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24D3C" w:rsidRPr="0065779C" w:rsidRDefault="00524D3C" w:rsidP="00524D3C">
      <w:pPr>
        <w:widowControl w:val="0"/>
        <w:rPr>
          <w:rFonts w:cs="Arial"/>
          <w:b/>
          <w:snapToGrid w:val="0"/>
          <w:sz w:val="26"/>
          <w:szCs w:val="26"/>
        </w:rPr>
      </w:pPr>
      <w:r w:rsidRPr="0065779C">
        <w:rPr>
          <w:rFonts w:cs="Arial"/>
          <w:b/>
          <w:snapToGrid w:val="0"/>
          <w:sz w:val="26"/>
          <w:szCs w:val="26"/>
        </w:rPr>
        <w:t>Orden del Día de la Quinta Sesión del Segundo Período Ordinario de Sesiones, del Segundo Año de Ejercicio Constitucional de la Sexagésima Primera Legislatura del Congreso del Estado Independiente, Libre y Soberano de Coahuila de Zaragoza.</w:t>
      </w:r>
    </w:p>
    <w:p w:rsidR="00524D3C" w:rsidRPr="0065779C" w:rsidRDefault="00524D3C" w:rsidP="00524D3C">
      <w:pPr>
        <w:widowControl w:val="0"/>
        <w:jc w:val="center"/>
        <w:rPr>
          <w:rFonts w:cs="Arial"/>
          <w:b/>
          <w:snapToGrid w:val="0"/>
          <w:sz w:val="26"/>
          <w:szCs w:val="26"/>
        </w:rPr>
      </w:pPr>
    </w:p>
    <w:p w:rsidR="00524D3C" w:rsidRPr="0065779C" w:rsidRDefault="00524D3C" w:rsidP="00524D3C">
      <w:pPr>
        <w:widowControl w:val="0"/>
        <w:jc w:val="center"/>
        <w:rPr>
          <w:rFonts w:cs="Arial"/>
          <w:b/>
          <w:snapToGrid w:val="0"/>
          <w:sz w:val="26"/>
          <w:szCs w:val="26"/>
        </w:rPr>
      </w:pPr>
      <w:r w:rsidRPr="0065779C">
        <w:rPr>
          <w:rFonts w:cs="Arial"/>
          <w:b/>
          <w:snapToGrid w:val="0"/>
          <w:sz w:val="26"/>
          <w:szCs w:val="26"/>
        </w:rPr>
        <w:t>2 de octubre del año 2019.</w:t>
      </w:r>
    </w:p>
    <w:p w:rsidR="00524D3C" w:rsidRPr="0065779C" w:rsidRDefault="00524D3C" w:rsidP="00524D3C">
      <w:pPr>
        <w:widowControl w:val="0"/>
        <w:rPr>
          <w:rFonts w:cs="Arial"/>
          <w:b/>
          <w:snapToGrid w:val="0"/>
          <w:sz w:val="26"/>
          <w:szCs w:val="26"/>
        </w:rPr>
      </w:pPr>
    </w:p>
    <w:p w:rsidR="00524D3C" w:rsidRPr="0065779C" w:rsidRDefault="00524D3C" w:rsidP="00524D3C">
      <w:pPr>
        <w:widowControl w:val="0"/>
        <w:ind w:firstLine="708"/>
        <w:rPr>
          <w:rFonts w:cs="Arial"/>
          <w:snapToGrid w:val="0"/>
          <w:sz w:val="26"/>
          <w:szCs w:val="26"/>
        </w:rPr>
      </w:pPr>
      <w:r w:rsidRPr="0065779C">
        <w:rPr>
          <w:rFonts w:cs="Arial"/>
          <w:b/>
          <w:snapToGrid w:val="0"/>
          <w:sz w:val="26"/>
          <w:szCs w:val="26"/>
        </w:rPr>
        <w:t>1.-</w:t>
      </w:r>
      <w:r w:rsidRPr="0065779C">
        <w:rPr>
          <w:rFonts w:cs="Arial"/>
          <w:snapToGrid w:val="0"/>
          <w:sz w:val="26"/>
          <w:szCs w:val="26"/>
        </w:rPr>
        <w:t xml:space="preserve"> Lista de asistencia de las Diputadas y Diputados de la Sexagésima Primera Legislatura del Congreso del Estado.</w:t>
      </w:r>
    </w:p>
    <w:p w:rsidR="00524D3C" w:rsidRPr="0065779C" w:rsidRDefault="00524D3C" w:rsidP="00524D3C">
      <w:pPr>
        <w:widowControl w:val="0"/>
        <w:rPr>
          <w:rFonts w:cs="Arial"/>
          <w:snapToGrid w:val="0"/>
          <w:sz w:val="26"/>
          <w:szCs w:val="26"/>
        </w:rPr>
      </w:pPr>
    </w:p>
    <w:p w:rsidR="00524D3C" w:rsidRPr="0065779C" w:rsidRDefault="00524D3C" w:rsidP="00524D3C">
      <w:pPr>
        <w:widowControl w:val="0"/>
        <w:ind w:firstLine="708"/>
        <w:rPr>
          <w:rFonts w:cs="Arial"/>
          <w:snapToGrid w:val="0"/>
          <w:sz w:val="26"/>
          <w:szCs w:val="26"/>
        </w:rPr>
      </w:pPr>
      <w:r w:rsidRPr="0065779C">
        <w:rPr>
          <w:rFonts w:cs="Arial"/>
          <w:b/>
          <w:snapToGrid w:val="0"/>
          <w:sz w:val="26"/>
          <w:szCs w:val="26"/>
        </w:rPr>
        <w:t>2.-</w:t>
      </w:r>
      <w:r w:rsidRPr="0065779C">
        <w:rPr>
          <w:rFonts w:cs="Arial"/>
          <w:snapToGrid w:val="0"/>
          <w:sz w:val="26"/>
          <w:szCs w:val="26"/>
        </w:rPr>
        <w:t xml:space="preserve"> Declaratoria de apertura de la Sesión. </w:t>
      </w:r>
    </w:p>
    <w:p w:rsidR="00524D3C" w:rsidRPr="0065779C" w:rsidRDefault="00524D3C" w:rsidP="00524D3C">
      <w:pPr>
        <w:widowControl w:val="0"/>
        <w:rPr>
          <w:rFonts w:cs="Arial"/>
          <w:snapToGrid w:val="0"/>
          <w:sz w:val="26"/>
          <w:szCs w:val="26"/>
        </w:rPr>
      </w:pPr>
    </w:p>
    <w:p w:rsidR="00524D3C" w:rsidRPr="0065779C" w:rsidRDefault="00524D3C" w:rsidP="00524D3C">
      <w:pPr>
        <w:widowControl w:val="0"/>
        <w:rPr>
          <w:rFonts w:cs="Arial"/>
          <w:snapToGrid w:val="0"/>
          <w:sz w:val="26"/>
          <w:szCs w:val="26"/>
        </w:rPr>
      </w:pPr>
      <w:r w:rsidRPr="0065779C">
        <w:rPr>
          <w:rFonts w:cs="Arial"/>
          <w:snapToGrid w:val="0"/>
          <w:sz w:val="26"/>
          <w:szCs w:val="26"/>
        </w:rPr>
        <w:t xml:space="preserve"> </w:t>
      </w:r>
      <w:r w:rsidRPr="0065779C">
        <w:rPr>
          <w:rFonts w:cs="Arial"/>
          <w:snapToGrid w:val="0"/>
          <w:sz w:val="26"/>
          <w:szCs w:val="26"/>
        </w:rPr>
        <w:tab/>
      </w:r>
      <w:r w:rsidRPr="0065779C">
        <w:rPr>
          <w:rFonts w:cs="Arial"/>
          <w:b/>
          <w:snapToGrid w:val="0"/>
          <w:sz w:val="26"/>
          <w:szCs w:val="26"/>
        </w:rPr>
        <w:t>3.-</w:t>
      </w:r>
      <w:r w:rsidRPr="0065779C">
        <w:rPr>
          <w:rFonts w:cs="Arial"/>
          <w:snapToGrid w:val="0"/>
          <w:sz w:val="26"/>
          <w:szCs w:val="26"/>
        </w:rPr>
        <w:t xml:space="preserve"> Lectura, Discusión y, en su caso aprobación del Orden del Día propuesto para el desarrollo de la Sesión. </w:t>
      </w:r>
    </w:p>
    <w:p w:rsidR="00524D3C" w:rsidRPr="0065779C" w:rsidRDefault="00524D3C" w:rsidP="00524D3C">
      <w:pPr>
        <w:widowControl w:val="0"/>
        <w:rPr>
          <w:rFonts w:cs="Arial"/>
          <w:b/>
          <w:snapToGrid w:val="0"/>
          <w:sz w:val="26"/>
          <w:szCs w:val="26"/>
        </w:rPr>
      </w:pPr>
    </w:p>
    <w:p w:rsidR="00524D3C" w:rsidRPr="0065779C" w:rsidRDefault="00524D3C" w:rsidP="00524D3C">
      <w:pPr>
        <w:widowControl w:val="0"/>
        <w:ind w:firstLine="708"/>
        <w:rPr>
          <w:rFonts w:eastAsiaTheme="minorHAnsi" w:cs="Arial"/>
          <w:b/>
          <w:snapToGrid w:val="0"/>
          <w:sz w:val="26"/>
          <w:szCs w:val="26"/>
          <w:lang w:eastAsia="en-US"/>
        </w:rPr>
      </w:pPr>
      <w:r w:rsidRPr="0065779C">
        <w:rPr>
          <w:rFonts w:eastAsiaTheme="minorHAnsi" w:cs="Arial"/>
          <w:b/>
          <w:snapToGrid w:val="0"/>
          <w:sz w:val="26"/>
          <w:szCs w:val="26"/>
          <w:lang w:eastAsia="en-US"/>
        </w:rPr>
        <w:t>4.-</w:t>
      </w:r>
      <w:r w:rsidRPr="0065779C">
        <w:rPr>
          <w:rFonts w:eastAsiaTheme="minorHAnsi" w:cs="Arial"/>
          <w:snapToGrid w:val="0"/>
          <w:sz w:val="26"/>
          <w:szCs w:val="26"/>
          <w:lang w:eastAsia="en-US"/>
        </w:rPr>
        <w:t xml:space="preserve"> Lectura, discusión y, en su caso, aprobación de la Minuta de la Sesión anterior.</w:t>
      </w:r>
    </w:p>
    <w:p w:rsidR="00524D3C" w:rsidRPr="0065779C" w:rsidRDefault="00524D3C" w:rsidP="00524D3C">
      <w:pPr>
        <w:widowControl w:val="0"/>
        <w:rPr>
          <w:rFonts w:eastAsiaTheme="minorHAnsi" w:cs="Arial"/>
          <w:b/>
          <w:snapToGrid w:val="0"/>
          <w:sz w:val="26"/>
          <w:szCs w:val="26"/>
          <w:lang w:eastAsia="en-US"/>
        </w:rPr>
      </w:pPr>
    </w:p>
    <w:p w:rsidR="00524D3C" w:rsidRPr="0065779C" w:rsidRDefault="00524D3C" w:rsidP="00524D3C">
      <w:pPr>
        <w:widowControl w:val="0"/>
        <w:ind w:firstLine="708"/>
        <w:rPr>
          <w:rFonts w:eastAsiaTheme="minorHAnsi" w:cs="Arial"/>
          <w:snapToGrid w:val="0"/>
          <w:sz w:val="26"/>
          <w:szCs w:val="26"/>
          <w:lang w:eastAsia="en-US"/>
        </w:rPr>
      </w:pPr>
      <w:r w:rsidRPr="0065779C">
        <w:rPr>
          <w:rFonts w:eastAsiaTheme="minorHAnsi" w:cs="Arial"/>
          <w:b/>
          <w:snapToGrid w:val="0"/>
          <w:sz w:val="26"/>
          <w:szCs w:val="26"/>
          <w:lang w:eastAsia="en-US"/>
        </w:rPr>
        <w:t xml:space="preserve">5.- </w:t>
      </w:r>
      <w:r w:rsidRPr="0065779C">
        <w:rPr>
          <w:rFonts w:eastAsiaTheme="minorHAnsi" w:cs="Arial"/>
          <w:snapToGrid w:val="0"/>
          <w:sz w:val="26"/>
          <w:szCs w:val="26"/>
          <w:lang w:eastAsia="en-US"/>
        </w:rPr>
        <w:t>Lectura del informe de correspondencia y documentación recibida por el Congreso del Estado.</w:t>
      </w:r>
    </w:p>
    <w:p w:rsidR="00524D3C" w:rsidRPr="00524D3C" w:rsidRDefault="00524D3C" w:rsidP="00524D3C">
      <w:pPr>
        <w:widowControl w:val="0"/>
        <w:rPr>
          <w:rFonts w:eastAsiaTheme="minorHAnsi" w:cs="Arial"/>
          <w:b/>
          <w:snapToGrid w:val="0"/>
          <w:sz w:val="26"/>
          <w:szCs w:val="26"/>
          <w:lang w:eastAsia="en-US"/>
        </w:rPr>
      </w:pPr>
    </w:p>
    <w:p w:rsidR="00524D3C" w:rsidRPr="0065779C" w:rsidRDefault="00524D3C" w:rsidP="00524D3C">
      <w:pPr>
        <w:widowControl w:val="0"/>
        <w:ind w:firstLine="708"/>
        <w:rPr>
          <w:rFonts w:eastAsiaTheme="minorHAnsi" w:cs="Arial"/>
          <w:snapToGrid w:val="0"/>
          <w:sz w:val="26"/>
          <w:szCs w:val="26"/>
          <w:lang w:eastAsia="en-US"/>
        </w:rPr>
      </w:pPr>
      <w:r w:rsidRPr="0065779C">
        <w:rPr>
          <w:rFonts w:eastAsiaTheme="minorHAnsi" w:cs="Arial"/>
          <w:b/>
          <w:snapToGrid w:val="0"/>
          <w:sz w:val="26"/>
          <w:szCs w:val="26"/>
          <w:lang w:eastAsia="en-US"/>
        </w:rPr>
        <w:t xml:space="preserve">6.- </w:t>
      </w:r>
      <w:r w:rsidRPr="0065779C">
        <w:rPr>
          <w:rFonts w:eastAsiaTheme="minorHAnsi" w:cs="Arial"/>
          <w:snapToGrid w:val="0"/>
          <w:sz w:val="26"/>
          <w:szCs w:val="26"/>
          <w:lang w:eastAsia="en-US"/>
        </w:rPr>
        <w:t>Lectura del informe sobre el trámite realizado respecto a las Proposiciones con Puntos de Acuerdo que se presentaron en la sesión anterior.</w:t>
      </w:r>
    </w:p>
    <w:p w:rsidR="00524D3C" w:rsidRPr="0065779C" w:rsidRDefault="00524D3C" w:rsidP="00524D3C">
      <w:pPr>
        <w:widowControl w:val="0"/>
        <w:rPr>
          <w:rFonts w:eastAsiaTheme="minorHAnsi" w:cs="Arial"/>
          <w:snapToGrid w:val="0"/>
          <w:sz w:val="26"/>
          <w:szCs w:val="26"/>
          <w:lang w:eastAsia="en-US"/>
        </w:rPr>
      </w:pPr>
    </w:p>
    <w:p w:rsidR="00524D3C" w:rsidRPr="0065779C" w:rsidRDefault="00524D3C" w:rsidP="00524D3C">
      <w:pPr>
        <w:ind w:firstLine="709"/>
        <w:rPr>
          <w:rFonts w:cs="Arial"/>
          <w:snapToGrid w:val="0"/>
          <w:sz w:val="26"/>
          <w:szCs w:val="26"/>
        </w:rPr>
      </w:pPr>
      <w:r w:rsidRPr="0065779C">
        <w:rPr>
          <w:rFonts w:cs="Arial"/>
          <w:b/>
          <w:sz w:val="26"/>
          <w:szCs w:val="26"/>
        </w:rPr>
        <w:t>7.-</w:t>
      </w:r>
      <w:r w:rsidRPr="0065779C">
        <w:rPr>
          <w:rFonts w:eastAsiaTheme="minorHAnsi" w:cs="Arial"/>
          <w:b/>
          <w:snapToGrid w:val="0"/>
          <w:sz w:val="26"/>
          <w:szCs w:val="26"/>
          <w:lang w:eastAsia="en-US"/>
        </w:rPr>
        <w:t xml:space="preserve"> </w:t>
      </w:r>
      <w:r w:rsidRPr="0065779C">
        <w:rPr>
          <w:rFonts w:eastAsiaTheme="minorHAnsi" w:cs="Arial"/>
          <w:snapToGrid w:val="0"/>
          <w:sz w:val="26"/>
          <w:szCs w:val="26"/>
          <w:lang w:eastAsia="en-US"/>
        </w:rPr>
        <w:t>Declaratoria del</w:t>
      </w:r>
      <w:r w:rsidRPr="0065779C">
        <w:rPr>
          <w:rFonts w:cs="Arial"/>
          <w:snapToGrid w:val="0"/>
          <w:sz w:val="26"/>
          <w:szCs w:val="26"/>
        </w:rPr>
        <w:t xml:space="preserve"> Diputado José Benito Ramírez Rosas, como Diputado Independiente, para formar la Fracción </w:t>
      </w:r>
      <w:r w:rsidRPr="0065779C">
        <w:rPr>
          <w:rFonts w:eastAsiaTheme="minorHAnsi" w:cs="Arial"/>
          <w:snapToGrid w:val="0"/>
          <w:sz w:val="26"/>
          <w:szCs w:val="26"/>
          <w:lang w:eastAsia="en-US"/>
        </w:rPr>
        <w:t xml:space="preserve">Parlamentaria “Venustiano Carranza Garza”, y </w:t>
      </w:r>
      <w:r w:rsidRPr="0065779C">
        <w:rPr>
          <w:rFonts w:eastAsiaTheme="minorHAnsi" w:cs="Arial"/>
          <w:sz w:val="26"/>
          <w:szCs w:val="26"/>
          <w:lang w:eastAsia="en-US"/>
        </w:rPr>
        <w:t xml:space="preserve">pasar a formar parte de la Junta de Gobierno de la </w:t>
      </w:r>
      <w:r w:rsidRPr="0065779C">
        <w:rPr>
          <w:rFonts w:eastAsiaTheme="minorHAnsi" w:cs="Arial"/>
          <w:snapToGrid w:val="0"/>
          <w:sz w:val="26"/>
          <w:szCs w:val="26"/>
          <w:lang w:eastAsia="en-US"/>
        </w:rPr>
        <w:t>Sexagésima Primera Legislatura</w:t>
      </w:r>
      <w:r w:rsidRPr="0065779C">
        <w:rPr>
          <w:rFonts w:eastAsiaTheme="minorHAnsi" w:cs="Arial"/>
          <w:sz w:val="26"/>
          <w:szCs w:val="26"/>
          <w:lang w:eastAsia="en-US"/>
        </w:rPr>
        <w:t xml:space="preserve">. </w:t>
      </w:r>
    </w:p>
    <w:p w:rsidR="00524D3C" w:rsidRPr="0065779C" w:rsidRDefault="00524D3C" w:rsidP="00524D3C">
      <w:pPr>
        <w:widowControl w:val="0"/>
        <w:rPr>
          <w:rFonts w:cs="Arial"/>
          <w:b/>
          <w:sz w:val="26"/>
          <w:szCs w:val="26"/>
        </w:rPr>
      </w:pPr>
    </w:p>
    <w:p w:rsidR="00524D3C" w:rsidRPr="0065779C" w:rsidRDefault="00524D3C" w:rsidP="00524D3C">
      <w:pPr>
        <w:widowControl w:val="0"/>
        <w:ind w:firstLine="708"/>
        <w:rPr>
          <w:rFonts w:eastAsiaTheme="minorHAnsi" w:cs="Arial"/>
          <w:snapToGrid w:val="0"/>
          <w:sz w:val="26"/>
          <w:szCs w:val="26"/>
          <w:lang w:eastAsia="en-US"/>
        </w:rPr>
      </w:pPr>
      <w:r w:rsidRPr="0065779C">
        <w:rPr>
          <w:rFonts w:cs="Arial"/>
          <w:b/>
          <w:sz w:val="26"/>
          <w:szCs w:val="26"/>
        </w:rPr>
        <w:t xml:space="preserve">8.- </w:t>
      </w:r>
      <w:r w:rsidRPr="0065779C">
        <w:rPr>
          <w:rFonts w:cs="Arial"/>
          <w:sz w:val="26"/>
          <w:szCs w:val="26"/>
        </w:rPr>
        <w:t>Lectura de Iniciativas de Reforma Constitucional:</w:t>
      </w:r>
    </w:p>
    <w:p w:rsidR="00524D3C" w:rsidRPr="0065779C" w:rsidRDefault="00524D3C" w:rsidP="00524D3C">
      <w:pPr>
        <w:rPr>
          <w:rFonts w:eastAsiaTheme="minorHAnsi" w:cs="Arial"/>
          <w:sz w:val="26"/>
          <w:szCs w:val="26"/>
          <w:lang w:eastAsia="en-US"/>
        </w:rPr>
      </w:pPr>
    </w:p>
    <w:p w:rsidR="00524D3C" w:rsidRDefault="00524D3C" w:rsidP="00524D3C">
      <w:pPr>
        <w:ind w:firstLine="708"/>
        <w:rPr>
          <w:rFonts w:eastAsiaTheme="minorHAnsi" w:cs="Arial"/>
          <w:sz w:val="26"/>
          <w:szCs w:val="26"/>
          <w:lang w:eastAsia="en-US"/>
        </w:rPr>
      </w:pPr>
      <w:r w:rsidRPr="0065779C">
        <w:rPr>
          <w:rFonts w:eastAsiaTheme="minorHAnsi" w:cs="Arial"/>
          <w:b/>
          <w:sz w:val="26"/>
          <w:szCs w:val="26"/>
          <w:lang w:eastAsia="en-US"/>
        </w:rPr>
        <w:t xml:space="preserve">A.- </w:t>
      </w:r>
      <w:r w:rsidRPr="0065779C">
        <w:rPr>
          <w:rFonts w:eastAsiaTheme="minorHAnsi" w:cs="Arial"/>
          <w:sz w:val="26"/>
          <w:szCs w:val="26"/>
          <w:lang w:eastAsia="en-US"/>
        </w:rPr>
        <w:t>Iniciativa con Proyecto de Decreto para adicionar la fracción VI al artículo 100 y un segundo párrafo al artículo 105, recorriéndose a la actual, de la Constitución Política del Estado de Coahuila, planteada por la Diputada Elisa Catalina Villalobos Hernández, del Grupo Parlamentario “Presidente Benito Juárez García”, del Partido Movimiento de Regeneración Nacional. A efecto de establecer y regular las comparecencias del Secretario de Finanzas con motivo de la presentación de la Iniciativa de Ley de Ingresos y el Proyecto de Presupuesto de Egresos del Estado.</w:t>
      </w:r>
    </w:p>
    <w:p w:rsidR="00524D3C" w:rsidRPr="0065779C" w:rsidRDefault="00524D3C" w:rsidP="00524D3C">
      <w:pPr>
        <w:ind w:firstLine="708"/>
        <w:rPr>
          <w:rFonts w:eastAsiaTheme="minorHAnsi" w:cs="Arial"/>
          <w:sz w:val="26"/>
          <w:szCs w:val="26"/>
          <w:lang w:eastAsia="en-US"/>
        </w:rPr>
      </w:pPr>
    </w:p>
    <w:p w:rsidR="00524D3C" w:rsidRPr="0065779C" w:rsidRDefault="00524D3C" w:rsidP="00524D3C">
      <w:pPr>
        <w:widowControl w:val="0"/>
        <w:rPr>
          <w:rFonts w:eastAsiaTheme="minorHAnsi" w:cs="Arial"/>
          <w:sz w:val="26"/>
          <w:szCs w:val="26"/>
          <w:lang w:eastAsia="en-US"/>
        </w:rPr>
      </w:pPr>
      <w:r w:rsidRPr="0065779C">
        <w:rPr>
          <w:rFonts w:eastAsiaTheme="minorHAnsi" w:cs="Arial"/>
          <w:b/>
          <w:snapToGrid w:val="0"/>
          <w:sz w:val="26"/>
          <w:szCs w:val="26"/>
          <w:lang w:eastAsia="en-US"/>
        </w:rPr>
        <w:lastRenderedPageBreak/>
        <w:tab/>
        <w:t xml:space="preserve">9.- </w:t>
      </w:r>
      <w:r w:rsidRPr="0065779C">
        <w:rPr>
          <w:rFonts w:eastAsiaTheme="minorHAnsi" w:cs="Arial"/>
          <w:sz w:val="26"/>
          <w:szCs w:val="26"/>
          <w:lang w:eastAsia="en-US"/>
        </w:rPr>
        <w:t>Lectura de Iniciativas de Diputadas y Diputados:</w:t>
      </w:r>
    </w:p>
    <w:p w:rsidR="00524D3C" w:rsidRPr="0065779C" w:rsidRDefault="00524D3C" w:rsidP="00524D3C">
      <w:pPr>
        <w:widowControl w:val="0"/>
        <w:rPr>
          <w:rFonts w:eastAsiaTheme="minorHAnsi" w:cs="Arial"/>
          <w:b/>
          <w:sz w:val="26"/>
          <w:szCs w:val="26"/>
          <w:lang w:eastAsia="en-US"/>
        </w:rPr>
      </w:pPr>
    </w:p>
    <w:p w:rsidR="00524D3C" w:rsidRPr="0065779C" w:rsidRDefault="00524D3C" w:rsidP="00524D3C">
      <w:pPr>
        <w:ind w:firstLine="708"/>
        <w:rPr>
          <w:rFonts w:eastAsia="Calibri" w:cs="Arial"/>
          <w:sz w:val="26"/>
          <w:szCs w:val="26"/>
          <w:lang w:eastAsia="en-US"/>
        </w:rPr>
      </w:pPr>
      <w:r w:rsidRPr="0065779C">
        <w:rPr>
          <w:rFonts w:eastAsia="Calibri" w:cs="Arial"/>
          <w:b/>
          <w:sz w:val="26"/>
          <w:szCs w:val="26"/>
          <w:lang w:eastAsia="en-US"/>
        </w:rPr>
        <w:t>A.-</w:t>
      </w:r>
      <w:r w:rsidRPr="0065779C">
        <w:rPr>
          <w:rFonts w:eastAsia="Calibri" w:cs="Arial"/>
          <w:sz w:val="26"/>
          <w:szCs w:val="26"/>
          <w:lang w:eastAsia="en-US"/>
        </w:rPr>
        <w:t xml:space="preserve"> Iniciativa con Proyecto de Decreto para adicionar y reformar diversas disposiciones de la Ley de Protección a la Maternidad del Estado de Coahuila, que presentan las Diputadas y los Diputados integrantes del Grupo Parlamentario “Gral. Andrés S. Viesca”, del Partido Revolucionario Institucional, por conducto de la Diputada Verónica Boreque Martínez González</w:t>
      </w:r>
      <w:r w:rsidRPr="0065779C">
        <w:rPr>
          <w:rFonts w:eastAsia="Calibri" w:cs="Arial"/>
          <w:b/>
          <w:sz w:val="26"/>
          <w:szCs w:val="26"/>
          <w:lang w:eastAsia="en-US"/>
        </w:rPr>
        <w:t>,</w:t>
      </w:r>
      <w:r w:rsidRPr="0065779C">
        <w:rPr>
          <w:rFonts w:eastAsia="Calibri" w:cs="Arial"/>
          <w:sz w:val="26"/>
          <w:szCs w:val="26"/>
          <w:lang w:eastAsia="en-US"/>
        </w:rPr>
        <w:t xml:space="preserve"> a fin de orientar al personal médico durante la etapa del parto.</w:t>
      </w:r>
    </w:p>
    <w:p w:rsidR="00524D3C" w:rsidRPr="0065779C" w:rsidRDefault="00524D3C" w:rsidP="00524D3C">
      <w:pPr>
        <w:widowControl w:val="0"/>
        <w:rPr>
          <w:rFonts w:eastAsiaTheme="minorHAnsi" w:cs="Arial"/>
          <w:snapToGrid w:val="0"/>
          <w:sz w:val="26"/>
          <w:szCs w:val="26"/>
          <w:lang w:eastAsia="en-US"/>
        </w:rPr>
      </w:pPr>
    </w:p>
    <w:p w:rsidR="00524D3C" w:rsidRPr="0065779C" w:rsidRDefault="00524D3C" w:rsidP="00524D3C">
      <w:pPr>
        <w:widowControl w:val="0"/>
        <w:ind w:firstLine="708"/>
        <w:rPr>
          <w:rFonts w:eastAsiaTheme="minorHAnsi" w:cs="Arial"/>
          <w:b/>
          <w:snapToGrid w:val="0"/>
          <w:color w:val="FF0000"/>
          <w:sz w:val="26"/>
          <w:szCs w:val="26"/>
          <w:lang w:eastAsia="en-US"/>
        </w:rPr>
      </w:pPr>
      <w:r w:rsidRPr="0065779C">
        <w:rPr>
          <w:rFonts w:eastAsiaTheme="minorHAnsi" w:cs="Arial"/>
          <w:b/>
          <w:snapToGrid w:val="0"/>
          <w:sz w:val="26"/>
          <w:szCs w:val="26"/>
          <w:lang w:eastAsia="en-US"/>
        </w:rPr>
        <w:t>B.-</w:t>
      </w:r>
      <w:r w:rsidRPr="0065779C">
        <w:rPr>
          <w:rFonts w:eastAsiaTheme="minorHAnsi" w:cs="Arial"/>
          <w:snapToGrid w:val="0"/>
          <w:sz w:val="26"/>
          <w:szCs w:val="26"/>
          <w:lang w:eastAsia="en-US"/>
        </w:rPr>
        <w:t xml:space="preserve"> Iniciativa con Proyecto de Decreto por la que se adiciona un cuarto párrafo al artículo 7 de la Ley Orgánica de la Administración Pública del Estado, planteada por el Diputado Juan Carlos Guerra López Negrete, del Partido Acción Nacional.</w:t>
      </w:r>
      <w:r w:rsidRPr="0065779C">
        <w:rPr>
          <w:rFonts w:eastAsiaTheme="minorHAnsi" w:cs="Arial"/>
          <w:b/>
          <w:snapToGrid w:val="0"/>
          <w:color w:val="FF0000"/>
          <w:sz w:val="26"/>
          <w:szCs w:val="26"/>
          <w:lang w:eastAsia="en-US"/>
        </w:rPr>
        <w:t xml:space="preserve"> </w:t>
      </w:r>
      <w:r w:rsidRPr="0065779C">
        <w:rPr>
          <w:rFonts w:eastAsiaTheme="minorHAnsi" w:cs="Arial"/>
          <w:snapToGrid w:val="0"/>
          <w:sz w:val="26"/>
          <w:szCs w:val="26"/>
          <w:lang w:eastAsia="en-US"/>
        </w:rPr>
        <w:t>“Para prohibir a los servidores públicos que realicen prácticas de nepotismo”.</w:t>
      </w:r>
      <w:bookmarkStart w:id="0" w:name="_GoBack"/>
      <w:bookmarkEnd w:id="0"/>
    </w:p>
    <w:p w:rsidR="00524D3C" w:rsidRPr="0065779C" w:rsidRDefault="00524D3C" w:rsidP="00524D3C">
      <w:pPr>
        <w:widowControl w:val="0"/>
        <w:rPr>
          <w:rFonts w:eastAsiaTheme="minorHAnsi" w:cs="Arial"/>
          <w:b/>
          <w:snapToGrid w:val="0"/>
          <w:sz w:val="26"/>
          <w:szCs w:val="26"/>
          <w:lang w:eastAsia="en-US"/>
        </w:rPr>
      </w:pPr>
    </w:p>
    <w:p w:rsidR="00524D3C" w:rsidRPr="0065779C" w:rsidRDefault="00524D3C" w:rsidP="00524D3C">
      <w:pPr>
        <w:ind w:firstLine="709"/>
        <w:rPr>
          <w:rFonts w:cs="Arial"/>
          <w:sz w:val="26"/>
          <w:szCs w:val="26"/>
        </w:rPr>
      </w:pPr>
      <w:r w:rsidRPr="0065779C">
        <w:rPr>
          <w:rFonts w:cs="Arial"/>
          <w:b/>
          <w:sz w:val="26"/>
          <w:szCs w:val="26"/>
        </w:rPr>
        <w:t xml:space="preserve">C.- </w:t>
      </w:r>
      <w:r w:rsidRPr="0065779C">
        <w:rPr>
          <w:rFonts w:cs="Arial"/>
          <w:sz w:val="26"/>
          <w:szCs w:val="26"/>
        </w:rPr>
        <w:t xml:space="preserve">Iniciativa con Proyecto de Decreto que presenta la Diputada Zulmma Verenice Guerrero Cázares, conjuntamente con el Diputado Emilio Alejandro de Hoyos Montemayor, del Grupo Parlamentario </w:t>
      </w:r>
      <w:r w:rsidRPr="0065779C">
        <w:rPr>
          <w:rFonts w:cs="Arial"/>
          <w:snapToGrid w:val="0"/>
          <w:sz w:val="26"/>
          <w:szCs w:val="26"/>
        </w:rPr>
        <w:t xml:space="preserve">“Brígido </w:t>
      </w:r>
      <w:r w:rsidRPr="0065779C">
        <w:rPr>
          <w:rFonts w:cs="Arial"/>
          <w:sz w:val="26"/>
          <w:szCs w:val="26"/>
        </w:rPr>
        <w:t>Ramiro Moreno Hernández” del Partido Unidad Democrática de Coahuila, mediante la cual se propone reformar diversas disposiciones de la Ley Estatal de Educación, en materia de derechos humanos.</w:t>
      </w:r>
    </w:p>
    <w:p w:rsidR="00524D3C" w:rsidRPr="0065779C" w:rsidRDefault="00524D3C" w:rsidP="00524D3C">
      <w:pPr>
        <w:rPr>
          <w:rFonts w:eastAsiaTheme="minorHAnsi" w:cs="Arial"/>
          <w:sz w:val="26"/>
          <w:szCs w:val="26"/>
          <w:lang w:eastAsia="en-US"/>
        </w:rPr>
      </w:pPr>
    </w:p>
    <w:p w:rsidR="00524D3C" w:rsidRPr="00524D3C" w:rsidRDefault="00524D3C" w:rsidP="00524D3C">
      <w:pPr>
        <w:ind w:firstLine="709"/>
        <w:rPr>
          <w:rFonts w:cs="Arial"/>
          <w:sz w:val="26"/>
          <w:szCs w:val="26"/>
        </w:rPr>
      </w:pPr>
      <w:r w:rsidRPr="00524D3C">
        <w:rPr>
          <w:rFonts w:cs="Arial"/>
          <w:b/>
          <w:sz w:val="26"/>
          <w:szCs w:val="26"/>
        </w:rPr>
        <w:t xml:space="preserve">D.- </w:t>
      </w:r>
      <w:r w:rsidRPr="00524D3C">
        <w:rPr>
          <w:rFonts w:cs="Arial"/>
          <w:sz w:val="26"/>
          <w:szCs w:val="26"/>
        </w:rPr>
        <w:t>Propuesta de Iniciativa con Proyecto de Decreto por la que se expide la Ley de Amnistía para las Mujeres que Cometan el Delito de Aborto en el Estado de Coahuila, planteada por la Diputada Claudia Isela Ramírez Pineda, de la Fracción Parlamentaria Elvia Carrillo Puerto”, del Partido de la Revolución Democrática.</w:t>
      </w:r>
    </w:p>
    <w:p w:rsidR="00524D3C" w:rsidRPr="0065779C" w:rsidRDefault="00524D3C" w:rsidP="00524D3C">
      <w:pPr>
        <w:rPr>
          <w:rFonts w:eastAsiaTheme="minorHAnsi" w:cs="Arial"/>
          <w:sz w:val="26"/>
          <w:szCs w:val="26"/>
          <w:lang w:eastAsia="en-US"/>
        </w:rPr>
      </w:pPr>
    </w:p>
    <w:p w:rsidR="00524D3C" w:rsidRPr="0065779C" w:rsidRDefault="00524D3C" w:rsidP="00524D3C">
      <w:pPr>
        <w:ind w:firstLine="708"/>
        <w:rPr>
          <w:rFonts w:eastAsiaTheme="minorHAnsi" w:cs="Arial"/>
          <w:bCs/>
          <w:sz w:val="26"/>
          <w:szCs w:val="26"/>
          <w:lang w:eastAsia="en-US"/>
        </w:rPr>
      </w:pPr>
      <w:r w:rsidRPr="0065779C">
        <w:rPr>
          <w:rFonts w:eastAsiaTheme="minorHAnsi" w:cs="Arial"/>
          <w:b/>
          <w:bCs/>
          <w:sz w:val="26"/>
          <w:szCs w:val="26"/>
          <w:lang w:eastAsia="en-US"/>
        </w:rPr>
        <w:t>E.-</w:t>
      </w:r>
      <w:r w:rsidRPr="0065779C">
        <w:rPr>
          <w:rFonts w:eastAsiaTheme="minorHAnsi" w:cs="Arial"/>
          <w:bCs/>
          <w:sz w:val="26"/>
          <w:szCs w:val="26"/>
          <w:lang w:eastAsia="en-US"/>
        </w:rPr>
        <w:t xml:space="preserve"> Iniciativa con Proyecto de Decreto </w:t>
      </w:r>
      <w:r w:rsidRPr="0065779C">
        <w:rPr>
          <w:rFonts w:eastAsiaTheme="minorHAnsi" w:cs="Arial"/>
          <w:sz w:val="26"/>
          <w:szCs w:val="26"/>
          <w:lang w:eastAsia="en-US"/>
        </w:rPr>
        <w:t>que presenta el Diputado José Benito Ramírez Rosas, por el que se modifica la fracción VIII del artículo tercero de la ley que Crea el Organismo Público Descentralizado Denominado Comisión Estatal de Aguas y Saneamiento de Coahuila, y la fracción II del artículo 14 y la fracción I del artículo 18, ambos de la Ley Estatal de Salud, en relación con la calidad del agua para consumo humano, en relación con la grave sobre explotación de los mantos freáticos del estado.</w:t>
      </w:r>
    </w:p>
    <w:p w:rsidR="00524D3C" w:rsidRPr="0065779C" w:rsidRDefault="00524D3C" w:rsidP="00524D3C">
      <w:pPr>
        <w:rPr>
          <w:rFonts w:eastAsiaTheme="minorHAnsi" w:cs="Arial"/>
          <w:b/>
          <w:sz w:val="26"/>
          <w:szCs w:val="26"/>
          <w:lang w:eastAsia="en-US"/>
        </w:rPr>
      </w:pPr>
    </w:p>
    <w:p w:rsidR="00524D3C" w:rsidRPr="0065779C" w:rsidRDefault="00524D3C" w:rsidP="00524D3C">
      <w:pPr>
        <w:rPr>
          <w:rFonts w:eastAsiaTheme="minorHAnsi" w:cs="Arial"/>
          <w:b/>
          <w:sz w:val="26"/>
          <w:szCs w:val="26"/>
          <w:lang w:eastAsia="en-US"/>
        </w:rPr>
      </w:pPr>
    </w:p>
    <w:p w:rsidR="00524D3C" w:rsidRPr="0065779C" w:rsidRDefault="00524D3C" w:rsidP="00524D3C">
      <w:pPr>
        <w:rPr>
          <w:rFonts w:eastAsiaTheme="minorHAnsi" w:cs="Arial"/>
          <w:b/>
          <w:sz w:val="26"/>
          <w:szCs w:val="26"/>
          <w:lang w:eastAsia="en-US"/>
        </w:rPr>
      </w:pPr>
    </w:p>
    <w:p w:rsidR="00524D3C" w:rsidRPr="0065779C" w:rsidRDefault="00524D3C" w:rsidP="00524D3C">
      <w:pPr>
        <w:rPr>
          <w:rFonts w:eastAsiaTheme="minorHAnsi" w:cs="Arial"/>
          <w:b/>
          <w:sz w:val="26"/>
          <w:szCs w:val="26"/>
          <w:lang w:eastAsia="en-US"/>
        </w:rPr>
      </w:pPr>
    </w:p>
    <w:p w:rsidR="00524D3C" w:rsidRPr="0065779C" w:rsidRDefault="00524D3C" w:rsidP="00524D3C">
      <w:pPr>
        <w:ind w:firstLine="708"/>
        <w:rPr>
          <w:rFonts w:eastAsia="Calibri" w:cs="Arial"/>
          <w:sz w:val="26"/>
          <w:szCs w:val="26"/>
          <w:lang w:eastAsia="en-US"/>
        </w:rPr>
      </w:pPr>
      <w:r w:rsidRPr="0065779C">
        <w:rPr>
          <w:rFonts w:eastAsia="Calibri" w:cs="Arial"/>
          <w:b/>
          <w:sz w:val="26"/>
          <w:szCs w:val="26"/>
          <w:lang w:eastAsia="en-US"/>
        </w:rPr>
        <w:lastRenderedPageBreak/>
        <w:t>F.-</w:t>
      </w:r>
      <w:r w:rsidRPr="0065779C">
        <w:rPr>
          <w:rFonts w:eastAsia="Calibri" w:cs="Arial"/>
          <w:sz w:val="26"/>
          <w:szCs w:val="26"/>
          <w:lang w:eastAsia="en-US"/>
        </w:rPr>
        <w:t xml:space="preserve"> Iniciativa con Proyecto por el que se reforman las fracciones IV y V, del artículo 8 y fracciones I, VI y IX del artículo 10 de la Ley de Vivienda para el Estado de Coahuila, que presentan las Diputadas y los Diputados integrantes del Grupo Parlamentario “Gral. Andrés S. Viesca”, del Partido Revolucionario Institucional, por conducto del Diputado Jaime Bueno Zertuche, con el objeto de garantizar la protección al derecho a una vivienda adecuada en un entorno ordenado y sustentable, integrando la planeación y atención a la vivienda.</w:t>
      </w:r>
    </w:p>
    <w:p w:rsidR="00524D3C" w:rsidRPr="0065779C" w:rsidRDefault="00524D3C" w:rsidP="00524D3C">
      <w:pPr>
        <w:ind w:firstLine="708"/>
        <w:rPr>
          <w:rFonts w:eastAsiaTheme="minorHAnsi" w:cs="Arial"/>
          <w:b/>
          <w:sz w:val="26"/>
          <w:szCs w:val="26"/>
          <w:lang w:eastAsia="en-US"/>
        </w:rPr>
      </w:pPr>
    </w:p>
    <w:p w:rsidR="00524D3C" w:rsidRPr="0065779C" w:rsidRDefault="00524D3C" w:rsidP="00524D3C">
      <w:pPr>
        <w:ind w:firstLine="708"/>
        <w:rPr>
          <w:rFonts w:eastAsiaTheme="minorHAnsi" w:cs="Arial"/>
          <w:sz w:val="26"/>
          <w:szCs w:val="26"/>
          <w:lang w:eastAsia="en-US"/>
        </w:rPr>
      </w:pPr>
      <w:r w:rsidRPr="0065779C">
        <w:rPr>
          <w:rFonts w:eastAsiaTheme="minorHAnsi" w:cs="Arial"/>
          <w:b/>
          <w:sz w:val="26"/>
          <w:szCs w:val="26"/>
          <w:lang w:eastAsia="en-US"/>
        </w:rPr>
        <w:t>G.-</w:t>
      </w:r>
      <w:r w:rsidRPr="0065779C">
        <w:rPr>
          <w:rFonts w:eastAsiaTheme="minorHAnsi" w:cs="Arial"/>
          <w:sz w:val="26"/>
          <w:szCs w:val="26"/>
          <w:lang w:eastAsia="en-US"/>
        </w:rPr>
        <w:t xml:space="preserve"> Iniciativa con proyecto de decreto por la que se reforman y adicionan diversas disposiciones legales a la Ley Orgánica del Congreso del Estado, en relación a la creación de los grupos de trabajo legislativo interestatal entre legisladores de esta soberanía y sus homólogos de alguna o algunas entidades federativas y/o la ciudad de México, presenta el Diputado Fernando Izaguirre Valdés, conjuntamente con las Diputadas y los Diputados integrantes de las Comisiones Unidas de Desarrollo Económico, Competitividad y turismo y de Salud, Medio Ambiente, Recursos Naturales y Agua.</w:t>
      </w:r>
    </w:p>
    <w:p w:rsidR="00524D3C" w:rsidRPr="0065779C" w:rsidRDefault="00524D3C" w:rsidP="00524D3C">
      <w:pPr>
        <w:ind w:firstLine="708"/>
        <w:rPr>
          <w:rFonts w:eastAsiaTheme="minorHAnsi" w:cs="Arial"/>
          <w:sz w:val="26"/>
          <w:szCs w:val="26"/>
          <w:lang w:eastAsia="en-US"/>
        </w:rPr>
      </w:pPr>
    </w:p>
    <w:p w:rsidR="00524D3C" w:rsidRPr="0065779C" w:rsidRDefault="00524D3C" w:rsidP="00524D3C">
      <w:pPr>
        <w:ind w:firstLine="708"/>
        <w:rPr>
          <w:rFonts w:eastAsiaTheme="minorHAnsi" w:cs="Arial"/>
          <w:sz w:val="26"/>
          <w:szCs w:val="26"/>
          <w:lang w:eastAsia="en-US"/>
        </w:rPr>
      </w:pPr>
      <w:r w:rsidRPr="0065779C">
        <w:rPr>
          <w:rFonts w:eastAsiaTheme="minorHAnsi" w:cs="Arial"/>
          <w:b/>
          <w:bCs/>
          <w:sz w:val="26"/>
          <w:szCs w:val="26"/>
          <w:lang w:eastAsia="en-US"/>
        </w:rPr>
        <w:t>H.-</w:t>
      </w:r>
      <w:r w:rsidRPr="0065779C">
        <w:rPr>
          <w:rFonts w:eastAsiaTheme="minorHAnsi" w:cs="Arial"/>
          <w:bCs/>
          <w:sz w:val="26"/>
          <w:szCs w:val="26"/>
          <w:lang w:eastAsia="en-US"/>
        </w:rPr>
        <w:t xml:space="preserve"> Iniciativa con Proyecto de Decreto </w:t>
      </w:r>
      <w:r w:rsidRPr="0065779C">
        <w:rPr>
          <w:rFonts w:eastAsiaTheme="minorHAnsi" w:cs="Arial"/>
          <w:sz w:val="26"/>
          <w:szCs w:val="26"/>
          <w:lang w:eastAsia="en-US"/>
        </w:rPr>
        <w:t>que presenta el Diputado José Benito Ramírez Rosas, por el que se adiciona un segundo párrafo a la fracción VIII del artículo 39, así como una fracción IX al artículo 72, de la Ley Orgánica del Congreso del Estado, con el objeto de reforzar la salvaguarda de la honorabilidad de los diputados, diputadas y órganos de esta soberanía y, en su caso, la de otras personas y entidades públicas o privadas, cuya dignidad resultare dañada al faltárseles al respeto mediante agravios durante el uso de la voz en esta tribuna.</w:t>
      </w:r>
    </w:p>
    <w:p w:rsidR="00524D3C" w:rsidRPr="0065779C" w:rsidRDefault="00524D3C" w:rsidP="00524D3C">
      <w:pPr>
        <w:ind w:firstLine="708"/>
        <w:rPr>
          <w:rFonts w:eastAsia="Calibri" w:cs="Arial"/>
          <w:sz w:val="26"/>
          <w:szCs w:val="26"/>
          <w:lang w:eastAsia="en-US"/>
        </w:rPr>
      </w:pPr>
    </w:p>
    <w:p w:rsidR="00524D3C" w:rsidRPr="0065779C" w:rsidRDefault="00524D3C" w:rsidP="00524D3C">
      <w:pPr>
        <w:ind w:firstLine="708"/>
        <w:rPr>
          <w:rFonts w:eastAsia="Calibri" w:cs="Arial"/>
          <w:sz w:val="26"/>
          <w:szCs w:val="26"/>
          <w:lang w:eastAsia="en-US"/>
        </w:rPr>
      </w:pPr>
      <w:r w:rsidRPr="0065779C">
        <w:rPr>
          <w:rFonts w:eastAsia="Calibri" w:cs="Arial"/>
          <w:b/>
          <w:sz w:val="26"/>
          <w:szCs w:val="26"/>
          <w:lang w:eastAsia="en-US"/>
        </w:rPr>
        <w:t>I.-</w:t>
      </w:r>
      <w:r w:rsidRPr="0065779C">
        <w:rPr>
          <w:rFonts w:eastAsia="Calibri" w:cs="Arial"/>
          <w:sz w:val="26"/>
          <w:szCs w:val="26"/>
          <w:lang w:eastAsia="en-US"/>
        </w:rPr>
        <w:t xml:space="preserve"> Iniciativa con Proyecto de Decreto para adicionar el artículo 57 y el artículo 57 ter, a la Ley General de Responsabilidades administrativas, que presentan las Diputadas y los Diputados integrantes del Grupo Parlamentario “Gral. Andrés S. Viesca”, del Partido Revolucionario Institucional, por conducto de la Diputada Lucía Azucena Ramos Ramos, con el fin de que las conductas de hostigamiento sexual y acoso sexual, se consideren como faltas administrativas graves de los servidores públicos.</w:t>
      </w:r>
    </w:p>
    <w:p w:rsidR="00524D3C" w:rsidRPr="0065779C" w:rsidRDefault="00524D3C" w:rsidP="00524D3C">
      <w:pPr>
        <w:rPr>
          <w:rFonts w:eastAsia="Calibri" w:cs="Arial"/>
          <w:b/>
          <w:sz w:val="26"/>
          <w:szCs w:val="26"/>
          <w:lang w:eastAsia="en-US"/>
        </w:rPr>
      </w:pPr>
    </w:p>
    <w:p w:rsidR="00524D3C" w:rsidRPr="0065779C" w:rsidRDefault="00524D3C" w:rsidP="00524D3C">
      <w:pPr>
        <w:ind w:firstLine="709"/>
        <w:rPr>
          <w:rFonts w:eastAsiaTheme="minorHAnsi" w:cs="Arial"/>
          <w:sz w:val="26"/>
          <w:szCs w:val="26"/>
          <w:lang w:eastAsia="en-US"/>
        </w:rPr>
      </w:pPr>
      <w:r w:rsidRPr="0065779C">
        <w:rPr>
          <w:rFonts w:eastAsiaTheme="minorHAnsi" w:cs="Arial"/>
          <w:b/>
          <w:snapToGrid w:val="0"/>
          <w:sz w:val="26"/>
          <w:szCs w:val="26"/>
          <w:lang w:eastAsia="en-US"/>
        </w:rPr>
        <w:t>J.-</w:t>
      </w:r>
      <w:r w:rsidRPr="0065779C">
        <w:rPr>
          <w:rFonts w:eastAsiaTheme="minorHAnsi" w:cs="Arial"/>
          <w:b/>
          <w:sz w:val="26"/>
          <w:szCs w:val="26"/>
          <w:lang w:eastAsia="en-US"/>
        </w:rPr>
        <w:t xml:space="preserve"> </w:t>
      </w:r>
      <w:r w:rsidRPr="0065779C">
        <w:rPr>
          <w:rFonts w:eastAsiaTheme="minorHAnsi" w:cs="Arial"/>
          <w:sz w:val="26"/>
          <w:szCs w:val="26"/>
          <w:lang w:eastAsia="en-US"/>
        </w:rPr>
        <w:t>Iniciativa con proyecto de decreto por la que  se  modifica el contenido del segundo párrafo del artículo 18 de la Ley Reglamentaria del Presupuesto de Egresos del Estado de Coahuila de Zaragoza,</w:t>
      </w:r>
      <w:r w:rsidRPr="0065779C">
        <w:rPr>
          <w:rFonts w:eastAsiaTheme="minorHAnsi" w:cs="Arial"/>
          <w:b/>
          <w:sz w:val="26"/>
          <w:szCs w:val="26"/>
          <w:lang w:eastAsia="en-US"/>
        </w:rPr>
        <w:t xml:space="preserve"> </w:t>
      </w:r>
      <w:r w:rsidRPr="0065779C">
        <w:rPr>
          <w:rFonts w:eastAsiaTheme="minorHAnsi" w:cs="Arial"/>
          <w:sz w:val="26"/>
          <w:szCs w:val="26"/>
          <w:lang w:eastAsia="en-US"/>
        </w:rPr>
        <w:t>que presenta la Diputada María Eugenia Cázares Martínez, conjuntamente con los Diputados del Grupo Parlamentario “Del Partido Acción Nacional, “Para que la referencia sea a la Ley de Ingresos y Presupuesto de Egresos del Ejecutivo y no a los municipios”.</w:t>
      </w:r>
    </w:p>
    <w:p w:rsidR="00524D3C" w:rsidRPr="0065779C" w:rsidRDefault="00524D3C" w:rsidP="00524D3C">
      <w:pPr>
        <w:widowControl w:val="0"/>
        <w:rPr>
          <w:rFonts w:eastAsiaTheme="minorHAnsi" w:cs="Arial"/>
          <w:snapToGrid w:val="0"/>
          <w:sz w:val="26"/>
          <w:szCs w:val="26"/>
          <w:lang w:eastAsia="en-US"/>
        </w:rPr>
      </w:pPr>
    </w:p>
    <w:p w:rsidR="00524D3C" w:rsidRPr="0065779C" w:rsidRDefault="00524D3C" w:rsidP="00524D3C">
      <w:pPr>
        <w:ind w:firstLine="708"/>
        <w:rPr>
          <w:rFonts w:eastAsia="Calibri" w:cs="Arial"/>
          <w:sz w:val="26"/>
          <w:szCs w:val="26"/>
          <w:lang w:eastAsia="en-US"/>
        </w:rPr>
      </w:pPr>
      <w:r w:rsidRPr="0065779C">
        <w:rPr>
          <w:rFonts w:eastAsia="Calibri" w:cs="Arial"/>
          <w:b/>
          <w:sz w:val="26"/>
          <w:szCs w:val="26"/>
          <w:lang w:eastAsia="en-US"/>
        </w:rPr>
        <w:lastRenderedPageBreak/>
        <w:t>K.-</w:t>
      </w:r>
      <w:r w:rsidRPr="0065779C">
        <w:rPr>
          <w:rFonts w:eastAsia="Calibri" w:cs="Arial"/>
          <w:sz w:val="26"/>
          <w:szCs w:val="26"/>
          <w:lang w:eastAsia="en-US"/>
        </w:rPr>
        <w:t xml:space="preserve"> Iniciativa con Proyecto de Decreto para adicionar el artículo 256 Bis a la Ley de Transporte y Movilidad Sustentable para el Estado, que presentan las Diputadas y los Diputados integrantes del Grupo Parlamentario “Gral. Andrés S. Viesca”, del Partido Revolucionario Institucional, por conducto del Diputado Jesús Andrés Loya Cardona, con el objeto de salvaguardad la seguridad e integridad de los infantes que viajan en vehículos de tipo motocicleta.</w:t>
      </w:r>
    </w:p>
    <w:p w:rsidR="00524D3C" w:rsidRPr="0065779C" w:rsidRDefault="00524D3C" w:rsidP="00524D3C">
      <w:pPr>
        <w:ind w:firstLine="709"/>
        <w:rPr>
          <w:rFonts w:eastAsia="Calibri" w:cs="Arial"/>
          <w:sz w:val="26"/>
          <w:szCs w:val="26"/>
          <w:lang w:eastAsia="en-US"/>
        </w:rPr>
      </w:pPr>
    </w:p>
    <w:p w:rsidR="00524D3C" w:rsidRPr="0065779C" w:rsidRDefault="00524D3C" w:rsidP="00524D3C">
      <w:pPr>
        <w:ind w:firstLine="708"/>
        <w:rPr>
          <w:rFonts w:eastAsia="Calibri" w:cs="Arial"/>
          <w:sz w:val="26"/>
          <w:szCs w:val="26"/>
          <w:lang w:eastAsia="en-US"/>
        </w:rPr>
      </w:pPr>
      <w:r w:rsidRPr="0065779C">
        <w:rPr>
          <w:rFonts w:eastAsia="Calibri" w:cs="Arial"/>
          <w:b/>
          <w:sz w:val="26"/>
          <w:szCs w:val="26"/>
          <w:lang w:eastAsia="en-US"/>
        </w:rPr>
        <w:t>L.-</w:t>
      </w:r>
      <w:r w:rsidRPr="0065779C">
        <w:rPr>
          <w:rFonts w:eastAsia="Calibri" w:cs="Arial"/>
          <w:sz w:val="26"/>
          <w:szCs w:val="26"/>
          <w:lang w:eastAsia="en-US"/>
        </w:rPr>
        <w:t xml:space="preserve"> Iniciativa con Proyecto de Decreto mediante la cual se reforma la fracción V del artículo 898 del Código Procesal Civil para el Estado, que presentan las Diputadas y los Diputados integrantes del Grupo Parlamentario “Gral. Andrés S. Viesca”, del Partido Revolucionario Institucional, por conducto de la Diputada Lilia Isabel Gutiérrez Burciaga, en materia de condena en costas en los juicios de nulidad sobre cosa juzgada.</w:t>
      </w:r>
    </w:p>
    <w:p w:rsidR="00524D3C" w:rsidRPr="0065779C" w:rsidRDefault="00524D3C" w:rsidP="00524D3C">
      <w:pPr>
        <w:rPr>
          <w:rFonts w:eastAsia="Calibri" w:cs="Arial"/>
          <w:sz w:val="26"/>
          <w:szCs w:val="26"/>
          <w:lang w:eastAsia="en-US"/>
        </w:rPr>
      </w:pPr>
    </w:p>
    <w:p w:rsidR="00524D3C" w:rsidRPr="0065779C" w:rsidRDefault="00524D3C" w:rsidP="00524D3C">
      <w:pPr>
        <w:ind w:firstLine="709"/>
        <w:rPr>
          <w:rFonts w:eastAsia="Calibri" w:cs="Arial"/>
          <w:sz w:val="26"/>
          <w:szCs w:val="26"/>
          <w:lang w:eastAsia="en-US"/>
        </w:rPr>
      </w:pPr>
      <w:r w:rsidRPr="0065779C">
        <w:rPr>
          <w:rFonts w:eastAsia="Calibri" w:cs="Arial"/>
          <w:b/>
          <w:sz w:val="26"/>
          <w:szCs w:val="26"/>
          <w:lang w:eastAsia="en-US"/>
        </w:rPr>
        <w:t>M.-</w:t>
      </w:r>
      <w:r w:rsidRPr="0065779C">
        <w:rPr>
          <w:rFonts w:eastAsia="Calibri" w:cs="Arial"/>
          <w:sz w:val="26"/>
          <w:szCs w:val="26"/>
          <w:lang w:eastAsia="en-US"/>
        </w:rPr>
        <w:t xml:space="preserve"> Iniciativa con Proyecto de Decreto por el que se adiciona el inciso I, a la fracción IX, del artículo 12 de la Ley de Protección Civil para el Estado de Coahuila, que presentan las Diputadas y los Diputados integrantes del Grupo Parlamentario “Gral. Andrés S. Viesca”, del Partido Revolucionario Institucional, por conducto del Diputado Jaime Bueno Zertuche, con el objeto de regular que los cursos o campamentos de verano, cuenten con una autorización por las autoridades competentes y con las medidas de seguridad necesarias para garantizar el interés superior de los menores”.</w:t>
      </w:r>
    </w:p>
    <w:p w:rsidR="00524D3C" w:rsidRPr="0065779C" w:rsidRDefault="00524D3C" w:rsidP="00524D3C">
      <w:pPr>
        <w:rPr>
          <w:rFonts w:eastAsia="Calibri" w:cs="Arial"/>
          <w:b/>
          <w:sz w:val="26"/>
          <w:szCs w:val="26"/>
          <w:lang w:eastAsia="en-US"/>
        </w:rPr>
      </w:pPr>
    </w:p>
    <w:p w:rsidR="00524D3C" w:rsidRPr="0065779C" w:rsidRDefault="00524D3C" w:rsidP="00524D3C">
      <w:pPr>
        <w:ind w:firstLine="708"/>
        <w:rPr>
          <w:rFonts w:eastAsiaTheme="minorHAnsi" w:cs="Arial"/>
          <w:sz w:val="26"/>
          <w:szCs w:val="26"/>
          <w:lang w:eastAsia="en-US"/>
        </w:rPr>
      </w:pPr>
      <w:r w:rsidRPr="0065779C">
        <w:rPr>
          <w:rFonts w:eastAsiaTheme="minorHAnsi" w:cs="Arial"/>
          <w:b/>
          <w:sz w:val="26"/>
          <w:szCs w:val="26"/>
          <w:lang w:eastAsia="en-US"/>
        </w:rPr>
        <w:t>10.-</w:t>
      </w:r>
      <w:r w:rsidRPr="0065779C">
        <w:rPr>
          <w:rFonts w:eastAsiaTheme="minorHAnsi" w:cs="Arial"/>
          <w:sz w:val="26"/>
          <w:szCs w:val="26"/>
          <w:lang w:eastAsia="en-US"/>
        </w:rPr>
        <w:t xml:space="preserve"> Lectura, discusión y, en su caso, aprobación de Dictámenes en cartera:</w:t>
      </w:r>
      <w:r w:rsidRPr="0065779C">
        <w:rPr>
          <w:rFonts w:eastAsia="Calibri" w:cs="Arial"/>
          <w:color w:val="000000"/>
          <w:sz w:val="26"/>
          <w:szCs w:val="26"/>
          <w:lang w:eastAsia="en-US"/>
        </w:rPr>
        <w:t xml:space="preserve"> </w:t>
      </w:r>
    </w:p>
    <w:p w:rsidR="00524D3C" w:rsidRPr="0065779C" w:rsidRDefault="00524D3C" w:rsidP="00524D3C">
      <w:pPr>
        <w:widowControl w:val="0"/>
        <w:rPr>
          <w:rFonts w:eastAsiaTheme="minorHAnsi" w:cs="Arial"/>
          <w:sz w:val="26"/>
          <w:szCs w:val="26"/>
          <w:lang w:eastAsia="en-US"/>
        </w:rPr>
      </w:pPr>
      <w:r w:rsidRPr="0065779C">
        <w:rPr>
          <w:rFonts w:eastAsiaTheme="minorHAnsi" w:cs="Arial"/>
          <w:sz w:val="26"/>
          <w:szCs w:val="26"/>
          <w:lang w:eastAsia="en-US"/>
        </w:rPr>
        <w:tab/>
      </w:r>
      <w:r w:rsidRPr="0065779C">
        <w:rPr>
          <w:rFonts w:eastAsiaTheme="minorHAnsi" w:cs="Arial"/>
          <w:sz w:val="26"/>
          <w:szCs w:val="26"/>
          <w:lang w:eastAsia="en-US"/>
        </w:rPr>
        <w:tab/>
      </w:r>
    </w:p>
    <w:p w:rsidR="00524D3C" w:rsidRPr="0065779C" w:rsidRDefault="00524D3C" w:rsidP="00524D3C">
      <w:pPr>
        <w:shd w:val="clear" w:color="auto" w:fill="FFFFFF"/>
        <w:ind w:firstLine="708"/>
        <w:rPr>
          <w:rFonts w:eastAsiaTheme="minorHAnsi" w:cs="Arial"/>
          <w:sz w:val="26"/>
          <w:szCs w:val="26"/>
          <w:lang w:eastAsia="en-US"/>
        </w:rPr>
      </w:pPr>
      <w:r w:rsidRPr="0065779C">
        <w:rPr>
          <w:rFonts w:eastAsiaTheme="minorHAnsi" w:cs="Arial"/>
          <w:b/>
          <w:sz w:val="26"/>
          <w:szCs w:val="26"/>
          <w:lang w:eastAsia="en-US"/>
        </w:rPr>
        <w:t>A.-</w:t>
      </w:r>
      <w:r w:rsidRPr="0065779C">
        <w:rPr>
          <w:rFonts w:eastAsiaTheme="minorHAnsi" w:cs="Arial"/>
          <w:sz w:val="26"/>
          <w:szCs w:val="26"/>
          <w:lang w:eastAsia="en-US"/>
        </w:rPr>
        <w:t xml:space="preserve"> Dictamen presentado por la Comisión de Desarrollo Social, con relación a la Iniciativa con Proyecto de Decreto que reforma la Ley de Vivienda para el Estado de Coahuila, presentada por el Ing. Miguel Ángel Riquelme Solís, Gobernador Constitucional del Estado.</w:t>
      </w:r>
    </w:p>
    <w:p w:rsidR="00524D3C" w:rsidRPr="0065779C" w:rsidRDefault="00524D3C" w:rsidP="00524D3C">
      <w:pPr>
        <w:shd w:val="clear" w:color="auto" w:fill="FFFFFF"/>
        <w:rPr>
          <w:rFonts w:eastAsiaTheme="minorHAnsi" w:cs="Arial"/>
          <w:b/>
          <w:sz w:val="26"/>
          <w:szCs w:val="26"/>
          <w:lang w:eastAsia="en-US"/>
        </w:rPr>
      </w:pPr>
    </w:p>
    <w:p w:rsidR="00524D3C" w:rsidRPr="0065779C" w:rsidRDefault="00524D3C" w:rsidP="00524D3C">
      <w:pPr>
        <w:shd w:val="clear" w:color="auto" w:fill="FFFFFF"/>
        <w:ind w:firstLine="708"/>
        <w:rPr>
          <w:rFonts w:eastAsiaTheme="minorHAnsi" w:cs="Arial"/>
          <w:sz w:val="26"/>
          <w:szCs w:val="26"/>
          <w:lang w:eastAsia="en-US"/>
        </w:rPr>
      </w:pPr>
      <w:r w:rsidRPr="0065779C">
        <w:rPr>
          <w:rFonts w:eastAsiaTheme="minorHAnsi" w:cs="Arial"/>
          <w:b/>
          <w:sz w:val="26"/>
          <w:szCs w:val="26"/>
          <w:lang w:eastAsia="en-US"/>
        </w:rPr>
        <w:t xml:space="preserve">B.- </w:t>
      </w:r>
      <w:r w:rsidRPr="0065779C">
        <w:rPr>
          <w:rFonts w:eastAsiaTheme="minorHAnsi" w:cs="Arial"/>
          <w:sz w:val="26"/>
          <w:szCs w:val="26"/>
          <w:lang w:eastAsia="en-US"/>
        </w:rPr>
        <w:t xml:space="preserve">Dictamen presentado por la Comisión de Salud, Medio Ambiente, Recursos Naturales y Agua, relativo a la iniciativa con proyecto de decreto que presentaron los integrantes de la Fracción Parlamentaria “Andrés S. Viesca” por conducto de las y los Diputados Jaime Bueno Zertuche, Josefina Garza Barrera, Andrés Loya Cardona y Verónica Boreque Martínez; así como el Grupo Parlamentario del Partido acción Nacional por conducto del Diputado Fernando Izaguirre Valdés,  por el que se adicionan y reforman diversos artículos de la Ley Estatal de Salud y a la Ley de Protección a la Maternidad del Estado de Coahuila. </w:t>
      </w:r>
    </w:p>
    <w:p w:rsidR="00524D3C" w:rsidRPr="0065779C" w:rsidRDefault="00524D3C" w:rsidP="00524D3C">
      <w:pPr>
        <w:shd w:val="clear" w:color="auto" w:fill="FFFFFF"/>
        <w:ind w:firstLine="708"/>
        <w:rPr>
          <w:rFonts w:eastAsiaTheme="minorHAnsi" w:cs="Arial"/>
          <w:sz w:val="26"/>
          <w:szCs w:val="26"/>
          <w:lang w:eastAsia="en-US"/>
        </w:rPr>
      </w:pPr>
      <w:r w:rsidRPr="0065779C">
        <w:rPr>
          <w:rFonts w:eastAsiaTheme="minorHAnsi" w:cs="Arial"/>
          <w:sz w:val="26"/>
          <w:szCs w:val="26"/>
          <w:lang w:eastAsia="en-US"/>
        </w:rPr>
        <w:t xml:space="preserve">  </w:t>
      </w:r>
    </w:p>
    <w:p w:rsidR="00524D3C" w:rsidRPr="0065779C" w:rsidRDefault="00524D3C" w:rsidP="00524D3C">
      <w:pPr>
        <w:shd w:val="clear" w:color="auto" w:fill="FFFFFF"/>
        <w:ind w:firstLine="708"/>
        <w:rPr>
          <w:rFonts w:eastAsiaTheme="minorHAnsi" w:cs="Arial"/>
          <w:sz w:val="26"/>
          <w:szCs w:val="26"/>
          <w:lang w:eastAsia="en-US"/>
        </w:rPr>
      </w:pPr>
    </w:p>
    <w:p w:rsidR="00524D3C" w:rsidRPr="0065779C" w:rsidRDefault="00524D3C" w:rsidP="00524D3C">
      <w:pPr>
        <w:ind w:firstLine="708"/>
        <w:rPr>
          <w:rFonts w:eastAsiaTheme="minorHAnsi" w:cs="Arial"/>
          <w:sz w:val="26"/>
          <w:szCs w:val="26"/>
          <w:lang w:eastAsia="en-US"/>
        </w:rPr>
      </w:pPr>
      <w:r w:rsidRPr="0065779C">
        <w:rPr>
          <w:rFonts w:eastAsiaTheme="minorHAnsi" w:cs="Arial"/>
          <w:b/>
          <w:sz w:val="26"/>
          <w:szCs w:val="26"/>
          <w:lang w:eastAsia="en-US"/>
        </w:rPr>
        <w:lastRenderedPageBreak/>
        <w:t xml:space="preserve">C.- </w:t>
      </w:r>
      <w:r w:rsidRPr="0065779C">
        <w:rPr>
          <w:rFonts w:eastAsiaTheme="minorHAnsi" w:cs="Arial"/>
          <w:sz w:val="26"/>
          <w:szCs w:val="26"/>
          <w:lang w:eastAsia="en-US"/>
        </w:rPr>
        <w:t>Dictamen presentado por la Comisión de Salud, Medio Ambiente, Recursos Naturales y Agua,, relativo a la iniciativa con proyecto de decreto presentada por el Diputado José Benito Ramírez Rosas, coordinador del grupo parlamentario “Presidente Benito Juárez García” del Partido Movimiento Regeneración Nacional (MORENA), por el que se modifica el segundo párrafo del artículo 3 de la Ley de Aguas para los Municipios del Estado de Coahuila de Zaragoza, en relación con el servicio doméstico de agua, así como las reparaciones al sistema de distribución y la reconexión domiciliaria a la red.</w:t>
      </w:r>
    </w:p>
    <w:p w:rsidR="00524D3C" w:rsidRPr="0065779C" w:rsidRDefault="00524D3C" w:rsidP="00524D3C">
      <w:pPr>
        <w:rPr>
          <w:rFonts w:eastAsiaTheme="minorHAnsi" w:cs="Arial"/>
          <w:sz w:val="26"/>
          <w:szCs w:val="26"/>
          <w:lang w:eastAsia="en-US"/>
        </w:rPr>
      </w:pPr>
    </w:p>
    <w:p w:rsidR="00524D3C" w:rsidRPr="0065779C" w:rsidRDefault="00524D3C" w:rsidP="00524D3C">
      <w:pPr>
        <w:ind w:firstLine="708"/>
        <w:rPr>
          <w:rFonts w:eastAsiaTheme="minorHAnsi" w:cs="Arial"/>
          <w:sz w:val="26"/>
          <w:szCs w:val="26"/>
          <w:lang w:eastAsia="en-US"/>
        </w:rPr>
      </w:pPr>
      <w:r w:rsidRPr="0065779C">
        <w:rPr>
          <w:rFonts w:eastAsiaTheme="minorHAnsi" w:cs="Arial"/>
          <w:b/>
          <w:sz w:val="26"/>
          <w:szCs w:val="26"/>
          <w:lang w:eastAsia="en-US"/>
        </w:rPr>
        <w:t xml:space="preserve">D.- </w:t>
      </w:r>
      <w:r w:rsidRPr="0065779C">
        <w:rPr>
          <w:rFonts w:eastAsiaTheme="minorHAnsi" w:cs="Arial"/>
          <w:sz w:val="26"/>
          <w:szCs w:val="26"/>
          <w:lang w:eastAsia="en-US"/>
        </w:rPr>
        <w:t xml:space="preserve">Dictamen presentado por la Comisión de Salud, Medio Ambiente, Recursos Naturales y Agua, relativo a la iniciativa con proyecto de decreto presentada por la Diputada Claudia Isela Ramírez Pineda, de la Fracción Parlamentaria “Elvia Carrillo Puente” del Partido de la Revolución Democrática, por el que se reforma el artículo 56 de la Ley Estatal de Salud, en materia de derecho a la salud de las niñas y los niños. </w:t>
      </w:r>
    </w:p>
    <w:p w:rsidR="00524D3C" w:rsidRPr="0065779C" w:rsidRDefault="00524D3C" w:rsidP="00524D3C">
      <w:pPr>
        <w:shd w:val="clear" w:color="auto" w:fill="FFFFFF"/>
        <w:rPr>
          <w:rFonts w:eastAsiaTheme="minorHAnsi" w:cs="Arial"/>
          <w:sz w:val="26"/>
          <w:szCs w:val="26"/>
          <w:lang w:eastAsia="en-US"/>
        </w:rPr>
      </w:pPr>
    </w:p>
    <w:p w:rsidR="00524D3C" w:rsidRPr="0065779C" w:rsidRDefault="00524D3C" w:rsidP="00524D3C">
      <w:pPr>
        <w:ind w:firstLine="708"/>
        <w:rPr>
          <w:rFonts w:eastAsiaTheme="minorHAnsi" w:cs="Arial"/>
          <w:sz w:val="26"/>
          <w:szCs w:val="26"/>
          <w:lang w:eastAsia="en-US"/>
        </w:rPr>
      </w:pPr>
      <w:r w:rsidRPr="0065779C">
        <w:rPr>
          <w:rFonts w:eastAsiaTheme="minorHAnsi" w:cs="Arial"/>
          <w:b/>
          <w:sz w:val="26"/>
          <w:szCs w:val="26"/>
          <w:lang w:eastAsia="en-US"/>
        </w:rPr>
        <w:t xml:space="preserve">E.- </w:t>
      </w:r>
      <w:r w:rsidRPr="0065779C">
        <w:rPr>
          <w:rFonts w:eastAsiaTheme="minorHAnsi" w:cs="Arial"/>
          <w:sz w:val="26"/>
          <w:szCs w:val="26"/>
          <w:lang w:eastAsia="en-US"/>
        </w:rPr>
        <w:t>Dictamen presentado por la Comisión de Salud, Medio Ambiente, Recursos Naturales y Agua, relativo a la iniciativa con proyecto de decreto presentada por la Diputada Blanca Eppen Canales, conjuntamente con los demás Diputados del Grupo Parlamentario del Partido Acción Nacional, por el que se reforman el artículo 4, apartado a, fracción II; artículo 6, fracción IV; y el artículo 29, fracción IV; todos de la Ley Estatal de Salud, con objeto de establecer la prevención del cáncer cérvico uterino y de mama, como parte de las prioridades del sistema estatal de salud, así como los programas de prevención y diagnóstico de ambas enfermedades dentro del esquema preventivo sanitario.</w:t>
      </w:r>
    </w:p>
    <w:p w:rsidR="00524D3C" w:rsidRPr="0065779C" w:rsidRDefault="00524D3C" w:rsidP="00524D3C">
      <w:pPr>
        <w:rPr>
          <w:rFonts w:eastAsiaTheme="minorHAnsi" w:cs="Arial"/>
          <w:sz w:val="26"/>
          <w:szCs w:val="26"/>
          <w:lang w:eastAsia="en-US"/>
        </w:rPr>
      </w:pPr>
    </w:p>
    <w:p w:rsidR="00524D3C" w:rsidRPr="0065779C" w:rsidRDefault="00524D3C" w:rsidP="00524D3C">
      <w:pPr>
        <w:shd w:val="clear" w:color="auto" w:fill="FFFFFF"/>
        <w:ind w:firstLine="708"/>
        <w:rPr>
          <w:rFonts w:eastAsiaTheme="minorHAnsi" w:cs="Arial"/>
          <w:sz w:val="26"/>
          <w:szCs w:val="26"/>
          <w:lang w:eastAsia="en-US"/>
        </w:rPr>
      </w:pPr>
      <w:r w:rsidRPr="0065779C">
        <w:rPr>
          <w:rFonts w:eastAsiaTheme="minorHAnsi" w:cs="Arial"/>
          <w:b/>
          <w:sz w:val="26"/>
          <w:szCs w:val="26"/>
          <w:lang w:eastAsia="en-US"/>
        </w:rPr>
        <w:t>F.-</w:t>
      </w:r>
      <w:r w:rsidRPr="0065779C">
        <w:rPr>
          <w:rFonts w:eastAsiaTheme="minorHAnsi" w:cs="Arial"/>
          <w:sz w:val="26"/>
          <w:szCs w:val="26"/>
          <w:lang w:eastAsia="en-US"/>
        </w:rPr>
        <w:t xml:space="preserve"> Acuerdo presentado por la Comisión de Atención a Grupos en Situación de Vulnerabilidad, relativo a la Proposición con Punto de Acuerdo planteada por la Diputada María Esperanza Chapa García, conjuntamente con las demás Diputadas y Diputados del Grupo Parlamentario “Gral., Andrés S, Viesca”, del Partido Revolucionario Institucional, con objeto de exhortar al Ejecutivo Federal y a la Secretaría del Bienestar, para que analicen la posibilidad de retomar el programa comedores comunitarios en los Municipios y zonas de atención prioritaria del Estado de Coahuila, con la finalidad de garantizar a todas las comunidades y grupos vulnerables, el acceso a una alimentación adecuada.</w:t>
      </w:r>
    </w:p>
    <w:p w:rsidR="00524D3C" w:rsidRDefault="00524D3C" w:rsidP="00524D3C">
      <w:pPr>
        <w:shd w:val="clear" w:color="auto" w:fill="FFFFFF"/>
        <w:rPr>
          <w:rFonts w:eastAsiaTheme="minorHAnsi" w:cs="Arial"/>
          <w:sz w:val="26"/>
          <w:szCs w:val="26"/>
          <w:lang w:eastAsia="en-US"/>
        </w:rPr>
      </w:pPr>
    </w:p>
    <w:p w:rsidR="00524D3C" w:rsidRDefault="00524D3C" w:rsidP="00524D3C">
      <w:pPr>
        <w:shd w:val="clear" w:color="auto" w:fill="FFFFFF"/>
        <w:rPr>
          <w:rFonts w:eastAsiaTheme="minorHAnsi" w:cs="Arial"/>
          <w:sz w:val="26"/>
          <w:szCs w:val="26"/>
          <w:lang w:eastAsia="en-US"/>
        </w:rPr>
      </w:pPr>
    </w:p>
    <w:p w:rsidR="00524D3C" w:rsidRPr="0065779C" w:rsidRDefault="00524D3C" w:rsidP="00524D3C">
      <w:pPr>
        <w:shd w:val="clear" w:color="auto" w:fill="FFFFFF"/>
        <w:rPr>
          <w:rFonts w:eastAsiaTheme="minorHAnsi" w:cs="Arial"/>
          <w:sz w:val="26"/>
          <w:szCs w:val="26"/>
          <w:lang w:eastAsia="en-US"/>
        </w:rPr>
      </w:pPr>
    </w:p>
    <w:p w:rsidR="00524D3C" w:rsidRPr="0065779C" w:rsidRDefault="00524D3C" w:rsidP="00524D3C">
      <w:pPr>
        <w:shd w:val="clear" w:color="auto" w:fill="FFFFFF"/>
        <w:rPr>
          <w:rFonts w:eastAsiaTheme="minorHAnsi" w:cs="Arial"/>
          <w:sz w:val="26"/>
          <w:szCs w:val="26"/>
          <w:lang w:eastAsia="en-US"/>
        </w:rPr>
      </w:pPr>
    </w:p>
    <w:p w:rsidR="00524D3C" w:rsidRPr="0065779C" w:rsidRDefault="00524D3C" w:rsidP="00524D3C">
      <w:pPr>
        <w:shd w:val="clear" w:color="auto" w:fill="FFFFFF"/>
        <w:rPr>
          <w:rFonts w:eastAsiaTheme="minorHAnsi" w:cs="Arial"/>
          <w:b/>
          <w:sz w:val="26"/>
          <w:szCs w:val="26"/>
          <w:lang w:eastAsia="en-US"/>
        </w:rPr>
      </w:pPr>
    </w:p>
    <w:p w:rsidR="00524D3C" w:rsidRPr="0065779C" w:rsidRDefault="00524D3C" w:rsidP="00524D3C">
      <w:pPr>
        <w:shd w:val="clear" w:color="auto" w:fill="FFFFFF"/>
        <w:ind w:firstLine="708"/>
        <w:rPr>
          <w:rFonts w:eastAsiaTheme="minorHAnsi" w:cs="Arial"/>
          <w:sz w:val="26"/>
          <w:szCs w:val="26"/>
          <w:lang w:eastAsia="en-US"/>
        </w:rPr>
      </w:pPr>
      <w:r w:rsidRPr="0065779C">
        <w:rPr>
          <w:rFonts w:eastAsiaTheme="minorHAnsi" w:cs="Arial"/>
          <w:b/>
          <w:sz w:val="26"/>
          <w:szCs w:val="26"/>
          <w:lang w:eastAsia="en-US"/>
        </w:rPr>
        <w:lastRenderedPageBreak/>
        <w:t>11.-</w:t>
      </w:r>
      <w:r w:rsidRPr="0065779C">
        <w:rPr>
          <w:rFonts w:eastAsiaTheme="minorHAnsi" w:cs="Arial"/>
          <w:sz w:val="26"/>
          <w:szCs w:val="26"/>
          <w:lang w:eastAsia="en-US"/>
        </w:rPr>
        <w:t xml:space="preserve"> Proposiciones de Grupos Parlamentarios, Fracción Parlamentaria y Diputadas y Diputados:</w:t>
      </w:r>
    </w:p>
    <w:p w:rsidR="00524D3C" w:rsidRPr="0065779C" w:rsidRDefault="00524D3C" w:rsidP="00524D3C">
      <w:pPr>
        <w:shd w:val="clear" w:color="auto" w:fill="FFFFFF"/>
        <w:rPr>
          <w:rFonts w:eastAsiaTheme="minorHAnsi" w:cs="Arial"/>
          <w:b/>
          <w:sz w:val="26"/>
          <w:szCs w:val="26"/>
          <w:lang w:eastAsia="en-US"/>
        </w:rPr>
      </w:pPr>
    </w:p>
    <w:p w:rsidR="00524D3C" w:rsidRPr="0065779C" w:rsidRDefault="00524D3C" w:rsidP="00524D3C">
      <w:pPr>
        <w:widowControl w:val="0"/>
        <w:rPr>
          <w:rFonts w:eastAsiaTheme="minorHAnsi" w:cs="Arial"/>
          <w:b/>
          <w:sz w:val="26"/>
          <w:szCs w:val="26"/>
          <w:lang w:eastAsia="en-US"/>
        </w:rPr>
      </w:pPr>
      <w:r w:rsidRPr="0065779C">
        <w:rPr>
          <w:rFonts w:eastAsiaTheme="minorHAnsi" w:cs="Arial"/>
          <w:b/>
          <w:sz w:val="26"/>
          <w:szCs w:val="26"/>
          <w:lang w:eastAsia="en-US"/>
        </w:rPr>
        <w:tab/>
        <w:t>A.-</w:t>
      </w:r>
      <w:r w:rsidRPr="0065779C">
        <w:rPr>
          <w:rFonts w:eastAsiaTheme="minorHAnsi" w:cs="Arial"/>
          <w:sz w:val="26"/>
          <w:szCs w:val="26"/>
          <w:lang w:eastAsia="en-US"/>
        </w:rPr>
        <w:t xml:space="preserve"> Proposición con Punto de Acuerdo que presentan las Diputadas y los Diputados integrantes del Grupo Parlamentario “Gral. Andrés S. Viesca”, del Partido Revolucionario Institucional, por conducto de la Diputada Graciela Fernández Almaraz, “Con el objeto de exhortar respetuosamente al Secretario de Agricultura y Desarrollo Rural y al Secretario de Hacienda y Crédito Público, para que a la brevedad posible dispersen los recursos destinados al Estado, para el apoyo del campo, aprobados en el presupuesto de egresos de la federación 2019, y que se modifiquen en y en su caso se restituyan los fondos y programas productivos para el campo, en el paquete económico para el ejercicio fiscal 2020”.</w:t>
      </w:r>
    </w:p>
    <w:p w:rsidR="00524D3C" w:rsidRPr="0065779C" w:rsidRDefault="00524D3C" w:rsidP="00524D3C">
      <w:pPr>
        <w:widowControl w:val="0"/>
        <w:jc w:val="right"/>
        <w:rPr>
          <w:rFonts w:eastAsiaTheme="minorHAnsi" w:cs="Arial"/>
          <w:b/>
          <w:snapToGrid w:val="0"/>
          <w:sz w:val="26"/>
          <w:szCs w:val="26"/>
          <w:lang w:eastAsia="en-US"/>
        </w:rPr>
      </w:pPr>
      <w:r w:rsidRPr="0065779C">
        <w:rPr>
          <w:rFonts w:eastAsiaTheme="minorHAnsi" w:cs="Arial"/>
          <w:b/>
          <w:snapToGrid w:val="0"/>
          <w:sz w:val="26"/>
          <w:szCs w:val="26"/>
          <w:lang w:eastAsia="en-US"/>
        </w:rPr>
        <w:t>De urgente y Obvia Resolución</w:t>
      </w:r>
    </w:p>
    <w:p w:rsidR="00524D3C" w:rsidRPr="0065779C" w:rsidRDefault="00524D3C" w:rsidP="00524D3C">
      <w:pPr>
        <w:widowControl w:val="0"/>
        <w:rPr>
          <w:rFonts w:eastAsiaTheme="minorHAnsi" w:cs="Arial"/>
          <w:b/>
          <w:sz w:val="26"/>
          <w:szCs w:val="26"/>
          <w:lang w:eastAsia="en-US"/>
        </w:rPr>
      </w:pPr>
    </w:p>
    <w:p w:rsidR="00524D3C" w:rsidRPr="0065779C" w:rsidRDefault="00524D3C" w:rsidP="00524D3C">
      <w:pPr>
        <w:widowControl w:val="0"/>
        <w:rPr>
          <w:rFonts w:eastAsia="Arial" w:cs="Arial"/>
          <w:color w:val="000000"/>
          <w:sz w:val="26"/>
          <w:szCs w:val="26"/>
          <w:lang w:eastAsia="en-US"/>
        </w:rPr>
      </w:pPr>
      <w:r w:rsidRPr="0065779C">
        <w:rPr>
          <w:rFonts w:eastAsiaTheme="minorHAnsi" w:cs="Arial"/>
          <w:b/>
          <w:sz w:val="26"/>
          <w:szCs w:val="26"/>
          <w:lang w:eastAsia="en-US"/>
        </w:rPr>
        <w:tab/>
        <w:t xml:space="preserve">B.- </w:t>
      </w:r>
      <w:r w:rsidRPr="0065779C">
        <w:rPr>
          <w:rFonts w:eastAsia="Arial" w:cs="Arial"/>
          <w:color w:val="000000"/>
          <w:sz w:val="26"/>
          <w:szCs w:val="26"/>
          <w:lang w:eastAsia="en-US"/>
        </w:rPr>
        <w:t>Proposici</w:t>
      </w:r>
      <w:r w:rsidRPr="0065779C">
        <w:rPr>
          <w:rFonts w:cs="Arial"/>
          <w:color w:val="000000"/>
          <w:sz w:val="26"/>
          <w:szCs w:val="26"/>
          <w:lang w:eastAsia="en-US"/>
        </w:rPr>
        <w:t>ó</w:t>
      </w:r>
      <w:r w:rsidRPr="0065779C">
        <w:rPr>
          <w:rFonts w:eastAsia="Arial" w:cs="Arial"/>
          <w:color w:val="000000"/>
          <w:sz w:val="26"/>
          <w:szCs w:val="26"/>
          <w:lang w:eastAsia="en-US"/>
        </w:rPr>
        <w:t>n con Punto de Acuerdo que presenta el Diputado Marcelo de Jesús Torres Cofiño, conjuntamente con las y los Diputados integrantes del Grupo Parlamentario del Partido Acci</w:t>
      </w:r>
      <w:r w:rsidRPr="0065779C">
        <w:rPr>
          <w:rFonts w:cs="Arial"/>
          <w:color w:val="000000"/>
          <w:sz w:val="26"/>
          <w:szCs w:val="26"/>
          <w:lang w:eastAsia="en-US"/>
        </w:rPr>
        <w:t>ó</w:t>
      </w:r>
      <w:r w:rsidRPr="0065779C">
        <w:rPr>
          <w:rFonts w:eastAsia="Arial" w:cs="Arial"/>
          <w:color w:val="000000"/>
          <w:sz w:val="26"/>
          <w:szCs w:val="26"/>
          <w:lang w:eastAsia="en-US"/>
        </w:rPr>
        <w:t>n Nacional, “Con el objeto de que esta Sexag</w:t>
      </w:r>
      <w:r w:rsidRPr="0065779C">
        <w:rPr>
          <w:rFonts w:cs="Arial"/>
          <w:color w:val="000000"/>
          <w:sz w:val="26"/>
          <w:szCs w:val="26"/>
          <w:lang w:eastAsia="en-US"/>
        </w:rPr>
        <w:t>é</w:t>
      </w:r>
      <w:r w:rsidRPr="0065779C">
        <w:rPr>
          <w:rFonts w:eastAsia="Arial" w:cs="Arial"/>
          <w:color w:val="000000"/>
          <w:sz w:val="26"/>
          <w:szCs w:val="26"/>
          <w:lang w:eastAsia="en-US"/>
        </w:rPr>
        <w:t>sima Primera Legislatura, exhorte a las comisiones de Hacienda y Crédito Público de la Cámara de Diputados y a la Cámara de Senadores del Congreso de la Unión, para que al momento de legislar en materia de recaudación en la Miscelánea Fiscal, consideren el papel fundamental que las Pymes desempeñan en la economía mexicana y se les reduzca la excesiva carga tributaria”.</w:t>
      </w:r>
    </w:p>
    <w:p w:rsidR="00524D3C" w:rsidRPr="0065779C" w:rsidRDefault="00524D3C" w:rsidP="00524D3C">
      <w:pPr>
        <w:widowControl w:val="0"/>
        <w:jc w:val="right"/>
        <w:rPr>
          <w:rFonts w:eastAsiaTheme="minorHAnsi" w:cs="Arial"/>
          <w:b/>
          <w:snapToGrid w:val="0"/>
          <w:sz w:val="26"/>
          <w:szCs w:val="26"/>
          <w:lang w:eastAsia="en-US"/>
        </w:rPr>
      </w:pPr>
      <w:r w:rsidRPr="0065779C">
        <w:rPr>
          <w:rFonts w:eastAsiaTheme="minorHAnsi" w:cs="Arial"/>
          <w:b/>
          <w:snapToGrid w:val="0"/>
          <w:sz w:val="26"/>
          <w:szCs w:val="26"/>
          <w:lang w:eastAsia="en-US"/>
        </w:rPr>
        <w:t>De urgente y Obvia Resolución</w:t>
      </w:r>
    </w:p>
    <w:p w:rsidR="00524D3C" w:rsidRPr="0065779C" w:rsidRDefault="00524D3C" w:rsidP="00524D3C">
      <w:pPr>
        <w:widowControl w:val="0"/>
        <w:rPr>
          <w:rFonts w:eastAsia="Calibri" w:cs="Arial"/>
          <w:b/>
          <w:sz w:val="26"/>
          <w:szCs w:val="26"/>
          <w:lang w:eastAsia="en-US"/>
        </w:rPr>
      </w:pPr>
    </w:p>
    <w:p w:rsidR="00524D3C" w:rsidRPr="0065779C" w:rsidRDefault="00524D3C" w:rsidP="00524D3C">
      <w:pPr>
        <w:ind w:firstLine="708"/>
        <w:rPr>
          <w:rFonts w:cs="Arial"/>
          <w:sz w:val="26"/>
          <w:szCs w:val="26"/>
        </w:rPr>
      </w:pPr>
      <w:r w:rsidRPr="0065779C">
        <w:rPr>
          <w:rFonts w:eastAsiaTheme="minorHAnsi" w:cs="Arial"/>
          <w:b/>
          <w:bCs/>
          <w:color w:val="000000" w:themeColor="text1"/>
          <w:sz w:val="26"/>
          <w:szCs w:val="26"/>
          <w:lang w:eastAsia="en-US"/>
        </w:rPr>
        <w:t>C.-</w:t>
      </w:r>
      <w:r w:rsidRPr="0065779C">
        <w:rPr>
          <w:rFonts w:eastAsiaTheme="minorHAnsi" w:cs="Arial"/>
          <w:bCs/>
          <w:color w:val="000000" w:themeColor="text1"/>
          <w:sz w:val="26"/>
          <w:szCs w:val="26"/>
          <w:lang w:eastAsia="en-US"/>
        </w:rPr>
        <w:t xml:space="preserve"> </w:t>
      </w:r>
      <w:r w:rsidRPr="0065779C">
        <w:rPr>
          <w:rFonts w:cs="Arial"/>
          <w:sz w:val="26"/>
          <w:szCs w:val="26"/>
        </w:rPr>
        <w:t xml:space="preserve">Proposición con Punto de Acuerdo que presenta la Diputada Zulmma Verenice Guerrero Cázares, conjuntamente con el Diputado Emilio Alejandro De Hoyos Montemayor, </w:t>
      </w:r>
      <w:r w:rsidRPr="0065779C">
        <w:rPr>
          <w:rFonts w:eastAsiaTheme="minorHAnsi" w:cs="Arial"/>
          <w:bCs/>
          <w:sz w:val="26"/>
          <w:szCs w:val="26"/>
          <w:lang w:eastAsia="en-US"/>
        </w:rPr>
        <w:t xml:space="preserve">del Grupo Parlamentario </w:t>
      </w:r>
      <w:r w:rsidRPr="0065779C">
        <w:rPr>
          <w:rFonts w:eastAsiaTheme="minorHAnsi" w:cs="Arial"/>
          <w:snapToGrid w:val="0"/>
          <w:sz w:val="26"/>
          <w:szCs w:val="26"/>
          <w:lang w:eastAsia="en-US"/>
        </w:rPr>
        <w:t xml:space="preserve">“Brígido Moreno Hernández", </w:t>
      </w:r>
      <w:r w:rsidRPr="0065779C">
        <w:rPr>
          <w:rFonts w:eastAsiaTheme="minorHAnsi" w:cs="Arial"/>
          <w:sz w:val="26"/>
          <w:szCs w:val="26"/>
          <w:lang w:val="es-ES_tradnl" w:eastAsia="en-US"/>
        </w:rPr>
        <w:t>del Partido Unidad Democrática de Coahuila,</w:t>
      </w:r>
      <w:r w:rsidRPr="0065779C">
        <w:rPr>
          <w:rFonts w:cs="Arial"/>
          <w:sz w:val="26"/>
          <w:szCs w:val="26"/>
        </w:rPr>
        <w:t xml:space="preserve"> “</w:t>
      </w:r>
      <w:r w:rsidRPr="0065779C">
        <w:rPr>
          <w:rFonts w:eastAsiaTheme="minorHAnsi" w:cs="Arial"/>
          <w:sz w:val="26"/>
          <w:szCs w:val="26"/>
          <w:lang w:eastAsia="en-US"/>
        </w:rPr>
        <w:t>Por el que se exhorta respetuosamente a la Secretaría de Finanzas del Estado, a fin de que en el proyecto de presupuesto de egresos que habrá de presentar el titular del Ejecutivo en el próximo mes de noviembre a este Congreso para el ejercicio fiscal 2020, se considere un incremento considerable en la partida de recursos etiquetados en el rubro de la Procuraduría de Niños, Niñas, Adolescentes y la Familia, en relación a los asignados para 2019, con la finalidad de fortalecer las capacidades de este organismo y con ello, dejar claro que sus derechos son prioridad para el Gobierno de Coahuila</w:t>
      </w:r>
      <w:r w:rsidRPr="0065779C">
        <w:rPr>
          <w:rFonts w:cs="Arial"/>
          <w:sz w:val="26"/>
          <w:szCs w:val="26"/>
        </w:rPr>
        <w:t>”.</w:t>
      </w:r>
    </w:p>
    <w:p w:rsidR="00524D3C" w:rsidRPr="0065779C" w:rsidRDefault="00524D3C" w:rsidP="00524D3C">
      <w:pPr>
        <w:widowControl w:val="0"/>
        <w:jc w:val="right"/>
        <w:rPr>
          <w:rFonts w:eastAsiaTheme="minorHAnsi" w:cs="Arial"/>
          <w:b/>
          <w:snapToGrid w:val="0"/>
          <w:sz w:val="26"/>
          <w:szCs w:val="26"/>
          <w:lang w:eastAsia="en-US"/>
        </w:rPr>
      </w:pPr>
      <w:r w:rsidRPr="0065779C">
        <w:rPr>
          <w:rFonts w:eastAsiaTheme="minorHAnsi" w:cs="Arial"/>
          <w:b/>
          <w:snapToGrid w:val="0"/>
          <w:sz w:val="26"/>
          <w:szCs w:val="26"/>
          <w:lang w:eastAsia="en-US"/>
        </w:rPr>
        <w:t>De urgente y Obvia Resolución</w:t>
      </w:r>
    </w:p>
    <w:p w:rsidR="00524D3C" w:rsidRDefault="00524D3C" w:rsidP="00524D3C">
      <w:pPr>
        <w:rPr>
          <w:rFonts w:cs="Arial"/>
          <w:sz w:val="26"/>
          <w:szCs w:val="26"/>
        </w:rPr>
      </w:pPr>
    </w:p>
    <w:p w:rsidR="00524D3C" w:rsidRPr="0065779C" w:rsidRDefault="00524D3C" w:rsidP="00524D3C">
      <w:pPr>
        <w:rPr>
          <w:rFonts w:cs="Arial"/>
          <w:sz w:val="26"/>
          <w:szCs w:val="26"/>
        </w:rPr>
      </w:pPr>
    </w:p>
    <w:p w:rsidR="00524D3C" w:rsidRPr="0065779C" w:rsidRDefault="00524D3C" w:rsidP="00524D3C">
      <w:pPr>
        <w:ind w:firstLine="708"/>
        <w:rPr>
          <w:rFonts w:eastAsiaTheme="minorHAnsi" w:cs="Arial"/>
          <w:sz w:val="26"/>
          <w:szCs w:val="26"/>
          <w:lang w:eastAsia="en-US"/>
        </w:rPr>
      </w:pPr>
      <w:r w:rsidRPr="0065779C">
        <w:rPr>
          <w:rFonts w:eastAsiaTheme="minorHAnsi" w:cs="Arial"/>
          <w:b/>
          <w:bCs/>
          <w:noProof/>
          <w:sz w:val="26"/>
          <w:szCs w:val="26"/>
          <w:lang w:eastAsia="en-US"/>
        </w:rPr>
        <w:lastRenderedPageBreak/>
        <w:t>D.-</w:t>
      </w:r>
      <w:r w:rsidRPr="0065779C">
        <w:rPr>
          <w:rFonts w:eastAsiaTheme="minorHAnsi" w:cs="Arial"/>
          <w:bCs/>
          <w:noProof/>
          <w:sz w:val="26"/>
          <w:szCs w:val="26"/>
          <w:lang w:eastAsia="en-US"/>
        </w:rPr>
        <w:t xml:space="preserve"> Proposición con Punto de Acuerdo </w:t>
      </w:r>
      <w:r w:rsidRPr="0065779C">
        <w:rPr>
          <w:rFonts w:eastAsiaTheme="minorHAnsi" w:cs="Arial"/>
          <w:sz w:val="26"/>
          <w:szCs w:val="26"/>
          <w:lang w:eastAsia="en-US"/>
        </w:rPr>
        <w:t>que presenta el Diputado José Benito Ramírez Rosas, a fin de que esta Soberanía llame a comparecer al Secretario de Finanzas del Gobierno del Estado, Blas José Flores Dávila, “Para que, de manera pormenorizada, explique a esta Soberanía lo concerniente a la aplicación y pago de la creciente “mega deuda” que, por más de 35 mil millones de pesos, contrajo, presuntamente de manera ilícita, la administración del Ex Gobernador Humberto Moreira Valdés”.</w:t>
      </w:r>
    </w:p>
    <w:p w:rsidR="00524D3C" w:rsidRPr="0065779C" w:rsidRDefault="00524D3C" w:rsidP="00524D3C">
      <w:pPr>
        <w:rPr>
          <w:rFonts w:cs="Arial"/>
          <w:sz w:val="26"/>
          <w:szCs w:val="26"/>
        </w:rPr>
      </w:pPr>
    </w:p>
    <w:p w:rsidR="00524D3C" w:rsidRPr="0065779C" w:rsidRDefault="00524D3C" w:rsidP="00524D3C">
      <w:pPr>
        <w:ind w:firstLine="708"/>
        <w:rPr>
          <w:rFonts w:eastAsia="Calibri" w:cs="Arial"/>
          <w:sz w:val="26"/>
          <w:szCs w:val="26"/>
          <w:lang w:eastAsia="en-US"/>
        </w:rPr>
      </w:pPr>
      <w:r w:rsidRPr="0065779C">
        <w:rPr>
          <w:rFonts w:eastAsia="Calibri" w:cs="Arial"/>
          <w:b/>
          <w:sz w:val="26"/>
          <w:szCs w:val="26"/>
          <w:lang w:eastAsia="en-US"/>
        </w:rPr>
        <w:t xml:space="preserve">E.- </w:t>
      </w:r>
      <w:r w:rsidRPr="0065779C">
        <w:rPr>
          <w:rFonts w:eastAsia="Calibri" w:cs="Arial"/>
          <w:sz w:val="26"/>
          <w:szCs w:val="26"/>
          <w:lang w:eastAsia="en-US"/>
        </w:rPr>
        <w:t>Proposición con Punto de Acuerdo que presenta el Diputado Edgar Gerardo Sánchez Garza, de la Fracción Parlamentaria General Francisco L. Urquizo”, “Solicitando al Gobierno Federal y Estatal, el reconocimiento de los derechos humanos de las personas con trastornos mentales”.</w:t>
      </w:r>
    </w:p>
    <w:p w:rsidR="00524D3C" w:rsidRPr="0065779C" w:rsidRDefault="00524D3C" w:rsidP="00524D3C">
      <w:pPr>
        <w:widowControl w:val="0"/>
        <w:rPr>
          <w:rFonts w:eastAsiaTheme="minorHAnsi" w:cs="Arial"/>
          <w:b/>
          <w:snapToGrid w:val="0"/>
          <w:sz w:val="26"/>
          <w:szCs w:val="26"/>
          <w:lang w:eastAsia="en-US"/>
        </w:rPr>
      </w:pPr>
    </w:p>
    <w:p w:rsidR="00524D3C" w:rsidRPr="0065779C" w:rsidRDefault="00524D3C" w:rsidP="00524D3C">
      <w:pPr>
        <w:widowControl w:val="0"/>
        <w:rPr>
          <w:rFonts w:eastAsiaTheme="minorHAnsi" w:cs="Arial"/>
          <w:snapToGrid w:val="0"/>
          <w:sz w:val="26"/>
          <w:szCs w:val="26"/>
          <w:lang w:eastAsia="en-US"/>
        </w:rPr>
      </w:pPr>
      <w:r w:rsidRPr="0065779C">
        <w:rPr>
          <w:rFonts w:eastAsiaTheme="minorHAnsi" w:cs="Arial"/>
          <w:b/>
          <w:snapToGrid w:val="0"/>
          <w:sz w:val="26"/>
          <w:szCs w:val="26"/>
          <w:lang w:eastAsia="en-US"/>
        </w:rPr>
        <w:tab/>
        <w:t xml:space="preserve">F.- </w:t>
      </w:r>
      <w:r w:rsidRPr="0065779C">
        <w:rPr>
          <w:rFonts w:eastAsiaTheme="minorHAnsi" w:cs="Arial"/>
          <w:snapToGrid w:val="0"/>
          <w:sz w:val="26"/>
          <w:szCs w:val="26"/>
          <w:lang w:eastAsia="en-US"/>
        </w:rPr>
        <w:t>Proposición con Punto de Acuerdo que presenta la Diputada Claudia Isela Ramírez Pineda, de la Fracción Parlamentaria “Elvia Carrillo Puerto”, del Partido de la Revolución Democrática, “A través de la que se exhorta respetuosamente al Senado de la República a cumplir con el principio constitucional de paridad de género en el nombramiento de las magistraturas electorales locales”.</w:t>
      </w:r>
    </w:p>
    <w:p w:rsidR="00524D3C" w:rsidRPr="0065779C" w:rsidRDefault="00524D3C" w:rsidP="00524D3C">
      <w:pPr>
        <w:widowControl w:val="0"/>
        <w:jc w:val="right"/>
        <w:rPr>
          <w:rFonts w:eastAsiaTheme="minorHAnsi" w:cs="Arial"/>
          <w:b/>
          <w:snapToGrid w:val="0"/>
          <w:sz w:val="26"/>
          <w:szCs w:val="26"/>
          <w:lang w:eastAsia="en-US"/>
        </w:rPr>
      </w:pPr>
      <w:r w:rsidRPr="0065779C">
        <w:rPr>
          <w:rFonts w:eastAsiaTheme="minorHAnsi" w:cs="Arial"/>
          <w:b/>
          <w:snapToGrid w:val="0"/>
          <w:sz w:val="26"/>
          <w:szCs w:val="26"/>
          <w:lang w:eastAsia="en-US"/>
        </w:rPr>
        <w:t>De urgente y Obvia Resolución</w:t>
      </w:r>
    </w:p>
    <w:p w:rsidR="00524D3C" w:rsidRPr="0065779C" w:rsidRDefault="00524D3C" w:rsidP="00524D3C">
      <w:pPr>
        <w:ind w:firstLine="708"/>
        <w:rPr>
          <w:rFonts w:eastAsia="Calibri" w:cs="Arial"/>
          <w:b/>
          <w:sz w:val="26"/>
          <w:szCs w:val="26"/>
          <w:lang w:eastAsia="en-US"/>
        </w:rPr>
      </w:pPr>
    </w:p>
    <w:p w:rsidR="00524D3C" w:rsidRPr="0065779C" w:rsidRDefault="00524D3C" w:rsidP="00524D3C">
      <w:pPr>
        <w:ind w:firstLine="708"/>
        <w:rPr>
          <w:rFonts w:eastAsiaTheme="minorHAnsi" w:cs="Arial"/>
          <w:sz w:val="26"/>
          <w:szCs w:val="26"/>
          <w:lang w:eastAsia="en-US"/>
        </w:rPr>
      </w:pPr>
      <w:r w:rsidRPr="0065779C">
        <w:rPr>
          <w:rFonts w:eastAsia="Calibri" w:cs="Arial"/>
          <w:b/>
          <w:sz w:val="26"/>
          <w:szCs w:val="26"/>
          <w:lang w:eastAsia="en-US"/>
        </w:rPr>
        <w:t>G.-</w:t>
      </w:r>
      <w:r w:rsidRPr="0065779C">
        <w:rPr>
          <w:rFonts w:eastAsia="Calibri" w:cs="Arial"/>
          <w:sz w:val="26"/>
          <w:szCs w:val="26"/>
          <w:lang w:eastAsia="en-US"/>
        </w:rPr>
        <w:t xml:space="preserve"> Proposición con Punto de Acuerdo que presentan </w:t>
      </w:r>
      <w:r w:rsidRPr="0065779C">
        <w:rPr>
          <w:rFonts w:eastAsiaTheme="minorHAnsi" w:cs="Arial"/>
          <w:sz w:val="26"/>
          <w:szCs w:val="26"/>
          <w:lang w:eastAsia="en-US"/>
        </w:rPr>
        <w:t>las Diputadas y Diputados del Grupo Parlamentario “Gral. Andrés S. Viesca”, del Partido Revolucionario Institucional</w:t>
      </w:r>
      <w:r w:rsidRPr="0065779C">
        <w:rPr>
          <w:rFonts w:eastAsiaTheme="minorHAnsi" w:cs="Arial"/>
          <w:bCs/>
          <w:sz w:val="26"/>
          <w:szCs w:val="26"/>
          <w:lang w:eastAsia="en-US"/>
        </w:rPr>
        <w:t>, por conducto de la Diputada Josefina Garza Barrera,</w:t>
      </w:r>
      <w:r w:rsidRPr="0065779C">
        <w:rPr>
          <w:rFonts w:eastAsia="Calibri" w:cs="Arial"/>
          <w:sz w:val="26"/>
          <w:szCs w:val="26"/>
          <w:lang w:eastAsia="en-US"/>
        </w:rPr>
        <w:t xml:space="preserve"> </w:t>
      </w:r>
      <w:r w:rsidRPr="0065779C">
        <w:rPr>
          <w:rFonts w:eastAsiaTheme="minorHAnsi" w:cs="Arial"/>
          <w:sz w:val="26"/>
          <w:szCs w:val="26"/>
          <w:lang w:eastAsia="en-US"/>
        </w:rPr>
        <w:t>“Con objeto de  exhortar a la Comisión Federal para la Protección contra riesgos sanitarios y a la Secretaría de Salud del Estado, para que coordinen las acciones necesarias para iniciar los operativos para el decomiso de los diversos tipos de cigarrillos electrónicos para vaping o vapeo en el Estado, así como la implementación de campañas permanentes de concientización sobre los riesgos y consecuencias que provoca para la salud el uso de cigarrillos electrónicos, lo anterior debido a la alerta mundial por muertes y enfermedades asociadas al vapeo”.</w:t>
      </w:r>
    </w:p>
    <w:p w:rsidR="00524D3C" w:rsidRPr="0065779C" w:rsidRDefault="00524D3C" w:rsidP="00524D3C">
      <w:pPr>
        <w:widowControl w:val="0"/>
        <w:rPr>
          <w:rFonts w:eastAsiaTheme="minorHAnsi" w:cs="Arial"/>
          <w:b/>
          <w:snapToGrid w:val="0"/>
          <w:sz w:val="26"/>
          <w:szCs w:val="26"/>
          <w:lang w:eastAsia="en-US"/>
        </w:rPr>
      </w:pPr>
    </w:p>
    <w:p w:rsidR="00524D3C" w:rsidRPr="0065779C" w:rsidRDefault="00524D3C" w:rsidP="00524D3C">
      <w:pPr>
        <w:pBdr>
          <w:top w:val="nil"/>
          <w:left w:val="nil"/>
          <w:bottom w:val="nil"/>
          <w:right w:val="nil"/>
          <w:between w:val="nil"/>
          <w:bar w:val="nil"/>
        </w:pBdr>
        <w:ind w:firstLine="708"/>
        <w:rPr>
          <w:rFonts w:eastAsia="Calibri" w:cs="Arial"/>
          <w:bCs/>
          <w:sz w:val="26"/>
          <w:szCs w:val="26"/>
          <w:u w:color="000000"/>
          <w:bdr w:val="nil"/>
          <w:lang w:val="es-ES_tradnl" w:eastAsia="es-MX"/>
        </w:rPr>
      </w:pPr>
      <w:r w:rsidRPr="0065779C">
        <w:rPr>
          <w:rFonts w:eastAsiaTheme="minorHAnsi" w:cs="Arial"/>
          <w:b/>
          <w:color w:val="000000"/>
          <w:sz w:val="26"/>
          <w:szCs w:val="26"/>
          <w:u w:color="000000"/>
          <w:bdr w:val="nil"/>
          <w:lang w:eastAsia="en-US"/>
        </w:rPr>
        <w:t>H.-</w:t>
      </w:r>
      <w:r w:rsidRPr="0065779C">
        <w:rPr>
          <w:rFonts w:eastAsiaTheme="minorHAnsi" w:cs="Arial"/>
          <w:color w:val="000000"/>
          <w:sz w:val="26"/>
          <w:szCs w:val="26"/>
          <w:u w:color="000000"/>
          <w:bdr w:val="nil"/>
          <w:lang w:eastAsia="en-US"/>
        </w:rPr>
        <w:t xml:space="preserve"> </w:t>
      </w:r>
      <w:r w:rsidRPr="0065779C">
        <w:rPr>
          <w:rFonts w:eastAsia="Calibri" w:cs="Arial"/>
          <w:bCs/>
          <w:sz w:val="26"/>
          <w:szCs w:val="26"/>
          <w:u w:color="000000"/>
          <w:bdr w:val="nil"/>
          <w:lang w:val="es-ES_tradnl" w:eastAsia="es-MX"/>
        </w:rPr>
        <w:t xml:space="preserve">Proposición con Punto de Acuerdo que presenta la Diputada Blanca Eppen Canales, conjuntamente con los Diputados integrantes del Grupo Parlamentario del “Partido Acción Nacional”, “Con el objeto de que esta Legislatura, solicite al titular del Poder Ejecutivo del Estado que, el presupuesto para el ejercicio 2020, referente a los programas para prevenir y tratar el cáncer de mama y el cervicouterino, contemple las asignaciones suficientes para </w:t>
      </w:r>
      <w:r w:rsidRPr="0065779C">
        <w:rPr>
          <w:rFonts w:eastAsia="Calibri" w:cs="Arial"/>
          <w:bCs/>
          <w:sz w:val="26"/>
          <w:szCs w:val="26"/>
          <w:u w:color="000000"/>
          <w:bdr w:val="nil"/>
          <w:lang w:val="es-ES_tradnl" w:eastAsia="es-MX"/>
        </w:rPr>
        <w:lastRenderedPageBreak/>
        <w:t>incrementar la eficacia y la cobertura de cada uno, a fin de reducir las cifras de prevalencia de estos males en la entidad”.</w:t>
      </w:r>
    </w:p>
    <w:p w:rsidR="00524D3C" w:rsidRPr="0065779C" w:rsidRDefault="00524D3C" w:rsidP="00524D3C">
      <w:pPr>
        <w:widowControl w:val="0"/>
        <w:jc w:val="right"/>
        <w:rPr>
          <w:rFonts w:eastAsiaTheme="minorHAnsi" w:cs="Arial"/>
          <w:b/>
          <w:snapToGrid w:val="0"/>
          <w:sz w:val="26"/>
          <w:szCs w:val="26"/>
          <w:lang w:eastAsia="en-US"/>
        </w:rPr>
      </w:pPr>
      <w:r w:rsidRPr="0065779C">
        <w:rPr>
          <w:rFonts w:eastAsiaTheme="minorHAnsi" w:cs="Arial"/>
          <w:b/>
          <w:snapToGrid w:val="0"/>
          <w:sz w:val="26"/>
          <w:szCs w:val="26"/>
          <w:lang w:eastAsia="en-US"/>
        </w:rPr>
        <w:t>De urgente y Obvia Resolución</w:t>
      </w:r>
    </w:p>
    <w:p w:rsidR="00524D3C" w:rsidRPr="0065779C" w:rsidRDefault="00524D3C" w:rsidP="00524D3C">
      <w:pPr>
        <w:widowControl w:val="0"/>
        <w:rPr>
          <w:rFonts w:eastAsiaTheme="minorHAnsi" w:cs="Arial"/>
          <w:b/>
          <w:snapToGrid w:val="0"/>
          <w:sz w:val="26"/>
          <w:szCs w:val="26"/>
          <w:lang w:eastAsia="en-US"/>
        </w:rPr>
      </w:pPr>
    </w:p>
    <w:p w:rsidR="00524D3C" w:rsidRPr="0065779C" w:rsidRDefault="00524D3C" w:rsidP="00524D3C">
      <w:pPr>
        <w:widowControl w:val="0"/>
        <w:rPr>
          <w:rFonts w:eastAsiaTheme="minorHAnsi" w:cs="Arial"/>
          <w:b/>
          <w:sz w:val="26"/>
          <w:szCs w:val="26"/>
          <w:lang w:eastAsia="en-US"/>
        </w:rPr>
      </w:pPr>
      <w:r w:rsidRPr="0065779C">
        <w:rPr>
          <w:rFonts w:eastAsiaTheme="minorHAnsi" w:cs="Arial"/>
          <w:b/>
          <w:sz w:val="26"/>
          <w:szCs w:val="26"/>
          <w:lang w:eastAsia="en-US"/>
        </w:rPr>
        <w:tab/>
        <w:t>I.-</w:t>
      </w:r>
      <w:r w:rsidRPr="0065779C">
        <w:rPr>
          <w:rFonts w:eastAsiaTheme="minorHAnsi" w:cs="Arial"/>
          <w:sz w:val="26"/>
          <w:szCs w:val="26"/>
          <w:lang w:eastAsia="en-US"/>
        </w:rPr>
        <w:t xml:space="preserve"> Proposición con Punto de Acuerdo que presentan las Diputadas y los Diputados integrantes del Grupo Parlamentario “Gral. Andrés S. Viesca”, del Partido Revolucionario Institucional, por conducto de la Diputada Diana Patricia González Soto, “Mediante la cual se exhorta de la manera más atenta a la Comisión de Presupuesto y cuenta Pública del Congreso de la Unión, a los Poderes Ejecutivo, Legislativo y Judicial, así como a los 38 Ayuntamientos del Estado y a la Secretaría de Salud Federal y Estatal, para que de acuerdo a sus competencias, realicen acciones de prevención y atención que permitan disminuir la morbilidad y mortalidad a causa del cáncer de  mama, esto en el marco de Octubre, mes de la Lucha Contra el Cáncer”.</w:t>
      </w:r>
      <w:r w:rsidRPr="0065779C">
        <w:rPr>
          <w:rFonts w:eastAsiaTheme="minorHAnsi" w:cs="Arial"/>
          <w:b/>
          <w:sz w:val="26"/>
          <w:szCs w:val="26"/>
          <w:lang w:eastAsia="en-US"/>
        </w:rPr>
        <w:tab/>
      </w:r>
    </w:p>
    <w:p w:rsidR="00524D3C" w:rsidRPr="0065779C" w:rsidRDefault="00524D3C" w:rsidP="00524D3C">
      <w:pPr>
        <w:widowControl w:val="0"/>
        <w:jc w:val="right"/>
        <w:rPr>
          <w:rFonts w:eastAsiaTheme="minorHAnsi" w:cs="Arial"/>
          <w:b/>
          <w:sz w:val="26"/>
          <w:szCs w:val="26"/>
          <w:lang w:eastAsia="en-US"/>
        </w:rPr>
      </w:pPr>
      <w:r w:rsidRPr="0065779C">
        <w:rPr>
          <w:rFonts w:eastAsiaTheme="minorHAnsi" w:cs="Arial"/>
          <w:b/>
          <w:snapToGrid w:val="0"/>
          <w:sz w:val="26"/>
          <w:szCs w:val="26"/>
          <w:lang w:eastAsia="en-US"/>
        </w:rPr>
        <w:t>De urgente y Obvia Resolución</w:t>
      </w:r>
    </w:p>
    <w:p w:rsidR="00524D3C" w:rsidRPr="0065779C" w:rsidRDefault="00524D3C" w:rsidP="00524D3C">
      <w:pPr>
        <w:widowControl w:val="0"/>
        <w:rPr>
          <w:rFonts w:eastAsiaTheme="minorHAnsi" w:cs="Arial"/>
          <w:b/>
          <w:sz w:val="26"/>
          <w:szCs w:val="26"/>
          <w:lang w:eastAsia="en-US"/>
        </w:rPr>
      </w:pPr>
      <w:r w:rsidRPr="0065779C">
        <w:rPr>
          <w:rFonts w:eastAsiaTheme="minorHAnsi" w:cs="Arial"/>
          <w:b/>
          <w:sz w:val="26"/>
          <w:szCs w:val="26"/>
          <w:lang w:eastAsia="en-US"/>
        </w:rPr>
        <w:tab/>
      </w:r>
    </w:p>
    <w:p w:rsidR="00524D3C" w:rsidRPr="0065779C" w:rsidRDefault="00524D3C" w:rsidP="00524D3C">
      <w:pPr>
        <w:pBdr>
          <w:top w:val="nil"/>
          <w:left w:val="nil"/>
          <w:bottom w:val="nil"/>
          <w:right w:val="nil"/>
          <w:between w:val="nil"/>
          <w:bar w:val="nil"/>
        </w:pBdr>
        <w:ind w:firstLine="708"/>
        <w:rPr>
          <w:rFonts w:eastAsia="Calibri" w:cs="Arial"/>
          <w:bCs/>
          <w:sz w:val="26"/>
          <w:szCs w:val="26"/>
          <w:u w:color="000000"/>
          <w:bdr w:val="nil"/>
          <w:lang w:val="es-ES_tradnl" w:eastAsia="es-MX"/>
        </w:rPr>
      </w:pPr>
      <w:r w:rsidRPr="0065779C">
        <w:rPr>
          <w:rFonts w:eastAsiaTheme="minorHAnsi" w:cs="Arial"/>
          <w:b/>
          <w:color w:val="000000"/>
          <w:sz w:val="26"/>
          <w:szCs w:val="26"/>
          <w:u w:color="000000"/>
          <w:bdr w:val="nil"/>
          <w:lang w:eastAsia="en-US"/>
        </w:rPr>
        <w:t>J.-</w:t>
      </w:r>
      <w:r w:rsidRPr="0065779C">
        <w:rPr>
          <w:rFonts w:eastAsiaTheme="minorHAnsi" w:cs="Arial"/>
          <w:color w:val="000000"/>
          <w:sz w:val="26"/>
          <w:szCs w:val="26"/>
          <w:u w:color="000000"/>
          <w:bdr w:val="nil"/>
          <w:lang w:eastAsia="en-US"/>
        </w:rPr>
        <w:t xml:space="preserve"> </w:t>
      </w:r>
      <w:r w:rsidRPr="0065779C">
        <w:rPr>
          <w:rFonts w:eastAsia="Calibri" w:cs="Arial"/>
          <w:bCs/>
          <w:sz w:val="26"/>
          <w:szCs w:val="26"/>
          <w:u w:color="000000"/>
          <w:bdr w:val="nil"/>
          <w:lang w:val="es-ES_tradnl" w:eastAsia="es-MX"/>
        </w:rPr>
        <w:t>Proposición con Punto de Acuerdo que presenta el Diputado Gerardo Abraham Aguado Gómez, conjuntamente con los Diputados integrantes del Grupo Parlamentario del “Partido Acción Nacional”, “Con objeto de solicitar a la Secretaría de Finanzas del Estado, que informe a este Poder Legislativo los pormenores acerca de la extinción del Instituto Tecnológico de Coahuila, incluyendo los motivos para tal decisión y el destino que se dará al personal y a los bienes muebles e inmuebles”.</w:t>
      </w:r>
    </w:p>
    <w:p w:rsidR="00524D3C" w:rsidRPr="0065779C" w:rsidRDefault="00524D3C" w:rsidP="00524D3C">
      <w:pPr>
        <w:pBdr>
          <w:top w:val="nil"/>
          <w:left w:val="nil"/>
          <w:bottom w:val="nil"/>
          <w:right w:val="nil"/>
          <w:between w:val="nil"/>
          <w:bar w:val="nil"/>
        </w:pBdr>
        <w:rPr>
          <w:rFonts w:eastAsiaTheme="minorHAnsi" w:cs="Arial"/>
          <w:b/>
          <w:color w:val="000000"/>
          <w:sz w:val="26"/>
          <w:szCs w:val="26"/>
          <w:u w:color="000000"/>
          <w:bdr w:val="nil"/>
          <w:lang w:eastAsia="en-US"/>
        </w:rPr>
      </w:pPr>
    </w:p>
    <w:p w:rsidR="00524D3C" w:rsidRPr="0065779C" w:rsidRDefault="00524D3C" w:rsidP="00524D3C">
      <w:pPr>
        <w:pBdr>
          <w:top w:val="nil"/>
          <w:left w:val="nil"/>
          <w:bottom w:val="nil"/>
          <w:right w:val="nil"/>
          <w:between w:val="nil"/>
          <w:bar w:val="nil"/>
        </w:pBdr>
        <w:ind w:firstLine="708"/>
        <w:rPr>
          <w:rFonts w:eastAsia="Calibri" w:cs="Arial"/>
          <w:bCs/>
          <w:sz w:val="26"/>
          <w:szCs w:val="26"/>
          <w:u w:color="000000"/>
          <w:bdr w:val="nil"/>
          <w:lang w:val="es-ES_tradnl" w:eastAsia="es-MX"/>
        </w:rPr>
      </w:pPr>
      <w:r w:rsidRPr="0065779C">
        <w:rPr>
          <w:rFonts w:eastAsiaTheme="minorHAnsi" w:cs="Arial"/>
          <w:b/>
          <w:color w:val="000000"/>
          <w:sz w:val="26"/>
          <w:szCs w:val="26"/>
          <w:u w:color="000000"/>
          <w:bdr w:val="nil"/>
          <w:lang w:eastAsia="en-US"/>
        </w:rPr>
        <w:t>K.-</w:t>
      </w:r>
      <w:r w:rsidRPr="0065779C">
        <w:rPr>
          <w:rFonts w:eastAsiaTheme="minorHAnsi" w:cs="Arial"/>
          <w:color w:val="000000"/>
          <w:sz w:val="26"/>
          <w:szCs w:val="26"/>
          <w:u w:color="000000"/>
          <w:bdr w:val="nil"/>
          <w:lang w:eastAsia="en-US"/>
        </w:rPr>
        <w:t xml:space="preserve"> </w:t>
      </w:r>
      <w:r w:rsidRPr="0065779C">
        <w:rPr>
          <w:rFonts w:eastAsia="Calibri" w:cs="Arial"/>
          <w:bCs/>
          <w:sz w:val="26"/>
          <w:szCs w:val="26"/>
          <w:u w:color="000000"/>
          <w:bdr w:val="nil"/>
          <w:lang w:val="es-ES_tradnl" w:eastAsia="es-MX"/>
        </w:rPr>
        <w:t>Proposición con Punto de Acuerdo que presenta la Diputada María Eugenia Cázares Martínez, conjuntamente con los Diputados integrantes del Grupo Parlamentario del “Partido Acción Nacional”, “Con el objeto de que este Pleno, solicite a la Secretaría de Fiscalización y Rendición de Cuentas, que investigue los contratos que se detallan en la presente y en su momento, informe los resultados a esta Legislatura”.</w:t>
      </w:r>
    </w:p>
    <w:p w:rsidR="00524D3C" w:rsidRPr="0065779C" w:rsidRDefault="00524D3C" w:rsidP="00524D3C">
      <w:pPr>
        <w:widowControl w:val="0"/>
        <w:rPr>
          <w:rFonts w:eastAsiaTheme="minorHAnsi" w:cs="Arial"/>
          <w:snapToGrid w:val="0"/>
          <w:sz w:val="26"/>
          <w:szCs w:val="26"/>
          <w:lang w:eastAsia="en-US"/>
        </w:rPr>
      </w:pPr>
    </w:p>
    <w:p w:rsidR="00524D3C" w:rsidRPr="0065779C" w:rsidRDefault="00524D3C" w:rsidP="00524D3C">
      <w:pPr>
        <w:pBdr>
          <w:top w:val="nil"/>
          <w:left w:val="nil"/>
          <w:bottom w:val="nil"/>
          <w:right w:val="nil"/>
          <w:between w:val="nil"/>
          <w:bar w:val="nil"/>
        </w:pBdr>
        <w:ind w:firstLine="708"/>
        <w:rPr>
          <w:rFonts w:eastAsia="Calibri" w:cs="Arial"/>
          <w:bCs/>
          <w:sz w:val="26"/>
          <w:szCs w:val="26"/>
          <w:u w:color="000000"/>
          <w:bdr w:val="nil"/>
          <w:lang w:val="es-ES_tradnl" w:eastAsia="es-MX"/>
        </w:rPr>
      </w:pPr>
      <w:r w:rsidRPr="0065779C">
        <w:rPr>
          <w:rFonts w:eastAsiaTheme="minorHAnsi" w:cs="Arial"/>
          <w:b/>
          <w:color w:val="000000"/>
          <w:sz w:val="26"/>
          <w:szCs w:val="26"/>
          <w:u w:color="000000"/>
          <w:bdr w:val="nil"/>
          <w:lang w:eastAsia="en-US"/>
        </w:rPr>
        <w:t>L.-</w:t>
      </w:r>
      <w:r w:rsidRPr="0065779C">
        <w:rPr>
          <w:rFonts w:eastAsiaTheme="minorHAnsi" w:cs="Arial"/>
          <w:color w:val="000000"/>
          <w:sz w:val="26"/>
          <w:szCs w:val="26"/>
          <w:u w:color="000000"/>
          <w:bdr w:val="nil"/>
          <w:lang w:eastAsia="en-US"/>
        </w:rPr>
        <w:t xml:space="preserve"> </w:t>
      </w:r>
      <w:r w:rsidRPr="0065779C">
        <w:rPr>
          <w:rFonts w:eastAsia="Calibri" w:cs="Arial"/>
          <w:bCs/>
          <w:sz w:val="26"/>
          <w:szCs w:val="26"/>
          <w:u w:color="000000"/>
          <w:bdr w:val="nil"/>
          <w:lang w:val="es-ES_tradnl" w:eastAsia="es-MX"/>
        </w:rPr>
        <w:t xml:space="preserve">Proposición con Punto de Acuerdo que presenta el Diputado Gerardo Abraham Aguado Gómez, conjuntamente con los Diputados integrantes del Grupo Parlamentario del “Partido Acción Nacional”, “Con objeto de que este H. Pleno acuerde que, por conducto de la Junta de Gobierno, se organice un  plan de trabajo para que los Diputados de esta Legislatura, participemos como observadores en los operativos que realiza el Gobierno del Estado para ejecutar el cobro de placas, tenencia, derechos de control vehicular y verificación del estatus legal de los autos de procedencia extranjera; con la finalidad de corroborar que todo se haga </w:t>
      </w:r>
      <w:r w:rsidRPr="0065779C">
        <w:rPr>
          <w:rFonts w:eastAsia="Calibri" w:cs="Arial"/>
          <w:bCs/>
          <w:sz w:val="26"/>
          <w:szCs w:val="26"/>
          <w:u w:color="000000"/>
          <w:bdr w:val="nil"/>
          <w:lang w:val="es-ES_tradnl" w:eastAsia="es-MX"/>
        </w:rPr>
        <w:lastRenderedPageBreak/>
        <w:t>conforme a derecho y no se vulneren los derechos humanos de los automovilistas ni las garantías procesales en materia de ejecución fiscal”.</w:t>
      </w:r>
    </w:p>
    <w:p w:rsidR="00524D3C" w:rsidRPr="0065779C" w:rsidRDefault="00524D3C" w:rsidP="00524D3C">
      <w:pPr>
        <w:widowControl w:val="0"/>
        <w:jc w:val="right"/>
        <w:rPr>
          <w:rFonts w:eastAsiaTheme="minorHAnsi" w:cs="Arial"/>
          <w:b/>
          <w:sz w:val="26"/>
          <w:szCs w:val="26"/>
          <w:lang w:eastAsia="en-US"/>
        </w:rPr>
      </w:pPr>
      <w:r w:rsidRPr="0065779C">
        <w:rPr>
          <w:rFonts w:eastAsiaTheme="minorHAnsi" w:cs="Arial"/>
          <w:b/>
          <w:snapToGrid w:val="0"/>
          <w:sz w:val="26"/>
          <w:szCs w:val="26"/>
          <w:lang w:eastAsia="en-US"/>
        </w:rPr>
        <w:t>De urgente y Obvia Resolución</w:t>
      </w:r>
    </w:p>
    <w:p w:rsidR="00524D3C" w:rsidRPr="0065779C" w:rsidRDefault="00524D3C" w:rsidP="00524D3C">
      <w:pPr>
        <w:widowControl w:val="0"/>
        <w:rPr>
          <w:rFonts w:eastAsiaTheme="minorHAnsi" w:cs="Arial"/>
          <w:b/>
          <w:snapToGrid w:val="0"/>
          <w:sz w:val="26"/>
          <w:szCs w:val="26"/>
          <w:lang w:eastAsia="en-US"/>
        </w:rPr>
      </w:pPr>
    </w:p>
    <w:p w:rsidR="00524D3C" w:rsidRPr="0065779C" w:rsidRDefault="00524D3C" w:rsidP="00524D3C">
      <w:pPr>
        <w:widowControl w:val="0"/>
        <w:rPr>
          <w:rFonts w:eastAsiaTheme="minorHAnsi" w:cs="Arial"/>
          <w:snapToGrid w:val="0"/>
          <w:sz w:val="26"/>
          <w:szCs w:val="26"/>
          <w:lang w:eastAsia="en-US"/>
        </w:rPr>
      </w:pPr>
      <w:r w:rsidRPr="0065779C">
        <w:rPr>
          <w:rFonts w:eastAsiaTheme="minorHAnsi" w:cs="Arial"/>
          <w:b/>
          <w:snapToGrid w:val="0"/>
          <w:sz w:val="26"/>
          <w:szCs w:val="26"/>
          <w:lang w:eastAsia="en-US"/>
        </w:rPr>
        <w:tab/>
        <w:t>12.-</w:t>
      </w:r>
      <w:r w:rsidRPr="0065779C">
        <w:rPr>
          <w:rFonts w:eastAsiaTheme="minorHAnsi" w:cs="Arial"/>
          <w:snapToGrid w:val="0"/>
          <w:sz w:val="26"/>
          <w:szCs w:val="26"/>
          <w:lang w:eastAsia="en-US"/>
        </w:rPr>
        <w:t xml:space="preserve"> Agenda Política:</w:t>
      </w:r>
    </w:p>
    <w:p w:rsidR="00524D3C" w:rsidRPr="0065779C" w:rsidRDefault="00524D3C" w:rsidP="00524D3C">
      <w:pPr>
        <w:widowControl w:val="0"/>
        <w:rPr>
          <w:rFonts w:eastAsiaTheme="minorHAnsi" w:cs="Arial"/>
          <w:snapToGrid w:val="0"/>
          <w:sz w:val="26"/>
          <w:szCs w:val="26"/>
          <w:lang w:eastAsia="en-US"/>
        </w:rPr>
      </w:pPr>
    </w:p>
    <w:p w:rsidR="00524D3C" w:rsidRPr="0065779C" w:rsidRDefault="00524D3C" w:rsidP="00524D3C">
      <w:pPr>
        <w:widowControl w:val="0"/>
        <w:rPr>
          <w:rFonts w:eastAsiaTheme="minorHAnsi" w:cs="Arial"/>
          <w:sz w:val="26"/>
          <w:szCs w:val="26"/>
          <w:lang w:eastAsia="en-US"/>
        </w:rPr>
      </w:pPr>
      <w:r w:rsidRPr="0065779C">
        <w:rPr>
          <w:rFonts w:eastAsiaTheme="minorHAnsi" w:cs="Arial"/>
          <w:b/>
          <w:sz w:val="26"/>
          <w:szCs w:val="26"/>
          <w:lang w:eastAsia="en-US"/>
        </w:rPr>
        <w:tab/>
        <w:t>A.-</w:t>
      </w:r>
      <w:r>
        <w:rPr>
          <w:rFonts w:eastAsiaTheme="minorHAnsi" w:cs="Arial"/>
          <w:b/>
          <w:sz w:val="26"/>
          <w:szCs w:val="26"/>
          <w:lang w:eastAsia="en-US"/>
        </w:rPr>
        <w:t xml:space="preserve"> </w:t>
      </w:r>
      <w:r w:rsidRPr="0065779C">
        <w:rPr>
          <w:rFonts w:eastAsiaTheme="minorHAnsi" w:cs="Arial"/>
          <w:snapToGrid w:val="0"/>
          <w:sz w:val="26"/>
          <w:szCs w:val="26"/>
          <w:lang w:eastAsia="en-US"/>
        </w:rPr>
        <w:t xml:space="preserve">Pronunciamiento que presentan </w:t>
      </w:r>
      <w:r w:rsidRPr="0065779C">
        <w:rPr>
          <w:rFonts w:eastAsiaTheme="minorHAnsi" w:cs="Arial"/>
          <w:sz w:val="26"/>
          <w:szCs w:val="26"/>
          <w:lang w:eastAsia="en-US"/>
        </w:rPr>
        <w:t>las Diputadas y los Diputados integrantes del Grupo Parlamentario “Gral. Andrés S. Viesca”, del Partido Revolucionario Institucional, por conducto de la Diputada Lilia Isabel Gutiérrez Burciaga, “Con motivo del Día Internacional del Acceso Universal a la Información”.</w:t>
      </w:r>
    </w:p>
    <w:p w:rsidR="00524D3C" w:rsidRPr="0065779C" w:rsidRDefault="00524D3C" w:rsidP="00524D3C">
      <w:pPr>
        <w:widowControl w:val="0"/>
        <w:rPr>
          <w:rFonts w:eastAsiaTheme="minorHAnsi" w:cs="Arial"/>
          <w:b/>
          <w:sz w:val="26"/>
          <w:szCs w:val="26"/>
          <w:lang w:eastAsia="en-US"/>
        </w:rPr>
      </w:pPr>
      <w:r w:rsidRPr="0065779C">
        <w:rPr>
          <w:rFonts w:eastAsiaTheme="minorHAnsi" w:cs="Arial"/>
          <w:b/>
          <w:sz w:val="26"/>
          <w:szCs w:val="26"/>
          <w:lang w:eastAsia="en-US"/>
        </w:rPr>
        <w:tab/>
      </w:r>
    </w:p>
    <w:p w:rsidR="00524D3C" w:rsidRPr="0065779C" w:rsidRDefault="00524D3C" w:rsidP="00524D3C">
      <w:pPr>
        <w:widowControl w:val="0"/>
        <w:rPr>
          <w:rFonts w:eastAsiaTheme="minorHAnsi" w:cs="Arial"/>
          <w:sz w:val="26"/>
          <w:szCs w:val="26"/>
          <w:lang w:eastAsia="en-US"/>
        </w:rPr>
      </w:pPr>
      <w:r w:rsidRPr="0065779C">
        <w:rPr>
          <w:rFonts w:eastAsiaTheme="minorHAnsi" w:cs="Arial"/>
          <w:b/>
          <w:sz w:val="26"/>
          <w:szCs w:val="26"/>
          <w:lang w:eastAsia="en-US"/>
        </w:rPr>
        <w:tab/>
        <w:t xml:space="preserve">B.- </w:t>
      </w:r>
      <w:r w:rsidRPr="0065779C">
        <w:rPr>
          <w:rFonts w:eastAsiaTheme="minorHAnsi" w:cs="Arial"/>
          <w:sz w:val="26"/>
          <w:szCs w:val="26"/>
          <w:lang w:eastAsia="en-US"/>
        </w:rPr>
        <w:t>Pronunciamiento que presenta la Diputada Claudia Isela Ramírez Pineda, de la Fracción Parlamentaria “Elvia Carrillo Puerto”, del Partido de la Revolución Democrática, “Con motivo de la reciente despenalización del aborto en el Estado de Oaxaca”.</w:t>
      </w:r>
    </w:p>
    <w:p w:rsidR="00524D3C" w:rsidRPr="0065779C" w:rsidRDefault="00524D3C" w:rsidP="00524D3C">
      <w:pPr>
        <w:widowControl w:val="0"/>
        <w:rPr>
          <w:rFonts w:eastAsiaTheme="minorHAnsi" w:cs="Arial"/>
          <w:b/>
          <w:sz w:val="26"/>
          <w:szCs w:val="26"/>
          <w:lang w:eastAsia="en-US"/>
        </w:rPr>
      </w:pPr>
    </w:p>
    <w:p w:rsidR="00524D3C" w:rsidRPr="0065779C" w:rsidRDefault="00524D3C" w:rsidP="00524D3C">
      <w:pPr>
        <w:widowControl w:val="0"/>
        <w:rPr>
          <w:rFonts w:eastAsia="Calibri" w:cs="Arial"/>
          <w:bCs/>
          <w:sz w:val="26"/>
          <w:szCs w:val="26"/>
          <w:u w:color="000000"/>
          <w:bdr w:val="nil"/>
          <w:lang w:val="es-ES_tradnl" w:eastAsia="es-MX"/>
        </w:rPr>
      </w:pPr>
      <w:r w:rsidRPr="0065779C">
        <w:rPr>
          <w:rFonts w:eastAsia="Calibri" w:cs="Arial"/>
          <w:bCs/>
          <w:sz w:val="26"/>
          <w:szCs w:val="26"/>
          <w:u w:color="000000"/>
          <w:bdr w:val="nil"/>
          <w:lang w:val="es-ES_tradnl" w:eastAsia="es-MX"/>
        </w:rPr>
        <w:tab/>
      </w:r>
      <w:r w:rsidRPr="0065779C">
        <w:rPr>
          <w:rFonts w:eastAsia="Calibri" w:cs="Arial"/>
          <w:b/>
          <w:bCs/>
          <w:sz w:val="26"/>
          <w:szCs w:val="26"/>
          <w:u w:color="000000"/>
          <w:bdr w:val="nil"/>
          <w:lang w:val="es-ES_tradnl" w:eastAsia="es-MX"/>
        </w:rPr>
        <w:t>C.-</w:t>
      </w:r>
      <w:r w:rsidRPr="0065779C">
        <w:rPr>
          <w:rFonts w:eastAsia="Calibri" w:cs="Arial"/>
          <w:bCs/>
          <w:sz w:val="26"/>
          <w:szCs w:val="26"/>
          <w:u w:color="000000"/>
          <w:bdr w:val="nil"/>
          <w:lang w:val="es-ES_tradnl" w:eastAsia="es-MX"/>
        </w:rPr>
        <w:t xml:space="preserve"> Pronunciamiento que presentan los Diputados integrantes del Grupo Parlamentario del “Partido Acción Nacional”, </w:t>
      </w:r>
      <w:r w:rsidRPr="0065779C">
        <w:rPr>
          <w:rFonts w:eastAsiaTheme="minorHAnsi" w:cs="Arial"/>
          <w:sz w:val="26"/>
          <w:szCs w:val="26"/>
          <w:lang w:eastAsia="en-US"/>
        </w:rPr>
        <w:t>por conducto de la Diputada Blanca Eppen Canales,</w:t>
      </w:r>
      <w:r w:rsidRPr="0065779C">
        <w:rPr>
          <w:rFonts w:eastAsia="Calibri" w:cs="Arial"/>
          <w:bCs/>
          <w:sz w:val="26"/>
          <w:szCs w:val="26"/>
          <w:u w:color="000000"/>
          <w:bdr w:val="nil"/>
          <w:lang w:val="es-ES_tradnl" w:eastAsia="es-MX"/>
        </w:rPr>
        <w:t xml:space="preserve"> “Relativo a la postura de nuestro partido, respecto de lo acontecido en el Congreso del Estado de Oaxaca, donde se aprobaron diversas modificaciones al Código Penal, que permiten la interrupción del embarazo antes de las doce semanas de gestación”.</w:t>
      </w:r>
    </w:p>
    <w:p w:rsidR="00524D3C" w:rsidRPr="0065779C" w:rsidRDefault="00524D3C" w:rsidP="00524D3C">
      <w:pPr>
        <w:widowControl w:val="0"/>
        <w:rPr>
          <w:rFonts w:eastAsiaTheme="minorHAnsi" w:cs="Arial"/>
          <w:b/>
          <w:sz w:val="26"/>
          <w:szCs w:val="26"/>
          <w:lang w:eastAsia="en-US"/>
        </w:rPr>
      </w:pPr>
    </w:p>
    <w:p w:rsidR="00524D3C" w:rsidRPr="0065779C" w:rsidRDefault="00524D3C" w:rsidP="00524D3C">
      <w:pPr>
        <w:widowControl w:val="0"/>
        <w:rPr>
          <w:rFonts w:eastAsiaTheme="minorHAnsi" w:cs="Arial"/>
          <w:sz w:val="26"/>
          <w:szCs w:val="26"/>
          <w:lang w:eastAsia="en-US"/>
        </w:rPr>
      </w:pPr>
      <w:r w:rsidRPr="0065779C">
        <w:rPr>
          <w:rFonts w:eastAsiaTheme="minorHAnsi" w:cs="Arial"/>
          <w:b/>
          <w:sz w:val="26"/>
          <w:szCs w:val="26"/>
          <w:lang w:eastAsia="en-US"/>
        </w:rPr>
        <w:tab/>
        <w:t>D.-</w:t>
      </w:r>
      <w:r>
        <w:rPr>
          <w:rFonts w:eastAsiaTheme="minorHAnsi" w:cs="Arial"/>
          <w:b/>
          <w:sz w:val="26"/>
          <w:szCs w:val="26"/>
          <w:lang w:eastAsia="en-US"/>
        </w:rPr>
        <w:t xml:space="preserve"> </w:t>
      </w:r>
      <w:r w:rsidRPr="0065779C">
        <w:rPr>
          <w:rFonts w:eastAsiaTheme="minorHAnsi" w:cs="Arial"/>
          <w:snapToGrid w:val="0"/>
          <w:sz w:val="26"/>
          <w:szCs w:val="26"/>
          <w:lang w:eastAsia="en-US"/>
        </w:rPr>
        <w:t xml:space="preserve">Pronunciamiento que presenta el Diputado Jesús Andrés Loya Cardona, conjuntamente con </w:t>
      </w:r>
      <w:r w:rsidRPr="0065779C">
        <w:rPr>
          <w:rFonts w:eastAsiaTheme="minorHAnsi" w:cs="Arial"/>
          <w:sz w:val="26"/>
          <w:szCs w:val="26"/>
          <w:lang w:eastAsia="en-US"/>
        </w:rPr>
        <w:t>las Diputadas y los Diputados integrantes del Grupo Parlamentario “Gral. Andrés S. Viesca”, del Partido Revolucionario Institucional, “En reconocimiento al Gobierno del Estado de Coahuila, encabezado por el Ing. Miguel Ángel Riquelme Solís, por colocar a Coahuila dentro de las cuatro entidades federativas con mejor percepción de seguridad de la República Mexicana”.</w:t>
      </w:r>
    </w:p>
    <w:p w:rsidR="00524D3C" w:rsidRPr="0065779C" w:rsidRDefault="00524D3C" w:rsidP="00524D3C">
      <w:pPr>
        <w:widowControl w:val="0"/>
        <w:rPr>
          <w:rFonts w:eastAsiaTheme="minorHAnsi" w:cs="Arial"/>
          <w:b/>
          <w:sz w:val="26"/>
          <w:szCs w:val="26"/>
          <w:lang w:eastAsia="en-US"/>
        </w:rPr>
      </w:pPr>
    </w:p>
    <w:p w:rsidR="00524D3C" w:rsidRPr="0065779C" w:rsidRDefault="00524D3C" w:rsidP="00524D3C">
      <w:pPr>
        <w:widowControl w:val="0"/>
        <w:ind w:firstLine="708"/>
        <w:rPr>
          <w:rFonts w:cs="Arial"/>
          <w:snapToGrid w:val="0"/>
          <w:sz w:val="26"/>
          <w:szCs w:val="26"/>
        </w:rPr>
      </w:pPr>
      <w:r w:rsidRPr="0065779C">
        <w:rPr>
          <w:rFonts w:cs="Arial"/>
          <w:b/>
          <w:snapToGrid w:val="0"/>
          <w:sz w:val="26"/>
          <w:szCs w:val="26"/>
        </w:rPr>
        <w:t>13.-</w:t>
      </w:r>
      <w:r w:rsidRPr="0065779C">
        <w:rPr>
          <w:rFonts w:cs="Arial"/>
          <w:snapToGrid w:val="0"/>
          <w:sz w:val="26"/>
          <w:szCs w:val="26"/>
        </w:rPr>
        <w:t xml:space="preserve"> Clausura de la Sesión y citatorio para la próxima Sesión.</w:t>
      </w:r>
    </w:p>
    <w:p w:rsidR="00524D3C" w:rsidRPr="0065779C" w:rsidRDefault="00524D3C" w:rsidP="00524D3C">
      <w:pPr>
        <w:rPr>
          <w:sz w:val="26"/>
          <w:szCs w:val="26"/>
        </w:rPr>
      </w:pPr>
    </w:p>
    <w:p w:rsidR="00524D3C" w:rsidRDefault="00524D3C">
      <w:pPr>
        <w:jc w:val="left"/>
        <w:rPr>
          <w:rFonts w:cs="Arial"/>
          <w:b/>
          <w:snapToGrid w:val="0"/>
          <w:sz w:val="26"/>
          <w:szCs w:val="26"/>
        </w:rPr>
      </w:pPr>
    </w:p>
    <w:p w:rsidR="00703400" w:rsidRPr="004713C9" w:rsidRDefault="00703400" w:rsidP="00703400">
      <w:pPr>
        <w:widowControl w:val="0"/>
        <w:rPr>
          <w:rFonts w:cs="Arial"/>
          <w:snapToGrid w:val="0"/>
          <w:sz w:val="26"/>
          <w:szCs w:val="26"/>
          <w:lang w:val="es-ES"/>
        </w:rPr>
      </w:pPr>
    </w:p>
    <w:p w:rsidR="00B90130" w:rsidRDefault="00B90130">
      <w:pPr>
        <w:jc w:val="left"/>
      </w:pPr>
      <w:r>
        <w:br w:type="page"/>
      </w:r>
    </w:p>
    <w:p w:rsidR="00CA2870" w:rsidRPr="00CA2870" w:rsidRDefault="00CA2870" w:rsidP="00CA2870">
      <w:pPr>
        <w:rPr>
          <w:rFonts w:ascii="Tahoma" w:eastAsia="Calibri" w:hAnsi="Tahoma" w:cs="Tahoma"/>
          <w:b/>
          <w:sz w:val="16"/>
          <w:szCs w:val="16"/>
          <w:lang w:val="es-ES" w:eastAsia="en-US"/>
        </w:rPr>
      </w:pPr>
    </w:p>
    <w:p w:rsidR="00CA2870" w:rsidRPr="00CA2870" w:rsidRDefault="00CA2870" w:rsidP="00CA2870">
      <w:pPr>
        <w:rPr>
          <w:rFonts w:ascii="Tahoma" w:eastAsia="Calibri" w:hAnsi="Tahoma" w:cs="Tahoma"/>
          <w:b/>
          <w:sz w:val="16"/>
          <w:szCs w:val="16"/>
          <w:lang w:val="es-ES" w:eastAsia="en-US"/>
        </w:rPr>
      </w:pPr>
      <w:r w:rsidRPr="00CA2870">
        <w:rPr>
          <w:rFonts w:ascii="Tahoma" w:eastAsia="Calibri" w:hAnsi="Tahoma" w:cs="Tahoma"/>
          <w:b/>
          <w:sz w:val="16"/>
          <w:szCs w:val="16"/>
          <w:lang w:val="es-ES" w:eastAsia="en-US"/>
        </w:rPr>
        <w:t>MINUTA DE LA CUARTA  SESIÓN DEL PRIMER PERÍODO ORDINARIO DE SESIONES, DEL SEGUNDO AÑO DE EJERCICIO CONSTITUCIONAL DE LA SEXAGÉSIMA PRIMERA LEGISLATURA DEL CONGRESO DEL ESTADO, INDEPENDIENTE, LIBRE Y SOBERANO DE COAHUILA DE ZARAGOZA.</w:t>
      </w:r>
    </w:p>
    <w:p w:rsidR="00CA2870" w:rsidRPr="00CA2870" w:rsidRDefault="00CA2870" w:rsidP="00CA2870">
      <w:pPr>
        <w:rPr>
          <w:rFonts w:ascii="Tahoma" w:eastAsia="Calibri" w:hAnsi="Tahoma" w:cs="Tahoma"/>
          <w:b/>
          <w:sz w:val="16"/>
          <w:szCs w:val="16"/>
          <w:lang w:val="es-ES" w:eastAsia="en-US"/>
        </w:rPr>
      </w:pPr>
    </w:p>
    <w:p w:rsidR="00CA2870" w:rsidRPr="00CA2870" w:rsidRDefault="00CA2870" w:rsidP="00CA2870">
      <w:pPr>
        <w:rPr>
          <w:rFonts w:ascii="Tahoma" w:eastAsia="Calibri" w:hAnsi="Tahoma" w:cs="Tahoma"/>
          <w:sz w:val="16"/>
          <w:szCs w:val="16"/>
          <w:lang w:val="es-ES" w:eastAsia="en-US"/>
        </w:rPr>
      </w:pPr>
      <w:r w:rsidRPr="00CA2870">
        <w:rPr>
          <w:rFonts w:ascii="Tahoma" w:eastAsia="Calibri" w:hAnsi="Tahoma" w:cs="Tahoma"/>
          <w:sz w:val="16"/>
          <w:szCs w:val="16"/>
          <w:lang w:val="es-ES" w:eastAsia="en-US"/>
        </w:rPr>
        <w:t xml:space="preserve">EN LA CIUDAD DE SALTILLO, COAHUILA DE  ZARAGOZA, EN EL SALÓN DE SESIONES DEL CONGRESO DEL ESTADO INDEPENDIENTE, LIBRE Y SOBERANO DE COAHUILA DE ZARAGOZA,  SIENDO LAS 10 HORAS, CON 37 MINUTOS, DEL DÍA 25 DE SEPTIEMBRE DEL AÑO 2019, DIO INICIO LA SESIÓN ESTANDO PRESENTES 24 DE 25 DE LOS INTEGRANTES  DE LA LEGISLATURA, INFORMANDO LA PRESIDENCIA QUE EL DIPUTADO JUAN ANTONIO GARCÍA VILLA, DIO AVISO  QUE NO ASISTIRÍA A LA SESIÓN POR CAUSA JUSTIFICADA.  </w:t>
      </w:r>
      <w:r w:rsidRPr="00CA2870">
        <w:rPr>
          <w:rFonts w:ascii="Tahoma" w:eastAsia="Arial" w:hAnsi="Tahoma" w:cs="Tahoma"/>
          <w:snapToGrid w:val="0"/>
          <w:sz w:val="16"/>
          <w:szCs w:val="16"/>
          <w:lang w:val="es-ES" w:eastAsia="en-US"/>
        </w:rPr>
        <w:t xml:space="preserve">PASADO LO ANTERIOR, LA PRESIDENCIA DECLARÓ VÁLIDOS LOS ACUERDOS QUE EN LA MISMA SE TRATARÍAN. </w:t>
      </w:r>
    </w:p>
    <w:p w:rsidR="00CA2870" w:rsidRPr="00CA2870" w:rsidRDefault="00CA2870" w:rsidP="00CA2870">
      <w:pPr>
        <w:rPr>
          <w:rFonts w:ascii="Tahoma" w:eastAsia="Calibri" w:hAnsi="Tahoma" w:cs="Tahoma"/>
          <w:sz w:val="16"/>
          <w:szCs w:val="16"/>
          <w:lang w:val="es-ES" w:eastAsia="en-US"/>
        </w:rPr>
      </w:pPr>
    </w:p>
    <w:p w:rsidR="00CA2870" w:rsidRPr="00CA2870" w:rsidRDefault="00CA2870" w:rsidP="00CA2870">
      <w:pPr>
        <w:autoSpaceDE w:val="0"/>
        <w:autoSpaceDN w:val="0"/>
        <w:adjustRightInd w:val="0"/>
        <w:spacing w:after="200"/>
        <w:rPr>
          <w:rFonts w:ascii="Tahoma" w:hAnsi="Tahoma" w:cs="Tahoma"/>
          <w:snapToGrid w:val="0"/>
          <w:sz w:val="16"/>
          <w:szCs w:val="16"/>
        </w:rPr>
      </w:pPr>
      <w:r w:rsidRPr="00CA2870">
        <w:rPr>
          <w:rFonts w:ascii="Tahoma" w:hAnsi="Tahoma" w:cs="Tahoma"/>
          <w:b/>
          <w:snapToGrid w:val="0"/>
          <w:sz w:val="16"/>
          <w:szCs w:val="16"/>
          <w:lang w:val="es-ES"/>
        </w:rPr>
        <w:t xml:space="preserve">1.- </w:t>
      </w:r>
      <w:r w:rsidRPr="00CA2870">
        <w:rPr>
          <w:rFonts w:ascii="Tahoma" w:hAnsi="Tahoma" w:cs="Tahoma"/>
          <w:snapToGrid w:val="0"/>
          <w:sz w:val="16"/>
          <w:szCs w:val="16"/>
          <w:lang w:val="es-ES"/>
        </w:rPr>
        <w:t xml:space="preserve">SE DIO LECTURA AL ORDEN DEL DÍA, AL TÉRMINO DE LA MISMA EL DIPUTADO JOSÉ BENITO RAMÍREZ ROSAS, SOLICITÓ QUE SE LE RESPONDIERA </w:t>
      </w:r>
      <w:r w:rsidRPr="00CA2870">
        <w:rPr>
          <w:rFonts w:ascii="Tahoma" w:hAnsi="Tahoma" w:cs="Tahoma"/>
          <w:snapToGrid w:val="0"/>
          <w:sz w:val="16"/>
          <w:szCs w:val="16"/>
        </w:rPr>
        <w:t>POR ESCRITO EN LA SIGUIENTE REUNIÓN DE LA JUNTA DE GOBIERNO, CON RESPECTO A SU PETICIÓN DE DECLARATORIA DE DIPUTADO INDEPENDIENTE. ASIMISMO, LA DIPUTADA VERÓNICA BOREQUE MARTÍNEZ GONZÁLEZ, SOLICITÓ SE CORRIGIERA DEL ORDEN DEL DÍA LA REDACCIÓN DEL PUNTO 8-Q DE LECTURA DE INICIATIVAS. PASADO LO ANTERIOR, LA PRESIDENCIA PUSO A VOTACIÓN EL ORDEN DEL DÍA, INCLUYENDO LA MODIFICACIÓN DE CORRECCIÓN DE LA DIPUTADA MARTÍNEZ GONZÁLEZ, APROBÁNDOSE POR UNANIMIDAD DE VOTOS.</w:t>
      </w:r>
    </w:p>
    <w:p w:rsidR="00CA2870" w:rsidRPr="00CA2870" w:rsidRDefault="00CA2870" w:rsidP="00CA2870">
      <w:pPr>
        <w:widowControl w:val="0"/>
        <w:rPr>
          <w:rFonts w:ascii="Tahoma" w:hAnsi="Tahoma" w:cs="Tahoma"/>
          <w:snapToGrid w:val="0"/>
          <w:sz w:val="16"/>
          <w:szCs w:val="16"/>
          <w:lang w:val="es-ES"/>
        </w:rPr>
      </w:pPr>
      <w:r w:rsidRPr="00CA2870">
        <w:rPr>
          <w:rFonts w:ascii="Tahoma" w:hAnsi="Tahoma" w:cs="Tahoma"/>
          <w:b/>
          <w:snapToGrid w:val="0"/>
          <w:sz w:val="16"/>
          <w:szCs w:val="16"/>
          <w:lang w:val="es-ES"/>
        </w:rPr>
        <w:t xml:space="preserve">2.- </w:t>
      </w:r>
      <w:r w:rsidRPr="00CA2870">
        <w:rPr>
          <w:rFonts w:ascii="Tahoma" w:hAnsi="Tahoma" w:cs="Tahoma"/>
          <w:snapToGrid w:val="0"/>
          <w:sz w:val="16"/>
          <w:szCs w:val="16"/>
          <w:lang w:val="es-ES"/>
        </w:rPr>
        <w:t>SE APROBÓ POR UNANIMIDAD DE VOTOS Y LOS TÉRMINOS QUE FUE PRESENTADA LA MINUTA DE LA SESIÓN ANTERIOR, DISPENSÁNDOSE SU LECTURA.</w:t>
      </w:r>
    </w:p>
    <w:p w:rsidR="00CA2870" w:rsidRPr="00CA2870" w:rsidRDefault="00CA2870" w:rsidP="00CA2870">
      <w:pPr>
        <w:widowControl w:val="0"/>
        <w:rPr>
          <w:rFonts w:ascii="Tahoma" w:hAnsi="Tahoma" w:cs="Tahoma"/>
          <w:snapToGrid w:val="0"/>
          <w:sz w:val="16"/>
          <w:szCs w:val="16"/>
          <w:lang w:val="es-ES"/>
        </w:rPr>
      </w:pPr>
    </w:p>
    <w:p w:rsidR="00CA2870" w:rsidRPr="00CA2870" w:rsidRDefault="00CA2870" w:rsidP="00CA2870">
      <w:pPr>
        <w:widowControl w:val="0"/>
        <w:rPr>
          <w:rFonts w:ascii="Tahoma" w:hAnsi="Tahoma" w:cs="Tahoma"/>
          <w:snapToGrid w:val="0"/>
          <w:sz w:val="16"/>
          <w:szCs w:val="16"/>
          <w:lang w:val="es-ES"/>
        </w:rPr>
      </w:pPr>
      <w:r w:rsidRPr="00CA2870">
        <w:rPr>
          <w:rFonts w:ascii="Tahoma" w:hAnsi="Tahoma" w:cs="Tahoma"/>
          <w:b/>
          <w:snapToGrid w:val="0"/>
          <w:sz w:val="16"/>
          <w:szCs w:val="16"/>
          <w:lang w:val="es-ES"/>
        </w:rPr>
        <w:t xml:space="preserve">3.- </w:t>
      </w:r>
      <w:r w:rsidRPr="00CA2870">
        <w:rPr>
          <w:rFonts w:ascii="Tahoma" w:hAnsi="Tahoma" w:cs="Tahoma"/>
          <w:snapToGrid w:val="0"/>
          <w:sz w:val="16"/>
          <w:szCs w:val="16"/>
          <w:lang w:val="es-ES"/>
        </w:rPr>
        <w:t>SE DIO LECTURA DEL INFORME DE CORRESPONDENCIA Y DOCUMENTACIÓN RECIBIDA POR EL CONGRESO DEL ESTADO.</w:t>
      </w:r>
    </w:p>
    <w:p w:rsidR="00CA2870" w:rsidRPr="00CA2870" w:rsidRDefault="00CA2870" w:rsidP="00CA2870">
      <w:pPr>
        <w:widowControl w:val="0"/>
        <w:rPr>
          <w:rFonts w:ascii="Tahoma" w:hAnsi="Tahoma" w:cs="Tahoma"/>
          <w:snapToGrid w:val="0"/>
          <w:sz w:val="16"/>
          <w:szCs w:val="16"/>
          <w:lang w:val="es-ES"/>
        </w:rPr>
      </w:pPr>
    </w:p>
    <w:p w:rsidR="00CA2870" w:rsidRPr="00CA2870" w:rsidRDefault="00CA2870" w:rsidP="00CA2870">
      <w:pPr>
        <w:widowControl w:val="0"/>
        <w:rPr>
          <w:rFonts w:ascii="Tahoma" w:hAnsi="Tahoma" w:cs="Tahoma"/>
          <w:snapToGrid w:val="0"/>
          <w:sz w:val="16"/>
          <w:szCs w:val="16"/>
        </w:rPr>
      </w:pPr>
      <w:r w:rsidRPr="00CA2870">
        <w:rPr>
          <w:rFonts w:ascii="Tahoma" w:hAnsi="Tahoma" w:cs="Tahoma"/>
          <w:b/>
          <w:snapToGrid w:val="0"/>
          <w:sz w:val="16"/>
          <w:szCs w:val="16"/>
          <w:lang w:val="es-ES"/>
        </w:rPr>
        <w:t xml:space="preserve">4.- </w:t>
      </w:r>
      <w:r w:rsidRPr="00CA2870">
        <w:rPr>
          <w:rFonts w:ascii="Tahoma" w:hAnsi="Tahoma" w:cs="Tahoma"/>
          <w:snapToGrid w:val="0"/>
          <w:sz w:val="16"/>
          <w:szCs w:val="16"/>
          <w:lang w:val="es-ES"/>
        </w:rPr>
        <w:t xml:space="preserve">SE DISPENSO LA </w:t>
      </w:r>
      <w:r w:rsidRPr="00CA2870">
        <w:rPr>
          <w:rFonts w:ascii="Tahoma" w:hAnsi="Tahoma" w:cs="Tahoma"/>
          <w:snapToGrid w:val="0"/>
          <w:sz w:val="16"/>
          <w:szCs w:val="16"/>
        </w:rPr>
        <w:t>LECTURA DEL INFORME SOBRE EL TRÁMITE REALIZADO RESPECTO A LAS PROPOSICIONES CON PUNTOS DE ACUERDO QUE SE PRESENTARON EN LA SESIÓN ANTERIOR.</w:t>
      </w:r>
    </w:p>
    <w:p w:rsidR="00CA2870" w:rsidRPr="00CA2870" w:rsidRDefault="00CA2870" w:rsidP="00CA2870">
      <w:pPr>
        <w:rPr>
          <w:rFonts w:ascii="Tahoma" w:eastAsia="Calibri" w:hAnsi="Tahoma" w:cs="Tahoma"/>
          <w:sz w:val="16"/>
          <w:szCs w:val="16"/>
          <w:lang w:eastAsia="en-US"/>
        </w:rPr>
      </w:pPr>
    </w:p>
    <w:p w:rsidR="00CA2870" w:rsidRPr="00CA2870" w:rsidRDefault="00CA2870" w:rsidP="00CA2870">
      <w:pPr>
        <w:rPr>
          <w:rFonts w:ascii="Tahoma" w:eastAsia="Calibri" w:hAnsi="Tahoma" w:cs="Tahoma"/>
          <w:sz w:val="16"/>
          <w:szCs w:val="16"/>
          <w:lang w:eastAsia="en-US"/>
        </w:rPr>
      </w:pPr>
      <w:r w:rsidRPr="00CA2870">
        <w:rPr>
          <w:rFonts w:ascii="Tahoma" w:eastAsia="Calibri" w:hAnsi="Tahoma" w:cs="Tahoma"/>
          <w:b/>
          <w:sz w:val="16"/>
          <w:szCs w:val="16"/>
          <w:lang w:eastAsia="en-US"/>
        </w:rPr>
        <w:t xml:space="preserve">5.- </w:t>
      </w:r>
      <w:r w:rsidRPr="00CA2870">
        <w:rPr>
          <w:rFonts w:ascii="Tahoma" w:eastAsia="Calibri" w:hAnsi="Tahoma" w:cs="Tahoma"/>
          <w:sz w:val="16"/>
          <w:szCs w:val="16"/>
          <w:lang w:eastAsia="en-US"/>
        </w:rPr>
        <w:t>SE DIO LECTURA A LA INICIATIVA CON PROYECTO DE DECRETO MEDIANTE LA CUAL SE REFORMA LA FRACCIÓN IV DEL ARTÍCULO 16 Y EL PRIMERO Y SEGUNDO PÁRRAFOS DEL ARTÍCULO 118 DE LA CONSTITUCIÓN POLÍTICA DEL ESTADO DE COAHUILA, QUE PRESENTARON LAS DIPUTADAS Y LOS DIPUTADOS INTEGRANTES DEL GRUPO PARLAMENTARIO “GRAL. ANDRÉS S. VIESCA”, DEL PARTIDO REVOLUCIONARIO INSTITUCIONAL, POR CONDUCTO DE LA DIPUTADA LILIA ISABEL GUTIÉRREZ BURCIAGA, CON EL OBJETO DE DAR CUMPLIMIENTO AL ARTÍCULO OCTAVO TRANSITORIO DE LA CONSTITUCIÓN POLÍTICA DE LOS ESTADOS UNIDOS MEXICANOS. AL TÉRMINO DE LA LECTURA LA PRESIDENCIA LA TURNÓ A LA COMISIÓN DE GOBERNACIÓN, PUNTOS CONSTITUCIONALES Y JUSTICIA PARA LOS EFECTOS DE ESTUDIO Y DICTAMEN.</w:t>
      </w:r>
    </w:p>
    <w:p w:rsidR="00CA2870" w:rsidRPr="00CA2870" w:rsidRDefault="00CA2870" w:rsidP="00CA2870">
      <w:pPr>
        <w:rPr>
          <w:rFonts w:ascii="Tahoma" w:eastAsia="Calibri" w:hAnsi="Tahoma" w:cs="Tahoma"/>
          <w:sz w:val="16"/>
          <w:szCs w:val="16"/>
          <w:lang w:eastAsia="en-US"/>
        </w:rPr>
      </w:pPr>
    </w:p>
    <w:p w:rsidR="00CA2870" w:rsidRPr="00CA2870" w:rsidRDefault="00CA2870" w:rsidP="00CA2870">
      <w:pPr>
        <w:rPr>
          <w:rFonts w:ascii="Tahoma" w:eastAsia="Calibri" w:hAnsi="Tahoma" w:cs="Tahoma"/>
          <w:sz w:val="16"/>
          <w:szCs w:val="16"/>
          <w:lang w:eastAsia="en-US"/>
        </w:rPr>
      </w:pPr>
      <w:r w:rsidRPr="00CA2870">
        <w:rPr>
          <w:rFonts w:ascii="Tahoma" w:eastAsia="Calibri" w:hAnsi="Tahoma" w:cs="Tahoma"/>
          <w:b/>
          <w:sz w:val="16"/>
          <w:szCs w:val="16"/>
          <w:lang w:eastAsia="en-US"/>
        </w:rPr>
        <w:t xml:space="preserve">6.- </w:t>
      </w:r>
      <w:r w:rsidRPr="00CA2870">
        <w:rPr>
          <w:rFonts w:ascii="Tahoma" w:eastAsia="Calibri" w:hAnsi="Tahoma" w:cs="Tahoma"/>
          <w:sz w:val="16"/>
          <w:szCs w:val="16"/>
          <w:lang w:eastAsia="en-US"/>
        </w:rPr>
        <w:t>AL MOMENTO QUE LA PRESIDENCIA MANDÓ A LLAMAR A LA DIPUTADA ELISA CATALINA VILLALOBOS HERNÁNDEZ, DEL GRUPO PARLAMENTARIO “PRESIDENTE BENITO JUÁREZ GARCÍA”, DEL PARTIDO MOVIMIENTO DE REGENERACIÓN NACIONAL. PARA QUE PASARA A LA TRIBUNA A DAR LECTURA A UNA INICIATIVA CON PROYECTO DE DECRETO PARA ADICIONAR LA FRACCIÓN VI AL ARTÍCULO 100 Y UN SEGUNDO PÁRRAFO AL ARTÍCULO 105, RECORRIÉNDOSE A LA ACTUAL, DE LA CONSTITUCIÓN POLÍTICA DEL ESTADO DE COAHUILA, CON EL PROPÓSITO DE ESTABLECER Y REGULAR LAS COMPARECENCIAS DEL SECRETARIO DE FINANZAS CON MOTIVO DE LA PRESENTACIÓN DE LA INICIATIVA DE LEY DE INGRESOS Y EL PROYECTO DE PRESUPUESTO DE EGRESOS DEL ESTADO, SE LEVANTÓ UN GRUPO DE PERSONAS ASISTENTES EN EL SALÓN DE SESIONES A GRITOS INTERRUMPIENDO LA LECTURA DE LA DIPUTADA, POR LO QUE LA PRESIDENCIA SOLICITÓ VARIAS VECES AL PUBLICO ASISTENTE GUARDARA SILENCIO PARA CONTINUAR CON LOS TRABAJOS DE LA SESIÓN, AL NO ENCONTRAR EL SILENCIO DEBIDO DEL PUBLICO ASISTENTE, DECLARÓ UN RECESO. AL TÉRMINO DEL MISMO, INFORMÓ AL PLENO QUE LA DIPUTADA VILLALOBOS HERNÁNDEZ RETIRABA DEL ORDEN DEL DÍA LA LECTURA DE SU INICIATIVA PARA PRESENTARLA EN LA PRÓXIMA SESIÓN.</w:t>
      </w:r>
    </w:p>
    <w:p w:rsidR="00CA2870" w:rsidRPr="00CA2870" w:rsidRDefault="00CA2870" w:rsidP="00CA2870">
      <w:pPr>
        <w:rPr>
          <w:rFonts w:ascii="Tahoma" w:eastAsia="Calibri" w:hAnsi="Tahoma" w:cs="Tahoma"/>
          <w:sz w:val="16"/>
          <w:szCs w:val="16"/>
          <w:lang w:eastAsia="en-US"/>
        </w:rPr>
      </w:pPr>
    </w:p>
    <w:p w:rsidR="00CA2870" w:rsidRPr="00CA2870" w:rsidRDefault="00CA2870" w:rsidP="00CA2870">
      <w:pPr>
        <w:rPr>
          <w:rFonts w:ascii="Tahoma" w:eastAsia="Calibri" w:hAnsi="Tahoma" w:cs="Tahoma"/>
          <w:sz w:val="16"/>
          <w:szCs w:val="16"/>
          <w:lang w:eastAsia="en-US"/>
        </w:rPr>
      </w:pPr>
      <w:r w:rsidRPr="00CA2870">
        <w:rPr>
          <w:rFonts w:ascii="Tahoma" w:eastAsia="Calibri" w:hAnsi="Tahoma" w:cs="Tahoma"/>
          <w:b/>
          <w:sz w:val="16"/>
          <w:szCs w:val="16"/>
          <w:lang w:eastAsia="en-US"/>
        </w:rPr>
        <w:t xml:space="preserve">7.- </w:t>
      </w:r>
      <w:r w:rsidRPr="00CA2870">
        <w:rPr>
          <w:rFonts w:ascii="Tahoma" w:eastAsia="Calibri" w:hAnsi="Tahoma" w:cs="Tahoma"/>
          <w:sz w:val="16"/>
          <w:szCs w:val="16"/>
          <w:lang w:eastAsia="en-US"/>
        </w:rPr>
        <w:t>SE HIZO UNA EXPOSICIÓN GENERAL DE LA INICIATIVA CON PROYECTO DE DECRETO MEDIANTE LA CUAL SE PROPONE REFORMAR EL ARTÍCULO 296, PRIMER PÁRRAFO, CONTENIDO EN EL TÍTULO QUINTO, CAPÍTULO SEGUNDO, DE LA LEY PARA LA FAMILIA DEL ESTADO DE COAHUILA, QUE PRESENTARON LAS DIPUTADAS Y LOS DIPUTADOS INTEGRANTES DEL GRUPO PARLAMENTARIO “GRAL. ANDRÉS S. VIESCA”, DEL PARTIDO REVOLUCIONARIO INSTITUCIONAL, POR CONDUCTO DE LA DIPUTADA LUCÍA AZUCENA RAMOS RAMOS, CON EL OBJETO DE QUE SE CONSIDERE DE MANERA COMPLEMENTARIA EL SERVICIO COMUNITARIO, A AQUELLOS PADRES QUE NO CUMPLAN CON SU OBLIGACIÓN DE DAR   ALIMENTOS, Y FUE TURNADA A LA COMISIÓN DE GOBERNACIÓN, PUNTOS CONSTITUCIONALES Y JUSTICIA PARA LOS EFECTOS DE ESTUDIO Y DICTAMEN.</w:t>
      </w:r>
    </w:p>
    <w:p w:rsidR="00CA2870" w:rsidRPr="00CA2870" w:rsidRDefault="00CA2870" w:rsidP="00CA2870">
      <w:pPr>
        <w:widowControl w:val="0"/>
        <w:rPr>
          <w:rFonts w:ascii="Tahoma" w:eastAsia="Calibri" w:hAnsi="Tahoma" w:cs="Tahoma"/>
          <w:snapToGrid w:val="0"/>
          <w:sz w:val="16"/>
          <w:szCs w:val="16"/>
          <w:lang w:eastAsia="en-US"/>
        </w:rPr>
      </w:pPr>
    </w:p>
    <w:p w:rsidR="00CA2870" w:rsidRPr="00CA2870" w:rsidRDefault="00CA2870" w:rsidP="00CA2870">
      <w:pPr>
        <w:rPr>
          <w:rFonts w:ascii="Tahoma" w:eastAsia="Calibri" w:hAnsi="Tahoma" w:cs="Tahoma"/>
          <w:sz w:val="16"/>
          <w:szCs w:val="16"/>
          <w:lang w:eastAsia="en-US"/>
        </w:rPr>
      </w:pPr>
      <w:r w:rsidRPr="00CA2870">
        <w:rPr>
          <w:rFonts w:ascii="Tahoma" w:eastAsia="Calibri" w:hAnsi="Tahoma" w:cs="Tahoma"/>
          <w:b/>
          <w:sz w:val="16"/>
          <w:szCs w:val="16"/>
          <w:lang w:eastAsia="en-US"/>
        </w:rPr>
        <w:t xml:space="preserve">8.- </w:t>
      </w:r>
      <w:r w:rsidRPr="00CA2870">
        <w:rPr>
          <w:rFonts w:ascii="Tahoma" w:eastAsia="Calibri" w:hAnsi="Tahoma" w:cs="Tahoma"/>
          <w:sz w:val="16"/>
          <w:szCs w:val="16"/>
          <w:lang w:eastAsia="en-US"/>
        </w:rPr>
        <w:t>SE HIZO UNA EXPOSICIÓN GENERAL DE LA INICIATIVA CON PROYECTO DE DECRETO POR LA QUE SE MODIFICA EL CONTENIDO DE LOS ARTÍCULOS  286 Y 287 DEL CÓDIGO PENAL DEL ESTADO DE COAHUILA DE ZARAGOZA, QUE PRESENTÓ EL DIPUTADO GERARDO ABRAHAM AGUADO GÓMEZ, CONJUNTAMENTE CON LOS DIPUTADOS DEL GRUPO PARLAMENTARIO “DEL PARTIDO ACCIÓN NACIONAL. EN RELACIÓN A QUE EN EL DELITO DE CONDUCCIÓN EN ESTADO DE EBRIEDAD CONTEMPLE LOS MÁXIMOS Y MÍNIMOS DE ALCOHOLEMIA, ASÍ COMO LA NO SANCIÓN LA PRIMERA VEZ QUE EL RESPONSABLE ES DETENIDO, Y FUE TURNADA A LA COMISIÓN DE GOBERNACIÓN, PUNTOS CONSTITUCIONALES Y JUSTICIA PARA LOS EFECTOS DE ESTUDIO Y DICTAMEN.</w:t>
      </w:r>
    </w:p>
    <w:p w:rsidR="00CA2870" w:rsidRPr="00CA2870" w:rsidRDefault="00CA2870" w:rsidP="00CA2870">
      <w:pPr>
        <w:rPr>
          <w:rFonts w:ascii="Tahoma" w:eastAsia="Calibri" w:hAnsi="Tahoma" w:cs="Tahoma"/>
          <w:sz w:val="16"/>
          <w:szCs w:val="16"/>
          <w:lang w:eastAsia="en-US"/>
        </w:rPr>
      </w:pPr>
    </w:p>
    <w:p w:rsidR="00CA2870" w:rsidRPr="00CA2870" w:rsidRDefault="00CA2870" w:rsidP="00CA2870">
      <w:pPr>
        <w:rPr>
          <w:rFonts w:ascii="Tahoma" w:eastAsia="Calibri" w:hAnsi="Tahoma" w:cs="Tahoma"/>
          <w:bCs/>
          <w:sz w:val="16"/>
          <w:szCs w:val="16"/>
          <w:lang w:eastAsia="en-US"/>
        </w:rPr>
      </w:pPr>
      <w:r w:rsidRPr="00CA2870">
        <w:rPr>
          <w:rFonts w:ascii="Tahoma" w:eastAsia="Calibri" w:hAnsi="Tahoma" w:cs="Tahoma"/>
          <w:b/>
          <w:snapToGrid w:val="0"/>
          <w:sz w:val="16"/>
          <w:szCs w:val="16"/>
          <w:lang w:eastAsia="en-US"/>
        </w:rPr>
        <w:t xml:space="preserve">9.- </w:t>
      </w:r>
      <w:r w:rsidRPr="00CA2870">
        <w:rPr>
          <w:rFonts w:ascii="Tahoma" w:eastAsia="Calibri" w:hAnsi="Tahoma" w:cs="Tahoma"/>
          <w:sz w:val="16"/>
          <w:szCs w:val="16"/>
          <w:lang w:eastAsia="en-US"/>
        </w:rPr>
        <w:t xml:space="preserve">SE HIZO UNA EXPOSICIÓN GENERAL DE LA INICIATIVA CON PROYECTO DE DECRETO POR EL QUE SE ADICIONA LA FRACCIÓN II, RECORRIENDO LAS SUBSECUENTES, AL ARTÍCULO 42 DE LA LEY DE PENSIONES Y OTROS BENEFICIOS SOCIALES PARA LOS </w:t>
      </w:r>
      <w:r w:rsidRPr="00CA2870">
        <w:rPr>
          <w:rFonts w:ascii="Tahoma" w:eastAsia="Calibri" w:hAnsi="Tahoma" w:cs="Tahoma"/>
          <w:sz w:val="16"/>
          <w:szCs w:val="16"/>
          <w:lang w:eastAsia="en-US"/>
        </w:rPr>
        <w:lastRenderedPageBreak/>
        <w:t xml:space="preserve">TRABAJADORES AL SERVICIO DEL ESTADO DE COAHUILA DE ZARAGOZA, </w:t>
      </w:r>
      <w:r w:rsidRPr="00CA2870">
        <w:rPr>
          <w:rFonts w:ascii="Tahoma" w:eastAsia="Calibri" w:hAnsi="Tahoma" w:cs="Tahoma"/>
          <w:bCs/>
          <w:sz w:val="16"/>
          <w:szCs w:val="16"/>
          <w:lang w:eastAsia="en-US"/>
        </w:rPr>
        <w:t xml:space="preserve">QUE PRESENTA EL DIPUTADO EMILIO ALEJANDRO DE HOYOS MONTEMAYOR DEL GRUPO PARLAMENTARIO </w:t>
      </w:r>
      <w:r w:rsidRPr="00CA2870">
        <w:rPr>
          <w:rFonts w:ascii="Tahoma" w:eastAsia="Calibri" w:hAnsi="Tahoma" w:cs="Tahoma"/>
          <w:snapToGrid w:val="0"/>
          <w:sz w:val="16"/>
          <w:szCs w:val="16"/>
          <w:lang w:eastAsia="en-US"/>
        </w:rPr>
        <w:t xml:space="preserve">"BRIGADO MORENO HERNÁNDEZ", </w:t>
      </w:r>
      <w:r w:rsidRPr="00CA2870">
        <w:rPr>
          <w:rFonts w:ascii="Tahoma" w:eastAsia="Calibri" w:hAnsi="Tahoma" w:cs="Tahoma"/>
          <w:sz w:val="16"/>
          <w:szCs w:val="16"/>
          <w:lang w:val="es-ES_tradnl" w:eastAsia="en-US"/>
        </w:rPr>
        <w:t>DEL PARTIDO UNIDAD DEMOCRÁTICA DE COAHUILA, CONJUNTAMENTE CON LA DIPUTADA ZULMMA VERENICE GUERRERO CAZARES, EN MATERIA DE BENEFICIARIOS EN CASO DE FALLECIMIENTO DEL SERVIDOR PÚBLICO, Y FUE TURNADA A LAS COMISIONES UNIDAS DE</w:t>
      </w:r>
      <w:r w:rsidRPr="00CA2870">
        <w:rPr>
          <w:rFonts w:ascii="Tahoma" w:eastAsia="Calibri" w:hAnsi="Tahoma" w:cs="Tahoma"/>
          <w:sz w:val="16"/>
          <w:szCs w:val="16"/>
          <w:lang w:eastAsia="en-US"/>
        </w:rPr>
        <w:t xml:space="preserve"> GOBERNACIÓN, PUNTOS CONSTITUCIONALES Y JUSTICIA</w:t>
      </w:r>
      <w:r w:rsidRPr="00CA2870">
        <w:rPr>
          <w:rFonts w:ascii="Tahoma" w:eastAsia="Calibri" w:hAnsi="Tahoma" w:cs="Tahoma"/>
          <w:sz w:val="16"/>
          <w:szCs w:val="16"/>
          <w:lang w:val="es-ES_tradnl" w:eastAsia="en-US"/>
        </w:rPr>
        <w:t>, Y DE TRABAJO Y PREVISIÓN SOCIAL, PARA LOS EFECTOS DE ESTUDIO Y DICTAMEN.</w:t>
      </w:r>
    </w:p>
    <w:p w:rsidR="00CA2870" w:rsidRPr="00CA2870" w:rsidRDefault="00CA2870" w:rsidP="00CA2870">
      <w:pPr>
        <w:rPr>
          <w:rFonts w:ascii="Tahoma" w:eastAsia="Calibri" w:hAnsi="Tahoma" w:cs="Tahoma"/>
          <w:sz w:val="16"/>
          <w:szCs w:val="16"/>
          <w:lang w:eastAsia="en-US"/>
        </w:rPr>
      </w:pPr>
    </w:p>
    <w:p w:rsidR="00CA2870" w:rsidRPr="00CA2870" w:rsidRDefault="00CA2870" w:rsidP="00CA2870">
      <w:pPr>
        <w:rPr>
          <w:rFonts w:ascii="Tahoma" w:eastAsia="Calibri" w:hAnsi="Tahoma" w:cs="Tahoma"/>
          <w:sz w:val="16"/>
          <w:szCs w:val="16"/>
          <w:lang w:eastAsia="en-US"/>
        </w:rPr>
      </w:pPr>
      <w:r w:rsidRPr="00CA2870">
        <w:rPr>
          <w:rFonts w:ascii="Tahoma" w:eastAsia="Calibri" w:hAnsi="Tahoma" w:cs="Tahoma"/>
          <w:b/>
          <w:sz w:val="16"/>
          <w:szCs w:val="16"/>
          <w:lang w:eastAsia="en-US"/>
        </w:rPr>
        <w:t xml:space="preserve">10.- </w:t>
      </w:r>
      <w:r w:rsidRPr="00CA2870">
        <w:rPr>
          <w:rFonts w:ascii="Tahoma" w:eastAsia="Calibri" w:hAnsi="Tahoma" w:cs="Tahoma"/>
          <w:sz w:val="16"/>
          <w:szCs w:val="16"/>
          <w:lang w:eastAsia="en-US"/>
        </w:rPr>
        <w:t>SE HIZO UNA EXPOSICIÓN GENERAL DE LA INICIATIVA CON PROYECTO DE DECRETO POR EL QUE SE REFORMAN Y ADICIONAN DIVERSAS DISPOSICIONES DEL CÓDIGO PENAL PARA EL ESTADO COAHUILA, QUE PRESENTÓ LA DIPUTADA CLAUDIA ISELA RAMÍREZ PINEDA, DE LA FRACCIÓN PARLAMENTARIA ELVIA CARRILLO PUERTO”, DEL PARTIDO DE LA REVOLUCIÓN DEMOCRÁTICA, EN COORDINACIÓN CON LA ASOCIACIÓN CIVIL SAN AELREDO A.C., EN MATERIA DE DELITOS EN CONTRA DE LA POBLACIÓN LGBTTTIQ., Y FUE TURNADA A LA COMISIÓN DE GOBERNACIÓN, PUNTOS CONSTITUCIONALES Y JUSTICIA PARA LOS EFECTOS DE ESTUDIO Y DICTAMEN.</w:t>
      </w:r>
    </w:p>
    <w:p w:rsidR="00CA2870" w:rsidRPr="00CA2870" w:rsidRDefault="00CA2870" w:rsidP="00CA2870">
      <w:pPr>
        <w:rPr>
          <w:rFonts w:ascii="Tahoma" w:eastAsia="Calibri" w:hAnsi="Tahoma" w:cs="Tahoma"/>
          <w:sz w:val="16"/>
          <w:szCs w:val="16"/>
          <w:lang w:eastAsia="en-US"/>
        </w:rPr>
      </w:pPr>
    </w:p>
    <w:p w:rsidR="00CA2870" w:rsidRPr="00CA2870" w:rsidRDefault="00CA2870" w:rsidP="00CA2870">
      <w:pPr>
        <w:rPr>
          <w:rFonts w:ascii="Tahoma" w:eastAsia="Calibri" w:hAnsi="Tahoma" w:cs="Tahoma"/>
          <w:bCs/>
          <w:sz w:val="16"/>
          <w:szCs w:val="16"/>
          <w:lang w:eastAsia="en-US"/>
        </w:rPr>
      </w:pPr>
      <w:r w:rsidRPr="00CA2870">
        <w:rPr>
          <w:rFonts w:ascii="Tahoma" w:eastAsia="Calibri" w:hAnsi="Tahoma" w:cs="Tahoma"/>
          <w:b/>
          <w:sz w:val="16"/>
          <w:szCs w:val="16"/>
          <w:lang w:eastAsia="en-US"/>
        </w:rPr>
        <w:t xml:space="preserve">11.- </w:t>
      </w:r>
      <w:r w:rsidRPr="00CA2870">
        <w:rPr>
          <w:rFonts w:ascii="Tahoma" w:eastAsia="Calibri" w:hAnsi="Tahoma" w:cs="Tahoma"/>
          <w:sz w:val="16"/>
          <w:szCs w:val="16"/>
          <w:lang w:eastAsia="en-US"/>
        </w:rPr>
        <w:t xml:space="preserve">LA PRESIDENCIA INFORMÓ QUE A SOLICITUD DEL DIPUTADO JOSÉ BENITO RAMÍREZ ROSAS, RETIRABA SU </w:t>
      </w:r>
      <w:r w:rsidRPr="00CA2870">
        <w:rPr>
          <w:rFonts w:ascii="Tahoma" w:eastAsia="Calibri" w:hAnsi="Tahoma" w:cs="Tahoma"/>
          <w:bCs/>
          <w:sz w:val="16"/>
          <w:szCs w:val="16"/>
          <w:lang w:eastAsia="en-US"/>
        </w:rPr>
        <w:t xml:space="preserve">INICIATIVA CON PROYECTO DE DECRETO </w:t>
      </w:r>
      <w:r w:rsidRPr="00CA2870">
        <w:rPr>
          <w:rFonts w:ascii="Tahoma" w:eastAsia="Calibri" w:hAnsi="Tahoma" w:cs="Tahoma"/>
          <w:sz w:val="16"/>
          <w:szCs w:val="16"/>
          <w:lang w:eastAsia="en-US"/>
        </w:rPr>
        <w:t>POR EL QUE SE MODIFICA LA FRACCIÓN VIII DEL ARTÍCULO TERCERO DE LA LEY QUE CREA EL ORGANISMO PÚBLICO DESCENTRALIZADO DENOMINADO COMISIÓN ESTATAL DE AGUAS Y SANEAMIENTO DE COAHUILA, Y LA FRACCIÓN II DEL ARTÍCULO 14 Y LA FRACCIÓN I DEL ARTÍCULO 18, AMBOS DE LA LEY ESTATAL DE SALUD, EN RELACIÓN CON LA CALIDAD DEL AGUA PARA CONSUMO HUMANO, EN RELACIÓN CON LA GRAVE SOBRE EXPLOTACIÓN DE LOS MANTOS FREÁTICOS DEL ESTADO, REGISTRADA EN EL PUNTO 8-E, PARA SER PRESENTADA EN UNA FUTURA SESIÓN.</w:t>
      </w:r>
    </w:p>
    <w:p w:rsidR="00CA2870" w:rsidRPr="00CA2870" w:rsidRDefault="00CA2870" w:rsidP="00CA2870">
      <w:pPr>
        <w:rPr>
          <w:rFonts w:ascii="Tahoma" w:eastAsia="Calibri" w:hAnsi="Tahoma" w:cs="Tahoma"/>
          <w:sz w:val="16"/>
          <w:szCs w:val="16"/>
          <w:lang w:eastAsia="en-US"/>
        </w:rPr>
      </w:pPr>
    </w:p>
    <w:p w:rsidR="00CA2870" w:rsidRPr="00CA2870" w:rsidRDefault="00CA2870" w:rsidP="00CA2870">
      <w:pPr>
        <w:rPr>
          <w:rFonts w:ascii="Tahoma" w:eastAsia="Calibri" w:hAnsi="Tahoma" w:cs="Tahoma"/>
          <w:sz w:val="16"/>
          <w:szCs w:val="16"/>
          <w:lang w:eastAsia="en-US"/>
        </w:rPr>
      </w:pPr>
      <w:r w:rsidRPr="00CA2870">
        <w:rPr>
          <w:rFonts w:ascii="Tahoma" w:eastAsia="Calibri" w:hAnsi="Tahoma" w:cs="Tahoma"/>
          <w:b/>
          <w:sz w:val="16"/>
          <w:szCs w:val="16"/>
          <w:lang w:eastAsia="en-US"/>
        </w:rPr>
        <w:t xml:space="preserve">12.- </w:t>
      </w:r>
      <w:r w:rsidRPr="00CA2870">
        <w:rPr>
          <w:rFonts w:ascii="Tahoma" w:eastAsia="Calibri" w:hAnsi="Tahoma" w:cs="Tahoma"/>
          <w:sz w:val="16"/>
          <w:szCs w:val="16"/>
          <w:lang w:eastAsia="en-US"/>
        </w:rPr>
        <w:t>SE HIZO UNA EXPOSICIÓN GENERAL DE LA INICIATIVA CON PROYECTO DE MEDIANTE LA CUAL ADICIONA LA FRACCIÓN XX, RECORRIENDO LAS SIGUIENTES AL ARTÍCULO 5 Y LOS ARTÍCULOS 9 BIS, 9 BIS 1 Y 9 BIS 2 A LA LEY DE CULTURA FÍSICA Y DEPORTE DEL ESTADO, QUE PRESENTARON LAS DIPUTADAS Y LOS DIPUTADOS INTEGRANTES DEL GRUPO PARLAMENTARIO “GRAL. ANDRÉS S. VIESCA”, DEL PARTIDO REVOLUCIONARIO INSTITUCIONAL, POR CONDUCTO DEL DIPUTADO JAIME BUENO ZERTUCHE, Y FUE TURNADA A LA COMISIÓN DE DEPORTE Y JUVENTUD PARA LOS EFECTOS DE ESTUDIO Y DICTAMEN.</w:t>
      </w:r>
    </w:p>
    <w:p w:rsidR="00CA2870" w:rsidRPr="00CA2870" w:rsidRDefault="00CA2870" w:rsidP="00CA2870">
      <w:pPr>
        <w:rPr>
          <w:rFonts w:ascii="Tahoma" w:eastAsia="Calibri" w:hAnsi="Tahoma" w:cs="Tahoma"/>
          <w:sz w:val="16"/>
          <w:szCs w:val="16"/>
          <w:lang w:eastAsia="en-US"/>
        </w:rPr>
      </w:pPr>
    </w:p>
    <w:p w:rsidR="00CA2870" w:rsidRPr="00CA2870" w:rsidRDefault="00CA2870" w:rsidP="00CA2870">
      <w:pPr>
        <w:rPr>
          <w:rFonts w:ascii="Tahoma" w:eastAsia="Calibri" w:hAnsi="Tahoma" w:cs="Tahoma"/>
          <w:sz w:val="16"/>
          <w:szCs w:val="16"/>
          <w:lang w:eastAsia="en-US"/>
        </w:rPr>
      </w:pPr>
      <w:r w:rsidRPr="00CA2870">
        <w:rPr>
          <w:rFonts w:ascii="Tahoma" w:eastAsia="Calibri" w:hAnsi="Tahoma" w:cs="Tahoma"/>
          <w:b/>
          <w:sz w:val="16"/>
          <w:szCs w:val="16"/>
          <w:lang w:eastAsia="en-US"/>
        </w:rPr>
        <w:t xml:space="preserve">13.- </w:t>
      </w:r>
      <w:r w:rsidRPr="00CA2870">
        <w:rPr>
          <w:rFonts w:ascii="Tahoma" w:eastAsia="Calibri" w:hAnsi="Tahoma" w:cs="Tahoma"/>
          <w:sz w:val="16"/>
          <w:szCs w:val="16"/>
          <w:lang w:eastAsia="en-US"/>
        </w:rPr>
        <w:t>SE HIZO UNA EXPOSICIÓN GENERAL DE LA INICIATIVA CON PROYECTO DE DECRETO POR LA QUE SE ADICIONAN LOS PÁRRAFOS TERCERO Y CUARTO, RECORRIENDO LOS QUE ACTUALMENTE OCUPAN ESAS POSICIONES A LAS SIGUIENTES, DEL ARTÍCULO 1 DE LA LEY ORGÁNICA DE LA ADMINISTRACIÓN PÚBLICA DEL ESTADO DE COAHUILA DE ZARAGOZA, QUE PRESENTÓ LA DIPUTADA BLANCA EPPEN CANALES, CONJUNTAMENTE CON LOS DIPUTADOS DEL GRUPO PARLAMENTARIO “DEL PARTIDO ACCIÓN NACIONAL, SE CONTEMPLE LA CREACIÓN DE LAS UNIDADES DE GÉNERO, Y FUE TURNADA A LA COMISIÓN DE GOBERNACIÓN, PUNTOS CONSTITUCIONALES Y JUSTICIA PARA LOS EFECTOS DE ESTUDIO Y DICTAMEN.</w:t>
      </w:r>
    </w:p>
    <w:p w:rsidR="00CA2870" w:rsidRPr="00CA2870" w:rsidRDefault="00CA2870" w:rsidP="00CA2870">
      <w:pPr>
        <w:rPr>
          <w:rFonts w:ascii="Tahoma" w:eastAsia="Calibri" w:hAnsi="Tahoma" w:cs="Tahoma"/>
          <w:sz w:val="16"/>
          <w:szCs w:val="16"/>
          <w:lang w:eastAsia="en-US"/>
        </w:rPr>
      </w:pPr>
    </w:p>
    <w:p w:rsidR="00CA2870" w:rsidRPr="00CA2870" w:rsidRDefault="00CA2870" w:rsidP="00CA2870">
      <w:pPr>
        <w:tabs>
          <w:tab w:val="left" w:pos="840"/>
        </w:tabs>
        <w:rPr>
          <w:rFonts w:ascii="Tahoma" w:hAnsi="Tahoma" w:cs="Tahoma"/>
          <w:b/>
          <w:bCs/>
          <w:sz w:val="16"/>
          <w:szCs w:val="16"/>
        </w:rPr>
      </w:pPr>
      <w:r w:rsidRPr="00CA2870">
        <w:rPr>
          <w:rFonts w:ascii="Tahoma" w:hAnsi="Tahoma" w:cs="Tahoma"/>
          <w:b/>
          <w:sz w:val="16"/>
          <w:szCs w:val="16"/>
        </w:rPr>
        <w:t xml:space="preserve">14.- </w:t>
      </w:r>
      <w:r w:rsidRPr="00CA2870">
        <w:rPr>
          <w:rFonts w:ascii="Tahoma" w:hAnsi="Tahoma" w:cs="Tahoma"/>
          <w:sz w:val="16"/>
          <w:szCs w:val="16"/>
        </w:rPr>
        <w:t xml:space="preserve">LA PRESIDENCIA INFORMÓ QUE A SOLICITUD DEL DIPUTADO EMILIO ALEJANDRO DE HOYOS MONTEMAYOR, SE DISPUSO QUE SU INICIATIVA </w:t>
      </w:r>
      <w:r w:rsidRPr="00CA2870">
        <w:rPr>
          <w:rFonts w:ascii="Tahoma" w:eastAsia="Calibri" w:hAnsi="Tahoma" w:cs="Tahoma"/>
          <w:sz w:val="16"/>
          <w:szCs w:val="16"/>
          <w:lang w:eastAsia="en-US"/>
        </w:rPr>
        <w:t xml:space="preserve">CON PROYECTO DE DECRETO POR LA QUE SE ADICIONA EL ARTÍCULO 120 BIS A LA LEY ORGÁNICA DEL ESTADO INDEPENDIENTE LIBRE Y SOBERANO DE COAHUILA DE </w:t>
      </w:r>
      <w:bookmarkStart w:id="1" w:name="OLE_LINK1"/>
      <w:bookmarkStart w:id="2" w:name="OLE_LINK2"/>
      <w:r w:rsidRPr="00CA2870">
        <w:rPr>
          <w:rFonts w:ascii="Tahoma" w:eastAsia="Calibri" w:hAnsi="Tahoma" w:cs="Tahoma"/>
          <w:sz w:val="16"/>
          <w:szCs w:val="16"/>
          <w:lang w:eastAsia="en-US"/>
        </w:rPr>
        <w:t>ZARAGOZA,</w:t>
      </w:r>
      <w:bookmarkEnd w:id="1"/>
      <w:bookmarkEnd w:id="2"/>
      <w:r w:rsidRPr="00CA2870">
        <w:rPr>
          <w:rFonts w:ascii="Tahoma" w:eastAsia="Calibri" w:hAnsi="Tahoma" w:cs="Tahoma"/>
          <w:bCs/>
          <w:sz w:val="16"/>
          <w:szCs w:val="16"/>
          <w:lang w:eastAsia="en-US"/>
        </w:rPr>
        <w:t xml:space="preserve"> </w:t>
      </w:r>
      <w:r w:rsidRPr="00CA2870">
        <w:rPr>
          <w:rFonts w:ascii="Tahoma" w:eastAsia="Calibri" w:hAnsi="Tahoma" w:cs="Tahoma"/>
          <w:sz w:val="16"/>
          <w:szCs w:val="16"/>
          <w:lang w:eastAsia="en-US"/>
        </w:rPr>
        <w:t xml:space="preserve">EN MATERIA DEL FORTALECIMIENTO DE LA TRANSPARENCIA DE LOS TRABAJOS REALIZADOS DENTRO DE LAS SESIONES DE LAS COMISIONES DEL H. CONGRESO DEL ESTADO DE COAHUILA DE ZARAGOZA. </w:t>
      </w:r>
      <w:r w:rsidRPr="00CA2870">
        <w:rPr>
          <w:rFonts w:ascii="Tahoma" w:hAnsi="Tahoma" w:cs="Tahoma"/>
          <w:sz w:val="16"/>
          <w:szCs w:val="16"/>
        </w:rPr>
        <w:t xml:space="preserve">REGISTRADA EN EL </w:t>
      </w:r>
      <w:r w:rsidRPr="00CA2870">
        <w:rPr>
          <w:rFonts w:ascii="Tahoma" w:hAnsi="Tahoma" w:cs="Tahoma"/>
          <w:bCs/>
          <w:sz w:val="16"/>
          <w:szCs w:val="16"/>
        </w:rPr>
        <w:t xml:space="preserve">PUNTO 8 H, </w:t>
      </w:r>
      <w:r w:rsidRPr="00CA2870">
        <w:rPr>
          <w:rFonts w:ascii="Tahoma" w:hAnsi="Tahoma" w:cs="Tahoma"/>
          <w:sz w:val="16"/>
          <w:szCs w:val="16"/>
        </w:rPr>
        <w:t xml:space="preserve">DEL ORDEN DEL DÍA APROBADO, FUERA TRANSCRITA ÍNTEGRAMENTE EN EL DIARIO DE DEBATES Y QUE LA MISMA SEA TURNADA A LA COMISIÓN DE REGLAMENTOS Y PRÁCTICAS PARLAMENTARIAS PARA EFECTOS DE ESTUDIO Y DICTAMEN. </w:t>
      </w:r>
    </w:p>
    <w:p w:rsidR="00CA2870" w:rsidRPr="00CA2870" w:rsidRDefault="00CA2870" w:rsidP="00CA2870">
      <w:pPr>
        <w:rPr>
          <w:rFonts w:ascii="Tahoma" w:eastAsia="Calibri" w:hAnsi="Tahoma" w:cs="Tahoma"/>
          <w:sz w:val="16"/>
          <w:szCs w:val="16"/>
          <w:lang w:eastAsia="en-US"/>
        </w:rPr>
      </w:pPr>
    </w:p>
    <w:p w:rsidR="00CA2870" w:rsidRPr="00CA2870" w:rsidRDefault="00CA2870" w:rsidP="00CA2870">
      <w:pPr>
        <w:rPr>
          <w:rFonts w:ascii="Tahoma" w:eastAsia="Calibri" w:hAnsi="Tahoma" w:cs="Tahoma"/>
          <w:sz w:val="16"/>
          <w:szCs w:val="16"/>
          <w:lang w:eastAsia="en-US"/>
        </w:rPr>
      </w:pPr>
      <w:r w:rsidRPr="00CA2870">
        <w:rPr>
          <w:rFonts w:ascii="Tahoma" w:eastAsia="Calibri" w:hAnsi="Tahoma" w:cs="Tahoma"/>
          <w:b/>
          <w:sz w:val="16"/>
          <w:szCs w:val="16"/>
          <w:lang w:eastAsia="en-US"/>
        </w:rPr>
        <w:t xml:space="preserve">15.- </w:t>
      </w:r>
      <w:r w:rsidRPr="00CA2870">
        <w:rPr>
          <w:rFonts w:ascii="Tahoma" w:eastAsia="Calibri" w:hAnsi="Tahoma" w:cs="Tahoma"/>
          <w:sz w:val="16"/>
          <w:szCs w:val="16"/>
          <w:lang w:eastAsia="en-US"/>
        </w:rPr>
        <w:t xml:space="preserve">SE HIZO UNA EXPOSICIÓN GENERAL DE LA </w:t>
      </w:r>
      <w:r w:rsidRPr="00CA2870">
        <w:rPr>
          <w:rFonts w:ascii="Tahoma" w:eastAsia="Calibri" w:hAnsi="Tahoma" w:cs="Tahoma"/>
          <w:bCs/>
          <w:sz w:val="16"/>
          <w:szCs w:val="16"/>
          <w:lang w:eastAsia="en-US"/>
        </w:rPr>
        <w:t xml:space="preserve">INICIATIVA CON PROYECTO DE DECRETO </w:t>
      </w:r>
      <w:r w:rsidRPr="00CA2870">
        <w:rPr>
          <w:rFonts w:ascii="Tahoma" w:eastAsia="Calibri" w:hAnsi="Tahoma" w:cs="Tahoma"/>
          <w:sz w:val="16"/>
          <w:szCs w:val="16"/>
          <w:lang w:eastAsia="en-US"/>
        </w:rPr>
        <w:t xml:space="preserve">QUE PRESENTÓ EL DIPUTADO JOSÉ BENITO RAMÍREZ ROSAS, POR EL QUE SE ADICIONA EL NUMERAL 15 A LA FRACCIÓN I DEL ARTÍCULO 102 DEL CÓDIGO MUNICIPAL PARA EL ESTADO DE COAHUILA DE ZARAGOZA, EN MATERIA DE COMPETENCIAS, FACULTADOS Y OBLIGACIONES DE LOS AYUNTAMIENTOS, A FIN DE QUE ESTOS </w:t>
      </w:r>
      <w:bookmarkStart w:id="3" w:name="_Hlk18658656"/>
      <w:r w:rsidRPr="00CA2870">
        <w:rPr>
          <w:rFonts w:ascii="Tahoma" w:eastAsia="Calibri" w:hAnsi="Tahoma" w:cs="Tahoma"/>
          <w:sz w:val="16"/>
          <w:szCs w:val="16"/>
          <w:lang w:eastAsia="en-US"/>
        </w:rPr>
        <w:t xml:space="preserve">RESPONDAN, DE MANERA OPORTUNA Y ADECUADA, A LOS REQUERIMIENTOS PLANTEADOS EN LOS RESOLUTIVOS DE LAS PROPOSICIONES CON PUNTOS DE ACUERDO QUE ESTE PODER LEGISLATIVO </w:t>
      </w:r>
      <w:bookmarkEnd w:id="3"/>
      <w:r w:rsidRPr="00CA2870">
        <w:rPr>
          <w:rFonts w:ascii="Tahoma" w:eastAsia="Calibri" w:hAnsi="Tahoma" w:cs="Tahoma"/>
          <w:sz w:val="16"/>
          <w:szCs w:val="16"/>
          <w:lang w:eastAsia="en-US"/>
        </w:rPr>
        <w:t>LES HACE LLEGAR, Y FUE TURNADA A LA COMISIÓN DE ASUNTOS MUNICIPALES Y ZONAS METROPOLITANAS PARA EFECTO DE ESTUDIO Y DICTAMEN.</w:t>
      </w:r>
    </w:p>
    <w:p w:rsidR="00CA2870" w:rsidRPr="00CA2870" w:rsidRDefault="00CA2870" w:rsidP="00CA2870">
      <w:pPr>
        <w:rPr>
          <w:rFonts w:ascii="Tahoma" w:eastAsia="Calibri" w:hAnsi="Tahoma" w:cs="Tahoma"/>
          <w:sz w:val="16"/>
          <w:szCs w:val="16"/>
          <w:lang w:eastAsia="en-US"/>
        </w:rPr>
      </w:pPr>
    </w:p>
    <w:p w:rsidR="00CA2870" w:rsidRPr="00CA2870" w:rsidRDefault="00CA2870" w:rsidP="00CA2870">
      <w:pPr>
        <w:rPr>
          <w:rFonts w:ascii="Tahoma" w:eastAsia="Calibri" w:hAnsi="Tahoma" w:cs="Tahoma"/>
          <w:sz w:val="16"/>
          <w:szCs w:val="16"/>
          <w:lang w:eastAsia="en-US"/>
        </w:rPr>
      </w:pPr>
      <w:r w:rsidRPr="00CA2870">
        <w:rPr>
          <w:rFonts w:ascii="Tahoma" w:hAnsi="Tahoma" w:cs="Tahoma"/>
          <w:b/>
          <w:sz w:val="16"/>
          <w:szCs w:val="16"/>
        </w:rPr>
        <w:t xml:space="preserve">16.- </w:t>
      </w:r>
      <w:r w:rsidRPr="00CA2870">
        <w:rPr>
          <w:rFonts w:ascii="Tahoma" w:hAnsi="Tahoma" w:cs="Tahoma"/>
          <w:sz w:val="16"/>
          <w:szCs w:val="16"/>
        </w:rPr>
        <w:t xml:space="preserve">LA PRESIDENCIA INFORMÓ QUE A SOLICITUD DE LA </w:t>
      </w:r>
      <w:r w:rsidRPr="00CA2870">
        <w:rPr>
          <w:rFonts w:ascii="Tahoma" w:eastAsia="Calibri" w:hAnsi="Tahoma" w:cs="Tahoma"/>
          <w:sz w:val="16"/>
          <w:szCs w:val="16"/>
          <w:lang w:eastAsia="en-US"/>
        </w:rPr>
        <w:t>DIPUTADA MARÍA ESPERANZA CHAPA GARCÍA,</w:t>
      </w:r>
      <w:r w:rsidRPr="00CA2870">
        <w:rPr>
          <w:rFonts w:ascii="Tahoma" w:hAnsi="Tahoma" w:cs="Tahoma"/>
          <w:sz w:val="16"/>
          <w:szCs w:val="16"/>
        </w:rPr>
        <w:t xml:space="preserve"> SE DISPUSO QUE SU </w:t>
      </w:r>
      <w:r w:rsidRPr="00CA2870">
        <w:rPr>
          <w:rFonts w:ascii="Tahoma" w:eastAsia="Calibri" w:hAnsi="Tahoma" w:cs="Tahoma"/>
          <w:sz w:val="16"/>
          <w:szCs w:val="16"/>
          <w:lang w:eastAsia="en-US"/>
        </w:rPr>
        <w:t>INICIATIVA CON PROYECTO DE DECRETO MEDIANTE LA CUAL SE REFORMA EL ARTÍCULO 184 DE LA LEY DE TRANSPORTE Y MOVILIDAD SUSTENTABLE PARA EL ESTADO DE COAHUILA</w:t>
      </w:r>
      <w:r w:rsidRPr="00CA2870">
        <w:rPr>
          <w:rFonts w:ascii="Tahoma" w:hAnsi="Tahoma" w:cs="Tahoma"/>
          <w:sz w:val="16"/>
          <w:szCs w:val="16"/>
        </w:rPr>
        <w:t>,</w:t>
      </w:r>
      <w:r w:rsidRPr="00CA2870">
        <w:rPr>
          <w:rFonts w:ascii="Tahoma" w:eastAsia="Calibri" w:hAnsi="Tahoma" w:cs="Tahoma"/>
          <w:sz w:val="16"/>
          <w:szCs w:val="16"/>
          <w:lang w:eastAsia="en-US"/>
        </w:rPr>
        <w:t xml:space="preserve"> CON OBJETO DE QUE EL TRANSPORTE PÚBLICO URBANO DE RUTA SEA GRATUITO PARA LAS PERSONAS CON DISCAPACIDAD PERMANENTE, </w:t>
      </w:r>
      <w:r w:rsidRPr="00CA2870">
        <w:rPr>
          <w:rFonts w:ascii="Tahoma" w:hAnsi="Tahoma" w:cs="Tahoma"/>
          <w:sz w:val="16"/>
          <w:szCs w:val="16"/>
        </w:rPr>
        <w:t xml:space="preserve">REGISTRADA EN EL </w:t>
      </w:r>
      <w:r w:rsidRPr="00CA2870">
        <w:rPr>
          <w:rFonts w:ascii="Tahoma" w:hAnsi="Tahoma" w:cs="Tahoma"/>
          <w:bCs/>
          <w:sz w:val="16"/>
          <w:szCs w:val="16"/>
        </w:rPr>
        <w:t xml:space="preserve">PUNTO 8-J, </w:t>
      </w:r>
      <w:r w:rsidRPr="00CA2870">
        <w:rPr>
          <w:rFonts w:ascii="Tahoma" w:hAnsi="Tahoma" w:cs="Tahoma"/>
          <w:sz w:val="16"/>
          <w:szCs w:val="16"/>
        </w:rPr>
        <w:t xml:space="preserve">DEL ORDEN DEL DÍA APROBADO, FUERA TRANSCRITA ÍNTEGRAMENTE EN EL DIARIO DE DEBATES Y QUE LA MISMA SEA TURNADA A LA COMISIÓN DE DESARROLLO URANO, INFRAESTRUCTURA Y TRANSPORTE, PARA EFECTOS DE ESTUDIO Y DICTAMEN. </w:t>
      </w:r>
    </w:p>
    <w:p w:rsidR="00CA2870" w:rsidRPr="00CA2870" w:rsidRDefault="00CA2870" w:rsidP="00CA2870">
      <w:pPr>
        <w:rPr>
          <w:rFonts w:ascii="Tahoma" w:eastAsia="Calibri" w:hAnsi="Tahoma" w:cs="Tahoma"/>
          <w:sz w:val="16"/>
          <w:szCs w:val="16"/>
          <w:lang w:eastAsia="en-US"/>
        </w:rPr>
      </w:pPr>
    </w:p>
    <w:p w:rsidR="00CA2870" w:rsidRPr="00CA2870" w:rsidRDefault="00CA2870" w:rsidP="00CA2870">
      <w:pPr>
        <w:tabs>
          <w:tab w:val="left" w:pos="840"/>
        </w:tabs>
        <w:rPr>
          <w:rFonts w:ascii="Tahoma" w:hAnsi="Tahoma" w:cs="Tahoma"/>
          <w:b/>
          <w:bCs/>
          <w:sz w:val="16"/>
          <w:szCs w:val="16"/>
        </w:rPr>
      </w:pPr>
      <w:r w:rsidRPr="00CA2870">
        <w:rPr>
          <w:rFonts w:ascii="Tahoma" w:hAnsi="Tahoma" w:cs="Tahoma"/>
          <w:b/>
          <w:sz w:val="16"/>
          <w:szCs w:val="16"/>
        </w:rPr>
        <w:t xml:space="preserve">17.- </w:t>
      </w:r>
      <w:r w:rsidRPr="00CA2870">
        <w:rPr>
          <w:rFonts w:ascii="Tahoma" w:hAnsi="Tahoma" w:cs="Tahoma"/>
          <w:sz w:val="16"/>
          <w:szCs w:val="16"/>
        </w:rPr>
        <w:t>LA PRESIDENCIA INFORMÓ QUE A SOLICITUD DEL DIPUTADO</w:t>
      </w:r>
      <w:r w:rsidRPr="00CA2870">
        <w:rPr>
          <w:rFonts w:ascii="Tahoma" w:eastAsia="Calibri" w:hAnsi="Tahoma" w:cs="Tahoma"/>
          <w:snapToGrid w:val="0"/>
          <w:sz w:val="16"/>
          <w:szCs w:val="16"/>
          <w:lang w:eastAsia="en-US"/>
        </w:rPr>
        <w:t xml:space="preserve"> MARCELO DE JESÚS TORRES COFIÑO</w:t>
      </w:r>
      <w:r w:rsidRPr="00CA2870">
        <w:rPr>
          <w:rFonts w:ascii="Tahoma" w:hAnsi="Tahoma" w:cs="Tahoma"/>
          <w:sz w:val="16"/>
          <w:szCs w:val="16"/>
        </w:rPr>
        <w:t xml:space="preserve">, </w:t>
      </w:r>
      <w:r w:rsidRPr="00CA2870">
        <w:rPr>
          <w:rFonts w:ascii="Tahoma" w:eastAsia="Calibri" w:hAnsi="Tahoma" w:cs="Tahoma"/>
          <w:snapToGrid w:val="0"/>
          <w:sz w:val="16"/>
          <w:szCs w:val="16"/>
          <w:lang w:eastAsia="en-US"/>
        </w:rPr>
        <w:t xml:space="preserve">DEL PARTIDO ACCIÓN NACIONAL, </w:t>
      </w:r>
      <w:r w:rsidRPr="00CA2870">
        <w:rPr>
          <w:rFonts w:ascii="Tahoma" w:hAnsi="Tahoma" w:cs="Tahoma"/>
          <w:sz w:val="16"/>
          <w:szCs w:val="16"/>
        </w:rPr>
        <w:t xml:space="preserve"> SE DISPUSO QUE SU </w:t>
      </w:r>
      <w:r w:rsidRPr="00CA2870">
        <w:rPr>
          <w:rFonts w:ascii="Tahoma" w:eastAsia="Calibri" w:hAnsi="Tahoma" w:cs="Tahoma"/>
          <w:snapToGrid w:val="0"/>
          <w:sz w:val="16"/>
          <w:szCs w:val="16"/>
          <w:lang w:eastAsia="en-US"/>
        </w:rPr>
        <w:t>INICIATIVA CON PROYECTO DE DECRETO QUE REFORMA EL ARTÍCULO 66 DE LA LEY ORGÁNICA DEL CONGRESO DEL ESTADO, EN RELACIÓN AL ACCESO A LA INFORMACIÓN, Y A LA INVESTIGACIÓN DE LOS ASUNTOS A TRATAR EN LAS REUNIONES, EN PARTICULAR, EN LA JUNTA DE GOBIERNO,</w:t>
      </w:r>
      <w:r w:rsidRPr="00CA2870">
        <w:rPr>
          <w:rFonts w:ascii="Tahoma" w:hAnsi="Tahoma" w:cs="Tahoma"/>
          <w:sz w:val="16"/>
          <w:szCs w:val="16"/>
        </w:rPr>
        <w:t xml:space="preserve"> REGISTRADA EN EL </w:t>
      </w:r>
      <w:r w:rsidRPr="00CA2870">
        <w:rPr>
          <w:rFonts w:ascii="Tahoma" w:hAnsi="Tahoma" w:cs="Tahoma"/>
          <w:bCs/>
          <w:sz w:val="16"/>
          <w:szCs w:val="16"/>
        </w:rPr>
        <w:t xml:space="preserve">PUNTO 8-K, </w:t>
      </w:r>
      <w:r w:rsidRPr="00CA2870">
        <w:rPr>
          <w:rFonts w:ascii="Tahoma" w:hAnsi="Tahoma" w:cs="Tahoma"/>
          <w:sz w:val="16"/>
          <w:szCs w:val="16"/>
        </w:rPr>
        <w:t xml:space="preserve">DEL ORDEN DEL DÍA APROBADO, FUERA TRANSCRITA ÍNTEGRAMENTE EN EL DIARIO DE DEBATES Y QUE LA MISMA FUERA TURNADA A LA COMISIÓN DE REGLAMENTOS Y PRÁCTICAS PARLAMENTARIAS PARA EFECTOS DE ESTUDIO Y DICTAMEN. </w:t>
      </w:r>
    </w:p>
    <w:p w:rsidR="00CA2870" w:rsidRPr="00CA2870" w:rsidRDefault="00CA2870" w:rsidP="00CA2870">
      <w:pPr>
        <w:rPr>
          <w:rFonts w:ascii="Tahoma" w:eastAsia="Calibri" w:hAnsi="Tahoma" w:cs="Tahoma"/>
          <w:sz w:val="16"/>
          <w:szCs w:val="16"/>
          <w:lang w:eastAsia="en-US"/>
        </w:rPr>
      </w:pPr>
    </w:p>
    <w:p w:rsidR="00CA2870" w:rsidRPr="00CA2870" w:rsidRDefault="00CA2870" w:rsidP="00CA2870">
      <w:pPr>
        <w:rPr>
          <w:rFonts w:ascii="Tahoma" w:eastAsia="Calibri" w:hAnsi="Tahoma" w:cs="Tahoma"/>
          <w:sz w:val="16"/>
          <w:szCs w:val="16"/>
          <w:lang w:eastAsia="en-US"/>
        </w:rPr>
      </w:pPr>
      <w:r w:rsidRPr="00CA2870">
        <w:rPr>
          <w:rFonts w:ascii="Tahoma" w:eastAsia="Calibri" w:hAnsi="Tahoma" w:cs="Tahoma"/>
          <w:b/>
          <w:sz w:val="16"/>
          <w:szCs w:val="16"/>
          <w:lang w:eastAsia="en-US"/>
        </w:rPr>
        <w:lastRenderedPageBreak/>
        <w:t xml:space="preserve">18.- </w:t>
      </w:r>
      <w:r w:rsidRPr="00CA2870">
        <w:rPr>
          <w:rFonts w:ascii="Tahoma" w:eastAsia="Calibri" w:hAnsi="Tahoma" w:cs="Tahoma"/>
          <w:sz w:val="16"/>
          <w:szCs w:val="16"/>
          <w:lang w:eastAsia="en-US"/>
        </w:rPr>
        <w:t>SE HIZO UNA EXPOSICIÓN GENERAL DE LA INICIATIVA CON PROYECTO DE DECRETO PARA ADICIONAR UN QUINTO PÁRRAFO AL ARTÍCULO 8 DE LA LEY DE DESARROLLO CULTURAL PARA EL ESTADO DE COAHUILA, QUE PRESENTÓ EL DIPUTADO JESÚS ANDRÉS LOYA CARDONA, CONJUNTAMENTE CON LAS DIPUTADAS Y LOS DIPUTADOS INTEGRANTES DEL GRUPO PARLAMENTARIO “GRAL. ANDRÉS S. VIESCA”, DEL PARTIDO REVOLUCIONARIO INSTITUCIONAL, CON EL OBJETO DE SALVAGUARDAR LOS DERECHOS CULTURALES DE LAS PERSONAS SORDAS, Y FUE TURNADA A LA COMISIÓN DE EDUCACIÓN, CULTURA, FAMILIA Y ACTIVIDADES CÍVICAS, PARA LOS EFECTOS DE ESTUDIO Y DICTAMEN.</w:t>
      </w:r>
    </w:p>
    <w:p w:rsidR="00CA2870" w:rsidRPr="00CA2870" w:rsidRDefault="00CA2870" w:rsidP="00CA2870">
      <w:pPr>
        <w:ind w:firstLine="708"/>
        <w:rPr>
          <w:rFonts w:ascii="Tahoma" w:eastAsia="Calibri" w:hAnsi="Tahoma" w:cs="Tahoma"/>
          <w:sz w:val="16"/>
          <w:szCs w:val="16"/>
          <w:lang w:eastAsia="en-US"/>
        </w:rPr>
      </w:pPr>
    </w:p>
    <w:p w:rsidR="00CA2870" w:rsidRPr="00CA2870" w:rsidRDefault="00CA2870" w:rsidP="00CA2870">
      <w:pPr>
        <w:rPr>
          <w:rFonts w:ascii="Tahoma" w:eastAsia="Calibri" w:hAnsi="Tahoma" w:cs="Tahoma"/>
          <w:sz w:val="16"/>
          <w:szCs w:val="16"/>
          <w:lang w:eastAsia="en-US"/>
        </w:rPr>
      </w:pPr>
      <w:r w:rsidRPr="00CA2870">
        <w:rPr>
          <w:rFonts w:ascii="Tahoma" w:eastAsia="Calibri" w:hAnsi="Tahoma" w:cs="Tahoma"/>
          <w:b/>
          <w:sz w:val="16"/>
          <w:szCs w:val="16"/>
          <w:lang w:eastAsia="en-US"/>
        </w:rPr>
        <w:t xml:space="preserve">19.- </w:t>
      </w:r>
      <w:r w:rsidRPr="00CA2870">
        <w:rPr>
          <w:rFonts w:ascii="Tahoma" w:eastAsia="Calibri" w:hAnsi="Tahoma" w:cs="Tahoma"/>
          <w:sz w:val="16"/>
          <w:szCs w:val="16"/>
          <w:lang w:eastAsia="en-US"/>
        </w:rPr>
        <w:t>SE HIZO UNA EXPOSICIÓN GENERAL DE LA INICIATIVA CON PROYECTO DE DECRETO POR LA QUE SE ADICIONA UN SEGUNDO PÁRRAFO, RECORRIENDO EL QUE ACTUALMENTE OCUPA ESA POSICIÓN AL TERCER LUGAR, MODIFICANDO A LA VEZ SU CONTENIDO, DEL ARTÍCULO 108 DE LA LEY DE ACCESO A LA INFORMACIÓN PÚBLICA PARA EL ESTADO DE COAHUILA DE ZARAGOZA, QUE PRESENTÓ LA DIPUTADA MARÍA EUGENIA CÁZARES, CONJUNTAMENTE CON LOS DIPUTADOS DEL GRUPO PARLAMENTARIO “DEL PARTIDO ACCIÓN NACIONAL”. MEDIANTE LA CUAL SE ESTABLEZCA QUE CUANDO SE ACUERDE LA CONSULTA DE LA INFORMACIÓN EN SU SITIO, DEBIDO AL VOLUMEN, DE CONCEDAN PLAZOS DE CONSULTA AMPLIOS Y LA POSIBILIDAD DE QUE EL INGRESADO SE ACOMPAÑE DE OTRAS PERSONAS PARA SU AYUDA, Y FUE TURNADA A LA COMISIÓN DE TRANSPARENCIA Y ACCESO A LA INFORMACIÓN, PARA LOS EFECTOS DE ESTUDIO Y DICTAMEN.</w:t>
      </w:r>
    </w:p>
    <w:p w:rsidR="00CA2870" w:rsidRPr="00CA2870" w:rsidRDefault="00CA2870" w:rsidP="00CA2870">
      <w:pPr>
        <w:rPr>
          <w:rFonts w:ascii="Tahoma" w:eastAsia="Calibri" w:hAnsi="Tahoma" w:cs="Tahoma"/>
          <w:sz w:val="16"/>
          <w:szCs w:val="16"/>
          <w:lang w:eastAsia="en-US"/>
        </w:rPr>
      </w:pPr>
    </w:p>
    <w:p w:rsidR="00CA2870" w:rsidRPr="00CA2870" w:rsidRDefault="00CA2870" w:rsidP="00CA2870">
      <w:pPr>
        <w:tabs>
          <w:tab w:val="left" w:pos="840"/>
        </w:tabs>
        <w:rPr>
          <w:rFonts w:ascii="Tahoma" w:hAnsi="Tahoma" w:cs="Tahoma"/>
          <w:sz w:val="16"/>
          <w:szCs w:val="16"/>
        </w:rPr>
      </w:pPr>
      <w:r w:rsidRPr="00CA2870">
        <w:rPr>
          <w:rFonts w:ascii="Tahoma" w:eastAsia="Calibri" w:hAnsi="Tahoma" w:cs="Tahoma"/>
          <w:b/>
          <w:sz w:val="16"/>
          <w:szCs w:val="16"/>
          <w:lang w:eastAsia="en-US"/>
        </w:rPr>
        <w:t xml:space="preserve">20.- </w:t>
      </w:r>
      <w:r w:rsidRPr="00CA2870">
        <w:rPr>
          <w:rFonts w:ascii="Tahoma" w:hAnsi="Tahoma" w:cs="Tahoma"/>
          <w:sz w:val="16"/>
          <w:szCs w:val="16"/>
        </w:rPr>
        <w:t xml:space="preserve">LA PRESIDENCIA INFORMÓ QUE A SOLICITUD </w:t>
      </w:r>
      <w:r w:rsidRPr="00CA2870">
        <w:rPr>
          <w:rFonts w:ascii="Tahoma" w:eastAsia="Calibri" w:hAnsi="Tahoma" w:cs="Tahoma"/>
          <w:sz w:val="16"/>
          <w:szCs w:val="16"/>
          <w:lang w:eastAsia="en-US"/>
        </w:rPr>
        <w:t>DE LA DIPUTADA VERÓNICA BOREQUE MARTÍNEZ GONZÁLEZ</w:t>
      </w:r>
      <w:r w:rsidRPr="00CA2870">
        <w:rPr>
          <w:rFonts w:ascii="Tahoma" w:hAnsi="Tahoma" w:cs="Tahoma"/>
          <w:sz w:val="16"/>
          <w:szCs w:val="16"/>
        </w:rPr>
        <w:t xml:space="preserve">, </w:t>
      </w:r>
      <w:r w:rsidRPr="00CA2870">
        <w:rPr>
          <w:rFonts w:ascii="Tahoma" w:eastAsia="Calibri" w:hAnsi="Tahoma" w:cs="Tahoma"/>
          <w:sz w:val="16"/>
          <w:szCs w:val="16"/>
          <w:lang w:eastAsia="en-US"/>
        </w:rPr>
        <w:t>DEL GRUPO PARLAMENTARIO “GRAL. ANDRÉS S. VIESCA”, DEL PARTIDO REVOLUCIONARIO INSTITUCIONAL</w:t>
      </w:r>
      <w:r w:rsidRPr="00CA2870">
        <w:rPr>
          <w:rFonts w:ascii="Tahoma" w:eastAsia="Calibri" w:hAnsi="Tahoma" w:cs="Tahoma"/>
          <w:snapToGrid w:val="0"/>
          <w:sz w:val="16"/>
          <w:szCs w:val="16"/>
          <w:lang w:eastAsia="en-US"/>
        </w:rPr>
        <w:t xml:space="preserve">, </w:t>
      </w:r>
      <w:r w:rsidRPr="00CA2870">
        <w:rPr>
          <w:rFonts w:ascii="Tahoma" w:hAnsi="Tahoma" w:cs="Tahoma"/>
          <w:sz w:val="16"/>
          <w:szCs w:val="16"/>
        </w:rPr>
        <w:t xml:space="preserve"> SE DISPUSO QUE SU </w:t>
      </w:r>
      <w:r w:rsidRPr="00CA2870">
        <w:rPr>
          <w:rFonts w:ascii="Tahoma" w:eastAsia="Calibri" w:hAnsi="Tahoma" w:cs="Tahoma"/>
          <w:sz w:val="16"/>
          <w:szCs w:val="16"/>
          <w:lang w:eastAsia="en-US"/>
        </w:rPr>
        <w:t>INICIATIVA CON PROYECTO DE DECRETO A FIN DE REFORMAR LOS ARTÍCULOS 56 Y 59 DE LA LEY ESTATAL DE SALUD</w:t>
      </w:r>
      <w:r w:rsidRPr="00CA2870">
        <w:rPr>
          <w:rFonts w:ascii="Tahoma" w:eastAsia="Calibri" w:hAnsi="Tahoma" w:cs="Tahoma"/>
          <w:snapToGrid w:val="0"/>
          <w:sz w:val="16"/>
          <w:szCs w:val="16"/>
          <w:lang w:eastAsia="en-US"/>
        </w:rPr>
        <w:t>,</w:t>
      </w:r>
      <w:r w:rsidRPr="00CA2870">
        <w:rPr>
          <w:rFonts w:ascii="Tahoma" w:hAnsi="Tahoma" w:cs="Tahoma"/>
          <w:sz w:val="16"/>
          <w:szCs w:val="16"/>
        </w:rPr>
        <w:t xml:space="preserve"> </w:t>
      </w:r>
      <w:r w:rsidRPr="00CA2870">
        <w:rPr>
          <w:rFonts w:ascii="Tahoma" w:eastAsia="Calibri" w:hAnsi="Tahoma" w:cs="Tahoma"/>
          <w:sz w:val="16"/>
          <w:szCs w:val="16"/>
          <w:lang w:eastAsia="en-US"/>
        </w:rPr>
        <w:t xml:space="preserve">CON EL OBJETO DE MEJORAR LOS PROTOCOLOS DE ATENCIÓN EN INSTANCIAS PÚBLICAS DE SALUD PARA LOS NIÑOS Y NIÑAS EN DESARROLLO, </w:t>
      </w:r>
      <w:r w:rsidRPr="00CA2870">
        <w:rPr>
          <w:rFonts w:ascii="Tahoma" w:hAnsi="Tahoma" w:cs="Tahoma"/>
          <w:sz w:val="16"/>
          <w:szCs w:val="16"/>
        </w:rPr>
        <w:t xml:space="preserve">REGISTRADA EN EL </w:t>
      </w:r>
      <w:r w:rsidRPr="00CA2870">
        <w:rPr>
          <w:rFonts w:ascii="Tahoma" w:hAnsi="Tahoma" w:cs="Tahoma"/>
          <w:bCs/>
          <w:sz w:val="16"/>
          <w:szCs w:val="16"/>
        </w:rPr>
        <w:t xml:space="preserve">PUNTO 8-J, </w:t>
      </w:r>
      <w:r w:rsidRPr="00CA2870">
        <w:rPr>
          <w:rFonts w:ascii="Tahoma" w:hAnsi="Tahoma" w:cs="Tahoma"/>
          <w:sz w:val="16"/>
          <w:szCs w:val="16"/>
        </w:rPr>
        <w:t xml:space="preserve">DEL ORDEN DEL DÍA APROBADO, FUERA TRANSCRITA ÍNTEGRAMENTE EN EL DIARIO DE DEBATES Y QUE LA MISMA FUERA TURNADA A LA COMISIÓN DE SALUD, MEDIO AMBIENTE, RECURSOS NATURALES Y AGUA, PARA EFECTOS DE ESTUDIO Y DICTAMEN. </w:t>
      </w:r>
    </w:p>
    <w:p w:rsidR="00CA2870" w:rsidRPr="00CA2870" w:rsidRDefault="00CA2870" w:rsidP="00CA2870">
      <w:pPr>
        <w:rPr>
          <w:rFonts w:ascii="Tahoma" w:eastAsia="Calibri" w:hAnsi="Tahoma" w:cs="Tahoma"/>
          <w:sz w:val="16"/>
          <w:szCs w:val="16"/>
          <w:lang w:eastAsia="en-US"/>
        </w:rPr>
      </w:pPr>
    </w:p>
    <w:p w:rsidR="00CA2870" w:rsidRPr="00CA2870" w:rsidRDefault="00CA2870" w:rsidP="00CA2870">
      <w:pPr>
        <w:tabs>
          <w:tab w:val="left" w:pos="840"/>
        </w:tabs>
        <w:rPr>
          <w:rFonts w:ascii="Tahoma" w:hAnsi="Tahoma" w:cs="Tahoma"/>
          <w:sz w:val="16"/>
          <w:szCs w:val="16"/>
        </w:rPr>
      </w:pPr>
      <w:r w:rsidRPr="00CA2870">
        <w:rPr>
          <w:rFonts w:ascii="Tahoma" w:hAnsi="Tahoma" w:cs="Tahoma"/>
          <w:b/>
          <w:sz w:val="16"/>
          <w:szCs w:val="16"/>
        </w:rPr>
        <w:t xml:space="preserve">21.- </w:t>
      </w:r>
      <w:r w:rsidRPr="00CA2870">
        <w:rPr>
          <w:rFonts w:ascii="Tahoma" w:hAnsi="Tahoma" w:cs="Tahoma"/>
          <w:sz w:val="16"/>
          <w:szCs w:val="16"/>
        </w:rPr>
        <w:t xml:space="preserve">LA PRESIDENCIA INFORMÓ QUE A SOLICITUD </w:t>
      </w:r>
      <w:r w:rsidRPr="00CA2870">
        <w:rPr>
          <w:rFonts w:ascii="Tahoma" w:eastAsia="Calibri" w:hAnsi="Tahoma" w:cs="Tahoma"/>
          <w:sz w:val="16"/>
          <w:szCs w:val="16"/>
          <w:lang w:eastAsia="en-US"/>
        </w:rPr>
        <w:t>DE LA DIPUTADA ROSA NILDA GONZÁLEZ NORIEGA, DEL GRUPO PARLAMENTARIO “DEL PARTIDO ACCIÓN NACIONAL.</w:t>
      </w:r>
      <w:r w:rsidRPr="00CA2870">
        <w:rPr>
          <w:rFonts w:ascii="Tahoma" w:eastAsia="Calibri" w:hAnsi="Tahoma" w:cs="Tahoma"/>
          <w:snapToGrid w:val="0"/>
          <w:sz w:val="16"/>
          <w:szCs w:val="16"/>
          <w:lang w:eastAsia="en-US"/>
        </w:rPr>
        <w:t xml:space="preserve">, </w:t>
      </w:r>
      <w:r w:rsidRPr="00CA2870">
        <w:rPr>
          <w:rFonts w:ascii="Tahoma" w:hAnsi="Tahoma" w:cs="Tahoma"/>
          <w:sz w:val="16"/>
          <w:szCs w:val="16"/>
        </w:rPr>
        <w:t xml:space="preserve">SE DISPUSO QUE SU </w:t>
      </w:r>
      <w:r w:rsidRPr="00CA2870">
        <w:rPr>
          <w:rFonts w:ascii="Tahoma" w:eastAsia="Calibri" w:hAnsi="Tahoma" w:cs="Tahoma"/>
          <w:sz w:val="16"/>
          <w:szCs w:val="16"/>
          <w:lang w:eastAsia="en-US"/>
        </w:rPr>
        <w:t xml:space="preserve">INICIATIVA CON PROYECTO DE DECRETO POR LA QUE SE MODIFICA EL CONTENIDO DEL ARTÍCULO 393 DEL CÓDIGO MUNICIPAL PARA EL ESTADO DE COAHUILA DE ZARAGOZA, EN RELACIÓN A CAMBIAR EL PLAZO DE 10 A 15 DÍAS HÁBILES PARA LA PRESENTACIÓN DEL RECURSO DE INCONFORMIDAD, </w:t>
      </w:r>
      <w:r w:rsidRPr="00CA2870">
        <w:rPr>
          <w:rFonts w:ascii="Tahoma" w:hAnsi="Tahoma" w:cs="Tahoma"/>
          <w:sz w:val="16"/>
          <w:szCs w:val="16"/>
        </w:rPr>
        <w:t xml:space="preserve">REGISTRADA EN EL </w:t>
      </w:r>
      <w:r w:rsidRPr="00CA2870">
        <w:rPr>
          <w:rFonts w:ascii="Tahoma" w:hAnsi="Tahoma" w:cs="Tahoma"/>
          <w:bCs/>
          <w:sz w:val="16"/>
          <w:szCs w:val="16"/>
        </w:rPr>
        <w:t xml:space="preserve">PUNTO 8-Ñ, </w:t>
      </w:r>
      <w:r w:rsidRPr="00CA2870">
        <w:rPr>
          <w:rFonts w:ascii="Tahoma" w:hAnsi="Tahoma" w:cs="Tahoma"/>
          <w:sz w:val="16"/>
          <w:szCs w:val="16"/>
        </w:rPr>
        <w:t xml:space="preserve">DEL ORDEN DEL DÍA APROBADO, FUERA TRANSCRITA ÍNTEGRAMENTE EN EL DIARIO DE DEBATES Y QUE LA MISMA FUERA TURNADA A LA COMISIÓN DE ASUNTOS MUNICIPALES Y ZONAS METROPOLITANAS, PARA EFECTOS DE ESTUDIO Y DICTAMEN. </w:t>
      </w:r>
    </w:p>
    <w:p w:rsidR="00CA2870" w:rsidRPr="00CA2870" w:rsidRDefault="00CA2870" w:rsidP="00CA2870">
      <w:pPr>
        <w:rPr>
          <w:rFonts w:ascii="Tahoma" w:hAnsi="Tahoma" w:cs="Tahoma"/>
          <w:sz w:val="16"/>
          <w:szCs w:val="16"/>
        </w:rPr>
      </w:pPr>
    </w:p>
    <w:p w:rsidR="00CA2870" w:rsidRPr="00CA2870" w:rsidRDefault="00CA2870" w:rsidP="00CA2870">
      <w:pPr>
        <w:rPr>
          <w:rFonts w:ascii="Tahoma" w:eastAsia="Calibri" w:hAnsi="Tahoma" w:cs="Tahoma"/>
          <w:sz w:val="16"/>
          <w:szCs w:val="16"/>
          <w:lang w:eastAsia="en-US"/>
        </w:rPr>
      </w:pPr>
      <w:r w:rsidRPr="00CA2870">
        <w:rPr>
          <w:rFonts w:ascii="Tahoma" w:eastAsia="Calibri" w:hAnsi="Tahoma" w:cs="Tahoma"/>
          <w:b/>
          <w:sz w:val="16"/>
          <w:szCs w:val="16"/>
          <w:lang w:eastAsia="en-US"/>
        </w:rPr>
        <w:t xml:space="preserve">22.- </w:t>
      </w:r>
      <w:r w:rsidRPr="00CA2870">
        <w:rPr>
          <w:rFonts w:ascii="Tahoma" w:hAnsi="Tahoma" w:cs="Tahoma"/>
          <w:sz w:val="16"/>
          <w:szCs w:val="16"/>
        </w:rPr>
        <w:t xml:space="preserve">LA PRESIDENCIA INFORMÓ QUE A SOLICITUD </w:t>
      </w:r>
      <w:r w:rsidRPr="00CA2870">
        <w:rPr>
          <w:rFonts w:ascii="Tahoma" w:eastAsia="Calibri" w:hAnsi="Tahoma" w:cs="Tahoma"/>
          <w:sz w:val="16"/>
          <w:szCs w:val="16"/>
          <w:lang w:eastAsia="en-US"/>
        </w:rPr>
        <w:t>DEL DIPUTADO FERNANDO IZAGUIRRE  VALDÉS, DEL GRUPO PARLAMENTARIO “DEL PARTIDO ACCIÓN NACIONAL.</w:t>
      </w:r>
      <w:r w:rsidRPr="00CA2870">
        <w:rPr>
          <w:rFonts w:ascii="Tahoma" w:eastAsia="Calibri" w:hAnsi="Tahoma" w:cs="Tahoma"/>
          <w:snapToGrid w:val="0"/>
          <w:sz w:val="16"/>
          <w:szCs w:val="16"/>
          <w:lang w:eastAsia="en-US"/>
        </w:rPr>
        <w:t xml:space="preserve">, </w:t>
      </w:r>
      <w:r w:rsidRPr="00CA2870">
        <w:rPr>
          <w:rFonts w:ascii="Tahoma" w:hAnsi="Tahoma" w:cs="Tahoma"/>
          <w:sz w:val="16"/>
          <w:szCs w:val="16"/>
        </w:rPr>
        <w:t xml:space="preserve">SE DISPUSO QUE SU </w:t>
      </w:r>
      <w:r w:rsidRPr="00CA2870">
        <w:rPr>
          <w:rFonts w:ascii="Tahoma" w:eastAsia="Calibri" w:hAnsi="Tahoma" w:cs="Tahoma"/>
          <w:bCs/>
          <w:sz w:val="16"/>
          <w:szCs w:val="16"/>
          <w:lang w:eastAsia="en-US"/>
        </w:rPr>
        <w:t>INICIATIVA CON PROYECTO DE DECRETO POR LA QUE SE AGREGA UN PÁRRAFO SEGUNDO AL ARTÍCULO SEXTO DE LA LEY DE PREVENCIÓN DEL SUICIDIO PARA EL ESTADO DE COAHUILA DE ZARAGOZA, A FIN DE QUE LAS AUTORIDADES CORRESPONDIENTES A LA APLICACIÓN DE DICHA LEY, DEBAN CONOCER LOS DICTÁMENES DE LAS INVESTIGACIONES DE LA FISCALÍA GENERAL DEL ESTADO DE COAHUILA, A FIN DE QUE LOS MISMOS AYUDEN A GENERAR MEJORES ESTRATEGIAS PARA LA APLICACIÓN DE DICHA LEY</w:t>
      </w:r>
      <w:r w:rsidRPr="00CA2870">
        <w:rPr>
          <w:rFonts w:ascii="Tahoma" w:eastAsia="Calibri" w:hAnsi="Tahoma" w:cs="Tahoma"/>
          <w:sz w:val="16"/>
          <w:szCs w:val="16"/>
          <w:lang w:eastAsia="en-US"/>
        </w:rPr>
        <w:t xml:space="preserve">, </w:t>
      </w:r>
      <w:r w:rsidRPr="00CA2870">
        <w:rPr>
          <w:rFonts w:ascii="Tahoma" w:hAnsi="Tahoma" w:cs="Tahoma"/>
          <w:sz w:val="16"/>
          <w:szCs w:val="16"/>
        </w:rPr>
        <w:t xml:space="preserve">REGISTRADA EN EL </w:t>
      </w:r>
      <w:r w:rsidRPr="00CA2870">
        <w:rPr>
          <w:rFonts w:ascii="Tahoma" w:hAnsi="Tahoma" w:cs="Tahoma"/>
          <w:bCs/>
          <w:sz w:val="16"/>
          <w:szCs w:val="16"/>
        </w:rPr>
        <w:t xml:space="preserve">PUNTO 8-O, </w:t>
      </w:r>
      <w:r w:rsidRPr="00CA2870">
        <w:rPr>
          <w:rFonts w:ascii="Tahoma" w:hAnsi="Tahoma" w:cs="Tahoma"/>
          <w:sz w:val="16"/>
          <w:szCs w:val="16"/>
        </w:rPr>
        <w:t xml:space="preserve">DEL ORDEN DEL DÍA APROBADO, FUERA TRANSCRITA ÍNTEGRAMENTE EN EL DIARIO DE DEBATES Y QUE LA MISMA FUERA TURNADA A LA </w:t>
      </w:r>
      <w:r w:rsidRPr="00CA2870">
        <w:rPr>
          <w:rFonts w:ascii="Tahoma" w:eastAsia="Calibri" w:hAnsi="Tahoma" w:cs="Tahoma"/>
          <w:sz w:val="16"/>
          <w:szCs w:val="16"/>
          <w:lang w:eastAsia="en-US"/>
        </w:rPr>
        <w:t>COMISIÓN DE GOBERNACIÓN, PUNTOS CONSTITUCIONALES Y JUSTICIA,</w:t>
      </w:r>
      <w:r w:rsidRPr="00CA2870">
        <w:rPr>
          <w:rFonts w:ascii="Tahoma" w:hAnsi="Tahoma" w:cs="Tahoma"/>
          <w:sz w:val="16"/>
          <w:szCs w:val="16"/>
        </w:rPr>
        <w:t xml:space="preserve"> PARA EFECTOS DE ESTUDIO Y DICTAMEN. </w:t>
      </w:r>
    </w:p>
    <w:p w:rsidR="00CA2870" w:rsidRPr="00CA2870" w:rsidRDefault="00CA2870" w:rsidP="00CA2870">
      <w:pPr>
        <w:rPr>
          <w:rFonts w:ascii="Tahoma" w:hAnsi="Tahoma" w:cs="Tahoma"/>
          <w:sz w:val="16"/>
          <w:szCs w:val="16"/>
        </w:rPr>
      </w:pPr>
    </w:p>
    <w:p w:rsidR="00CA2870" w:rsidRPr="00CA2870" w:rsidRDefault="00CA2870" w:rsidP="00CA2870">
      <w:pPr>
        <w:rPr>
          <w:rFonts w:ascii="Tahoma" w:eastAsia="Calibri" w:hAnsi="Tahoma" w:cs="Tahoma"/>
          <w:sz w:val="16"/>
          <w:szCs w:val="16"/>
          <w:lang w:eastAsia="en-US"/>
        </w:rPr>
      </w:pPr>
      <w:r w:rsidRPr="00CA2870">
        <w:rPr>
          <w:rFonts w:ascii="Tahoma" w:hAnsi="Tahoma" w:cs="Tahoma"/>
          <w:b/>
          <w:sz w:val="16"/>
          <w:szCs w:val="16"/>
        </w:rPr>
        <w:t xml:space="preserve">23.- </w:t>
      </w:r>
      <w:r w:rsidRPr="00CA2870">
        <w:rPr>
          <w:rFonts w:ascii="Tahoma" w:hAnsi="Tahoma" w:cs="Tahoma"/>
          <w:sz w:val="16"/>
          <w:szCs w:val="16"/>
        </w:rPr>
        <w:t xml:space="preserve">LA PRESIDENCIA INFORMÓ QUE A SOLICITUD </w:t>
      </w:r>
      <w:r w:rsidRPr="00CA2870">
        <w:rPr>
          <w:rFonts w:ascii="Tahoma" w:eastAsia="Calibri" w:hAnsi="Tahoma" w:cs="Tahoma"/>
          <w:sz w:val="16"/>
          <w:szCs w:val="16"/>
          <w:lang w:eastAsia="en-US"/>
        </w:rPr>
        <w:t>DEL DIPUTADO JAIME BUENO ZERTUCHE, DEL GRUPO PARLAMENTARIO “GRAL. ANDRÉS S. VIESCA”, DEL PARTIDO REVOLUCIONARIO INSTITUCIONAL</w:t>
      </w:r>
      <w:r w:rsidRPr="00CA2870">
        <w:rPr>
          <w:rFonts w:ascii="Tahoma" w:eastAsia="Calibri" w:hAnsi="Tahoma" w:cs="Tahoma"/>
          <w:snapToGrid w:val="0"/>
          <w:sz w:val="16"/>
          <w:szCs w:val="16"/>
          <w:lang w:eastAsia="en-US"/>
        </w:rPr>
        <w:t xml:space="preserve">, </w:t>
      </w:r>
      <w:r w:rsidRPr="00CA2870">
        <w:rPr>
          <w:rFonts w:ascii="Tahoma" w:hAnsi="Tahoma" w:cs="Tahoma"/>
          <w:sz w:val="16"/>
          <w:szCs w:val="16"/>
        </w:rPr>
        <w:t xml:space="preserve">SE DISPUSO QUE SU </w:t>
      </w:r>
      <w:r w:rsidRPr="00CA2870">
        <w:rPr>
          <w:rFonts w:ascii="Tahoma" w:eastAsia="Calibri" w:hAnsi="Tahoma" w:cs="Tahoma"/>
          <w:sz w:val="16"/>
          <w:szCs w:val="16"/>
          <w:lang w:eastAsia="en-US"/>
        </w:rPr>
        <w:t xml:space="preserve">INICIATIVA CON PROYECTO DE DECRETO POR EL QUE SE REFORMA LA FRACCIÓN I DE LA LEY DE ASENTAMIENTOS HUMANOS, ORDENAMIENTO TERRITORIAL Y DESARROLLO URBANO DEL ESTADO DE COAHUILA, EN RELACIÓN A LAS CARACTERÍSTICAS DE LOTES CAMPESTRES,  </w:t>
      </w:r>
      <w:r w:rsidRPr="00CA2870">
        <w:rPr>
          <w:rFonts w:ascii="Tahoma" w:hAnsi="Tahoma" w:cs="Tahoma"/>
          <w:sz w:val="16"/>
          <w:szCs w:val="16"/>
        </w:rPr>
        <w:t xml:space="preserve">REGISTRADA EN EL </w:t>
      </w:r>
      <w:r w:rsidRPr="00CA2870">
        <w:rPr>
          <w:rFonts w:ascii="Tahoma" w:hAnsi="Tahoma" w:cs="Tahoma"/>
          <w:bCs/>
          <w:sz w:val="16"/>
          <w:szCs w:val="16"/>
        </w:rPr>
        <w:t xml:space="preserve">PUNTO 8-P, </w:t>
      </w:r>
      <w:r w:rsidRPr="00CA2870">
        <w:rPr>
          <w:rFonts w:ascii="Tahoma" w:hAnsi="Tahoma" w:cs="Tahoma"/>
          <w:sz w:val="16"/>
          <w:szCs w:val="16"/>
        </w:rPr>
        <w:t xml:space="preserve">DEL ORDEN DEL DÍA APROBADO, FUERA TRANSCRITA ÍNTEGRAMENTE EN EL DIARIO DE DEBATES Y QUE LA MISMA FUERA TURNADA A LA </w:t>
      </w:r>
      <w:r w:rsidRPr="00CA2870">
        <w:rPr>
          <w:rFonts w:ascii="Tahoma" w:eastAsia="Calibri" w:hAnsi="Tahoma" w:cs="Tahoma"/>
          <w:sz w:val="16"/>
          <w:szCs w:val="16"/>
          <w:lang w:eastAsia="en-US"/>
        </w:rPr>
        <w:t xml:space="preserve">COMISIÓN DE DESARROLLO SOCIAL </w:t>
      </w:r>
      <w:r w:rsidRPr="00CA2870">
        <w:rPr>
          <w:rFonts w:ascii="Tahoma" w:hAnsi="Tahoma" w:cs="Tahoma"/>
          <w:sz w:val="16"/>
          <w:szCs w:val="16"/>
        </w:rPr>
        <w:t>PARA EFECTOS DE ESTUDIO Y DICTAMEN.</w:t>
      </w:r>
    </w:p>
    <w:p w:rsidR="00CA2870" w:rsidRPr="00CA2870" w:rsidRDefault="00CA2870" w:rsidP="00CA2870">
      <w:pPr>
        <w:rPr>
          <w:rFonts w:ascii="Tahoma" w:eastAsia="Calibri" w:hAnsi="Tahoma" w:cs="Tahoma"/>
          <w:sz w:val="16"/>
          <w:szCs w:val="16"/>
          <w:lang w:eastAsia="en-US"/>
        </w:rPr>
      </w:pPr>
    </w:p>
    <w:p w:rsidR="00CA2870" w:rsidRPr="00CA2870" w:rsidRDefault="00CA2870" w:rsidP="00CA2870">
      <w:pPr>
        <w:rPr>
          <w:rFonts w:ascii="Tahoma" w:eastAsia="Calibri" w:hAnsi="Tahoma" w:cs="Tahoma"/>
          <w:sz w:val="16"/>
          <w:szCs w:val="16"/>
          <w:lang w:eastAsia="en-US"/>
        </w:rPr>
      </w:pPr>
      <w:r w:rsidRPr="00CA2870">
        <w:rPr>
          <w:rFonts w:ascii="Tahoma" w:eastAsia="Calibri" w:hAnsi="Tahoma" w:cs="Tahoma"/>
          <w:b/>
          <w:sz w:val="16"/>
          <w:szCs w:val="16"/>
          <w:lang w:eastAsia="en-US"/>
        </w:rPr>
        <w:t xml:space="preserve">24.- </w:t>
      </w:r>
      <w:r w:rsidRPr="00CA2870">
        <w:rPr>
          <w:rFonts w:ascii="Tahoma" w:eastAsia="Calibri" w:hAnsi="Tahoma" w:cs="Tahoma"/>
          <w:sz w:val="16"/>
          <w:szCs w:val="16"/>
          <w:lang w:eastAsia="en-US"/>
        </w:rPr>
        <w:t>SE HIZO UNA EXPOSICIÓN GENERAL DE LA INICIATIVA CON PROYECTO DE DECRETO A FIN DE EXPEDIR  LA LEY PARA LA REGULACIÓN DE ALBERGUES PÚBLICOS Y PRIVADOS DEDICADOS AL CUIDADO Y ATENCIÓN DE PERSONAS ADULTAS MAYORES EN EL ESTADO, QUE PRESENTARON LAS DIPUTADAS Y LOS DIPUTADOS INTEGRANTES DEL GRUPO PARLAMENTARIO “GRAL. ANDRÉS S. VIESCA”, DEL PARTIDO REVOLUCIONARIO INSTITUCIONAL, POR CONDUCTO DE LA DIPUTADA VERÓNICA BOREQUE MARTÍNEZ GONZÁLEZ, Y FUE TURNADA A LAS COMISIONES UNIDAS DE GOBERNACIÓN, PUNTOS CONSTITUCIONALES Y JUSTICIA Y DE ATENCIÓN A GRUPOS EN SITUACIÓN DE VULNERABILIDAD, PARA LOS EFECTOS DE ESTUDIO Y DICTAMEN.</w:t>
      </w:r>
    </w:p>
    <w:p w:rsidR="00CA2870" w:rsidRPr="00CA2870" w:rsidRDefault="00CA2870" w:rsidP="00CA2870">
      <w:pPr>
        <w:rPr>
          <w:rFonts w:ascii="Tahoma" w:eastAsia="Calibri" w:hAnsi="Tahoma" w:cs="Tahoma"/>
          <w:sz w:val="16"/>
          <w:szCs w:val="16"/>
          <w:lang w:eastAsia="en-US"/>
        </w:rPr>
      </w:pPr>
    </w:p>
    <w:p w:rsidR="00CA2870" w:rsidRPr="00CA2870" w:rsidRDefault="00CA2870" w:rsidP="00CA2870">
      <w:pPr>
        <w:rPr>
          <w:rFonts w:ascii="Tahoma" w:eastAsia="Calibri" w:hAnsi="Tahoma" w:cs="Tahoma"/>
          <w:sz w:val="16"/>
          <w:szCs w:val="16"/>
          <w:lang w:eastAsia="en-US"/>
        </w:rPr>
      </w:pPr>
      <w:r w:rsidRPr="00CA2870">
        <w:rPr>
          <w:rFonts w:ascii="Tahoma" w:eastAsia="Calibri" w:hAnsi="Tahoma" w:cs="Tahoma"/>
          <w:b/>
          <w:sz w:val="16"/>
          <w:szCs w:val="16"/>
          <w:lang w:eastAsia="en-US"/>
        </w:rPr>
        <w:t xml:space="preserve">25.- </w:t>
      </w:r>
      <w:r w:rsidRPr="00CA2870">
        <w:rPr>
          <w:rFonts w:ascii="Tahoma" w:eastAsia="Calibri" w:hAnsi="Tahoma" w:cs="Tahoma"/>
          <w:sz w:val="16"/>
          <w:szCs w:val="16"/>
          <w:lang w:eastAsia="en-US"/>
        </w:rPr>
        <w:t>SE HIZO UNA EXPOSICIÓN GENERAL DE LA INICIATIVA CON PROYECTO DE DECRETO MEDIANTE EL CUAL SE REFORMAN DIVERSOS ARTÍCULOS DE LA LEY SOBRE EL RÉGIMEN DE PROPIEDAD EN CONDOMINIO DE INMUEBLES PARA EL ESTADO DE COAHUILA, QUE PRESENTÓ EL DIPUTADO JESÚS BERINO GRANADOS, CONJUNTAMENTE CON LAS DIPUTADAS Y LOS DIPUTADOS INTEGRANTES DEL GRUPO PARLAMENTARIO “GRAL. ANDRÉS S. VIESCA”, DEL PARTIDO REVOLUCIONARIO INSTITUCIONAL, CON EL OBJETO DE ADECUARLO CON LA LEGISLACIÓN ESTATAL VIGENTE, Y FUE TURNADA A LA COMISIÓN DE GOBERNACIÓN, PUNTOS CONSTITUCIONALES Y JUSTICA PARA LOS EFECTOS DE ESTUDIO Y DICTAMEN.</w:t>
      </w:r>
    </w:p>
    <w:p w:rsidR="00CA2870" w:rsidRPr="00CA2870" w:rsidRDefault="00CA2870" w:rsidP="00CA2870">
      <w:pPr>
        <w:ind w:firstLine="708"/>
        <w:rPr>
          <w:rFonts w:ascii="Tahoma" w:eastAsia="Calibri" w:hAnsi="Tahoma" w:cs="Tahoma"/>
          <w:b/>
          <w:sz w:val="16"/>
          <w:szCs w:val="16"/>
          <w:lang w:eastAsia="en-US"/>
        </w:rPr>
      </w:pPr>
    </w:p>
    <w:p w:rsidR="00CA2870" w:rsidRPr="00CA2870" w:rsidRDefault="00CA2870" w:rsidP="00CA2870">
      <w:pPr>
        <w:rPr>
          <w:rFonts w:ascii="Tahoma" w:eastAsia="Calibri" w:hAnsi="Tahoma" w:cs="Tahoma"/>
          <w:sz w:val="16"/>
          <w:szCs w:val="16"/>
          <w:lang w:eastAsia="en-US"/>
        </w:rPr>
      </w:pPr>
      <w:r w:rsidRPr="00CA2870">
        <w:rPr>
          <w:rFonts w:ascii="Tahoma" w:eastAsia="Calibri" w:hAnsi="Tahoma" w:cs="Tahoma"/>
          <w:b/>
          <w:sz w:val="16"/>
          <w:szCs w:val="16"/>
          <w:lang w:eastAsia="en-US"/>
        </w:rPr>
        <w:lastRenderedPageBreak/>
        <w:t xml:space="preserve">26.- </w:t>
      </w:r>
      <w:r w:rsidRPr="00CA2870">
        <w:rPr>
          <w:rFonts w:ascii="Tahoma" w:eastAsia="Calibri" w:hAnsi="Tahoma" w:cs="Tahoma"/>
          <w:sz w:val="16"/>
          <w:szCs w:val="16"/>
          <w:lang w:eastAsia="en-US"/>
        </w:rPr>
        <w:t>SE HIZO UNA EXPOSICIÓN GENERAL DE LA INICIATIVA CON PROYECTO DE DECRETO MEDIANTE LA CUAL SE REFORMAN LOS ARTÍCULOS 231, 235 FRACCIÓN III Y 244 FRACCIÓN III DE LA LEY PARA LA FAMILIA DE COAHUILA, QUE PRESENTARON LAS DIPUTADAS Y LOS DIPUTADOS INTEGRANTES DEL GRUPO PARLAMENTARIO “GRAL. ANDRÉS S. VIESCA”, DEL PARTIDO REVOLUCIONARIO INSTITUCIONAL, POR CONDUCTO DE LA DIPUTADA DIANA PATRICIA GONZÁLEZ SOTO, CON EL OBJETO DE MODIFICAR EL TÉRMINO DE ENCINTA POR EL DE EMBARAZADA, Y FUE TURNADA A LA COMISIÓN DE GOBERNACIÓN, PUNTOS CONSTITUCIONALES Y JUSTICA PARA LOS EFECTOS DE ESTUDIO Y DICTAMEN.</w:t>
      </w:r>
    </w:p>
    <w:p w:rsidR="00CA2870" w:rsidRPr="00CA2870" w:rsidRDefault="00CA2870" w:rsidP="00CA2870">
      <w:pPr>
        <w:rPr>
          <w:rFonts w:ascii="Tahoma" w:eastAsia="Calibri" w:hAnsi="Tahoma" w:cs="Tahoma"/>
          <w:sz w:val="16"/>
          <w:szCs w:val="16"/>
          <w:lang w:eastAsia="en-US"/>
        </w:rPr>
      </w:pPr>
    </w:p>
    <w:p w:rsidR="00CA2870" w:rsidRPr="00CA2870" w:rsidRDefault="00CA2870" w:rsidP="00CA2870">
      <w:pPr>
        <w:autoSpaceDE w:val="0"/>
        <w:autoSpaceDN w:val="0"/>
        <w:adjustRightInd w:val="0"/>
        <w:rPr>
          <w:rFonts w:ascii="Tahoma" w:eastAsia="Calibri" w:hAnsi="Tahoma" w:cs="Tahoma"/>
          <w:sz w:val="16"/>
          <w:szCs w:val="16"/>
          <w:lang w:eastAsia="en-US"/>
        </w:rPr>
      </w:pPr>
      <w:r w:rsidRPr="00CA2870">
        <w:rPr>
          <w:rFonts w:ascii="Tahoma" w:eastAsia="Calibri" w:hAnsi="Tahoma" w:cs="Tahoma"/>
          <w:b/>
          <w:sz w:val="16"/>
          <w:szCs w:val="16"/>
          <w:lang w:eastAsia="en-US"/>
        </w:rPr>
        <w:t xml:space="preserve">27.- </w:t>
      </w:r>
      <w:r w:rsidRPr="00CA2870">
        <w:rPr>
          <w:rFonts w:ascii="Tahoma" w:eastAsia="Calibri" w:hAnsi="Tahoma" w:cs="Tahoma"/>
          <w:sz w:val="16"/>
          <w:szCs w:val="16"/>
          <w:lang w:eastAsia="en-US"/>
        </w:rPr>
        <w:t>SE APROBÓ POR UNANIMIDAD DE VOTOS, Y EN LOS TÉRMINOS QUE FUE LEÍDO, EL DICTAMEN DE LA COMISIÓN DE FINANZAS, CON RELACIÓN A UNA INICIATIVA DE DECRETO ENVIADA POR EL PRESIDENTE MUNICIPAL DE MONCLOVA, COAHUILA DE ZARAGOZA, MEDIANTE EL CUAL SOLICITA LA VALIDACIÓN DE UN ACUERDO APROBADO POR EL AYUNTAMIENTO, PARA ENAJENAR A TÍTULO GRATUITO UN BIEN INMUEBLE CON UNA SUPERFICIE DE 7,334.77 M2., UBICADO EN EL FRACCIONAMIENTO “UNIDAD HABITACIONAL S.T.P.R.M.” DE ESA CIUDAD, A FAVOR DE LA ASOCIACIÓN RELIGIOSA DENOMINADA “PARROQUIA DE SAN JUAN BAUTISTA DE LA SALLE, EN MONCLOVA, COAHUILA, A.R.”, CON OBJETO DE QUE SE LLEVE A CABO LA CONSTRUCCIÓN DE UNA CAPILLA, AUDITORIO Y SALONES DE CATEQUESIS DE NIÑOS Y ADOLESCENTES, EL CUAL FUE DESINCORPORADO CON DECRETO NÚMERO 60, PUBLICADO EN EL PERIÓDICO OFICIAL DEL GOBIERNO DEL ESTADO DE FECHA 18 DE SEPTIEMBRE DE 2018.</w:t>
      </w:r>
    </w:p>
    <w:p w:rsidR="00CA2870" w:rsidRPr="00CA2870" w:rsidRDefault="00CA2870" w:rsidP="00CA2870">
      <w:pPr>
        <w:widowControl w:val="0"/>
        <w:rPr>
          <w:rFonts w:ascii="Tahoma" w:eastAsia="Calibri" w:hAnsi="Tahoma" w:cs="Tahoma"/>
          <w:sz w:val="16"/>
          <w:szCs w:val="16"/>
          <w:lang w:eastAsia="en-US"/>
        </w:rPr>
      </w:pPr>
    </w:p>
    <w:p w:rsidR="00CA2870" w:rsidRPr="00CA2870" w:rsidRDefault="00CA2870" w:rsidP="00CA2870">
      <w:pPr>
        <w:widowControl w:val="0"/>
        <w:rPr>
          <w:rFonts w:ascii="Tahoma" w:eastAsia="Calibri" w:hAnsi="Tahoma" w:cs="Tahoma"/>
          <w:sz w:val="16"/>
          <w:szCs w:val="16"/>
          <w:lang w:eastAsia="en-US"/>
        </w:rPr>
      </w:pPr>
      <w:r w:rsidRPr="00CA2870">
        <w:rPr>
          <w:rFonts w:ascii="Tahoma" w:eastAsia="Calibri" w:hAnsi="Tahoma" w:cs="Tahoma"/>
          <w:b/>
          <w:sz w:val="16"/>
          <w:szCs w:val="16"/>
          <w:lang w:eastAsia="en-US"/>
        </w:rPr>
        <w:t xml:space="preserve">28.- </w:t>
      </w:r>
      <w:r w:rsidRPr="00CA2870">
        <w:rPr>
          <w:rFonts w:ascii="Tahoma" w:eastAsia="Calibri" w:hAnsi="Tahoma" w:cs="Tahoma"/>
          <w:sz w:val="16"/>
          <w:szCs w:val="16"/>
          <w:lang w:eastAsia="en-US"/>
        </w:rPr>
        <w:t xml:space="preserve">SE APROBÓ POR UNANIMIDAD DE VOTOS, Y EN LOS TÉRMINOS QUE FUE LEÍDO, EL DICTAMEN DE </w:t>
      </w:r>
      <w:r w:rsidRPr="00CA2870">
        <w:rPr>
          <w:rFonts w:ascii="Tahoma" w:eastAsia="Calibri" w:hAnsi="Tahoma" w:cs="Tahoma"/>
          <w:snapToGrid w:val="0"/>
          <w:sz w:val="16"/>
          <w:szCs w:val="16"/>
          <w:lang w:eastAsia="en-US"/>
        </w:rPr>
        <w:t xml:space="preserve">LAS COMISIONES UNIDAS DE DESARROLLO URBANO INFRAESTRUCTURA Y TRANSPORTE Y DE LA DEFENSA DE LOS DERECHOS HUMANOS, RELATIVO A LA INICIATIVA CON PROYECTO DE DECRETO POR EL QUE SE REFORMAN DIVERSAS DISPOSICIONES DE LA LEY DE TRANSPORTE Y MOVILIDAD SUSTENTABLE PARA EL ESTADO DE COAHUILA DE ZARAGOZA, PLANTEADA POR LA DIPUTADA GRACIELA FERNÁNDEZ ALMARAZ, DEL GRUPO PARLAMENTARIO </w:t>
      </w:r>
      <w:r w:rsidRPr="00CA2870">
        <w:rPr>
          <w:rFonts w:ascii="Tahoma" w:eastAsia="Calibri" w:hAnsi="Tahoma" w:cs="Tahoma"/>
          <w:sz w:val="16"/>
          <w:szCs w:val="16"/>
          <w:lang w:eastAsia="en-US"/>
        </w:rPr>
        <w:t>“GRAL. ANDRÉS S. VIESCA”, DEL PARTIDO REVOLUCIONARIO INSTITUCIONAL.</w:t>
      </w:r>
    </w:p>
    <w:p w:rsidR="00CA2870" w:rsidRPr="00CA2870" w:rsidRDefault="00CA2870" w:rsidP="00CA2870">
      <w:pPr>
        <w:widowControl w:val="0"/>
        <w:rPr>
          <w:rFonts w:ascii="Tahoma" w:eastAsia="Calibri" w:hAnsi="Tahoma" w:cs="Tahoma"/>
          <w:sz w:val="16"/>
          <w:szCs w:val="16"/>
          <w:lang w:eastAsia="en-US"/>
        </w:rPr>
      </w:pPr>
    </w:p>
    <w:p w:rsidR="00CA2870" w:rsidRPr="00CA2870" w:rsidRDefault="00CA2870" w:rsidP="00CA2870">
      <w:pPr>
        <w:shd w:val="clear" w:color="auto" w:fill="FFFFFF"/>
        <w:rPr>
          <w:rFonts w:ascii="Tahoma" w:eastAsia="Calibri" w:hAnsi="Tahoma" w:cs="Tahoma"/>
          <w:sz w:val="16"/>
          <w:szCs w:val="16"/>
          <w:lang w:eastAsia="en-US"/>
        </w:rPr>
      </w:pPr>
      <w:r w:rsidRPr="00CA2870">
        <w:rPr>
          <w:rFonts w:ascii="Tahoma" w:eastAsia="Calibri" w:hAnsi="Tahoma" w:cs="Tahoma"/>
          <w:b/>
          <w:sz w:val="16"/>
          <w:szCs w:val="16"/>
          <w:lang w:eastAsia="en-US"/>
        </w:rPr>
        <w:t xml:space="preserve">29.- </w:t>
      </w:r>
      <w:r w:rsidRPr="00CA2870">
        <w:rPr>
          <w:rFonts w:ascii="Tahoma" w:eastAsia="Calibri" w:hAnsi="Tahoma" w:cs="Tahoma"/>
          <w:sz w:val="16"/>
          <w:szCs w:val="16"/>
          <w:lang w:eastAsia="en-US"/>
        </w:rPr>
        <w:t xml:space="preserve">SE APROBÓ POR UNANIMIDAD DE VOTOS, Y EN LOS TÉRMINOS QUE FUE LEÍDO, EL DICTAMEN DE LA COMISIÓN DE ASUNTOS MUNICIPALES Y ZONAS METROPOLITANAS, CON RELACIÓN A LA INICIATIVA CON PROYECTO DE DECRETO QUE PROPONE REFORMAR Y ADICIONAR LOS ARTÍCULOS 102 Y 103 DEL CÓDIGO MUNICIPAL PARA EL ESTADO. </w:t>
      </w:r>
    </w:p>
    <w:p w:rsidR="00CA2870" w:rsidRPr="00CA2870" w:rsidRDefault="00CA2870" w:rsidP="00CA2870">
      <w:pPr>
        <w:shd w:val="clear" w:color="auto" w:fill="FFFFFF"/>
        <w:rPr>
          <w:rFonts w:ascii="Tahoma" w:eastAsia="Calibri" w:hAnsi="Tahoma" w:cs="Tahoma"/>
          <w:b/>
          <w:sz w:val="16"/>
          <w:szCs w:val="16"/>
          <w:lang w:eastAsia="en-US"/>
        </w:rPr>
      </w:pPr>
    </w:p>
    <w:p w:rsidR="00CA2870" w:rsidRPr="00CA2870" w:rsidRDefault="00CA2870" w:rsidP="00CA2870">
      <w:pPr>
        <w:shd w:val="clear" w:color="auto" w:fill="FFFFFF"/>
        <w:rPr>
          <w:rFonts w:ascii="Tahoma" w:eastAsia="Calibri" w:hAnsi="Tahoma" w:cs="Tahoma"/>
          <w:b/>
          <w:sz w:val="16"/>
          <w:szCs w:val="16"/>
          <w:lang w:eastAsia="en-US"/>
        </w:rPr>
      </w:pPr>
      <w:r w:rsidRPr="00CA2870">
        <w:rPr>
          <w:rFonts w:ascii="Tahoma" w:eastAsia="Calibri" w:hAnsi="Tahoma" w:cs="Tahoma"/>
          <w:b/>
          <w:sz w:val="16"/>
          <w:szCs w:val="16"/>
          <w:lang w:eastAsia="en-US"/>
        </w:rPr>
        <w:t>SE CONOCIÓ Y RESOLVIÓ SOBRE LAS SIGUIENTES PROPOSICIONES CON PUNTO DE ACUERDO:</w:t>
      </w:r>
    </w:p>
    <w:p w:rsidR="00CA2870" w:rsidRPr="00CA2870" w:rsidRDefault="00CA2870" w:rsidP="00CA2870">
      <w:pPr>
        <w:shd w:val="clear" w:color="auto" w:fill="FFFFFF"/>
        <w:rPr>
          <w:rFonts w:ascii="Tahoma" w:eastAsia="Calibri" w:hAnsi="Tahoma" w:cs="Tahoma"/>
          <w:b/>
          <w:sz w:val="10"/>
          <w:szCs w:val="10"/>
          <w:lang w:eastAsia="en-US"/>
        </w:rPr>
      </w:pPr>
    </w:p>
    <w:p w:rsidR="00CA2870" w:rsidRPr="00CA2870" w:rsidRDefault="00CA2870" w:rsidP="00CA2870">
      <w:pPr>
        <w:widowControl w:val="0"/>
        <w:rPr>
          <w:rFonts w:ascii="Tahoma" w:eastAsia="Calibri" w:hAnsi="Tahoma" w:cs="Tahoma"/>
          <w:sz w:val="16"/>
          <w:szCs w:val="16"/>
          <w:lang w:eastAsia="en-US"/>
        </w:rPr>
      </w:pPr>
      <w:r w:rsidRPr="00CA2870">
        <w:rPr>
          <w:rFonts w:ascii="Tahoma" w:eastAsia="Calibri" w:hAnsi="Tahoma" w:cs="Tahoma"/>
          <w:b/>
          <w:sz w:val="16"/>
          <w:szCs w:val="16"/>
          <w:lang w:eastAsia="en-US"/>
        </w:rPr>
        <w:t xml:space="preserve">30.- </w:t>
      </w:r>
      <w:r w:rsidRPr="00CA2870">
        <w:rPr>
          <w:rFonts w:ascii="Tahoma" w:eastAsia="Calibri" w:hAnsi="Tahoma" w:cs="Tahoma"/>
          <w:sz w:val="16"/>
          <w:szCs w:val="16"/>
          <w:lang w:eastAsia="en-US"/>
        </w:rPr>
        <w:t>EN VIRTUD, DE QUE NO FUE PRESENTADA COMO DE URENTE Y OBVIA RESOLUCIÓN “SOLICITAR AL SECRETARIO DE EDUCACIÓN FEDERAL, SU INVALUABLE APOYO E INTERVENCIÓN CON EL PROPÓSITO DE QUE LOS CONCEPTOS DE AGUINALDO E IMPUESTOS SOBRE LA RENTA, SE CONSIDEREN COMO UNA AMPLIACIÓN AL ANEXO DE EJECUCIÓN 2019, PARA LOS ORGANISMOS DESCENTRALIZADOS ESTATALES DE EDUCACIÓN SUPERIOR Y FORMACIÓN PARA EL TRABAJO, COBAC, COLEGIO DE BACHILLERES DE COAHUILA, CECYTEC, COLEGIO DE ESTUDIOS CIENTÍFICOS Y TECNOLÓGICOS DEL ESTADO Y CONALEP, COLEGIO DE EDUCACIÓN PROFESIONAL TÉCNICA DEL ESTADO DE COAHUILA”, QUE PRESENTARON  LAS DIPUTADAS Y LOS DIPUTADOS INTEGRANTES DEL GRUPO PARLAMENTARIO “GRAL. ANDRÉS S. VIESCA”, DEL PARTIDO REVOLUCIONARIO INSTITUCIONAL, POR CONDUCTO DE LA DIPUTADA LUCÍA AZUCENA RAMOS RAMOS,  LA PRESIDENCIA LA TURNÓ PARA LOS EFECTOS PROCEDENTES A LA COMISIÓN DE EDUCACIÓN, CULTURA, FAMILIA Y ACTIVIDADES CÍVICAS.</w:t>
      </w:r>
    </w:p>
    <w:p w:rsidR="00CA2870" w:rsidRPr="00CA2870" w:rsidRDefault="00CA2870" w:rsidP="00CA2870">
      <w:pPr>
        <w:widowControl w:val="0"/>
        <w:rPr>
          <w:rFonts w:ascii="Tahoma" w:eastAsia="Calibri" w:hAnsi="Tahoma" w:cs="Tahoma"/>
          <w:sz w:val="10"/>
          <w:szCs w:val="10"/>
          <w:lang w:eastAsia="en-US"/>
        </w:rPr>
      </w:pPr>
    </w:p>
    <w:p w:rsidR="00CA2870" w:rsidRPr="00CA2870" w:rsidRDefault="00CA2870" w:rsidP="00CA2870">
      <w:pPr>
        <w:widowControl w:val="0"/>
        <w:rPr>
          <w:rFonts w:ascii="Tahoma" w:eastAsia="Calibri" w:hAnsi="Tahoma" w:cs="Tahoma"/>
          <w:sz w:val="16"/>
          <w:szCs w:val="16"/>
          <w:lang w:eastAsia="en-US"/>
        </w:rPr>
      </w:pPr>
      <w:r w:rsidRPr="00CA2870">
        <w:rPr>
          <w:rFonts w:ascii="Tahoma" w:eastAsia="Calibri" w:hAnsi="Tahoma" w:cs="Tahoma"/>
          <w:b/>
          <w:sz w:val="16"/>
          <w:szCs w:val="16"/>
          <w:lang w:eastAsia="en-US"/>
        </w:rPr>
        <w:t xml:space="preserve">31.- </w:t>
      </w:r>
      <w:r w:rsidRPr="00CA2870">
        <w:rPr>
          <w:rFonts w:ascii="Tahoma" w:eastAsia="Calibri" w:hAnsi="Tahoma" w:cs="Tahoma"/>
          <w:sz w:val="16"/>
          <w:szCs w:val="16"/>
          <w:lang w:eastAsia="en-US"/>
        </w:rPr>
        <w:t xml:space="preserve">SE APROBÓ POR MAYORÍA DE VOTOS </w:t>
      </w:r>
      <w:r w:rsidRPr="00CA2870">
        <w:rPr>
          <w:rFonts w:ascii="Tahoma" w:eastAsia="Arial" w:hAnsi="Tahoma" w:cs="Tahoma"/>
          <w:sz w:val="16"/>
          <w:szCs w:val="16"/>
          <w:lang w:eastAsia="en-US"/>
        </w:rPr>
        <w:t>“EXHORTAR AL PRESIDENTE ANDRÉS MANUEL LÓPEZ OBRADOR A PRESENTAR EN LOS TÉRMINOS DEL ARTÍCULO 66 DE LA LEY FEDERAL DE COMPETENCIA ECONÓMICA, LAS DENUNCIAS CORRESPONDIENTES POR NEGACIÓN DE TRATO, BOICOT Y NEGACIÓN EN ACCESO A INSUMOS ESENCIALES POR PARTE DE LAS EMPRESAS FARMACÉUTICAS ENCARGADAS DEL SUMINISTRO DE MEDICAMENTO A LAS INSTITUCIONES DE SALUD PARA EL TRATAMIENTO DE CÁNCER EN LAS NIÑAS Y NIÑOS”, QUE PRESENTÓ EL DIPUTADO MARCELO DE JESÚS TORRES COFIÑO, CONJUNTAMENTE CON LAS Y LOS DIPUTADOS INTEGRANTES DEL GRUPO PARLAMENTARIO DEL PARTIDO ACCI</w:t>
      </w:r>
      <w:r w:rsidRPr="00CA2870">
        <w:rPr>
          <w:rFonts w:ascii="Tahoma" w:hAnsi="Tahoma" w:cs="Tahoma"/>
          <w:sz w:val="16"/>
          <w:szCs w:val="16"/>
          <w:lang w:eastAsia="en-US"/>
        </w:rPr>
        <w:t>Ó</w:t>
      </w:r>
      <w:r w:rsidRPr="00CA2870">
        <w:rPr>
          <w:rFonts w:ascii="Tahoma" w:eastAsia="Arial" w:hAnsi="Tahoma" w:cs="Tahoma"/>
          <w:sz w:val="16"/>
          <w:szCs w:val="16"/>
          <w:lang w:eastAsia="en-US"/>
        </w:rPr>
        <w:t xml:space="preserve">N NACIONAL. </w:t>
      </w:r>
    </w:p>
    <w:p w:rsidR="00CA2870" w:rsidRPr="00CA2870" w:rsidRDefault="00CA2870" w:rsidP="00CA2870">
      <w:pPr>
        <w:widowControl w:val="0"/>
        <w:rPr>
          <w:rFonts w:ascii="Tahoma" w:eastAsia="Calibri" w:hAnsi="Tahoma" w:cs="Tahoma"/>
          <w:sz w:val="16"/>
          <w:szCs w:val="16"/>
          <w:lang w:eastAsia="en-US"/>
        </w:rPr>
      </w:pPr>
    </w:p>
    <w:p w:rsidR="00CA2870" w:rsidRPr="00CA2870" w:rsidRDefault="00CA2870" w:rsidP="00CA2870">
      <w:pPr>
        <w:widowControl w:val="0"/>
        <w:rPr>
          <w:rFonts w:ascii="Tahoma" w:eastAsia="Calibri" w:hAnsi="Tahoma" w:cs="Tahoma"/>
          <w:sz w:val="16"/>
          <w:szCs w:val="16"/>
          <w:lang w:eastAsia="en-US"/>
        </w:rPr>
      </w:pPr>
      <w:r w:rsidRPr="00CA2870">
        <w:rPr>
          <w:rFonts w:ascii="Tahoma" w:eastAsia="Calibri" w:hAnsi="Tahoma" w:cs="Tahoma"/>
          <w:b/>
          <w:sz w:val="16"/>
          <w:szCs w:val="16"/>
          <w:lang w:eastAsia="en-US"/>
        </w:rPr>
        <w:t xml:space="preserve">32.- </w:t>
      </w:r>
      <w:r w:rsidRPr="00CA2870">
        <w:rPr>
          <w:rFonts w:ascii="Tahoma" w:eastAsia="Calibri" w:hAnsi="Tahoma" w:cs="Tahoma"/>
          <w:sz w:val="16"/>
          <w:szCs w:val="16"/>
          <w:lang w:eastAsia="en-US"/>
        </w:rPr>
        <w:t xml:space="preserve">EN VIRTUD, DE QUE NO FUE PRESENTADA COMO DE URGENTE Y OBVIA RESOLUCIÓN  </w:t>
      </w:r>
      <w:r w:rsidRPr="00CA2870">
        <w:rPr>
          <w:rFonts w:ascii="Tahoma" w:hAnsi="Tahoma" w:cs="Tahoma"/>
          <w:sz w:val="16"/>
          <w:szCs w:val="16"/>
        </w:rPr>
        <w:t xml:space="preserve">“SOLICITAR AL EJECUTIVO DEL ESTADO DESARROLLAR PROGRAMAS QUE FORTALEZCAN LA CREACIÓN DE ESCUELAS MUNICIPALES PARA FORTALECER EL APOYO A TALENTOS DEPORTIVOS Y LA CULTURA DEL DEPORTE”, QUE PRESENTÓ EL DIPUTADO EMILIO ALEJANDRO DE HOYOS MONTEMAYOR, CONJUNTAMENTE CON LA DIPUTADA ZULMMA VERENICE GUERRERO CÁZARES, </w:t>
      </w:r>
      <w:r w:rsidRPr="00CA2870">
        <w:rPr>
          <w:rFonts w:ascii="Tahoma" w:eastAsia="Calibri" w:hAnsi="Tahoma" w:cs="Tahoma"/>
          <w:bCs/>
          <w:sz w:val="16"/>
          <w:szCs w:val="16"/>
          <w:lang w:eastAsia="en-US"/>
        </w:rPr>
        <w:t xml:space="preserve">DEL GRUPO PARLAMENTARIO </w:t>
      </w:r>
      <w:r w:rsidRPr="00CA2870">
        <w:rPr>
          <w:rFonts w:ascii="Tahoma" w:eastAsia="Calibri" w:hAnsi="Tahoma" w:cs="Tahoma"/>
          <w:snapToGrid w:val="0"/>
          <w:sz w:val="16"/>
          <w:szCs w:val="16"/>
          <w:lang w:eastAsia="en-US"/>
        </w:rPr>
        <w:t xml:space="preserve">"BRÍGIDO MORENO HERNÁNDEZ", </w:t>
      </w:r>
      <w:r w:rsidRPr="00CA2870">
        <w:rPr>
          <w:rFonts w:ascii="Tahoma" w:eastAsia="Calibri" w:hAnsi="Tahoma" w:cs="Tahoma"/>
          <w:sz w:val="16"/>
          <w:szCs w:val="16"/>
          <w:lang w:val="es-ES_tradnl" w:eastAsia="en-US"/>
        </w:rPr>
        <w:t>DEL PARTIDO UNIDAD DEMOCRÁTICA DE COAHUILA, LA PRESIDENCIA LA TURNÓ PARA LOS EFECTOS PROCEDENTES A LA COMISIÓN DE DEPORTE Y JUVENTUD.</w:t>
      </w:r>
    </w:p>
    <w:p w:rsidR="00CA2870" w:rsidRPr="00CA2870" w:rsidRDefault="00CA2870" w:rsidP="00CA2870">
      <w:pPr>
        <w:widowControl w:val="0"/>
        <w:rPr>
          <w:rFonts w:ascii="Tahoma" w:eastAsia="Calibri" w:hAnsi="Tahoma" w:cs="Tahoma"/>
          <w:sz w:val="16"/>
          <w:szCs w:val="16"/>
          <w:lang w:eastAsia="en-US"/>
        </w:rPr>
      </w:pPr>
    </w:p>
    <w:p w:rsidR="00CA2870" w:rsidRPr="00CA2870" w:rsidRDefault="00CA2870" w:rsidP="00CA2870">
      <w:pPr>
        <w:widowControl w:val="0"/>
        <w:rPr>
          <w:rFonts w:ascii="Tahoma" w:eastAsia="Calibri" w:hAnsi="Tahoma" w:cs="Tahoma"/>
          <w:sz w:val="16"/>
          <w:szCs w:val="16"/>
          <w:lang w:eastAsia="en-US"/>
        </w:rPr>
      </w:pPr>
      <w:r w:rsidRPr="00CA2870">
        <w:rPr>
          <w:rFonts w:ascii="Tahoma" w:eastAsia="Calibri" w:hAnsi="Tahoma" w:cs="Tahoma"/>
          <w:b/>
          <w:sz w:val="16"/>
          <w:szCs w:val="16"/>
          <w:lang w:eastAsia="en-US"/>
        </w:rPr>
        <w:t xml:space="preserve">33.- </w:t>
      </w:r>
      <w:r w:rsidRPr="00CA2870">
        <w:rPr>
          <w:rFonts w:ascii="Tahoma" w:eastAsia="Calibri" w:hAnsi="Tahoma" w:cs="Tahoma"/>
          <w:sz w:val="16"/>
          <w:szCs w:val="16"/>
          <w:lang w:eastAsia="en-US"/>
        </w:rPr>
        <w:t>SE APROBÓ POR UNANIMIDAD DE VOTOS “SOLICITAR A LOS 38 CONTRALORES MUNICIPALES QUE DENUNCIEN Y SE CASTIGUEN LOS ACTOS DE NEPOTISMO Y CORRUPCIÓN QUE EXISTEN EN SUS MUNICIPIOS”, QUE PRESENTÓ EL DIPUTADO EDGAR GERARDO SÁNCHEZ GARZA, DE LA FRACCIÓN PARLAMENTARIA GENERAL FRANCISCO L. URQIZO”.</w:t>
      </w:r>
    </w:p>
    <w:p w:rsidR="00CA2870" w:rsidRPr="00CA2870" w:rsidRDefault="00CA2870" w:rsidP="00CA2870">
      <w:pPr>
        <w:widowControl w:val="0"/>
        <w:rPr>
          <w:rFonts w:ascii="Tahoma" w:eastAsia="Calibri" w:hAnsi="Tahoma" w:cs="Tahoma"/>
          <w:sz w:val="16"/>
          <w:szCs w:val="16"/>
          <w:lang w:eastAsia="en-US"/>
        </w:rPr>
      </w:pPr>
    </w:p>
    <w:p w:rsidR="00CA2870" w:rsidRPr="00CA2870" w:rsidRDefault="00CA2870" w:rsidP="00CA2870">
      <w:pPr>
        <w:widowControl w:val="0"/>
        <w:rPr>
          <w:rFonts w:ascii="Tahoma" w:eastAsia="Calibri" w:hAnsi="Tahoma" w:cs="Tahoma"/>
          <w:sz w:val="16"/>
          <w:szCs w:val="16"/>
          <w:lang w:eastAsia="en-US"/>
        </w:rPr>
      </w:pPr>
      <w:r w:rsidRPr="00CA2870">
        <w:rPr>
          <w:rFonts w:ascii="Tahoma" w:eastAsia="Calibri" w:hAnsi="Tahoma" w:cs="Tahoma"/>
          <w:b/>
          <w:sz w:val="16"/>
          <w:szCs w:val="16"/>
          <w:lang w:eastAsia="en-US"/>
        </w:rPr>
        <w:t xml:space="preserve">34.- </w:t>
      </w:r>
      <w:r w:rsidRPr="00CA2870">
        <w:rPr>
          <w:rFonts w:ascii="Tahoma" w:eastAsia="Calibri" w:hAnsi="Tahoma" w:cs="Tahoma"/>
          <w:sz w:val="16"/>
          <w:szCs w:val="16"/>
          <w:lang w:eastAsia="en-US"/>
        </w:rPr>
        <w:t>SE APROBÓ POR UNANIMIDAD DE VOTOS “EXHORTAR A LOS 37 MUNICIPIOS DEL ESTADO, PARA QUE ANALICEN LA VIABILIDAD DE IMPLEMENTAR UNA AGENDA AMBIENTAL, CON EL PROPÓSITO DE LA PRESERVACIÓN Y EL CUIDADO DEL MEDIO AMBIENTE EN FAVOR DE LAS Y LOS COAHUILENSES, TOMANDO COMO REFERENCIA EL PROGRAMA IMPLEMENTADO POR EL MUNICIPIO DE SALTILLO”, QUE PRESENTÓ EL DIPUTADO JAIME BUENO ZERTUCHE CONJUNTAMENTE CON LAS DIPUTADAS Y DIPUTADOS DEL GRUPO PARLAMENTARIO “GRAL. ANDRÉS S. VIESCA”, DEL PARTIDO REVOLUCIONARIO INSTITUCIONAL.</w:t>
      </w:r>
    </w:p>
    <w:p w:rsidR="00CA2870" w:rsidRPr="00CA2870" w:rsidRDefault="00CA2870" w:rsidP="00CA2870">
      <w:pPr>
        <w:widowControl w:val="0"/>
        <w:rPr>
          <w:rFonts w:ascii="Tahoma" w:eastAsia="Calibri" w:hAnsi="Tahoma" w:cs="Tahoma"/>
          <w:b/>
          <w:sz w:val="16"/>
          <w:szCs w:val="16"/>
          <w:lang w:eastAsia="en-US"/>
        </w:rPr>
      </w:pPr>
    </w:p>
    <w:p w:rsidR="00CA2870" w:rsidRPr="00CA2870" w:rsidRDefault="00CA2870" w:rsidP="00CA2870">
      <w:pPr>
        <w:widowControl w:val="0"/>
        <w:rPr>
          <w:rFonts w:ascii="Tahoma" w:eastAsia="Calibri" w:hAnsi="Tahoma" w:cs="Tahoma"/>
          <w:sz w:val="16"/>
          <w:szCs w:val="16"/>
          <w:lang w:eastAsia="en-US"/>
        </w:rPr>
      </w:pPr>
      <w:r w:rsidRPr="00CA2870">
        <w:rPr>
          <w:rFonts w:ascii="Tahoma" w:eastAsia="Calibri" w:hAnsi="Tahoma" w:cs="Tahoma"/>
          <w:b/>
          <w:sz w:val="16"/>
          <w:szCs w:val="16"/>
          <w:lang w:eastAsia="en-US"/>
        </w:rPr>
        <w:t xml:space="preserve">35.- </w:t>
      </w:r>
      <w:r w:rsidRPr="00CA2870">
        <w:rPr>
          <w:rFonts w:ascii="Tahoma" w:eastAsia="Calibri" w:hAnsi="Tahoma" w:cs="Tahoma"/>
          <w:sz w:val="16"/>
          <w:szCs w:val="16"/>
          <w:lang w:eastAsia="en-US"/>
        </w:rPr>
        <w:t>EN VIRTUD, DE QUE POR MAYORÍA DE VOTOS, NO FUE CALIFICADA COMO DE URGENTE Y OBVIA “</w:t>
      </w:r>
      <w:r w:rsidRPr="00CA2870">
        <w:rPr>
          <w:rFonts w:ascii="Tahoma" w:eastAsia="Calibri" w:hAnsi="Tahoma" w:cs="Tahoma"/>
          <w:bCs/>
          <w:sz w:val="16"/>
          <w:szCs w:val="16"/>
          <w:u w:color="000000"/>
          <w:bdr w:val="nil"/>
          <w:lang w:val="es-ES_tradnl" w:eastAsia="es-MX"/>
        </w:rPr>
        <w:t xml:space="preserve">SOLICITAR AL GOBIERNO MUNICIPAL DE CASTAÑOS COAHUILA, PARA QUE ATIENDA LA GRAVE PROBLEMÁTICA QUE TIENE CON LA LAGUNA DE AGUAS </w:t>
      </w:r>
      <w:r w:rsidRPr="00CA2870">
        <w:rPr>
          <w:rFonts w:ascii="Tahoma" w:eastAsia="Calibri" w:hAnsi="Tahoma" w:cs="Tahoma"/>
          <w:bCs/>
          <w:sz w:val="16"/>
          <w:szCs w:val="16"/>
          <w:u w:color="000000"/>
          <w:bdr w:val="nil"/>
          <w:lang w:val="es-ES_tradnl" w:eastAsia="es-MX"/>
        </w:rPr>
        <w:lastRenderedPageBreak/>
        <w:t>NEGRAS, YA QUE SE ESTÁN DESBORDANDO Y ESTÁN A SOLO UNOS METROS DEL POZO DE AGUA DEL CUAL SE ABASTECEN VARIAS COLONIAS. ASÍ MISMO, SE SOLICITA LA INTERVENCIÓN DE LAS SECRETARIAS DE SALUD Y DEL MEDIO AMBIENTE DEL ESTADO, POR LAS GRAVES CONSECUENCIAS AMBIENTALES Y SANITARIAS QUE ESTE PROBLEMA PUEDE GENERAR”, QUE PRESENTÓ LA  DIPUTADA ROSA NILDA GONZÁLEZ NORIEGA CONJUNTAMENTE CON LOS DIPUTADOS INTEGRANTES DEL GRUPO PARLAMENTARIO DEL “PARTIDO ACCIÓN NACIONAL”, LA PRESIDENCIA LA TURNÓ PARA LOS EFECTOS PROCEDENTES A LA COMISIÓN DE SALUD, MEDIO AMBIENTE, RECURSO NATURALES Y AGUA.</w:t>
      </w:r>
    </w:p>
    <w:p w:rsidR="00CA2870" w:rsidRPr="00CA2870" w:rsidRDefault="00CA2870" w:rsidP="00CA2870">
      <w:pPr>
        <w:widowControl w:val="0"/>
        <w:rPr>
          <w:rFonts w:ascii="Tahoma" w:eastAsia="Calibri" w:hAnsi="Tahoma" w:cs="Tahoma"/>
          <w:b/>
          <w:snapToGrid w:val="0"/>
          <w:sz w:val="16"/>
          <w:szCs w:val="16"/>
          <w:lang w:eastAsia="en-US"/>
        </w:rPr>
      </w:pPr>
    </w:p>
    <w:p w:rsidR="00CA2870" w:rsidRPr="00CA2870" w:rsidRDefault="00CA2870" w:rsidP="00CA2870">
      <w:pPr>
        <w:widowControl w:val="0"/>
        <w:rPr>
          <w:rFonts w:ascii="Tahoma" w:eastAsia="Calibri" w:hAnsi="Tahoma" w:cs="Tahoma"/>
          <w:sz w:val="16"/>
          <w:szCs w:val="16"/>
          <w:lang w:eastAsia="en-US"/>
        </w:rPr>
      </w:pPr>
      <w:r w:rsidRPr="00CA2870">
        <w:rPr>
          <w:rFonts w:ascii="Tahoma" w:eastAsia="Calibri" w:hAnsi="Tahoma" w:cs="Tahoma"/>
          <w:b/>
          <w:snapToGrid w:val="0"/>
          <w:sz w:val="16"/>
          <w:szCs w:val="16"/>
          <w:lang w:eastAsia="en-US"/>
        </w:rPr>
        <w:t xml:space="preserve">36.- </w:t>
      </w:r>
      <w:r w:rsidRPr="00CA2870">
        <w:rPr>
          <w:rFonts w:ascii="Tahoma" w:eastAsia="Calibri" w:hAnsi="Tahoma" w:cs="Tahoma"/>
          <w:snapToGrid w:val="0"/>
          <w:sz w:val="16"/>
          <w:szCs w:val="16"/>
          <w:lang w:eastAsia="en-US"/>
        </w:rPr>
        <w:t xml:space="preserve">SE APROBÓ POR UNANIMIDAD DE VOTOS </w:t>
      </w:r>
      <w:r w:rsidRPr="00CA2870">
        <w:rPr>
          <w:rFonts w:ascii="Tahoma" w:eastAsia="Calibri" w:hAnsi="Tahoma" w:cs="Tahoma"/>
          <w:sz w:val="16"/>
          <w:szCs w:val="16"/>
          <w:lang w:eastAsia="en-US"/>
        </w:rPr>
        <w:t xml:space="preserve">“LO REFERENTE AL CUMPLIMIENTO DE LA SENTENCIA 28/2019 EMITIDA POR EL TRIBUNAL ELECTORAL DEL ESTADO DE COAHUILA DE ZARAGOZA”, </w:t>
      </w:r>
      <w:r w:rsidRPr="00CA2870">
        <w:rPr>
          <w:rFonts w:ascii="Tahoma" w:hAnsi="Tahoma" w:cs="Tahoma"/>
          <w:sz w:val="16"/>
          <w:szCs w:val="16"/>
        </w:rPr>
        <w:t xml:space="preserve">QUE PRESENTÓ LA DIPUTADA ZULMMA VERENICE GUERRERO CÁZARES, CONJUNTAMENTE EL DIPUTADO EMILIO ALEJANDRO DE HOYOS MONTEMAYOR, </w:t>
      </w:r>
      <w:r w:rsidRPr="00CA2870">
        <w:rPr>
          <w:rFonts w:ascii="Tahoma" w:eastAsia="Calibri" w:hAnsi="Tahoma" w:cs="Tahoma"/>
          <w:bCs/>
          <w:sz w:val="16"/>
          <w:szCs w:val="16"/>
          <w:lang w:eastAsia="en-US"/>
        </w:rPr>
        <w:t xml:space="preserve">DEL GRUPO PARLAMENTARIO </w:t>
      </w:r>
      <w:r w:rsidRPr="00CA2870">
        <w:rPr>
          <w:rFonts w:ascii="Tahoma" w:eastAsia="Calibri" w:hAnsi="Tahoma" w:cs="Tahoma"/>
          <w:snapToGrid w:val="0"/>
          <w:sz w:val="16"/>
          <w:szCs w:val="16"/>
          <w:lang w:eastAsia="en-US"/>
        </w:rPr>
        <w:t xml:space="preserve">"BRÍGIDO MORENO HERNÁNDEZ", </w:t>
      </w:r>
      <w:r w:rsidRPr="00CA2870">
        <w:rPr>
          <w:rFonts w:ascii="Tahoma" w:eastAsia="Calibri" w:hAnsi="Tahoma" w:cs="Tahoma"/>
          <w:sz w:val="16"/>
          <w:szCs w:val="16"/>
          <w:lang w:val="es-ES_tradnl" w:eastAsia="en-US"/>
        </w:rPr>
        <w:t>DEL PARTIDO UNIDAD DEMOCRÁTICA DE COAHUILA</w:t>
      </w:r>
      <w:r w:rsidRPr="00CA2870">
        <w:rPr>
          <w:rFonts w:ascii="Tahoma" w:eastAsia="Calibri" w:hAnsi="Tahoma" w:cs="Tahoma"/>
          <w:sz w:val="16"/>
          <w:szCs w:val="16"/>
          <w:lang w:eastAsia="en-US"/>
        </w:rPr>
        <w:t>, CON LA MODIFICACIÓN PROPUESTA POR LA DIPUTADA VERÓNICA BOREQUE MARTÍNEZ GONZÁLEZ, EN EL SENTIDO DE AMPLIAR LA PARTICIPACIÓN DE OTRAS COMISIONES O DE TODA LA LEGISLATURA EN LA CONSULTA MENCIONADA.</w:t>
      </w:r>
    </w:p>
    <w:p w:rsidR="00CA2870" w:rsidRPr="00CA2870" w:rsidRDefault="00CA2870" w:rsidP="00CA2870">
      <w:pPr>
        <w:widowControl w:val="0"/>
        <w:rPr>
          <w:rFonts w:ascii="Tahoma" w:eastAsia="Calibri" w:hAnsi="Tahoma" w:cs="Tahoma"/>
          <w:b/>
          <w:snapToGrid w:val="0"/>
          <w:sz w:val="16"/>
          <w:szCs w:val="16"/>
          <w:lang w:eastAsia="en-US"/>
        </w:rPr>
      </w:pPr>
    </w:p>
    <w:p w:rsidR="00CA2870" w:rsidRPr="00CA2870" w:rsidRDefault="00CA2870" w:rsidP="00CA2870">
      <w:pPr>
        <w:widowControl w:val="0"/>
        <w:rPr>
          <w:rFonts w:ascii="Tahoma" w:eastAsia="Calibri" w:hAnsi="Tahoma" w:cs="Tahoma"/>
          <w:snapToGrid w:val="0"/>
          <w:sz w:val="16"/>
          <w:szCs w:val="16"/>
          <w:lang w:eastAsia="en-US"/>
        </w:rPr>
      </w:pPr>
      <w:r w:rsidRPr="00CA2870">
        <w:rPr>
          <w:rFonts w:ascii="Tahoma" w:eastAsia="Calibri" w:hAnsi="Tahoma" w:cs="Tahoma"/>
          <w:b/>
          <w:snapToGrid w:val="0"/>
          <w:sz w:val="16"/>
          <w:szCs w:val="16"/>
          <w:lang w:eastAsia="en-US"/>
        </w:rPr>
        <w:t xml:space="preserve">37.- </w:t>
      </w:r>
      <w:r w:rsidRPr="00CA2870">
        <w:rPr>
          <w:rFonts w:ascii="Tahoma" w:eastAsia="Calibri" w:hAnsi="Tahoma" w:cs="Tahoma"/>
          <w:snapToGrid w:val="0"/>
          <w:sz w:val="16"/>
          <w:szCs w:val="16"/>
          <w:lang w:eastAsia="en-US"/>
        </w:rPr>
        <w:t xml:space="preserve">EN VIRTUD, DE QUE NO FUE PRESENTADA COMO DE URGENTE Y OBVIA RESOLUCIÓN </w:t>
      </w:r>
      <w:r w:rsidRPr="00CA2870">
        <w:rPr>
          <w:rFonts w:ascii="Tahoma" w:eastAsia="Calibri" w:hAnsi="Tahoma" w:cs="Tahoma"/>
          <w:sz w:val="16"/>
          <w:szCs w:val="16"/>
          <w:lang w:eastAsia="en-US"/>
        </w:rPr>
        <w:t>“SOLICITAR A LA COMISIÓN DE PRESUPUESTO Y CUENTA PÚBLICA DE LA CÁMARA DE DIPUTADOS DEL CONGRESO DE LA UNIÓN, LA ASIGNACIÓN DE MÁS RECURSOS PARA EL PRÓXIMO AÑO, EN LOS RUBROS DEL CAMPO E INFRAESTRUCTURA”, QUE PRESENTÓ EL DIPUTADO EDGAR GERARDO SÁNCHEZ GARZA, DE LA FRACCIÓN PARLAMENTARIA GENERAL FRANCISCO L. URQIZO” , LA PRESIDENCIA LA TURNÓ PARA LOS EFECTOS PROCEDENTES A LA COMISIONES UNIDAS DE  DESARROLLO RURAL Y DE DESARROLLO URBANO, INFRAESTRUCTURA Y TRANSPORTE.</w:t>
      </w:r>
    </w:p>
    <w:p w:rsidR="00CA2870" w:rsidRPr="00CA2870" w:rsidRDefault="00CA2870" w:rsidP="00CA2870">
      <w:pPr>
        <w:widowControl w:val="0"/>
        <w:rPr>
          <w:rFonts w:ascii="Tahoma" w:eastAsia="Calibri" w:hAnsi="Tahoma" w:cs="Tahoma"/>
          <w:b/>
          <w:snapToGrid w:val="0"/>
          <w:sz w:val="16"/>
          <w:szCs w:val="16"/>
          <w:lang w:eastAsia="en-US"/>
        </w:rPr>
      </w:pPr>
    </w:p>
    <w:p w:rsidR="00CA2870" w:rsidRPr="00CA2870" w:rsidRDefault="00CA2870" w:rsidP="00CA2870">
      <w:pPr>
        <w:widowControl w:val="0"/>
        <w:rPr>
          <w:rFonts w:ascii="Tahoma" w:eastAsia="Calibri" w:hAnsi="Tahoma" w:cs="Tahoma"/>
          <w:snapToGrid w:val="0"/>
          <w:sz w:val="16"/>
          <w:szCs w:val="16"/>
          <w:lang w:eastAsia="en-US"/>
        </w:rPr>
      </w:pPr>
      <w:r w:rsidRPr="00CA2870">
        <w:rPr>
          <w:rFonts w:ascii="Tahoma" w:eastAsia="Calibri" w:hAnsi="Tahoma" w:cs="Tahoma"/>
          <w:b/>
          <w:snapToGrid w:val="0"/>
          <w:sz w:val="16"/>
          <w:szCs w:val="16"/>
          <w:lang w:eastAsia="en-US"/>
        </w:rPr>
        <w:t xml:space="preserve">38.- </w:t>
      </w:r>
      <w:r w:rsidRPr="00CA2870">
        <w:rPr>
          <w:rFonts w:ascii="Tahoma" w:eastAsia="Calibri" w:hAnsi="Tahoma" w:cs="Tahoma"/>
          <w:snapToGrid w:val="0"/>
          <w:sz w:val="16"/>
          <w:szCs w:val="16"/>
          <w:lang w:eastAsia="en-US"/>
        </w:rPr>
        <w:t xml:space="preserve">SE APROBÓ POR UNANIMIDAD DE VOTOS </w:t>
      </w:r>
      <w:r w:rsidRPr="00CA2870">
        <w:rPr>
          <w:rFonts w:ascii="Tahoma" w:eastAsia="Calibri" w:hAnsi="Tahoma" w:cs="Tahoma"/>
          <w:sz w:val="16"/>
          <w:szCs w:val="16"/>
          <w:lang w:eastAsia="en-US"/>
        </w:rPr>
        <w:t>“ESTIMULAR A LOS AYUNTAMIENTOS DEL ESTADO, A CONTINUAR ELABORANDO SU PRESUPUESTO DE EGRESOS, CON LAS MEJORES PRÁCTICAS DE CONTABILIDAD GUBERNAMENTAL, A FIN DE MANTENER A COAHUILA COMO LÍDER EN CUMPLIMIENTO DEL ÍNDICE DE INFORMACIÓN PRESUPUESTAL MUNICIPAL”, QUE PRESENTARON LAS DIPUTADAS Y LOS DIPUTADOS INTEGRANTES DEL GRUPO PARLAMENTARIO “GRAL. ANDRÉS S. VIESCA”, DEL PARTIDO REVOLUCIONARIO INSTITUCIONAL, POR CONDUCTO DE LA DIPUTADA JOSEFINA GARZA BARRERA.</w:t>
      </w:r>
    </w:p>
    <w:p w:rsidR="00CA2870" w:rsidRPr="00CA2870" w:rsidRDefault="00CA2870" w:rsidP="00CA2870">
      <w:pPr>
        <w:widowControl w:val="0"/>
        <w:rPr>
          <w:rFonts w:ascii="Tahoma" w:eastAsia="Calibri" w:hAnsi="Tahoma" w:cs="Tahoma"/>
          <w:sz w:val="16"/>
          <w:szCs w:val="16"/>
          <w:lang w:eastAsia="en-US"/>
        </w:rPr>
      </w:pPr>
    </w:p>
    <w:p w:rsidR="00CA2870" w:rsidRPr="00CA2870" w:rsidRDefault="00CA2870" w:rsidP="00CA2870">
      <w:pPr>
        <w:widowControl w:val="0"/>
        <w:rPr>
          <w:rFonts w:ascii="Tahoma" w:eastAsia="Calibri" w:hAnsi="Tahoma" w:cs="Tahoma"/>
          <w:b/>
          <w:snapToGrid w:val="0"/>
          <w:sz w:val="16"/>
          <w:szCs w:val="16"/>
          <w:lang w:eastAsia="en-US"/>
        </w:rPr>
      </w:pPr>
    </w:p>
    <w:p w:rsidR="00CA2870" w:rsidRPr="00CA2870" w:rsidRDefault="00CA2870" w:rsidP="00CA2870">
      <w:pPr>
        <w:widowControl w:val="0"/>
        <w:rPr>
          <w:rFonts w:ascii="Tahoma" w:eastAsia="Calibri" w:hAnsi="Tahoma" w:cs="Tahoma"/>
          <w:b/>
          <w:snapToGrid w:val="0"/>
          <w:sz w:val="16"/>
          <w:szCs w:val="16"/>
          <w:lang w:eastAsia="en-US"/>
        </w:rPr>
      </w:pPr>
      <w:r w:rsidRPr="00CA2870">
        <w:rPr>
          <w:rFonts w:ascii="Tahoma" w:eastAsia="Calibri" w:hAnsi="Tahoma" w:cs="Tahoma"/>
          <w:b/>
          <w:snapToGrid w:val="0"/>
          <w:sz w:val="16"/>
          <w:szCs w:val="16"/>
          <w:lang w:eastAsia="en-US"/>
        </w:rPr>
        <w:t>AGENDA POLÍTICA:</w:t>
      </w:r>
    </w:p>
    <w:p w:rsidR="00CA2870" w:rsidRPr="00CA2870" w:rsidRDefault="00CA2870" w:rsidP="00CA2870">
      <w:pPr>
        <w:widowControl w:val="0"/>
        <w:rPr>
          <w:rFonts w:ascii="Tahoma" w:eastAsia="Calibri" w:hAnsi="Tahoma" w:cs="Tahoma"/>
          <w:b/>
          <w:snapToGrid w:val="0"/>
          <w:sz w:val="16"/>
          <w:szCs w:val="16"/>
          <w:lang w:eastAsia="en-US"/>
        </w:rPr>
      </w:pPr>
    </w:p>
    <w:p w:rsidR="00CA2870" w:rsidRPr="00CA2870" w:rsidRDefault="00CA2870" w:rsidP="00CA2870">
      <w:pPr>
        <w:widowControl w:val="0"/>
        <w:rPr>
          <w:rFonts w:ascii="Tahoma" w:eastAsia="Calibri" w:hAnsi="Tahoma" w:cs="Tahoma"/>
          <w:sz w:val="16"/>
          <w:szCs w:val="16"/>
          <w:lang w:eastAsia="en-US"/>
        </w:rPr>
      </w:pPr>
      <w:r w:rsidRPr="00CA2870">
        <w:rPr>
          <w:rFonts w:ascii="Tahoma" w:eastAsia="Calibri" w:hAnsi="Tahoma" w:cs="Tahoma"/>
          <w:b/>
          <w:snapToGrid w:val="0"/>
          <w:sz w:val="16"/>
          <w:szCs w:val="16"/>
          <w:lang w:eastAsia="en-US"/>
        </w:rPr>
        <w:t xml:space="preserve">39.- </w:t>
      </w:r>
      <w:r w:rsidRPr="00CA2870">
        <w:rPr>
          <w:rFonts w:ascii="Tahoma" w:eastAsia="Calibri" w:hAnsi="Tahoma" w:cs="Tahoma"/>
          <w:snapToGrid w:val="0"/>
          <w:sz w:val="16"/>
          <w:szCs w:val="16"/>
          <w:lang w:eastAsia="en-US"/>
        </w:rPr>
        <w:t>SE DIO LECTURA A UN PRONUNCIAMIENTO QUE PR</w:t>
      </w:r>
      <w:r w:rsidRPr="00CA2870">
        <w:rPr>
          <w:rFonts w:ascii="Tahoma" w:eastAsia="Calibri" w:hAnsi="Tahoma" w:cs="Tahoma"/>
          <w:sz w:val="16"/>
          <w:szCs w:val="16"/>
          <w:lang w:eastAsia="en-US"/>
        </w:rPr>
        <w:t>ESENTÓ EL DIPUTADO JESÚS ANDRÉS LOYA CARDONA, CONJUNTAMENTE CON LAS DIPUTADAS Y LOS DIPUTADOS INTEGRANTES DEL GRUPO PARLAMENTARIO “GRAL. ANDRÉS S. VIESCA”, DEL PARTIDO REVOLUCIONARIO INSTITUCIONAL, “EN CONMEMORACIÓN DEL DÍA INTERNACIONAL DE LAS LENGUAS DE SEÑAS”.</w:t>
      </w:r>
    </w:p>
    <w:p w:rsidR="00CA2870" w:rsidRPr="00CA2870" w:rsidRDefault="00CA2870" w:rsidP="00CA2870">
      <w:pPr>
        <w:widowControl w:val="0"/>
        <w:rPr>
          <w:rFonts w:ascii="Tahoma" w:eastAsia="Calibri" w:hAnsi="Tahoma" w:cs="Tahoma"/>
          <w:b/>
          <w:sz w:val="16"/>
          <w:szCs w:val="16"/>
          <w:lang w:eastAsia="en-US"/>
        </w:rPr>
      </w:pPr>
      <w:r w:rsidRPr="00CA2870">
        <w:rPr>
          <w:rFonts w:ascii="Tahoma" w:eastAsia="Calibri" w:hAnsi="Tahoma" w:cs="Tahoma"/>
          <w:b/>
          <w:sz w:val="16"/>
          <w:szCs w:val="16"/>
          <w:lang w:eastAsia="en-US"/>
        </w:rPr>
        <w:tab/>
      </w:r>
    </w:p>
    <w:p w:rsidR="00CA2870" w:rsidRPr="00CA2870" w:rsidRDefault="00CA2870" w:rsidP="00CA2870">
      <w:pPr>
        <w:rPr>
          <w:rFonts w:ascii="Tahoma" w:hAnsi="Tahoma" w:cs="Tahoma"/>
          <w:sz w:val="16"/>
          <w:szCs w:val="16"/>
          <w:lang w:val="es-ES"/>
        </w:rPr>
      </w:pPr>
      <w:r w:rsidRPr="00CA2870">
        <w:rPr>
          <w:rFonts w:ascii="Tahoma" w:hAnsi="Tahoma" w:cs="Tahoma"/>
          <w:snapToGrid w:val="0"/>
          <w:sz w:val="16"/>
          <w:szCs w:val="16"/>
        </w:rPr>
        <w:t>LA PRESIDENCIA INFORMÓ QUE NO HABIENDO OTRO ASUNTO QUE TRATAR DIÓ POR CONCLUIDA LA SESIÓN,  SIENDO LAS 14:00 HORAS, CON 54 MINUTOS, DEL MISMO DÍA, CITANDO A LAS DIPUTADAS Y DIPUTADOS A SESIONAR A LA QUINTA SESIÓN, QUE SE CELEBRARÁ A LAS 10:00 HORAS DEL DÍA MIÉRCOLES 2 DE OCTUBRE DEL AÑO EN CURSO.</w:t>
      </w:r>
    </w:p>
    <w:p w:rsidR="00CA2870" w:rsidRPr="00CA2870" w:rsidRDefault="00CA2870" w:rsidP="00CA2870">
      <w:pPr>
        <w:widowControl w:val="0"/>
        <w:rPr>
          <w:rFonts w:ascii="Tahoma" w:hAnsi="Tahoma" w:cs="Tahoma"/>
          <w:snapToGrid w:val="0"/>
          <w:sz w:val="16"/>
          <w:szCs w:val="16"/>
          <w:lang w:val="es-ES"/>
        </w:rPr>
      </w:pPr>
    </w:p>
    <w:p w:rsidR="00CA2870" w:rsidRPr="00CA2870" w:rsidRDefault="00CA2870" w:rsidP="00CA2870">
      <w:pPr>
        <w:widowControl w:val="0"/>
        <w:rPr>
          <w:rFonts w:ascii="Tahoma" w:hAnsi="Tahoma" w:cs="Tahoma"/>
          <w:snapToGrid w:val="0"/>
          <w:sz w:val="16"/>
          <w:szCs w:val="16"/>
        </w:rPr>
      </w:pPr>
    </w:p>
    <w:p w:rsidR="00CA2870" w:rsidRPr="00CA2870" w:rsidRDefault="00CA2870" w:rsidP="00CA2870">
      <w:pPr>
        <w:widowControl w:val="0"/>
        <w:rPr>
          <w:rFonts w:ascii="Tahoma" w:hAnsi="Tahoma" w:cs="Tahoma"/>
          <w:snapToGrid w:val="0"/>
          <w:sz w:val="16"/>
          <w:szCs w:val="16"/>
        </w:rPr>
      </w:pPr>
    </w:p>
    <w:p w:rsidR="00CA2870" w:rsidRPr="00CA2870" w:rsidRDefault="00CA2870" w:rsidP="00CA2870">
      <w:pPr>
        <w:jc w:val="center"/>
        <w:rPr>
          <w:rFonts w:ascii="Tahoma" w:eastAsia="Calibri" w:hAnsi="Tahoma" w:cs="Tahoma"/>
          <w:b/>
          <w:sz w:val="16"/>
          <w:szCs w:val="16"/>
          <w:lang w:val="es-ES" w:eastAsia="en-US"/>
        </w:rPr>
      </w:pPr>
      <w:r w:rsidRPr="00CA2870">
        <w:rPr>
          <w:rFonts w:ascii="Tahoma" w:eastAsia="Calibri" w:hAnsi="Tahoma" w:cs="Tahoma"/>
          <w:b/>
          <w:sz w:val="16"/>
          <w:szCs w:val="16"/>
          <w:lang w:val="es-ES" w:eastAsia="en-US"/>
        </w:rPr>
        <w:t>DIP. JAIME BUENO ZERTUCHE.</w:t>
      </w:r>
    </w:p>
    <w:p w:rsidR="00CA2870" w:rsidRPr="00CA2870" w:rsidRDefault="00CA2870" w:rsidP="00CA2870">
      <w:pPr>
        <w:jc w:val="center"/>
        <w:rPr>
          <w:rFonts w:ascii="Tahoma" w:eastAsia="Calibri" w:hAnsi="Tahoma" w:cs="Tahoma"/>
          <w:b/>
          <w:sz w:val="16"/>
          <w:szCs w:val="16"/>
          <w:lang w:val="es-ES" w:eastAsia="en-US"/>
        </w:rPr>
      </w:pPr>
      <w:r w:rsidRPr="00CA2870">
        <w:rPr>
          <w:rFonts w:ascii="Tahoma" w:eastAsia="Calibri" w:hAnsi="Tahoma" w:cs="Tahoma"/>
          <w:b/>
          <w:sz w:val="16"/>
          <w:szCs w:val="16"/>
          <w:lang w:val="es-ES" w:eastAsia="en-US"/>
        </w:rPr>
        <w:t>PRESIDENTE DE LA MESA DIRECTIVA.</w:t>
      </w:r>
    </w:p>
    <w:tbl>
      <w:tblPr>
        <w:tblW w:w="10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3"/>
        <w:gridCol w:w="5053"/>
      </w:tblGrid>
      <w:tr w:rsidR="00CA2870" w:rsidRPr="00CA2870" w:rsidTr="00FC2E68">
        <w:trPr>
          <w:trHeight w:val="894"/>
        </w:trPr>
        <w:tc>
          <w:tcPr>
            <w:tcW w:w="5053" w:type="dxa"/>
            <w:tcBorders>
              <w:top w:val="nil"/>
              <w:left w:val="nil"/>
              <w:bottom w:val="nil"/>
              <w:right w:val="nil"/>
            </w:tcBorders>
          </w:tcPr>
          <w:p w:rsidR="00CA2870" w:rsidRPr="00CA2870" w:rsidRDefault="00CA2870" w:rsidP="00CA2870">
            <w:pPr>
              <w:jc w:val="center"/>
              <w:rPr>
                <w:rFonts w:ascii="Tahoma" w:eastAsia="Calibri" w:hAnsi="Tahoma" w:cs="Tahoma"/>
                <w:b/>
                <w:sz w:val="16"/>
                <w:szCs w:val="16"/>
                <w:lang w:val="es-ES" w:eastAsia="en-US"/>
              </w:rPr>
            </w:pPr>
          </w:p>
          <w:p w:rsidR="00CA2870" w:rsidRPr="00CA2870" w:rsidRDefault="00CA2870" w:rsidP="00CA2870">
            <w:pPr>
              <w:jc w:val="center"/>
              <w:rPr>
                <w:rFonts w:ascii="Tahoma" w:eastAsia="Calibri" w:hAnsi="Tahoma" w:cs="Tahoma"/>
                <w:b/>
                <w:sz w:val="16"/>
                <w:szCs w:val="16"/>
                <w:lang w:val="es-ES" w:eastAsia="en-US"/>
              </w:rPr>
            </w:pPr>
          </w:p>
          <w:p w:rsidR="00CA2870" w:rsidRPr="00CA2870" w:rsidRDefault="00CA2870" w:rsidP="00CA2870">
            <w:pPr>
              <w:jc w:val="center"/>
              <w:rPr>
                <w:rFonts w:ascii="Tahoma" w:eastAsia="Calibri" w:hAnsi="Tahoma" w:cs="Tahoma"/>
                <w:b/>
                <w:sz w:val="16"/>
                <w:szCs w:val="16"/>
                <w:lang w:val="es-ES" w:eastAsia="en-US"/>
              </w:rPr>
            </w:pPr>
          </w:p>
          <w:p w:rsidR="00CA2870" w:rsidRPr="00CA2870" w:rsidRDefault="00CA2870" w:rsidP="00CA2870">
            <w:pPr>
              <w:jc w:val="center"/>
              <w:rPr>
                <w:rFonts w:ascii="Tahoma" w:eastAsia="Arial" w:hAnsi="Tahoma" w:cs="Tahoma"/>
                <w:b/>
                <w:sz w:val="16"/>
                <w:szCs w:val="16"/>
                <w:lang w:eastAsia="en-US"/>
              </w:rPr>
            </w:pPr>
            <w:r w:rsidRPr="00CA2870">
              <w:rPr>
                <w:rFonts w:ascii="Tahoma" w:eastAsia="Calibri" w:hAnsi="Tahoma" w:cs="Tahoma"/>
                <w:b/>
                <w:sz w:val="16"/>
                <w:szCs w:val="16"/>
                <w:lang w:val="es-ES" w:eastAsia="en-US"/>
              </w:rPr>
              <w:t>DIP. JUAN CARLOS GUERRA LÓPEZ NEGRETE.</w:t>
            </w:r>
          </w:p>
          <w:p w:rsidR="00CA2870" w:rsidRPr="00CA2870" w:rsidRDefault="00CA2870" w:rsidP="00CA2870">
            <w:pPr>
              <w:jc w:val="center"/>
              <w:rPr>
                <w:rFonts w:ascii="Tahoma" w:eastAsia="Arial" w:hAnsi="Tahoma" w:cs="Tahoma"/>
                <w:b/>
                <w:sz w:val="16"/>
                <w:szCs w:val="16"/>
                <w:lang w:eastAsia="en-US"/>
              </w:rPr>
            </w:pPr>
            <w:r w:rsidRPr="00CA2870">
              <w:rPr>
                <w:rFonts w:ascii="Tahoma" w:eastAsia="Arial" w:hAnsi="Tahoma" w:cs="Tahoma"/>
                <w:b/>
                <w:sz w:val="16"/>
                <w:szCs w:val="16"/>
                <w:lang w:eastAsia="en-US"/>
              </w:rPr>
              <w:t>SECRETARIO</w:t>
            </w:r>
          </w:p>
        </w:tc>
        <w:tc>
          <w:tcPr>
            <w:tcW w:w="5053" w:type="dxa"/>
            <w:tcBorders>
              <w:top w:val="nil"/>
              <w:left w:val="nil"/>
              <w:bottom w:val="nil"/>
              <w:right w:val="nil"/>
            </w:tcBorders>
          </w:tcPr>
          <w:p w:rsidR="00CA2870" w:rsidRPr="00CA2870" w:rsidRDefault="00CA2870" w:rsidP="00CA2870">
            <w:pPr>
              <w:jc w:val="center"/>
              <w:rPr>
                <w:rFonts w:ascii="Tahoma" w:eastAsia="Calibri" w:hAnsi="Tahoma" w:cs="Tahoma"/>
                <w:b/>
                <w:sz w:val="16"/>
                <w:szCs w:val="16"/>
                <w:lang w:eastAsia="en-US"/>
              </w:rPr>
            </w:pPr>
          </w:p>
          <w:p w:rsidR="00CA2870" w:rsidRPr="00CA2870" w:rsidRDefault="00CA2870" w:rsidP="00CA2870">
            <w:pPr>
              <w:jc w:val="center"/>
              <w:rPr>
                <w:rFonts w:ascii="Tahoma" w:eastAsia="Calibri" w:hAnsi="Tahoma" w:cs="Tahoma"/>
                <w:b/>
                <w:sz w:val="16"/>
                <w:szCs w:val="16"/>
                <w:lang w:eastAsia="en-US"/>
              </w:rPr>
            </w:pPr>
          </w:p>
          <w:p w:rsidR="00CA2870" w:rsidRPr="00CA2870" w:rsidRDefault="00CA2870" w:rsidP="00CA2870">
            <w:pPr>
              <w:jc w:val="center"/>
              <w:rPr>
                <w:rFonts w:ascii="Tahoma" w:eastAsia="Calibri" w:hAnsi="Tahoma" w:cs="Tahoma"/>
                <w:b/>
                <w:sz w:val="16"/>
                <w:szCs w:val="16"/>
                <w:lang w:eastAsia="en-US"/>
              </w:rPr>
            </w:pPr>
          </w:p>
          <w:p w:rsidR="00CA2870" w:rsidRPr="00CA2870" w:rsidRDefault="00CA2870" w:rsidP="00CA2870">
            <w:pPr>
              <w:jc w:val="center"/>
              <w:rPr>
                <w:rFonts w:ascii="Tahoma" w:eastAsia="Arial" w:hAnsi="Tahoma" w:cs="Tahoma"/>
                <w:b/>
                <w:sz w:val="16"/>
                <w:szCs w:val="16"/>
                <w:lang w:eastAsia="en-US"/>
              </w:rPr>
            </w:pPr>
            <w:r w:rsidRPr="00CA2870">
              <w:rPr>
                <w:rFonts w:ascii="Tahoma" w:eastAsia="Calibri" w:hAnsi="Tahoma" w:cs="Tahoma"/>
                <w:b/>
                <w:sz w:val="16"/>
                <w:szCs w:val="16"/>
                <w:lang w:val="es-ES" w:eastAsia="en-US"/>
              </w:rPr>
              <w:t xml:space="preserve">DIP. </w:t>
            </w:r>
            <w:r w:rsidRPr="00CA2870">
              <w:rPr>
                <w:rFonts w:ascii="Tahoma" w:eastAsia="Arial" w:hAnsi="Tahoma" w:cs="Tahoma"/>
                <w:b/>
                <w:sz w:val="16"/>
                <w:szCs w:val="16"/>
                <w:lang w:eastAsia="en-US"/>
              </w:rPr>
              <w:t>ZULMMA VERENICE GUERRERO CÁZARES.</w:t>
            </w:r>
          </w:p>
          <w:p w:rsidR="00CA2870" w:rsidRPr="00CA2870" w:rsidRDefault="00CA2870" w:rsidP="00CA2870">
            <w:pPr>
              <w:jc w:val="center"/>
              <w:rPr>
                <w:rFonts w:ascii="Tahoma" w:eastAsia="Calibri" w:hAnsi="Tahoma" w:cs="Tahoma"/>
                <w:b/>
                <w:sz w:val="16"/>
                <w:szCs w:val="16"/>
                <w:lang w:val="es-ES" w:eastAsia="en-US"/>
              </w:rPr>
            </w:pPr>
            <w:r w:rsidRPr="00CA2870">
              <w:rPr>
                <w:rFonts w:ascii="Tahoma" w:eastAsia="Arial" w:hAnsi="Tahoma" w:cs="Tahoma"/>
                <w:b/>
                <w:sz w:val="16"/>
                <w:szCs w:val="16"/>
                <w:lang w:eastAsia="en-US"/>
              </w:rPr>
              <w:t>SECRETARIA</w:t>
            </w:r>
          </w:p>
        </w:tc>
      </w:tr>
    </w:tbl>
    <w:p w:rsidR="00CA2870" w:rsidRPr="00CA2870" w:rsidRDefault="00CA2870" w:rsidP="00CA2870">
      <w:pPr>
        <w:spacing w:after="200"/>
        <w:jc w:val="center"/>
        <w:rPr>
          <w:rFonts w:ascii="Tahoma" w:eastAsia="Calibri" w:hAnsi="Tahoma" w:cs="Tahoma"/>
          <w:sz w:val="16"/>
          <w:szCs w:val="16"/>
          <w:lang w:eastAsia="en-US"/>
        </w:rPr>
      </w:pPr>
    </w:p>
    <w:p w:rsidR="00CA2870" w:rsidRPr="00CA2870" w:rsidRDefault="00CA2870" w:rsidP="00CA2870">
      <w:pPr>
        <w:spacing w:after="200"/>
        <w:rPr>
          <w:rFonts w:ascii="Tahoma" w:eastAsia="Calibri" w:hAnsi="Tahoma" w:cs="Tahoma"/>
          <w:sz w:val="16"/>
          <w:szCs w:val="16"/>
          <w:lang w:eastAsia="en-US"/>
        </w:rPr>
      </w:pPr>
    </w:p>
    <w:p w:rsidR="00CA2870" w:rsidRDefault="00CA2870">
      <w:pPr>
        <w:jc w:val="left"/>
        <w:rPr>
          <w:b/>
          <w:sz w:val="26"/>
          <w:szCs w:val="26"/>
          <w:lang w:val="es-ES_tradnl"/>
        </w:rPr>
      </w:pPr>
      <w:r>
        <w:rPr>
          <w:b/>
          <w:sz w:val="26"/>
          <w:szCs w:val="26"/>
          <w:lang w:val="es-ES_tradnl"/>
        </w:rPr>
        <w:br w:type="page"/>
      </w:r>
    </w:p>
    <w:p w:rsidR="002542B5" w:rsidRPr="002542B5" w:rsidRDefault="002542B5" w:rsidP="002542B5">
      <w:pPr>
        <w:widowControl w:val="0"/>
        <w:tabs>
          <w:tab w:val="left" w:pos="9072"/>
        </w:tabs>
        <w:jc w:val="center"/>
        <w:rPr>
          <w:rFonts w:eastAsia="Calibri" w:cs="Arial"/>
          <w:b/>
          <w:snapToGrid w:val="0"/>
          <w:sz w:val="24"/>
          <w:szCs w:val="24"/>
          <w:lang w:eastAsia="en-US"/>
        </w:rPr>
      </w:pPr>
      <w:r w:rsidRPr="002542B5">
        <w:rPr>
          <w:rFonts w:eastAsia="Calibri" w:cs="Arial"/>
          <w:b/>
          <w:snapToGrid w:val="0"/>
          <w:sz w:val="24"/>
          <w:szCs w:val="24"/>
          <w:lang w:eastAsia="en-US"/>
        </w:rPr>
        <w:lastRenderedPageBreak/>
        <w:t>INFORME DE CORRESPONDENCIA Y DOCUMENTACIÓN</w:t>
      </w:r>
    </w:p>
    <w:p w:rsidR="002542B5" w:rsidRPr="002542B5" w:rsidRDefault="002542B5" w:rsidP="002542B5">
      <w:pPr>
        <w:widowControl w:val="0"/>
        <w:jc w:val="center"/>
        <w:rPr>
          <w:rFonts w:eastAsia="Calibri" w:cs="Arial"/>
          <w:b/>
          <w:snapToGrid w:val="0"/>
          <w:sz w:val="24"/>
          <w:szCs w:val="24"/>
          <w:lang w:eastAsia="en-US"/>
        </w:rPr>
      </w:pPr>
      <w:r w:rsidRPr="002542B5">
        <w:rPr>
          <w:rFonts w:eastAsia="Calibri" w:cs="Arial"/>
          <w:b/>
          <w:snapToGrid w:val="0"/>
          <w:sz w:val="24"/>
          <w:szCs w:val="24"/>
          <w:lang w:eastAsia="en-US"/>
        </w:rPr>
        <w:t>RECIBIDA POR EL CONGRESO DEL ESTADO</w:t>
      </w:r>
    </w:p>
    <w:p w:rsidR="002542B5" w:rsidRPr="002542B5" w:rsidRDefault="002542B5" w:rsidP="002542B5">
      <w:pPr>
        <w:autoSpaceDE w:val="0"/>
        <w:autoSpaceDN w:val="0"/>
        <w:adjustRightInd w:val="0"/>
        <w:jc w:val="center"/>
        <w:rPr>
          <w:rFonts w:eastAsia="Calibri" w:cs="Arial"/>
          <w:b/>
          <w:sz w:val="24"/>
          <w:szCs w:val="24"/>
          <w:lang w:eastAsia="en-US"/>
        </w:rPr>
      </w:pPr>
      <w:r w:rsidRPr="002542B5">
        <w:rPr>
          <w:rFonts w:eastAsia="Calibri" w:cs="Arial"/>
          <w:b/>
          <w:sz w:val="24"/>
          <w:szCs w:val="24"/>
          <w:lang w:eastAsia="en-US"/>
        </w:rPr>
        <w:t>2 DE OCTUBRE DE 2019</w:t>
      </w:r>
    </w:p>
    <w:p w:rsidR="002542B5" w:rsidRPr="002542B5" w:rsidRDefault="002542B5" w:rsidP="002542B5">
      <w:pPr>
        <w:autoSpaceDE w:val="0"/>
        <w:autoSpaceDN w:val="0"/>
        <w:adjustRightInd w:val="0"/>
        <w:rPr>
          <w:rFonts w:eastAsia="Calibri" w:cs="Arial"/>
          <w:b/>
          <w:sz w:val="24"/>
          <w:szCs w:val="24"/>
          <w:lang w:eastAsia="en-US"/>
        </w:rPr>
      </w:pPr>
    </w:p>
    <w:p w:rsidR="002542B5" w:rsidRPr="002542B5" w:rsidRDefault="002542B5" w:rsidP="002542B5">
      <w:pPr>
        <w:rPr>
          <w:rFonts w:eastAsia="Calibri" w:cs="Arial"/>
          <w:sz w:val="24"/>
          <w:szCs w:val="24"/>
          <w:lang w:eastAsia="en-US"/>
        </w:rPr>
      </w:pPr>
      <w:r w:rsidRPr="002542B5">
        <w:rPr>
          <w:rFonts w:eastAsia="Calibri" w:cs="Arial"/>
          <w:b/>
          <w:sz w:val="24"/>
          <w:szCs w:val="24"/>
          <w:lang w:eastAsia="en-US"/>
        </w:rPr>
        <w:t xml:space="preserve">1.- </w:t>
      </w:r>
      <w:r w:rsidRPr="002542B5">
        <w:rPr>
          <w:rFonts w:eastAsia="Calibri" w:cs="Arial"/>
          <w:sz w:val="24"/>
          <w:szCs w:val="24"/>
          <w:lang w:eastAsia="en-US"/>
        </w:rPr>
        <w:t>OFICIOS DEL SUBSECRETARIO DE AUDITORÍA GUBERNAMENTAL DE LA SECRETARIA DE FISCALIZACIÓN Y RENDICIÓN DE CUENTAS DEL GOBIERNO DEL ESTADO DE COAHUILA, MEDIANTE EL CUAL INFORMA QUE LA AUDITORÍA SUPERIOR DE LA FEDERACIÓN SOLICITA LA INFORMACIÓN Y DOCUMENTACIÓN JUSTIFICATIVA Y COMPROBATORIA DEL DESTINO Y EJERCICIO DE LOS RECURSOS CORRESPONDIENTES A LAS PARTICIPACIONES FEDERALES, DE ACUERDO A LOS LAYOUTS, ESTADOS DE CUENTA BANCARIOS, AUXILIARES CONTABLES Y PRESUPUESTALES Y DEMÁS FUENTES DE INFORMACIÓN UTILIZADAS PARA EL REQUISITADO DE LOS MISMOS QUE SOPORTEN LOS DATOS PRESENTADOS SOBRE EL DESTINO Y EJERCICIO DE LA TOTALIDAD DE LOS RECURSOS CORRESPONDIENTES A LAS PARTICIPACIONES FEDERALES DE LA CUENTA PÚBLICA 2018, ADMINISTRADOS DIRECTAMENTE POR LA SECRETARÍA DE FINANZAS U HOMÓLOGA EN EL ESTADO, ASÍ COMO DE LOS RECURSOS QUE TRANSFIRIÓ A CADA UNIDAD EJECUTORA DE GASTO INDEPENDIENTEMENTE DE SU NATURALEZA JURÍDICA, EN FORMA DIGITAL Y CERTIFICADA EN UN PLAZO DE 10 DÍAS HÁBILES.</w:t>
      </w:r>
    </w:p>
    <w:p w:rsidR="002542B5" w:rsidRPr="002542B5" w:rsidRDefault="002542B5" w:rsidP="002542B5">
      <w:pPr>
        <w:rPr>
          <w:rFonts w:eastAsia="Calibri" w:cs="Arial"/>
          <w:sz w:val="24"/>
          <w:szCs w:val="24"/>
          <w:lang w:eastAsia="en-US"/>
        </w:rPr>
      </w:pPr>
    </w:p>
    <w:p w:rsidR="002542B5" w:rsidRPr="002542B5" w:rsidRDefault="002542B5" w:rsidP="002542B5">
      <w:pPr>
        <w:widowControl w:val="0"/>
        <w:jc w:val="right"/>
        <w:rPr>
          <w:rFonts w:eastAsia="Calibri" w:cs="Arial"/>
          <w:b/>
          <w:sz w:val="24"/>
          <w:szCs w:val="24"/>
          <w:lang w:eastAsia="en-US"/>
        </w:rPr>
      </w:pPr>
      <w:r w:rsidRPr="002542B5">
        <w:rPr>
          <w:rFonts w:eastAsia="Calibri" w:cs="Arial"/>
          <w:b/>
          <w:sz w:val="24"/>
          <w:szCs w:val="24"/>
          <w:lang w:eastAsia="en-US"/>
        </w:rPr>
        <w:t>TÚRNESE A LA JUNTA DE GOBIERNO</w:t>
      </w:r>
    </w:p>
    <w:p w:rsidR="002542B5" w:rsidRPr="002542B5" w:rsidRDefault="002542B5" w:rsidP="002542B5">
      <w:pPr>
        <w:autoSpaceDE w:val="0"/>
        <w:autoSpaceDN w:val="0"/>
        <w:adjustRightInd w:val="0"/>
        <w:rPr>
          <w:rFonts w:eastAsia="Calibri" w:cs="Arial"/>
          <w:b/>
          <w:sz w:val="24"/>
          <w:szCs w:val="24"/>
          <w:lang w:eastAsia="en-US"/>
        </w:rPr>
      </w:pPr>
    </w:p>
    <w:p w:rsidR="002542B5" w:rsidRPr="002542B5" w:rsidRDefault="002542B5" w:rsidP="002542B5">
      <w:pPr>
        <w:rPr>
          <w:rFonts w:eastAsia="Calibri" w:cs="Arial"/>
          <w:snapToGrid w:val="0"/>
          <w:sz w:val="24"/>
          <w:szCs w:val="24"/>
          <w:lang w:eastAsia="en-US"/>
        </w:rPr>
      </w:pPr>
      <w:r w:rsidRPr="002542B5">
        <w:rPr>
          <w:rFonts w:eastAsia="Calibri" w:cs="Arial"/>
          <w:b/>
          <w:snapToGrid w:val="0"/>
          <w:sz w:val="24"/>
          <w:szCs w:val="24"/>
          <w:lang w:eastAsia="en-US"/>
        </w:rPr>
        <w:t xml:space="preserve">2.- </w:t>
      </w:r>
      <w:r w:rsidRPr="002542B5">
        <w:rPr>
          <w:rFonts w:eastAsia="Calibri" w:cs="Arial"/>
          <w:snapToGrid w:val="0"/>
          <w:sz w:val="24"/>
          <w:szCs w:val="24"/>
          <w:lang w:eastAsia="en-US"/>
        </w:rPr>
        <w:t>OFICIO REMITIDO POR EL SECRETARIO GENERAL DE ACUERDOS DEL PLENO DEL TRIBUNAL CONSTITUCIONAL LOCAL, MEDIANTE EL CUAL SE NOTIFICA LA RESOLUCIÓN PRONUNCIADA EL DÍA 11 DE SEPTIEMBRE DEL PRESENTE AÑO, CORRESPONDIENTE A LA ACCIÓN DE INCONSTITUCIONALIDAD AIL-2/2018, PLANTEADA POR LOS DIPUTADOS JOSÉ BENITO RAMÍREZ ROSAS, EMILIO ALEJANDRO DE HOYOS MONTEMAYOR, ELISA CATALINA VILLALOBOS HERNÁNDEZ, EDGAR GERARDO SÁNCHEZ GARZA, GERARDO ABRAHAM AGUADO GÓMEZ Y FERNANDO IZAGUIRRE VALDÉS.</w:t>
      </w:r>
    </w:p>
    <w:p w:rsidR="002542B5" w:rsidRPr="002542B5" w:rsidRDefault="002542B5" w:rsidP="002542B5">
      <w:pPr>
        <w:widowControl w:val="0"/>
        <w:rPr>
          <w:rFonts w:eastAsia="Calibri" w:cs="Arial"/>
          <w:b/>
          <w:sz w:val="24"/>
          <w:szCs w:val="24"/>
          <w:lang w:eastAsia="en-US"/>
        </w:rPr>
      </w:pPr>
    </w:p>
    <w:p w:rsidR="002542B5" w:rsidRPr="002542B5" w:rsidRDefault="002542B5" w:rsidP="002542B5">
      <w:pPr>
        <w:widowControl w:val="0"/>
        <w:jc w:val="right"/>
        <w:rPr>
          <w:rFonts w:eastAsia="Calibri" w:cs="Arial"/>
          <w:b/>
          <w:sz w:val="24"/>
          <w:szCs w:val="24"/>
          <w:lang w:eastAsia="en-US"/>
        </w:rPr>
      </w:pPr>
      <w:r w:rsidRPr="002542B5">
        <w:rPr>
          <w:rFonts w:eastAsia="Calibri" w:cs="Arial"/>
          <w:b/>
          <w:sz w:val="24"/>
          <w:szCs w:val="24"/>
          <w:lang w:eastAsia="en-US"/>
        </w:rPr>
        <w:t>TÚRNESE A LA DIRECCIÓN DE ASUNTOS JURÍDICOS DEL CONGRESO DEL ESTADO, PARA LOS EFECTOS LEGALES CORRESPONDIENTES</w:t>
      </w:r>
    </w:p>
    <w:p w:rsidR="002542B5" w:rsidRPr="002542B5" w:rsidRDefault="002542B5" w:rsidP="002542B5">
      <w:pPr>
        <w:autoSpaceDE w:val="0"/>
        <w:autoSpaceDN w:val="0"/>
        <w:adjustRightInd w:val="0"/>
        <w:rPr>
          <w:rFonts w:eastAsia="Calibri" w:cs="Arial"/>
          <w:b/>
          <w:sz w:val="24"/>
          <w:szCs w:val="24"/>
          <w:lang w:eastAsia="en-US"/>
        </w:rPr>
      </w:pPr>
    </w:p>
    <w:p w:rsidR="002542B5" w:rsidRPr="002542B5" w:rsidRDefault="002542B5" w:rsidP="002542B5">
      <w:pPr>
        <w:autoSpaceDE w:val="0"/>
        <w:autoSpaceDN w:val="0"/>
        <w:adjustRightInd w:val="0"/>
        <w:rPr>
          <w:rFonts w:eastAsia="Calibri" w:cs="Arial"/>
          <w:sz w:val="24"/>
          <w:szCs w:val="24"/>
          <w:lang w:eastAsia="en-US"/>
        </w:rPr>
      </w:pPr>
      <w:r w:rsidRPr="002542B5">
        <w:rPr>
          <w:rFonts w:eastAsia="Calibri" w:cs="Arial"/>
          <w:b/>
          <w:sz w:val="24"/>
          <w:szCs w:val="24"/>
          <w:lang w:eastAsia="en-US"/>
        </w:rPr>
        <w:t>3.-</w:t>
      </w:r>
      <w:r w:rsidRPr="002542B5">
        <w:rPr>
          <w:rFonts w:eastAsia="Calibri" w:cs="Arial"/>
          <w:sz w:val="24"/>
          <w:szCs w:val="24"/>
          <w:lang w:eastAsia="en-US"/>
        </w:rPr>
        <w:t xml:space="preserve"> OFICIO DEL DIPUTADO JOSE BENITO RAMÍREZ ROSAS, MEDIANTE EL CUAL SOLICITA SE INCLUYA EN EL ORDEN DÍA DE LA PRÓXIMA SESIÓN PARA QUE SE DE TRAMITE INMEDIATO A LA DECLARACIÓN DE DIPUTADO INDEPENDIENTE Y POR CONSECUENCIA DE ELLO CONFORMAR LA FRACCIÓN PARLAMENTARIA “VENUSTIANO CARRANZA GARZA”.</w:t>
      </w:r>
    </w:p>
    <w:p w:rsidR="002542B5" w:rsidRPr="002542B5" w:rsidRDefault="002542B5" w:rsidP="002542B5">
      <w:pPr>
        <w:autoSpaceDE w:val="0"/>
        <w:autoSpaceDN w:val="0"/>
        <w:adjustRightInd w:val="0"/>
        <w:rPr>
          <w:rFonts w:eastAsia="Calibri" w:cs="Arial"/>
          <w:sz w:val="24"/>
          <w:szCs w:val="24"/>
          <w:lang w:eastAsia="en-US"/>
        </w:rPr>
      </w:pPr>
    </w:p>
    <w:p w:rsidR="002542B5" w:rsidRPr="002542B5" w:rsidRDefault="002542B5" w:rsidP="002542B5">
      <w:pPr>
        <w:widowControl w:val="0"/>
        <w:jc w:val="right"/>
        <w:rPr>
          <w:rFonts w:eastAsia="Calibri" w:cs="Arial"/>
          <w:b/>
          <w:sz w:val="24"/>
          <w:szCs w:val="24"/>
          <w:lang w:eastAsia="en-US"/>
        </w:rPr>
      </w:pPr>
      <w:r w:rsidRPr="002542B5">
        <w:rPr>
          <w:rFonts w:eastAsia="Calibri" w:cs="Arial"/>
          <w:b/>
          <w:sz w:val="24"/>
          <w:szCs w:val="24"/>
          <w:lang w:eastAsia="en-US"/>
        </w:rPr>
        <w:t>TURNESE A LA JUNTA DE GOBIERNO PARA LOS EFECTOS LEGALES A QUE HAYA LUGAR</w:t>
      </w:r>
    </w:p>
    <w:p w:rsidR="002542B5" w:rsidRPr="002542B5" w:rsidRDefault="002542B5" w:rsidP="002542B5">
      <w:pPr>
        <w:jc w:val="left"/>
        <w:rPr>
          <w:rFonts w:ascii="Calibri" w:eastAsia="Calibri" w:hAnsi="Calibri" w:cs="Arial"/>
          <w:b/>
          <w:sz w:val="24"/>
          <w:szCs w:val="24"/>
          <w:lang w:eastAsia="en-US"/>
        </w:rPr>
      </w:pPr>
    </w:p>
    <w:p w:rsidR="002542B5" w:rsidRPr="002542B5" w:rsidRDefault="002542B5" w:rsidP="002542B5">
      <w:pPr>
        <w:autoSpaceDE w:val="0"/>
        <w:autoSpaceDN w:val="0"/>
        <w:adjustRightInd w:val="0"/>
        <w:rPr>
          <w:rFonts w:eastAsia="Calibri" w:cs="Arial"/>
          <w:sz w:val="24"/>
          <w:szCs w:val="24"/>
          <w:lang w:eastAsia="en-US"/>
        </w:rPr>
      </w:pPr>
      <w:r w:rsidRPr="002542B5">
        <w:rPr>
          <w:rFonts w:eastAsia="Calibri" w:cs="Arial"/>
          <w:b/>
          <w:sz w:val="24"/>
          <w:szCs w:val="24"/>
          <w:lang w:eastAsia="en-US"/>
        </w:rPr>
        <w:lastRenderedPageBreak/>
        <w:t xml:space="preserve">4.- </w:t>
      </w:r>
      <w:r w:rsidRPr="002542B5">
        <w:rPr>
          <w:rFonts w:eastAsia="Calibri" w:cs="Arial"/>
          <w:sz w:val="24"/>
          <w:szCs w:val="24"/>
          <w:lang w:eastAsia="en-US"/>
        </w:rPr>
        <w:t>OFICIO DEL TESORERO MUNICIPAL DE SALTILLO, MEDIANTE EL CUAL ENVÍA EL CONTRATO CERTIFICADO DE PRESTACIÓN DE SERVICIOS PARA LA MODERNIZACIÓN Y MANTENIMIENTO DE LA INFRAESTRUCTURA DE LA RED DE ALUMBRADO PÚBLICO DE DICHO MUNICIPIO, LO ANTERIOR PARA DAR CUMPLIMIENTO A LO ESTABLECIDO EN EL ARTÍCULO SEXTO DEL DECRETO 247 DE FECHA 12 DE ABRIL DE 2019.</w:t>
      </w:r>
    </w:p>
    <w:p w:rsidR="002542B5" w:rsidRPr="002542B5" w:rsidRDefault="002542B5" w:rsidP="002542B5">
      <w:pPr>
        <w:autoSpaceDE w:val="0"/>
        <w:autoSpaceDN w:val="0"/>
        <w:adjustRightInd w:val="0"/>
        <w:rPr>
          <w:rFonts w:eastAsia="Calibri" w:cs="Arial"/>
          <w:sz w:val="24"/>
          <w:szCs w:val="24"/>
          <w:lang w:eastAsia="en-US"/>
        </w:rPr>
      </w:pPr>
    </w:p>
    <w:p w:rsidR="002542B5" w:rsidRPr="002542B5" w:rsidRDefault="002542B5" w:rsidP="002542B5">
      <w:pPr>
        <w:widowControl w:val="0"/>
        <w:jc w:val="right"/>
        <w:rPr>
          <w:rFonts w:eastAsia="Calibri" w:cs="Arial"/>
          <w:b/>
          <w:sz w:val="24"/>
          <w:szCs w:val="24"/>
          <w:lang w:eastAsia="en-US"/>
        </w:rPr>
      </w:pPr>
      <w:r w:rsidRPr="002542B5">
        <w:rPr>
          <w:rFonts w:eastAsia="Calibri" w:cs="Arial"/>
          <w:b/>
          <w:sz w:val="24"/>
          <w:szCs w:val="24"/>
          <w:lang w:eastAsia="en-US"/>
        </w:rPr>
        <w:t>TÚRNESE A LA COMISIÓN DE FINANZAS</w:t>
      </w:r>
    </w:p>
    <w:p w:rsidR="002542B5" w:rsidRPr="002542B5" w:rsidRDefault="002542B5" w:rsidP="002542B5">
      <w:pPr>
        <w:autoSpaceDE w:val="0"/>
        <w:autoSpaceDN w:val="0"/>
        <w:adjustRightInd w:val="0"/>
        <w:rPr>
          <w:rFonts w:eastAsia="Calibri" w:cs="Arial"/>
          <w:b/>
          <w:sz w:val="24"/>
          <w:szCs w:val="24"/>
          <w:lang w:eastAsia="en-US"/>
        </w:rPr>
      </w:pPr>
    </w:p>
    <w:p w:rsidR="002542B5" w:rsidRPr="002542B5" w:rsidRDefault="002542B5" w:rsidP="002542B5">
      <w:pPr>
        <w:autoSpaceDE w:val="0"/>
        <w:autoSpaceDN w:val="0"/>
        <w:adjustRightInd w:val="0"/>
        <w:rPr>
          <w:rFonts w:eastAsia="Calibri" w:cs="Arial"/>
          <w:sz w:val="24"/>
          <w:szCs w:val="24"/>
          <w:lang w:eastAsia="en-US"/>
        </w:rPr>
      </w:pPr>
      <w:r w:rsidRPr="002542B5">
        <w:rPr>
          <w:rFonts w:eastAsia="Calibri" w:cs="Arial"/>
          <w:b/>
          <w:sz w:val="24"/>
          <w:szCs w:val="24"/>
          <w:lang w:eastAsia="en-US"/>
        </w:rPr>
        <w:t xml:space="preserve">5.- </w:t>
      </w:r>
      <w:r w:rsidRPr="002542B5">
        <w:rPr>
          <w:rFonts w:eastAsia="Calibri" w:cs="Arial"/>
          <w:sz w:val="24"/>
          <w:szCs w:val="24"/>
          <w:lang w:eastAsia="en-US"/>
        </w:rPr>
        <w:t>OFICIO DEL AUDITOR SUPERIOR DEL ESTADO, MEDIANTE EL CUAL HACE DEL CONOCIMIENTO QUE LOS INFORMES DEL ANÁLISIS DE LOS INFORMES DE AVANCE DE GESTIÓN FINANCIERA CORRESPONDIENTES AL PRIMER Y SEGUNDO TRIMESTRE DEL AÑO 2019, SE ENCUENTRAN A DISPOSICIÓN EN LA PÁGINA DE INTERNET DEL ÓRGANO TÉCNICO DE FISCALIZACIÓN SUPERIOR.</w:t>
      </w:r>
    </w:p>
    <w:p w:rsidR="002542B5" w:rsidRPr="002542B5" w:rsidRDefault="002542B5" w:rsidP="002542B5">
      <w:pPr>
        <w:autoSpaceDE w:val="0"/>
        <w:autoSpaceDN w:val="0"/>
        <w:adjustRightInd w:val="0"/>
        <w:rPr>
          <w:rFonts w:eastAsia="Calibri" w:cs="Arial"/>
          <w:b/>
          <w:sz w:val="24"/>
          <w:szCs w:val="24"/>
          <w:lang w:eastAsia="en-US"/>
        </w:rPr>
      </w:pPr>
    </w:p>
    <w:p w:rsidR="002542B5" w:rsidRPr="002542B5" w:rsidRDefault="002542B5" w:rsidP="002542B5">
      <w:pPr>
        <w:widowControl w:val="0"/>
        <w:jc w:val="right"/>
        <w:rPr>
          <w:rFonts w:eastAsia="Calibri" w:cs="Arial"/>
          <w:b/>
          <w:sz w:val="24"/>
          <w:szCs w:val="24"/>
          <w:lang w:eastAsia="en-US"/>
        </w:rPr>
      </w:pPr>
      <w:r w:rsidRPr="002542B5">
        <w:rPr>
          <w:rFonts w:eastAsia="Calibri" w:cs="Arial"/>
          <w:b/>
          <w:sz w:val="24"/>
          <w:szCs w:val="24"/>
          <w:lang w:eastAsia="en-US"/>
        </w:rPr>
        <w:t>TÚRNESE A LA COMISI</w:t>
      </w:r>
      <w:r w:rsidR="006B284B">
        <w:rPr>
          <w:rFonts w:eastAsia="Calibri" w:cs="Arial"/>
          <w:b/>
          <w:sz w:val="24"/>
          <w:szCs w:val="24"/>
          <w:lang w:eastAsia="en-US"/>
        </w:rPr>
        <w:t xml:space="preserve">ÓN DE </w:t>
      </w:r>
      <w:r w:rsidRPr="002542B5">
        <w:rPr>
          <w:rFonts w:eastAsia="Calibri" w:cs="Arial"/>
          <w:b/>
          <w:sz w:val="24"/>
          <w:szCs w:val="24"/>
          <w:lang w:eastAsia="en-US"/>
        </w:rPr>
        <w:t>AUDITORÍA GUBERNAMENTAL Y CUENTA PÚBLICA</w:t>
      </w:r>
    </w:p>
    <w:p w:rsidR="002542B5" w:rsidRPr="002542B5" w:rsidRDefault="002542B5" w:rsidP="002542B5">
      <w:pPr>
        <w:autoSpaceDE w:val="0"/>
        <w:autoSpaceDN w:val="0"/>
        <w:adjustRightInd w:val="0"/>
        <w:rPr>
          <w:rFonts w:eastAsia="Calibri" w:cs="Arial"/>
          <w:b/>
          <w:sz w:val="24"/>
          <w:szCs w:val="24"/>
          <w:lang w:eastAsia="en-US"/>
        </w:rPr>
      </w:pPr>
    </w:p>
    <w:p w:rsidR="002542B5" w:rsidRPr="002542B5" w:rsidRDefault="002542B5" w:rsidP="002542B5">
      <w:pPr>
        <w:autoSpaceDE w:val="0"/>
        <w:autoSpaceDN w:val="0"/>
        <w:adjustRightInd w:val="0"/>
        <w:rPr>
          <w:rFonts w:eastAsia="Calibri" w:cs="Arial"/>
          <w:sz w:val="24"/>
          <w:szCs w:val="24"/>
          <w:lang w:eastAsia="en-US"/>
        </w:rPr>
      </w:pPr>
      <w:r w:rsidRPr="002542B5">
        <w:rPr>
          <w:rFonts w:eastAsia="Calibri" w:cs="Arial"/>
          <w:b/>
          <w:sz w:val="24"/>
          <w:szCs w:val="24"/>
          <w:lang w:eastAsia="en-US"/>
        </w:rPr>
        <w:t xml:space="preserve">6.- </w:t>
      </w:r>
      <w:r w:rsidRPr="002542B5">
        <w:rPr>
          <w:rFonts w:eastAsia="Calibri" w:cs="Arial"/>
          <w:sz w:val="24"/>
          <w:szCs w:val="24"/>
          <w:lang w:eastAsia="en-US"/>
        </w:rPr>
        <w:t xml:space="preserve">OFICIO DEL DIPUTADO GERARDO ABRAHAM AGUADO GÓMEZ, MEDIANTE EL CUAL SOLICITA A LA OFICIALÍA MAYOR QUE TENGA A BIEN ACORDAR EL RETIRO DE LA INICIATIVA DE REFORMAS AL CÓDIGO PENAL DEL ESTADO DE COAHUILA DE ZARAGOZA, QUE PRESENTÓ EN LA SESIÓN DEL DÍA 25 DE SEPTIEMBRE DEL PRESENTE AÑO, PARA HACER ALGUNAS MODIFICACIONES A LA MISMA. </w:t>
      </w:r>
    </w:p>
    <w:p w:rsidR="002542B5" w:rsidRPr="002542B5" w:rsidRDefault="002542B5" w:rsidP="002542B5">
      <w:pPr>
        <w:autoSpaceDE w:val="0"/>
        <w:autoSpaceDN w:val="0"/>
        <w:adjustRightInd w:val="0"/>
        <w:rPr>
          <w:rFonts w:eastAsia="Calibri" w:cs="Arial"/>
          <w:b/>
          <w:sz w:val="24"/>
          <w:szCs w:val="24"/>
          <w:lang w:eastAsia="en-US"/>
        </w:rPr>
      </w:pPr>
    </w:p>
    <w:p w:rsidR="002542B5" w:rsidRPr="002542B5" w:rsidRDefault="002542B5" w:rsidP="002542B5">
      <w:pPr>
        <w:widowControl w:val="0"/>
        <w:jc w:val="right"/>
        <w:rPr>
          <w:rFonts w:eastAsia="Calibri" w:cs="Arial"/>
          <w:b/>
          <w:sz w:val="24"/>
          <w:szCs w:val="24"/>
          <w:lang w:eastAsia="en-US"/>
        </w:rPr>
      </w:pPr>
      <w:r w:rsidRPr="002542B5">
        <w:rPr>
          <w:rFonts w:eastAsia="Calibri" w:cs="Arial"/>
          <w:b/>
          <w:sz w:val="24"/>
          <w:szCs w:val="24"/>
          <w:lang w:eastAsia="en-US"/>
        </w:rPr>
        <w:t>TÚRNESE A LA OFICIALIA MAYOR</w:t>
      </w:r>
    </w:p>
    <w:p w:rsidR="002542B5" w:rsidRPr="002542B5" w:rsidRDefault="002542B5" w:rsidP="002542B5">
      <w:pPr>
        <w:autoSpaceDE w:val="0"/>
        <w:autoSpaceDN w:val="0"/>
        <w:adjustRightInd w:val="0"/>
        <w:rPr>
          <w:rFonts w:eastAsia="Calibri" w:cs="Arial"/>
          <w:b/>
          <w:sz w:val="24"/>
          <w:szCs w:val="24"/>
          <w:lang w:eastAsia="en-US"/>
        </w:rPr>
      </w:pPr>
    </w:p>
    <w:p w:rsidR="002542B5" w:rsidRPr="002542B5" w:rsidRDefault="002542B5" w:rsidP="002542B5">
      <w:pPr>
        <w:rPr>
          <w:rFonts w:eastAsia="Calibri" w:cs="Arial"/>
          <w:snapToGrid w:val="0"/>
          <w:sz w:val="24"/>
          <w:szCs w:val="24"/>
          <w:lang w:eastAsia="en-US"/>
        </w:rPr>
      </w:pPr>
      <w:r w:rsidRPr="002542B5">
        <w:rPr>
          <w:rFonts w:eastAsia="Calibri" w:cs="Arial"/>
          <w:b/>
          <w:sz w:val="24"/>
          <w:szCs w:val="24"/>
          <w:lang w:eastAsia="en-US"/>
        </w:rPr>
        <w:t>7.-</w:t>
      </w:r>
      <w:r w:rsidRPr="002542B5">
        <w:rPr>
          <w:rFonts w:eastAsia="Calibri" w:cs="Arial"/>
          <w:sz w:val="24"/>
          <w:szCs w:val="24"/>
          <w:lang w:eastAsia="en-US"/>
        </w:rPr>
        <w:t xml:space="preserve"> OFICIO DEL PRESIDENTE MUNICIPAL DE PIEDRAS NEGRAS, MEDIANTE EL CUAL ENVÍA</w:t>
      </w:r>
      <w:r w:rsidRPr="002542B5">
        <w:rPr>
          <w:rFonts w:eastAsia="Calibri" w:cs="Arial"/>
          <w:b/>
          <w:sz w:val="24"/>
          <w:szCs w:val="24"/>
          <w:lang w:eastAsia="en-US"/>
        </w:rPr>
        <w:t xml:space="preserve"> </w:t>
      </w:r>
      <w:r w:rsidRPr="002542B5">
        <w:rPr>
          <w:rFonts w:eastAsia="Calibri" w:cs="Arial"/>
          <w:sz w:val="24"/>
          <w:szCs w:val="24"/>
          <w:lang w:eastAsia="en-US"/>
        </w:rPr>
        <w:t>LA</w:t>
      </w:r>
      <w:r w:rsidRPr="002542B5">
        <w:rPr>
          <w:rFonts w:eastAsia="Calibri" w:cs="Arial"/>
          <w:b/>
          <w:sz w:val="24"/>
          <w:szCs w:val="24"/>
          <w:lang w:eastAsia="en-US"/>
        </w:rPr>
        <w:t xml:space="preserve"> </w:t>
      </w:r>
      <w:r w:rsidRPr="002542B5">
        <w:rPr>
          <w:rFonts w:eastAsia="Calibri" w:cs="Arial"/>
          <w:snapToGrid w:val="0"/>
          <w:sz w:val="24"/>
          <w:szCs w:val="24"/>
          <w:lang w:eastAsia="en-US"/>
        </w:rPr>
        <w:t>INICIATIVA DE LA LEY DE INGRESOS Y PRESUPUESTO DE INGRESOS DE DICHO MUNICIPIO, PARA EL EJERCICIO FISCAL 2020.</w:t>
      </w:r>
    </w:p>
    <w:p w:rsidR="002542B5" w:rsidRPr="002542B5" w:rsidRDefault="002542B5" w:rsidP="002542B5">
      <w:pPr>
        <w:rPr>
          <w:rFonts w:eastAsia="Calibri" w:cs="Arial"/>
          <w:snapToGrid w:val="0"/>
          <w:sz w:val="24"/>
          <w:szCs w:val="24"/>
          <w:lang w:eastAsia="en-US"/>
        </w:rPr>
      </w:pPr>
    </w:p>
    <w:p w:rsidR="002542B5" w:rsidRPr="002542B5" w:rsidRDefault="002542B5" w:rsidP="002542B5">
      <w:pPr>
        <w:widowControl w:val="0"/>
        <w:jc w:val="right"/>
        <w:rPr>
          <w:rFonts w:eastAsia="Calibri" w:cs="Arial"/>
          <w:b/>
          <w:sz w:val="24"/>
          <w:szCs w:val="24"/>
          <w:lang w:eastAsia="en-US"/>
        </w:rPr>
      </w:pPr>
      <w:r w:rsidRPr="002542B5">
        <w:rPr>
          <w:rFonts w:eastAsia="Calibri" w:cs="Arial"/>
          <w:b/>
          <w:sz w:val="24"/>
          <w:szCs w:val="24"/>
          <w:lang w:eastAsia="en-US"/>
        </w:rPr>
        <w:t>TÚRNESE A LA COMISIÓN DE HACIENDA</w:t>
      </w:r>
    </w:p>
    <w:p w:rsidR="002542B5" w:rsidRPr="002542B5" w:rsidRDefault="002542B5" w:rsidP="006A150A">
      <w:pPr>
        <w:widowControl w:val="0"/>
        <w:rPr>
          <w:rFonts w:eastAsia="Calibri" w:cs="Arial"/>
          <w:b/>
          <w:sz w:val="18"/>
          <w:szCs w:val="24"/>
          <w:lang w:eastAsia="en-US"/>
        </w:rPr>
      </w:pPr>
    </w:p>
    <w:p w:rsidR="002542B5" w:rsidRPr="002542B5" w:rsidRDefault="002542B5" w:rsidP="002542B5">
      <w:pPr>
        <w:rPr>
          <w:rFonts w:eastAsia="Calibri" w:cs="Arial"/>
          <w:snapToGrid w:val="0"/>
          <w:sz w:val="24"/>
          <w:szCs w:val="24"/>
          <w:lang w:eastAsia="en-US"/>
        </w:rPr>
      </w:pPr>
      <w:r w:rsidRPr="002542B5">
        <w:rPr>
          <w:rFonts w:eastAsia="Calibri" w:cs="Arial"/>
          <w:b/>
          <w:sz w:val="24"/>
          <w:szCs w:val="24"/>
          <w:lang w:eastAsia="en-US"/>
        </w:rPr>
        <w:t>8.-</w:t>
      </w:r>
      <w:r w:rsidRPr="002542B5">
        <w:rPr>
          <w:rFonts w:eastAsia="Calibri" w:cs="Arial"/>
          <w:sz w:val="24"/>
          <w:szCs w:val="24"/>
          <w:lang w:eastAsia="en-US"/>
        </w:rPr>
        <w:t xml:space="preserve"> OFICIO DEL PRESIDENTE MUNICIPAL DE NAVA, MEDIANTE EL CUAL ENVÍA</w:t>
      </w:r>
      <w:r w:rsidRPr="002542B5">
        <w:rPr>
          <w:rFonts w:eastAsia="Calibri" w:cs="Arial"/>
          <w:b/>
          <w:sz w:val="24"/>
          <w:szCs w:val="24"/>
          <w:lang w:eastAsia="en-US"/>
        </w:rPr>
        <w:t xml:space="preserve"> </w:t>
      </w:r>
      <w:r w:rsidRPr="002542B5">
        <w:rPr>
          <w:rFonts w:eastAsia="Calibri" w:cs="Arial"/>
          <w:sz w:val="24"/>
          <w:szCs w:val="24"/>
          <w:lang w:eastAsia="en-US"/>
        </w:rPr>
        <w:t>EL PROYECTO DE LA</w:t>
      </w:r>
      <w:r w:rsidRPr="002542B5">
        <w:rPr>
          <w:rFonts w:eastAsia="Calibri" w:cs="Arial"/>
          <w:b/>
          <w:sz w:val="24"/>
          <w:szCs w:val="24"/>
          <w:lang w:eastAsia="en-US"/>
        </w:rPr>
        <w:t xml:space="preserve"> </w:t>
      </w:r>
      <w:r w:rsidRPr="002542B5">
        <w:rPr>
          <w:rFonts w:eastAsia="Calibri" w:cs="Arial"/>
          <w:snapToGrid w:val="0"/>
          <w:sz w:val="24"/>
          <w:szCs w:val="24"/>
          <w:lang w:eastAsia="en-US"/>
        </w:rPr>
        <w:t>INICIATIVA DE LA LEY DE INGRESOS DE DICHO MUNICIPIO, PARA EL EJERCICIO FISCAL 2020.</w:t>
      </w:r>
    </w:p>
    <w:p w:rsidR="002542B5" w:rsidRPr="002542B5" w:rsidRDefault="002542B5" w:rsidP="006A150A">
      <w:pPr>
        <w:widowControl w:val="0"/>
        <w:rPr>
          <w:rFonts w:eastAsia="Calibri" w:cs="Arial"/>
          <w:b/>
          <w:sz w:val="18"/>
          <w:szCs w:val="24"/>
          <w:lang w:eastAsia="en-US"/>
        </w:rPr>
      </w:pPr>
    </w:p>
    <w:p w:rsidR="002542B5" w:rsidRPr="002542B5" w:rsidRDefault="002542B5" w:rsidP="002542B5">
      <w:pPr>
        <w:widowControl w:val="0"/>
        <w:jc w:val="right"/>
        <w:rPr>
          <w:rFonts w:eastAsia="Calibri" w:cs="Arial"/>
          <w:b/>
          <w:sz w:val="24"/>
          <w:szCs w:val="24"/>
          <w:lang w:eastAsia="en-US"/>
        </w:rPr>
      </w:pPr>
      <w:r w:rsidRPr="002542B5">
        <w:rPr>
          <w:rFonts w:eastAsia="Calibri" w:cs="Arial"/>
          <w:b/>
          <w:sz w:val="24"/>
          <w:szCs w:val="24"/>
          <w:lang w:eastAsia="en-US"/>
        </w:rPr>
        <w:t>TÚRNESE A LA COMISIÓN DE HACIENDA</w:t>
      </w:r>
    </w:p>
    <w:p w:rsidR="002542B5" w:rsidRPr="002542B5" w:rsidRDefault="002542B5" w:rsidP="006A150A">
      <w:pPr>
        <w:widowControl w:val="0"/>
        <w:rPr>
          <w:rFonts w:eastAsia="Calibri" w:cs="Arial"/>
          <w:b/>
          <w:sz w:val="18"/>
          <w:szCs w:val="24"/>
          <w:lang w:eastAsia="en-US"/>
        </w:rPr>
      </w:pPr>
    </w:p>
    <w:p w:rsidR="002542B5" w:rsidRPr="002542B5" w:rsidRDefault="002542B5" w:rsidP="002542B5">
      <w:pPr>
        <w:rPr>
          <w:rFonts w:eastAsia="Calibri" w:cs="Arial"/>
          <w:sz w:val="24"/>
          <w:szCs w:val="24"/>
          <w:lang w:eastAsia="en-US"/>
        </w:rPr>
      </w:pPr>
      <w:r w:rsidRPr="002542B5">
        <w:rPr>
          <w:rFonts w:eastAsia="Calibri" w:cs="Arial"/>
          <w:b/>
          <w:sz w:val="24"/>
          <w:szCs w:val="24"/>
          <w:lang w:eastAsia="en-US"/>
        </w:rPr>
        <w:t xml:space="preserve">9.- </w:t>
      </w:r>
      <w:r w:rsidRPr="002542B5">
        <w:rPr>
          <w:rFonts w:eastAsia="Calibri" w:cs="Arial"/>
          <w:sz w:val="24"/>
          <w:szCs w:val="24"/>
          <w:lang w:eastAsia="en-US"/>
        </w:rPr>
        <w:t>ESCRITO DE LA SÍNDICA DE VIGILANCIA DEL AYUNTAMIENTO DE TORREÓN, MEDIANTE EL CUAL DENUNCIA UNA SERIE DE IRREGULARIDADES PRESENTADAS EN EL PROCESO DE PRESENTACIÓN, DISCUSIÓN Y APROBACIÓN DE LA LEY DE INGRESOS DEL MUNICIPIO DE TORREÓN PARA EL EJERCICIO 2020.</w:t>
      </w:r>
    </w:p>
    <w:p w:rsidR="002542B5" w:rsidRPr="002542B5" w:rsidRDefault="002542B5" w:rsidP="002542B5">
      <w:pPr>
        <w:widowControl w:val="0"/>
        <w:rPr>
          <w:rFonts w:eastAsia="Calibri" w:cs="Arial"/>
          <w:b/>
          <w:sz w:val="18"/>
          <w:szCs w:val="24"/>
          <w:lang w:eastAsia="en-US"/>
        </w:rPr>
      </w:pPr>
    </w:p>
    <w:p w:rsidR="002542B5" w:rsidRPr="002542B5" w:rsidRDefault="002542B5" w:rsidP="002542B5">
      <w:pPr>
        <w:widowControl w:val="0"/>
        <w:jc w:val="right"/>
        <w:rPr>
          <w:rFonts w:eastAsia="Calibri" w:cs="Arial"/>
          <w:b/>
          <w:sz w:val="24"/>
          <w:szCs w:val="24"/>
          <w:lang w:eastAsia="en-US"/>
        </w:rPr>
      </w:pPr>
      <w:r w:rsidRPr="002542B5">
        <w:rPr>
          <w:rFonts w:eastAsia="Calibri" w:cs="Arial"/>
          <w:b/>
          <w:sz w:val="24"/>
          <w:szCs w:val="24"/>
          <w:lang w:eastAsia="en-US"/>
        </w:rPr>
        <w:t>TÚRNESE A LA COMISIÓN DE HACIENDA</w:t>
      </w:r>
    </w:p>
    <w:p w:rsidR="002542B5" w:rsidRDefault="002542B5">
      <w:pPr>
        <w:jc w:val="left"/>
        <w:rPr>
          <w:rFonts w:eastAsia="Calibri" w:cs="Arial"/>
          <w:b/>
          <w:sz w:val="24"/>
          <w:szCs w:val="24"/>
          <w:lang w:eastAsia="en-US"/>
        </w:rPr>
      </w:pPr>
      <w:r>
        <w:rPr>
          <w:rFonts w:eastAsia="Calibri" w:cs="Arial"/>
          <w:b/>
          <w:sz w:val="24"/>
          <w:szCs w:val="24"/>
          <w:lang w:eastAsia="en-US"/>
        </w:rPr>
        <w:br w:type="page"/>
      </w:r>
    </w:p>
    <w:p w:rsidR="002542B5" w:rsidRPr="002542B5" w:rsidRDefault="002542B5" w:rsidP="002542B5">
      <w:pPr>
        <w:widowControl w:val="0"/>
        <w:rPr>
          <w:rFonts w:cs="Arial"/>
          <w:b/>
          <w:snapToGrid w:val="0"/>
          <w:sz w:val="24"/>
          <w:szCs w:val="24"/>
          <w:lang w:val="es-ES"/>
        </w:rPr>
      </w:pPr>
      <w:r w:rsidRPr="002542B5">
        <w:rPr>
          <w:rFonts w:eastAsia="Calibri" w:cs="Arial"/>
          <w:b/>
          <w:sz w:val="24"/>
          <w:szCs w:val="24"/>
          <w:lang w:eastAsia="en-US"/>
        </w:rPr>
        <w:lastRenderedPageBreak/>
        <w:t>INFORME SOBRE EL TRÁMITE REALIZADO RESPECTO A LAS PROPOSICIONES CON PUNTOS DE ACUERDO PRESENTADAS EN LA SESIÓN CELEBRADA POR EL PLENO DEL CONGRESO EL DÍA 25 DE SEPTIEMBRE DE 2019.</w:t>
      </w:r>
    </w:p>
    <w:p w:rsidR="002542B5" w:rsidRPr="002542B5" w:rsidRDefault="002542B5" w:rsidP="002542B5">
      <w:pPr>
        <w:rPr>
          <w:rFonts w:eastAsia="Calibri" w:cs="Arial"/>
          <w:sz w:val="24"/>
          <w:szCs w:val="24"/>
          <w:lang w:eastAsia="en-US"/>
        </w:rPr>
      </w:pPr>
    </w:p>
    <w:p w:rsidR="002542B5" w:rsidRPr="002542B5" w:rsidRDefault="002542B5" w:rsidP="002542B5">
      <w:pPr>
        <w:ind w:firstLine="709"/>
        <w:rPr>
          <w:rFonts w:eastAsia="Calibri" w:cs="Arial"/>
          <w:sz w:val="24"/>
          <w:szCs w:val="24"/>
          <w:lang w:eastAsia="en-US"/>
        </w:rPr>
      </w:pPr>
      <w:r w:rsidRPr="002542B5">
        <w:rPr>
          <w:rFonts w:eastAsia="Calibri" w:cs="Arial"/>
          <w:sz w:val="24"/>
          <w:szCs w:val="24"/>
          <w:lang w:eastAsia="en-US"/>
        </w:rPr>
        <w:t>Sobre el trámite realizado respecto de las Proposiciones con Puntos de Acuerdo que se presentaron en la sesión celebrada el 25 de septiembre de 2019, el Pleno del Congreso informa lo siguiente:</w:t>
      </w:r>
    </w:p>
    <w:p w:rsidR="002542B5" w:rsidRPr="002542B5" w:rsidRDefault="002542B5" w:rsidP="002542B5">
      <w:pPr>
        <w:ind w:firstLine="709"/>
        <w:rPr>
          <w:rFonts w:eastAsia="Calibri" w:cs="Arial"/>
          <w:sz w:val="24"/>
          <w:szCs w:val="24"/>
          <w:lang w:eastAsia="en-US"/>
        </w:rPr>
      </w:pPr>
      <w:r w:rsidRPr="002542B5">
        <w:rPr>
          <w:rFonts w:eastAsia="Calibri" w:cs="Arial"/>
          <w:sz w:val="24"/>
          <w:szCs w:val="24"/>
          <w:lang w:eastAsia="en-US"/>
        </w:rPr>
        <w:t xml:space="preserve"> </w:t>
      </w:r>
    </w:p>
    <w:p w:rsidR="002542B5" w:rsidRPr="002542B5" w:rsidRDefault="002542B5" w:rsidP="002542B5">
      <w:pPr>
        <w:ind w:firstLine="709"/>
        <w:rPr>
          <w:rFonts w:eastAsia="Calibri" w:cs="Arial"/>
          <w:sz w:val="24"/>
          <w:szCs w:val="24"/>
          <w:lang w:eastAsia="en-US"/>
        </w:rPr>
      </w:pPr>
    </w:p>
    <w:p w:rsidR="002542B5" w:rsidRPr="002542B5" w:rsidRDefault="002542B5" w:rsidP="002542B5">
      <w:pPr>
        <w:widowControl w:val="0"/>
        <w:rPr>
          <w:rFonts w:eastAsia="Calibri" w:cs="Arial"/>
          <w:b/>
          <w:sz w:val="24"/>
          <w:szCs w:val="24"/>
          <w:lang w:val="es-ES" w:eastAsia="en-US"/>
        </w:rPr>
      </w:pPr>
      <w:r w:rsidRPr="002542B5">
        <w:rPr>
          <w:rFonts w:eastAsia="Calibri" w:cs="Arial"/>
          <w:b/>
          <w:sz w:val="24"/>
          <w:szCs w:val="24"/>
          <w:lang w:eastAsia="en-US"/>
        </w:rPr>
        <w:tab/>
        <w:t>1.-</w:t>
      </w:r>
      <w:r w:rsidRPr="002542B5">
        <w:rPr>
          <w:rFonts w:eastAsia="Calibri" w:cs="Arial"/>
          <w:sz w:val="24"/>
          <w:szCs w:val="24"/>
          <w:lang w:eastAsia="en-US"/>
        </w:rPr>
        <w:t xml:space="preserve"> Se formuló comunicación mediante la cual se envió a la Comisión de Educación, Cultura, Familias y Actividades Cívicas, el Punto de Acuerdo planteado por las Diputadas y los Diputados integrantes del Grupo Parlamentario “Gral. Andrés S. Viesca”, del Partido Revolucionario Institucional, por conducto de la Diputada Lucía Azucena Ramos Ramos, “Mediante el cual se solicita al Secretario de Educación Federal, su invaluable apoyo e intervención con el propósito de que los conceptos de aguinaldo e impuestos sobre la renta, se consideren como una ampliación al anexo de ejecución 2019, para los organismos descentralizados estatales de educación superior y formación para el trabajo, COBAC, Colegio de Bachilleres de Coahuila, CECYTEC, Colegio de Estudios Científicos y tecnológicos del Estado y CONALEP, Colegio de Educación Profesional Técnica del Estado de Coahuila”, </w:t>
      </w:r>
      <w:r w:rsidRPr="002542B5">
        <w:rPr>
          <w:rFonts w:eastAsia="Calibri" w:cs="Arial"/>
          <w:bCs/>
          <w:sz w:val="24"/>
          <w:szCs w:val="24"/>
          <w:lang w:eastAsia="en-US"/>
        </w:rPr>
        <w:t>para los efectos procedentes.</w:t>
      </w:r>
    </w:p>
    <w:p w:rsidR="002542B5" w:rsidRPr="002542B5" w:rsidRDefault="002542B5" w:rsidP="002542B5">
      <w:pPr>
        <w:shd w:val="clear" w:color="auto" w:fill="FFFFFF"/>
        <w:rPr>
          <w:rFonts w:eastAsia="Calibri" w:cs="Arial"/>
          <w:b/>
          <w:bCs/>
          <w:sz w:val="24"/>
          <w:szCs w:val="24"/>
          <w:lang w:eastAsia="en-US"/>
        </w:rPr>
      </w:pPr>
    </w:p>
    <w:p w:rsidR="002542B5" w:rsidRPr="002542B5" w:rsidRDefault="002542B5" w:rsidP="002542B5">
      <w:pPr>
        <w:widowControl w:val="0"/>
        <w:rPr>
          <w:rFonts w:eastAsia="Arial" w:cs="Arial"/>
          <w:color w:val="000000"/>
          <w:sz w:val="24"/>
          <w:szCs w:val="24"/>
          <w:lang w:eastAsia="en-US"/>
        </w:rPr>
      </w:pPr>
      <w:r w:rsidRPr="002542B5">
        <w:rPr>
          <w:rFonts w:eastAsia="Calibri" w:cs="Arial"/>
          <w:b/>
          <w:sz w:val="24"/>
          <w:szCs w:val="24"/>
          <w:lang w:eastAsia="en-US"/>
        </w:rPr>
        <w:tab/>
        <w:t>2.-</w:t>
      </w:r>
      <w:r w:rsidRPr="002542B5">
        <w:rPr>
          <w:rFonts w:eastAsia="Calibri" w:cs="Arial"/>
          <w:sz w:val="24"/>
          <w:szCs w:val="24"/>
          <w:lang w:eastAsia="en-US"/>
        </w:rPr>
        <w:t xml:space="preserve"> Se formuló comunicación mediante la cual</w:t>
      </w:r>
      <w:r w:rsidRPr="002542B5">
        <w:rPr>
          <w:rFonts w:eastAsia="Calibri" w:cs="Arial"/>
          <w:color w:val="000000"/>
          <w:sz w:val="24"/>
          <w:szCs w:val="24"/>
          <w:shd w:val="clear" w:color="auto" w:fill="FFFFFF"/>
          <w:lang w:eastAsia="en-US"/>
        </w:rPr>
        <w:t xml:space="preserve"> se envió al titular del Ejecutivo Federal, el Punto d</w:t>
      </w:r>
      <w:r w:rsidRPr="002542B5">
        <w:rPr>
          <w:rFonts w:eastAsia="Arial" w:cs="Arial"/>
          <w:color w:val="000000"/>
          <w:sz w:val="24"/>
          <w:szCs w:val="24"/>
          <w:lang w:eastAsia="en-US"/>
        </w:rPr>
        <w:t>e Acuerdo planteado por el Diputado Marcelo de Jesús Torres Cofiño, conjuntamente con las y los Diputados integrantes del Grupo Parlamentario del Partido Acci</w:t>
      </w:r>
      <w:r w:rsidRPr="002542B5">
        <w:rPr>
          <w:rFonts w:cs="Arial"/>
          <w:color w:val="000000"/>
          <w:sz w:val="24"/>
          <w:szCs w:val="24"/>
          <w:lang w:eastAsia="en-US"/>
        </w:rPr>
        <w:t>ó</w:t>
      </w:r>
      <w:r w:rsidRPr="002542B5">
        <w:rPr>
          <w:rFonts w:eastAsia="Arial" w:cs="Arial"/>
          <w:color w:val="000000"/>
          <w:sz w:val="24"/>
          <w:szCs w:val="24"/>
          <w:lang w:eastAsia="en-US"/>
        </w:rPr>
        <w:t>n Nacional, “Con el objeto de que esta Sexag</w:t>
      </w:r>
      <w:r w:rsidRPr="002542B5">
        <w:rPr>
          <w:rFonts w:cs="Arial"/>
          <w:color w:val="000000"/>
          <w:sz w:val="24"/>
          <w:szCs w:val="24"/>
          <w:lang w:eastAsia="en-US"/>
        </w:rPr>
        <w:t>é</w:t>
      </w:r>
      <w:r w:rsidRPr="002542B5">
        <w:rPr>
          <w:rFonts w:eastAsia="Arial" w:cs="Arial"/>
          <w:color w:val="000000"/>
          <w:sz w:val="24"/>
          <w:szCs w:val="24"/>
          <w:lang w:eastAsia="en-US"/>
        </w:rPr>
        <w:t>sima Primera Legislatura, exhorte al Presidente Andrés Manuel López Obrador a presentar en los términos del artículo 66 de la Ley Federal de Competencia Económica, las denuncias correspondientes por negación de trato, boicot y negación en acceso a insumos esenciales por parte de las empresas farmacéuticas encargadas del suministro de medicamento a las instituciones de salud para el tratamiento de cáncer en las niñas y niños”</w:t>
      </w:r>
      <w:r w:rsidRPr="002542B5">
        <w:rPr>
          <w:rFonts w:eastAsia="Calibri" w:cs="Arial"/>
          <w:bCs/>
          <w:sz w:val="24"/>
          <w:szCs w:val="24"/>
          <w:lang w:eastAsia="en-US"/>
        </w:rPr>
        <w:t xml:space="preserve">, </w:t>
      </w:r>
      <w:r w:rsidRPr="002542B5">
        <w:rPr>
          <w:rFonts w:eastAsia="Calibri" w:cs="Arial"/>
          <w:snapToGrid w:val="0"/>
          <w:sz w:val="24"/>
          <w:szCs w:val="24"/>
          <w:lang w:eastAsia="en-US"/>
        </w:rPr>
        <w:t>para los efectos procedentes.</w:t>
      </w:r>
    </w:p>
    <w:p w:rsidR="002542B5" w:rsidRPr="002542B5" w:rsidRDefault="002542B5" w:rsidP="002542B5">
      <w:pPr>
        <w:widowControl w:val="0"/>
        <w:rPr>
          <w:rFonts w:eastAsia="Calibri" w:cs="Arial"/>
          <w:sz w:val="24"/>
          <w:szCs w:val="24"/>
          <w:lang w:val="es-ES" w:eastAsia="en-US"/>
        </w:rPr>
      </w:pPr>
    </w:p>
    <w:p w:rsidR="002542B5" w:rsidRPr="002542B5" w:rsidRDefault="002542B5" w:rsidP="002542B5">
      <w:pPr>
        <w:ind w:firstLine="709"/>
        <w:rPr>
          <w:rFonts w:cs="Arial"/>
          <w:sz w:val="24"/>
          <w:szCs w:val="24"/>
        </w:rPr>
      </w:pPr>
      <w:r w:rsidRPr="002542B5">
        <w:rPr>
          <w:rFonts w:eastAsia="Calibri" w:cs="Arial"/>
          <w:b/>
          <w:snapToGrid w:val="0"/>
          <w:sz w:val="24"/>
          <w:szCs w:val="24"/>
          <w:lang w:eastAsia="en-US"/>
        </w:rPr>
        <w:t>3.-</w:t>
      </w:r>
      <w:r w:rsidRPr="002542B5">
        <w:rPr>
          <w:rFonts w:eastAsia="Calibri" w:cs="Arial"/>
          <w:snapToGrid w:val="0"/>
          <w:sz w:val="24"/>
          <w:szCs w:val="24"/>
          <w:lang w:eastAsia="en-US"/>
        </w:rPr>
        <w:t xml:space="preserve"> Se formuló comunicación mediante la cual se envió </w:t>
      </w:r>
      <w:r w:rsidRPr="002542B5">
        <w:rPr>
          <w:rFonts w:eastAsia="Calibri" w:cs="Arial"/>
          <w:sz w:val="24"/>
          <w:szCs w:val="24"/>
          <w:lang w:eastAsia="en-US"/>
        </w:rPr>
        <w:t>a la Comisión de Educación, Cultura, Familias y Actividades Cívicas,</w:t>
      </w:r>
      <w:r w:rsidRPr="002542B5">
        <w:rPr>
          <w:rFonts w:eastAsia="Calibri" w:cs="Arial"/>
          <w:snapToGrid w:val="0"/>
          <w:sz w:val="24"/>
          <w:szCs w:val="24"/>
          <w:lang w:eastAsia="en-US"/>
        </w:rPr>
        <w:t xml:space="preserve"> el</w:t>
      </w:r>
      <w:r w:rsidRPr="002542B5">
        <w:rPr>
          <w:rFonts w:eastAsia="Calibri" w:cs="Arial"/>
          <w:sz w:val="24"/>
          <w:szCs w:val="24"/>
          <w:lang w:eastAsia="en-US"/>
        </w:rPr>
        <w:t xml:space="preserve"> </w:t>
      </w:r>
      <w:r w:rsidRPr="002542B5">
        <w:rPr>
          <w:rFonts w:cs="Arial"/>
          <w:sz w:val="24"/>
          <w:szCs w:val="24"/>
        </w:rPr>
        <w:t xml:space="preserve">Punto de Acuerdo planteado por el Diputado Emilio Alejandro De Hoyos Montemayor, conjuntamente con la Diputada Zulmma Verenice Guerrero Cázares, </w:t>
      </w:r>
      <w:r w:rsidRPr="002542B5">
        <w:rPr>
          <w:rFonts w:eastAsia="Calibri" w:cs="Arial"/>
          <w:bCs/>
          <w:sz w:val="24"/>
          <w:szCs w:val="24"/>
          <w:lang w:eastAsia="en-US"/>
        </w:rPr>
        <w:t xml:space="preserve">del Grupo Parlamentario </w:t>
      </w:r>
      <w:r w:rsidRPr="002542B5">
        <w:rPr>
          <w:rFonts w:eastAsia="Calibri" w:cs="Arial"/>
          <w:snapToGrid w:val="0"/>
          <w:sz w:val="24"/>
          <w:szCs w:val="24"/>
          <w:lang w:eastAsia="en-US"/>
        </w:rPr>
        <w:t xml:space="preserve">“Brígido </w:t>
      </w:r>
      <w:r w:rsidRPr="002542B5">
        <w:rPr>
          <w:rFonts w:eastAsia="Calibri" w:cs="Arial"/>
          <w:snapToGrid w:val="0"/>
          <w:sz w:val="24"/>
          <w:szCs w:val="24"/>
          <w:lang w:val="es-ES" w:eastAsia="en-US"/>
        </w:rPr>
        <w:t xml:space="preserve">Moreno Hernández", </w:t>
      </w:r>
      <w:r w:rsidRPr="002542B5">
        <w:rPr>
          <w:rFonts w:eastAsia="Calibri" w:cs="Arial"/>
          <w:sz w:val="24"/>
          <w:szCs w:val="24"/>
          <w:lang w:val="es-ES_tradnl" w:eastAsia="en-US"/>
        </w:rPr>
        <w:t>del Partido Unidad Democrática de Coahuila,</w:t>
      </w:r>
      <w:r w:rsidRPr="002542B5">
        <w:rPr>
          <w:rFonts w:cs="Arial"/>
          <w:sz w:val="24"/>
          <w:szCs w:val="24"/>
        </w:rPr>
        <w:t xml:space="preserve"> “A través del cual se solicita al Ejecutivo del Estado desarrollar programas que fortalezcan la creación de escuelas municipales para fortalecer el apoyo a talentos deportivos y la cultura del deporte”, </w:t>
      </w:r>
      <w:r w:rsidRPr="002542B5">
        <w:rPr>
          <w:rFonts w:eastAsia="Calibri" w:cs="Arial"/>
          <w:snapToGrid w:val="0"/>
          <w:sz w:val="24"/>
          <w:szCs w:val="24"/>
          <w:lang w:eastAsia="en-US"/>
        </w:rPr>
        <w:t>para los efectos procedentes.</w:t>
      </w:r>
    </w:p>
    <w:p w:rsidR="002542B5" w:rsidRPr="002542B5" w:rsidRDefault="002542B5" w:rsidP="002542B5">
      <w:pPr>
        <w:widowControl w:val="0"/>
        <w:rPr>
          <w:rFonts w:eastAsia="Calibri" w:cs="Arial"/>
          <w:b/>
          <w:snapToGrid w:val="0"/>
          <w:sz w:val="24"/>
          <w:szCs w:val="24"/>
          <w:lang w:eastAsia="en-US"/>
        </w:rPr>
      </w:pPr>
    </w:p>
    <w:p w:rsidR="002542B5" w:rsidRPr="002542B5" w:rsidRDefault="002542B5" w:rsidP="002542B5">
      <w:pPr>
        <w:ind w:firstLine="708"/>
        <w:rPr>
          <w:rFonts w:eastAsia="Calibri" w:cs="Arial"/>
          <w:sz w:val="24"/>
          <w:szCs w:val="24"/>
          <w:lang w:eastAsia="en-US"/>
        </w:rPr>
      </w:pPr>
      <w:r w:rsidRPr="002542B5">
        <w:rPr>
          <w:rFonts w:eastAsia="Calibri" w:cs="Arial"/>
          <w:b/>
          <w:snapToGrid w:val="0"/>
          <w:sz w:val="24"/>
          <w:szCs w:val="24"/>
          <w:lang w:eastAsia="en-US"/>
        </w:rPr>
        <w:t xml:space="preserve">4.- </w:t>
      </w:r>
      <w:r w:rsidRPr="002542B5">
        <w:rPr>
          <w:rFonts w:eastAsia="Calibri" w:cs="Arial"/>
          <w:snapToGrid w:val="0"/>
          <w:sz w:val="24"/>
          <w:szCs w:val="24"/>
          <w:lang w:eastAsia="en-US"/>
        </w:rPr>
        <w:t xml:space="preserve">Se formularon comunicaciones mediante las cuales se enviaron </w:t>
      </w:r>
      <w:r w:rsidRPr="002542B5">
        <w:rPr>
          <w:rFonts w:eastAsia="Calibri" w:cs="Arial"/>
          <w:sz w:val="24"/>
          <w:szCs w:val="24"/>
          <w:lang w:eastAsia="en-US"/>
        </w:rPr>
        <w:t>a los Contralores y Síndicos de los 38  Municipios del Estado,</w:t>
      </w:r>
      <w:r w:rsidRPr="002542B5">
        <w:rPr>
          <w:rFonts w:eastAsia="Calibri" w:cs="Arial"/>
          <w:snapToGrid w:val="0"/>
          <w:sz w:val="24"/>
          <w:szCs w:val="24"/>
          <w:lang w:eastAsia="en-US"/>
        </w:rPr>
        <w:t xml:space="preserve"> el </w:t>
      </w:r>
      <w:r w:rsidRPr="002542B5">
        <w:rPr>
          <w:rFonts w:eastAsia="Calibri" w:cs="Arial"/>
          <w:sz w:val="24"/>
          <w:szCs w:val="24"/>
          <w:lang w:eastAsia="en-US"/>
        </w:rPr>
        <w:t>Punto de Acuerdo planteado por el Diputado Edgar Gerardo Sánchez Garza, de la Fracción Parlamentaria General Francisco L. Urq</w:t>
      </w:r>
      <w:r>
        <w:rPr>
          <w:rFonts w:eastAsia="Calibri" w:cs="Arial"/>
          <w:sz w:val="24"/>
          <w:szCs w:val="24"/>
          <w:lang w:eastAsia="en-US"/>
        </w:rPr>
        <w:t>u</w:t>
      </w:r>
      <w:r w:rsidRPr="002542B5">
        <w:rPr>
          <w:rFonts w:eastAsia="Calibri" w:cs="Arial"/>
          <w:sz w:val="24"/>
          <w:szCs w:val="24"/>
          <w:lang w:eastAsia="en-US"/>
        </w:rPr>
        <w:t xml:space="preserve">izo”, “Solicitando a los 38 contralores municipales que denuncien y se </w:t>
      </w:r>
      <w:r w:rsidRPr="002542B5">
        <w:rPr>
          <w:rFonts w:eastAsia="Calibri" w:cs="Arial"/>
          <w:sz w:val="24"/>
          <w:szCs w:val="24"/>
          <w:lang w:eastAsia="en-US"/>
        </w:rPr>
        <w:lastRenderedPageBreak/>
        <w:t xml:space="preserve">castiguen los actos de nepotismo y corrupción que existen en sus Municipios”, </w:t>
      </w:r>
      <w:r w:rsidRPr="002542B5">
        <w:rPr>
          <w:rFonts w:eastAsia="Calibri" w:cs="Arial"/>
          <w:snapToGrid w:val="0"/>
          <w:sz w:val="24"/>
          <w:szCs w:val="24"/>
          <w:lang w:eastAsia="en-US"/>
        </w:rPr>
        <w:t>para los efectos procedentes.</w:t>
      </w:r>
    </w:p>
    <w:p w:rsidR="002542B5" w:rsidRPr="002542B5" w:rsidRDefault="002542B5" w:rsidP="002542B5">
      <w:pPr>
        <w:widowControl w:val="0"/>
        <w:rPr>
          <w:rFonts w:eastAsia="Calibri" w:cs="Arial"/>
          <w:snapToGrid w:val="0"/>
          <w:sz w:val="24"/>
          <w:szCs w:val="24"/>
          <w:lang w:eastAsia="en-US"/>
        </w:rPr>
      </w:pPr>
    </w:p>
    <w:p w:rsidR="002542B5" w:rsidRPr="002542B5" w:rsidRDefault="002542B5" w:rsidP="002542B5">
      <w:pPr>
        <w:ind w:firstLine="708"/>
        <w:rPr>
          <w:rFonts w:eastAsia="Calibri" w:cs="Arial"/>
          <w:sz w:val="24"/>
          <w:szCs w:val="24"/>
          <w:lang w:eastAsia="en-US"/>
        </w:rPr>
      </w:pPr>
      <w:r w:rsidRPr="002542B5">
        <w:rPr>
          <w:rFonts w:cs="Arial"/>
          <w:b/>
          <w:snapToGrid w:val="0"/>
          <w:sz w:val="24"/>
          <w:szCs w:val="24"/>
          <w:lang w:eastAsia="es-MX"/>
        </w:rPr>
        <w:t>5.-</w:t>
      </w:r>
      <w:r w:rsidRPr="002542B5">
        <w:rPr>
          <w:rFonts w:cs="Arial"/>
          <w:snapToGrid w:val="0"/>
          <w:sz w:val="24"/>
          <w:szCs w:val="24"/>
          <w:lang w:eastAsia="es-MX"/>
        </w:rPr>
        <w:t xml:space="preserve"> Se formuló comunicación mediante la cual se envió </w:t>
      </w:r>
      <w:r w:rsidRPr="002542B5">
        <w:rPr>
          <w:rFonts w:eastAsia="Calibri" w:cs="Arial"/>
          <w:sz w:val="24"/>
          <w:szCs w:val="24"/>
          <w:lang w:eastAsia="en-US"/>
        </w:rPr>
        <w:t xml:space="preserve">a los Ayuntamientos del Estado, </w:t>
      </w:r>
      <w:r w:rsidRPr="002542B5">
        <w:rPr>
          <w:rFonts w:cs="Arial"/>
          <w:snapToGrid w:val="0"/>
          <w:sz w:val="24"/>
          <w:szCs w:val="24"/>
          <w:lang w:eastAsia="es-MX"/>
        </w:rPr>
        <w:t xml:space="preserve">el </w:t>
      </w:r>
      <w:r w:rsidRPr="002542B5">
        <w:rPr>
          <w:rFonts w:eastAsia="Calibri" w:cs="Arial"/>
          <w:sz w:val="24"/>
          <w:szCs w:val="24"/>
          <w:lang w:eastAsia="en-US"/>
        </w:rPr>
        <w:t>Punto de Acuerdo planteado por el Diputado Jaime Bueno Zertuche conjuntamente con las Diputadas y Diputados del Grupo Parlamentario “Gral. Andrés S. Viesca”, del Partido Revolucionario Institucional</w:t>
      </w:r>
      <w:r w:rsidRPr="002542B5">
        <w:rPr>
          <w:rFonts w:eastAsia="Calibri" w:cs="Arial"/>
          <w:bCs/>
          <w:sz w:val="24"/>
          <w:szCs w:val="24"/>
          <w:lang w:eastAsia="en-US"/>
        </w:rPr>
        <w:t>,</w:t>
      </w:r>
      <w:r w:rsidRPr="002542B5">
        <w:rPr>
          <w:rFonts w:eastAsia="Calibri" w:cs="Arial"/>
          <w:sz w:val="24"/>
          <w:szCs w:val="24"/>
          <w:lang w:eastAsia="en-US"/>
        </w:rPr>
        <w:t xml:space="preserve"> “Mediante el cual exhorta respetuosamente a los 37 Municipios del Estado, para que analicen la viabilidad de implementar una agenda ambiental, con el propósito de la preservación y el cuidado del medio ambiente en favor de las y los Coahuilenses, tomando como referencia el programa implementado por el Municipio de Saltillo”, </w:t>
      </w:r>
      <w:r w:rsidRPr="002542B5">
        <w:rPr>
          <w:rFonts w:cs="Arial"/>
          <w:snapToGrid w:val="0"/>
          <w:sz w:val="24"/>
          <w:szCs w:val="24"/>
          <w:lang w:eastAsia="es-MX"/>
        </w:rPr>
        <w:t>para los efectos procedentes.</w:t>
      </w:r>
    </w:p>
    <w:p w:rsidR="002542B5" w:rsidRPr="002542B5" w:rsidRDefault="002542B5" w:rsidP="002542B5">
      <w:pPr>
        <w:widowControl w:val="0"/>
        <w:rPr>
          <w:rFonts w:cs="Arial"/>
          <w:b/>
          <w:snapToGrid w:val="0"/>
          <w:sz w:val="24"/>
          <w:szCs w:val="24"/>
          <w:lang w:eastAsia="es-MX"/>
        </w:rPr>
      </w:pPr>
    </w:p>
    <w:p w:rsidR="002542B5" w:rsidRPr="002542B5" w:rsidRDefault="002542B5" w:rsidP="002542B5">
      <w:pPr>
        <w:pBdr>
          <w:top w:val="nil"/>
          <w:left w:val="nil"/>
          <w:bottom w:val="nil"/>
          <w:right w:val="nil"/>
          <w:between w:val="nil"/>
          <w:bar w:val="nil"/>
        </w:pBdr>
        <w:rPr>
          <w:rFonts w:eastAsia="Calibri" w:cs="Arial"/>
          <w:bCs/>
          <w:sz w:val="24"/>
          <w:szCs w:val="24"/>
          <w:u w:color="000000"/>
          <w:bdr w:val="nil"/>
          <w:lang w:val="es-ES_tradnl" w:eastAsia="es-MX"/>
        </w:rPr>
      </w:pPr>
      <w:r w:rsidRPr="002542B5">
        <w:rPr>
          <w:rFonts w:cs="Arial"/>
          <w:b/>
          <w:snapToGrid w:val="0"/>
          <w:sz w:val="24"/>
          <w:szCs w:val="24"/>
          <w:lang w:eastAsia="es-MX"/>
        </w:rPr>
        <w:tab/>
        <w:t>6.-</w:t>
      </w:r>
      <w:r w:rsidRPr="002542B5">
        <w:rPr>
          <w:rFonts w:cs="Arial"/>
          <w:snapToGrid w:val="0"/>
          <w:sz w:val="24"/>
          <w:szCs w:val="24"/>
          <w:lang w:eastAsia="es-MX"/>
        </w:rPr>
        <w:t xml:space="preserve"> Se formuló comunicación mediante la cual se envió a la Comisión de Salud, Medio Ambiente, Recursos Naturales y Agua</w:t>
      </w:r>
      <w:r w:rsidRPr="002542B5">
        <w:rPr>
          <w:rFonts w:eastAsia="Microsoft YaHei" w:cs="Arial"/>
          <w:sz w:val="24"/>
          <w:szCs w:val="24"/>
          <w:lang w:eastAsia="en-US"/>
        </w:rPr>
        <w:t>,</w:t>
      </w:r>
      <w:r w:rsidRPr="002542B5">
        <w:rPr>
          <w:rFonts w:cs="Arial"/>
          <w:snapToGrid w:val="0"/>
          <w:sz w:val="24"/>
          <w:szCs w:val="24"/>
          <w:lang w:eastAsia="es-MX"/>
        </w:rPr>
        <w:t xml:space="preserve"> el </w:t>
      </w:r>
      <w:r w:rsidRPr="002542B5">
        <w:rPr>
          <w:rFonts w:eastAsia="Calibri" w:cs="Arial"/>
          <w:bCs/>
          <w:sz w:val="24"/>
          <w:szCs w:val="24"/>
          <w:u w:color="000000"/>
          <w:bdr w:val="nil"/>
          <w:lang w:val="es-ES_tradnl" w:eastAsia="es-MX"/>
        </w:rPr>
        <w:t xml:space="preserve">Punto de Acuerdo planteado por la Diputada Rosa Nilda González Noriega conjuntamente con los Diputados integrantes del Grupo Parlamentario del “Partido Acción Nacional”, con el objeto de que esta Soberanía envíe una atenta solicitud al Gobierno Municipal de Castaños Coahuila, para que atienda la grave problemática que tiene con la laguna de aguas negras, ya que se están desbordando y están a solo unos metros del pozo de agua del cual se abastecen varias colonias. Así mismo, se solicita la intervención de las Secretarias de Salud y del Medio Ambiente del Estado, por las graves consecuencias ambientales y sanitarias que este problema puede generar”, </w:t>
      </w:r>
      <w:r w:rsidRPr="002542B5">
        <w:rPr>
          <w:rFonts w:cs="Arial"/>
          <w:snapToGrid w:val="0"/>
          <w:sz w:val="24"/>
          <w:szCs w:val="24"/>
          <w:lang w:eastAsia="es-MX"/>
        </w:rPr>
        <w:t>para los efectos procedentes.</w:t>
      </w:r>
    </w:p>
    <w:p w:rsidR="002542B5" w:rsidRPr="002542B5" w:rsidRDefault="002542B5" w:rsidP="002542B5">
      <w:pPr>
        <w:widowControl w:val="0"/>
        <w:rPr>
          <w:rFonts w:eastAsia="Calibri" w:cs="Arial"/>
          <w:snapToGrid w:val="0"/>
          <w:sz w:val="24"/>
          <w:szCs w:val="24"/>
          <w:lang w:eastAsia="en-US"/>
        </w:rPr>
      </w:pPr>
    </w:p>
    <w:p w:rsidR="002542B5" w:rsidRPr="002542B5" w:rsidRDefault="002542B5" w:rsidP="002542B5">
      <w:pPr>
        <w:ind w:firstLine="708"/>
        <w:rPr>
          <w:rFonts w:eastAsia="Calibri" w:cs="Arial"/>
          <w:sz w:val="24"/>
          <w:szCs w:val="24"/>
          <w:lang w:eastAsia="en-US"/>
        </w:rPr>
      </w:pPr>
      <w:r w:rsidRPr="002542B5">
        <w:rPr>
          <w:rFonts w:cs="Arial"/>
          <w:b/>
          <w:snapToGrid w:val="0"/>
          <w:sz w:val="24"/>
          <w:szCs w:val="24"/>
          <w:lang w:eastAsia="es-MX"/>
        </w:rPr>
        <w:t>7.-</w:t>
      </w:r>
      <w:r w:rsidRPr="002542B5">
        <w:rPr>
          <w:rFonts w:cs="Arial"/>
          <w:snapToGrid w:val="0"/>
          <w:sz w:val="24"/>
          <w:szCs w:val="24"/>
          <w:lang w:eastAsia="es-MX"/>
        </w:rPr>
        <w:t xml:space="preserve"> Se formuló comunicación mediante la cual se envió a la Junta de Gobierno, el </w:t>
      </w:r>
      <w:r w:rsidRPr="002542B5">
        <w:rPr>
          <w:rFonts w:cs="Arial"/>
          <w:sz w:val="24"/>
          <w:szCs w:val="24"/>
        </w:rPr>
        <w:t>Punto de Acuerdo planteado por la Diputada Zulmma Verenice Guerrero Cázares, conjuntamente con el Diputado Emilio Alejandro De Hoyos Montemayor,</w:t>
      </w:r>
      <w:r w:rsidRPr="002542B5">
        <w:rPr>
          <w:rFonts w:eastAsia="Calibri" w:cs="Arial"/>
          <w:sz w:val="24"/>
          <w:szCs w:val="24"/>
          <w:lang w:eastAsia="en-US"/>
        </w:rPr>
        <w:t xml:space="preserve"> </w:t>
      </w:r>
      <w:r w:rsidRPr="002542B5">
        <w:rPr>
          <w:rFonts w:eastAsia="Calibri" w:cs="Arial"/>
          <w:bCs/>
          <w:sz w:val="24"/>
          <w:szCs w:val="24"/>
          <w:lang w:eastAsia="en-US"/>
        </w:rPr>
        <w:t xml:space="preserve">del Grupo Parlamentario </w:t>
      </w:r>
      <w:r w:rsidRPr="002542B5">
        <w:rPr>
          <w:rFonts w:eastAsia="Calibri" w:cs="Arial"/>
          <w:snapToGrid w:val="0"/>
          <w:sz w:val="24"/>
          <w:szCs w:val="24"/>
          <w:lang w:eastAsia="en-US"/>
        </w:rPr>
        <w:t xml:space="preserve">“Brígido </w:t>
      </w:r>
      <w:r w:rsidRPr="002542B5">
        <w:rPr>
          <w:rFonts w:eastAsia="Calibri" w:cs="Arial"/>
          <w:snapToGrid w:val="0"/>
          <w:sz w:val="24"/>
          <w:szCs w:val="24"/>
          <w:lang w:val="es-ES" w:eastAsia="en-US"/>
        </w:rPr>
        <w:t xml:space="preserve">Moreno Hernández", </w:t>
      </w:r>
      <w:r w:rsidRPr="002542B5">
        <w:rPr>
          <w:rFonts w:eastAsia="Calibri" w:cs="Arial"/>
          <w:sz w:val="24"/>
          <w:szCs w:val="24"/>
          <w:lang w:val="es-ES_tradnl" w:eastAsia="en-US"/>
        </w:rPr>
        <w:t>del Partido Unidad Democrática de Coahuila</w:t>
      </w:r>
      <w:r w:rsidRPr="002542B5">
        <w:rPr>
          <w:rFonts w:eastAsia="Calibri" w:cs="Arial"/>
          <w:sz w:val="24"/>
          <w:szCs w:val="24"/>
          <w:lang w:eastAsia="en-US"/>
        </w:rPr>
        <w:t xml:space="preserve">, “Referente al cumplimiento de la sentencia 28/2019 emitida por el Tribunal Electoral del Estado de Coahuila de Zaragoza”, </w:t>
      </w:r>
      <w:r w:rsidRPr="002542B5">
        <w:rPr>
          <w:rFonts w:cs="Arial"/>
          <w:snapToGrid w:val="0"/>
          <w:sz w:val="24"/>
          <w:szCs w:val="24"/>
          <w:lang w:eastAsia="es-MX"/>
        </w:rPr>
        <w:t>para los efectos procedentes.</w:t>
      </w:r>
    </w:p>
    <w:p w:rsidR="002542B5" w:rsidRPr="002542B5" w:rsidRDefault="002542B5" w:rsidP="002542B5">
      <w:pPr>
        <w:jc w:val="left"/>
        <w:rPr>
          <w:rFonts w:eastAsia="Calibri" w:cs="Arial"/>
          <w:b/>
          <w:snapToGrid w:val="0"/>
          <w:sz w:val="24"/>
          <w:szCs w:val="24"/>
          <w:lang w:eastAsia="en-US"/>
        </w:rPr>
      </w:pPr>
    </w:p>
    <w:p w:rsidR="002542B5" w:rsidRPr="002542B5" w:rsidRDefault="002542B5" w:rsidP="002542B5">
      <w:pPr>
        <w:ind w:firstLine="708"/>
        <w:rPr>
          <w:rFonts w:eastAsia="Calibri" w:cs="Arial"/>
          <w:sz w:val="24"/>
          <w:szCs w:val="24"/>
          <w:lang w:eastAsia="en-US"/>
        </w:rPr>
      </w:pPr>
      <w:r w:rsidRPr="002542B5">
        <w:rPr>
          <w:rFonts w:cs="Arial"/>
          <w:b/>
          <w:snapToGrid w:val="0"/>
          <w:sz w:val="24"/>
          <w:szCs w:val="24"/>
          <w:lang w:eastAsia="es-MX"/>
        </w:rPr>
        <w:t>8.-</w:t>
      </w:r>
      <w:r w:rsidRPr="002542B5">
        <w:rPr>
          <w:rFonts w:cs="Arial"/>
          <w:snapToGrid w:val="0"/>
          <w:sz w:val="24"/>
          <w:szCs w:val="24"/>
          <w:lang w:eastAsia="es-MX"/>
        </w:rPr>
        <w:t xml:space="preserve"> Se formuló comunicación mediante la cual se envió a las Comisiones Unidas de Desarrollo Rural y de Desarrollo Urbano, Infraestructura y Transporte, el </w:t>
      </w:r>
      <w:r w:rsidRPr="002542B5">
        <w:rPr>
          <w:rFonts w:eastAsia="Calibri" w:cs="Arial"/>
          <w:sz w:val="24"/>
          <w:szCs w:val="24"/>
          <w:lang w:eastAsia="en-US"/>
        </w:rPr>
        <w:t>Punto de Acuerdo planteado por el Diputado Edgar Gerardo Sánchez Garza, de la Fracción Parlamentaria General Francisco L. Urq</w:t>
      </w:r>
      <w:r>
        <w:rPr>
          <w:rFonts w:eastAsia="Calibri" w:cs="Arial"/>
          <w:sz w:val="24"/>
          <w:szCs w:val="24"/>
          <w:lang w:eastAsia="en-US"/>
        </w:rPr>
        <w:t>u</w:t>
      </w:r>
      <w:r w:rsidRPr="002542B5">
        <w:rPr>
          <w:rFonts w:eastAsia="Calibri" w:cs="Arial"/>
          <w:sz w:val="24"/>
          <w:szCs w:val="24"/>
          <w:lang w:eastAsia="en-US"/>
        </w:rPr>
        <w:t xml:space="preserve">izo”, “Solicitando a la Comisión de Presupuesto y Cuenta Pública de la Cámara de Diputados del Congreso de la Unión, la asignación de más recursos para el próximo año, en los rubros del campo e infraestructura”, </w:t>
      </w:r>
      <w:r w:rsidRPr="002542B5">
        <w:rPr>
          <w:rFonts w:cs="Arial"/>
          <w:snapToGrid w:val="0"/>
          <w:sz w:val="24"/>
          <w:szCs w:val="24"/>
          <w:lang w:eastAsia="es-MX"/>
        </w:rPr>
        <w:t>para los efectos procedentes.</w:t>
      </w:r>
    </w:p>
    <w:p w:rsidR="002542B5" w:rsidRPr="002542B5" w:rsidRDefault="002542B5" w:rsidP="002542B5">
      <w:pPr>
        <w:jc w:val="left"/>
        <w:rPr>
          <w:rFonts w:eastAsia="Calibri" w:cs="Arial"/>
          <w:b/>
          <w:snapToGrid w:val="0"/>
          <w:sz w:val="24"/>
          <w:szCs w:val="24"/>
          <w:lang w:eastAsia="en-US"/>
        </w:rPr>
      </w:pPr>
    </w:p>
    <w:p w:rsidR="002542B5" w:rsidRPr="002542B5" w:rsidRDefault="002542B5" w:rsidP="002542B5">
      <w:pPr>
        <w:widowControl w:val="0"/>
        <w:rPr>
          <w:rFonts w:eastAsia="Calibri" w:cs="Arial"/>
          <w:sz w:val="24"/>
          <w:szCs w:val="24"/>
          <w:lang w:eastAsia="en-US"/>
        </w:rPr>
      </w:pPr>
      <w:r w:rsidRPr="002542B5">
        <w:rPr>
          <w:rFonts w:cs="Arial"/>
          <w:b/>
          <w:snapToGrid w:val="0"/>
          <w:sz w:val="24"/>
          <w:szCs w:val="24"/>
          <w:lang w:eastAsia="es-MX"/>
        </w:rPr>
        <w:tab/>
        <w:t>9.-</w:t>
      </w:r>
      <w:r w:rsidRPr="002542B5">
        <w:rPr>
          <w:rFonts w:cs="Arial"/>
          <w:snapToGrid w:val="0"/>
          <w:sz w:val="24"/>
          <w:szCs w:val="24"/>
          <w:lang w:eastAsia="es-MX"/>
        </w:rPr>
        <w:t xml:space="preserve"> Se formularon comunicaciones mediante las cuales se enviaron </w:t>
      </w:r>
      <w:r w:rsidRPr="002542B5">
        <w:rPr>
          <w:rFonts w:eastAsia="Calibri" w:cs="Arial"/>
          <w:bCs/>
          <w:sz w:val="24"/>
          <w:szCs w:val="24"/>
          <w:lang w:eastAsia="en-US"/>
        </w:rPr>
        <w:t xml:space="preserve">a los 38 Municipios del Estado, </w:t>
      </w:r>
      <w:r w:rsidRPr="002542B5">
        <w:rPr>
          <w:rFonts w:cs="Arial"/>
          <w:snapToGrid w:val="0"/>
          <w:sz w:val="24"/>
          <w:szCs w:val="24"/>
          <w:lang w:eastAsia="es-MX"/>
        </w:rPr>
        <w:t xml:space="preserve">el </w:t>
      </w:r>
      <w:r w:rsidRPr="002542B5">
        <w:rPr>
          <w:rFonts w:eastAsia="Calibri" w:cs="Arial"/>
          <w:sz w:val="24"/>
          <w:szCs w:val="24"/>
          <w:lang w:eastAsia="en-US"/>
        </w:rPr>
        <w:t xml:space="preserve">Punto de Acuerdo planteado por las Diputadas y los Diputados integrantes del Grupo Parlamentario “Gral. Andrés S. Viesca”, del Partido Revolucionario Institucional, por conducto de la Diputada Josefina Garza Barrera “Mediante el cual se estimula a los Ayuntamientos del Estado, a continuar elaborando su presupuesto de egresos, con las mejores prácticas de contabilidad gubernamental, a fin de mantener a </w:t>
      </w:r>
      <w:r w:rsidRPr="002542B5">
        <w:rPr>
          <w:rFonts w:eastAsia="Calibri" w:cs="Arial"/>
          <w:sz w:val="24"/>
          <w:szCs w:val="24"/>
          <w:lang w:eastAsia="en-US"/>
        </w:rPr>
        <w:lastRenderedPageBreak/>
        <w:t xml:space="preserve">Coahuila como líder en cumplimiento del índice de información presupuestal municipal”, </w:t>
      </w:r>
      <w:r w:rsidRPr="002542B5">
        <w:rPr>
          <w:rFonts w:cs="Arial"/>
          <w:snapToGrid w:val="0"/>
          <w:sz w:val="24"/>
          <w:szCs w:val="24"/>
          <w:lang w:eastAsia="es-MX"/>
        </w:rPr>
        <w:t>para los efectos procedentes.</w:t>
      </w:r>
    </w:p>
    <w:p w:rsidR="002542B5" w:rsidRPr="002542B5" w:rsidRDefault="002542B5" w:rsidP="002542B5">
      <w:pPr>
        <w:widowControl w:val="0"/>
        <w:rPr>
          <w:rFonts w:cs="Arial"/>
          <w:b/>
          <w:snapToGrid w:val="0"/>
          <w:sz w:val="24"/>
          <w:szCs w:val="24"/>
          <w:lang w:eastAsia="es-MX"/>
        </w:rPr>
      </w:pPr>
    </w:p>
    <w:p w:rsidR="002542B5" w:rsidRPr="002542B5" w:rsidRDefault="002542B5" w:rsidP="002542B5">
      <w:pPr>
        <w:jc w:val="left"/>
        <w:rPr>
          <w:rFonts w:eastAsia="Calibri" w:cs="Arial"/>
          <w:b/>
          <w:snapToGrid w:val="0"/>
          <w:sz w:val="24"/>
          <w:szCs w:val="24"/>
          <w:lang w:eastAsia="en-US"/>
        </w:rPr>
      </w:pPr>
    </w:p>
    <w:p w:rsidR="002542B5" w:rsidRPr="002542B5" w:rsidRDefault="002542B5" w:rsidP="002542B5">
      <w:pPr>
        <w:jc w:val="center"/>
        <w:rPr>
          <w:rFonts w:eastAsia="Calibri" w:cs="Arial"/>
          <w:b/>
          <w:snapToGrid w:val="0"/>
          <w:sz w:val="24"/>
          <w:szCs w:val="24"/>
          <w:lang w:eastAsia="en-US"/>
        </w:rPr>
      </w:pPr>
      <w:r w:rsidRPr="002542B5">
        <w:rPr>
          <w:rFonts w:eastAsia="Calibri" w:cs="Arial"/>
          <w:b/>
          <w:snapToGrid w:val="0"/>
          <w:sz w:val="24"/>
          <w:szCs w:val="24"/>
          <w:lang w:eastAsia="en-US"/>
        </w:rPr>
        <w:t>A T E N T A M E N T E.</w:t>
      </w:r>
    </w:p>
    <w:p w:rsidR="002542B5" w:rsidRPr="002542B5" w:rsidRDefault="002542B5" w:rsidP="002542B5">
      <w:pPr>
        <w:jc w:val="center"/>
        <w:rPr>
          <w:rFonts w:eastAsia="Calibri" w:cs="Arial"/>
          <w:b/>
          <w:snapToGrid w:val="0"/>
          <w:sz w:val="24"/>
          <w:szCs w:val="24"/>
          <w:lang w:eastAsia="en-US"/>
        </w:rPr>
      </w:pPr>
      <w:r w:rsidRPr="002542B5">
        <w:rPr>
          <w:rFonts w:eastAsia="Calibri" w:cs="Arial"/>
          <w:b/>
          <w:snapToGrid w:val="0"/>
          <w:sz w:val="24"/>
          <w:szCs w:val="24"/>
          <w:lang w:eastAsia="en-US"/>
        </w:rPr>
        <w:t>SALTILLO, COAHUILA, A 2 DE OCTUBRE DE 2019.</w:t>
      </w:r>
    </w:p>
    <w:p w:rsidR="002542B5" w:rsidRPr="002542B5" w:rsidRDefault="002542B5" w:rsidP="002542B5">
      <w:pPr>
        <w:jc w:val="center"/>
        <w:rPr>
          <w:rFonts w:eastAsia="Calibri" w:cs="Arial"/>
          <w:b/>
          <w:snapToGrid w:val="0"/>
          <w:sz w:val="24"/>
          <w:szCs w:val="24"/>
          <w:lang w:eastAsia="en-US"/>
        </w:rPr>
      </w:pPr>
      <w:r w:rsidRPr="002542B5">
        <w:rPr>
          <w:rFonts w:eastAsia="Calibri" w:cs="Arial"/>
          <w:b/>
          <w:snapToGrid w:val="0"/>
          <w:sz w:val="24"/>
          <w:szCs w:val="24"/>
          <w:lang w:eastAsia="en-US"/>
        </w:rPr>
        <w:t>EL PRESIDENTE DE LA MESA DIRECTIVA</w:t>
      </w:r>
    </w:p>
    <w:p w:rsidR="002542B5" w:rsidRPr="002542B5" w:rsidRDefault="002542B5" w:rsidP="002542B5">
      <w:pPr>
        <w:jc w:val="center"/>
        <w:rPr>
          <w:rFonts w:eastAsia="Calibri" w:cs="Arial"/>
          <w:b/>
          <w:snapToGrid w:val="0"/>
          <w:sz w:val="24"/>
          <w:szCs w:val="24"/>
          <w:lang w:eastAsia="en-US"/>
        </w:rPr>
      </w:pPr>
    </w:p>
    <w:p w:rsidR="002542B5" w:rsidRPr="002542B5" w:rsidRDefault="002542B5" w:rsidP="002542B5">
      <w:pPr>
        <w:jc w:val="center"/>
        <w:rPr>
          <w:rFonts w:eastAsia="Calibri" w:cs="Arial"/>
          <w:b/>
          <w:snapToGrid w:val="0"/>
          <w:sz w:val="24"/>
          <w:szCs w:val="24"/>
          <w:lang w:eastAsia="en-US"/>
        </w:rPr>
      </w:pPr>
    </w:p>
    <w:p w:rsidR="002542B5" w:rsidRPr="002542B5" w:rsidRDefault="002542B5" w:rsidP="002542B5">
      <w:pPr>
        <w:jc w:val="center"/>
        <w:rPr>
          <w:rFonts w:eastAsia="Calibri" w:cs="Arial"/>
          <w:b/>
          <w:snapToGrid w:val="0"/>
          <w:sz w:val="24"/>
          <w:szCs w:val="24"/>
          <w:lang w:eastAsia="en-US"/>
        </w:rPr>
      </w:pPr>
    </w:p>
    <w:p w:rsidR="002542B5" w:rsidRPr="002542B5" w:rsidRDefault="002542B5" w:rsidP="002542B5">
      <w:pPr>
        <w:jc w:val="center"/>
        <w:rPr>
          <w:rFonts w:eastAsia="Calibri" w:cs="Arial"/>
          <w:b/>
          <w:snapToGrid w:val="0"/>
          <w:sz w:val="24"/>
          <w:szCs w:val="24"/>
          <w:lang w:eastAsia="en-US"/>
        </w:rPr>
      </w:pPr>
      <w:r w:rsidRPr="002542B5">
        <w:rPr>
          <w:rFonts w:eastAsia="Calibri" w:cs="Arial"/>
          <w:b/>
          <w:snapToGrid w:val="0"/>
          <w:sz w:val="24"/>
          <w:szCs w:val="24"/>
          <w:lang w:eastAsia="en-US"/>
        </w:rPr>
        <w:t>JAIME BUENO ZERTUCHE.</w:t>
      </w:r>
    </w:p>
    <w:p w:rsidR="002542B5" w:rsidRPr="002542B5" w:rsidRDefault="002542B5" w:rsidP="002542B5">
      <w:pPr>
        <w:spacing w:line="259" w:lineRule="auto"/>
        <w:jc w:val="left"/>
        <w:rPr>
          <w:rFonts w:eastAsia="Calibri" w:cs="Arial"/>
          <w:b/>
          <w:snapToGrid w:val="0"/>
          <w:sz w:val="24"/>
          <w:szCs w:val="24"/>
          <w:lang w:eastAsia="en-US"/>
        </w:rPr>
      </w:pPr>
    </w:p>
    <w:p w:rsidR="002542B5" w:rsidRDefault="002542B5" w:rsidP="00B90130">
      <w:pPr>
        <w:rPr>
          <w:b/>
          <w:sz w:val="26"/>
          <w:szCs w:val="26"/>
          <w:lang w:val="es-ES_tradnl"/>
        </w:rPr>
      </w:pPr>
    </w:p>
    <w:p w:rsidR="002542B5" w:rsidRDefault="002542B5" w:rsidP="00B90130">
      <w:pPr>
        <w:rPr>
          <w:b/>
          <w:sz w:val="26"/>
          <w:szCs w:val="26"/>
          <w:lang w:val="es-ES_tradnl"/>
        </w:rPr>
      </w:pPr>
    </w:p>
    <w:p w:rsidR="002542B5" w:rsidRDefault="002542B5">
      <w:pPr>
        <w:jc w:val="left"/>
        <w:rPr>
          <w:b/>
          <w:sz w:val="26"/>
          <w:szCs w:val="26"/>
          <w:lang w:val="es-ES_tradnl"/>
        </w:rPr>
      </w:pPr>
      <w:r>
        <w:rPr>
          <w:b/>
          <w:sz w:val="26"/>
          <w:szCs w:val="26"/>
          <w:lang w:val="es-ES_tradnl"/>
        </w:rPr>
        <w:br w:type="page"/>
      </w:r>
    </w:p>
    <w:p w:rsidR="00B90130" w:rsidRPr="00B90130" w:rsidRDefault="00B90130" w:rsidP="00B90130">
      <w:pPr>
        <w:rPr>
          <w:b/>
          <w:sz w:val="26"/>
          <w:szCs w:val="26"/>
          <w:lang w:val="es-ES_tradnl"/>
        </w:rPr>
      </w:pPr>
      <w:r w:rsidRPr="00B90130">
        <w:rPr>
          <w:b/>
          <w:sz w:val="26"/>
          <w:szCs w:val="26"/>
          <w:lang w:val="es-ES_tradnl"/>
        </w:rPr>
        <w:lastRenderedPageBreak/>
        <w:t xml:space="preserve">INICIATIVA CON PROYECTO DE DECRETO QUE PRESENTA LA DIPUTADA ELISA CATALINA VILLALOBOS HERNÁNDEZ, DEL  PARTIDO MOVIMIENTO DE REGENERACIÓN NACIONAL (MORENA), PARA ADICIONAR LA FRACCIÓN VI AL ARTÍCULO 100 Y UN SEGUNDO PÁRRAFO AL ARTÍCULO 105, RECORRIÉNDOSE EL ACTUAL; DE LA CONSTITUCIÓN POLÍTICA DEL ESTADO DE COAHUILA DE ZARAGOZA, A EFECTO DE ESTABLECER Y REGULAR LAS COMPARECENCIAS DEL SECRETARIO DE FINANZAS CON MOTIVO DE LA PRESENTACIÓN DE LA INICIATIVA DE LEY DE INGRESOS Y EL PROYECTO DE PRESUPUESTOS DE EGRESOS DEL ESTADO. </w:t>
      </w:r>
    </w:p>
    <w:p w:rsidR="00B90130" w:rsidRPr="00B90130" w:rsidRDefault="00B90130" w:rsidP="00B90130">
      <w:pPr>
        <w:rPr>
          <w:b/>
          <w:sz w:val="26"/>
          <w:szCs w:val="26"/>
          <w:lang w:val="es-ES_tradnl"/>
        </w:rPr>
      </w:pPr>
    </w:p>
    <w:p w:rsidR="00B90130" w:rsidRPr="00B90130" w:rsidRDefault="00B90130" w:rsidP="00B90130">
      <w:pPr>
        <w:rPr>
          <w:b/>
          <w:sz w:val="26"/>
          <w:szCs w:val="26"/>
          <w:lang w:val="es-ES_tradnl"/>
        </w:rPr>
      </w:pPr>
    </w:p>
    <w:p w:rsidR="00B90130" w:rsidRPr="00B90130" w:rsidRDefault="00B90130" w:rsidP="00B90130">
      <w:pPr>
        <w:rPr>
          <w:sz w:val="26"/>
          <w:szCs w:val="26"/>
          <w:lang w:val="es-ES_tradnl"/>
        </w:rPr>
      </w:pPr>
      <w:r w:rsidRPr="00B90130">
        <w:rPr>
          <w:sz w:val="26"/>
          <w:szCs w:val="26"/>
          <w:lang w:val="es-ES_tradnl"/>
        </w:rPr>
        <w:t>Honorable Asamblea Legislativa:</w:t>
      </w:r>
    </w:p>
    <w:p w:rsidR="00B90130" w:rsidRPr="00B90130" w:rsidRDefault="00B90130" w:rsidP="00B90130">
      <w:pPr>
        <w:rPr>
          <w:sz w:val="26"/>
          <w:szCs w:val="26"/>
          <w:lang w:val="es-ES_tradnl"/>
        </w:rPr>
      </w:pPr>
    </w:p>
    <w:p w:rsidR="00B90130" w:rsidRPr="00B90130" w:rsidRDefault="00B90130" w:rsidP="00B90130">
      <w:pPr>
        <w:rPr>
          <w:sz w:val="26"/>
          <w:szCs w:val="26"/>
          <w:lang w:val="es-ES_tradnl"/>
        </w:rPr>
      </w:pPr>
      <w:r w:rsidRPr="00B90130">
        <w:rPr>
          <w:sz w:val="26"/>
          <w:szCs w:val="26"/>
          <w:lang w:val="es-ES_tradnl"/>
        </w:rPr>
        <w:t>Con fundamento en el artículo 196, fracción I, de la Constitución Política del Estado, la suscrita, DIPUTADA ELISA CATALINA VILLALOBOS HERNÁNDEZ, del Partido Movimiento de Regeneración Nacional (MORENA), respetuosamente comparezco para presentar Iniciativa con Proyecto de Decreto, para adicionar la fracción VI al artículo 100 y un segundo párrafo al artículo 105, recorriéndose el actual, de la Constitución Política del Estado de Coahuila de Zaragoza, a efecto de establecer y regular las comparecencias del Secretario de Finanzas con motivo de la presentación de la Iniciativa de Ley de Ingresos y el Proyecto de Presupuesto de Egresos del Estado.</w:t>
      </w:r>
    </w:p>
    <w:p w:rsidR="00B90130" w:rsidRPr="00B90130" w:rsidRDefault="00B90130" w:rsidP="00B90130">
      <w:pPr>
        <w:rPr>
          <w:sz w:val="26"/>
          <w:szCs w:val="26"/>
          <w:lang w:val="es-ES_tradnl"/>
        </w:rPr>
      </w:pPr>
    </w:p>
    <w:p w:rsidR="00B90130" w:rsidRPr="00B90130" w:rsidRDefault="00B90130" w:rsidP="00B90130">
      <w:pPr>
        <w:rPr>
          <w:sz w:val="26"/>
          <w:szCs w:val="26"/>
          <w:lang w:val="es-ES_tradnl"/>
        </w:rPr>
      </w:pPr>
    </w:p>
    <w:p w:rsidR="00B90130" w:rsidRPr="00B90130" w:rsidRDefault="00B90130" w:rsidP="00B90130">
      <w:pPr>
        <w:rPr>
          <w:sz w:val="26"/>
          <w:szCs w:val="26"/>
          <w:lang w:val="es-ES_tradnl"/>
        </w:rPr>
      </w:pPr>
      <w:r w:rsidRPr="00B90130">
        <w:rPr>
          <w:sz w:val="26"/>
          <w:szCs w:val="26"/>
          <w:lang w:val="es-ES_tradnl"/>
        </w:rPr>
        <w:t>Sustento mi Iniciativa al tenor de la siguiente</w:t>
      </w:r>
    </w:p>
    <w:p w:rsidR="00B90130" w:rsidRPr="00B90130" w:rsidRDefault="00B90130" w:rsidP="00B90130">
      <w:pPr>
        <w:rPr>
          <w:sz w:val="26"/>
          <w:szCs w:val="26"/>
          <w:lang w:val="es-ES_tradnl"/>
        </w:rPr>
      </w:pPr>
    </w:p>
    <w:p w:rsidR="00B90130" w:rsidRPr="00B90130" w:rsidRDefault="00B90130" w:rsidP="00B90130">
      <w:pPr>
        <w:rPr>
          <w:sz w:val="26"/>
          <w:szCs w:val="26"/>
          <w:lang w:val="es-ES_tradnl"/>
        </w:rPr>
      </w:pPr>
    </w:p>
    <w:p w:rsidR="00B90130" w:rsidRPr="00B90130" w:rsidRDefault="00B90130" w:rsidP="00B90130">
      <w:pPr>
        <w:rPr>
          <w:sz w:val="26"/>
          <w:szCs w:val="26"/>
          <w:lang w:val="es-ES_tradnl"/>
        </w:rPr>
      </w:pPr>
    </w:p>
    <w:p w:rsidR="00B90130" w:rsidRPr="00B90130" w:rsidRDefault="00B90130" w:rsidP="00B90130">
      <w:pPr>
        <w:rPr>
          <w:sz w:val="26"/>
          <w:szCs w:val="26"/>
          <w:lang w:val="es-ES_tradnl"/>
        </w:rPr>
      </w:pPr>
    </w:p>
    <w:p w:rsidR="00B90130" w:rsidRPr="00B90130" w:rsidRDefault="00B90130" w:rsidP="00B90130">
      <w:pPr>
        <w:jc w:val="center"/>
        <w:rPr>
          <w:b/>
          <w:sz w:val="26"/>
          <w:szCs w:val="26"/>
          <w:lang w:val="es-ES_tradnl"/>
        </w:rPr>
      </w:pPr>
      <w:r w:rsidRPr="00B90130">
        <w:rPr>
          <w:b/>
          <w:sz w:val="26"/>
          <w:szCs w:val="26"/>
          <w:lang w:val="es-ES_tradnl"/>
        </w:rPr>
        <w:t>EXPOSICIÓN DE MOTIVOS</w:t>
      </w:r>
    </w:p>
    <w:p w:rsidR="00B90130" w:rsidRPr="00B90130" w:rsidRDefault="00B90130" w:rsidP="00B90130">
      <w:pPr>
        <w:rPr>
          <w:sz w:val="26"/>
          <w:szCs w:val="26"/>
          <w:lang w:val="es-ES_tradnl"/>
        </w:rPr>
      </w:pPr>
    </w:p>
    <w:p w:rsidR="00B90130" w:rsidRPr="00B90130" w:rsidRDefault="00B90130" w:rsidP="00B90130">
      <w:pPr>
        <w:rPr>
          <w:sz w:val="26"/>
          <w:szCs w:val="26"/>
          <w:lang w:val="es-ES_tradnl"/>
        </w:rPr>
      </w:pPr>
      <w:r w:rsidRPr="00B90130">
        <w:rPr>
          <w:sz w:val="26"/>
          <w:szCs w:val="26"/>
          <w:lang w:val="es-ES_tradnl"/>
        </w:rPr>
        <w:t>El artículo 105 de la Constitución establece lo siguiente: “El Gobernador deberá presentar al Congreso, la Iniciativa de Ley de Ingresos y el Proyecto de Presupuesto de Egresos del Estado, a más tardar el 30 de noviembre del año anterior al del Ejercicio Fiscal que correspondan, o hasta el día 15 del mes de diciembre cuando inicie su encargo en los términos del Artículo 77 de esta Constitución. El Secretario de Finanzas del Estado, deberá comparecer a dar cuenta de los mismos.” (fin de la cita)</w:t>
      </w:r>
    </w:p>
    <w:p w:rsidR="00B90130" w:rsidRPr="00B90130" w:rsidRDefault="00B90130" w:rsidP="00B90130">
      <w:pPr>
        <w:rPr>
          <w:sz w:val="26"/>
          <w:szCs w:val="26"/>
          <w:lang w:val="es-ES_tradnl"/>
        </w:rPr>
      </w:pPr>
    </w:p>
    <w:p w:rsidR="00B90130" w:rsidRPr="00B90130" w:rsidRDefault="00B90130" w:rsidP="00B90130">
      <w:pPr>
        <w:rPr>
          <w:sz w:val="26"/>
          <w:szCs w:val="26"/>
          <w:lang w:val="es-ES_tradnl"/>
        </w:rPr>
      </w:pPr>
      <w:r w:rsidRPr="00B90130">
        <w:rPr>
          <w:sz w:val="26"/>
          <w:szCs w:val="26"/>
          <w:lang w:val="es-ES_tradnl"/>
        </w:rPr>
        <w:lastRenderedPageBreak/>
        <w:t>De la interpretación de este artículo se desprende que el Ejecutivo Estatal tiene la obligación de presentar la iniciativa de Ley de Ingresos y el Proyecto de Presupuesto de Egresos del Estado en una fecha determinada. Además, la norma constitucional obliga al Secretario de Finanzas a “dar cuenta de los mismos” mediante su comparecencia, obviamente, ante el Congreso del Estado.</w:t>
      </w:r>
    </w:p>
    <w:p w:rsidR="00B90130" w:rsidRPr="00B90130" w:rsidRDefault="00B90130" w:rsidP="00B90130">
      <w:pPr>
        <w:rPr>
          <w:sz w:val="26"/>
          <w:szCs w:val="26"/>
          <w:lang w:val="es-ES_tradnl"/>
        </w:rPr>
      </w:pPr>
    </w:p>
    <w:p w:rsidR="00B90130" w:rsidRPr="00B90130" w:rsidRDefault="00B90130" w:rsidP="00B90130">
      <w:pPr>
        <w:rPr>
          <w:sz w:val="26"/>
          <w:szCs w:val="26"/>
          <w:lang w:val="es-ES_tradnl"/>
        </w:rPr>
      </w:pPr>
      <w:r w:rsidRPr="00B90130">
        <w:rPr>
          <w:sz w:val="26"/>
          <w:szCs w:val="26"/>
          <w:lang w:val="es-ES_tradnl"/>
        </w:rPr>
        <w:t>No obstante, el texto constitucional no regula la comparecencia del Secretario de Finanzas lo que, en mi opinión, no abona en el desarrollo de una cultura de transparencia y rendición de cuentas.</w:t>
      </w:r>
    </w:p>
    <w:p w:rsidR="00B90130" w:rsidRPr="00B90130" w:rsidRDefault="00B90130" w:rsidP="00B90130">
      <w:pPr>
        <w:rPr>
          <w:sz w:val="26"/>
          <w:szCs w:val="26"/>
          <w:lang w:val="es-ES_tradnl"/>
        </w:rPr>
      </w:pPr>
    </w:p>
    <w:p w:rsidR="00B90130" w:rsidRPr="00B90130" w:rsidRDefault="00B90130" w:rsidP="00B90130">
      <w:pPr>
        <w:rPr>
          <w:sz w:val="26"/>
          <w:szCs w:val="26"/>
          <w:lang w:val="es-ES_tradnl"/>
        </w:rPr>
      </w:pPr>
      <w:r w:rsidRPr="00B90130">
        <w:rPr>
          <w:sz w:val="26"/>
          <w:szCs w:val="26"/>
          <w:lang w:val="es-ES_tradnl"/>
        </w:rPr>
        <w:t>La semana pasada, un diputado del PRI manifestó que los legisladores del PAN utilizaban lo relativo a las finanzas del Estado como “bandera política”.  Y no le falta razón. La vieja clase política mexicana siempre ha hecho eso: Cuando son gobierno son opacos en el manejo de las finanzas públicas, pero cuando son oposición se convierten, de la noche a la mañana, en defensores de la transparencia y actúan como si fueran “auditores políticos” de los recursos públicos.</w:t>
      </w:r>
    </w:p>
    <w:p w:rsidR="00B90130" w:rsidRPr="00B90130" w:rsidRDefault="00B90130" w:rsidP="00B90130">
      <w:pPr>
        <w:rPr>
          <w:sz w:val="26"/>
          <w:szCs w:val="26"/>
          <w:lang w:val="es-ES_tradnl"/>
        </w:rPr>
      </w:pPr>
    </w:p>
    <w:p w:rsidR="00B90130" w:rsidRPr="00B90130" w:rsidRDefault="00B90130" w:rsidP="00B90130">
      <w:pPr>
        <w:rPr>
          <w:sz w:val="26"/>
          <w:szCs w:val="26"/>
          <w:lang w:val="es-ES_tradnl"/>
        </w:rPr>
      </w:pPr>
      <w:r w:rsidRPr="00B90130">
        <w:rPr>
          <w:sz w:val="26"/>
          <w:szCs w:val="26"/>
          <w:lang w:val="es-ES_tradnl"/>
        </w:rPr>
        <w:t xml:space="preserve">La corrupción, ese cáncer que llegó a invadir todos los rincones de la vida nacional, dejó de ser patrimonio del PRI cuando el PAN llegó al Poder. Los gobiernos panistas fueron tan corruptos como sus antecesores. </w:t>
      </w:r>
    </w:p>
    <w:p w:rsidR="00B90130" w:rsidRPr="00B90130" w:rsidRDefault="00B90130" w:rsidP="00B90130">
      <w:pPr>
        <w:rPr>
          <w:sz w:val="26"/>
          <w:szCs w:val="26"/>
          <w:lang w:val="es-ES_tradnl"/>
        </w:rPr>
      </w:pPr>
    </w:p>
    <w:p w:rsidR="00B90130" w:rsidRPr="00B90130" w:rsidRDefault="00B90130" w:rsidP="00B90130">
      <w:pPr>
        <w:rPr>
          <w:sz w:val="26"/>
          <w:szCs w:val="26"/>
          <w:lang w:val="es-ES_tradnl"/>
        </w:rPr>
      </w:pPr>
      <w:r w:rsidRPr="00B90130">
        <w:rPr>
          <w:sz w:val="26"/>
          <w:szCs w:val="26"/>
          <w:lang w:val="es-ES_tradnl"/>
        </w:rPr>
        <w:t>Así las cosas, para la oposición es muy rentable exhibir supuestos o reales malos manejos en las finanzas públicas, porque los ciudadanos están predispuestos, después de muchas décadas de corruptelas, a pensar que todos los gobernantes son corruptos. Esa predisposición se la han ganado a pulso los corruptos gobiernos del  PAN y del PRI.</w:t>
      </w:r>
    </w:p>
    <w:p w:rsidR="00B90130" w:rsidRPr="00B90130" w:rsidRDefault="00B90130" w:rsidP="00B90130">
      <w:pPr>
        <w:rPr>
          <w:sz w:val="26"/>
          <w:szCs w:val="26"/>
          <w:lang w:val="es-ES_tradnl"/>
        </w:rPr>
      </w:pPr>
    </w:p>
    <w:p w:rsidR="00B90130" w:rsidRPr="00B90130" w:rsidRDefault="00B90130" w:rsidP="00B90130">
      <w:pPr>
        <w:rPr>
          <w:sz w:val="26"/>
          <w:szCs w:val="26"/>
          <w:lang w:val="es-ES_tradnl"/>
        </w:rPr>
      </w:pPr>
      <w:r w:rsidRPr="00B90130">
        <w:rPr>
          <w:sz w:val="26"/>
          <w:szCs w:val="26"/>
          <w:lang w:val="es-ES_tradnl"/>
        </w:rPr>
        <w:t>La “politización” de las finanzas públicas puede beneficiar los intereses partidistas, pero no abona al desarrollo y consolidación de una nueva cultura de transparencia y rendición de cuentas. La “grilla financiera” no fortalece la incipiente democracia mexicana.</w:t>
      </w:r>
    </w:p>
    <w:p w:rsidR="00B90130" w:rsidRPr="00B90130" w:rsidRDefault="00B90130" w:rsidP="00B90130">
      <w:pPr>
        <w:rPr>
          <w:sz w:val="26"/>
          <w:szCs w:val="26"/>
          <w:lang w:val="es-ES_tradnl"/>
        </w:rPr>
      </w:pPr>
    </w:p>
    <w:p w:rsidR="00B90130" w:rsidRPr="00B90130" w:rsidRDefault="00B90130" w:rsidP="00B90130">
      <w:pPr>
        <w:rPr>
          <w:sz w:val="26"/>
          <w:szCs w:val="26"/>
          <w:lang w:val="es-ES_tradnl"/>
        </w:rPr>
      </w:pPr>
      <w:r w:rsidRPr="00B90130">
        <w:rPr>
          <w:sz w:val="26"/>
          <w:szCs w:val="26"/>
          <w:lang w:val="es-ES_tradnl"/>
        </w:rPr>
        <w:t>Precisamente por lo anterior, considero indispensable establecer, en el texto constitucional, la regulación de las comparecencias del Secretario de Finanzas con motivo de la presentación de la iniciativa de Ley de Ingresos y el Proyecto de Presupuesto del Estado.</w:t>
      </w:r>
    </w:p>
    <w:p w:rsidR="00B90130" w:rsidRPr="00B90130" w:rsidRDefault="00B90130" w:rsidP="00B90130">
      <w:pPr>
        <w:rPr>
          <w:sz w:val="26"/>
          <w:szCs w:val="26"/>
          <w:lang w:val="es-ES_tradnl"/>
        </w:rPr>
      </w:pPr>
    </w:p>
    <w:p w:rsidR="00B90130" w:rsidRPr="00B90130" w:rsidRDefault="00B90130" w:rsidP="00B90130">
      <w:pPr>
        <w:rPr>
          <w:sz w:val="26"/>
          <w:szCs w:val="26"/>
          <w:lang w:val="es-ES_tradnl"/>
        </w:rPr>
      </w:pPr>
      <w:r w:rsidRPr="00B90130">
        <w:rPr>
          <w:sz w:val="26"/>
          <w:szCs w:val="26"/>
          <w:lang w:val="es-ES_tradnl"/>
        </w:rPr>
        <w:t xml:space="preserve">Hasta ahora, lo que hemos visto son los esfuerzos desesperados de los legisladores del partido del Gobernador por aprobarlos, aunque existan dudas </w:t>
      </w:r>
      <w:r w:rsidRPr="00B90130">
        <w:rPr>
          <w:sz w:val="26"/>
          <w:szCs w:val="26"/>
          <w:lang w:val="es-ES_tradnl"/>
        </w:rPr>
        <w:lastRenderedPageBreak/>
        <w:t>fundadas sobre el destino de determinadas partidas presupuestales. También hemos visto a la oposición que, lejos de hacer un examen serio y objetivo, “secuestran” la aprobación del Presupuesto de Egresos y lo convierten en chantaje político.</w:t>
      </w:r>
    </w:p>
    <w:p w:rsidR="00B90130" w:rsidRPr="00B90130" w:rsidRDefault="00B90130" w:rsidP="00B90130">
      <w:pPr>
        <w:rPr>
          <w:sz w:val="26"/>
          <w:szCs w:val="26"/>
          <w:lang w:val="es-ES_tradnl"/>
        </w:rPr>
      </w:pPr>
    </w:p>
    <w:p w:rsidR="00B90130" w:rsidRPr="00B90130" w:rsidRDefault="00B90130" w:rsidP="00B90130">
      <w:pPr>
        <w:rPr>
          <w:sz w:val="26"/>
          <w:szCs w:val="26"/>
          <w:lang w:val="es-ES_tradnl"/>
        </w:rPr>
      </w:pPr>
      <w:r w:rsidRPr="00B90130">
        <w:rPr>
          <w:sz w:val="26"/>
          <w:szCs w:val="26"/>
          <w:lang w:val="es-ES_tradnl"/>
        </w:rPr>
        <w:t>Al margen de lo anterior, considero que siendo el análisis, discusión y, en su caso, aprobación de la Iniciativa de Ley de Ingresos y Presupuesto de Egresos del Estado facultad exclusiva de este Congreso, las y los legisladores debemos contar con toda la información que permita despejar cualquier duda a efecto de tener los elementos para emitir nuestro voto.</w:t>
      </w:r>
    </w:p>
    <w:p w:rsidR="00B90130" w:rsidRPr="00B90130" w:rsidRDefault="00B90130" w:rsidP="00B90130">
      <w:pPr>
        <w:rPr>
          <w:sz w:val="26"/>
          <w:szCs w:val="26"/>
          <w:lang w:val="es-ES_tradnl"/>
        </w:rPr>
      </w:pPr>
    </w:p>
    <w:p w:rsidR="00B90130" w:rsidRPr="00B90130" w:rsidRDefault="00B90130" w:rsidP="00B90130">
      <w:pPr>
        <w:rPr>
          <w:sz w:val="26"/>
          <w:szCs w:val="26"/>
          <w:lang w:val="es-ES_tradnl"/>
        </w:rPr>
      </w:pPr>
      <w:r w:rsidRPr="00B90130">
        <w:rPr>
          <w:sz w:val="26"/>
          <w:szCs w:val="26"/>
          <w:lang w:val="es-ES_tradnl"/>
        </w:rPr>
        <w:t>Por ello propongo adicionar una fracción VI al artículo 100, relativo a las obligaciones del Secretario de Finanzas, para que deba comparecer ante el Congreso en los términos dispuestos en el artículo 105.</w:t>
      </w:r>
    </w:p>
    <w:p w:rsidR="00B90130" w:rsidRPr="00B90130" w:rsidRDefault="00B90130" w:rsidP="00B90130">
      <w:pPr>
        <w:rPr>
          <w:sz w:val="26"/>
          <w:szCs w:val="26"/>
          <w:lang w:val="es-ES_tradnl"/>
        </w:rPr>
      </w:pPr>
    </w:p>
    <w:p w:rsidR="00B90130" w:rsidRPr="00B90130" w:rsidRDefault="00B90130" w:rsidP="00B90130">
      <w:pPr>
        <w:rPr>
          <w:sz w:val="26"/>
          <w:szCs w:val="26"/>
          <w:lang w:val="es-ES_tradnl"/>
        </w:rPr>
      </w:pPr>
      <w:r w:rsidRPr="00B90130">
        <w:rPr>
          <w:sz w:val="26"/>
          <w:szCs w:val="26"/>
          <w:lang w:val="es-ES_tradnl"/>
        </w:rPr>
        <w:t xml:space="preserve">Ahora bien, se propone adicionar un segundo párrafo al artículo 105, recorriendo el actual para pasar a ser el tercer párrafo. </w:t>
      </w:r>
    </w:p>
    <w:p w:rsidR="00B90130" w:rsidRPr="00B90130" w:rsidRDefault="00B90130" w:rsidP="00B90130">
      <w:pPr>
        <w:rPr>
          <w:sz w:val="26"/>
          <w:szCs w:val="26"/>
          <w:lang w:val="es-ES_tradnl"/>
        </w:rPr>
      </w:pPr>
    </w:p>
    <w:p w:rsidR="00B90130" w:rsidRPr="00B90130" w:rsidRDefault="00B90130" w:rsidP="00B90130">
      <w:pPr>
        <w:rPr>
          <w:sz w:val="26"/>
          <w:szCs w:val="26"/>
          <w:lang w:val="es-ES_tradnl"/>
        </w:rPr>
      </w:pPr>
      <w:r w:rsidRPr="00B90130">
        <w:rPr>
          <w:sz w:val="26"/>
          <w:szCs w:val="26"/>
          <w:lang w:val="es-ES_tradnl"/>
        </w:rPr>
        <w:t>El segundo párrafo que se propone consta de tres incisos. El primero, para establecer que el Secretario de Finanzas deba entregar la iniciativa de Ley de Ingresos y el Proyecto de Presupuesto de Egresos del Estado, en una sesión plenaria del Congreso, citada expresamente para esos efectos, donde haga una exposición general de los mismos.</w:t>
      </w:r>
    </w:p>
    <w:p w:rsidR="00B90130" w:rsidRPr="00B90130" w:rsidRDefault="00B90130" w:rsidP="00B90130">
      <w:pPr>
        <w:rPr>
          <w:sz w:val="26"/>
          <w:szCs w:val="26"/>
          <w:lang w:val="es-ES_tradnl"/>
        </w:rPr>
      </w:pPr>
    </w:p>
    <w:p w:rsidR="00B90130" w:rsidRPr="00B90130" w:rsidRDefault="00B90130" w:rsidP="00B90130">
      <w:pPr>
        <w:rPr>
          <w:sz w:val="26"/>
          <w:szCs w:val="26"/>
          <w:lang w:val="es-ES_tradnl"/>
        </w:rPr>
      </w:pPr>
      <w:r w:rsidRPr="00B90130">
        <w:rPr>
          <w:sz w:val="26"/>
          <w:szCs w:val="26"/>
          <w:lang w:val="es-ES_tradnl"/>
        </w:rPr>
        <w:t>En el segundo inciso se propone que, dentro de los siete días naturales posteriores a la presentación, el Congreso celebrará sesión plenaria donde deberá comparecer el Secretario de Finanzas, a efecto de responder a las dudas y cuestionamientos de los integrantes de la Legislatura. El formato de la comparecencia deberá ser aprobado por la Junta de Gobierno donde están representados todos los grupos y fracciones parlamentarias.</w:t>
      </w:r>
    </w:p>
    <w:p w:rsidR="00B90130" w:rsidRPr="00B90130" w:rsidRDefault="00B90130" w:rsidP="00B90130">
      <w:pPr>
        <w:rPr>
          <w:sz w:val="26"/>
          <w:szCs w:val="26"/>
          <w:lang w:val="es-ES_tradnl"/>
        </w:rPr>
      </w:pPr>
    </w:p>
    <w:p w:rsidR="00B90130" w:rsidRPr="00B90130" w:rsidRDefault="00B90130" w:rsidP="00B90130">
      <w:pPr>
        <w:rPr>
          <w:sz w:val="26"/>
          <w:szCs w:val="26"/>
          <w:lang w:val="es-ES_tradnl"/>
        </w:rPr>
      </w:pPr>
      <w:r w:rsidRPr="00B90130">
        <w:rPr>
          <w:sz w:val="26"/>
          <w:szCs w:val="26"/>
          <w:lang w:val="es-ES_tradnl"/>
        </w:rPr>
        <w:t>Finalmente, el tercer inciso propone que el Congreso del Estado tenga la potestad de poder acordar una tercera comparecencia del Secretario de Finanzas, la que, en su caso, deberá celebrarse antes de la discusión y, en su caso, aprobación de la Ley de Ingresos y el Presupuesto de Egresos del Estado.</w:t>
      </w:r>
    </w:p>
    <w:p w:rsidR="00B90130" w:rsidRPr="00B90130" w:rsidRDefault="00B90130" w:rsidP="00B90130">
      <w:pPr>
        <w:rPr>
          <w:sz w:val="26"/>
          <w:szCs w:val="26"/>
          <w:lang w:val="es-ES_tradnl"/>
        </w:rPr>
      </w:pPr>
    </w:p>
    <w:p w:rsidR="00B90130" w:rsidRPr="00B90130" w:rsidRDefault="00B90130" w:rsidP="00B90130">
      <w:pPr>
        <w:rPr>
          <w:sz w:val="26"/>
          <w:szCs w:val="26"/>
          <w:lang w:val="es-ES_tradnl"/>
        </w:rPr>
      </w:pPr>
      <w:r w:rsidRPr="00B90130">
        <w:rPr>
          <w:sz w:val="26"/>
          <w:szCs w:val="26"/>
          <w:lang w:val="es-ES_tradnl"/>
        </w:rPr>
        <w:t xml:space="preserve">Considero que establecer y regular, desde la Constitución, las comparecencias del Secretario de Finanzas con motivo de la presentación de la Iniciativa de Ley de Ingresos y el Proyecto de Presupuesto de Egresos del Estado, contribuye a fortalecer una cultura de transparencia y rendición de cuentas, al tiempo que </w:t>
      </w:r>
      <w:r w:rsidRPr="00B90130">
        <w:rPr>
          <w:sz w:val="26"/>
          <w:szCs w:val="26"/>
          <w:lang w:val="es-ES_tradnl"/>
        </w:rPr>
        <w:lastRenderedPageBreak/>
        <w:t xml:space="preserve">permite a la Legislatura contar con todos los elementos de juicio para ejercer adecuadamente sus facultades en materia fiscal y presupuestal. </w:t>
      </w:r>
    </w:p>
    <w:p w:rsidR="00B90130" w:rsidRPr="00B90130" w:rsidRDefault="00B90130" w:rsidP="00B90130">
      <w:pPr>
        <w:rPr>
          <w:sz w:val="26"/>
          <w:szCs w:val="26"/>
          <w:lang w:val="es-ES_tradnl"/>
        </w:rPr>
      </w:pPr>
    </w:p>
    <w:p w:rsidR="00B90130" w:rsidRPr="00B90130" w:rsidRDefault="00B90130" w:rsidP="00B90130">
      <w:pPr>
        <w:rPr>
          <w:sz w:val="26"/>
          <w:szCs w:val="26"/>
          <w:lang w:val="es-ES_tradnl"/>
        </w:rPr>
      </w:pPr>
      <w:r w:rsidRPr="00B90130">
        <w:rPr>
          <w:sz w:val="26"/>
          <w:szCs w:val="26"/>
          <w:lang w:val="es-ES_tradnl"/>
        </w:rPr>
        <w:t>Por las razones expuestas, someto a la consideración de esta honorable asamblea, a efecto de que se le de el trámite que corresponda, la siguiente:</w:t>
      </w:r>
    </w:p>
    <w:p w:rsidR="00B90130" w:rsidRPr="00B90130" w:rsidRDefault="00B90130" w:rsidP="00B90130">
      <w:pPr>
        <w:rPr>
          <w:sz w:val="26"/>
          <w:szCs w:val="26"/>
          <w:lang w:val="es-ES_tradnl"/>
        </w:rPr>
      </w:pPr>
    </w:p>
    <w:p w:rsidR="00B90130" w:rsidRPr="00B90130" w:rsidRDefault="00B90130" w:rsidP="00B90130">
      <w:pPr>
        <w:rPr>
          <w:sz w:val="26"/>
          <w:szCs w:val="26"/>
          <w:lang w:val="es-ES_tradnl"/>
        </w:rPr>
      </w:pPr>
    </w:p>
    <w:p w:rsidR="00B90130" w:rsidRPr="00B90130" w:rsidRDefault="00B90130" w:rsidP="00B90130">
      <w:pPr>
        <w:rPr>
          <w:sz w:val="26"/>
          <w:szCs w:val="26"/>
          <w:lang w:val="es-ES_tradnl"/>
        </w:rPr>
      </w:pPr>
    </w:p>
    <w:p w:rsidR="00B90130" w:rsidRPr="00B90130" w:rsidRDefault="00B90130" w:rsidP="00B90130">
      <w:pPr>
        <w:jc w:val="center"/>
        <w:rPr>
          <w:b/>
          <w:sz w:val="26"/>
          <w:szCs w:val="26"/>
          <w:lang w:val="es-ES_tradnl"/>
        </w:rPr>
      </w:pPr>
      <w:r w:rsidRPr="00B90130">
        <w:rPr>
          <w:b/>
          <w:sz w:val="26"/>
          <w:szCs w:val="26"/>
          <w:lang w:val="es-ES_tradnl"/>
        </w:rPr>
        <w:t>INICIATIVA CON PROYECTO DE DECRETO</w:t>
      </w:r>
    </w:p>
    <w:p w:rsidR="00B90130" w:rsidRPr="00B90130" w:rsidRDefault="00B90130" w:rsidP="00B90130">
      <w:pPr>
        <w:jc w:val="left"/>
        <w:rPr>
          <w:b/>
          <w:sz w:val="26"/>
          <w:szCs w:val="26"/>
          <w:lang w:val="es-ES_tradnl"/>
        </w:rPr>
      </w:pPr>
    </w:p>
    <w:p w:rsidR="00B90130" w:rsidRPr="00B90130" w:rsidRDefault="00B90130" w:rsidP="00B90130">
      <w:pPr>
        <w:jc w:val="left"/>
        <w:rPr>
          <w:b/>
          <w:sz w:val="26"/>
          <w:szCs w:val="26"/>
          <w:lang w:val="es-ES_tradnl"/>
        </w:rPr>
      </w:pPr>
    </w:p>
    <w:p w:rsidR="00B90130" w:rsidRPr="00B90130" w:rsidRDefault="00B90130" w:rsidP="00B90130">
      <w:pPr>
        <w:jc w:val="left"/>
        <w:rPr>
          <w:b/>
          <w:sz w:val="26"/>
          <w:szCs w:val="26"/>
          <w:lang w:val="es-ES_tradnl"/>
        </w:rPr>
      </w:pPr>
    </w:p>
    <w:p w:rsidR="00B90130" w:rsidRPr="00B90130" w:rsidRDefault="00B90130" w:rsidP="00B90130">
      <w:pPr>
        <w:rPr>
          <w:sz w:val="26"/>
          <w:szCs w:val="26"/>
          <w:lang w:val="es-ES_tradnl"/>
        </w:rPr>
      </w:pPr>
      <w:r w:rsidRPr="00B90130">
        <w:rPr>
          <w:b/>
          <w:sz w:val="26"/>
          <w:szCs w:val="26"/>
          <w:lang w:val="es-ES_tradnl"/>
        </w:rPr>
        <w:t xml:space="preserve">ÚNICO: </w:t>
      </w:r>
      <w:r w:rsidRPr="00B90130">
        <w:rPr>
          <w:sz w:val="26"/>
          <w:szCs w:val="26"/>
          <w:lang w:val="es-ES_tradnl"/>
        </w:rPr>
        <w:t>Se adicionan la fracción VI al artículo 100 y un segundo párrafo al artículo 105, recorriéndose el actual, de la Constitución Política del Estado de Coahuila de Zaragoza, para quedar como sigue:</w:t>
      </w:r>
    </w:p>
    <w:p w:rsidR="00B90130" w:rsidRPr="00B90130" w:rsidRDefault="00B90130" w:rsidP="00B90130">
      <w:pPr>
        <w:jc w:val="left"/>
        <w:rPr>
          <w:sz w:val="26"/>
          <w:szCs w:val="26"/>
          <w:lang w:val="es-ES_tradnl"/>
        </w:rPr>
      </w:pPr>
    </w:p>
    <w:p w:rsidR="00B90130" w:rsidRPr="00B90130" w:rsidRDefault="00B90130" w:rsidP="00B90130">
      <w:pPr>
        <w:jc w:val="left"/>
        <w:rPr>
          <w:sz w:val="26"/>
          <w:szCs w:val="26"/>
          <w:lang w:val="es-ES_tradnl"/>
        </w:rPr>
      </w:pPr>
      <w:r w:rsidRPr="00B90130">
        <w:rPr>
          <w:b/>
          <w:sz w:val="26"/>
          <w:szCs w:val="26"/>
          <w:lang w:val="es-ES_tradnl"/>
        </w:rPr>
        <w:t xml:space="preserve">Artículo 100. </w:t>
      </w:r>
      <w:r w:rsidRPr="00B90130">
        <w:rPr>
          <w:sz w:val="26"/>
          <w:szCs w:val="26"/>
          <w:lang w:val="es-ES_tradnl"/>
        </w:rPr>
        <w:t>- - - - -</w:t>
      </w:r>
    </w:p>
    <w:p w:rsidR="00B90130" w:rsidRPr="00B90130" w:rsidRDefault="00B90130" w:rsidP="00B90130">
      <w:pPr>
        <w:jc w:val="left"/>
        <w:rPr>
          <w:sz w:val="26"/>
          <w:szCs w:val="26"/>
          <w:lang w:val="es-ES_tradnl"/>
        </w:rPr>
      </w:pPr>
    </w:p>
    <w:p w:rsidR="00B90130" w:rsidRPr="00B90130" w:rsidRDefault="00B90130" w:rsidP="00B90130">
      <w:pPr>
        <w:jc w:val="left"/>
        <w:rPr>
          <w:sz w:val="26"/>
          <w:szCs w:val="26"/>
          <w:lang w:val="es-ES_tradnl"/>
        </w:rPr>
      </w:pPr>
      <w:r w:rsidRPr="00B90130">
        <w:rPr>
          <w:b/>
          <w:sz w:val="26"/>
          <w:szCs w:val="26"/>
          <w:lang w:val="es-ES_tradnl"/>
        </w:rPr>
        <w:t xml:space="preserve">I </w:t>
      </w:r>
      <w:r w:rsidRPr="00B90130">
        <w:rPr>
          <w:sz w:val="26"/>
          <w:szCs w:val="26"/>
          <w:lang w:val="es-ES_tradnl"/>
        </w:rPr>
        <w:t xml:space="preserve">al </w:t>
      </w:r>
      <w:r w:rsidRPr="00B90130">
        <w:rPr>
          <w:b/>
          <w:sz w:val="26"/>
          <w:szCs w:val="26"/>
          <w:lang w:val="es-ES_tradnl"/>
        </w:rPr>
        <w:t xml:space="preserve">V. </w:t>
      </w:r>
      <w:r w:rsidRPr="00B90130">
        <w:rPr>
          <w:sz w:val="26"/>
          <w:szCs w:val="26"/>
          <w:lang w:val="es-ES_tradnl"/>
        </w:rPr>
        <w:t>- - - - - - - - - -</w:t>
      </w:r>
    </w:p>
    <w:p w:rsidR="00B90130" w:rsidRPr="00B90130" w:rsidRDefault="00B90130" w:rsidP="00B90130">
      <w:pPr>
        <w:jc w:val="left"/>
        <w:rPr>
          <w:sz w:val="26"/>
          <w:szCs w:val="26"/>
          <w:lang w:val="es-ES_tradnl"/>
        </w:rPr>
      </w:pPr>
    </w:p>
    <w:p w:rsidR="00B90130" w:rsidRPr="00B90130" w:rsidRDefault="00B90130" w:rsidP="00B90130">
      <w:pPr>
        <w:rPr>
          <w:sz w:val="26"/>
          <w:szCs w:val="26"/>
          <w:lang w:val="es-ES_tradnl"/>
        </w:rPr>
      </w:pPr>
      <w:r w:rsidRPr="00B90130">
        <w:rPr>
          <w:b/>
          <w:sz w:val="26"/>
          <w:szCs w:val="26"/>
          <w:lang w:val="es-ES_tradnl"/>
        </w:rPr>
        <w:t xml:space="preserve">VI. </w:t>
      </w:r>
      <w:r w:rsidRPr="00B90130">
        <w:rPr>
          <w:sz w:val="26"/>
          <w:szCs w:val="26"/>
          <w:lang w:val="es-ES_tradnl"/>
        </w:rPr>
        <w:t>Comparecer ante el Congreso del Estado en los términos dispuestos por el segundo párrafo del artículo 105 de esta Constitución.</w:t>
      </w:r>
    </w:p>
    <w:p w:rsidR="00B90130" w:rsidRPr="00B90130" w:rsidRDefault="00B90130" w:rsidP="00B90130">
      <w:pPr>
        <w:jc w:val="left"/>
        <w:rPr>
          <w:b/>
          <w:sz w:val="26"/>
          <w:szCs w:val="26"/>
          <w:lang w:val="es-ES_tradnl"/>
        </w:rPr>
      </w:pPr>
    </w:p>
    <w:p w:rsidR="00B90130" w:rsidRPr="00B90130" w:rsidRDefault="00B90130" w:rsidP="00B90130">
      <w:pPr>
        <w:rPr>
          <w:sz w:val="26"/>
          <w:szCs w:val="26"/>
          <w:lang w:val="es-ES_tradnl"/>
        </w:rPr>
      </w:pPr>
      <w:r w:rsidRPr="00B90130">
        <w:rPr>
          <w:b/>
          <w:sz w:val="26"/>
          <w:szCs w:val="26"/>
          <w:lang w:val="es-ES_tradnl"/>
        </w:rPr>
        <w:t xml:space="preserve">Artículo 105. </w:t>
      </w:r>
      <w:r w:rsidRPr="00B90130">
        <w:rPr>
          <w:sz w:val="26"/>
          <w:szCs w:val="26"/>
          <w:lang w:val="es-ES_tradnl"/>
        </w:rPr>
        <w:t>- - - - -</w:t>
      </w:r>
    </w:p>
    <w:p w:rsidR="00B90130" w:rsidRPr="00B90130" w:rsidRDefault="00B90130" w:rsidP="00B90130">
      <w:pPr>
        <w:jc w:val="left"/>
        <w:rPr>
          <w:sz w:val="26"/>
          <w:szCs w:val="26"/>
          <w:lang w:val="es-ES_tradnl"/>
        </w:rPr>
      </w:pPr>
    </w:p>
    <w:p w:rsidR="00B90130" w:rsidRPr="00B90130" w:rsidRDefault="00B90130" w:rsidP="00B90130">
      <w:pPr>
        <w:rPr>
          <w:sz w:val="26"/>
          <w:szCs w:val="26"/>
          <w:lang w:val="es-ES_tradnl"/>
        </w:rPr>
      </w:pPr>
      <w:r w:rsidRPr="00B90130">
        <w:rPr>
          <w:sz w:val="26"/>
          <w:szCs w:val="26"/>
          <w:lang w:val="es-ES_tradnl"/>
        </w:rPr>
        <w:t>Para los efectos del párrafo anterior, se seguirá el siguiente procedimiento:</w:t>
      </w:r>
    </w:p>
    <w:p w:rsidR="00B90130" w:rsidRPr="00B90130" w:rsidRDefault="00B90130" w:rsidP="00B90130">
      <w:pPr>
        <w:jc w:val="left"/>
        <w:rPr>
          <w:sz w:val="26"/>
          <w:szCs w:val="26"/>
          <w:lang w:val="es-ES_tradnl"/>
        </w:rPr>
      </w:pPr>
    </w:p>
    <w:p w:rsidR="00B90130" w:rsidRPr="00B90130" w:rsidRDefault="00B90130" w:rsidP="00B90130">
      <w:pPr>
        <w:rPr>
          <w:sz w:val="26"/>
          <w:szCs w:val="26"/>
          <w:lang w:val="es-ES_tradnl"/>
        </w:rPr>
      </w:pPr>
      <w:r w:rsidRPr="00B90130">
        <w:rPr>
          <w:sz w:val="26"/>
          <w:szCs w:val="26"/>
          <w:lang w:val="es-ES_tradnl"/>
        </w:rPr>
        <w:t>a) El Secretario de Finanzas entregará, durante la sesión plenaria del Congreso que corresponda, la Ley de Ingresos y el Proyecto de Presupuesto de Egresos del Estado, debiendo hacer una exposición general de los mismos</w:t>
      </w:r>
    </w:p>
    <w:p w:rsidR="00B90130" w:rsidRPr="00B90130" w:rsidRDefault="00B90130" w:rsidP="00B90130">
      <w:pPr>
        <w:rPr>
          <w:sz w:val="26"/>
          <w:szCs w:val="26"/>
          <w:lang w:val="es-ES_tradnl"/>
        </w:rPr>
      </w:pPr>
    </w:p>
    <w:p w:rsidR="00B90130" w:rsidRPr="00B90130" w:rsidRDefault="00B90130" w:rsidP="00B90130">
      <w:pPr>
        <w:rPr>
          <w:sz w:val="26"/>
          <w:szCs w:val="26"/>
          <w:lang w:val="es-ES_tradnl"/>
        </w:rPr>
      </w:pPr>
      <w:r w:rsidRPr="00B90130">
        <w:rPr>
          <w:sz w:val="26"/>
          <w:szCs w:val="26"/>
          <w:lang w:val="es-ES_tradnl"/>
        </w:rPr>
        <w:t>b) Dentro de los siete días naturales siguientes, el Secretario de Finanzas deberá comparecer ante el Congreso del Estado. El formato de la comparecencia será acordado por el órgano de gobierno del Congreso; y</w:t>
      </w:r>
    </w:p>
    <w:p w:rsidR="00B90130" w:rsidRPr="00B90130" w:rsidRDefault="00B90130" w:rsidP="00B90130">
      <w:pPr>
        <w:rPr>
          <w:sz w:val="26"/>
          <w:szCs w:val="26"/>
          <w:lang w:val="es-ES_tradnl"/>
        </w:rPr>
      </w:pPr>
    </w:p>
    <w:p w:rsidR="00B90130" w:rsidRPr="00B90130" w:rsidRDefault="00B90130" w:rsidP="00B90130">
      <w:pPr>
        <w:rPr>
          <w:sz w:val="26"/>
          <w:szCs w:val="26"/>
          <w:lang w:val="es-ES_tradnl"/>
        </w:rPr>
      </w:pPr>
      <w:r w:rsidRPr="00B90130">
        <w:rPr>
          <w:sz w:val="26"/>
          <w:szCs w:val="26"/>
          <w:lang w:val="es-ES_tradnl"/>
        </w:rPr>
        <w:t>c) De ser necesario, el Congreso del Estado podrá acordar una nueva comparecencia previamente a la discusión y, en su caso, aprobación de la Ley de Ingresos y el Presupuesto de Egresos del Estado.</w:t>
      </w:r>
    </w:p>
    <w:p w:rsidR="00B90130" w:rsidRPr="00B90130" w:rsidRDefault="00B90130" w:rsidP="00B90130">
      <w:pPr>
        <w:rPr>
          <w:sz w:val="26"/>
          <w:szCs w:val="26"/>
          <w:lang w:val="es-ES_tradnl"/>
        </w:rPr>
      </w:pPr>
    </w:p>
    <w:p w:rsidR="00B90130" w:rsidRPr="00B90130" w:rsidRDefault="00B90130" w:rsidP="00B90130">
      <w:pPr>
        <w:jc w:val="left"/>
        <w:rPr>
          <w:b/>
          <w:sz w:val="26"/>
          <w:szCs w:val="26"/>
          <w:lang w:val="es-ES_tradnl"/>
        </w:rPr>
      </w:pPr>
      <w:r w:rsidRPr="00B90130">
        <w:rPr>
          <w:b/>
          <w:sz w:val="26"/>
          <w:szCs w:val="26"/>
          <w:lang w:val="es-ES_tradnl"/>
        </w:rPr>
        <w:t xml:space="preserve">- - - - - - </w:t>
      </w:r>
    </w:p>
    <w:p w:rsidR="00B90130" w:rsidRPr="00B90130" w:rsidRDefault="00B90130" w:rsidP="00B90130">
      <w:pPr>
        <w:jc w:val="left"/>
        <w:rPr>
          <w:b/>
          <w:sz w:val="26"/>
          <w:szCs w:val="26"/>
          <w:lang w:val="es-ES_tradnl"/>
        </w:rPr>
      </w:pPr>
    </w:p>
    <w:p w:rsidR="00B90130" w:rsidRPr="00B90130" w:rsidRDefault="00B90130" w:rsidP="00B90130">
      <w:pPr>
        <w:jc w:val="left"/>
        <w:rPr>
          <w:b/>
          <w:sz w:val="26"/>
          <w:szCs w:val="26"/>
          <w:lang w:val="es-ES_tradnl"/>
        </w:rPr>
      </w:pPr>
    </w:p>
    <w:p w:rsidR="00B90130" w:rsidRPr="00B90130" w:rsidRDefault="00B90130" w:rsidP="00B90130">
      <w:pPr>
        <w:jc w:val="left"/>
        <w:rPr>
          <w:b/>
          <w:sz w:val="26"/>
          <w:szCs w:val="26"/>
          <w:lang w:val="es-ES_tradnl"/>
        </w:rPr>
      </w:pPr>
    </w:p>
    <w:p w:rsidR="00B90130" w:rsidRPr="00B90130" w:rsidRDefault="00B90130" w:rsidP="00B90130">
      <w:pPr>
        <w:jc w:val="center"/>
        <w:rPr>
          <w:b/>
          <w:sz w:val="26"/>
          <w:szCs w:val="26"/>
          <w:lang w:val="es-ES_tradnl"/>
        </w:rPr>
      </w:pPr>
      <w:r w:rsidRPr="00B90130">
        <w:rPr>
          <w:b/>
          <w:sz w:val="26"/>
          <w:szCs w:val="26"/>
          <w:lang w:val="es-ES_tradnl"/>
        </w:rPr>
        <w:t>TRANSITORIOS</w:t>
      </w:r>
    </w:p>
    <w:p w:rsidR="00B90130" w:rsidRPr="00B90130" w:rsidRDefault="00B90130" w:rsidP="00B90130">
      <w:pPr>
        <w:jc w:val="center"/>
        <w:rPr>
          <w:b/>
          <w:sz w:val="26"/>
          <w:szCs w:val="26"/>
          <w:lang w:val="es-ES_tradnl"/>
        </w:rPr>
      </w:pPr>
    </w:p>
    <w:p w:rsidR="00B90130" w:rsidRPr="00B90130" w:rsidRDefault="00B90130" w:rsidP="00B90130">
      <w:pPr>
        <w:jc w:val="center"/>
        <w:rPr>
          <w:b/>
          <w:sz w:val="26"/>
          <w:szCs w:val="26"/>
          <w:lang w:val="es-ES_tradnl"/>
        </w:rPr>
      </w:pPr>
    </w:p>
    <w:p w:rsidR="00B90130" w:rsidRPr="00B90130" w:rsidRDefault="00B90130" w:rsidP="00B90130">
      <w:pPr>
        <w:rPr>
          <w:sz w:val="26"/>
          <w:szCs w:val="26"/>
          <w:lang w:val="es-ES_tradnl"/>
        </w:rPr>
      </w:pPr>
      <w:r w:rsidRPr="00B90130">
        <w:rPr>
          <w:b/>
          <w:sz w:val="26"/>
          <w:szCs w:val="26"/>
          <w:lang w:val="es-ES_tradnl"/>
        </w:rPr>
        <w:t xml:space="preserve">Primero. </w:t>
      </w:r>
      <w:r w:rsidRPr="00B90130">
        <w:rPr>
          <w:sz w:val="26"/>
          <w:szCs w:val="26"/>
          <w:lang w:val="es-ES_tradnl"/>
        </w:rPr>
        <w:t>El presente decreto entrará en vigor al día siguiente de su publicación en el Periódico Oficial del Gobierno del Estado; y</w:t>
      </w:r>
    </w:p>
    <w:p w:rsidR="00B90130" w:rsidRPr="00B90130" w:rsidRDefault="00B90130" w:rsidP="00B90130">
      <w:pPr>
        <w:rPr>
          <w:sz w:val="26"/>
          <w:szCs w:val="26"/>
          <w:lang w:val="es-ES_tradnl"/>
        </w:rPr>
      </w:pPr>
    </w:p>
    <w:p w:rsidR="00B90130" w:rsidRPr="00B90130" w:rsidRDefault="00B90130" w:rsidP="00B90130">
      <w:pPr>
        <w:rPr>
          <w:sz w:val="26"/>
          <w:szCs w:val="26"/>
          <w:lang w:val="es-ES_tradnl"/>
        </w:rPr>
      </w:pPr>
      <w:r w:rsidRPr="00B90130">
        <w:rPr>
          <w:b/>
          <w:sz w:val="26"/>
          <w:szCs w:val="26"/>
          <w:lang w:val="es-ES_tradnl"/>
        </w:rPr>
        <w:t xml:space="preserve">Segundo. </w:t>
      </w:r>
      <w:r w:rsidRPr="00B90130">
        <w:rPr>
          <w:sz w:val="26"/>
          <w:szCs w:val="26"/>
          <w:lang w:val="es-ES_tradnl"/>
        </w:rPr>
        <w:t>Se derogan las disposiciones que se opongan al presente Decreto.</w:t>
      </w:r>
    </w:p>
    <w:p w:rsidR="00B90130" w:rsidRPr="00B90130" w:rsidRDefault="00B90130" w:rsidP="00B90130">
      <w:pPr>
        <w:jc w:val="right"/>
        <w:rPr>
          <w:sz w:val="26"/>
          <w:szCs w:val="26"/>
          <w:lang w:val="es-ES_tradnl"/>
        </w:rPr>
      </w:pPr>
    </w:p>
    <w:p w:rsidR="00B90130" w:rsidRPr="00B90130" w:rsidRDefault="00B90130" w:rsidP="00B90130">
      <w:pPr>
        <w:jc w:val="right"/>
        <w:rPr>
          <w:sz w:val="26"/>
          <w:szCs w:val="26"/>
          <w:lang w:val="es-ES_tradnl"/>
        </w:rPr>
      </w:pPr>
    </w:p>
    <w:p w:rsidR="00B90130" w:rsidRPr="00B90130" w:rsidRDefault="00B90130" w:rsidP="00B90130">
      <w:pPr>
        <w:jc w:val="right"/>
        <w:rPr>
          <w:sz w:val="26"/>
          <w:szCs w:val="26"/>
          <w:lang w:val="es-ES_tradnl"/>
        </w:rPr>
      </w:pPr>
      <w:r w:rsidRPr="00B90130">
        <w:rPr>
          <w:sz w:val="26"/>
          <w:szCs w:val="26"/>
          <w:lang w:val="es-ES_tradnl"/>
        </w:rPr>
        <w:t>Saltillo, Coahuila de Zaragoza, a 25 de septiembre de 2019.</w:t>
      </w:r>
    </w:p>
    <w:p w:rsidR="00B90130" w:rsidRPr="00B90130" w:rsidRDefault="00B90130" w:rsidP="00B90130">
      <w:pPr>
        <w:jc w:val="right"/>
        <w:rPr>
          <w:sz w:val="26"/>
          <w:szCs w:val="26"/>
          <w:lang w:val="es-ES_tradnl"/>
        </w:rPr>
      </w:pPr>
    </w:p>
    <w:p w:rsidR="00B90130" w:rsidRPr="00B90130" w:rsidRDefault="00B90130" w:rsidP="00B90130">
      <w:pPr>
        <w:jc w:val="right"/>
        <w:rPr>
          <w:sz w:val="26"/>
          <w:szCs w:val="26"/>
          <w:lang w:val="es-ES_tradnl"/>
        </w:rPr>
      </w:pPr>
    </w:p>
    <w:p w:rsidR="00B90130" w:rsidRPr="00B90130" w:rsidRDefault="00B90130" w:rsidP="00B90130">
      <w:pPr>
        <w:jc w:val="right"/>
        <w:rPr>
          <w:sz w:val="26"/>
          <w:szCs w:val="26"/>
          <w:lang w:val="es-ES_tradnl"/>
        </w:rPr>
      </w:pPr>
    </w:p>
    <w:p w:rsidR="00B90130" w:rsidRPr="00B90130" w:rsidRDefault="00B90130" w:rsidP="00B90130">
      <w:pPr>
        <w:jc w:val="center"/>
        <w:rPr>
          <w:sz w:val="26"/>
          <w:szCs w:val="26"/>
          <w:lang w:val="es-ES_tradnl"/>
        </w:rPr>
      </w:pPr>
    </w:p>
    <w:p w:rsidR="00B90130" w:rsidRPr="00B90130" w:rsidRDefault="00B90130" w:rsidP="00B90130">
      <w:pPr>
        <w:tabs>
          <w:tab w:val="left" w:pos="1789"/>
        </w:tabs>
        <w:jc w:val="left"/>
        <w:rPr>
          <w:b/>
          <w:sz w:val="26"/>
          <w:szCs w:val="26"/>
          <w:lang w:val="es-ES_tradnl"/>
        </w:rPr>
      </w:pPr>
      <w:r w:rsidRPr="00B90130">
        <w:rPr>
          <w:b/>
          <w:sz w:val="26"/>
          <w:szCs w:val="26"/>
          <w:lang w:val="es-ES_tradnl"/>
        </w:rPr>
        <w:t>DIPUTADA ELISA CATALINA VILLALOBOS HERNANDEZ</w:t>
      </w:r>
    </w:p>
    <w:p w:rsidR="00B90130" w:rsidRPr="00B90130" w:rsidRDefault="00B90130" w:rsidP="00B90130">
      <w:pPr>
        <w:jc w:val="center"/>
        <w:rPr>
          <w:sz w:val="26"/>
          <w:szCs w:val="26"/>
          <w:lang w:val="es-ES_tradnl"/>
        </w:rPr>
      </w:pPr>
    </w:p>
    <w:p w:rsidR="00B90130" w:rsidRPr="00B90130" w:rsidRDefault="00B90130" w:rsidP="00B90130">
      <w:pPr>
        <w:jc w:val="left"/>
        <w:rPr>
          <w:sz w:val="26"/>
          <w:szCs w:val="26"/>
          <w:lang w:val="es-ES_tradnl"/>
        </w:rPr>
      </w:pPr>
    </w:p>
    <w:p w:rsidR="00B90130" w:rsidRPr="00B90130" w:rsidRDefault="00B90130" w:rsidP="00B90130">
      <w:pPr>
        <w:jc w:val="center"/>
        <w:rPr>
          <w:sz w:val="26"/>
          <w:szCs w:val="26"/>
          <w:lang w:val="es-ES_tradnl"/>
        </w:rPr>
      </w:pPr>
    </w:p>
    <w:p w:rsidR="00B90130" w:rsidRPr="00B90130" w:rsidRDefault="00B90130" w:rsidP="00B90130">
      <w:pPr>
        <w:jc w:val="left"/>
        <w:rPr>
          <w:rFonts w:eastAsia="Arial Unicode MS" w:cs="Arial"/>
          <w:sz w:val="26"/>
          <w:szCs w:val="26"/>
          <w:lang w:val="es-ES_tradnl"/>
        </w:rPr>
      </w:pPr>
    </w:p>
    <w:p w:rsidR="00B90130" w:rsidRDefault="00B90130">
      <w:pPr>
        <w:jc w:val="left"/>
        <w:rPr>
          <w:sz w:val="26"/>
          <w:szCs w:val="26"/>
        </w:rPr>
      </w:pPr>
      <w:r>
        <w:rPr>
          <w:sz w:val="26"/>
          <w:szCs w:val="26"/>
        </w:rPr>
        <w:br w:type="page"/>
      </w:r>
    </w:p>
    <w:p w:rsidR="00B90130" w:rsidRPr="00B90130" w:rsidRDefault="00B90130" w:rsidP="00B90130">
      <w:pPr>
        <w:spacing w:line="276" w:lineRule="auto"/>
        <w:rPr>
          <w:rFonts w:eastAsia="Arial" w:cs="Arial"/>
          <w:b/>
          <w:bCs/>
          <w:sz w:val="28"/>
          <w:szCs w:val="28"/>
        </w:rPr>
      </w:pPr>
      <w:r w:rsidRPr="00B90130">
        <w:rPr>
          <w:rFonts w:eastAsia="Arial" w:cs="Arial"/>
          <w:b/>
          <w:bCs/>
          <w:sz w:val="28"/>
          <w:szCs w:val="28"/>
        </w:rPr>
        <w:lastRenderedPageBreak/>
        <w:t>INICIATIVA CON PROYECTO DE DECRETO QUE PRESENTAN LAS DIPUTADAS Y DIPUTADOS INTEGRANTES DEL GRUPO PARLAMENTARIO “GRAL. ANDRÉS S. VIESCA”, DEL PARTIDO REVOLUCIONARIO INSTITUCIONAL, POR CONDUCTO DE LA DIPUTADA VERÓNICA BOREQUE MARTÍNEZ GONZÁLEZ, PARA ADICIONAR Y REFORMAR DIVERSAS DISPOSICIONES DE LA LEY DE PROTECCION A LA MATERNIDAD DEL ESTADO DE COAHUILA, A FIN DE ORIENTAR AL PERSONAL MEDICO DURANTE LA ETAPA DEL PARTO.</w:t>
      </w:r>
    </w:p>
    <w:p w:rsidR="00B90130" w:rsidRPr="00B90130" w:rsidRDefault="00B90130" w:rsidP="00B90130">
      <w:pPr>
        <w:spacing w:line="276" w:lineRule="auto"/>
        <w:rPr>
          <w:rFonts w:cs="Arial"/>
          <w:b/>
          <w:sz w:val="28"/>
          <w:szCs w:val="28"/>
        </w:rPr>
      </w:pPr>
    </w:p>
    <w:p w:rsidR="00B90130" w:rsidRPr="00B90130" w:rsidRDefault="00B90130" w:rsidP="00B90130">
      <w:pPr>
        <w:spacing w:line="276" w:lineRule="auto"/>
        <w:rPr>
          <w:rFonts w:cs="Arial"/>
          <w:b/>
          <w:sz w:val="28"/>
          <w:szCs w:val="28"/>
        </w:rPr>
      </w:pPr>
      <w:r w:rsidRPr="00B90130">
        <w:rPr>
          <w:rFonts w:cs="Arial"/>
          <w:b/>
          <w:sz w:val="28"/>
          <w:szCs w:val="28"/>
        </w:rPr>
        <w:t xml:space="preserve">H. PLENO DEL CONGRESO DEL ESTADO </w:t>
      </w:r>
    </w:p>
    <w:p w:rsidR="00B90130" w:rsidRPr="00B90130" w:rsidRDefault="00B90130" w:rsidP="00B90130">
      <w:pPr>
        <w:spacing w:line="276" w:lineRule="auto"/>
        <w:rPr>
          <w:rFonts w:cs="Arial"/>
          <w:b/>
          <w:sz w:val="28"/>
          <w:szCs w:val="28"/>
        </w:rPr>
      </w:pPr>
      <w:r w:rsidRPr="00B90130">
        <w:rPr>
          <w:rFonts w:cs="Arial"/>
          <w:b/>
          <w:sz w:val="28"/>
          <w:szCs w:val="28"/>
        </w:rPr>
        <w:t>DE COAHUILA DE ZARAGOZA.</w:t>
      </w:r>
    </w:p>
    <w:p w:rsidR="00B90130" w:rsidRPr="00B90130" w:rsidRDefault="00B90130" w:rsidP="00B90130">
      <w:pPr>
        <w:spacing w:line="276" w:lineRule="auto"/>
        <w:rPr>
          <w:rFonts w:cs="Arial"/>
          <w:b/>
          <w:sz w:val="28"/>
          <w:szCs w:val="28"/>
        </w:rPr>
      </w:pPr>
      <w:r w:rsidRPr="00B90130">
        <w:rPr>
          <w:rFonts w:cs="Arial"/>
          <w:b/>
          <w:sz w:val="28"/>
          <w:szCs w:val="28"/>
        </w:rPr>
        <w:t>P R E S E N T E.-</w:t>
      </w:r>
    </w:p>
    <w:p w:rsidR="00B90130" w:rsidRPr="00B90130" w:rsidRDefault="00B90130" w:rsidP="00B90130">
      <w:pPr>
        <w:spacing w:line="276" w:lineRule="auto"/>
        <w:rPr>
          <w:rFonts w:cs="Arial"/>
          <w:sz w:val="28"/>
          <w:szCs w:val="28"/>
        </w:rPr>
      </w:pPr>
    </w:p>
    <w:p w:rsidR="00B90130" w:rsidRPr="00B90130" w:rsidRDefault="00B90130" w:rsidP="00B90130">
      <w:pPr>
        <w:spacing w:line="276" w:lineRule="auto"/>
        <w:rPr>
          <w:rFonts w:eastAsia="Arial" w:cs="Arial"/>
          <w:b/>
          <w:bCs/>
          <w:sz w:val="28"/>
          <w:szCs w:val="28"/>
        </w:rPr>
      </w:pPr>
      <w:r w:rsidRPr="00B90130">
        <w:rPr>
          <w:rFonts w:cs="Arial"/>
          <w:sz w:val="28"/>
          <w:szCs w:val="28"/>
        </w:rPr>
        <w:t>Las Diputadas y Diputados integrantes del Grupo Parlamentario “Gral. Andrés S. Viesca”, del Partido Revolucionario Institucional, en el ejercicio de las facultades que nos confieren el Artículo 59 Fracción I de la Constitución Política del Estado de Coahuila de Zaragoza, así como los Artículos 21 Fracción IV, 152 Fracción I y demás aplicables de la Ley Orgánica del Congreso del Estado Independiente, Libre y Soberano de Coahuila de Zaragoza, nos permitimos someter a consideración de este Honorable Pleno del Congreso del Estado, la presente iniciativa con proyecto de decreto en materia de protección a la maternidad</w:t>
      </w:r>
      <w:r w:rsidRPr="00B90130">
        <w:rPr>
          <w:rFonts w:cs="Arial"/>
          <w:bCs/>
          <w:color w:val="000000"/>
          <w:sz w:val="28"/>
          <w:szCs w:val="28"/>
          <w:lang w:val="es-ES"/>
        </w:rPr>
        <w:t xml:space="preserve">, </w:t>
      </w:r>
      <w:r w:rsidRPr="00B90130">
        <w:rPr>
          <w:rFonts w:cs="Arial"/>
          <w:sz w:val="28"/>
          <w:szCs w:val="28"/>
        </w:rPr>
        <w:t>bajo la siguiente:</w:t>
      </w:r>
    </w:p>
    <w:p w:rsidR="00B90130" w:rsidRPr="00B90130" w:rsidRDefault="00B90130" w:rsidP="00B90130">
      <w:pPr>
        <w:spacing w:line="276" w:lineRule="auto"/>
        <w:rPr>
          <w:rFonts w:eastAsia="Arial" w:cs="Arial"/>
          <w:b/>
          <w:bCs/>
          <w:sz w:val="28"/>
          <w:szCs w:val="28"/>
        </w:rPr>
      </w:pPr>
    </w:p>
    <w:p w:rsidR="00B90130" w:rsidRPr="00B90130" w:rsidRDefault="00B90130" w:rsidP="00B90130">
      <w:pPr>
        <w:spacing w:line="276" w:lineRule="auto"/>
        <w:jc w:val="center"/>
        <w:rPr>
          <w:rFonts w:eastAsia="Arial" w:cs="Arial"/>
          <w:sz w:val="28"/>
          <w:szCs w:val="28"/>
        </w:rPr>
      </w:pPr>
      <w:r w:rsidRPr="00B90130">
        <w:rPr>
          <w:rFonts w:eastAsia="Arial" w:cs="Arial"/>
          <w:b/>
          <w:bCs/>
          <w:sz w:val="28"/>
          <w:szCs w:val="28"/>
        </w:rPr>
        <w:t>E X P O S I C I O N   D E   M O T I V O S</w:t>
      </w:r>
    </w:p>
    <w:p w:rsidR="00B90130" w:rsidRPr="00B90130" w:rsidRDefault="00B90130" w:rsidP="00B90130">
      <w:pPr>
        <w:spacing w:line="276" w:lineRule="auto"/>
        <w:rPr>
          <w:rFonts w:eastAsia="Arial" w:cs="Arial"/>
          <w:sz w:val="28"/>
          <w:szCs w:val="28"/>
        </w:rPr>
      </w:pPr>
    </w:p>
    <w:p w:rsidR="00B90130" w:rsidRPr="00B90130" w:rsidRDefault="00B90130" w:rsidP="00B90130">
      <w:pPr>
        <w:spacing w:line="276" w:lineRule="auto"/>
        <w:rPr>
          <w:rFonts w:eastAsia="Arial" w:cs="Arial"/>
          <w:sz w:val="28"/>
          <w:szCs w:val="28"/>
        </w:rPr>
      </w:pPr>
      <w:r w:rsidRPr="00B90130">
        <w:rPr>
          <w:rFonts w:eastAsia="Arial" w:cs="Arial"/>
          <w:sz w:val="28"/>
          <w:szCs w:val="28"/>
        </w:rPr>
        <w:t>El momento del parto es un momento decisivo para la calidad de vida de la mujer y para la persona recién nacida; en el peor de los panoramas, el riesgo de morbilidad y mortalidad de las madres y sus bebés puede aumentar considerablemente si surgen complicaciones o si se adoptan medidas generales o comunes sin conocer las particularidades que requieren ciertas mujeres.</w:t>
      </w:r>
    </w:p>
    <w:p w:rsidR="00B90130" w:rsidRPr="00B90130" w:rsidRDefault="00B90130" w:rsidP="00B90130">
      <w:pPr>
        <w:spacing w:line="276" w:lineRule="auto"/>
        <w:rPr>
          <w:rFonts w:eastAsia="Arial" w:cs="Arial"/>
          <w:sz w:val="28"/>
          <w:szCs w:val="28"/>
        </w:rPr>
      </w:pPr>
    </w:p>
    <w:p w:rsidR="00B90130" w:rsidRPr="00B90130" w:rsidRDefault="00B90130" w:rsidP="00B90130">
      <w:pPr>
        <w:spacing w:line="276" w:lineRule="auto"/>
        <w:rPr>
          <w:rFonts w:eastAsia="Arial" w:cs="Arial"/>
          <w:sz w:val="28"/>
          <w:szCs w:val="28"/>
        </w:rPr>
      </w:pPr>
      <w:r w:rsidRPr="00B90130">
        <w:rPr>
          <w:rFonts w:eastAsia="Arial" w:cs="Arial"/>
          <w:sz w:val="28"/>
          <w:szCs w:val="28"/>
        </w:rPr>
        <w:lastRenderedPageBreak/>
        <w:t>Nuestro país ha reflejado un gran interés por cuidar esta etapa de vivencia para las mujeres, traduciéndolo mediante la creación, difusión y observancia de un Lineamiento Técnico denominado "Modelo de Atención a las Mujeres durante el Embarazo, Parto y Puerperio. Enfoque Humanizado, Intercultural y Seguro" emitido por parte del Centro Nacional de Equidad de Género y Salud Reproductiva de la Secretaria de Salud Federal. En dicho documento, se abordan todos los elementos que permitan entender y aplicar el modelo de atención a las mujeres en el embarazo, parto y puerperio con enfoque humanizado, intercultural y sobre todo seguro.</w:t>
      </w:r>
    </w:p>
    <w:p w:rsidR="00B90130" w:rsidRPr="00B90130" w:rsidRDefault="00B90130" w:rsidP="00B90130">
      <w:pPr>
        <w:spacing w:line="276" w:lineRule="auto"/>
        <w:rPr>
          <w:rFonts w:eastAsia="Arial" w:cs="Arial"/>
          <w:sz w:val="28"/>
          <w:szCs w:val="28"/>
        </w:rPr>
      </w:pPr>
    </w:p>
    <w:p w:rsidR="00B90130" w:rsidRPr="00B90130" w:rsidRDefault="00B90130" w:rsidP="00B90130">
      <w:pPr>
        <w:spacing w:line="276" w:lineRule="auto"/>
        <w:rPr>
          <w:rFonts w:eastAsia="Arial" w:cs="Arial"/>
          <w:sz w:val="28"/>
          <w:szCs w:val="28"/>
        </w:rPr>
      </w:pPr>
      <w:r w:rsidRPr="00B90130">
        <w:rPr>
          <w:rFonts w:eastAsia="Arial" w:cs="Arial"/>
          <w:sz w:val="28"/>
          <w:szCs w:val="28"/>
        </w:rPr>
        <w:t>Lo que establece firmemente es un fortalecimiento de una filosofía apegada al respeto, apoyo y atención de la mujer durante el embarazo y el parto, a través de un programa con un enfoque de atención basado en la evidencia y las subjetividades. Señala que es prioritario lograr un cuidado prenatal efectivo y real, psicológicamente sensible, multidisciplinario y apropiado culturalmente.</w:t>
      </w:r>
    </w:p>
    <w:p w:rsidR="00B90130" w:rsidRPr="00B90130" w:rsidRDefault="00B90130" w:rsidP="00B90130">
      <w:pPr>
        <w:spacing w:line="276" w:lineRule="auto"/>
        <w:rPr>
          <w:rFonts w:eastAsia="Arial" w:cs="Arial"/>
          <w:sz w:val="28"/>
          <w:szCs w:val="28"/>
        </w:rPr>
      </w:pPr>
    </w:p>
    <w:p w:rsidR="00B90130" w:rsidRPr="00B90130" w:rsidRDefault="00B90130" w:rsidP="00B90130">
      <w:pPr>
        <w:spacing w:line="276" w:lineRule="auto"/>
        <w:rPr>
          <w:rFonts w:eastAsia="Arial" w:cs="Arial"/>
          <w:sz w:val="28"/>
          <w:szCs w:val="28"/>
        </w:rPr>
      </w:pPr>
      <w:r w:rsidRPr="00B90130">
        <w:rPr>
          <w:rFonts w:eastAsia="Arial" w:cs="Arial"/>
          <w:sz w:val="28"/>
          <w:szCs w:val="28"/>
        </w:rPr>
        <w:t>Por parte de nuestra fracción parlamentaria, hemos presentado anteriormente trabajo encaminado a salvaguardar a las mujeres embarazadas, para cuidar su producto en gestación desde su etapa inicial y hasta su concepción. Hoy, nos enfocamos con la presente iniciativa específicamente en la atención del parto y su tan delicado proceso; queremos establecer que las mujeres, al contar con la información necesaria, participen activamente en las decisiones correspondientes, garantizándoles en todo momento su seguridad y de la persona recién nacida</w:t>
      </w:r>
    </w:p>
    <w:p w:rsidR="00B90130" w:rsidRPr="00B90130" w:rsidRDefault="00B90130" w:rsidP="00B90130">
      <w:pPr>
        <w:spacing w:line="276" w:lineRule="auto"/>
        <w:rPr>
          <w:rFonts w:eastAsia="Arial" w:cs="Arial"/>
          <w:sz w:val="28"/>
          <w:szCs w:val="28"/>
        </w:rPr>
      </w:pPr>
    </w:p>
    <w:p w:rsidR="00B90130" w:rsidRPr="00B90130" w:rsidRDefault="00B90130" w:rsidP="00B90130">
      <w:pPr>
        <w:spacing w:line="276" w:lineRule="auto"/>
        <w:rPr>
          <w:rFonts w:eastAsia="Arial" w:cs="Arial"/>
          <w:sz w:val="28"/>
          <w:szCs w:val="28"/>
        </w:rPr>
      </w:pPr>
      <w:r w:rsidRPr="00B90130">
        <w:rPr>
          <w:rFonts w:eastAsia="Arial" w:cs="Arial"/>
          <w:sz w:val="28"/>
          <w:szCs w:val="28"/>
        </w:rPr>
        <w:t xml:space="preserve">En dicho lineamiento se ha utilizado un término que ha llamado mucho la atención y que se pretende aplicar en cada institución de salud: el "parto humanizado". Con dicho concepto se hace referencia al modelo de atención que pone un especial énfasis en el protagonismo de las mujeres, dando prioridad a su toma de decisiones y otros rubros mas como Ia posición </w:t>
      </w:r>
      <w:r w:rsidRPr="00B90130">
        <w:rPr>
          <w:rFonts w:eastAsia="Arial" w:cs="Arial"/>
          <w:sz w:val="28"/>
          <w:szCs w:val="28"/>
        </w:rPr>
        <w:lastRenderedPageBreak/>
        <w:t>vertical del parto, el apego inmediato y la lactancia materna; temas que ya hemos también abordado en esta legislatura para su aplicación.</w:t>
      </w:r>
    </w:p>
    <w:p w:rsidR="00B90130" w:rsidRPr="00B90130" w:rsidRDefault="00B90130" w:rsidP="00B90130">
      <w:pPr>
        <w:spacing w:line="276" w:lineRule="auto"/>
        <w:rPr>
          <w:rFonts w:eastAsia="Arial" w:cs="Arial"/>
          <w:sz w:val="28"/>
          <w:szCs w:val="28"/>
        </w:rPr>
      </w:pPr>
    </w:p>
    <w:p w:rsidR="00B90130" w:rsidRPr="00B90130" w:rsidRDefault="00B90130" w:rsidP="00B90130">
      <w:pPr>
        <w:spacing w:line="276" w:lineRule="auto"/>
        <w:rPr>
          <w:rFonts w:eastAsia="Arial" w:cs="Arial"/>
          <w:sz w:val="28"/>
          <w:szCs w:val="28"/>
        </w:rPr>
      </w:pPr>
      <w:r w:rsidRPr="00B90130">
        <w:rPr>
          <w:rFonts w:eastAsia="Arial" w:cs="Arial"/>
          <w:sz w:val="28"/>
          <w:szCs w:val="28"/>
        </w:rPr>
        <w:t>Este concepto obedece a un proceso histórico mundial de cambio, como una respuesta frente al modelo convencional que desestima el proceso natural de las mujeres y que muchas de las veces no toma en cuenta sus necesidades emocionales, culturales y sociales, la perspectiva de género, ni las recomendaciones sustentadas en el enfoque basado en evidencias y los principios propuestos por la Organización Mundial de la Salud o por el Centro Nacional de Equidad de Género y Salud Reproductiva de la Secretaria de Salud Federal.</w:t>
      </w:r>
    </w:p>
    <w:p w:rsidR="00B90130" w:rsidRPr="00B90130" w:rsidRDefault="00B90130" w:rsidP="00B90130">
      <w:pPr>
        <w:spacing w:line="276" w:lineRule="auto"/>
        <w:rPr>
          <w:rFonts w:eastAsia="Arial" w:cs="Arial"/>
          <w:sz w:val="28"/>
          <w:szCs w:val="28"/>
        </w:rPr>
      </w:pPr>
    </w:p>
    <w:p w:rsidR="00B90130" w:rsidRPr="00B90130" w:rsidRDefault="00B90130" w:rsidP="00B90130">
      <w:pPr>
        <w:spacing w:line="276" w:lineRule="auto"/>
        <w:rPr>
          <w:rFonts w:eastAsia="Arial" w:cs="Arial"/>
          <w:sz w:val="28"/>
          <w:szCs w:val="28"/>
        </w:rPr>
      </w:pPr>
      <w:r w:rsidRPr="00B90130">
        <w:rPr>
          <w:rFonts w:eastAsia="Arial" w:cs="Arial"/>
          <w:sz w:val="28"/>
          <w:szCs w:val="28"/>
        </w:rPr>
        <w:t>Se unificó mundialmente el término "parto humanizado" para referirse al modelo de atención que prioriza en todo momento el sentir, el pensar, el deseo y necesidad de las mujeres embarazadas. Otros términos utilizados en América latina y Europa son "nacimiento humanizado", "parto respetado" y "parto digno".</w:t>
      </w:r>
    </w:p>
    <w:p w:rsidR="00B90130" w:rsidRPr="00B90130" w:rsidRDefault="00B90130" w:rsidP="00B90130">
      <w:pPr>
        <w:spacing w:line="276" w:lineRule="auto"/>
        <w:rPr>
          <w:rFonts w:eastAsia="Arial" w:cs="Arial"/>
          <w:sz w:val="28"/>
          <w:szCs w:val="28"/>
        </w:rPr>
      </w:pPr>
    </w:p>
    <w:p w:rsidR="00B90130" w:rsidRPr="00B90130" w:rsidRDefault="00B90130" w:rsidP="00B90130">
      <w:pPr>
        <w:spacing w:line="276" w:lineRule="auto"/>
        <w:rPr>
          <w:rFonts w:eastAsia="Arial" w:cs="Arial"/>
          <w:sz w:val="28"/>
          <w:szCs w:val="28"/>
        </w:rPr>
      </w:pPr>
      <w:r w:rsidRPr="00B90130">
        <w:rPr>
          <w:rFonts w:eastAsia="Arial" w:cs="Arial"/>
          <w:sz w:val="28"/>
          <w:szCs w:val="28"/>
        </w:rPr>
        <w:t>También define lo que es la educación y atención prenatal, que incluye la promoción de información sobre !a evolución normal del embarazo y parto, así como, los síntomas de urgencia obstétrica; el derecho de las mujeres a recibir atención digna, de calidad, con pertinencia cultural y respetuosa de su autonomía; además de elaborar un plan de seguridad para que las mujeres identifiquen el establecimiento para la atención médica resolutivo donde deben recibir atención inmediata.</w:t>
      </w:r>
    </w:p>
    <w:p w:rsidR="00B90130" w:rsidRPr="00B90130" w:rsidRDefault="00B90130" w:rsidP="00B90130">
      <w:pPr>
        <w:spacing w:line="276" w:lineRule="auto"/>
        <w:rPr>
          <w:rFonts w:eastAsia="Arial" w:cs="Arial"/>
          <w:sz w:val="28"/>
          <w:szCs w:val="28"/>
        </w:rPr>
      </w:pPr>
    </w:p>
    <w:p w:rsidR="00B90130" w:rsidRPr="00B90130" w:rsidRDefault="00B90130" w:rsidP="00B90130">
      <w:pPr>
        <w:spacing w:line="276" w:lineRule="auto"/>
        <w:rPr>
          <w:rFonts w:eastAsia="Arial" w:cs="Arial"/>
          <w:sz w:val="28"/>
          <w:szCs w:val="28"/>
        </w:rPr>
      </w:pPr>
      <w:r w:rsidRPr="00B90130">
        <w:rPr>
          <w:rFonts w:eastAsia="Arial" w:cs="Arial"/>
          <w:sz w:val="28"/>
          <w:szCs w:val="28"/>
        </w:rPr>
        <w:t>Debemos adoptar las medidas necesarias para que toda mujer tenga acceso a un parto humanizado, intercultural y seguro, entendiéndose como la posibilidad de tomar decisiones informadas para llevar a cabo el parto a lo que considere mejor*, de manera que se respeten sus necesidades específicas y culturales, evitando toda intervención médica innecesaria o excesiva y no basada en evidencia sin afectar la seguridad en el parto ni poner en riesgo la vida de !a mujer y de la persona recién nacida.</w:t>
      </w:r>
    </w:p>
    <w:p w:rsidR="00B90130" w:rsidRPr="00B90130" w:rsidRDefault="00B90130" w:rsidP="00B90130">
      <w:pPr>
        <w:spacing w:line="276" w:lineRule="auto"/>
        <w:rPr>
          <w:rFonts w:eastAsia="Arial" w:cs="Arial"/>
          <w:sz w:val="28"/>
          <w:szCs w:val="28"/>
        </w:rPr>
      </w:pPr>
    </w:p>
    <w:p w:rsidR="00B90130" w:rsidRPr="00B90130" w:rsidRDefault="00B90130" w:rsidP="00B90130">
      <w:pPr>
        <w:spacing w:line="276" w:lineRule="auto"/>
        <w:rPr>
          <w:rFonts w:eastAsia="Arial" w:cs="Arial"/>
          <w:sz w:val="28"/>
          <w:szCs w:val="28"/>
        </w:rPr>
      </w:pPr>
      <w:r w:rsidRPr="00B90130">
        <w:rPr>
          <w:rFonts w:eastAsia="Arial" w:cs="Arial"/>
          <w:sz w:val="28"/>
          <w:szCs w:val="28"/>
        </w:rPr>
        <w:t>Es por eso, Diputadas y Diputados que se presenta ante este Honorable recinto el siguiente:</w:t>
      </w:r>
    </w:p>
    <w:p w:rsidR="00B90130" w:rsidRPr="00B90130" w:rsidRDefault="00B90130" w:rsidP="00B90130">
      <w:pPr>
        <w:spacing w:line="276" w:lineRule="auto"/>
        <w:rPr>
          <w:rFonts w:eastAsia="Arial" w:cs="Arial"/>
          <w:sz w:val="28"/>
          <w:szCs w:val="28"/>
        </w:rPr>
      </w:pPr>
    </w:p>
    <w:p w:rsidR="00B90130" w:rsidRPr="00B90130" w:rsidRDefault="00B90130" w:rsidP="00B90130">
      <w:pPr>
        <w:spacing w:line="276" w:lineRule="auto"/>
        <w:jc w:val="center"/>
        <w:rPr>
          <w:rFonts w:cs="Arial"/>
          <w:b/>
          <w:bCs/>
          <w:sz w:val="28"/>
          <w:szCs w:val="28"/>
        </w:rPr>
      </w:pPr>
      <w:r w:rsidRPr="00B90130">
        <w:rPr>
          <w:rFonts w:cs="Arial"/>
          <w:b/>
          <w:sz w:val="28"/>
          <w:szCs w:val="28"/>
        </w:rPr>
        <w:t>PROYECTO DE DECRETO</w:t>
      </w:r>
    </w:p>
    <w:p w:rsidR="00B90130" w:rsidRPr="00B90130" w:rsidRDefault="00B90130" w:rsidP="00B90130">
      <w:pPr>
        <w:spacing w:line="276" w:lineRule="auto"/>
        <w:rPr>
          <w:rFonts w:cs="Arial"/>
          <w:b/>
          <w:sz w:val="28"/>
          <w:szCs w:val="28"/>
        </w:rPr>
      </w:pPr>
    </w:p>
    <w:p w:rsidR="00B90130" w:rsidRPr="00B90130" w:rsidRDefault="00B90130" w:rsidP="00B90130">
      <w:pPr>
        <w:spacing w:line="276" w:lineRule="auto"/>
        <w:rPr>
          <w:rFonts w:cs="Arial"/>
          <w:sz w:val="28"/>
          <w:szCs w:val="28"/>
        </w:rPr>
      </w:pPr>
      <w:r w:rsidRPr="00B90130">
        <w:rPr>
          <w:rFonts w:cs="Arial"/>
          <w:b/>
          <w:sz w:val="28"/>
          <w:szCs w:val="28"/>
        </w:rPr>
        <w:t>ARTÍCULO ÚNICO. -</w:t>
      </w:r>
      <w:r w:rsidRPr="00B90130">
        <w:rPr>
          <w:rFonts w:cs="Arial"/>
          <w:sz w:val="28"/>
          <w:szCs w:val="28"/>
        </w:rPr>
        <w:t xml:space="preserve"> Se reforma el tercer párrafo del artículo 2, se adicionan las fracciones X y XI al artículo 4, se reforma el segundo párrafo del artículo 10, se adiciona el artículo 12 bis, se adiciona un segundo párrafo al artículo 20, se reforman las fracciones II y IV del artículo 21 y se adiciona el artículo 22 bis de la Ley de Protección a la Maternidad del Estado de Coahuila, para quedar como sigue:</w:t>
      </w:r>
    </w:p>
    <w:p w:rsidR="00B90130" w:rsidRPr="00B90130" w:rsidRDefault="00B90130" w:rsidP="00B90130">
      <w:pPr>
        <w:autoSpaceDE w:val="0"/>
        <w:autoSpaceDN w:val="0"/>
        <w:adjustRightInd w:val="0"/>
        <w:spacing w:line="276" w:lineRule="auto"/>
        <w:jc w:val="left"/>
        <w:rPr>
          <w:rFonts w:eastAsia="Arial" w:cs="Arial"/>
          <w:color w:val="000000"/>
          <w:sz w:val="28"/>
          <w:szCs w:val="28"/>
          <w:lang w:eastAsia="en-US"/>
        </w:rPr>
      </w:pPr>
    </w:p>
    <w:p w:rsidR="00B90130" w:rsidRPr="00B90130" w:rsidRDefault="00B90130" w:rsidP="00B90130">
      <w:pPr>
        <w:spacing w:line="276" w:lineRule="auto"/>
        <w:rPr>
          <w:rFonts w:eastAsia="Arial" w:cs="Arial"/>
          <w:color w:val="000000"/>
          <w:sz w:val="28"/>
          <w:szCs w:val="28"/>
          <w:lang w:eastAsia="en-US"/>
        </w:rPr>
      </w:pPr>
      <w:r w:rsidRPr="00B90130">
        <w:rPr>
          <w:rFonts w:eastAsia="Arial" w:cs="Arial"/>
          <w:color w:val="000000"/>
          <w:sz w:val="28"/>
          <w:szCs w:val="28"/>
          <w:lang w:eastAsia="en-US"/>
        </w:rPr>
        <w:t xml:space="preserve"> </w:t>
      </w:r>
      <w:r w:rsidRPr="00B90130">
        <w:rPr>
          <w:rFonts w:eastAsia="Arial" w:cs="Arial"/>
          <w:b/>
          <w:bCs/>
          <w:color w:val="000000"/>
          <w:sz w:val="28"/>
          <w:szCs w:val="28"/>
          <w:lang w:eastAsia="en-US"/>
        </w:rPr>
        <w:t>Artículo 2</w:t>
      </w:r>
      <w:r w:rsidRPr="00B90130">
        <w:rPr>
          <w:rFonts w:eastAsia="Arial" w:cs="Arial"/>
          <w:color w:val="000000"/>
          <w:sz w:val="28"/>
          <w:szCs w:val="28"/>
          <w:lang w:eastAsia="en-US"/>
        </w:rPr>
        <w:t>.-…</w:t>
      </w:r>
    </w:p>
    <w:p w:rsidR="00B90130" w:rsidRPr="00B90130" w:rsidRDefault="00B90130" w:rsidP="00B90130">
      <w:pPr>
        <w:spacing w:line="276" w:lineRule="auto"/>
        <w:rPr>
          <w:rFonts w:eastAsia="Arial" w:cs="Arial"/>
          <w:color w:val="000000"/>
          <w:sz w:val="28"/>
          <w:szCs w:val="28"/>
          <w:lang w:eastAsia="en-US"/>
        </w:rPr>
      </w:pPr>
      <w:r w:rsidRPr="00B90130">
        <w:rPr>
          <w:rFonts w:eastAsia="Arial" w:cs="Arial"/>
          <w:color w:val="000000"/>
          <w:sz w:val="28"/>
          <w:szCs w:val="28"/>
          <w:lang w:eastAsia="en-US"/>
        </w:rPr>
        <w:t>…</w:t>
      </w:r>
    </w:p>
    <w:p w:rsidR="00B90130" w:rsidRPr="00B90130" w:rsidRDefault="00B90130" w:rsidP="00B90130">
      <w:pPr>
        <w:autoSpaceDE w:val="0"/>
        <w:autoSpaceDN w:val="0"/>
        <w:adjustRightInd w:val="0"/>
        <w:spacing w:line="276" w:lineRule="auto"/>
        <w:jc w:val="left"/>
        <w:rPr>
          <w:rFonts w:eastAsia="Arial" w:cs="Arial"/>
          <w:color w:val="000000"/>
          <w:sz w:val="28"/>
          <w:szCs w:val="28"/>
          <w:lang w:eastAsia="en-US"/>
        </w:rPr>
      </w:pPr>
    </w:p>
    <w:p w:rsidR="00B90130" w:rsidRPr="00B90130" w:rsidRDefault="00B90130" w:rsidP="00B90130">
      <w:pPr>
        <w:spacing w:line="276" w:lineRule="auto"/>
        <w:rPr>
          <w:rFonts w:cs="Arial"/>
          <w:sz w:val="28"/>
          <w:szCs w:val="28"/>
        </w:rPr>
      </w:pPr>
      <w:r w:rsidRPr="00B90130">
        <w:rPr>
          <w:rFonts w:eastAsia="Arial" w:cs="Arial"/>
          <w:color w:val="000000"/>
          <w:sz w:val="28"/>
          <w:szCs w:val="28"/>
          <w:lang w:eastAsia="en-US"/>
        </w:rPr>
        <w:t xml:space="preserve">Todas las autoridades </w:t>
      </w:r>
      <w:r w:rsidRPr="00B90130">
        <w:rPr>
          <w:rFonts w:eastAsia="Arial" w:cs="Arial"/>
          <w:b/>
          <w:color w:val="000000"/>
          <w:sz w:val="28"/>
          <w:szCs w:val="28"/>
          <w:lang w:eastAsia="en-US"/>
        </w:rPr>
        <w:t>actuaran observando el interés superior de la niñez;</w:t>
      </w:r>
      <w:r w:rsidRPr="00B90130">
        <w:rPr>
          <w:rFonts w:eastAsia="Arial" w:cs="Arial"/>
          <w:color w:val="000000"/>
          <w:sz w:val="28"/>
          <w:szCs w:val="28"/>
          <w:lang w:eastAsia="en-US"/>
        </w:rPr>
        <w:t xml:space="preserve"> tienen la obligación de promover, respetar, proteger y garantizar los derechos </w:t>
      </w:r>
      <w:r w:rsidRPr="00B90130">
        <w:rPr>
          <w:rFonts w:eastAsia="Arial" w:cs="Arial"/>
          <w:b/>
          <w:color w:val="000000"/>
          <w:sz w:val="28"/>
          <w:szCs w:val="28"/>
          <w:lang w:eastAsia="en-US"/>
        </w:rPr>
        <w:t xml:space="preserve">y la dignidad </w:t>
      </w:r>
      <w:r w:rsidRPr="00B90130">
        <w:rPr>
          <w:rFonts w:eastAsia="Arial" w:cs="Arial"/>
          <w:color w:val="000000"/>
          <w:sz w:val="28"/>
          <w:szCs w:val="28"/>
          <w:lang w:eastAsia="en-US"/>
        </w:rPr>
        <w:t>de la mujer embarazada. En consecuencia, las autoridades del estado y municipios de Coahuila deberán prevenir, investigar, sancionar y reparar las violaciones a los derechos humanos, en los términos y bajo las condiciones y competencias que establezca la ley correspondiente</w:t>
      </w:r>
    </w:p>
    <w:p w:rsidR="00B90130" w:rsidRPr="00B90130" w:rsidRDefault="00B90130" w:rsidP="00B90130">
      <w:pPr>
        <w:spacing w:line="276" w:lineRule="auto"/>
        <w:rPr>
          <w:rFonts w:cs="Arial"/>
          <w:b/>
          <w:sz w:val="28"/>
          <w:szCs w:val="28"/>
        </w:rPr>
      </w:pPr>
    </w:p>
    <w:p w:rsidR="00B90130" w:rsidRPr="00B90130" w:rsidRDefault="00B90130" w:rsidP="00B90130">
      <w:pPr>
        <w:autoSpaceDE w:val="0"/>
        <w:autoSpaceDN w:val="0"/>
        <w:adjustRightInd w:val="0"/>
        <w:spacing w:line="276" w:lineRule="auto"/>
        <w:jc w:val="left"/>
        <w:rPr>
          <w:rFonts w:eastAsia="Arial" w:cs="Arial"/>
          <w:color w:val="000000"/>
          <w:sz w:val="28"/>
          <w:szCs w:val="28"/>
          <w:lang w:val="es-ES" w:eastAsia="en-US"/>
        </w:rPr>
      </w:pPr>
      <w:r w:rsidRPr="00B90130">
        <w:rPr>
          <w:rFonts w:cs="Arial"/>
          <w:b/>
          <w:color w:val="000000"/>
          <w:sz w:val="28"/>
          <w:szCs w:val="28"/>
          <w:lang w:val="es-ES"/>
        </w:rPr>
        <w:t>Artículo 4</w:t>
      </w:r>
      <w:r w:rsidRPr="00B90130">
        <w:rPr>
          <w:rFonts w:cs="Arial"/>
          <w:color w:val="000000"/>
          <w:sz w:val="28"/>
          <w:szCs w:val="28"/>
          <w:lang w:val="es-ES"/>
        </w:rPr>
        <w:t xml:space="preserve">.- </w:t>
      </w:r>
      <w:r w:rsidRPr="00B90130">
        <w:rPr>
          <w:rFonts w:eastAsia="Arial" w:cs="Arial"/>
          <w:color w:val="000000"/>
          <w:sz w:val="28"/>
          <w:szCs w:val="28"/>
          <w:lang w:val="es-ES" w:eastAsia="en-US"/>
        </w:rPr>
        <w:t>Para los efectos de esta ley, se entiende por:</w:t>
      </w:r>
    </w:p>
    <w:p w:rsidR="00B90130" w:rsidRPr="00B90130" w:rsidRDefault="00B90130" w:rsidP="00B90130">
      <w:pPr>
        <w:autoSpaceDE w:val="0"/>
        <w:autoSpaceDN w:val="0"/>
        <w:adjustRightInd w:val="0"/>
        <w:spacing w:line="276" w:lineRule="auto"/>
        <w:jc w:val="left"/>
        <w:rPr>
          <w:rFonts w:eastAsia="Arial" w:cs="Arial"/>
          <w:color w:val="000000"/>
          <w:sz w:val="28"/>
          <w:szCs w:val="28"/>
          <w:lang w:val="es-ES" w:eastAsia="en-US"/>
        </w:rPr>
      </w:pPr>
    </w:p>
    <w:p w:rsidR="00B90130" w:rsidRPr="00B90130" w:rsidRDefault="00B90130" w:rsidP="00B90130">
      <w:pPr>
        <w:autoSpaceDE w:val="0"/>
        <w:autoSpaceDN w:val="0"/>
        <w:adjustRightInd w:val="0"/>
        <w:spacing w:line="276" w:lineRule="auto"/>
        <w:jc w:val="left"/>
        <w:rPr>
          <w:rFonts w:eastAsia="Arial" w:cs="Arial"/>
          <w:color w:val="000000"/>
          <w:sz w:val="28"/>
          <w:szCs w:val="28"/>
          <w:lang w:val="es-ES" w:eastAsia="en-US"/>
        </w:rPr>
      </w:pPr>
      <w:r w:rsidRPr="00B90130">
        <w:rPr>
          <w:rFonts w:eastAsia="Arial" w:cs="Arial"/>
          <w:color w:val="000000"/>
          <w:sz w:val="28"/>
          <w:szCs w:val="28"/>
          <w:lang w:val="es-ES" w:eastAsia="en-US"/>
        </w:rPr>
        <w:t>I al IX…</w:t>
      </w:r>
    </w:p>
    <w:p w:rsidR="00B90130" w:rsidRPr="00B90130" w:rsidRDefault="00B90130" w:rsidP="00B90130">
      <w:pPr>
        <w:autoSpaceDE w:val="0"/>
        <w:autoSpaceDN w:val="0"/>
        <w:adjustRightInd w:val="0"/>
        <w:spacing w:line="276" w:lineRule="auto"/>
        <w:jc w:val="left"/>
        <w:rPr>
          <w:rFonts w:eastAsia="Arial" w:cs="Arial"/>
          <w:color w:val="000000"/>
          <w:sz w:val="28"/>
          <w:szCs w:val="28"/>
          <w:lang w:val="es-ES" w:eastAsia="en-US"/>
        </w:rPr>
      </w:pPr>
    </w:p>
    <w:p w:rsidR="00B90130" w:rsidRPr="00B90130" w:rsidRDefault="00B90130" w:rsidP="00B90130">
      <w:pPr>
        <w:spacing w:line="276" w:lineRule="auto"/>
        <w:rPr>
          <w:rFonts w:eastAsia="Arial" w:cs="Arial"/>
          <w:b/>
          <w:sz w:val="28"/>
          <w:szCs w:val="28"/>
        </w:rPr>
      </w:pPr>
      <w:r w:rsidRPr="00B90130">
        <w:rPr>
          <w:rFonts w:eastAsia="Arial" w:cs="Arial"/>
          <w:b/>
          <w:sz w:val="28"/>
          <w:szCs w:val="28"/>
        </w:rPr>
        <w:t>X. Atención Prenatal: acercamientos programados de la embarazada con personal de salud, para vigilar el progreso de su embarazo y obtener una adecuada preparación para el parto, el puerperio y el manejo de la persona recién nacida.</w:t>
      </w:r>
    </w:p>
    <w:p w:rsidR="00B90130" w:rsidRPr="00B90130" w:rsidRDefault="00B90130" w:rsidP="00B90130">
      <w:pPr>
        <w:spacing w:line="276" w:lineRule="auto"/>
        <w:rPr>
          <w:rFonts w:eastAsia="Arial" w:cs="Arial"/>
          <w:b/>
          <w:sz w:val="28"/>
          <w:szCs w:val="28"/>
        </w:rPr>
      </w:pPr>
    </w:p>
    <w:p w:rsidR="00B90130" w:rsidRPr="00B90130" w:rsidRDefault="00B90130" w:rsidP="00B90130">
      <w:pPr>
        <w:spacing w:line="276" w:lineRule="auto"/>
        <w:rPr>
          <w:rFonts w:eastAsia="Arial" w:cs="Arial"/>
          <w:b/>
          <w:sz w:val="28"/>
          <w:szCs w:val="28"/>
        </w:rPr>
      </w:pPr>
      <w:r w:rsidRPr="00B90130">
        <w:rPr>
          <w:rFonts w:eastAsia="Arial" w:cs="Arial"/>
          <w:b/>
          <w:sz w:val="28"/>
          <w:szCs w:val="28"/>
        </w:rPr>
        <w:lastRenderedPageBreak/>
        <w:t>XI. Educación Prenatal: información sobre la evolución normal del embarazo y parto, así como, sobre los síntomas de urgencia obstétrica, con la finalidad de contribuir al correcto desarrollo del ser humano desde su comienzo</w:t>
      </w:r>
    </w:p>
    <w:p w:rsidR="00B90130" w:rsidRPr="00B90130" w:rsidRDefault="00B90130" w:rsidP="00B90130">
      <w:pPr>
        <w:spacing w:line="276" w:lineRule="auto"/>
        <w:rPr>
          <w:rFonts w:eastAsia="Arial" w:cs="Arial"/>
          <w:b/>
          <w:sz w:val="28"/>
          <w:szCs w:val="28"/>
        </w:rPr>
      </w:pPr>
    </w:p>
    <w:p w:rsidR="00B90130" w:rsidRPr="00B90130" w:rsidRDefault="00B90130" w:rsidP="00B90130">
      <w:pPr>
        <w:spacing w:line="276" w:lineRule="auto"/>
        <w:rPr>
          <w:rFonts w:eastAsia="Arial" w:cs="Arial"/>
          <w:b/>
          <w:sz w:val="28"/>
          <w:szCs w:val="28"/>
        </w:rPr>
      </w:pPr>
      <w:r w:rsidRPr="00B90130">
        <w:rPr>
          <w:rFonts w:eastAsia="Arial" w:cs="Arial"/>
          <w:b/>
          <w:sz w:val="28"/>
          <w:szCs w:val="28"/>
        </w:rPr>
        <w:t>XII. Modelo de Parto Humanizado: Modelo de asistencia médica ajustada subjetivamente a la cultura, creencias y religión, origen, valores y expectativas de la mujer embarazada, respetando la dignidad humana, así como sus derechos y los de la persona recién nacida por sobre todas las cosas.</w:t>
      </w:r>
    </w:p>
    <w:p w:rsidR="00B90130" w:rsidRPr="00B90130" w:rsidRDefault="00B90130" w:rsidP="00B90130">
      <w:pPr>
        <w:spacing w:line="276" w:lineRule="auto"/>
        <w:rPr>
          <w:rFonts w:eastAsia="Arial" w:cs="Arial"/>
          <w:b/>
          <w:sz w:val="28"/>
          <w:szCs w:val="28"/>
        </w:rPr>
      </w:pPr>
    </w:p>
    <w:p w:rsidR="00B90130" w:rsidRPr="00B90130" w:rsidRDefault="00B90130" w:rsidP="00B90130">
      <w:pPr>
        <w:spacing w:line="276" w:lineRule="auto"/>
        <w:rPr>
          <w:rFonts w:eastAsia="Arial" w:cs="Arial"/>
          <w:b/>
          <w:sz w:val="28"/>
          <w:szCs w:val="28"/>
        </w:rPr>
      </w:pPr>
      <w:r w:rsidRPr="00B90130">
        <w:rPr>
          <w:rFonts w:eastAsia="Arial" w:cs="Arial"/>
          <w:b/>
          <w:sz w:val="28"/>
          <w:szCs w:val="28"/>
        </w:rPr>
        <w:t>Artículo 10.-…</w:t>
      </w:r>
    </w:p>
    <w:p w:rsidR="00B90130" w:rsidRPr="00B90130" w:rsidRDefault="00B90130" w:rsidP="00B90130">
      <w:pPr>
        <w:spacing w:line="276" w:lineRule="auto"/>
        <w:rPr>
          <w:rFonts w:eastAsia="Arial" w:cs="Arial"/>
          <w:sz w:val="28"/>
          <w:szCs w:val="28"/>
        </w:rPr>
      </w:pPr>
    </w:p>
    <w:p w:rsidR="00B90130" w:rsidRPr="00B90130" w:rsidRDefault="00B90130" w:rsidP="00B90130">
      <w:pPr>
        <w:spacing w:line="276" w:lineRule="auto"/>
        <w:rPr>
          <w:rFonts w:cs="Arial"/>
          <w:b/>
          <w:sz w:val="28"/>
          <w:szCs w:val="28"/>
        </w:rPr>
      </w:pPr>
      <w:r w:rsidRPr="00B90130">
        <w:rPr>
          <w:rFonts w:cs="Arial"/>
          <w:sz w:val="28"/>
          <w:szCs w:val="28"/>
        </w:rPr>
        <w:t>Igualmente deberán respetar en todo momento las creencias religiosas y la libertad de culto de las mujeres embarazadas,</w:t>
      </w:r>
      <w:r w:rsidRPr="00B90130">
        <w:rPr>
          <w:rFonts w:cs="Arial"/>
          <w:b/>
          <w:sz w:val="28"/>
          <w:szCs w:val="28"/>
        </w:rPr>
        <w:t xml:space="preserve"> adoptando un Modelo de Parto Humanizado.</w:t>
      </w:r>
    </w:p>
    <w:p w:rsidR="00B90130" w:rsidRPr="00B90130" w:rsidRDefault="00B90130" w:rsidP="00B90130">
      <w:pPr>
        <w:spacing w:line="276" w:lineRule="auto"/>
        <w:rPr>
          <w:rFonts w:cs="Arial"/>
          <w:sz w:val="28"/>
          <w:szCs w:val="28"/>
        </w:rPr>
      </w:pPr>
      <w:r w:rsidRPr="00B90130">
        <w:rPr>
          <w:rFonts w:cs="Arial"/>
          <w:sz w:val="28"/>
          <w:szCs w:val="28"/>
        </w:rPr>
        <w:t>…</w:t>
      </w:r>
    </w:p>
    <w:p w:rsidR="00B90130" w:rsidRPr="00B90130" w:rsidRDefault="00B90130" w:rsidP="00B90130">
      <w:pPr>
        <w:spacing w:line="276" w:lineRule="auto"/>
        <w:rPr>
          <w:rFonts w:cs="Arial"/>
          <w:sz w:val="28"/>
          <w:szCs w:val="28"/>
        </w:rPr>
      </w:pPr>
    </w:p>
    <w:p w:rsidR="00B90130" w:rsidRPr="00B90130" w:rsidRDefault="00B90130" w:rsidP="00B90130">
      <w:pPr>
        <w:spacing w:line="276" w:lineRule="auto"/>
        <w:rPr>
          <w:rFonts w:cs="Arial"/>
          <w:b/>
          <w:sz w:val="28"/>
          <w:szCs w:val="28"/>
        </w:rPr>
      </w:pPr>
      <w:r w:rsidRPr="00B90130">
        <w:rPr>
          <w:rFonts w:cs="Arial"/>
          <w:b/>
          <w:sz w:val="28"/>
          <w:szCs w:val="28"/>
        </w:rPr>
        <w:t>Artículo 12 bis.- Se deberá garantizar en coordinación con la Secretaría de Educación, la capacitación permanente y obligatoria relativa a la educación y atención prenatal en las instituciones educativas públicas y privadas de formación de profesionales de la salud y en las instancias públicas y privadas dedicadas a prestar servicios de salud y maternidad.</w:t>
      </w:r>
    </w:p>
    <w:p w:rsidR="00B90130" w:rsidRPr="00B90130" w:rsidRDefault="00B90130" w:rsidP="00B90130">
      <w:pPr>
        <w:spacing w:line="276" w:lineRule="auto"/>
        <w:rPr>
          <w:rFonts w:eastAsia="Arial" w:cs="Arial"/>
          <w:b/>
          <w:sz w:val="28"/>
          <w:szCs w:val="28"/>
        </w:rPr>
      </w:pPr>
    </w:p>
    <w:p w:rsidR="00B90130" w:rsidRPr="00B90130" w:rsidRDefault="00B90130" w:rsidP="00B90130">
      <w:pPr>
        <w:spacing w:line="276" w:lineRule="auto"/>
        <w:rPr>
          <w:rFonts w:eastAsia="Arial" w:cs="Arial"/>
          <w:sz w:val="28"/>
          <w:szCs w:val="28"/>
        </w:rPr>
      </w:pPr>
      <w:r w:rsidRPr="00B90130">
        <w:rPr>
          <w:rFonts w:eastAsia="Arial" w:cs="Arial"/>
          <w:b/>
          <w:sz w:val="28"/>
          <w:szCs w:val="28"/>
        </w:rPr>
        <w:t>Artículo 20</w:t>
      </w:r>
      <w:r w:rsidRPr="00B90130">
        <w:rPr>
          <w:rFonts w:eastAsia="Arial" w:cs="Arial"/>
          <w:sz w:val="28"/>
          <w:szCs w:val="28"/>
        </w:rPr>
        <w:t>.-…</w:t>
      </w:r>
    </w:p>
    <w:p w:rsidR="00B90130" w:rsidRPr="00B90130" w:rsidRDefault="00B90130" w:rsidP="00B90130">
      <w:pPr>
        <w:spacing w:line="276" w:lineRule="auto"/>
        <w:rPr>
          <w:rFonts w:eastAsia="Arial" w:cs="Arial"/>
          <w:sz w:val="28"/>
          <w:szCs w:val="28"/>
        </w:rPr>
      </w:pPr>
    </w:p>
    <w:p w:rsidR="00B90130" w:rsidRPr="00B90130" w:rsidRDefault="00B90130" w:rsidP="00B90130">
      <w:pPr>
        <w:spacing w:line="276" w:lineRule="auto"/>
        <w:rPr>
          <w:rFonts w:eastAsia="Arial" w:cs="Arial"/>
          <w:sz w:val="28"/>
          <w:szCs w:val="28"/>
        </w:rPr>
      </w:pPr>
      <w:r w:rsidRPr="00B90130">
        <w:rPr>
          <w:rFonts w:eastAsia="Arial" w:cs="Arial"/>
          <w:sz w:val="28"/>
          <w:szCs w:val="28"/>
        </w:rPr>
        <w:t>I al X</w:t>
      </w:r>
    </w:p>
    <w:p w:rsidR="00B90130" w:rsidRPr="00B90130" w:rsidRDefault="00B90130" w:rsidP="00B90130">
      <w:pPr>
        <w:spacing w:line="276" w:lineRule="auto"/>
        <w:rPr>
          <w:rFonts w:eastAsia="Arial" w:cs="Arial"/>
          <w:sz w:val="28"/>
          <w:szCs w:val="28"/>
        </w:rPr>
      </w:pPr>
    </w:p>
    <w:p w:rsidR="00B90130" w:rsidRPr="00B90130" w:rsidRDefault="00B90130" w:rsidP="00B90130">
      <w:pPr>
        <w:spacing w:line="276" w:lineRule="auto"/>
        <w:rPr>
          <w:rFonts w:eastAsia="Arial" w:cs="Arial"/>
          <w:sz w:val="28"/>
          <w:szCs w:val="28"/>
        </w:rPr>
      </w:pPr>
      <w:r w:rsidRPr="00B90130">
        <w:rPr>
          <w:rFonts w:eastAsia="Arial" w:cs="Arial"/>
          <w:b/>
          <w:sz w:val="28"/>
          <w:szCs w:val="28"/>
        </w:rPr>
        <w:t xml:space="preserve">La autoridad competente adoptará las medidas necesarias para que todas las mujeres tengan acceso a los mejores servicios de salud; que les permita gozar de un embarazo respetado y seguro, que incluya las posibilidades de tomar decisiones informadas y libres, a fin de que se </w:t>
      </w:r>
      <w:r w:rsidRPr="00B90130">
        <w:rPr>
          <w:rFonts w:eastAsia="Arial" w:cs="Arial"/>
          <w:b/>
          <w:sz w:val="28"/>
          <w:szCs w:val="28"/>
        </w:rPr>
        <w:lastRenderedPageBreak/>
        <w:t>respeten sus decisiones, necesidades específicas e identidad cultural, evitando toda intervención médica no sustentada científicamente, innecesaria o excesiva y/o carente de evidencia científica</w:t>
      </w:r>
      <w:r w:rsidRPr="00B90130">
        <w:rPr>
          <w:rFonts w:eastAsia="Arial" w:cs="Arial"/>
          <w:sz w:val="28"/>
          <w:szCs w:val="28"/>
        </w:rPr>
        <w:t>.</w:t>
      </w:r>
    </w:p>
    <w:p w:rsidR="00B90130" w:rsidRPr="00B90130" w:rsidRDefault="00B90130" w:rsidP="00B90130">
      <w:pPr>
        <w:spacing w:line="276" w:lineRule="auto"/>
        <w:rPr>
          <w:rFonts w:eastAsia="Arial" w:cs="Arial"/>
          <w:sz w:val="28"/>
          <w:szCs w:val="28"/>
        </w:rPr>
      </w:pPr>
    </w:p>
    <w:p w:rsidR="00B90130" w:rsidRPr="00B90130" w:rsidRDefault="00B90130" w:rsidP="00B90130">
      <w:pPr>
        <w:spacing w:line="276" w:lineRule="auto"/>
        <w:rPr>
          <w:rFonts w:cs="Arial"/>
          <w:sz w:val="28"/>
          <w:szCs w:val="28"/>
        </w:rPr>
      </w:pPr>
      <w:r w:rsidRPr="00B90130">
        <w:rPr>
          <w:rFonts w:cs="Arial"/>
          <w:b/>
          <w:bCs/>
          <w:sz w:val="28"/>
          <w:szCs w:val="28"/>
        </w:rPr>
        <w:t xml:space="preserve">Artículo 21.- </w:t>
      </w:r>
      <w:r w:rsidRPr="00B90130">
        <w:rPr>
          <w:rFonts w:cs="Arial"/>
          <w:sz w:val="28"/>
          <w:szCs w:val="28"/>
        </w:rPr>
        <w:t>Durante el parto, la madre tiene derecho</w:t>
      </w:r>
    </w:p>
    <w:p w:rsidR="00B90130" w:rsidRPr="00B90130" w:rsidRDefault="00B90130" w:rsidP="00B90130">
      <w:pPr>
        <w:spacing w:line="276" w:lineRule="auto"/>
        <w:rPr>
          <w:rFonts w:cs="Arial"/>
          <w:sz w:val="28"/>
          <w:szCs w:val="28"/>
        </w:rPr>
      </w:pPr>
    </w:p>
    <w:p w:rsidR="00B90130" w:rsidRPr="00B90130" w:rsidRDefault="00B90130" w:rsidP="00B90130">
      <w:pPr>
        <w:spacing w:line="276" w:lineRule="auto"/>
        <w:rPr>
          <w:rFonts w:cs="Arial"/>
          <w:sz w:val="28"/>
          <w:szCs w:val="28"/>
        </w:rPr>
      </w:pPr>
      <w:r w:rsidRPr="00B90130">
        <w:rPr>
          <w:rFonts w:cs="Arial"/>
          <w:sz w:val="28"/>
          <w:szCs w:val="28"/>
        </w:rPr>
        <w:t>I…</w:t>
      </w:r>
    </w:p>
    <w:p w:rsidR="00B90130" w:rsidRPr="00B90130" w:rsidRDefault="00B90130" w:rsidP="00B90130">
      <w:pPr>
        <w:spacing w:line="276" w:lineRule="auto"/>
        <w:rPr>
          <w:rFonts w:cs="Arial"/>
          <w:sz w:val="28"/>
          <w:szCs w:val="28"/>
        </w:rPr>
      </w:pPr>
    </w:p>
    <w:p w:rsidR="00B90130" w:rsidRPr="00B90130" w:rsidRDefault="00B90130" w:rsidP="00B90130">
      <w:pPr>
        <w:spacing w:line="276" w:lineRule="auto"/>
        <w:rPr>
          <w:rFonts w:cs="Arial"/>
          <w:sz w:val="28"/>
          <w:szCs w:val="28"/>
        </w:rPr>
      </w:pPr>
      <w:r w:rsidRPr="00B90130">
        <w:rPr>
          <w:rFonts w:cs="Arial"/>
          <w:b/>
          <w:sz w:val="28"/>
          <w:szCs w:val="28"/>
        </w:rPr>
        <w:t xml:space="preserve">II. </w:t>
      </w:r>
      <w:r w:rsidRPr="00B90130">
        <w:rPr>
          <w:rFonts w:cs="Arial"/>
          <w:sz w:val="28"/>
          <w:szCs w:val="28"/>
        </w:rPr>
        <w:t>A recibir información clara y completa sobre</w:t>
      </w:r>
      <w:r w:rsidRPr="00B90130">
        <w:rPr>
          <w:rFonts w:cs="Arial"/>
          <w:b/>
          <w:sz w:val="28"/>
          <w:szCs w:val="28"/>
        </w:rPr>
        <w:t xml:space="preserve"> la educación prenatal y</w:t>
      </w:r>
      <w:r w:rsidRPr="00B90130">
        <w:rPr>
          <w:rFonts w:cs="Arial"/>
          <w:sz w:val="28"/>
          <w:szCs w:val="28"/>
        </w:rPr>
        <w:t xml:space="preserve"> todas las alternativas, causas y consecuencias de las decisiones que tomen durante la atención médica.</w:t>
      </w:r>
    </w:p>
    <w:p w:rsidR="00B90130" w:rsidRPr="00B90130" w:rsidRDefault="00B90130" w:rsidP="00B90130">
      <w:pPr>
        <w:spacing w:line="276" w:lineRule="auto"/>
        <w:rPr>
          <w:rFonts w:cs="Arial"/>
          <w:sz w:val="28"/>
          <w:szCs w:val="28"/>
        </w:rPr>
      </w:pPr>
    </w:p>
    <w:p w:rsidR="00B90130" w:rsidRPr="00B90130" w:rsidRDefault="00B90130" w:rsidP="00B90130">
      <w:pPr>
        <w:spacing w:line="276" w:lineRule="auto"/>
        <w:rPr>
          <w:rFonts w:cs="Arial"/>
          <w:sz w:val="28"/>
          <w:szCs w:val="28"/>
        </w:rPr>
      </w:pPr>
      <w:r w:rsidRPr="00B90130">
        <w:rPr>
          <w:rFonts w:cs="Arial"/>
          <w:sz w:val="28"/>
          <w:szCs w:val="28"/>
        </w:rPr>
        <w:t>III…</w:t>
      </w:r>
    </w:p>
    <w:p w:rsidR="00B90130" w:rsidRPr="00B90130" w:rsidRDefault="00B90130" w:rsidP="00B90130">
      <w:pPr>
        <w:spacing w:line="276" w:lineRule="auto"/>
        <w:rPr>
          <w:rFonts w:cs="Arial"/>
          <w:sz w:val="28"/>
          <w:szCs w:val="28"/>
        </w:rPr>
      </w:pPr>
    </w:p>
    <w:p w:rsidR="00B90130" w:rsidRPr="00B90130" w:rsidRDefault="00B90130" w:rsidP="00B90130">
      <w:pPr>
        <w:spacing w:line="276" w:lineRule="auto"/>
        <w:rPr>
          <w:rFonts w:cs="Arial"/>
          <w:sz w:val="28"/>
          <w:szCs w:val="28"/>
        </w:rPr>
      </w:pPr>
      <w:r w:rsidRPr="00B90130">
        <w:rPr>
          <w:rFonts w:cs="Arial"/>
          <w:b/>
          <w:sz w:val="28"/>
          <w:szCs w:val="28"/>
        </w:rPr>
        <w:t xml:space="preserve">IV. </w:t>
      </w:r>
      <w:r w:rsidRPr="00B90130">
        <w:rPr>
          <w:rFonts w:cs="Arial"/>
          <w:sz w:val="28"/>
          <w:szCs w:val="28"/>
        </w:rPr>
        <w:t>Al respeto pleno de sus creencias en la atención del parto</w:t>
      </w:r>
      <w:r w:rsidRPr="00B90130">
        <w:rPr>
          <w:rFonts w:cs="Arial"/>
          <w:b/>
          <w:sz w:val="28"/>
          <w:szCs w:val="28"/>
        </w:rPr>
        <w:t xml:space="preserve"> adaptando un Modelo de Parto Humanizado</w:t>
      </w:r>
      <w:r w:rsidRPr="00B90130">
        <w:rPr>
          <w:rFonts w:cs="Arial"/>
          <w:sz w:val="28"/>
          <w:szCs w:val="28"/>
        </w:rPr>
        <w:t>, exceptuado los casos de necesidad médica.</w:t>
      </w:r>
    </w:p>
    <w:p w:rsidR="00B90130" w:rsidRPr="00B90130" w:rsidRDefault="00B90130" w:rsidP="00B90130">
      <w:pPr>
        <w:spacing w:line="276" w:lineRule="auto"/>
        <w:rPr>
          <w:rFonts w:cs="Arial"/>
          <w:sz w:val="28"/>
          <w:szCs w:val="28"/>
        </w:rPr>
      </w:pPr>
    </w:p>
    <w:p w:rsidR="00B90130" w:rsidRPr="00B90130" w:rsidRDefault="00B90130" w:rsidP="00B90130">
      <w:pPr>
        <w:spacing w:line="276" w:lineRule="auto"/>
        <w:rPr>
          <w:rFonts w:cs="Arial"/>
          <w:sz w:val="28"/>
          <w:szCs w:val="28"/>
        </w:rPr>
      </w:pPr>
      <w:r w:rsidRPr="00B90130">
        <w:rPr>
          <w:rFonts w:cs="Arial"/>
          <w:sz w:val="28"/>
          <w:szCs w:val="28"/>
        </w:rPr>
        <w:t>V al VII…</w:t>
      </w:r>
    </w:p>
    <w:p w:rsidR="00B90130" w:rsidRPr="00B90130" w:rsidRDefault="00B90130" w:rsidP="00B90130">
      <w:pPr>
        <w:spacing w:line="276" w:lineRule="auto"/>
        <w:rPr>
          <w:rFonts w:cs="Arial"/>
          <w:sz w:val="28"/>
          <w:szCs w:val="28"/>
        </w:rPr>
      </w:pPr>
    </w:p>
    <w:p w:rsidR="00B90130" w:rsidRPr="00B90130" w:rsidRDefault="00B90130" w:rsidP="00B90130">
      <w:pPr>
        <w:spacing w:line="276" w:lineRule="auto"/>
        <w:rPr>
          <w:rFonts w:cs="Arial"/>
          <w:b/>
          <w:sz w:val="28"/>
          <w:szCs w:val="28"/>
        </w:rPr>
      </w:pPr>
      <w:r w:rsidRPr="00B90130">
        <w:rPr>
          <w:rFonts w:cs="Arial"/>
          <w:b/>
          <w:sz w:val="28"/>
          <w:szCs w:val="28"/>
        </w:rPr>
        <w:t>Artículo 22 bis. Tratándose de un parto mediante el Modelo de Parto Humanizado:</w:t>
      </w:r>
    </w:p>
    <w:p w:rsidR="00B90130" w:rsidRPr="00B90130" w:rsidRDefault="00B90130" w:rsidP="00B90130">
      <w:pPr>
        <w:spacing w:line="276" w:lineRule="auto"/>
        <w:rPr>
          <w:rFonts w:cs="Arial"/>
          <w:b/>
          <w:sz w:val="28"/>
          <w:szCs w:val="28"/>
        </w:rPr>
      </w:pPr>
    </w:p>
    <w:p w:rsidR="00B90130" w:rsidRPr="00B90130" w:rsidRDefault="00B90130" w:rsidP="00B90130">
      <w:pPr>
        <w:spacing w:line="276" w:lineRule="auto"/>
        <w:rPr>
          <w:rFonts w:cs="Arial"/>
          <w:b/>
          <w:sz w:val="28"/>
          <w:szCs w:val="28"/>
        </w:rPr>
      </w:pPr>
      <w:r w:rsidRPr="00B90130">
        <w:rPr>
          <w:rFonts w:cs="Arial"/>
          <w:b/>
          <w:sz w:val="28"/>
          <w:szCs w:val="28"/>
        </w:rPr>
        <w:t>I. La atención a la mujer durante el embarazo, parto y posparto puerperio y de la persona recién nacida, deberá ser proporcionada con calidad y respeto de sus derechos humanos, principalmente a su dignidad y cultura, facilitando, en la medida de lo posible, apoyo psicológico durante su evolución.</w:t>
      </w:r>
    </w:p>
    <w:p w:rsidR="00B90130" w:rsidRPr="00B90130" w:rsidRDefault="00B90130" w:rsidP="00B90130">
      <w:pPr>
        <w:spacing w:line="276" w:lineRule="auto"/>
        <w:rPr>
          <w:rFonts w:cs="Arial"/>
          <w:b/>
          <w:sz w:val="28"/>
          <w:szCs w:val="28"/>
        </w:rPr>
      </w:pPr>
    </w:p>
    <w:p w:rsidR="00B90130" w:rsidRPr="00B90130" w:rsidRDefault="00B90130" w:rsidP="00B90130">
      <w:pPr>
        <w:spacing w:line="276" w:lineRule="auto"/>
        <w:rPr>
          <w:rFonts w:cs="Arial"/>
          <w:b/>
          <w:sz w:val="28"/>
          <w:szCs w:val="28"/>
        </w:rPr>
      </w:pPr>
      <w:r w:rsidRPr="00B90130">
        <w:rPr>
          <w:rFonts w:cs="Arial"/>
          <w:b/>
          <w:sz w:val="28"/>
          <w:szCs w:val="28"/>
        </w:rPr>
        <w:t>II. En todas las instituciones de salud, públicas o privadas, se deberán aplicar los procedimientos necesarios para la atención del parto, favoreciendo la seguridad emocional de la mujer, así como su bienestar durante todo el proceso.</w:t>
      </w:r>
    </w:p>
    <w:p w:rsidR="00B90130" w:rsidRPr="00B90130" w:rsidRDefault="00B90130" w:rsidP="00B90130">
      <w:pPr>
        <w:spacing w:line="276" w:lineRule="auto"/>
        <w:rPr>
          <w:rFonts w:cs="Arial"/>
          <w:b/>
          <w:sz w:val="28"/>
          <w:szCs w:val="28"/>
        </w:rPr>
      </w:pPr>
    </w:p>
    <w:p w:rsidR="00B90130" w:rsidRPr="00B90130" w:rsidRDefault="00B90130" w:rsidP="00B90130">
      <w:pPr>
        <w:spacing w:line="276" w:lineRule="auto"/>
        <w:rPr>
          <w:rFonts w:cs="Arial"/>
          <w:b/>
          <w:sz w:val="28"/>
          <w:szCs w:val="28"/>
        </w:rPr>
      </w:pPr>
      <w:r w:rsidRPr="00B90130">
        <w:rPr>
          <w:rFonts w:cs="Arial"/>
          <w:b/>
          <w:sz w:val="28"/>
          <w:szCs w:val="28"/>
        </w:rPr>
        <w:lastRenderedPageBreak/>
        <w:t>III. En los casos de mujeres que viven su primer embarazo, se deberá propiciar la conducción no medicada del trabajo de parto y el parto fisiológico, siempre que no exista contraindicación médica u obstétrica. Estas medidas procuran la atención de calidad y respeto al derecho de la mujer a un parto espontáneo, así como reducir el índice de cesáreas, morbimortalidad y el riesgo de complicaciones a largo plazo.</w:t>
      </w:r>
    </w:p>
    <w:p w:rsidR="00B90130" w:rsidRPr="00B90130" w:rsidRDefault="00B90130" w:rsidP="00B90130">
      <w:pPr>
        <w:spacing w:line="276" w:lineRule="auto"/>
        <w:rPr>
          <w:rFonts w:cs="Arial"/>
          <w:b/>
          <w:sz w:val="28"/>
          <w:szCs w:val="28"/>
        </w:rPr>
      </w:pPr>
    </w:p>
    <w:p w:rsidR="00B90130" w:rsidRPr="00B90130" w:rsidRDefault="00B90130" w:rsidP="00B90130">
      <w:pPr>
        <w:spacing w:line="276" w:lineRule="auto"/>
        <w:rPr>
          <w:rFonts w:cs="Arial"/>
          <w:b/>
          <w:sz w:val="28"/>
          <w:szCs w:val="28"/>
        </w:rPr>
      </w:pPr>
      <w:r w:rsidRPr="00B90130">
        <w:rPr>
          <w:rFonts w:cs="Arial"/>
          <w:b/>
          <w:sz w:val="28"/>
          <w:szCs w:val="28"/>
        </w:rPr>
        <w:t>Todas las instituciones de salud deben capacitar a su personal médico, para identificar complicaciones del embarazo, parto y puerperio; así como, proveer facilidades para la referencia y acompañamiento oportuno de la embarazada a los establecimientos para la atención médica, en su caso.</w:t>
      </w:r>
    </w:p>
    <w:p w:rsidR="00B90130" w:rsidRPr="00B90130" w:rsidRDefault="00B90130" w:rsidP="00B90130">
      <w:pPr>
        <w:spacing w:line="276" w:lineRule="auto"/>
        <w:rPr>
          <w:rFonts w:cs="Arial"/>
          <w:b/>
          <w:sz w:val="28"/>
          <w:szCs w:val="28"/>
        </w:rPr>
      </w:pPr>
    </w:p>
    <w:p w:rsidR="00B90130" w:rsidRPr="00B90130" w:rsidRDefault="00B90130" w:rsidP="00B90130">
      <w:pPr>
        <w:spacing w:line="276" w:lineRule="auto"/>
        <w:rPr>
          <w:rFonts w:cs="Arial"/>
          <w:b/>
          <w:sz w:val="28"/>
          <w:szCs w:val="28"/>
        </w:rPr>
      </w:pPr>
      <w:r w:rsidRPr="00B90130">
        <w:rPr>
          <w:rFonts w:cs="Arial"/>
          <w:b/>
          <w:sz w:val="28"/>
          <w:szCs w:val="28"/>
        </w:rPr>
        <w:t>IV. La atención del parto respetuoso con pertinencia cultural deberá promoverse en las instituciones para la atención médica. Esto se debe efectuar de acuerdo a las condiciones clínicas de la embarazada y del producto, así como de la adecuación de la infraestructura hospitalaria y la capacitación del personal para este tipo de atención.</w:t>
      </w:r>
    </w:p>
    <w:p w:rsidR="00B90130" w:rsidRPr="00B90130" w:rsidRDefault="00B90130" w:rsidP="00B90130">
      <w:pPr>
        <w:tabs>
          <w:tab w:val="left" w:pos="7065"/>
        </w:tabs>
        <w:spacing w:line="276" w:lineRule="auto"/>
        <w:jc w:val="center"/>
        <w:rPr>
          <w:rFonts w:cs="Arial"/>
          <w:b/>
          <w:sz w:val="28"/>
          <w:szCs w:val="28"/>
        </w:rPr>
      </w:pPr>
    </w:p>
    <w:p w:rsidR="00B90130" w:rsidRPr="00B90130" w:rsidRDefault="00B90130" w:rsidP="00B90130">
      <w:pPr>
        <w:tabs>
          <w:tab w:val="left" w:pos="7065"/>
        </w:tabs>
        <w:spacing w:line="276" w:lineRule="auto"/>
        <w:jc w:val="center"/>
        <w:rPr>
          <w:rFonts w:cs="Arial"/>
          <w:b/>
          <w:sz w:val="28"/>
          <w:szCs w:val="28"/>
          <w:lang w:val="en-US"/>
        </w:rPr>
      </w:pPr>
      <w:r w:rsidRPr="00B90130">
        <w:rPr>
          <w:rFonts w:cs="Arial"/>
          <w:b/>
          <w:sz w:val="28"/>
          <w:szCs w:val="28"/>
          <w:lang w:val="en-US"/>
        </w:rPr>
        <w:t>T R A N S I T O R I O S.</w:t>
      </w:r>
    </w:p>
    <w:p w:rsidR="00B90130" w:rsidRPr="00B90130" w:rsidRDefault="00B90130" w:rsidP="00B90130">
      <w:pPr>
        <w:tabs>
          <w:tab w:val="left" w:pos="7065"/>
        </w:tabs>
        <w:spacing w:line="276" w:lineRule="auto"/>
        <w:rPr>
          <w:rFonts w:cs="Arial"/>
          <w:b/>
          <w:sz w:val="28"/>
          <w:szCs w:val="28"/>
          <w:lang w:val="en-US"/>
        </w:rPr>
      </w:pPr>
    </w:p>
    <w:p w:rsidR="00B90130" w:rsidRPr="00B90130" w:rsidRDefault="00B90130" w:rsidP="00B90130">
      <w:pPr>
        <w:spacing w:line="276" w:lineRule="auto"/>
        <w:rPr>
          <w:rFonts w:cs="Arial"/>
          <w:sz w:val="28"/>
          <w:szCs w:val="28"/>
        </w:rPr>
      </w:pPr>
      <w:r w:rsidRPr="00B90130">
        <w:rPr>
          <w:rFonts w:cs="Arial"/>
          <w:b/>
          <w:sz w:val="28"/>
          <w:szCs w:val="28"/>
        </w:rPr>
        <w:t>PRIMERO. -</w:t>
      </w:r>
      <w:r w:rsidRPr="00B90130">
        <w:rPr>
          <w:rFonts w:cs="Arial"/>
          <w:sz w:val="28"/>
          <w:szCs w:val="28"/>
        </w:rPr>
        <w:t xml:space="preserve"> El presente decreto, entrará en vigor al día siguiente de su publicación en el Periódico Oficial de Gobierno del Estado. </w:t>
      </w:r>
    </w:p>
    <w:p w:rsidR="00B90130" w:rsidRPr="00B90130" w:rsidRDefault="00B90130" w:rsidP="00B90130">
      <w:pPr>
        <w:spacing w:line="276" w:lineRule="auto"/>
        <w:rPr>
          <w:rFonts w:cs="Arial"/>
          <w:sz w:val="28"/>
          <w:szCs w:val="28"/>
        </w:rPr>
      </w:pPr>
    </w:p>
    <w:p w:rsidR="00B90130" w:rsidRPr="00B90130" w:rsidRDefault="00B90130" w:rsidP="00B90130">
      <w:pPr>
        <w:spacing w:line="276" w:lineRule="auto"/>
        <w:rPr>
          <w:rFonts w:cs="Arial"/>
          <w:sz w:val="28"/>
          <w:szCs w:val="28"/>
        </w:rPr>
      </w:pPr>
      <w:r w:rsidRPr="00B90130">
        <w:rPr>
          <w:rFonts w:cs="Arial"/>
          <w:b/>
          <w:sz w:val="28"/>
          <w:szCs w:val="28"/>
        </w:rPr>
        <w:t>SEGUNDO. -</w:t>
      </w:r>
      <w:r w:rsidRPr="00B90130">
        <w:rPr>
          <w:rFonts w:cs="Arial"/>
          <w:sz w:val="28"/>
          <w:szCs w:val="28"/>
        </w:rPr>
        <w:t xml:space="preserve"> Se derogan todas las disposiciones legales que se opongan al presente Decreto.</w:t>
      </w:r>
    </w:p>
    <w:p w:rsidR="00B90130" w:rsidRPr="00B90130" w:rsidRDefault="00B90130" w:rsidP="00B90130">
      <w:pPr>
        <w:spacing w:line="276" w:lineRule="auto"/>
        <w:rPr>
          <w:rFonts w:cs="Arial"/>
          <w:b/>
          <w:sz w:val="28"/>
          <w:szCs w:val="28"/>
        </w:rPr>
      </w:pPr>
    </w:p>
    <w:p w:rsidR="00B90130" w:rsidRPr="00B90130" w:rsidRDefault="00B90130" w:rsidP="00B90130">
      <w:pPr>
        <w:spacing w:line="276" w:lineRule="auto"/>
        <w:jc w:val="center"/>
        <w:rPr>
          <w:rFonts w:eastAsia="Arial" w:cs="Arial"/>
          <w:b/>
          <w:bCs/>
          <w:sz w:val="28"/>
          <w:szCs w:val="28"/>
        </w:rPr>
      </w:pPr>
      <w:r w:rsidRPr="00B90130">
        <w:rPr>
          <w:rFonts w:eastAsia="Arial" w:cs="Arial"/>
          <w:b/>
          <w:bCs/>
          <w:sz w:val="28"/>
          <w:szCs w:val="28"/>
        </w:rPr>
        <w:t>ATENTAMENTE</w:t>
      </w:r>
    </w:p>
    <w:p w:rsidR="00B90130" w:rsidRPr="00B90130" w:rsidRDefault="00B90130" w:rsidP="00B90130">
      <w:pPr>
        <w:spacing w:line="276" w:lineRule="auto"/>
        <w:jc w:val="center"/>
        <w:rPr>
          <w:rFonts w:eastAsia="Arial" w:cs="Arial"/>
          <w:sz w:val="28"/>
          <w:szCs w:val="28"/>
        </w:rPr>
      </w:pPr>
      <w:r w:rsidRPr="00B90130">
        <w:rPr>
          <w:rFonts w:eastAsia="Arial" w:cs="Arial"/>
          <w:b/>
          <w:bCs/>
          <w:sz w:val="28"/>
          <w:szCs w:val="28"/>
        </w:rPr>
        <w:t>SALTILLO, COAHUILA DE ZARAGOZA, A OCTUBRE DEL 2019.</w:t>
      </w:r>
    </w:p>
    <w:p w:rsidR="00B90130" w:rsidRPr="00B90130" w:rsidRDefault="00B90130" w:rsidP="00B90130">
      <w:pPr>
        <w:spacing w:line="276" w:lineRule="auto"/>
        <w:jc w:val="center"/>
        <w:rPr>
          <w:rFonts w:eastAsia="Arial" w:cs="Arial"/>
          <w:sz w:val="28"/>
          <w:szCs w:val="28"/>
        </w:rPr>
      </w:pPr>
      <w:r w:rsidRPr="00B90130">
        <w:rPr>
          <w:rFonts w:eastAsia="Arial" w:cs="Arial"/>
          <w:b/>
          <w:bCs/>
          <w:sz w:val="28"/>
          <w:szCs w:val="28"/>
        </w:rPr>
        <w:t>ATENTAMENTE.</w:t>
      </w:r>
    </w:p>
    <w:p w:rsidR="00B90130" w:rsidRPr="00B90130" w:rsidRDefault="00B90130" w:rsidP="00B90130">
      <w:pPr>
        <w:spacing w:line="276" w:lineRule="auto"/>
        <w:jc w:val="center"/>
        <w:rPr>
          <w:rFonts w:eastAsia="Arial" w:cs="Arial"/>
          <w:sz w:val="28"/>
          <w:szCs w:val="28"/>
        </w:rPr>
      </w:pPr>
    </w:p>
    <w:p w:rsidR="00B90130" w:rsidRPr="00B90130" w:rsidRDefault="00B90130" w:rsidP="00B90130">
      <w:pPr>
        <w:spacing w:line="276" w:lineRule="auto"/>
        <w:jc w:val="center"/>
        <w:rPr>
          <w:rFonts w:eastAsia="Arial" w:cs="Arial"/>
          <w:sz w:val="28"/>
          <w:szCs w:val="28"/>
        </w:rPr>
      </w:pPr>
      <w:r w:rsidRPr="00B90130">
        <w:rPr>
          <w:rFonts w:eastAsia="Arial" w:cs="Arial"/>
          <w:b/>
          <w:bCs/>
          <w:sz w:val="28"/>
          <w:szCs w:val="28"/>
        </w:rPr>
        <w:t>DIPUTADA VERÓNICA BOREQUE MARTÍNEZ GONZÁLEZ</w:t>
      </w:r>
    </w:p>
    <w:p w:rsidR="00B90130" w:rsidRPr="00B90130" w:rsidRDefault="00B90130" w:rsidP="00B90130">
      <w:pPr>
        <w:spacing w:line="360" w:lineRule="auto"/>
        <w:jc w:val="center"/>
        <w:rPr>
          <w:rFonts w:eastAsia="Arial" w:cs="Arial"/>
          <w:sz w:val="22"/>
          <w:szCs w:val="22"/>
        </w:rPr>
      </w:pPr>
      <w:r w:rsidRPr="00B90130">
        <w:rPr>
          <w:rFonts w:eastAsia="Arial" w:cs="Arial"/>
          <w:b/>
          <w:bCs/>
          <w:sz w:val="22"/>
          <w:szCs w:val="22"/>
        </w:rPr>
        <w:lastRenderedPageBreak/>
        <w:t>CONJUNTAMENTE CON LAS DIPUTADAS Y LOS DIPUTADOS INTEGRANTES DEL</w:t>
      </w:r>
    </w:p>
    <w:p w:rsidR="00B90130" w:rsidRPr="00B90130" w:rsidRDefault="00B90130" w:rsidP="00B90130">
      <w:pPr>
        <w:spacing w:line="360" w:lineRule="auto"/>
        <w:jc w:val="center"/>
        <w:rPr>
          <w:rFonts w:eastAsia="Arial" w:cs="Arial"/>
          <w:sz w:val="22"/>
          <w:szCs w:val="22"/>
        </w:rPr>
      </w:pPr>
      <w:r w:rsidRPr="00B90130">
        <w:rPr>
          <w:rFonts w:eastAsia="Arial" w:cs="Arial"/>
          <w:b/>
          <w:bCs/>
          <w:sz w:val="22"/>
          <w:szCs w:val="22"/>
        </w:rPr>
        <w:t>GRUPO PARLAMENTARIO “GRAL. ANDRÉS S. VIESCA”, DEL</w:t>
      </w:r>
    </w:p>
    <w:p w:rsidR="00B90130" w:rsidRPr="00B90130" w:rsidRDefault="00B90130" w:rsidP="00B90130">
      <w:pPr>
        <w:spacing w:line="360" w:lineRule="auto"/>
        <w:jc w:val="center"/>
        <w:rPr>
          <w:rFonts w:eastAsia="Arial" w:cs="Arial"/>
          <w:sz w:val="22"/>
          <w:szCs w:val="22"/>
        </w:rPr>
      </w:pPr>
      <w:r w:rsidRPr="00B90130">
        <w:rPr>
          <w:rFonts w:eastAsia="Arial" w:cs="Arial"/>
          <w:b/>
          <w:bCs/>
          <w:sz w:val="22"/>
          <w:szCs w:val="22"/>
        </w:rPr>
        <w:t>PARTIDO REVOLUCIONARIO INSTITUCIONAL.</w:t>
      </w:r>
    </w:p>
    <w:p w:rsidR="00B90130" w:rsidRPr="00B90130" w:rsidRDefault="00B90130" w:rsidP="00B90130">
      <w:pPr>
        <w:spacing w:line="360" w:lineRule="auto"/>
        <w:jc w:val="center"/>
        <w:rPr>
          <w:rFonts w:eastAsia="Arial" w:cs="Arial"/>
          <w:sz w:val="22"/>
          <w:szCs w:val="22"/>
        </w:rPr>
      </w:pPr>
    </w:p>
    <w:p w:rsidR="00B90130" w:rsidRPr="00B90130" w:rsidRDefault="00B90130" w:rsidP="00B90130">
      <w:pPr>
        <w:spacing w:line="360" w:lineRule="auto"/>
        <w:jc w:val="center"/>
        <w:rPr>
          <w:rFonts w:eastAsia="Arial" w:cs="Arial"/>
          <w:sz w:val="22"/>
          <w:szCs w:val="22"/>
        </w:rPr>
      </w:pPr>
    </w:p>
    <w:p w:rsidR="00B90130" w:rsidRPr="00B90130" w:rsidRDefault="00B90130" w:rsidP="00B90130">
      <w:pPr>
        <w:spacing w:line="360" w:lineRule="auto"/>
        <w:jc w:val="center"/>
        <w:rPr>
          <w:rFonts w:eastAsia="Arial" w:cs="Arial"/>
          <w:sz w:val="22"/>
          <w:szCs w:val="22"/>
        </w:rPr>
      </w:pPr>
    </w:p>
    <w:p w:rsidR="00B90130" w:rsidRPr="00B90130" w:rsidRDefault="00B90130" w:rsidP="00B90130">
      <w:pPr>
        <w:spacing w:line="360" w:lineRule="auto"/>
        <w:jc w:val="center"/>
        <w:rPr>
          <w:rFonts w:eastAsia="Arial" w:cs="Arial"/>
          <w:sz w:val="22"/>
          <w:szCs w:val="22"/>
        </w:rPr>
      </w:pPr>
      <w:r w:rsidRPr="00B90130">
        <w:rPr>
          <w:rFonts w:eastAsia="Arial" w:cs="Arial"/>
          <w:b/>
          <w:bCs/>
          <w:sz w:val="22"/>
          <w:szCs w:val="22"/>
        </w:rPr>
        <w:t>DIP. MARÍA ESPERANZA CHAPA GARCÍA              DIP. LUCÍA AZUCENA RAMOS RAMOS</w:t>
      </w:r>
    </w:p>
    <w:p w:rsidR="00B90130" w:rsidRPr="00B90130" w:rsidRDefault="00B90130" w:rsidP="00B90130">
      <w:pPr>
        <w:spacing w:line="360" w:lineRule="auto"/>
        <w:jc w:val="center"/>
        <w:rPr>
          <w:rFonts w:eastAsia="Arial" w:cs="Arial"/>
          <w:sz w:val="22"/>
          <w:szCs w:val="22"/>
        </w:rPr>
      </w:pPr>
    </w:p>
    <w:p w:rsidR="00B90130" w:rsidRPr="00B90130" w:rsidRDefault="00B90130" w:rsidP="00B90130">
      <w:pPr>
        <w:spacing w:line="360" w:lineRule="auto"/>
        <w:jc w:val="center"/>
        <w:rPr>
          <w:rFonts w:eastAsia="Arial" w:cs="Arial"/>
          <w:sz w:val="22"/>
          <w:szCs w:val="22"/>
        </w:rPr>
      </w:pPr>
    </w:p>
    <w:p w:rsidR="00B90130" w:rsidRPr="00B90130" w:rsidRDefault="00B90130" w:rsidP="00B90130">
      <w:pPr>
        <w:spacing w:line="360" w:lineRule="auto"/>
        <w:jc w:val="center"/>
        <w:rPr>
          <w:rFonts w:eastAsia="Arial" w:cs="Arial"/>
          <w:sz w:val="22"/>
          <w:szCs w:val="22"/>
        </w:rPr>
      </w:pPr>
    </w:p>
    <w:p w:rsidR="00B90130" w:rsidRPr="00B90130" w:rsidRDefault="00B90130" w:rsidP="00B90130">
      <w:pPr>
        <w:spacing w:line="360" w:lineRule="auto"/>
        <w:jc w:val="center"/>
        <w:rPr>
          <w:rFonts w:eastAsia="Arial" w:cs="Arial"/>
          <w:sz w:val="22"/>
          <w:szCs w:val="22"/>
        </w:rPr>
      </w:pPr>
      <w:r w:rsidRPr="00B90130">
        <w:rPr>
          <w:rFonts w:eastAsia="Arial" w:cs="Arial"/>
          <w:b/>
          <w:bCs/>
          <w:sz w:val="22"/>
          <w:szCs w:val="22"/>
        </w:rPr>
        <w:t>DIP. JOSEFINA GARZA BARRERA                            DIP. JESUS ANDRES LOYA CARDONA</w:t>
      </w:r>
    </w:p>
    <w:p w:rsidR="00B90130" w:rsidRPr="00B90130" w:rsidRDefault="00B90130" w:rsidP="00B90130">
      <w:pPr>
        <w:spacing w:line="360" w:lineRule="auto"/>
        <w:jc w:val="center"/>
        <w:rPr>
          <w:rFonts w:eastAsia="Arial" w:cs="Arial"/>
          <w:sz w:val="22"/>
          <w:szCs w:val="22"/>
        </w:rPr>
      </w:pPr>
    </w:p>
    <w:p w:rsidR="00B90130" w:rsidRPr="00B90130" w:rsidRDefault="00B90130" w:rsidP="00B90130">
      <w:pPr>
        <w:spacing w:line="360" w:lineRule="auto"/>
        <w:jc w:val="center"/>
        <w:rPr>
          <w:rFonts w:eastAsia="Arial" w:cs="Arial"/>
          <w:sz w:val="22"/>
          <w:szCs w:val="22"/>
        </w:rPr>
      </w:pPr>
    </w:p>
    <w:p w:rsidR="00B90130" w:rsidRPr="00B90130" w:rsidRDefault="00B90130" w:rsidP="00B90130">
      <w:pPr>
        <w:spacing w:line="360" w:lineRule="auto"/>
        <w:jc w:val="center"/>
        <w:rPr>
          <w:rFonts w:eastAsia="Arial" w:cs="Arial"/>
          <w:sz w:val="22"/>
          <w:szCs w:val="22"/>
        </w:rPr>
      </w:pPr>
    </w:p>
    <w:p w:rsidR="00B90130" w:rsidRPr="00B90130" w:rsidRDefault="00B90130" w:rsidP="00B90130">
      <w:pPr>
        <w:spacing w:line="360" w:lineRule="auto"/>
        <w:jc w:val="center"/>
        <w:rPr>
          <w:rFonts w:eastAsia="Arial" w:cs="Arial"/>
          <w:sz w:val="22"/>
          <w:szCs w:val="22"/>
        </w:rPr>
      </w:pPr>
    </w:p>
    <w:p w:rsidR="00B90130" w:rsidRPr="00B90130" w:rsidRDefault="00B90130" w:rsidP="00B90130">
      <w:pPr>
        <w:spacing w:line="360" w:lineRule="auto"/>
        <w:jc w:val="center"/>
        <w:rPr>
          <w:rFonts w:eastAsia="Arial" w:cs="Arial"/>
          <w:sz w:val="22"/>
          <w:szCs w:val="22"/>
        </w:rPr>
      </w:pPr>
      <w:r w:rsidRPr="00B90130">
        <w:rPr>
          <w:rFonts w:eastAsia="Arial" w:cs="Arial"/>
          <w:b/>
          <w:bCs/>
          <w:sz w:val="22"/>
          <w:szCs w:val="22"/>
        </w:rPr>
        <w:t>DIP. GRACIELA FERNÁNDEZ ALMARAZ            DIP. LILIA ISABEL GUTIÉRREZBURCIAGA</w:t>
      </w:r>
    </w:p>
    <w:p w:rsidR="00B90130" w:rsidRPr="00B90130" w:rsidRDefault="00B90130" w:rsidP="00B90130">
      <w:pPr>
        <w:spacing w:line="360" w:lineRule="auto"/>
        <w:ind w:right="-661"/>
        <w:jc w:val="center"/>
        <w:rPr>
          <w:rFonts w:eastAsia="Arial" w:cs="Arial"/>
          <w:sz w:val="22"/>
          <w:szCs w:val="22"/>
        </w:rPr>
      </w:pPr>
    </w:p>
    <w:p w:rsidR="00B90130" w:rsidRPr="00B90130" w:rsidRDefault="00B90130" w:rsidP="00B90130">
      <w:pPr>
        <w:spacing w:line="360" w:lineRule="auto"/>
        <w:jc w:val="center"/>
        <w:rPr>
          <w:rFonts w:eastAsia="Arial" w:cs="Arial"/>
          <w:sz w:val="22"/>
          <w:szCs w:val="22"/>
        </w:rPr>
      </w:pPr>
    </w:p>
    <w:p w:rsidR="00B90130" w:rsidRPr="00B90130" w:rsidRDefault="00B90130" w:rsidP="00B90130">
      <w:pPr>
        <w:spacing w:line="360" w:lineRule="auto"/>
        <w:jc w:val="center"/>
        <w:rPr>
          <w:rFonts w:eastAsia="Arial" w:cs="Arial"/>
          <w:sz w:val="22"/>
          <w:szCs w:val="22"/>
        </w:rPr>
      </w:pPr>
    </w:p>
    <w:p w:rsidR="00B90130" w:rsidRPr="00B90130" w:rsidRDefault="00B90130" w:rsidP="00B90130">
      <w:pPr>
        <w:spacing w:line="360" w:lineRule="auto"/>
        <w:jc w:val="center"/>
        <w:rPr>
          <w:rFonts w:eastAsia="Arial" w:cs="Arial"/>
          <w:sz w:val="22"/>
          <w:szCs w:val="22"/>
        </w:rPr>
      </w:pPr>
    </w:p>
    <w:p w:rsidR="00B90130" w:rsidRPr="00B90130" w:rsidRDefault="00B90130" w:rsidP="00B90130">
      <w:pPr>
        <w:spacing w:line="360" w:lineRule="auto"/>
        <w:jc w:val="center"/>
        <w:rPr>
          <w:rFonts w:eastAsia="Arial" w:cs="Arial"/>
          <w:sz w:val="22"/>
          <w:szCs w:val="22"/>
        </w:rPr>
      </w:pPr>
      <w:r w:rsidRPr="00B90130">
        <w:rPr>
          <w:rFonts w:eastAsia="Arial" w:cs="Arial"/>
          <w:b/>
          <w:bCs/>
          <w:sz w:val="22"/>
          <w:szCs w:val="22"/>
        </w:rPr>
        <w:t>DIP. DIANA PATRICIA GONZÁLEZ SOTO                      DIP. JESÚS BERINO GRANADO</w:t>
      </w:r>
    </w:p>
    <w:p w:rsidR="00B90130" w:rsidRPr="00B90130" w:rsidRDefault="00B90130" w:rsidP="00B90130">
      <w:pPr>
        <w:spacing w:line="360" w:lineRule="auto"/>
        <w:jc w:val="center"/>
        <w:rPr>
          <w:rFonts w:eastAsia="Arial" w:cs="Arial"/>
          <w:b/>
          <w:bCs/>
          <w:sz w:val="22"/>
          <w:szCs w:val="22"/>
        </w:rPr>
      </w:pPr>
    </w:p>
    <w:p w:rsidR="00B90130" w:rsidRPr="00B90130" w:rsidRDefault="00B90130" w:rsidP="00B90130">
      <w:pPr>
        <w:spacing w:line="360" w:lineRule="auto"/>
        <w:jc w:val="center"/>
        <w:rPr>
          <w:rFonts w:eastAsia="Arial" w:cs="Arial"/>
          <w:b/>
          <w:bCs/>
          <w:sz w:val="22"/>
          <w:szCs w:val="22"/>
        </w:rPr>
      </w:pPr>
    </w:p>
    <w:p w:rsidR="00B90130" w:rsidRPr="00B90130" w:rsidRDefault="00B90130" w:rsidP="00B90130">
      <w:pPr>
        <w:spacing w:line="360" w:lineRule="auto"/>
        <w:jc w:val="center"/>
        <w:rPr>
          <w:rFonts w:eastAsia="Arial" w:cs="Arial"/>
          <w:b/>
          <w:bCs/>
          <w:sz w:val="22"/>
          <w:szCs w:val="22"/>
        </w:rPr>
      </w:pPr>
    </w:p>
    <w:p w:rsidR="00B90130" w:rsidRPr="00B90130" w:rsidRDefault="00B90130" w:rsidP="00B90130">
      <w:pPr>
        <w:spacing w:line="360" w:lineRule="auto"/>
        <w:jc w:val="center"/>
        <w:rPr>
          <w:rFonts w:eastAsia="Arial" w:cs="Arial"/>
          <w:b/>
          <w:bCs/>
          <w:sz w:val="22"/>
          <w:szCs w:val="22"/>
        </w:rPr>
      </w:pPr>
    </w:p>
    <w:p w:rsidR="00B90130" w:rsidRPr="00B90130" w:rsidRDefault="00B90130" w:rsidP="00B90130">
      <w:pPr>
        <w:spacing w:line="360" w:lineRule="auto"/>
        <w:jc w:val="center"/>
        <w:rPr>
          <w:rFonts w:eastAsia="Arial" w:cs="Arial"/>
          <w:sz w:val="22"/>
          <w:szCs w:val="22"/>
        </w:rPr>
      </w:pPr>
      <w:r w:rsidRPr="00B90130">
        <w:rPr>
          <w:rFonts w:eastAsia="Arial" w:cs="Arial"/>
          <w:b/>
          <w:bCs/>
          <w:sz w:val="22"/>
          <w:szCs w:val="22"/>
        </w:rPr>
        <w:t>DIP. JAIME BUENO ZERTUCHE</w:t>
      </w:r>
    </w:p>
    <w:p w:rsidR="00B90130" w:rsidRPr="00B90130" w:rsidRDefault="00B90130" w:rsidP="00B90130">
      <w:pPr>
        <w:spacing w:line="360" w:lineRule="auto"/>
        <w:rPr>
          <w:rFonts w:eastAsia="Arial" w:cs="Arial"/>
          <w:b/>
          <w:bCs/>
          <w:sz w:val="16"/>
          <w:szCs w:val="16"/>
        </w:rPr>
      </w:pPr>
    </w:p>
    <w:p w:rsidR="00B90130" w:rsidRPr="00B90130" w:rsidRDefault="00B90130" w:rsidP="00B90130">
      <w:pPr>
        <w:rPr>
          <w:rFonts w:cs="Arial"/>
          <w:sz w:val="16"/>
          <w:szCs w:val="16"/>
        </w:rPr>
      </w:pPr>
      <w:r w:rsidRPr="00B90130">
        <w:rPr>
          <w:rFonts w:eastAsia="Arial" w:cs="Arial"/>
          <w:bCs/>
          <w:sz w:val="16"/>
          <w:szCs w:val="16"/>
        </w:rPr>
        <w:t>ESTA HOJA DE FIRMAS CORRESPONDE INICIATIVA CON PROYECTO DE DECRETO PARA ADICIONAR Y REFORMAR DIVERSAS DISPOSICIONES DE LA LEY DE PROTECCION A LA MATERNIDAD DEL ESTADO DE COAHUILA, A FIN DE SENSIBILIZAR Y ORIENTAR AL PERSONAL MEDICO DURANTE LA ETAPA DEL PARTO.</w:t>
      </w:r>
    </w:p>
    <w:p w:rsidR="001956D2" w:rsidRDefault="001956D2" w:rsidP="00703400">
      <w:pPr>
        <w:rPr>
          <w:sz w:val="26"/>
          <w:szCs w:val="26"/>
        </w:rPr>
      </w:pPr>
    </w:p>
    <w:p w:rsidR="00B90130" w:rsidRDefault="00B90130">
      <w:pPr>
        <w:jc w:val="left"/>
        <w:rPr>
          <w:sz w:val="26"/>
          <w:szCs w:val="26"/>
        </w:rPr>
      </w:pPr>
      <w:r>
        <w:rPr>
          <w:sz w:val="26"/>
          <w:szCs w:val="26"/>
        </w:rPr>
        <w:br w:type="page"/>
      </w:r>
    </w:p>
    <w:p w:rsidR="00B90130" w:rsidRPr="00B90130" w:rsidRDefault="00B90130" w:rsidP="00B90130">
      <w:pPr>
        <w:spacing w:after="160" w:line="360" w:lineRule="auto"/>
        <w:rPr>
          <w:rFonts w:asciiTheme="minorHAnsi" w:eastAsia="Calibri" w:hAnsiTheme="minorHAnsi" w:cstheme="minorHAnsi"/>
          <w:b/>
          <w:sz w:val="28"/>
          <w:szCs w:val="28"/>
          <w:lang w:eastAsia="en-US"/>
        </w:rPr>
      </w:pPr>
      <w:r w:rsidRPr="00B90130">
        <w:rPr>
          <w:rFonts w:asciiTheme="minorHAnsi" w:eastAsia="Calibri" w:hAnsiTheme="minorHAnsi" w:cstheme="minorHAnsi"/>
          <w:b/>
          <w:sz w:val="28"/>
          <w:szCs w:val="28"/>
          <w:lang w:eastAsia="en-US"/>
        </w:rPr>
        <w:lastRenderedPageBreak/>
        <w:t>H.  PLENO DEL CONGRESO DEL ESTADO DE COAHUILA DE ZARAGOZA.</w:t>
      </w:r>
    </w:p>
    <w:p w:rsidR="00B90130" w:rsidRPr="00B90130" w:rsidRDefault="00B90130" w:rsidP="00B90130">
      <w:pPr>
        <w:spacing w:after="160" w:line="360" w:lineRule="auto"/>
        <w:rPr>
          <w:rFonts w:asciiTheme="minorHAnsi" w:eastAsia="Calibri" w:hAnsiTheme="minorHAnsi" w:cstheme="minorHAnsi"/>
          <w:b/>
          <w:sz w:val="28"/>
          <w:szCs w:val="28"/>
          <w:lang w:eastAsia="en-US"/>
        </w:rPr>
      </w:pPr>
      <w:r w:rsidRPr="00B90130">
        <w:rPr>
          <w:rFonts w:asciiTheme="minorHAnsi" w:eastAsia="Calibri" w:hAnsiTheme="minorHAnsi" w:cstheme="minorHAnsi"/>
          <w:b/>
          <w:sz w:val="28"/>
          <w:szCs w:val="28"/>
          <w:lang w:eastAsia="en-US"/>
        </w:rPr>
        <w:t xml:space="preserve">PRESENTE. – </w:t>
      </w:r>
    </w:p>
    <w:p w:rsidR="00B90130" w:rsidRPr="00B90130" w:rsidRDefault="00B90130" w:rsidP="00B90130">
      <w:pPr>
        <w:spacing w:line="360" w:lineRule="auto"/>
        <w:rPr>
          <w:rFonts w:asciiTheme="minorHAnsi" w:eastAsiaTheme="minorHAnsi" w:hAnsiTheme="minorHAnsi" w:cstheme="minorHAnsi"/>
          <w:sz w:val="28"/>
          <w:szCs w:val="28"/>
          <w:lang w:eastAsia="en-US"/>
        </w:rPr>
      </w:pPr>
      <w:r w:rsidRPr="00B90130">
        <w:rPr>
          <w:rFonts w:asciiTheme="minorHAnsi" w:eastAsiaTheme="minorHAnsi" w:hAnsiTheme="minorHAnsi" w:cstheme="minorHAnsi"/>
          <w:sz w:val="28"/>
          <w:szCs w:val="28"/>
          <w:lang w:eastAsia="en-US"/>
        </w:rPr>
        <w:t>Iniciativa que presenta el Diputado Juan Carlos Guerra López Negrete, conjuntamente con los diputados del Grupo Parlamentario “Del Partido Acción Nacional”; en ejercicio de la facultad legislativa que nos concede el artículo 59 Fracción I, 67 Fracción I de la Constitución Política del Estado de Coahuila de Zaragoza, y con fundamento en los artículos 22 Fracción V, 144 Fracción I, 158, 159 y 160  de la Ley Orgánica del Congreso Local, presentamos</w:t>
      </w:r>
      <w:r w:rsidRPr="00B90130">
        <w:rPr>
          <w:rFonts w:asciiTheme="minorHAnsi" w:eastAsiaTheme="minorHAnsi" w:hAnsiTheme="minorHAnsi" w:cstheme="minorHAnsi"/>
          <w:b/>
          <w:sz w:val="28"/>
          <w:szCs w:val="28"/>
          <w:lang w:eastAsia="en-US"/>
        </w:rPr>
        <w:t xml:space="preserve">  INICIATIVA CON PROYECTO DE DECRETO</w:t>
      </w:r>
      <w:r w:rsidRPr="00B90130">
        <w:rPr>
          <w:rFonts w:asciiTheme="minorHAnsi" w:eastAsiaTheme="minorHAnsi" w:hAnsiTheme="minorHAnsi" w:cstheme="minorHAnsi"/>
          <w:sz w:val="28"/>
          <w:szCs w:val="28"/>
          <w:lang w:eastAsia="en-US"/>
        </w:rPr>
        <w:t xml:space="preserve">  por la que </w:t>
      </w:r>
      <w:r w:rsidRPr="00B90130">
        <w:rPr>
          <w:rFonts w:asciiTheme="minorHAnsi" w:eastAsiaTheme="minorHAnsi" w:hAnsiTheme="minorHAnsi" w:cstheme="minorHAnsi"/>
          <w:b/>
          <w:sz w:val="28"/>
          <w:szCs w:val="28"/>
          <w:lang w:eastAsia="en-US"/>
        </w:rPr>
        <w:t>SE ADICIONA UN CUARTO PÁRRAFO AL ARTÍCULO 7  DE LA LEY ORGÁNICA DE LA ADMINISTRACIÓN PÚBLICA  DEL ESTADO DE  COAHUILA DE ZARAGOZA</w:t>
      </w:r>
      <w:r w:rsidRPr="00B90130">
        <w:rPr>
          <w:rFonts w:asciiTheme="minorHAnsi" w:eastAsiaTheme="minorHAnsi" w:hAnsiTheme="minorHAnsi" w:cstheme="minorHAnsi"/>
          <w:sz w:val="28"/>
          <w:szCs w:val="28"/>
          <w:lang w:eastAsia="en-US"/>
        </w:rPr>
        <w:t>,</w:t>
      </w:r>
      <w:r w:rsidRPr="00B90130">
        <w:rPr>
          <w:rFonts w:asciiTheme="minorHAnsi" w:eastAsia="Calibri" w:hAnsiTheme="minorHAnsi" w:cstheme="minorHAnsi"/>
          <w:sz w:val="28"/>
          <w:szCs w:val="28"/>
          <w:lang w:eastAsia="en-US"/>
        </w:rPr>
        <w:t xml:space="preserve"> </w:t>
      </w:r>
      <w:r w:rsidRPr="00B90130">
        <w:rPr>
          <w:rFonts w:asciiTheme="minorHAnsi" w:eastAsiaTheme="minorHAnsi" w:hAnsiTheme="minorHAnsi" w:cstheme="minorHAnsi"/>
          <w:sz w:val="28"/>
          <w:szCs w:val="28"/>
          <w:lang w:eastAsia="en-US"/>
        </w:rPr>
        <w:t>al tenor de la siguiente:</w:t>
      </w:r>
    </w:p>
    <w:p w:rsidR="00B90130" w:rsidRPr="00B90130" w:rsidRDefault="00B90130" w:rsidP="00B90130">
      <w:pPr>
        <w:spacing w:line="360" w:lineRule="auto"/>
        <w:rPr>
          <w:rFonts w:asciiTheme="minorHAnsi" w:eastAsiaTheme="minorHAnsi" w:hAnsiTheme="minorHAnsi" w:cstheme="minorHAnsi"/>
          <w:b/>
          <w:sz w:val="28"/>
          <w:szCs w:val="28"/>
          <w:lang w:eastAsia="en-US"/>
        </w:rPr>
      </w:pPr>
    </w:p>
    <w:p w:rsidR="00B90130" w:rsidRPr="00B90130" w:rsidRDefault="00B90130" w:rsidP="00B90130">
      <w:pPr>
        <w:spacing w:after="160" w:line="259" w:lineRule="auto"/>
        <w:jc w:val="center"/>
        <w:rPr>
          <w:rFonts w:asciiTheme="minorHAnsi" w:eastAsiaTheme="minorHAnsi" w:hAnsiTheme="minorHAnsi" w:cstheme="minorHAnsi"/>
          <w:b/>
          <w:sz w:val="28"/>
          <w:szCs w:val="28"/>
          <w:lang w:eastAsia="en-US"/>
        </w:rPr>
      </w:pPr>
      <w:bookmarkStart w:id="4" w:name="_Hlk524340201"/>
      <w:r w:rsidRPr="00B90130">
        <w:rPr>
          <w:rFonts w:asciiTheme="minorHAnsi" w:eastAsiaTheme="minorHAnsi" w:hAnsiTheme="minorHAnsi" w:cstheme="minorHAnsi"/>
          <w:b/>
          <w:sz w:val="28"/>
          <w:szCs w:val="28"/>
          <w:lang w:eastAsia="en-US"/>
        </w:rPr>
        <w:t>EXPOSICIÓN DE MOTIVOS</w:t>
      </w:r>
    </w:p>
    <w:p w:rsidR="00B90130" w:rsidRPr="00B90130" w:rsidRDefault="00B90130" w:rsidP="00B90130">
      <w:pPr>
        <w:spacing w:after="160" w:line="259" w:lineRule="auto"/>
        <w:jc w:val="center"/>
        <w:rPr>
          <w:rFonts w:asciiTheme="minorHAnsi" w:eastAsiaTheme="minorHAnsi" w:hAnsiTheme="minorHAnsi" w:cstheme="minorHAnsi"/>
          <w:b/>
          <w:sz w:val="28"/>
          <w:szCs w:val="28"/>
          <w:lang w:eastAsia="en-US"/>
        </w:rPr>
      </w:pPr>
    </w:p>
    <w:p w:rsidR="00B90130" w:rsidRPr="00B90130" w:rsidRDefault="00B90130" w:rsidP="00B90130">
      <w:pPr>
        <w:spacing w:after="160" w:line="276" w:lineRule="auto"/>
        <w:ind w:firstLine="708"/>
        <w:rPr>
          <w:rFonts w:asciiTheme="minorHAnsi" w:eastAsiaTheme="minorHAnsi" w:hAnsiTheme="minorHAnsi" w:cstheme="minorHAnsi"/>
          <w:sz w:val="28"/>
          <w:szCs w:val="28"/>
          <w:lang w:eastAsia="en-US"/>
        </w:rPr>
      </w:pPr>
      <w:r w:rsidRPr="00B90130">
        <w:rPr>
          <w:rFonts w:asciiTheme="minorHAnsi" w:eastAsiaTheme="minorHAnsi" w:hAnsiTheme="minorHAnsi" w:cstheme="minorHAnsi"/>
          <w:sz w:val="28"/>
          <w:szCs w:val="28"/>
          <w:lang w:eastAsia="en-US"/>
        </w:rPr>
        <w:t xml:space="preserve">En la actualidad Coahuila, destaca a nivel nacional por ser uno de los estados  con mayores niveles de corrupción, esto debido a los actos de corrupción  que en el ámbito  estatal se han  llevado a  cabo por sus funcionarios, lo que gravemente  no solo ha afectado a  las finanzas estatales y municipales, sino que además  ha generado  en los coahuilense desconfianza en sus autoridades y la pérdida de credibilidad en las instituciones, es por ello que como Legisladores debemos cumplir con nuestra función, que es la de dotar a nuestra entidad de una  legislación que  permita no solo prohibir todas aquellas conductas que constituyen actos de  corrupción, sino que además, debemos crear la leyes que permitan su sanción,  pues ello inhibiría a los servidores públicos a efectuarlos, ya que  de manera clara nuestros ordenamientos legales contendrán los supuestos en los que  según las acciones u omisiones de los funcionarios serán consideradas como un acto  de </w:t>
      </w:r>
      <w:r w:rsidRPr="00B90130">
        <w:rPr>
          <w:rFonts w:asciiTheme="minorHAnsi" w:eastAsiaTheme="minorHAnsi" w:hAnsiTheme="minorHAnsi" w:cstheme="minorHAnsi"/>
          <w:sz w:val="28"/>
          <w:szCs w:val="28"/>
          <w:lang w:eastAsia="en-US"/>
        </w:rPr>
        <w:lastRenderedPageBreak/>
        <w:t>corrupción ya sea por nepotismo o tráfico de influencias, así como diversos delitos en los que incurren los servidores públicos, algunos de ellos  ya debidamente  tipificados en nuestra legislación penal vigente.</w:t>
      </w:r>
    </w:p>
    <w:p w:rsidR="00B90130" w:rsidRPr="00B90130" w:rsidRDefault="00B90130" w:rsidP="00B90130">
      <w:pPr>
        <w:spacing w:after="160" w:line="276" w:lineRule="auto"/>
        <w:ind w:firstLine="708"/>
        <w:rPr>
          <w:rFonts w:asciiTheme="minorHAnsi" w:eastAsiaTheme="minorHAnsi" w:hAnsiTheme="minorHAnsi" w:cstheme="minorHAnsi"/>
          <w:sz w:val="28"/>
          <w:szCs w:val="28"/>
          <w:lang w:eastAsia="en-US"/>
        </w:rPr>
      </w:pPr>
      <w:r w:rsidRPr="00B90130">
        <w:rPr>
          <w:rFonts w:asciiTheme="minorHAnsi" w:eastAsiaTheme="minorHAnsi" w:hAnsiTheme="minorHAnsi" w:cstheme="minorHAnsi"/>
          <w:sz w:val="28"/>
          <w:szCs w:val="28"/>
          <w:lang w:eastAsia="en-US"/>
        </w:rPr>
        <w:t xml:space="preserve">Es menester señalar que esta legislatura se ha destacado porque algunos de sus Diputados han pugnando por la transparencia y la rendición de cuentas, buscando que el actuar diario de los  servidores públicos sea transparente y apegado a derecho en todo momento, además de que se ha solicitado la imposición de sanciones para aquellos funcionarios que  han incurrido en  actos deshonestos  en el ejercicio de sus funciones, mismos que se traducen en “corrupción”. Uno de los principales temas que se ha debatido en este Honorable Pleno se refiere a los actos de nepotismo,  sin embargo; resulta de suma importancia definir o establecer qué debemos entender  por nepotismo,  para lo cual me adhiero a la definición  contenida  en la diversa iniciativa presentada por el Diputado Edgar Gerardo Sánchez Garza, que cita: Nepotismo: </w:t>
      </w:r>
      <w:r w:rsidRPr="00B90130">
        <w:rPr>
          <w:rFonts w:asciiTheme="minorHAnsi" w:eastAsiaTheme="minorHAnsi" w:hAnsiTheme="minorHAnsi" w:cstheme="minorHAnsi"/>
          <w:i/>
          <w:sz w:val="28"/>
          <w:szCs w:val="28"/>
          <w:u w:val="single"/>
          <w:lang w:eastAsia="en-US"/>
        </w:rPr>
        <w:t>La predilección  o favoritismo que los funcionarios que ejercen el servicio público tienen sobre las personas que son parte de su núcleo  familiar o amigos cercanos, para otorgarles algún puesto dentro de la administración pública, sin considerar si existen personas que siempre las hay, con mejores aptitudes, capacidades o antigüedad  para desempeñar el puesto que le brindan al familiar o amigo”</w:t>
      </w:r>
      <w:r w:rsidRPr="00B90130">
        <w:rPr>
          <w:rFonts w:asciiTheme="minorHAnsi" w:eastAsiaTheme="minorHAnsi" w:hAnsiTheme="minorHAnsi" w:cstheme="minorHAnsi"/>
          <w:sz w:val="28"/>
          <w:szCs w:val="28"/>
          <w:lang w:eastAsia="en-US"/>
        </w:rPr>
        <w:t xml:space="preserve"> , a la cual, el de la voz adicionaría para mayor claridad  que,  dentro del núcleo familiar quedan comprendidos el o la  </w:t>
      </w:r>
      <w:r w:rsidRPr="00B90130">
        <w:rPr>
          <w:rFonts w:asciiTheme="minorHAnsi" w:eastAsia="Calibri" w:hAnsiTheme="minorHAnsi" w:cstheme="minorHAnsi"/>
          <w:sz w:val="28"/>
          <w:szCs w:val="28"/>
          <w:lang w:eastAsia="en-US"/>
        </w:rPr>
        <w:t>cónyuge, compañero o compañera civil, concubina o concubinario, pareja, descendientes o ascendientes, parientes por consanguinidad o afinidad hasta el cuarto grado, adoptante o adoptado</w:t>
      </w:r>
      <w:r w:rsidRPr="00B90130">
        <w:rPr>
          <w:rFonts w:asciiTheme="minorHAnsi" w:eastAsiaTheme="minorHAnsi" w:hAnsiTheme="minorHAnsi" w:cstheme="minorHAnsi"/>
          <w:sz w:val="28"/>
          <w:szCs w:val="28"/>
          <w:lang w:eastAsia="en-US"/>
        </w:rPr>
        <w:t xml:space="preserve">. </w:t>
      </w:r>
    </w:p>
    <w:p w:rsidR="00B90130" w:rsidRPr="00B90130" w:rsidRDefault="00B90130" w:rsidP="00B90130">
      <w:pPr>
        <w:spacing w:after="160" w:line="276" w:lineRule="auto"/>
        <w:rPr>
          <w:rFonts w:asciiTheme="minorHAnsi" w:eastAsiaTheme="minorHAnsi" w:hAnsiTheme="minorHAnsi" w:cstheme="minorHAnsi"/>
          <w:sz w:val="28"/>
          <w:szCs w:val="28"/>
          <w:lang w:eastAsia="en-US"/>
        </w:rPr>
      </w:pPr>
    </w:p>
    <w:p w:rsidR="00B90130" w:rsidRPr="00B90130" w:rsidRDefault="00B90130" w:rsidP="00B90130">
      <w:pPr>
        <w:spacing w:after="160" w:line="276" w:lineRule="auto"/>
        <w:ind w:firstLine="708"/>
        <w:rPr>
          <w:rFonts w:asciiTheme="minorHAnsi" w:eastAsiaTheme="minorHAnsi" w:hAnsiTheme="minorHAnsi" w:cstheme="minorHAnsi"/>
          <w:sz w:val="28"/>
          <w:szCs w:val="28"/>
          <w:lang w:eastAsia="en-US"/>
        </w:rPr>
      </w:pPr>
      <w:r w:rsidRPr="00B90130">
        <w:rPr>
          <w:rFonts w:asciiTheme="minorHAnsi" w:eastAsiaTheme="minorHAnsi" w:hAnsiTheme="minorHAnsi" w:cstheme="minorHAnsi"/>
          <w:sz w:val="28"/>
          <w:szCs w:val="28"/>
          <w:lang w:eastAsia="en-US"/>
        </w:rPr>
        <w:t xml:space="preserve">Por lo tanto,    para que exista una Legislación completa presento esta iniciativa, pues la diversa planteada por  el Diputado antes mencionado es para regular  los actos cometidos por los empleados municipales dejando a salvo  a todos aquellos actos de corrupción y en especial los de nepotismo cometidos por los  servidores públicos del gobierno estatal, por tal razón, la finalidad de esta iniciativa es establecer los supuestos en los que a los funcionaros estatales  les estará </w:t>
      </w:r>
      <w:r w:rsidRPr="00B90130">
        <w:rPr>
          <w:rFonts w:asciiTheme="minorHAnsi" w:eastAsiaTheme="minorHAnsi" w:hAnsiTheme="minorHAnsi" w:cstheme="minorHAnsi"/>
          <w:sz w:val="28"/>
          <w:szCs w:val="28"/>
          <w:lang w:eastAsia="en-US"/>
        </w:rPr>
        <w:lastRenderedPageBreak/>
        <w:t>prohibido contratar  a personas cuyo interés sea el de beneficiarlos directamente por razón de su parentesco por afinidad o consanguinidad o por mantener una relación de negocios, cuyo interés se traduzca en  procurarles un beneficio.</w:t>
      </w:r>
    </w:p>
    <w:p w:rsidR="00B90130" w:rsidRPr="00B90130" w:rsidRDefault="00B90130" w:rsidP="00B90130">
      <w:pPr>
        <w:spacing w:after="160" w:line="276" w:lineRule="auto"/>
        <w:ind w:firstLine="708"/>
        <w:rPr>
          <w:rFonts w:asciiTheme="minorHAnsi" w:eastAsiaTheme="minorHAnsi" w:hAnsiTheme="minorHAnsi" w:cstheme="minorHAnsi"/>
          <w:sz w:val="28"/>
          <w:szCs w:val="28"/>
          <w:lang w:eastAsia="en-US"/>
        </w:rPr>
      </w:pPr>
      <w:r w:rsidRPr="00B90130">
        <w:rPr>
          <w:rFonts w:asciiTheme="minorHAnsi" w:eastAsiaTheme="minorHAnsi" w:hAnsiTheme="minorHAnsi" w:cstheme="minorHAnsi"/>
          <w:sz w:val="28"/>
          <w:szCs w:val="28"/>
          <w:lang w:eastAsia="en-US"/>
        </w:rPr>
        <w:t xml:space="preserve">Sin embargo,  aun y cuando esta iniciativa va encaminada a  evitar la comisión de actos de corrupción,  no deberá pasarse por inadvertido    ciertas circunstancias que pueden  actualizarse y que constituyen casos de excepción, y por lo tanto no se incurrirá en ninguna responsabilidad,  esto será cuando quien hayan sido designado para un puesto público, ya sea por elección popular o se le otorgue algún nombramiento para formar parte del gobierno,  su </w:t>
      </w:r>
      <w:r w:rsidRPr="00B90130">
        <w:rPr>
          <w:rFonts w:asciiTheme="minorHAnsi" w:eastAsia="Calibri" w:hAnsiTheme="minorHAnsi" w:cstheme="minorHAnsi"/>
          <w:sz w:val="28"/>
          <w:szCs w:val="28"/>
          <w:lang w:eastAsia="en-US"/>
        </w:rPr>
        <w:t xml:space="preserve"> cónyuge, compañero o compañera civil, concubina o concubinario, pareja, descendientes o ascendientes, parientes por consanguinidad o afinidad hasta el cuarto grado, adoptante o adoptado, o a cualquier persona con la que el servidor público tenga sociedad</w:t>
      </w:r>
      <w:r w:rsidRPr="00B90130">
        <w:rPr>
          <w:rFonts w:asciiTheme="minorHAnsi" w:hAnsiTheme="minorHAnsi" w:cstheme="minorHAnsi"/>
          <w:sz w:val="28"/>
          <w:szCs w:val="28"/>
        </w:rPr>
        <w:t xml:space="preserve">,  </w:t>
      </w:r>
      <w:r w:rsidRPr="00B90130">
        <w:rPr>
          <w:rFonts w:asciiTheme="minorHAnsi" w:eastAsiaTheme="minorHAnsi" w:hAnsiTheme="minorHAnsi" w:cstheme="minorHAnsi"/>
          <w:sz w:val="28"/>
          <w:szCs w:val="28"/>
          <w:lang w:eastAsia="en-US"/>
        </w:rPr>
        <w:t xml:space="preserve">trabaja  en el ámbito estatal y que su ingreso es anterior a la del funcionario entrante, lo que eximirá de cualquier responsabilidad,  sin embargo, los  funcionarios  entrantes no podrán realizar ningún acto encaminado a  procurarles un beneficio o un ascenso basándose en la autoridad o cargo que desempeñen, estas salvedades son  con el objeto de proteger el derecho de antigüedad que tengan los empleados  al servicio del estado. </w:t>
      </w:r>
    </w:p>
    <w:p w:rsidR="00B90130" w:rsidRPr="00B90130" w:rsidRDefault="00B90130" w:rsidP="00B90130">
      <w:pPr>
        <w:spacing w:after="160" w:line="276" w:lineRule="auto"/>
        <w:ind w:firstLine="708"/>
        <w:rPr>
          <w:rFonts w:asciiTheme="minorHAnsi" w:eastAsiaTheme="minorHAnsi" w:hAnsiTheme="minorHAnsi" w:cstheme="minorHAnsi"/>
          <w:sz w:val="28"/>
          <w:szCs w:val="28"/>
          <w:lang w:eastAsia="en-US"/>
        </w:rPr>
      </w:pPr>
      <w:r w:rsidRPr="00B90130">
        <w:rPr>
          <w:rFonts w:asciiTheme="minorHAnsi" w:eastAsiaTheme="minorHAnsi" w:hAnsiTheme="minorHAnsi" w:cstheme="minorHAnsi"/>
          <w:sz w:val="28"/>
          <w:szCs w:val="28"/>
          <w:lang w:eastAsia="en-US"/>
        </w:rPr>
        <w:t>En consecuencia,   presento esta iniciativa para reformar la Ley Orgánica de la Administración Pública del Estado de Coahuila de Zaragoza, para establecer de manera  clara y precisa  que quedará prohibido tanto para el o la Gobernadora,  para los Secretarios y Directores de las diversas áreas de la administración Estatal, empleados de primer nivel y todos aquel que tenga la posibilidad o facultad de contratar a  alguien,  la contratación de familiares, parientes o amigos cercanos o procurar  ingresarlo a la nomina estatal, pues como ya ha quedado definido, incurre en un acto de corrupción,  el cual  será sancionado.</w:t>
      </w:r>
    </w:p>
    <w:p w:rsidR="00B90130" w:rsidRPr="00B90130" w:rsidRDefault="00B90130" w:rsidP="00B90130">
      <w:pPr>
        <w:spacing w:after="160" w:line="276" w:lineRule="auto"/>
        <w:ind w:firstLine="708"/>
        <w:rPr>
          <w:rFonts w:asciiTheme="minorHAnsi" w:eastAsiaTheme="minorHAnsi" w:hAnsiTheme="minorHAnsi" w:cstheme="minorHAnsi"/>
          <w:sz w:val="28"/>
          <w:szCs w:val="28"/>
          <w:lang w:eastAsia="en-US"/>
        </w:rPr>
      </w:pPr>
      <w:r w:rsidRPr="00B90130">
        <w:rPr>
          <w:rFonts w:asciiTheme="minorHAnsi" w:eastAsiaTheme="minorHAnsi" w:hAnsiTheme="minorHAnsi" w:cstheme="minorHAnsi"/>
          <w:sz w:val="28"/>
          <w:szCs w:val="28"/>
          <w:lang w:eastAsia="en-US"/>
        </w:rPr>
        <w:t>En mérito de lo expuesto, someto ante ese Honorable Congreso del Estado, la iniciativa con proyecto de:</w:t>
      </w:r>
    </w:p>
    <w:p w:rsidR="00B90130" w:rsidRPr="00B90130" w:rsidRDefault="00B90130" w:rsidP="00B90130">
      <w:pPr>
        <w:spacing w:after="160" w:line="259" w:lineRule="auto"/>
        <w:rPr>
          <w:rFonts w:asciiTheme="minorHAnsi" w:eastAsiaTheme="minorHAnsi" w:hAnsiTheme="minorHAnsi" w:cstheme="minorHAnsi"/>
          <w:sz w:val="28"/>
          <w:szCs w:val="28"/>
          <w:lang w:eastAsia="en-US"/>
        </w:rPr>
      </w:pPr>
    </w:p>
    <w:p w:rsidR="00B90130" w:rsidRPr="00B90130" w:rsidRDefault="00B90130" w:rsidP="00B90130">
      <w:pPr>
        <w:spacing w:after="160" w:line="259" w:lineRule="auto"/>
        <w:jc w:val="center"/>
        <w:rPr>
          <w:rFonts w:asciiTheme="minorHAnsi" w:eastAsiaTheme="minorHAnsi" w:hAnsiTheme="minorHAnsi" w:cstheme="minorHAnsi"/>
          <w:sz w:val="28"/>
          <w:szCs w:val="28"/>
          <w:lang w:eastAsia="en-US"/>
        </w:rPr>
      </w:pPr>
      <w:r w:rsidRPr="00B90130">
        <w:rPr>
          <w:rFonts w:asciiTheme="minorHAnsi" w:eastAsiaTheme="minorHAnsi" w:hAnsiTheme="minorHAnsi" w:cstheme="minorHAnsi"/>
          <w:sz w:val="28"/>
          <w:szCs w:val="28"/>
          <w:lang w:eastAsia="en-US"/>
        </w:rPr>
        <w:lastRenderedPageBreak/>
        <w:t>DECRETO</w:t>
      </w:r>
    </w:p>
    <w:p w:rsidR="00B90130" w:rsidRPr="00B90130" w:rsidRDefault="00B90130" w:rsidP="00B90130">
      <w:pPr>
        <w:rPr>
          <w:rFonts w:asciiTheme="minorHAnsi" w:eastAsiaTheme="minorHAnsi" w:hAnsiTheme="minorHAnsi" w:cstheme="minorHAnsi"/>
          <w:sz w:val="28"/>
          <w:szCs w:val="28"/>
          <w:lang w:val="es-ES" w:eastAsia="en-US"/>
        </w:rPr>
      </w:pPr>
      <w:r w:rsidRPr="00B90130">
        <w:rPr>
          <w:rFonts w:asciiTheme="minorHAnsi" w:eastAsiaTheme="minorHAnsi" w:hAnsiTheme="minorHAnsi" w:cstheme="minorHAnsi"/>
          <w:b/>
          <w:sz w:val="28"/>
          <w:szCs w:val="28"/>
          <w:lang w:eastAsia="en-US"/>
        </w:rPr>
        <w:t xml:space="preserve">SE ADICIONA UN CUARTO PÁRRAFO AL ARTÍCLO 7  DE LA LEY DE </w:t>
      </w:r>
      <w:r w:rsidRPr="00B90130">
        <w:rPr>
          <w:rFonts w:asciiTheme="minorHAnsi" w:hAnsiTheme="minorHAnsi" w:cstheme="minorHAnsi"/>
          <w:b/>
          <w:sz w:val="28"/>
          <w:szCs w:val="28"/>
          <w:lang w:val="es-ES_tradnl"/>
        </w:rPr>
        <w:t>ORGANICA DE LA ADMINSITRACIÓN PUBLICA DEL ESTADO DE COAHUILA DE ZARAGOZA</w:t>
      </w:r>
      <w:r w:rsidRPr="00B90130">
        <w:rPr>
          <w:rFonts w:asciiTheme="minorHAnsi" w:eastAsiaTheme="minorHAnsi" w:hAnsiTheme="minorHAnsi" w:cstheme="minorHAnsi"/>
          <w:b/>
          <w:sz w:val="28"/>
          <w:szCs w:val="28"/>
          <w:lang w:eastAsia="en-US"/>
        </w:rPr>
        <w:t>,</w:t>
      </w:r>
      <w:r w:rsidRPr="00B90130">
        <w:rPr>
          <w:rFonts w:asciiTheme="minorHAnsi" w:eastAsiaTheme="minorHAnsi" w:hAnsiTheme="minorHAnsi" w:cstheme="minorHAnsi"/>
          <w:sz w:val="28"/>
          <w:szCs w:val="28"/>
          <w:lang w:val="es-ES" w:eastAsia="en-US"/>
        </w:rPr>
        <w:t xml:space="preserve"> para quedar como sigue:</w:t>
      </w:r>
    </w:p>
    <w:p w:rsidR="00B90130" w:rsidRPr="00B90130" w:rsidRDefault="00B90130" w:rsidP="00B90130">
      <w:pPr>
        <w:rPr>
          <w:rFonts w:asciiTheme="minorHAnsi" w:eastAsia="Calibri" w:hAnsiTheme="minorHAnsi" w:cstheme="minorHAnsi"/>
          <w:sz w:val="28"/>
          <w:szCs w:val="28"/>
          <w:lang w:val="es-ES" w:eastAsia="en-US"/>
        </w:rPr>
      </w:pPr>
    </w:p>
    <w:p w:rsidR="00B90130" w:rsidRPr="00B90130" w:rsidRDefault="00B90130" w:rsidP="00B90130">
      <w:pPr>
        <w:rPr>
          <w:rFonts w:asciiTheme="minorHAnsi" w:eastAsia="Calibri" w:hAnsiTheme="minorHAnsi" w:cstheme="minorHAnsi"/>
          <w:sz w:val="28"/>
          <w:szCs w:val="28"/>
          <w:lang w:val="es-ES" w:eastAsia="en-US"/>
        </w:rPr>
      </w:pPr>
      <w:r w:rsidRPr="00B90130">
        <w:rPr>
          <w:rFonts w:asciiTheme="minorHAnsi" w:eastAsia="Calibri" w:hAnsiTheme="minorHAnsi" w:cstheme="minorHAnsi"/>
          <w:sz w:val="28"/>
          <w:szCs w:val="28"/>
          <w:lang w:val="es-ES" w:eastAsia="en-US"/>
        </w:rPr>
        <w:t>…</w:t>
      </w:r>
    </w:p>
    <w:p w:rsidR="00B90130" w:rsidRPr="00B90130" w:rsidRDefault="00B90130" w:rsidP="00B90130">
      <w:pPr>
        <w:rPr>
          <w:rFonts w:asciiTheme="minorHAnsi" w:eastAsia="Calibri" w:hAnsiTheme="minorHAnsi" w:cstheme="minorHAnsi"/>
          <w:sz w:val="28"/>
          <w:szCs w:val="28"/>
          <w:lang w:val="es-ES" w:eastAsia="en-US"/>
        </w:rPr>
      </w:pPr>
    </w:p>
    <w:p w:rsidR="00B90130" w:rsidRPr="00B90130" w:rsidRDefault="00B90130" w:rsidP="00B90130">
      <w:pPr>
        <w:rPr>
          <w:rFonts w:asciiTheme="minorHAnsi" w:eastAsia="Calibri" w:hAnsiTheme="minorHAnsi" w:cstheme="minorHAnsi"/>
          <w:sz w:val="28"/>
          <w:szCs w:val="28"/>
          <w:lang w:val="es-ES" w:eastAsia="en-US"/>
        </w:rPr>
      </w:pPr>
      <w:r w:rsidRPr="00B90130">
        <w:rPr>
          <w:rFonts w:asciiTheme="minorHAnsi" w:eastAsia="Calibri" w:hAnsiTheme="minorHAnsi" w:cstheme="minorHAnsi"/>
          <w:sz w:val="28"/>
          <w:szCs w:val="28"/>
          <w:lang w:val="es-ES" w:eastAsia="en-US"/>
        </w:rPr>
        <w:t xml:space="preserve"> ARTÍCULO 7. Párrafos del primero al tercero….</w:t>
      </w:r>
    </w:p>
    <w:p w:rsidR="00B90130" w:rsidRPr="00B90130" w:rsidRDefault="00B90130" w:rsidP="00B90130">
      <w:pPr>
        <w:rPr>
          <w:rFonts w:asciiTheme="minorHAnsi" w:eastAsia="Calibri" w:hAnsiTheme="minorHAnsi" w:cstheme="minorHAnsi"/>
          <w:i/>
          <w:sz w:val="28"/>
          <w:szCs w:val="28"/>
          <w:lang w:val="es-ES" w:eastAsia="en-US"/>
        </w:rPr>
      </w:pPr>
    </w:p>
    <w:p w:rsidR="00B90130" w:rsidRPr="00B90130" w:rsidRDefault="00B90130" w:rsidP="00B90130">
      <w:pPr>
        <w:widowControl w:val="0"/>
        <w:autoSpaceDE w:val="0"/>
        <w:autoSpaceDN w:val="0"/>
        <w:adjustRightInd w:val="0"/>
        <w:spacing w:line="360" w:lineRule="auto"/>
        <w:rPr>
          <w:rFonts w:asciiTheme="minorHAnsi" w:hAnsiTheme="minorHAnsi" w:cstheme="minorHAnsi"/>
          <w:i/>
          <w:sz w:val="28"/>
          <w:szCs w:val="28"/>
        </w:rPr>
      </w:pPr>
      <w:r w:rsidRPr="00B90130">
        <w:rPr>
          <w:rFonts w:asciiTheme="minorHAnsi" w:hAnsiTheme="minorHAnsi" w:cstheme="minorHAnsi"/>
          <w:i/>
          <w:sz w:val="28"/>
          <w:szCs w:val="28"/>
        </w:rPr>
        <w:t xml:space="preserve">Los titulares de las dependencias, entidades y todo aquel que tenga la facultad de contratar los servicios de alguna persona en el ámbito estatal, no podrán contratar a </w:t>
      </w:r>
      <w:bookmarkStart w:id="5" w:name="_Hlk20520005"/>
      <w:r w:rsidRPr="00B90130">
        <w:rPr>
          <w:rFonts w:asciiTheme="minorHAnsi" w:eastAsia="Calibri" w:hAnsiTheme="minorHAnsi" w:cstheme="minorHAnsi"/>
          <w:i/>
          <w:sz w:val="28"/>
          <w:szCs w:val="28"/>
          <w:lang w:eastAsia="en-US"/>
        </w:rPr>
        <w:t>su cónyuge, compañero o compañera civil, concubina o concubinario, pareja, descendientes o ascendientes, parientes por consanguinidad o afinidad hasta el cuarto grado, adoptante o adoptado, o a cualquier persona con la que el servidor público tenga sociedad</w:t>
      </w:r>
      <w:r w:rsidRPr="00B90130">
        <w:rPr>
          <w:rFonts w:asciiTheme="minorHAnsi" w:hAnsiTheme="minorHAnsi" w:cstheme="minorHAnsi"/>
          <w:i/>
          <w:sz w:val="28"/>
          <w:szCs w:val="28"/>
        </w:rPr>
        <w:t xml:space="preserve"> </w:t>
      </w:r>
      <w:bookmarkEnd w:id="5"/>
      <w:r w:rsidRPr="00B90130">
        <w:rPr>
          <w:rFonts w:asciiTheme="minorHAnsi" w:hAnsiTheme="minorHAnsi" w:cstheme="minorHAnsi"/>
          <w:i/>
          <w:sz w:val="28"/>
          <w:szCs w:val="28"/>
        </w:rPr>
        <w:t xml:space="preserve">para el desempeño de un cargo o comisión dentro del ámbito estatal. </w:t>
      </w:r>
    </w:p>
    <w:p w:rsidR="00B90130" w:rsidRPr="00B90130" w:rsidRDefault="00B90130" w:rsidP="00B90130">
      <w:pPr>
        <w:rPr>
          <w:rFonts w:asciiTheme="minorHAnsi" w:eastAsia="Calibri" w:hAnsiTheme="minorHAnsi" w:cstheme="minorHAnsi"/>
          <w:sz w:val="28"/>
          <w:szCs w:val="28"/>
          <w:lang w:eastAsia="en-US"/>
        </w:rPr>
      </w:pPr>
      <w:r w:rsidRPr="00B90130">
        <w:rPr>
          <w:rFonts w:asciiTheme="minorHAnsi" w:eastAsia="Calibri" w:hAnsiTheme="minorHAnsi" w:cstheme="minorHAnsi"/>
          <w:sz w:val="28"/>
          <w:szCs w:val="28"/>
          <w:lang w:eastAsia="en-US"/>
        </w:rPr>
        <w:t>….</w:t>
      </w:r>
    </w:p>
    <w:p w:rsidR="00B90130" w:rsidRPr="00B90130" w:rsidRDefault="00B90130" w:rsidP="00B90130">
      <w:pPr>
        <w:rPr>
          <w:rFonts w:asciiTheme="minorHAnsi" w:eastAsia="Calibri" w:hAnsiTheme="minorHAnsi" w:cstheme="minorHAnsi"/>
          <w:sz w:val="28"/>
          <w:szCs w:val="28"/>
          <w:lang w:eastAsia="en-US"/>
        </w:rPr>
      </w:pPr>
    </w:p>
    <w:p w:rsidR="00B90130" w:rsidRPr="00B90130" w:rsidRDefault="00B90130" w:rsidP="00B90130">
      <w:pPr>
        <w:rPr>
          <w:rFonts w:asciiTheme="minorHAnsi" w:eastAsia="Calibri" w:hAnsiTheme="minorHAnsi" w:cstheme="minorHAnsi"/>
          <w:sz w:val="28"/>
          <w:szCs w:val="28"/>
          <w:lang w:eastAsia="en-US"/>
        </w:rPr>
      </w:pPr>
    </w:p>
    <w:p w:rsidR="00B90130" w:rsidRPr="00B90130" w:rsidRDefault="00B90130" w:rsidP="00B90130">
      <w:pPr>
        <w:spacing w:after="160" w:line="259" w:lineRule="auto"/>
        <w:jc w:val="center"/>
        <w:rPr>
          <w:rFonts w:asciiTheme="minorHAnsi" w:eastAsiaTheme="minorHAnsi" w:hAnsiTheme="minorHAnsi" w:cstheme="minorHAnsi"/>
          <w:b/>
          <w:sz w:val="28"/>
          <w:szCs w:val="28"/>
          <w:lang w:eastAsia="en-US"/>
        </w:rPr>
      </w:pPr>
      <w:r w:rsidRPr="00B90130">
        <w:rPr>
          <w:rFonts w:asciiTheme="minorHAnsi" w:eastAsiaTheme="minorHAnsi" w:hAnsiTheme="minorHAnsi" w:cstheme="minorHAnsi"/>
          <w:b/>
          <w:sz w:val="28"/>
          <w:szCs w:val="28"/>
          <w:lang w:eastAsia="en-US"/>
        </w:rPr>
        <w:t>TRANSITORIOS</w:t>
      </w:r>
    </w:p>
    <w:p w:rsidR="00B90130" w:rsidRPr="00B90130" w:rsidRDefault="00B90130" w:rsidP="00B90130">
      <w:pPr>
        <w:widowControl w:val="0"/>
        <w:tabs>
          <w:tab w:val="left" w:pos="0"/>
        </w:tabs>
        <w:spacing w:after="160" w:line="259" w:lineRule="auto"/>
        <w:rPr>
          <w:rFonts w:asciiTheme="minorHAnsi" w:eastAsiaTheme="minorHAnsi" w:hAnsiTheme="minorHAnsi" w:cstheme="minorHAnsi"/>
          <w:sz w:val="28"/>
          <w:szCs w:val="28"/>
          <w:lang w:eastAsia="en-US"/>
        </w:rPr>
      </w:pPr>
      <w:r w:rsidRPr="00B90130">
        <w:rPr>
          <w:rFonts w:asciiTheme="minorHAnsi" w:eastAsiaTheme="minorHAnsi" w:hAnsiTheme="minorHAnsi" w:cstheme="minorHAnsi"/>
          <w:b/>
          <w:sz w:val="28"/>
          <w:szCs w:val="28"/>
          <w:lang w:eastAsia="en-US"/>
        </w:rPr>
        <w:t>PRIMERO.</w:t>
      </w:r>
      <w:r w:rsidRPr="00B90130">
        <w:rPr>
          <w:rFonts w:asciiTheme="minorHAnsi" w:eastAsiaTheme="minorHAnsi" w:hAnsiTheme="minorHAnsi" w:cstheme="minorHAnsi"/>
          <w:sz w:val="28"/>
          <w:szCs w:val="28"/>
          <w:lang w:eastAsia="en-US"/>
        </w:rPr>
        <w:t>- El presente decreto entrar</w:t>
      </w:r>
      <w:r w:rsidRPr="00B90130">
        <w:rPr>
          <w:rFonts w:asciiTheme="minorHAnsi" w:eastAsiaTheme="minorHAnsi" w:hAnsiTheme="minorHAnsi" w:cstheme="minorHAnsi"/>
          <w:bCs/>
          <w:color w:val="000000"/>
          <w:sz w:val="28"/>
          <w:szCs w:val="28"/>
          <w:lang w:eastAsia="en-US"/>
        </w:rPr>
        <w:t>á en vigor a partir del día siguiente de su publicación en el Periódico Oficial del Gobierno del Estado de Coahuila de Zaragoza.</w:t>
      </w:r>
    </w:p>
    <w:p w:rsidR="00B90130" w:rsidRPr="00B90130" w:rsidRDefault="00B90130" w:rsidP="00B90130">
      <w:pPr>
        <w:spacing w:after="160" w:line="259" w:lineRule="auto"/>
        <w:rPr>
          <w:rFonts w:asciiTheme="minorHAnsi" w:eastAsiaTheme="minorHAnsi" w:hAnsiTheme="minorHAnsi" w:cstheme="minorHAnsi"/>
          <w:sz w:val="28"/>
          <w:szCs w:val="28"/>
          <w:lang w:eastAsia="en-US"/>
        </w:rPr>
      </w:pPr>
      <w:r w:rsidRPr="00B90130">
        <w:rPr>
          <w:rFonts w:asciiTheme="minorHAnsi" w:eastAsiaTheme="minorHAnsi" w:hAnsiTheme="minorHAnsi" w:cstheme="minorHAnsi"/>
          <w:b/>
          <w:sz w:val="28"/>
          <w:szCs w:val="28"/>
          <w:lang w:eastAsia="en-US"/>
        </w:rPr>
        <w:t xml:space="preserve"> SEGUNDO.</w:t>
      </w:r>
      <w:r w:rsidRPr="00B90130">
        <w:rPr>
          <w:rFonts w:asciiTheme="minorHAnsi" w:eastAsiaTheme="minorHAnsi" w:hAnsiTheme="minorHAnsi" w:cstheme="minorHAnsi"/>
          <w:sz w:val="28"/>
          <w:szCs w:val="28"/>
          <w:lang w:eastAsia="en-US"/>
        </w:rPr>
        <w:t xml:space="preserve">- Se derogan todas las disposiciones que se opongan al presente decreto. </w:t>
      </w:r>
    </w:p>
    <w:p w:rsidR="00B90130" w:rsidRPr="00B90130" w:rsidRDefault="00B90130" w:rsidP="00B90130">
      <w:pPr>
        <w:spacing w:after="160" w:line="259" w:lineRule="auto"/>
        <w:rPr>
          <w:rFonts w:asciiTheme="minorHAnsi" w:eastAsiaTheme="minorHAnsi" w:hAnsiTheme="minorHAnsi" w:cstheme="minorHAnsi"/>
          <w:sz w:val="28"/>
          <w:szCs w:val="28"/>
          <w:lang w:eastAsia="en-US"/>
        </w:rPr>
      </w:pPr>
      <w:r w:rsidRPr="00B90130">
        <w:rPr>
          <w:rFonts w:asciiTheme="minorHAnsi" w:eastAsiaTheme="minorHAnsi" w:hAnsiTheme="minorHAnsi" w:cstheme="minorHAnsi"/>
          <w:b/>
          <w:sz w:val="28"/>
          <w:szCs w:val="28"/>
          <w:lang w:eastAsia="en-US"/>
        </w:rPr>
        <w:t>TERCERO.</w:t>
      </w:r>
      <w:r w:rsidRPr="00B90130">
        <w:rPr>
          <w:rFonts w:asciiTheme="minorHAnsi" w:eastAsiaTheme="minorHAnsi" w:hAnsiTheme="minorHAnsi" w:cstheme="minorHAnsi"/>
          <w:sz w:val="28"/>
          <w:szCs w:val="28"/>
          <w:lang w:eastAsia="en-US"/>
        </w:rPr>
        <w:t xml:space="preserve">- Los dependencias y entidades del Estado contarán con un plazo de sesenta días naturales, contados a partir de la entrada en vigor del presente decreto, a efecto de realizar las modificaciones reglamentarias correspondientes. </w:t>
      </w:r>
    </w:p>
    <w:p w:rsidR="00B90130" w:rsidRPr="00B90130" w:rsidRDefault="00B90130" w:rsidP="00B90130">
      <w:pPr>
        <w:keepNext/>
        <w:keepLines/>
        <w:spacing w:before="200" w:line="360" w:lineRule="auto"/>
        <w:jc w:val="center"/>
        <w:outlineLvl w:val="4"/>
        <w:rPr>
          <w:rFonts w:asciiTheme="minorHAnsi" w:hAnsiTheme="minorHAnsi" w:cstheme="minorHAnsi"/>
          <w:sz w:val="28"/>
          <w:szCs w:val="28"/>
          <w:lang w:val="es-ES_tradnl"/>
        </w:rPr>
      </w:pPr>
      <w:r w:rsidRPr="00B90130">
        <w:rPr>
          <w:rFonts w:asciiTheme="minorHAnsi" w:hAnsiTheme="minorHAnsi" w:cstheme="minorHAnsi"/>
          <w:sz w:val="28"/>
          <w:szCs w:val="28"/>
          <w:lang w:val="es-ES_tradnl"/>
        </w:rPr>
        <w:lastRenderedPageBreak/>
        <w:t>ATENTAMENTE</w:t>
      </w:r>
    </w:p>
    <w:p w:rsidR="00B90130" w:rsidRPr="00B90130" w:rsidRDefault="00B90130" w:rsidP="00B90130">
      <w:pPr>
        <w:spacing w:after="200" w:line="360" w:lineRule="auto"/>
        <w:jc w:val="center"/>
        <w:rPr>
          <w:rFonts w:asciiTheme="minorHAnsi" w:eastAsia="Calibri" w:hAnsiTheme="minorHAnsi" w:cstheme="minorHAnsi"/>
          <w:sz w:val="28"/>
          <w:szCs w:val="28"/>
          <w:lang w:eastAsia="en-US"/>
        </w:rPr>
      </w:pPr>
      <w:r w:rsidRPr="00B90130">
        <w:rPr>
          <w:rFonts w:asciiTheme="minorHAnsi" w:eastAsia="Calibri" w:hAnsiTheme="minorHAnsi" w:cstheme="minorHAnsi"/>
          <w:sz w:val="28"/>
          <w:szCs w:val="28"/>
          <w:lang w:eastAsia="en-US"/>
        </w:rPr>
        <w:t>“POR UNA PATRIA ORDENADA Y GENEROSA Y UNA VIDA MEJOR Y MÁS DIGNA PARA TODOS”</w:t>
      </w:r>
    </w:p>
    <w:p w:rsidR="00B90130" w:rsidRPr="00B90130" w:rsidRDefault="00B90130" w:rsidP="00B90130">
      <w:pPr>
        <w:keepNext/>
        <w:keepLines/>
        <w:spacing w:before="200" w:line="360" w:lineRule="auto"/>
        <w:jc w:val="center"/>
        <w:outlineLvl w:val="1"/>
        <w:rPr>
          <w:rFonts w:asciiTheme="minorHAnsi" w:hAnsiTheme="minorHAnsi" w:cstheme="minorHAnsi"/>
          <w:b/>
          <w:bCs/>
          <w:sz w:val="28"/>
          <w:szCs w:val="28"/>
        </w:rPr>
      </w:pPr>
      <w:r w:rsidRPr="00B90130">
        <w:rPr>
          <w:rFonts w:asciiTheme="minorHAnsi" w:hAnsiTheme="minorHAnsi" w:cstheme="minorHAnsi"/>
          <w:b/>
          <w:bCs/>
          <w:sz w:val="28"/>
          <w:szCs w:val="28"/>
        </w:rPr>
        <w:t>Saltillo, Coahuila de Zaragoza, a 02 de octubre de 2019</w:t>
      </w:r>
    </w:p>
    <w:p w:rsidR="00B90130" w:rsidRPr="00B90130" w:rsidRDefault="00B90130" w:rsidP="00B90130">
      <w:pPr>
        <w:spacing w:after="200" w:line="360" w:lineRule="auto"/>
        <w:jc w:val="center"/>
        <w:rPr>
          <w:rFonts w:asciiTheme="minorHAnsi" w:eastAsia="Calibri" w:hAnsiTheme="minorHAnsi" w:cstheme="minorHAnsi"/>
          <w:b/>
          <w:sz w:val="28"/>
          <w:szCs w:val="28"/>
          <w:lang w:eastAsia="en-US"/>
        </w:rPr>
      </w:pPr>
      <w:r w:rsidRPr="00B90130">
        <w:rPr>
          <w:rFonts w:asciiTheme="minorHAnsi" w:eastAsia="Calibri" w:hAnsiTheme="minorHAnsi" w:cstheme="minorHAnsi"/>
          <w:b/>
          <w:sz w:val="28"/>
          <w:szCs w:val="28"/>
          <w:lang w:eastAsia="en-US"/>
        </w:rPr>
        <w:t>POR EL GRUPO PARLAMENTARIO “DEL PARTIDO ACCIÓN NACIONAL”</w:t>
      </w:r>
    </w:p>
    <w:bookmarkEnd w:id="4"/>
    <w:p w:rsidR="00B90130" w:rsidRPr="00B90130" w:rsidRDefault="00B90130" w:rsidP="00B90130">
      <w:pPr>
        <w:spacing w:after="200" w:line="360" w:lineRule="auto"/>
        <w:jc w:val="center"/>
        <w:rPr>
          <w:rFonts w:asciiTheme="minorHAnsi" w:eastAsia="Calibri" w:hAnsiTheme="minorHAnsi" w:cstheme="minorHAnsi"/>
          <w:b/>
          <w:sz w:val="28"/>
          <w:szCs w:val="28"/>
          <w:lang w:eastAsia="en-US"/>
        </w:rPr>
      </w:pPr>
    </w:p>
    <w:p w:rsidR="00B90130" w:rsidRPr="00B90130" w:rsidRDefault="00B90130" w:rsidP="00B90130">
      <w:pPr>
        <w:spacing w:after="200" w:line="360" w:lineRule="auto"/>
        <w:jc w:val="center"/>
        <w:rPr>
          <w:rFonts w:asciiTheme="minorHAnsi" w:eastAsia="Calibri" w:hAnsiTheme="minorHAnsi" w:cstheme="minorHAnsi"/>
          <w:b/>
          <w:sz w:val="28"/>
          <w:szCs w:val="28"/>
          <w:lang w:eastAsia="en-US"/>
        </w:rPr>
      </w:pPr>
      <w:r w:rsidRPr="00B90130">
        <w:rPr>
          <w:rFonts w:asciiTheme="minorHAnsi" w:eastAsia="Calibri" w:hAnsiTheme="minorHAnsi" w:cstheme="minorHAnsi"/>
          <w:b/>
          <w:sz w:val="28"/>
          <w:szCs w:val="28"/>
          <w:lang w:eastAsia="en-US"/>
        </w:rPr>
        <w:t>DIP. JUAN CARLOS GUERRA LÓPEZ NEGRETE</w:t>
      </w:r>
    </w:p>
    <w:tbl>
      <w:tblPr>
        <w:tblStyle w:val="Tablaconcuadrcula1"/>
        <w:tblW w:w="10065"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71"/>
        <w:gridCol w:w="4594"/>
      </w:tblGrid>
      <w:tr w:rsidR="00B90130" w:rsidRPr="00B90130" w:rsidTr="00ED38E8">
        <w:trPr>
          <w:trHeight w:val="1570"/>
        </w:trPr>
        <w:tc>
          <w:tcPr>
            <w:tcW w:w="5471" w:type="dxa"/>
          </w:tcPr>
          <w:p w:rsidR="00B90130" w:rsidRPr="00B90130" w:rsidRDefault="00B90130" w:rsidP="00B90130">
            <w:pPr>
              <w:tabs>
                <w:tab w:val="left" w:pos="885"/>
                <w:tab w:val="center" w:pos="4987"/>
                <w:tab w:val="left" w:pos="5056"/>
              </w:tabs>
              <w:spacing w:after="160" w:line="360" w:lineRule="auto"/>
              <w:jc w:val="left"/>
              <w:rPr>
                <w:rFonts w:asciiTheme="majorHAnsi" w:hAnsiTheme="majorHAnsi" w:cstheme="majorHAnsi"/>
                <w:sz w:val="20"/>
                <w:szCs w:val="20"/>
                <w:lang w:eastAsia="en-US"/>
              </w:rPr>
            </w:pPr>
          </w:p>
          <w:p w:rsidR="00B90130" w:rsidRPr="00B90130" w:rsidRDefault="00B90130" w:rsidP="00B90130">
            <w:pPr>
              <w:tabs>
                <w:tab w:val="left" w:pos="885"/>
                <w:tab w:val="center" w:pos="4987"/>
                <w:tab w:val="left" w:pos="5056"/>
              </w:tabs>
              <w:spacing w:after="160" w:line="360" w:lineRule="auto"/>
              <w:jc w:val="left"/>
              <w:rPr>
                <w:rFonts w:asciiTheme="majorHAnsi" w:hAnsiTheme="majorHAnsi" w:cstheme="majorHAnsi"/>
                <w:sz w:val="20"/>
                <w:szCs w:val="20"/>
                <w:lang w:eastAsia="en-US"/>
              </w:rPr>
            </w:pPr>
          </w:p>
          <w:p w:rsidR="00B90130" w:rsidRPr="00B90130" w:rsidRDefault="00B90130" w:rsidP="00B90130">
            <w:pPr>
              <w:tabs>
                <w:tab w:val="left" w:pos="885"/>
                <w:tab w:val="center" w:pos="4987"/>
                <w:tab w:val="left" w:pos="5056"/>
              </w:tabs>
              <w:spacing w:after="160" w:line="360" w:lineRule="auto"/>
              <w:jc w:val="center"/>
              <w:rPr>
                <w:rFonts w:asciiTheme="majorHAnsi" w:hAnsiTheme="majorHAnsi" w:cstheme="majorHAnsi"/>
                <w:sz w:val="20"/>
                <w:szCs w:val="20"/>
                <w:lang w:eastAsia="en-US"/>
              </w:rPr>
            </w:pPr>
            <w:r w:rsidRPr="00B90130">
              <w:rPr>
                <w:rFonts w:asciiTheme="majorHAnsi" w:hAnsiTheme="majorHAnsi" w:cstheme="majorHAnsi"/>
                <w:szCs w:val="20"/>
                <w:lang w:eastAsia="en-US"/>
              </w:rPr>
              <w:t>DIP. MARCELO DE JESÚS TORRES COFIÑO</w:t>
            </w:r>
          </w:p>
        </w:tc>
        <w:tc>
          <w:tcPr>
            <w:tcW w:w="4594" w:type="dxa"/>
          </w:tcPr>
          <w:p w:rsidR="00B90130" w:rsidRPr="00B90130" w:rsidRDefault="00B90130" w:rsidP="00B90130">
            <w:pPr>
              <w:tabs>
                <w:tab w:val="left" w:pos="885"/>
                <w:tab w:val="center" w:pos="4987"/>
                <w:tab w:val="left" w:pos="5056"/>
              </w:tabs>
              <w:spacing w:after="160" w:line="360" w:lineRule="auto"/>
              <w:jc w:val="left"/>
              <w:rPr>
                <w:rFonts w:asciiTheme="majorHAnsi" w:hAnsiTheme="majorHAnsi" w:cstheme="majorHAnsi"/>
                <w:sz w:val="20"/>
                <w:szCs w:val="20"/>
                <w:lang w:eastAsia="en-US"/>
              </w:rPr>
            </w:pPr>
          </w:p>
          <w:p w:rsidR="00B90130" w:rsidRPr="00B90130" w:rsidRDefault="00B90130" w:rsidP="00B90130">
            <w:pPr>
              <w:tabs>
                <w:tab w:val="left" w:pos="885"/>
                <w:tab w:val="center" w:pos="4987"/>
                <w:tab w:val="left" w:pos="5056"/>
              </w:tabs>
              <w:spacing w:after="160" w:line="360" w:lineRule="auto"/>
              <w:jc w:val="left"/>
              <w:rPr>
                <w:rFonts w:asciiTheme="majorHAnsi" w:hAnsiTheme="majorHAnsi" w:cstheme="majorHAnsi"/>
                <w:sz w:val="20"/>
                <w:szCs w:val="20"/>
                <w:lang w:eastAsia="en-US"/>
              </w:rPr>
            </w:pPr>
          </w:p>
          <w:p w:rsidR="00B90130" w:rsidRPr="00B90130" w:rsidRDefault="00B90130" w:rsidP="00B90130">
            <w:pPr>
              <w:tabs>
                <w:tab w:val="left" w:pos="885"/>
                <w:tab w:val="center" w:pos="4987"/>
                <w:tab w:val="left" w:pos="5056"/>
              </w:tabs>
              <w:spacing w:after="160" w:line="360" w:lineRule="auto"/>
              <w:jc w:val="center"/>
              <w:rPr>
                <w:rFonts w:asciiTheme="majorHAnsi" w:hAnsiTheme="majorHAnsi" w:cstheme="majorHAnsi"/>
                <w:lang w:eastAsia="en-US"/>
              </w:rPr>
            </w:pPr>
            <w:r w:rsidRPr="00B90130">
              <w:rPr>
                <w:rFonts w:asciiTheme="majorHAnsi" w:hAnsiTheme="majorHAnsi" w:cstheme="majorHAnsi"/>
                <w:lang w:eastAsia="en-US"/>
              </w:rPr>
              <w:t>DIP. MARÍA EUGENIA CÁZARES MARTÍNEZ</w:t>
            </w:r>
          </w:p>
        </w:tc>
      </w:tr>
      <w:tr w:rsidR="00B90130" w:rsidRPr="00B90130" w:rsidTr="00ED38E8">
        <w:trPr>
          <w:trHeight w:val="398"/>
        </w:trPr>
        <w:tc>
          <w:tcPr>
            <w:tcW w:w="5471" w:type="dxa"/>
          </w:tcPr>
          <w:p w:rsidR="00B90130" w:rsidRPr="00B90130" w:rsidRDefault="00B90130" w:rsidP="00B90130">
            <w:pPr>
              <w:tabs>
                <w:tab w:val="left" w:pos="885"/>
                <w:tab w:val="center" w:pos="4987"/>
                <w:tab w:val="left" w:pos="5056"/>
              </w:tabs>
              <w:spacing w:after="160" w:line="360" w:lineRule="auto"/>
              <w:jc w:val="left"/>
              <w:rPr>
                <w:rFonts w:asciiTheme="majorHAnsi" w:hAnsiTheme="majorHAnsi" w:cstheme="majorHAnsi"/>
                <w:sz w:val="20"/>
                <w:szCs w:val="20"/>
                <w:lang w:eastAsia="en-US"/>
              </w:rPr>
            </w:pPr>
          </w:p>
          <w:p w:rsidR="00B90130" w:rsidRPr="00B90130" w:rsidRDefault="00B90130" w:rsidP="00B90130">
            <w:pPr>
              <w:tabs>
                <w:tab w:val="left" w:pos="885"/>
                <w:tab w:val="center" w:pos="4987"/>
                <w:tab w:val="left" w:pos="5056"/>
              </w:tabs>
              <w:spacing w:after="160" w:line="360" w:lineRule="auto"/>
              <w:jc w:val="left"/>
              <w:rPr>
                <w:rFonts w:asciiTheme="majorHAnsi" w:hAnsiTheme="majorHAnsi" w:cstheme="majorHAnsi"/>
                <w:sz w:val="20"/>
                <w:szCs w:val="20"/>
                <w:lang w:eastAsia="en-US"/>
              </w:rPr>
            </w:pPr>
          </w:p>
          <w:p w:rsidR="00B90130" w:rsidRPr="00B90130" w:rsidRDefault="00B90130" w:rsidP="00B90130">
            <w:pPr>
              <w:tabs>
                <w:tab w:val="left" w:pos="885"/>
                <w:tab w:val="center" w:pos="4987"/>
                <w:tab w:val="left" w:pos="5056"/>
              </w:tabs>
              <w:spacing w:after="160" w:line="360" w:lineRule="auto"/>
              <w:jc w:val="center"/>
              <w:rPr>
                <w:rFonts w:asciiTheme="majorHAnsi" w:hAnsiTheme="majorHAnsi" w:cstheme="majorHAnsi"/>
                <w:lang w:eastAsia="en-US"/>
              </w:rPr>
            </w:pPr>
            <w:r w:rsidRPr="00B90130">
              <w:rPr>
                <w:rFonts w:asciiTheme="majorHAnsi" w:hAnsiTheme="majorHAnsi" w:cstheme="majorHAnsi"/>
                <w:lang w:eastAsia="en-US"/>
              </w:rPr>
              <w:t>DIP. ROSA NILDA GONZÁLEZ NORIEGA</w:t>
            </w:r>
          </w:p>
        </w:tc>
        <w:tc>
          <w:tcPr>
            <w:tcW w:w="4594" w:type="dxa"/>
          </w:tcPr>
          <w:p w:rsidR="00B90130" w:rsidRPr="00B90130" w:rsidRDefault="00B90130" w:rsidP="00B90130">
            <w:pPr>
              <w:tabs>
                <w:tab w:val="left" w:pos="885"/>
                <w:tab w:val="center" w:pos="4987"/>
                <w:tab w:val="left" w:pos="5056"/>
              </w:tabs>
              <w:spacing w:after="160" w:line="360" w:lineRule="auto"/>
              <w:jc w:val="left"/>
              <w:rPr>
                <w:rFonts w:asciiTheme="majorHAnsi" w:hAnsiTheme="majorHAnsi" w:cstheme="majorHAnsi"/>
                <w:sz w:val="20"/>
                <w:szCs w:val="20"/>
                <w:lang w:eastAsia="en-US"/>
              </w:rPr>
            </w:pPr>
          </w:p>
          <w:p w:rsidR="00B90130" w:rsidRPr="00B90130" w:rsidRDefault="00B90130" w:rsidP="00B90130">
            <w:pPr>
              <w:tabs>
                <w:tab w:val="left" w:pos="885"/>
                <w:tab w:val="center" w:pos="4987"/>
                <w:tab w:val="left" w:pos="5056"/>
              </w:tabs>
              <w:spacing w:after="160" w:line="360" w:lineRule="auto"/>
              <w:jc w:val="left"/>
              <w:rPr>
                <w:rFonts w:asciiTheme="majorHAnsi" w:hAnsiTheme="majorHAnsi" w:cstheme="majorHAnsi"/>
                <w:sz w:val="20"/>
                <w:szCs w:val="20"/>
                <w:lang w:eastAsia="en-US"/>
              </w:rPr>
            </w:pPr>
          </w:p>
          <w:p w:rsidR="00B90130" w:rsidRPr="00B90130" w:rsidRDefault="00B90130" w:rsidP="00B90130">
            <w:pPr>
              <w:tabs>
                <w:tab w:val="left" w:pos="885"/>
                <w:tab w:val="center" w:pos="4987"/>
                <w:tab w:val="left" w:pos="5056"/>
              </w:tabs>
              <w:spacing w:after="160" w:line="360" w:lineRule="auto"/>
              <w:jc w:val="center"/>
              <w:rPr>
                <w:rFonts w:asciiTheme="majorHAnsi" w:hAnsiTheme="majorHAnsi" w:cstheme="majorHAnsi"/>
                <w:lang w:eastAsia="en-US"/>
              </w:rPr>
            </w:pPr>
            <w:r w:rsidRPr="00B90130">
              <w:rPr>
                <w:rFonts w:asciiTheme="majorHAnsi" w:hAnsiTheme="majorHAnsi" w:cstheme="majorHAnsi"/>
                <w:lang w:eastAsia="en-US"/>
              </w:rPr>
              <w:t>DIP. BLANCA EPPEN CANALES</w:t>
            </w:r>
          </w:p>
        </w:tc>
      </w:tr>
      <w:tr w:rsidR="00B90130" w:rsidRPr="00B90130" w:rsidTr="00ED38E8">
        <w:trPr>
          <w:trHeight w:val="398"/>
        </w:trPr>
        <w:tc>
          <w:tcPr>
            <w:tcW w:w="5471" w:type="dxa"/>
          </w:tcPr>
          <w:p w:rsidR="00B90130" w:rsidRPr="00B90130" w:rsidRDefault="00B90130" w:rsidP="00B90130">
            <w:pPr>
              <w:tabs>
                <w:tab w:val="left" w:pos="885"/>
                <w:tab w:val="center" w:pos="4987"/>
                <w:tab w:val="left" w:pos="5056"/>
              </w:tabs>
              <w:spacing w:after="160" w:line="360" w:lineRule="auto"/>
              <w:jc w:val="left"/>
              <w:rPr>
                <w:rFonts w:asciiTheme="majorHAnsi" w:hAnsiTheme="majorHAnsi" w:cstheme="majorHAnsi"/>
                <w:sz w:val="20"/>
                <w:szCs w:val="20"/>
                <w:lang w:eastAsia="en-US"/>
              </w:rPr>
            </w:pPr>
          </w:p>
          <w:p w:rsidR="00B90130" w:rsidRPr="00B90130" w:rsidRDefault="00B90130" w:rsidP="00B90130">
            <w:pPr>
              <w:tabs>
                <w:tab w:val="left" w:pos="885"/>
                <w:tab w:val="center" w:pos="4987"/>
                <w:tab w:val="left" w:pos="5056"/>
              </w:tabs>
              <w:spacing w:after="160" w:line="360" w:lineRule="auto"/>
              <w:jc w:val="left"/>
              <w:rPr>
                <w:rFonts w:asciiTheme="majorHAnsi" w:hAnsiTheme="majorHAnsi" w:cstheme="majorHAnsi"/>
                <w:sz w:val="20"/>
                <w:szCs w:val="20"/>
                <w:lang w:eastAsia="en-US"/>
              </w:rPr>
            </w:pPr>
          </w:p>
          <w:p w:rsidR="00B90130" w:rsidRPr="00B90130" w:rsidRDefault="00B90130" w:rsidP="00B90130">
            <w:pPr>
              <w:tabs>
                <w:tab w:val="left" w:pos="885"/>
                <w:tab w:val="center" w:pos="4987"/>
                <w:tab w:val="left" w:pos="5056"/>
              </w:tabs>
              <w:spacing w:after="160" w:line="360" w:lineRule="auto"/>
              <w:jc w:val="center"/>
              <w:rPr>
                <w:rFonts w:asciiTheme="majorHAnsi" w:hAnsiTheme="majorHAnsi" w:cstheme="majorHAnsi"/>
                <w:lang w:eastAsia="en-US"/>
              </w:rPr>
            </w:pPr>
            <w:r w:rsidRPr="00B90130">
              <w:rPr>
                <w:rFonts w:asciiTheme="majorHAnsi" w:hAnsiTheme="majorHAnsi" w:cstheme="majorHAnsi"/>
                <w:lang w:eastAsia="en-US"/>
              </w:rPr>
              <w:t>DIP. FERNANDO IZAGUIRRE VALDÉS</w:t>
            </w:r>
          </w:p>
        </w:tc>
        <w:tc>
          <w:tcPr>
            <w:tcW w:w="4594" w:type="dxa"/>
          </w:tcPr>
          <w:p w:rsidR="00B90130" w:rsidRPr="00B90130" w:rsidRDefault="00B90130" w:rsidP="00B90130">
            <w:pPr>
              <w:tabs>
                <w:tab w:val="left" w:pos="885"/>
                <w:tab w:val="center" w:pos="4987"/>
                <w:tab w:val="left" w:pos="5056"/>
              </w:tabs>
              <w:spacing w:after="160" w:line="360" w:lineRule="auto"/>
              <w:jc w:val="left"/>
              <w:rPr>
                <w:rFonts w:asciiTheme="majorHAnsi" w:hAnsiTheme="majorHAnsi" w:cstheme="majorHAnsi"/>
                <w:sz w:val="20"/>
                <w:szCs w:val="20"/>
                <w:lang w:eastAsia="en-US"/>
              </w:rPr>
            </w:pPr>
          </w:p>
          <w:p w:rsidR="00B90130" w:rsidRPr="00B90130" w:rsidRDefault="00B90130" w:rsidP="00B90130">
            <w:pPr>
              <w:tabs>
                <w:tab w:val="left" w:pos="885"/>
                <w:tab w:val="center" w:pos="4987"/>
                <w:tab w:val="left" w:pos="5056"/>
              </w:tabs>
              <w:spacing w:after="160" w:line="360" w:lineRule="auto"/>
              <w:jc w:val="left"/>
              <w:rPr>
                <w:rFonts w:asciiTheme="majorHAnsi" w:hAnsiTheme="majorHAnsi" w:cstheme="majorHAnsi"/>
                <w:sz w:val="20"/>
                <w:szCs w:val="20"/>
                <w:lang w:eastAsia="en-US"/>
              </w:rPr>
            </w:pPr>
          </w:p>
          <w:p w:rsidR="00B90130" w:rsidRPr="00B90130" w:rsidRDefault="00B90130" w:rsidP="00B90130">
            <w:pPr>
              <w:tabs>
                <w:tab w:val="left" w:pos="885"/>
                <w:tab w:val="center" w:pos="4987"/>
                <w:tab w:val="left" w:pos="5056"/>
              </w:tabs>
              <w:spacing w:after="160" w:line="360" w:lineRule="auto"/>
              <w:jc w:val="center"/>
              <w:rPr>
                <w:rFonts w:asciiTheme="majorHAnsi" w:hAnsiTheme="majorHAnsi" w:cstheme="majorHAnsi"/>
                <w:lang w:eastAsia="en-US"/>
              </w:rPr>
            </w:pPr>
            <w:r w:rsidRPr="00B90130">
              <w:rPr>
                <w:rFonts w:asciiTheme="majorHAnsi" w:hAnsiTheme="majorHAnsi" w:cstheme="majorHAnsi"/>
                <w:lang w:eastAsia="en-US"/>
              </w:rPr>
              <w:t>DIP. GABRIELA ZAPOPAN GARZA GALVÁN</w:t>
            </w:r>
          </w:p>
        </w:tc>
      </w:tr>
      <w:tr w:rsidR="00B90130" w:rsidRPr="00B90130" w:rsidTr="00ED38E8">
        <w:trPr>
          <w:trHeight w:val="398"/>
        </w:trPr>
        <w:tc>
          <w:tcPr>
            <w:tcW w:w="5471" w:type="dxa"/>
          </w:tcPr>
          <w:p w:rsidR="00B90130" w:rsidRPr="00B90130" w:rsidRDefault="00B90130" w:rsidP="00B90130">
            <w:pPr>
              <w:tabs>
                <w:tab w:val="left" w:pos="885"/>
                <w:tab w:val="center" w:pos="4987"/>
                <w:tab w:val="left" w:pos="5056"/>
              </w:tabs>
              <w:spacing w:after="160" w:line="360" w:lineRule="auto"/>
              <w:jc w:val="left"/>
              <w:rPr>
                <w:rFonts w:asciiTheme="majorHAnsi" w:hAnsiTheme="majorHAnsi" w:cstheme="majorHAnsi"/>
                <w:sz w:val="20"/>
                <w:szCs w:val="20"/>
                <w:lang w:eastAsia="en-US"/>
              </w:rPr>
            </w:pPr>
          </w:p>
          <w:p w:rsidR="00B90130" w:rsidRPr="00B90130" w:rsidRDefault="00B90130" w:rsidP="00B90130">
            <w:pPr>
              <w:tabs>
                <w:tab w:val="left" w:pos="885"/>
                <w:tab w:val="center" w:pos="4987"/>
                <w:tab w:val="left" w:pos="5056"/>
              </w:tabs>
              <w:spacing w:after="160" w:line="360" w:lineRule="auto"/>
              <w:jc w:val="left"/>
              <w:rPr>
                <w:rFonts w:asciiTheme="majorHAnsi" w:hAnsiTheme="majorHAnsi" w:cstheme="majorHAnsi"/>
                <w:sz w:val="20"/>
                <w:szCs w:val="20"/>
                <w:lang w:eastAsia="en-US"/>
              </w:rPr>
            </w:pPr>
          </w:p>
          <w:p w:rsidR="00B90130" w:rsidRPr="00B90130" w:rsidRDefault="00B90130" w:rsidP="00B90130">
            <w:pPr>
              <w:tabs>
                <w:tab w:val="left" w:pos="885"/>
                <w:tab w:val="center" w:pos="4987"/>
                <w:tab w:val="left" w:pos="5056"/>
              </w:tabs>
              <w:spacing w:after="160" w:line="360" w:lineRule="auto"/>
              <w:jc w:val="center"/>
              <w:rPr>
                <w:rFonts w:asciiTheme="majorHAnsi" w:hAnsiTheme="majorHAnsi" w:cstheme="majorHAnsi"/>
                <w:lang w:val="pt-BR" w:eastAsia="en-US"/>
              </w:rPr>
            </w:pPr>
            <w:r w:rsidRPr="00B90130">
              <w:rPr>
                <w:rFonts w:asciiTheme="majorHAnsi" w:hAnsiTheme="majorHAnsi" w:cstheme="majorHAnsi"/>
                <w:lang w:val="pt-BR" w:eastAsia="en-US"/>
              </w:rPr>
              <w:t>DIP. GERARDO ABRAHAM AGUADO GÓMEZ</w:t>
            </w:r>
          </w:p>
        </w:tc>
        <w:tc>
          <w:tcPr>
            <w:tcW w:w="4594" w:type="dxa"/>
          </w:tcPr>
          <w:p w:rsidR="00B90130" w:rsidRPr="00B90130" w:rsidRDefault="00B90130" w:rsidP="00B90130">
            <w:pPr>
              <w:tabs>
                <w:tab w:val="left" w:pos="885"/>
                <w:tab w:val="center" w:pos="4987"/>
                <w:tab w:val="left" w:pos="5056"/>
              </w:tabs>
              <w:spacing w:after="160" w:line="360" w:lineRule="auto"/>
              <w:jc w:val="left"/>
              <w:rPr>
                <w:rFonts w:asciiTheme="majorHAnsi" w:hAnsiTheme="majorHAnsi" w:cstheme="majorHAnsi"/>
                <w:sz w:val="20"/>
                <w:szCs w:val="20"/>
                <w:lang w:val="pt-BR" w:eastAsia="en-US"/>
              </w:rPr>
            </w:pPr>
          </w:p>
          <w:p w:rsidR="00B90130" w:rsidRPr="00B90130" w:rsidRDefault="00B90130" w:rsidP="00B90130">
            <w:pPr>
              <w:tabs>
                <w:tab w:val="left" w:pos="885"/>
                <w:tab w:val="center" w:pos="4987"/>
                <w:tab w:val="left" w:pos="5056"/>
              </w:tabs>
              <w:spacing w:after="160" w:line="360" w:lineRule="auto"/>
              <w:jc w:val="left"/>
              <w:rPr>
                <w:rFonts w:asciiTheme="majorHAnsi" w:hAnsiTheme="majorHAnsi" w:cstheme="majorHAnsi"/>
                <w:sz w:val="20"/>
                <w:szCs w:val="20"/>
                <w:lang w:val="pt-BR" w:eastAsia="en-US"/>
              </w:rPr>
            </w:pPr>
          </w:p>
          <w:p w:rsidR="00B90130" w:rsidRPr="00B90130" w:rsidRDefault="00B90130" w:rsidP="00B90130">
            <w:pPr>
              <w:tabs>
                <w:tab w:val="left" w:pos="885"/>
                <w:tab w:val="center" w:pos="4987"/>
                <w:tab w:val="left" w:pos="5056"/>
              </w:tabs>
              <w:spacing w:after="160" w:line="360" w:lineRule="auto"/>
              <w:jc w:val="center"/>
              <w:rPr>
                <w:rFonts w:asciiTheme="majorHAnsi" w:hAnsiTheme="majorHAnsi" w:cstheme="majorHAnsi"/>
                <w:lang w:eastAsia="en-US"/>
              </w:rPr>
            </w:pPr>
            <w:r w:rsidRPr="00B90130">
              <w:rPr>
                <w:rFonts w:asciiTheme="majorHAnsi" w:hAnsiTheme="majorHAnsi" w:cstheme="majorHAnsi"/>
                <w:lang w:eastAsia="en-US"/>
              </w:rPr>
              <w:t>DIP. JUAN ANTONIO GARCÍA VILLA</w:t>
            </w:r>
          </w:p>
        </w:tc>
      </w:tr>
    </w:tbl>
    <w:p w:rsidR="00B90130" w:rsidRPr="00B90130" w:rsidRDefault="00B90130" w:rsidP="00B90130">
      <w:pPr>
        <w:tabs>
          <w:tab w:val="left" w:pos="5056"/>
        </w:tabs>
        <w:spacing w:after="160" w:line="360" w:lineRule="auto"/>
        <w:ind w:right="-660"/>
        <w:jc w:val="left"/>
        <w:rPr>
          <w:rFonts w:asciiTheme="majorHAnsi" w:eastAsiaTheme="minorHAnsi" w:hAnsiTheme="majorHAnsi" w:cstheme="majorHAnsi"/>
          <w:sz w:val="22"/>
          <w:szCs w:val="22"/>
          <w:lang w:eastAsia="en-US"/>
        </w:rPr>
      </w:pPr>
    </w:p>
    <w:p w:rsidR="00B90130" w:rsidRDefault="00B90130">
      <w:pPr>
        <w:jc w:val="left"/>
        <w:rPr>
          <w:sz w:val="26"/>
          <w:szCs w:val="26"/>
        </w:rPr>
      </w:pPr>
      <w:r>
        <w:rPr>
          <w:sz w:val="26"/>
          <w:szCs w:val="26"/>
        </w:rPr>
        <w:br w:type="page"/>
      </w:r>
    </w:p>
    <w:p w:rsidR="00B90130" w:rsidRPr="00B90130" w:rsidRDefault="00B90130" w:rsidP="00B90130">
      <w:pPr>
        <w:spacing w:line="360" w:lineRule="auto"/>
        <w:rPr>
          <w:rFonts w:cs="Arial"/>
          <w:b/>
          <w:sz w:val="24"/>
          <w:szCs w:val="24"/>
        </w:rPr>
      </w:pPr>
      <w:r w:rsidRPr="00B90130">
        <w:rPr>
          <w:rFonts w:cs="Arial"/>
          <w:b/>
          <w:sz w:val="24"/>
          <w:szCs w:val="24"/>
        </w:rPr>
        <w:lastRenderedPageBreak/>
        <w:t>INICIATIVA CON PROYECTO DE DECRETO QUE PRESENTA LA DIPUTADA ZULMMA VERENICE GUERRERO CÁZARES, CONJUNTAMENTE CON EL DIPUTADO EMILIO ALEJANDRO DE HOYOS MONTEMAYOR, DEL GRUPO PARLAMENTARIO “BRIGIDO RAMIRO MORENO HERNÁNDEZ” DEL PARTIDO UNIDAD DEMOCRÁTICA DE COAHUILA, MEDIANTE LA CUAL SE PROPONE REFORMAR DIVERSAS DISPOSICIONES DE LA LEY ESTATAL DE EDUCACIÓN EN MATERIA DE DERECHOS HUMANOS.</w:t>
      </w:r>
    </w:p>
    <w:p w:rsidR="00B90130" w:rsidRPr="00B90130" w:rsidRDefault="00B90130" w:rsidP="00B90130">
      <w:pPr>
        <w:spacing w:line="360" w:lineRule="auto"/>
        <w:rPr>
          <w:rFonts w:cs="Arial"/>
          <w:sz w:val="24"/>
          <w:szCs w:val="24"/>
        </w:rPr>
      </w:pPr>
    </w:p>
    <w:p w:rsidR="00B90130" w:rsidRPr="00B90130" w:rsidRDefault="00B90130" w:rsidP="00B90130">
      <w:pPr>
        <w:spacing w:line="360" w:lineRule="auto"/>
        <w:rPr>
          <w:rFonts w:cs="Arial"/>
          <w:sz w:val="24"/>
          <w:szCs w:val="24"/>
        </w:rPr>
      </w:pPr>
    </w:p>
    <w:p w:rsidR="00B90130" w:rsidRPr="00B90130" w:rsidRDefault="00B90130" w:rsidP="00B90130">
      <w:pPr>
        <w:spacing w:line="360" w:lineRule="auto"/>
        <w:rPr>
          <w:rFonts w:cs="Arial"/>
          <w:b/>
          <w:sz w:val="24"/>
          <w:szCs w:val="24"/>
        </w:rPr>
      </w:pPr>
      <w:r w:rsidRPr="00B90130">
        <w:rPr>
          <w:rFonts w:cs="Arial"/>
          <w:b/>
          <w:sz w:val="24"/>
          <w:szCs w:val="24"/>
        </w:rPr>
        <w:t xml:space="preserve">H. PLENO DEL CONGRESO DEL ESTADO </w:t>
      </w:r>
    </w:p>
    <w:p w:rsidR="00B90130" w:rsidRPr="00B90130" w:rsidRDefault="00B90130" w:rsidP="00B90130">
      <w:pPr>
        <w:spacing w:line="360" w:lineRule="auto"/>
        <w:rPr>
          <w:rFonts w:cs="Arial"/>
          <w:b/>
          <w:sz w:val="24"/>
          <w:szCs w:val="24"/>
        </w:rPr>
      </w:pPr>
      <w:r w:rsidRPr="00B90130">
        <w:rPr>
          <w:rFonts w:cs="Arial"/>
          <w:b/>
          <w:sz w:val="24"/>
          <w:szCs w:val="24"/>
        </w:rPr>
        <w:t>DE COAHUILA DE ZARAGOZA.</w:t>
      </w:r>
    </w:p>
    <w:p w:rsidR="00B90130" w:rsidRPr="00B90130" w:rsidRDefault="00B90130" w:rsidP="00B90130">
      <w:pPr>
        <w:spacing w:line="360" w:lineRule="auto"/>
        <w:rPr>
          <w:rFonts w:cs="Arial"/>
          <w:b/>
          <w:sz w:val="24"/>
          <w:szCs w:val="24"/>
        </w:rPr>
      </w:pPr>
      <w:r w:rsidRPr="00B90130">
        <w:rPr>
          <w:rFonts w:cs="Arial"/>
          <w:b/>
          <w:sz w:val="24"/>
          <w:szCs w:val="24"/>
        </w:rPr>
        <w:t xml:space="preserve">PRESENTE. - </w:t>
      </w:r>
    </w:p>
    <w:p w:rsidR="00B90130" w:rsidRPr="00B90130" w:rsidRDefault="00B90130" w:rsidP="00B90130">
      <w:pPr>
        <w:tabs>
          <w:tab w:val="center" w:pos="4987"/>
        </w:tabs>
        <w:spacing w:line="360" w:lineRule="auto"/>
        <w:rPr>
          <w:rFonts w:cs="Arial"/>
          <w:sz w:val="24"/>
          <w:szCs w:val="24"/>
        </w:rPr>
      </w:pPr>
    </w:p>
    <w:p w:rsidR="00B90130" w:rsidRPr="00B90130" w:rsidRDefault="00B90130" w:rsidP="00B90130">
      <w:pPr>
        <w:spacing w:line="360" w:lineRule="auto"/>
        <w:rPr>
          <w:rFonts w:cs="Arial"/>
          <w:sz w:val="24"/>
          <w:szCs w:val="24"/>
        </w:rPr>
      </w:pPr>
      <w:r w:rsidRPr="00B90130">
        <w:rPr>
          <w:rFonts w:cs="Arial"/>
          <w:sz w:val="24"/>
          <w:szCs w:val="24"/>
        </w:rPr>
        <w:t>Con fundamento en lo dispuesto por los Artículos 59, fracción I, y 67, fracción I, de la Constitución Política del Estado; así como 21, fracción IV, y demás relativos de la Ley Orgánica del Congreso del Estado Independiente, Libre y Soberano de Coahuila de Zaragoza, sometemos a la consideración de esta Honorable Asamblea, la presente Iniciativa con Proyecto de Decreto para Reformar diversas disposiciones de la Ley Estatal de Educación, al tenor de la siguiente:</w:t>
      </w:r>
    </w:p>
    <w:p w:rsidR="00B90130" w:rsidRPr="00B90130" w:rsidRDefault="00B90130" w:rsidP="00B90130">
      <w:pPr>
        <w:spacing w:line="360" w:lineRule="auto"/>
        <w:rPr>
          <w:rFonts w:cs="Arial"/>
          <w:sz w:val="24"/>
          <w:szCs w:val="24"/>
        </w:rPr>
      </w:pPr>
      <w:r w:rsidRPr="00B90130">
        <w:rPr>
          <w:rFonts w:cs="Arial"/>
          <w:sz w:val="24"/>
          <w:szCs w:val="24"/>
        </w:rPr>
        <w:tab/>
      </w:r>
      <w:r w:rsidRPr="00B90130">
        <w:rPr>
          <w:rFonts w:cs="Arial"/>
          <w:sz w:val="24"/>
          <w:szCs w:val="24"/>
        </w:rPr>
        <w:tab/>
      </w:r>
      <w:r w:rsidRPr="00B90130">
        <w:rPr>
          <w:rFonts w:cs="Arial"/>
          <w:sz w:val="24"/>
          <w:szCs w:val="24"/>
        </w:rPr>
        <w:tab/>
      </w:r>
      <w:r w:rsidRPr="00B90130">
        <w:rPr>
          <w:rFonts w:cs="Arial"/>
          <w:sz w:val="24"/>
          <w:szCs w:val="24"/>
        </w:rPr>
        <w:tab/>
      </w:r>
    </w:p>
    <w:p w:rsidR="00B90130" w:rsidRPr="00B90130" w:rsidRDefault="00B90130" w:rsidP="00B90130">
      <w:pPr>
        <w:spacing w:line="360" w:lineRule="auto"/>
        <w:ind w:left="2832"/>
        <w:rPr>
          <w:rFonts w:cs="Arial"/>
          <w:b/>
          <w:bCs/>
          <w:sz w:val="24"/>
          <w:szCs w:val="24"/>
        </w:rPr>
      </w:pPr>
    </w:p>
    <w:p w:rsidR="00B90130" w:rsidRPr="00B90130" w:rsidRDefault="00B90130" w:rsidP="00B90130">
      <w:pPr>
        <w:spacing w:line="360" w:lineRule="auto"/>
        <w:ind w:left="2832"/>
        <w:rPr>
          <w:rFonts w:cs="Arial"/>
          <w:b/>
          <w:bCs/>
          <w:sz w:val="24"/>
          <w:szCs w:val="24"/>
        </w:rPr>
      </w:pPr>
      <w:r w:rsidRPr="00B90130">
        <w:rPr>
          <w:rFonts w:cs="Arial"/>
          <w:b/>
          <w:bCs/>
          <w:sz w:val="24"/>
          <w:szCs w:val="24"/>
        </w:rPr>
        <w:t>EXPOSICION DE MOTIVOS</w:t>
      </w:r>
    </w:p>
    <w:p w:rsidR="00B90130" w:rsidRPr="00B90130" w:rsidRDefault="00B90130" w:rsidP="00B90130">
      <w:pPr>
        <w:spacing w:line="360" w:lineRule="auto"/>
        <w:rPr>
          <w:rFonts w:cs="Arial"/>
          <w:sz w:val="24"/>
          <w:szCs w:val="24"/>
        </w:rPr>
      </w:pPr>
    </w:p>
    <w:p w:rsidR="00B90130" w:rsidRPr="00B90130" w:rsidRDefault="00B90130" w:rsidP="00B90130">
      <w:pPr>
        <w:spacing w:line="360" w:lineRule="auto"/>
        <w:ind w:hanging="4"/>
        <w:rPr>
          <w:rFonts w:cs="Arial"/>
          <w:sz w:val="24"/>
          <w:szCs w:val="24"/>
        </w:rPr>
      </w:pPr>
      <w:r w:rsidRPr="00B90130">
        <w:rPr>
          <w:rFonts w:cs="Arial"/>
          <w:sz w:val="24"/>
          <w:szCs w:val="24"/>
        </w:rPr>
        <w:t>A nivel mundial el concepto de los “Derechos Humanos” surge del consenso de la humanidad a un principio básico: respetar y fortalecer la integridad y dignidad de cada uno de nosotros.</w:t>
      </w:r>
    </w:p>
    <w:p w:rsidR="00B90130" w:rsidRPr="00B90130" w:rsidRDefault="00B90130" w:rsidP="00B90130">
      <w:pPr>
        <w:spacing w:line="360" w:lineRule="auto"/>
        <w:ind w:hanging="4"/>
        <w:rPr>
          <w:rFonts w:cs="Arial"/>
          <w:sz w:val="24"/>
          <w:szCs w:val="24"/>
        </w:rPr>
      </w:pPr>
    </w:p>
    <w:p w:rsidR="00B90130" w:rsidRPr="00B90130" w:rsidRDefault="00B90130" w:rsidP="00B90130">
      <w:pPr>
        <w:tabs>
          <w:tab w:val="center" w:pos="4252"/>
          <w:tab w:val="right" w:pos="8504"/>
        </w:tabs>
        <w:ind w:right="49"/>
        <w:jc w:val="center"/>
        <w:rPr>
          <w:rFonts w:ascii="Times New Roman" w:hAnsi="Times New Roman"/>
        </w:rPr>
      </w:pPr>
    </w:p>
    <w:p w:rsidR="00B90130" w:rsidRPr="00B90130" w:rsidRDefault="00B90130" w:rsidP="00B90130">
      <w:pPr>
        <w:tabs>
          <w:tab w:val="center" w:pos="4252"/>
          <w:tab w:val="right" w:pos="8504"/>
        </w:tabs>
        <w:ind w:right="49"/>
        <w:jc w:val="center"/>
        <w:rPr>
          <w:rFonts w:ascii="Times New Roman" w:hAnsi="Times New Roman"/>
          <w:sz w:val="22"/>
          <w:szCs w:val="22"/>
        </w:rPr>
      </w:pPr>
      <w:r w:rsidRPr="00B90130">
        <w:rPr>
          <w:rFonts w:ascii="Times New Roman" w:hAnsi="Times New Roman"/>
        </w:rPr>
        <w:t xml:space="preserve"> </w:t>
      </w:r>
    </w:p>
    <w:p w:rsidR="00B90130" w:rsidRPr="00B90130" w:rsidRDefault="00B90130" w:rsidP="00B90130">
      <w:pPr>
        <w:spacing w:line="360" w:lineRule="auto"/>
        <w:ind w:hanging="4"/>
        <w:rPr>
          <w:rFonts w:cs="Arial"/>
          <w:sz w:val="24"/>
          <w:szCs w:val="24"/>
        </w:rPr>
      </w:pPr>
      <w:r w:rsidRPr="00B90130">
        <w:rPr>
          <w:rFonts w:cs="Arial"/>
          <w:sz w:val="24"/>
          <w:szCs w:val="24"/>
        </w:rPr>
        <w:lastRenderedPageBreak/>
        <w:t>Los Derechos Humanos son universalmente reconocidos y en México, con la reforma constitucional del 2011, se han fortalecido los mecanismos para garantizar su ejercicio y las acciones de reconocimiento y respeto en todas las instituciones.</w:t>
      </w:r>
    </w:p>
    <w:p w:rsidR="00B90130" w:rsidRPr="00B90130" w:rsidRDefault="00B90130" w:rsidP="00B90130">
      <w:pPr>
        <w:spacing w:line="360" w:lineRule="auto"/>
        <w:ind w:hanging="4"/>
        <w:rPr>
          <w:rFonts w:cs="Arial"/>
          <w:sz w:val="24"/>
          <w:szCs w:val="24"/>
        </w:rPr>
      </w:pPr>
    </w:p>
    <w:p w:rsidR="00B90130" w:rsidRPr="00B90130" w:rsidRDefault="00B90130" w:rsidP="00B90130">
      <w:pPr>
        <w:spacing w:line="360" w:lineRule="auto"/>
        <w:rPr>
          <w:rFonts w:cs="Arial"/>
          <w:sz w:val="24"/>
          <w:szCs w:val="24"/>
        </w:rPr>
      </w:pPr>
      <w:r w:rsidRPr="00B90130">
        <w:rPr>
          <w:rFonts w:cs="Arial"/>
          <w:sz w:val="24"/>
          <w:szCs w:val="24"/>
        </w:rPr>
        <w:t>Después de la Declaración Universal de los Derechos Humanos, adoptada el 10 de diciembre de 1948, la Organización de las Naciones Unidas ha trabajado incansablemente para que los países firmantes se apropien de los compromisos ahí plasmados y desarrollen estrategias, políticas públicas, normas y protocolos para hacerlos valer.</w:t>
      </w:r>
    </w:p>
    <w:p w:rsidR="00B90130" w:rsidRPr="00B90130" w:rsidRDefault="00B90130" w:rsidP="00B90130">
      <w:pPr>
        <w:spacing w:line="360" w:lineRule="auto"/>
        <w:ind w:hanging="4"/>
        <w:rPr>
          <w:rFonts w:cs="Arial"/>
          <w:sz w:val="24"/>
          <w:szCs w:val="24"/>
        </w:rPr>
      </w:pPr>
    </w:p>
    <w:p w:rsidR="00B90130" w:rsidRPr="00B90130" w:rsidRDefault="00B90130" w:rsidP="00B90130">
      <w:pPr>
        <w:spacing w:line="360" w:lineRule="auto"/>
        <w:ind w:hanging="4"/>
        <w:rPr>
          <w:rFonts w:cs="Arial"/>
          <w:sz w:val="24"/>
          <w:szCs w:val="24"/>
        </w:rPr>
      </w:pPr>
      <w:r w:rsidRPr="00B90130">
        <w:rPr>
          <w:rFonts w:cs="Arial"/>
          <w:sz w:val="24"/>
          <w:szCs w:val="24"/>
        </w:rPr>
        <w:t xml:space="preserve">Como un medio de aportar a ello, el pasado mes de febrero, este Honorable Congreso, decretó </w:t>
      </w:r>
      <w:r w:rsidRPr="00B90130">
        <w:rPr>
          <w:rFonts w:cs="Arial"/>
          <w:i/>
          <w:sz w:val="24"/>
          <w:szCs w:val="24"/>
        </w:rPr>
        <w:t>“2019 Año del Respeto y Protección de los Derechos Humanos en el estado de Coahuila de Zaragoza”</w:t>
      </w:r>
      <w:r w:rsidRPr="00B90130">
        <w:rPr>
          <w:rFonts w:cs="Arial"/>
          <w:sz w:val="24"/>
          <w:szCs w:val="24"/>
        </w:rPr>
        <w:t xml:space="preserve">, tal y como consta en el Decreto número 211, de fecha 18 de febrero de 2019. </w:t>
      </w:r>
    </w:p>
    <w:p w:rsidR="00B90130" w:rsidRPr="00B90130" w:rsidRDefault="00B90130" w:rsidP="00B90130">
      <w:pPr>
        <w:spacing w:line="360" w:lineRule="auto"/>
        <w:ind w:hanging="4"/>
        <w:rPr>
          <w:rFonts w:cs="Arial"/>
          <w:sz w:val="24"/>
          <w:szCs w:val="24"/>
        </w:rPr>
      </w:pPr>
    </w:p>
    <w:p w:rsidR="00B90130" w:rsidRPr="00B90130" w:rsidRDefault="00B90130" w:rsidP="00B90130">
      <w:pPr>
        <w:spacing w:line="360" w:lineRule="auto"/>
        <w:ind w:hanging="4"/>
        <w:rPr>
          <w:rFonts w:cs="Arial"/>
          <w:sz w:val="24"/>
          <w:szCs w:val="24"/>
        </w:rPr>
      </w:pPr>
      <w:r w:rsidRPr="00B90130">
        <w:rPr>
          <w:rFonts w:cs="Arial"/>
          <w:sz w:val="24"/>
          <w:szCs w:val="24"/>
        </w:rPr>
        <w:t>Los motivos que llevaron a tal decisión son claros, la determinación unánime de las fuerzas políticas que conformamos este Poder Legislativo, la voluntad del Poder Ejecutivo y la labor que en gran medida ha abanderado el Poder Judicial para que en nuestra entidad se promuevan, reconozcan y se respeten de manera sostenida los derechos humanos de todas y todos, en cada uno de los espacios por los que, en la cotidianidad de la vida o en situaciones extraordinarias, se coloque cualquiera.</w:t>
      </w:r>
    </w:p>
    <w:p w:rsidR="00B90130" w:rsidRPr="00B90130" w:rsidRDefault="00B90130" w:rsidP="00B90130">
      <w:pPr>
        <w:spacing w:line="360" w:lineRule="auto"/>
        <w:ind w:hanging="4"/>
        <w:rPr>
          <w:rFonts w:cs="Arial"/>
          <w:sz w:val="24"/>
          <w:szCs w:val="24"/>
        </w:rPr>
      </w:pPr>
    </w:p>
    <w:p w:rsidR="00B90130" w:rsidRPr="00B90130" w:rsidRDefault="00B90130" w:rsidP="00B90130">
      <w:pPr>
        <w:spacing w:line="360" w:lineRule="auto"/>
        <w:ind w:hanging="4"/>
        <w:rPr>
          <w:rFonts w:cs="Arial"/>
          <w:sz w:val="24"/>
          <w:szCs w:val="24"/>
        </w:rPr>
      </w:pPr>
      <w:r w:rsidRPr="00B90130">
        <w:rPr>
          <w:rFonts w:cs="Arial"/>
          <w:sz w:val="24"/>
          <w:szCs w:val="24"/>
        </w:rPr>
        <w:t>A su vez, el Ejecutivo del Estado en coordinación con la Academia Interamericana de Derechos Humanos (IDH) de la Universidad Autónoma de Coahuila, se encuentran actualmente en el proceso de análisis e integración de la información recabada de la ciudadanía, a través de distintos foros, para crear el Programa Estatal de Derechos Humanos que dará las bases a una política pública, actualizada y transversal, que permita fortalecerlos.</w:t>
      </w:r>
    </w:p>
    <w:p w:rsidR="00B90130" w:rsidRPr="00B90130" w:rsidRDefault="00B90130" w:rsidP="00B90130">
      <w:pPr>
        <w:tabs>
          <w:tab w:val="center" w:pos="4252"/>
          <w:tab w:val="right" w:pos="8504"/>
        </w:tabs>
        <w:ind w:right="616"/>
        <w:jc w:val="center"/>
      </w:pPr>
    </w:p>
    <w:p w:rsidR="00B90130" w:rsidRPr="00B90130" w:rsidRDefault="00B90130" w:rsidP="00B90130">
      <w:pPr>
        <w:tabs>
          <w:tab w:val="center" w:pos="4252"/>
          <w:tab w:val="right" w:pos="8504"/>
        </w:tabs>
        <w:ind w:right="49"/>
        <w:jc w:val="center"/>
        <w:rPr>
          <w:rFonts w:ascii="Times New Roman" w:hAnsi="Times New Roman"/>
          <w:sz w:val="22"/>
          <w:szCs w:val="22"/>
        </w:rPr>
      </w:pPr>
      <w:r w:rsidRPr="00B90130">
        <w:rPr>
          <w:rFonts w:ascii="Times New Roman" w:hAnsi="Times New Roman"/>
        </w:rPr>
        <w:t xml:space="preserve"> </w:t>
      </w:r>
    </w:p>
    <w:p w:rsidR="00B90130" w:rsidRPr="00B90130" w:rsidRDefault="00B90130" w:rsidP="00B90130">
      <w:pPr>
        <w:spacing w:line="360" w:lineRule="auto"/>
        <w:rPr>
          <w:rFonts w:cs="Arial"/>
          <w:sz w:val="24"/>
          <w:szCs w:val="24"/>
        </w:rPr>
      </w:pPr>
    </w:p>
    <w:p w:rsidR="00B90130" w:rsidRPr="00B90130" w:rsidRDefault="00B90130" w:rsidP="00B90130">
      <w:pPr>
        <w:spacing w:line="360" w:lineRule="auto"/>
        <w:rPr>
          <w:rFonts w:cs="Arial"/>
          <w:sz w:val="24"/>
          <w:szCs w:val="24"/>
        </w:rPr>
      </w:pPr>
      <w:r w:rsidRPr="00B90130">
        <w:rPr>
          <w:rFonts w:cs="Arial"/>
          <w:sz w:val="24"/>
          <w:szCs w:val="24"/>
        </w:rPr>
        <w:t>Los derechos humanos los poseemos todos, no son exclusivos de alguien y nadie puede ser privado de ellos, como tal debemos entenderlos, para ejercerlos, respetarlos y, en su caso, demandarlos.</w:t>
      </w:r>
    </w:p>
    <w:p w:rsidR="00B90130" w:rsidRPr="00B90130" w:rsidRDefault="00B90130" w:rsidP="00B90130">
      <w:pPr>
        <w:spacing w:line="360" w:lineRule="auto"/>
        <w:ind w:hanging="4"/>
        <w:rPr>
          <w:rFonts w:cs="Arial"/>
          <w:sz w:val="24"/>
          <w:szCs w:val="24"/>
        </w:rPr>
      </w:pPr>
    </w:p>
    <w:p w:rsidR="00B90130" w:rsidRPr="00B90130" w:rsidRDefault="00B90130" w:rsidP="00B90130">
      <w:pPr>
        <w:spacing w:line="360" w:lineRule="auto"/>
        <w:rPr>
          <w:rFonts w:cs="Arial"/>
          <w:sz w:val="24"/>
          <w:szCs w:val="24"/>
        </w:rPr>
      </w:pPr>
      <w:r w:rsidRPr="00B90130">
        <w:rPr>
          <w:rFonts w:cs="Arial"/>
          <w:sz w:val="24"/>
          <w:szCs w:val="24"/>
        </w:rPr>
        <w:t>En el marco jurídico que los regula y protege se ha ido avanzando, sin embargo, aún tenemos mucho por hacer.  Fortalecer las normas bajo esta perspectiva nos permitirá asegurar que bajo ninguna circunstancia se pueda abusar, maltratar, discriminar o violentar a nadie mediante la intervención de un tercero o la aplicación de alguna ley o procedimiento, a nadie.</w:t>
      </w:r>
    </w:p>
    <w:p w:rsidR="00B90130" w:rsidRPr="00B90130" w:rsidRDefault="00B90130" w:rsidP="00B90130">
      <w:pPr>
        <w:spacing w:line="360" w:lineRule="auto"/>
        <w:ind w:hanging="4"/>
        <w:rPr>
          <w:rFonts w:cs="Arial"/>
          <w:sz w:val="24"/>
          <w:szCs w:val="24"/>
        </w:rPr>
      </w:pPr>
    </w:p>
    <w:p w:rsidR="00B90130" w:rsidRPr="00B90130" w:rsidRDefault="00B90130" w:rsidP="00B90130">
      <w:pPr>
        <w:spacing w:line="360" w:lineRule="auto"/>
        <w:ind w:hanging="4"/>
        <w:rPr>
          <w:rFonts w:cs="Arial"/>
          <w:sz w:val="24"/>
          <w:szCs w:val="24"/>
        </w:rPr>
      </w:pPr>
      <w:r w:rsidRPr="00B90130">
        <w:rPr>
          <w:rFonts w:cs="Arial"/>
          <w:sz w:val="24"/>
          <w:szCs w:val="24"/>
        </w:rPr>
        <w:t>Los derechos humanos en las definiciones más sencillas o comunes son límites al poder, al abuso de la humanidad contra la humanidad.</w:t>
      </w:r>
    </w:p>
    <w:p w:rsidR="00B90130" w:rsidRPr="00B90130" w:rsidRDefault="00B90130" w:rsidP="00B90130">
      <w:pPr>
        <w:spacing w:line="360" w:lineRule="auto"/>
        <w:ind w:hanging="4"/>
        <w:rPr>
          <w:rFonts w:cs="Arial"/>
          <w:sz w:val="24"/>
          <w:szCs w:val="24"/>
        </w:rPr>
      </w:pPr>
    </w:p>
    <w:p w:rsidR="00B90130" w:rsidRPr="00B90130" w:rsidRDefault="00B90130" w:rsidP="00B90130">
      <w:pPr>
        <w:spacing w:line="360" w:lineRule="auto"/>
        <w:ind w:hanging="4"/>
        <w:rPr>
          <w:rFonts w:cs="Arial"/>
          <w:sz w:val="24"/>
          <w:szCs w:val="24"/>
        </w:rPr>
      </w:pPr>
      <w:r w:rsidRPr="00B90130">
        <w:rPr>
          <w:rFonts w:cs="Arial"/>
          <w:sz w:val="24"/>
          <w:szCs w:val="24"/>
        </w:rPr>
        <w:t>La paradoja de los derechos humanos es que se considere que existen o se visibilicen solo hasta que nos damos cuenta que han sido violentados. La sociedad ideal es la que no necesitará su nombramiento, su difusión o instauración, aquella en la que su presencia no requiere de una voz que los exija.</w:t>
      </w:r>
    </w:p>
    <w:p w:rsidR="00B90130" w:rsidRPr="00B90130" w:rsidRDefault="00B90130" w:rsidP="00B90130">
      <w:pPr>
        <w:spacing w:line="360" w:lineRule="auto"/>
        <w:ind w:hanging="4"/>
        <w:rPr>
          <w:rFonts w:cs="Arial"/>
          <w:sz w:val="24"/>
          <w:szCs w:val="24"/>
        </w:rPr>
      </w:pPr>
    </w:p>
    <w:p w:rsidR="00B90130" w:rsidRPr="00B90130" w:rsidRDefault="00B90130" w:rsidP="00B90130">
      <w:pPr>
        <w:spacing w:line="360" w:lineRule="auto"/>
        <w:ind w:hanging="4"/>
        <w:rPr>
          <w:rFonts w:cs="Arial"/>
          <w:sz w:val="24"/>
          <w:szCs w:val="24"/>
        </w:rPr>
      </w:pPr>
      <w:r w:rsidRPr="00B90130">
        <w:rPr>
          <w:rFonts w:cs="Arial"/>
          <w:sz w:val="24"/>
          <w:szCs w:val="24"/>
        </w:rPr>
        <w:t>Pero, ¿Cómo poder llegar a ese estado de consciencia en el que nuestro comportamiento sea dirigido en forma natural al disfrute y respeto absoluto de los derechos humanos, propios y los de nuestros cohabitantes?</w:t>
      </w:r>
    </w:p>
    <w:p w:rsidR="00B90130" w:rsidRPr="00B90130" w:rsidRDefault="00B90130" w:rsidP="00B90130">
      <w:pPr>
        <w:spacing w:line="360" w:lineRule="auto"/>
        <w:ind w:hanging="4"/>
        <w:rPr>
          <w:rFonts w:cs="Arial"/>
          <w:sz w:val="24"/>
          <w:szCs w:val="24"/>
        </w:rPr>
      </w:pPr>
    </w:p>
    <w:p w:rsidR="00B90130" w:rsidRPr="00B90130" w:rsidRDefault="00B90130" w:rsidP="00B90130">
      <w:pPr>
        <w:spacing w:line="360" w:lineRule="auto"/>
        <w:rPr>
          <w:rFonts w:cs="Arial"/>
          <w:sz w:val="24"/>
          <w:szCs w:val="24"/>
        </w:rPr>
      </w:pPr>
      <w:r w:rsidRPr="00B90130">
        <w:rPr>
          <w:rFonts w:cs="Arial"/>
          <w:sz w:val="24"/>
          <w:szCs w:val="24"/>
        </w:rPr>
        <w:t xml:space="preserve">La vía óptima es la Educación, así incluso se propone desde la Declaración Universal de los Derechos Humanos que, a la letra dice: </w:t>
      </w:r>
    </w:p>
    <w:p w:rsidR="00B90130" w:rsidRPr="00B90130" w:rsidRDefault="00B90130" w:rsidP="00B90130">
      <w:pPr>
        <w:spacing w:line="360" w:lineRule="auto"/>
        <w:rPr>
          <w:rFonts w:cs="Arial"/>
          <w:sz w:val="24"/>
          <w:szCs w:val="24"/>
        </w:rPr>
      </w:pPr>
    </w:p>
    <w:p w:rsidR="00B90130" w:rsidRPr="00B90130" w:rsidRDefault="00B90130" w:rsidP="00B90130">
      <w:pPr>
        <w:spacing w:line="360" w:lineRule="auto"/>
        <w:ind w:left="720"/>
        <w:rPr>
          <w:rFonts w:cs="Arial"/>
          <w:i/>
          <w:sz w:val="24"/>
          <w:szCs w:val="24"/>
        </w:rPr>
      </w:pPr>
      <w:r w:rsidRPr="00B90130">
        <w:rPr>
          <w:rFonts w:cs="Arial"/>
          <w:i/>
          <w:sz w:val="24"/>
          <w:szCs w:val="24"/>
        </w:rPr>
        <w:t xml:space="preserve">“La Asamblea General  </w:t>
      </w:r>
    </w:p>
    <w:p w:rsidR="00B90130" w:rsidRPr="00B90130" w:rsidRDefault="00B90130" w:rsidP="00B90130">
      <w:pPr>
        <w:spacing w:line="360" w:lineRule="auto"/>
        <w:ind w:left="720"/>
        <w:rPr>
          <w:rFonts w:cs="Arial"/>
          <w:i/>
          <w:sz w:val="24"/>
          <w:szCs w:val="24"/>
        </w:rPr>
      </w:pPr>
    </w:p>
    <w:p w:rsidR="00B90130" w:rsidRPr="00B90130" w:rsidRDefault="00B90130" w:rsidP="00B90130">
      <w:pPr>
        <w:tabs>
          <w:tab w:val="center" w:pos="4252"/>
          <w:tab w:val="right" w:pos="8504"/>
        </w:tabs>
        <w:ind w:right="49"/>
        <w:jc w:val="center"/>
        <w:rPr>
          <w:rFonts w:ascii="Times New Roman" w:hAnsi="Times New Roman"/>
        </w:rPr>
      </w:pPr>
    </w:p>
    <w:p w:rsidR="00B90130" w:rsidRPr="00B90130" w:rsidRDefault="00B90130" w:rsidP="00B90130">
      <w:pPr>
        <w:tabs>
          <w:tab w:val="center" w:pos="4252"/>
          <w:tab w:val="right" w:pos="8504"/>
        </w:tabs>
        <w:ind w:right="49"/>
        <w:jc w:val="center"/>
        <w:rPr>
          <w:rFonts w:ascii="Times New Roman" w:hAnsi="Times New Roman"/>
          <w:sz w:val="22"/>
          <w:szCs w:val="22"/>
        </w:rPr>
      </w:pPr>
      <w:r w:rsidRPr="00B90130">
        <w:rPr>
          <w:rFonts w:ascii="Times New Roman" w:hAnsi="Times New Roman"/>
        </w:rPr>
        <w:t xml:space="preserve"> </w:t>
      </w:r>
    </w:p>
    <w:p w:rsidR="00B90130" w:rsidRPr="00B90130" w:rsidRDefault="00B90130" w:rsidP="00B90130">
      <w:pPr>
        <w:spacing w:line="360" w:lineRule="auto"/>
        <w:ind w:left="720"/>
        <w:rPr>
          <w:rFonts w:cs="Arial"/>
          <w:i/>
          <w:sz w:val="24"/>
          <w:szCs w:val="24"/>
        </w:rPr>
      </w:pPr>
      <w:r w:rsidRPr="00B90130">
        <w:rPr>
          <w:rFonts w:cs="Arial"/>
          <w:i/>
          <w:sz w:val="24"/>
          <w:szCs w:val="24"/>
        </w:rPr>
        <w:lastRenderedPageBreak/>
        <w:t xml:space="preserve">Proclama la presente Declaración Universal de Derechos Humanos como ideal común por el que todos </w:t>
      </w:r>
      <w:r w:rsidRPr="00B90130">
        <w:rPr>
          <w:rFonts w:cs="Arial"/>
          <w:b/>
          <w:i/>
          <w:sz w:val="24"/>
          <w:szCs w:val="24"/>
        </w:rPr>
        <w:t>los pueblos y naciones</w:t>
      </w:r>
      <w:r w:rsidRPr="00B90130">
        <w:rPr>
          <w:rFonts w:cs="Arial"/>
          <w:i/>
          <w:sz w:val="24"/>
          <w:szCs w:val="24"/>
        </w:rPr>
        <w:t xml:space="preserve"> deben esforzarse, a fin de que tanto los individuos como las instituciones, inspirándose constantemente en ella, </w:t>
      </w:r>
      <w:r w:rsidRPr="00B90130">
        <w:rPr>
          <w:rFonts w:cs="Arial"/>
          <w:b/>
          <w:i/>
          <w:sz w:val="24"/>
          <w:szCs w:val="24"/>
        </w:rPr>
        <w:t>promuevan, mediante la enseñanza y la educación, el respeto a estos derechos y libertades</w:t>
      </w:r>
      <w:r w:rsidRPr="00B90130">
        <w:rPr>
          <w:rFonts w:cs="Arial"/>
          <w:i/>
          <w:sz w:val="24"/>
          <w:szCs w:val="24"/>
        </w:rPr>
        <w:t>, y aseguren, por medidas progresivas de carácter nacional e internacional, su reconocimiento y aplicación universales y efectivos, tanto entre los pueblos de los Estados Miembros como entre los de los territorios colocados bajo su jurisdicción.”</w:t>
      </w:r>
    </w:p>
    <w:p w:rsidR="00B90130" w:rsidRPr="00B90130" w:rsidRDefault="00B90130" w:rsidP="00B90130">
      <w:pPr>
        <w:spacing w:line="360" w:lineRule="auto"/>
        <w:rPr>
          <w:rFonts w:cs="Arial"/>
          <w:sz w:val="24"/>
          <w:szCs w:val="24"/>
        </w:rPr>
      </w:pPr>
    </w:p>
    <w:p w:rsidR="00B90130" w:rsidRPr="00B90130" w:rsidRDefault="00B90130" w:rsidP="00B90130">
      <w:pPr>
        <w:spacing w:line="360" w:lineRule="auto"/>
        <w:rPr>
          <w:rFonts w:cs="Arial"/>
          <w:sz w:val="24"/>
          <w:szCs w:val="24"/>
        </w:rPr>
      </w:pPr>
      <w:r w:rsidRPr="00B90130">
        <w:rPr>
          <w:rFonts w:cs="Arial"/>
          <w:sz w:val="24"/>
          <w:szCs w:val="24"/>
        </w:rPr>
        <w:t>Esta Declaración, establece los criterios o lineamientos sobre los cuales deberán fundamentarse las leyes de todos los países que la hemos suscrito y particularmente, por lo que respecta a la educación establece lo siguiente:</w:t>
      </w:r>
    </w:p>
    <w:p w:rsidR="00B90130" w:rsidRPr="00B90130" w:rsidRDefault="00B90130" w:rsidP="00B90130">
      <w:pPr>
        <w:spacing w:line="360" w:lineRule="auto"/>
        <w:rPr>
          <w:rFonts w:cs="Arial"/>
          <w:sz w:val="24"/>
          <w:szCs w:val="24"/>
        </w:rPr>
      </w:pPr>
    </w:p>
    <w:p w:rsidR="00B90130" w:rsidRPr="00B90130" w:rsidRDefault="00B90130" w:rsidP="00B90130">
      <w:pPr>
        <w:spacing w:line="360" w:lineRule="auto"/>
        <w:ind w:left="720"/>
        <w:rPr>
          <w:rFonts w:cs="Arial"/>
          <w:b/>
          <w:i/>
          <w:sz w:val="24"/>
          <w:szCs w:val="24"/>
        </w:rPr>
      </w:pPr>
      <w:r w:rsidRPr="00B90130">
        <w:rPr>
          <w:rFonts w:cs="Arial"/>
          <w:b/>
          <w:i/>
          <w:sz w:val="24"/>
          <w:szCs w:val="24"/>
        </w:rPr>
        <w:t xml:space="preserve">“Artículo 26  </w:t>
      </w:r>
    </w:p>
    <w:p w:rsidR="00B90130" w:rsidRPr="00B90130" w:rsidRDefault="00B90130" w:rsidP="00B90130">
      <w:pPr>
        <w:numPr>
          <w:ilvl w:val="0"/>
          <w:numId w:val="20"/>
        </w:numPr>
        <w:spacing w:line="360" w:lineRule="auto"/>
        <w:ind w:left="720"/>
        <w:contextualSpacing/>
        <w:rPr>
          <w:rFonts w:cs="Arial"/>
          <w:i/>
          <w:sz w:val="24"/>
          <w:szCs w:val="24"/>
        </w:rPr>
      </w:pPr>
      <w:r w:rsidRPr="00B90130">
        <w:rPr>
          <w:rFonts w:cs="Arial"/>
          <w:i/>
          <w:sz w:val="24"/>
          <w:szCs w:val="24"/>
        </w:rPr>
        <w:t xml:space="preserve">Toda persona tiene derecho a la educación. La educación debe ser gratuita, al menos en lo concerniente a la instrucción elemental y fundamental. La instrucción elemental será obligatoria. La instrucción técnica y profesional habrá de ser generalizada; el acceso a los estudios superiores será igual para todos, en función de los méritos respectivos.  </w:t>
      </w:r>
    </w:p>
    <w:p w:rsidR="00B90130" w:rsidRPr="00B90130" w:rsidRDefault="00B90130" w:rsidP="00B90130">
      <w:pPr>
        <w:numPr>
          <w:ilvl w:val="0"/>
          <w:numId w:val="20"/>
        </w:numPr>
        <w:spacing w:line="360" w:lineRule="auto"/>
        <w:ind w:left="720"/>
        <w:contextualSpacing/>
        <w:rPr>
          <w:rFonts w:cs="Arial"/>
          <w:b/>
          <w:i/>
          <w:sz w:val="24"/>
          <w:szCs w:val="24"/>
        </w:rPr>
      </w:pPr>
      <w:r w:rsidRPr="00B90130">
        <w:rPr>
          <w:rFonts w:cs="Arial"/>
          <w:b/>
          <w:i/>
          <w:sz w:val="24"/>
          <w:szCs w:val="24"/>
        </w:rPr>
        <w:t xml:space="preserve">La educación tendrá por objeto el pleno desarrollo de la personalidad humana y el fortalecimiento del respeto a los derechos humanos y a las libertades fundamentales; favorecerá la comprensión, la tolerancia y la amistad entre todas las naciones y todos los grupos étnicos o religiosos; y promoverá el desarrollo de las actividades de las Naciones Unidas para el mantenimiento de la paz.  </w:t>
      </w:r>
    </w:p>
    <w:p w:rsidR="00B90130" w:rsidRPr="00B90130" w:rsidRDefault="00B90130" w:rsidP="00B90130">
      <w:pPr>
        <w:numPr>
          <w:ilvl w:val="0"/>
          <w:numId w:val="20"/>
        </w:numPr>
        <w:spacing w:line="360" w:lineRule="auto"/>
        <w:ind w:left="720"/>
        <w:contextualSpacing/>
        <w:rPr>
          <w:rFonts w:cs="Arial"/>
          <w:i/>
          <w:sz w:val="24"/>
          <w:szCs w:val="24"/>
        </w:rPr>
      </w:pPr>
      <w:r w:rsidRPr="00B90130">
        <w:rPr>
          <w:rFonts w:cs="Arial"/>
          <w:i/>
          <w:sz w:val="24"/>
          <w:szCs w:val="24"/>
        </w:rPr>
        <w:t>Los padres tendrán derecho preferente a escoger el tipo de educación que habrá de darse a sus hijos.”</w:t>
      </w:r>
    </w:p>
    <w:p w:rsidR="00B90130" w:rsidRPr="00B90130" w:rsidRDefault="00B90130" w:rsidP="00B90130">
      <w:pPr>
        <w:spacing w:line="360" w:lineRule="auto"/>
        <w:rPr>
          <w:rFonts w:cs="Arial"/>
          <w:sz w:val="24"/>
          <w:szCs w:val="24"/>
        </w:rPr>
      </w:pPr>
    </w:p>
    <w:p w:rsidR="00B90130" w:rsidRPr="00B90130" w:rsidRDefault="00B90130" w:rsidP="00B90130">
      <w:pPr>
        <w:tabs>
          <w:tab w:val="center" w:pos="4252"/>
          <w:tab w:val="right" w:pos="8504"/>
        </w:tabs>
        <w:ind w:right="49"/>
        <w:jc w:val="center"/>
        <w:rPr>
          <w:rFonts w:ascii="Times New Roman" w:hAnsi="Times New Roman"/>
        </w:rPr>
      </w:pPr>
    </w:p>
    <w:p w:rsidR="00B90130" w:rsidRPr="00B90130" w:rsidRDefault="00B90130" w:rsidP="00B90130">
      <w:pPr>
        <w:spacing w:line="360" w:lineRule="auto"/>
        <w:rPr>
          <w:rFonts w:cs="Arial"/>
          <w:sz w:val="24"/>
          <w:szCs w:val="24"/>
        </w:rPr>
      </w:pPr>
    </w:p>
    <w:p w:rsidR="00B90130" w:rsidRPr="00B90130" w:rsidRDefault="00B90130" w:rsidP="00B90130">
      <w:pPr>
        <w:spacing w:line="360" w:lineRule="auto"/>
        <w:rPr>
          <w:rFonts w:cs="Arial"/>
          <w:sz w:val="24"/>
          <w:szCs w:val="24"/>
        </w:rPr>
      </w:pPr>
      <w:r w:rsidRPr="00B90130">
        <w:rPr>
          <w:rFonts w:cs="Arial"/>
          <w:sz w:val="24"/>
          <w:szCs w:val="24"/>
        </w:rPr>
        <w:lastRenderedPageBreak/>
        <w:t>Por su parte, la Constitución Política de los Estados Unidos Mexicanos impone, en su artículo tercero, que:</w:t>
      </w:r>
    </w:p>
    <w:p w:rsidR="00B90130" w:rsidRPr="00B90130" w:rsidRDefault="00B90130" w:rsidP="00B90130">
      <w:pPr>
        <w:spacing w:line="360" w:lineRule="auto"/>
        <w:rPr>
          <w:rFonts w:cs="Arial"/>
          <w:sz w:val="24"/>
          <w:szCs w:val="24"/>
        </w:rPr>
      </w:pPr>
    </w:p>
    <w:p w:rsidR="00B90130" w:rsidRPr="00B90130" w:rsidRDefault="00B90130" w:rsidP="00B90130">
      <w:pPr>
        <w:spacing w:line="360" w:lineRule="auto"/>
        <w:ind w:left="720"/>
        <w:rPr>
          <w:rFonts w:cs="Arial"/>
          <w:i/>
          <w:sz w:val="24"/>
          <w:szCs w:val="24"/>
        </w:rPr>
      </w:pPr>
      <w:r w:rsidRPr="00B90130">
        <w:rPr>
          <w:rFonts w:cs="Arial"/>
          <w:i/>
          <w:sz w:val="24"/>
          <w:szCs w:val="24"/>
        </w:rPr>
        <w:t>“Toda persona tiene derecho a la educación. …</w:t>
      </w:r>
    </w:p>
    <w:p w:rsidR="00B90130" w:rsidRPr="00B90130" w:rsidRDefault="00B90130" w:rsidP="00B90130">
      <w:pPr>
        <w:spacing w:line="360" w:lineRule="auto"/>
        <w:ind w:left="720"/>
        <w:rPr>
          <w:rFonts w:cs="Arial"/>
          <w:i/>
          <w:sz w:val="24"/>
          <w:szCs w:val="24"/>
        </w:rPr>
      </w:pPr>
      <w:r w:rsidRPr="00B90130">
        <w:rPr>
          <w:rFonts w:cs="Arial"/>
          <w:i/>
          <w:sz w:val="24"/>
          <w:szCs w:val="24"/>
        </w:rPr>
        <w:t xml:space="preserve"> </w:t>
      </w:r>
    </w:p>
    <w:p w:rsidR="00B90130" w:rsidRPr="00B90130" w:rsidRDefault="00B90130" w:rsidP="00B90130">
      <w:pPr>
        <w:spacing w:line="360" w:lineRule="auto"/>
        <w:ind w:left="720"/>
        <w:rPr>
          <w:rFonts w:cs="Arial"/>
          <w:i/>
          <w:sz w:val="24"/>
          <w:szCs w:val="24"/>
        </w:rPr>
      </w:pPr>
      <w:r w:rsidRPr="00B90130">
        <w:rPr>
          <w:rFonts w:cs="Arial"/>
          <w:i/>
          <w:sz w:val="24"/>
          <w:szCs w:val="24"/>
        </w:rPr>
        <w:t xml:space="preserve">La educación se basará </w:t>
      </w:r>
      <w:r w:rsidRPr="00B90130">
        <w:rPr>
          <w:rFonts w:cs="Arial"/>
          <w:b/>
          <w:i/>
          <w:sz w:val="24"/>
          <w:szCs w:val="24"/>
        </w:rPr>
        <w:t>en el respeto irrestricto de la dignidad de las personas, con un enfoque de derechos humanos y de igualdad sustantiva.</w:t>
      </w:r>
      <w:r w:rsidRPr="00B90130">
        <w:rPr>
          <w:rFonts w:cs="Arial"/>
          <w:i/>
          <w:sz w:val="24"/>
          <w:szCs w:val="24"/>
        </w:rPr>
        <w:t xml:space="preserve"> </w:t>
      </w:r>
      <w:r w:rsidRPr="00B90130">
        <w:rPr>
          <w:rFonts w:cs="Arial"/>
          <w:b/>
          <w:i/>
          <w:sz w:val="24"/>
          <w:szCs w:val="24"/>
        </w:rPr>
        <w:t>Tenderá a desarrollar armónicamente todas las facultades del ser humano</w:t>
      </w:r>
      <w:r w:rsidRPr="00B90130">
        <w:rPr>
          <w:rFonts w:cs="Arial"/>
          <w:i/>
          <w:sz w:val="24"/>
          <w:szCs w:val="24"/>
        </w:rPr>
        <w:t xml:space="preserve"> y fomentará en él, a la vez, el amor a la Patria, el respeto a todos los derechos, las libertades, la cultura de paz y la conciencia de la solidaridad internacional, en la independencia y en la justicia; promoverá la honestidad, los valores y la mejora continua del proceso de enseñanza aprendizaje.” </w:t>
      </w:r>
    </w:p>
    <w:p w:rsidR="00B90130" w:rsidRPr="00B90130" w:rsidRDefault="00B90130" w:rsidP="00B90130">
      <w:pPr>
        <w:spacing w:line="360" w:lineRule="auto"/>
        <w:ind w:hanging="4"/>
        <w:rPr>
          <w:rFonts w:cs="Arial"/>
          <w:sz w:val="24"/>
          <w:szCs w:val="24"/>
        </w:rPr>
      </w:pPr>
    </w:p>
    <w:p w:rsidR="00B90130" w:rsidRPr="00B90130" w:rsidRDefault="00B90130" w:rsidP="00B90130">
      <w:pPr>
        <w:spacing w:line="360" w:lineRule="auto"/>
        <w:ind w:hanging="4"/>
        <w:rPr>
          <w:rFonts w:cs="Arial"/>
          <w:sz w:val="24"/>
          <w:szCs w:val="24"/>
        </w:rPr>
      </w:pPr>
      <w:r w:rsidRPr="00B90130">
        <w:rPr>
          <w:rFonts w:cs="Arial"/>
          <w:sz w:val="24"/>
          <w:szCs w:val="24"/>
        </w:rPr>
        <w:t>Esto, producto de la última reforma constitucional de la materia, publicada en el Diario Oficial de la Federación de fecha 15 de mayo del presente año 2019.</w:t>
      </w:r>
    </w:p>
    <w:p w:rsidR="00B90130" w:rsidRPr="00B90130" w:rsidRDefault="00B90130" w:rsidP="00B90130">
      <w:pPr>
        <w:spacing w:line="360" w:lineRule="auto"/>
        <w:ind w:hanging="4"/>
        <w:rPr>
          <w:rFonts w:cs="Arial"/>
          <w:sz w:val="24"/>
          <w:szCs w:val="24"/>
        </w:rPr>
      </w:pPr>
    </w:p>
    <w:p w:rsidR="00B90130" w:rsidRPr="00B90130" w:rsidRDefault="00B90130" w:rsidP="00B90130">
      <w:pPr>
        <w:spacing w:line="360" w:lineRule="auto"/>
        <w:ind w:hanging="4"/>
        <w:rPr>
          <w:rFonts w:cs="Arial"/>
          <w:sz w:val="24"/>
          <w:szCs w:val="24"/>
        </w:rPr>
      </w:pPr>
      <w:r w:rsidRPr="00B90130">
        <w:rPr>
          <w:rFonts w:cs="Arial"/>
          <w:sz w:val="24"/>
          <w:szCs w:val="24"/>
        </w:rPr>
        <w:t>A su vez, en nuestro Estado, la Constitución local reafirma ese reconocimiento pleno, primero de la Constitución y, además, de manera expresa, la obligación de respetarse en el ejercicio de los derechos humanos en el territorio coahuilense, pero además de promover y establecer mecanismos para garantizar su reconocimiento bajo principios de universalidad, interdependencia, indivisibilidad y progresividad. Así lo señala el artículo:</w:t>
      </w:r>
    </w:p>
    <w:p w:rsidR="00B90130" w:rsidRPr="00B90130" w:rsidRDefault="00B90130" w:rsidP="00B90130">
      <w:pPr>
        <w:spacing w:line="360" w:lineRule="auto"/>
        <w:ind w:hanging="4"/>
        <w:rPr>
          <w:rFonts w:cs="Arial"/>
          <w:sz w:val="24"/>
          <w:szCs w:val="24"/>
        </w:rPr>
      </w:pPr>
    </w:p>
    <w:p w:rsidR="00B90130" w:rsidRPr="00B90130" w:rsidRDefault="00B90130" w:rsidP="00B90130">
      <w:pPr>
        <w:spacing w:line="360" w:lineRule="auto"/>
        <w:ind w:hanging="4"/>
        <w:rPr>
          <w:rFonts w:cs="Arial"/>
          <w:sz w:val="24"/>
          <w:szCs w:val="24"/>
        </w:rPr>
      </w:pPr>
    </w:p>
    <w:p w:rsidR="00B90130" w:rsidRPr="00B90130" w:rsidRDefault="00B90130" w:rsidP="00B90130">
      <w:pPr>
        <w:spacing w:line="360" w:lineRule="auto"/>
        <w:ind w:left="720"/>
        <w:rPr>
          <w:rFonts w:cs="Arial"/>
          <w:i/>
          <w:sz w:val="24"/>
          <w:szCs w:val="24"/>
        </w:rPr>
      </w:pPr>
      <w:r w:rsidRPr="00B90130">
        <w:rPr>
          <w:rFonts w:cs="Arial"/>
          <w:b/>
          <w:i/>
          <w:sz w:val="24"/>
          <w:szCs w:val="24"/>
        </w:rPr>
        <w:t>“Artículo 7º.</w:t>
      </w:r>
      <w:r w:rsidRPr="00B90130">
        <w:rPr>
          <w:rFonts w:cs="Arial"/>
          <w:i/>
          <w:sz w:val="24"/>
          <w:szCs w:val="24"/>
        </w:rPr>
        <w:t xml:space="preserve"> Dentro del territorio del Estado, toda persona gozará de los derechos humanos reconocidos en esta Constitución, en la Constitución Política </w:t>
      </w:r>
    </w:p>
    <w:p w:rsidR="00B90130" w:rsidRPr="00B90130" w:rsidRDefault="00B90130" w:rsidP="00B90130">
      <w:pPr>
        <w:tabs>
          <w:tab w:val="center" w:pos="4252"/>
          <w:tab w:val="right" w:pos="8504"/>
        </w:tabs>
        <w:ind w:right="49"/>
        <w:jc w:val="center"/>
        <w:rPr>
          <w:rFonts w:ascii="Times New Roman" w:hAnsi="Times New Roman"/>
        </w:rPr>
      </w:pPr>
    </w:p>
    <w:p w:rsidR="00B90130" w:rsidRPr="00B90130" w:rsidRDefault="00B90130" w:rsidP="00B90130">
      <w:pPr>
        <w:spacing w:line="360" w:lineRule="auto"/>
        <w:ind w:left="720"/>
        <w:rPr>
          <w:rFonts w:cs="Arial"/>
          <w:i/>
          <w:sz w:val="24"/>
          <w:szCs w:val="24"/>
        </w:rPr>
      </w:pPr>
    </w:p>
    <w:p w:rsidR="00B90130" w:rsidRPr="00B90130" w:rsidRDefault="00B90130" w:rsidP="00B90130">
      <w:pPr>
        <w:spacing w:line="360" w:lineRule="auto"/>
        <w:ind w:left="720"/>
        <w:rPr>
          <w:rFonts w:cs="Arial"/>
          <w:i/>
          <w:sz w:val="24"/>
          <w:szCs w:val="24"/>
        </w:rPr>
      </w:pPr>
      <w:r w:rsidRPr="00B90130">
        <w:rPr>
          <w:rFonts w:cs="Arial"/>
          <w:i/>
          <w:sz w:val="24"/>
          <w:szCs w:val="24"/>
        </w:rPr>
        <w:t xml:space="preserve">de los Estados Unidos Mexicanos y en los tratados internacionales en los que el Estado Mexicano sea parte. El ejercicio de estos derechos no podrá restringirse ni </w:t>
      </w:r>
      <w:r w:rsidRPr="00B90130">
        <w:rPr>
          <w:rFonts w:cs="Arial"/>
          <w:i/>
          <w:sz w:val="24"/>
          <w:szCs w:val="24"/>
        </w:rPr>
        <w:lastRenderedPageBreak/>
        <w:t>suspenderse, salvo los casos y bajo las condiciones que establece la Constitución Federal.</w:t>
      </w:r>
    </w:p>
    <w:p w:rsidR="00B90130" w:rsidRPr="00B90130" w:rsidRDefault="00B90130" w:rsidP="00B90130">
      <w:pPr>
        <w:spacing w:line="360" w:lineRule="auto"/>
        <w:ind w:left="720"/>
        <w:rPr>
          <w:rFonts w:cs="Arial"/>
          <w:i/>
          <w:sz w:val="24"/>
          <w:szCs w:val="24"/>
        </w:rPr>
      </w:pPr>
    </w:p>
    <w:p w:rsidR="00B90130" w:rsidRPr="00B90130" w:rsidRDefault="00B90130" w:rsidP="00B90130">
      <w:pPr>
        <w:spacing w:line="360" w:lineRule="auto"/>
        <w:ind w:left="720"/>
        <w:rPr>
          <w:rFonts w:cs="Arial"/>
          <w:i/>
          <w:sz w:val="24"/>
          <w:szCs w:val="24"/>
        </w:rPr>
      </w:pPr>
      <w:r w:rsidRPr="00B90130">
        <w:rPr>
          <w:rFonts w:cs="Arial"/>
          <w:i/>
          <w:sz w:val="24"/>
          <w:szCs w:val="24"/>
        </w:rPr>
        <w:t>…</w:t>
      </w:r>
    </w:p>
    <w:p w:rsidR="00B90130" w:rsidRPr="00B90130" w:rsidRDefault="00B90130" w:rsidP="00B90130">
      <w:pPr>
        <w:spacing w:line="360" w:lineRule="auto"/>
        <w:ind w:left="720"/>
        <w:rPr>
          <w:rFonts w:cs="Arial"/>
          <w:i/>
          <w:sz w:val="24"/>
          <w:szCs w:val="24"/>
        </w:rPr>
      </w:pPr>
    </w:p>
    <w:p w:rsidR="00B90130" w:rsidRPr="00B90130" w:rsidRDefault="00B90130" w:rsidP="00B90130">
      <w:pPr>
        <w:spacing w:line="360" w:lineRule="auto"/>
        <w:ind w:left="720" w:hanging="4"/>
        <w:rPr>
          <w:rFonts w:cs="Arial"/>
          <w:i/>
          <w:sz w:val="24"/>
          <w:szCs w:val="24"/>
        </w:rPr>
      </w:pPr>
      <w:r w:rsidRPr="00B90130">
        <w:rPr>
          <w:rFonts w:cs="Arial"/>
          <w:i/>
          <w:sz w:val="24"/>
          <w:szCs w:val="24"/>
        </w:rPr>
        <w:t>Todas las autoridades estatales y municipales, en el ámbito de su competencia, tendrán la obligación de promover, respetar, proteger y establecer los mecanismos que garanticen los derechos humanos bajo los principios de universalidad, interdependencia, indivisibilidad y progresividad. …”</w:t>
      </w:r>
    </w:p>
    <w:p w:rsidR="00B90130" w:rsidRPr="00B90130" w:rsidRDefault="00B90130" w:rsidP="00B90130">
      <w:pPr>
        <w:spacing w:line="360" w:lineRule="auto"/>
        <w:ind w:hanging="4"/>
        <w:rPr>
          <w:rFonts w:cs="Arial"/>
          <w:sz w:val="24"/>
          <w:szCs w:val="24"/>
        </w:rPr>
      </w:pPr>
    </w:p>
    <w:p w:rsidR="00B90130" w:rsidRPr="00B90130" w:rsidRDefault="00B90130" w:rsidP="00B90130">
      <w:pPr>
        <w:spacing w:line="360" w:lineRule="auto"/>
        <w:ind w:hanging="4"/>
        <w:rPr>
          <w:rFonts w:cs="Arial"/>
          <w:sz w:val="24"/>
          <w:szCs w:val="24"/>
        </w:rPr>
      </w:pPr>
      <w:r w:rsidRPr="00B90130">
        <w:rPr>
          <w:rFonts w:cs="Arial"/>
          <w:sz w:val="24"/>
          <w:szCs w:val="24"/>
        </w:rPr>
        <w:t xml:space="preserve">Y finalmente, la Ley Estatal de Educación contempla, en sus artículos 7 y 7 Bis, los propósitos y fines que la Educación impartida en el estado y sus municipios deberán seguir, sin embargo, aunque hace referencia de manera general a que ésta (la educación) se orientará a los fines previstos en la Constitución de los Estados Unidos Mexicanos, promoviendo el respeto a los derechos de las personas, la erradicación de las desigualdades, el lenguaje no discriminatorio y con perspectiva de género, la lucha contra la discriminación, los estereotipos y la violencia contra las mujeres y la violencia en general, </w:t>
      </w:r>
      <w:r w:rsidRPr="00B90130">
        <w:rPr>
          <w:rFonts w:cs="Arial"/>
          <w:sz w:val="24"/>
          <w:szCs w:val="24"/>
          <w:u w:val="single"/>
        </w:rPr>
        <w:t>no advertimos</w:t>
      </w:r>
      <w:r w:rsidRPr="00B90130">
        <w:rPr>
          <w:rFonts w:cs="Arial"/>
          <w:sz w:val="24"/>
          <w:szCs w:val="24"/>
        </w:rPr>
        <w:t xml:space="preserve"> un enfoque preciso concientizar sobre la relevancia de los derechos humanos ni del desarrollo pleno de su personalidad como base y sustento del ejercicio de éstos.</w:t>
      </w:r>
    </w:p>
    <w:p w:rsidR="00B90130" w:rsidRPr="00B90130" w:rsidRDefault="00B90130" w:rsidP="00B90130">
      <w:pPr>
        <w:spacing w:line="360" w:lineRule="auto"/>
        <w:ind w:hanging="4"/>
        <w:rPr>
          <w:rFonts w:cs="Arial"/>
          <w:sz w:val="24"/>
          <w:szCs w:val="24"/>
        </w:rPr>
      </w:pPr>
    </w:p>
    <w:p w:rsidR="00B90130" w:rsidRPr="00B90130" w:rsidRDefault="00B90130" w:rsidP="00B90130">
      <w:pPr>
        <w:spacing w:line="360" w:lineRule="auto"/>
        <w:ind w:hanging="4"/>
        <w:rPr>
          <w:rFonts w:cs="Arial"/>
          <w:sz w:val="24"/>
          <w:szCs w:val="24"/>
        </w:rPr>
      </w:pPr>
      <w:r w:rsidRPr="00B90130">
        <w:rPr>
          <w:rFonts w:cs="Arial"/>
          <w:sz w:val="24"/>
          <w:szCs w:val="24"/>
        </w:rPr>
        <w:t>De acuerdo con la Organización de las Naciones Unidas para la Ciencia y la Cultura (UNESCO), el reto de los gobiernos e instituciones educativas es fortalecer una educación con enfoque de respeto y ejercicio de los derechos humanos.</w:t>
      </w:r>
    </w:p>
    <w:p w:rsidR="00B90130" w:rsidRPr="00B90130" w:rsidRDefault="00B90130" w:rsidP="00B90130">
      <w:pPr>
        <w:spacing w:line="360" w:lineRule="auto"/>
        <w:ind w:hanging="4"/>
        <w:rPr>
          <w:rFonts w:cs="Arial"/>
          <w:sz w:val="24"/>
          <w:szCs w:val="24"/>
        </w:rPr>
      </w:pPr>
    </w:p>
    <w:p w:rsidR="00B90130" w:rsidRPr="00B90130" w:rsidRDefault="00B90130" w:rsidP="00B90130">
      <w:pPr>
        <w:spacing w:line="360" w:lineRule="auto"/>
        <w:ind w:hanging="4"/>
        <w:rPr>
          <w:rFonts w:cs="Arial"/>
          <w:i/>
          <w:sz w:val="24"/>
          <w:szCs w:val="24"/>
        </w:rPr>
      </w:pPr>
    </w:p>
    <w:p w:rsidR="00B90130" w:rsidRPr="00B90130" w:rsidRDefault="00B90130" w:rsidP="00B90130">
      <w:pPr>
        <w:spacing w:line="360" w:lineRule="auto"/>
        <w:ind w:hanging="4"/>
        <w:rPr>
          <w:i/>
          <w:sz w:val="24"/>
          <w:szCs w:val="24"/>
        </w:rPr>
      </w:pPr>
      <w:r w:rsidRPr="00B90130">
        <w:rPr>
          <w:rFonts w:cs="Arial"/>
          <w:i/>
          <w:sz w:val="24"/>
          <w:szCs w:val="24"/>
        </w:rPr>
        <w:t>“</w:t>
      </w:r>
      <w:r w:rsidRPr="00B90130">
        <w:rPr>
          <w:i/>
          <w:sz w:val="24"/>
          <w:szCs w:val="24"/>
        </w:rPr>
        <w:t>La educación en derechos humanos es un instrumento importante para habilitar a la gente para que comprenda, reclame y realice sus derechos”,</w:t>
      </w:r>
      <w:r w:rsidRPr="00B90130">
        <w:rPr>
          <w:sz w:val="24"/>
          <w:szCs w:val="24"/>
        </w:rPr>
        <w:t xml:space="preserve"> destaca en el documento </w:t>
      </w:r>
      <w:r w:rsidRPr="00B90130">
        <w:rPr>
          <w:i/>
          <w:sz w:val="24"/>
          <w:szCs w:val="24"/>
        </w:rPr>
        <w:t>“En Enfoque de Educación para todos basada en los Derechos Humanos”.</w:t>
      </w:r>
    </w:p>
    <w:p w:rsidR="00B90130" w:rsidRPr="00B90130" w:rsidRDefault="00B90130" w:rsidP="00B90130">
      <w:pPr>
        <w:spacing w:line="360" w:lineRule="auto"/>
        <w:ind w:hanging="4"/>
        <w:rPr>
          <w:i/>
          <w:sz w:val="24"/>
          <w:szCs w:val="24"/>
        </w:rPr>
      </w:pPr>
    </w:p>
    <w:p w:rsidR="00B90130" w:rsidRPr="00B90130" w:rsidRDefault="00B90130" w:rsidP="00B90130">
      <w:pPr>
        <w:spacing w:line="360" w:lineRule="auto"/>
        <w:ind w:hanging="4"/>
        <w:rPr>
          <w:sz w:val="24"/>
          <w:szCs w:val="24"/>
        </w:rPr>
      </w:pPr>
      <w:r w:rsidRPr="00B90130">
        <w:rPr>
          <w:sz w:val="24"/>
          <w:szCs w:val="24"/>
        </w:rPr>
        <w:t>La educación basada en los Derechos Humanos de acuerdo a la UNESCO tiene las siguientes características que forman a los educandos con conocimiento de sus derechos humanos, la forma de ejercerlos y sobre todo el respeto a la dignidad de otros miembros de la sociedad.</w:t>
      </w:r>
    </w:p>
    <w:p w:rsidR="00B90130" w:rsidRPr="00B90130" w:rsidRDefault="00B90130" w:rsidP="00B90130">
      <w:pPr>
        <w:spacing w:line="360" w:lineRule="auto"/>
        <w:ind w:hanging="4"/>
        <w:rPr>
          <w:sz w:val="24"/>
          <w:szCs w:val="24"/>
        </w:rPr>
      </w:pPr>
    </w:p>
    <w:p w:rsidR="00B90130" w:rsidRPr="00B90130" w:rsidRDefault="00B90130" w:rsidP="00B90130">
      <w:pPr>
        <w:spacing w:line="360" w:lineRule="auto"/>
        <w:rPr>
          <w:sz w:val="24"/>
          <w:szCs w:val="24"/>
        </w:rPr>
      </w:pPr>
      <w:r w:rsidRPr="00B90130">
        <w:rPr>
          <w:b/>
          <w:sz w:val="24"/>
          <w:szCs w:val="24"/>
        </w:rPr>
        <w:t>Promueve la cohesión, la integración y la estabilidad sociales</w:t>
      </w:r>
      <w:r w:rsidRPr="00B90130">
        <w:rPr>
          <w:sz w:val="24"/>
          <w:szCs w:val="24"/>
        </w:rPr>
        <w:t xml:space="preserve">: Los derechos humanos promueven la democracia y el progreso social. Aunque los niños tengan acceso a la escuela, si la educación es de mala calidad aumentará su desinterés por los estudios. </w:t>
      </w:r>
    </w:p>
    <w:p w:rsidR="00B90130" w:rsidRPr="00B90130" w:rsidRDefault="00B90130" w:rsidP="00B90130">
      <w:pPr>
        <w:spacing w:line="360" w:lineRule="auto"/>
        <w:rPr>
          <w:sz w:val="24"/>
          <w:szCs w:val="24"/>
        </w:rPr>
      </w:pPr>
      <w:r w:rsidRPr="00B90130">
        <w:rPr>
          <w:sz w:val="24"/>
          <w:szCs w:val="24"/>
        </w:rPr>
        <w:t xml:space="preserve">Un enfoque de la educación basado en los derechos humanos, que haga hincapié en la calidad, puede alentar la aparición de entornos escolares en los que los niños sepan que se valoran sus opiniones. Forma parte de él hacer hincapié en el respeto de las familias y los valores de la sociedad en que viven. </w:t>
      </w:r>
    </w:p>
    <w:p w:rsidR="00B90130" w:rsidRPr="00B90130" w:rsidRDefault="00B90130" w:rsidP="00B90130">
      <w:pPr>
        <w:spacing w:line="360" w:lineRule="auto"/>
        <w:ind w:hanging="4"/>
        <w:rPr>
          <w:rFonts w:cs="Arial"/>
          <w:sz w:val="24"/>
          <w:szCs w:val="24"/>
        </w:rPr>
      </w:pPr>
    </w:p>
    <w:p w:rsidR="00B90130" w:rsidRPr="00B90130" w:rsidRDefault="00B90130" w:rsidP="00B90130">
      <w:pPr>
        <w:spacing w:line="360" w:lineRule="auto"/>
        <w:rPr>
          <w:sz w:val="24"/>
          <w:szCs w:val="24"/>
        </w:rPr>
      </w:pPr>
      <w:r w:rsidRPr="00B90130">
        <w:rPr>
          <w:b/>
          <w:sz w:val="24"/>
          <w:szCs w:val="24"/>
        </w:rPr>
        <w:t>Crea respeto por la paz y la solución no violenta de los conflictos:</w:t>
      </w:r>
      <w:r w:rsidRPr="00B90130">
        <w:rPr>
          <w:sz w:val="24"/>
          <w:szCs w:val="24"/>
        </w:rPr>
        <w:t xml:space="preserve"> El enfoque de la educación basado en los derechos humanos se basa en los principios de la paz y la solución no violenta de los conflictos. </w:t>
      </w:r>
    </w:p>
    <w:p w:rsidR="00B90130" w:rsidRPr="00B90130" w:rsidRDefault="00B90130" w:rsidP="00B90130">
      <w:pPr>
        <w:spacing w:line="360" w:lineRule="auto"/>
        <w:rPr>
          <w:sz w:val="24"/>
          <w:szCs w:val="24"/>
        </w:rPr>
      </w:pPr>
    </w:p>
    <w:p w:rsidR="00B90130" w:rsidRPr="00B90130" w:rsidRDefault="00B90130" w:rsidP="00B90130">
      <w:pPr>
        <w:spacing w:line="360" w:lineRule="auto"/>
        <w:rPr>
          <w:sz w:val="24"/>
          <w:szCs w:val="24"/>
        </w:rPr>
      </w:pPr>
      <w:r w:rsidRPr="00B90130">
        <w:rPr>
          <w:sz w:val="24"/>
          <w:szCs w:val="24"/>
        </w:rPr>
        <w:t>Para alcanzar este objetivo, las escuelas y las comunidades deben crear entornos de aprendizaje que eliminen todas las formas de castigos físicos, sexuales o humillantes impuestos por los docentes y atajar todas las modalidades de acoso y agresión entre los alumnos. Dicho de otro modo, deben fomentar y crear una cultura de solución no violenta de conflictos.</w:t>
      </w:r>
    </w:p>
    <w:p w:rsidR="00B90130" w:rsidRPr="00B90130" w:rsidRDefault="00B90130" w:rsidP="00B90130">
      <w:pPr>
        <w:tabs>
          <w:tab w:val="center" w:pos="4252"/>
          <w:tab w:val="right" w:pos="8504"/>
        </w:tabs>
        <w:ind w:right="49"/>
        <w:jc w:val="center"/>
        <w:rPr>
          <w:rFonts w:ascii="Times New Roman" w:hAnsi="Times New Roman"/>
          <w:sz w:val="22"/>
          <w:szCs w:val="22"/>
        </w:rPr>
      </w:pPr>
      <w:r w:rsidRPr="00B90130">
        <w:rPr>
          <w:rFonts w:ascii="Times New Roman" w:hAnsi="Times New Roman"/>
        </w:rPr>
        <w:t xml:space="preserve"> </w:t>
      </w:r>
    </w:p>
    <w:p w:rsidR="00B90130" w:rsidRPr="00B90130" w:rsidRDefault="00B90130" w:rsidP="00B90130">
      <w:pPr>
        <w:spacing w:line="360" w:lineRule="auto"/>
        <w:rPr>
          <w:sz w:val="24"/>
          <w:szCs w:val="24"/>
        </w:rPr>
      </w:pPr>
      <w:r w:rsidRPr="00B90130">
        <w:rPr>
          <w:b/>
          <w:sz w:val="24"/>
          <w:szCs w:val="24"/>
        </w:rPr>
        <w:t>Contribuye a una transformación social positiva</w:t>
      </w:r>
      <w:r w:rsidRPr="00B90130">
        <w:rPr>
          <w:sz w:val="24"/>
          <w:szCs w:val="24"/>
        </w:rPr>
        <w:t>: Este enfoque, habilita a los niños y demás interesados, representa un elemento primordial de los esfuerzos para alcanzar la transformación social hacia sociedades que respeten los derechos humanos y la justicia social. E</w:t>
      </w:r>
      <w:r w:rsidRPr="00B90130">
        <w:rPr>
          <w:rFonts w:cs="Arial"/>
          <w:sz w:val="24"/>
          <w:szCs w:val="24"/>
        </w:rPr>
        <w:t>s a través de los cambios culturales es como se formarán mejores sociedades.</w:t>
      </w:r>
    </w:p>
    <w:p w:rsidR="00B90130" w:rsidRPr="00B90130" w:rsidRDefault="00B90130" w:rsidP="00B90130">
      <w:pPr>
        <w:spacing w:line="360" w:lineRule="auto"/>
        <w:rPr>
          <w:b/>
          <w:sz w:val="24"/>
          <w:szCs w:val="24"/>
        </w:rPr>
      </w:pPr>
    </w:p>
    <w:p w:rsidR="00B90130" w:rsidRPr="00B90130" w:rsidRDefault="00B90130" w:rsidP="00B90130">
      <w:pPr>
        <w:spacing w:line="360" w:lineRule="auto"/>
        <w:rPr>
          <w:sz w:val="24"/>
          <w:szCs w:val="24"/>
        </w:rPr>
      </w:pPr>
      <w:r w:rsidRPr="00B90130">
        <w:rPr>
          <w:b/>
          <w:sz w:val="24"/>
          <w:szCs w:val="24"/>
        </w:rPr>
        <w:lastRenderedPageBreak/>
        <w:t xml:space="preserve"> Es más rentable y sostenible:</w:t>
      </w:r>
      <w:r w:rsidRPr="00B90130">
        <w:rPr>
          <w:sz w:val="24"/>
          <w:szCs w:val="24"/>
        </w:rPr>
        <w:t xml:space="preserve"> Tratar a los niños con dignidad y respeto –y establecer sistemas educativos integradores, participativos y responsables que correspondan directamente a las inquietudes manifestadas por las partes interesadas– servirá para mejorar los resultados de la educación. </w:t>
      </w:r>
    </w:p>
    <w:p w:rsidR="00B90130" w:rsidRPr="00B90130" w:rsidRDefault="00B90130" w:rsidP="00B90130">
      <w:pPr>
        <w:spacing w:line="360" w:lineRule="auto"/>
        <w:rPr>
          <w:sz w:val="24"/>
          <w:szCs w:val="24"/>
        </w:rPr>
      </w:pPr>
    </w:p>
    <w:p w:rsidR="00B90130" w:rsidRPr="00B90130" w:rsidRDefault="00B90130" w:rsidP="00B90130">
      <w:pPr>
        <w:spacing w:line="360" w:lineRule="auto"/>
        <w:rPr>
          <w:sz w:val="24"/>
          <w:szCs w:val="24"/>
        </w:rPr>
      </w:pPr>
      <w:r w:rsidRPr="00B90130">
        <w:rPr>
          <w:b/>
          <w:sz w:val="24"/>
          <w:szCs w:val="24"/>
        </w:rPr>
        <w:t>Produce mejores resultados con miras al desarrollo económico:</w:t>
      </w:r>
      <w:r w:rsidRPr="00B90130">
        <w:rPr>
          <w:sz w:val="24"/>
          <w:szCs w:val="24"/>
        </w:rPr>
        <w:t xml:space="preserve"> El enfoque de la educación basado en los derechos humanos es plenamente compatible con el propósito más general de los gobiernos de producir una mano de obra viable económicamente, pero, además, la productividad de quien vive en plenitud es por mucho, mayor de quien  no vive en plenitud.</w:t>
      </w:r>
    </w:p>
    <w:p w:rsidR="00B90130" w:rsidRPr="00B90130" w:rsidRDefault="00B90130" w:rsidP="00B90130">
      <w:pPr>
        <w:spacing w:line="360" w:lineRule="auto"/>
        <w:rPr>
          <w:sz w:val="24"/>
          <w:szCs w:val="24"/>
        </w:rPr>
      </w:pPr>
    </w:p>
    <w:p w:rsidR="00B90130" w:rsidRPr="00B90130" w:rsidRDefault="00B90130" w:rsidP="00B90130">
      <w:pPr>
        <w:spacing w:line="360" w:lineRule="auto"/>
        <w:rPr>
          <w:sz w:val="24"/>
          <w:szCs w:val="24"/>
        </w:rPr>
      </w:pPr>
      <w:r w:rsidRPr="00B90130">
        <w:rPr>
          <w:b/>
          <w:sz w:val="24"/>
          <w:szCs w:val="24"/>
        </w:rPr>
        <w:t>Crea capacidad:</w:t>
      </w:r>
      <w:r w:rsidRPr="00B90130">
        <w:rPr>
          <w:sz w:val="24"/>
          <w:szCs w:val="24"/>
        </w:rPr>
        <w:t xml:space="preserve"> Al concentrarse en la creación de capacidad y la habilitación, el enfoque de educación basado en los derechos humanos, aprovecha y desarrolla las capacidades de los gobiernos para cumplir sus obligaciones y de las personas para reclamar sus derechos.</w:t>
      </w:r>
    </w:p>
    <w:p w:rsidR="00B90130" w:rsidRPr="00B90130" w:rsidRDefault="00B90130" w:rsidP="00B90130">
      <w:pPr>
        <w:spacing w:line="360" w:lineRule="auto"/>
        <w:rPr>
          <w:sz w:val="24"/>
          <w:szCs w:val="24"/>
        </w:rPr>
      </w:pPr>
    </w:p>
    <w:p w:rsidR="00B90130" w:rsidRPr="00B90130" w:rsidRDefault="00B90130" w:rsidP="00B90130">
      <w:pPr>
        <w:spacing w:line="360" w:lineRule="auto"/>
        <w:ind w:hanging="4"/>
        <w:rPr>
          <w:rFonts w:cs="Arial"/>
          <w:sz w:val="25"/>
          <w:szCs w:val="25"/>
        </w:rPr>
      </w:pPr>
    </w:p>
    <w:p w:rsidR="00B90130" w:rsidRPr="00B90130" w:rsidRDefault="00B90130" w:rsidP="00B90130">
      <w:pPr>
        <w:spacing w:line="360" w:lineRule="auto"/>
        <w:ind w:hanging="4"/>
        <w:rPr>
          <w:rFonts w:cs="Arial"/>
          <w:sz w:val="25"/>
          <w:szCs w:val="25"/>
        </w:rPr>
      </w:pPr>
      <w:r w:rsidRPr="00B90130">
        <w:rPr>
          <w:rFonts w:cs="Arial"/>
          <w:sz w:val="25"/>
          <w:szCs w:val="25"/>
        </w:rPr>
        <w:t xml:space="preserve">De ahí el fondo de esta iniciativa, amigos y amigas integrantes de este Congreso, la Educación en nuestro país, debe, tener un enfoque en Derechos Humanos, acorde a lo que mandata nuestra Constitución de manera expresa desde el pasado mes de mayo, pero, sobre todo, ser acorde a los compromisos internacionales que hemos pactado como la Declaración de Derechos Humanos, particularmente el Acuerdo sobre éstos en materia de educación. </w:t>
      </w:r>
    </w:p>
    <w:p w:rsidR="00B90130" w:rsidRPr="00B90130" w:rsidRDefault="00B90130" w:rsidP="00B90130">
      <w:pPr>
        <w:spacing w:line="360" w:lineRule="auto"/>
        <w:ind w:hanging="4"/>
        <w:rPr>
          <w:rFonts w:cs="Arial"/>
          <w:sz w:val="25"/>
          <w:szCs w:val="25"/>
        </w:rPr>
      </w:pPr>
    </w:p>
    <w:p w:rsidR="00B90130" w:rsidRPr="00B90130" w:rsidRDefault="00B90130" w:rsidP="00B90130">
      <w:pPr>
        <w:spacing w:line="360" w:lineRule="auto"/>
        <w:ind w:hanging="4"/>
        <w:rPr>
          <w:rFonts w:cs="Arial"/>
          <w:sz w:val="25"/>
          <w:szCs w:val="25"/>
        </w:rPr>
      </w:pPr>
      <w:r w:rsidRPr="00B90130">
        <w:rPr>
          <w:rFonts w:cs="Arial"/>
          <w:sz w:val="25"/>
          <w:szCs w:val="25"/>
        </w:rPr>
        <w:t xml:space="preserve">A consideración de quien esto expone, es menester que el principal enfoque de la Educación en nuestro estado se encuentre alineado a la Declaración Universal de los Derechos Humanos, y establezca, en el centro de la misma, el desarrollo pleno de la personalidad humana y el fortalecimiento en el respeto de los derechos humanos y las libertades fundamentales. Dicha premisa, deberá quedar consignada desde el </w:t>
      </w:r>
      <w:r w:rsidRPr="00B90130">
        <w:rPr>
          <w:rFonts w:cs="Arial"/>
          <w:sz w:val="25"/>
          <w:szCs w:val="25"/>
        </w:rPr>
        <w:lastRenderedPageBreak/>
        <w:t>primer párrafo del artículo 7, que establece los fines de la Educación en nuestro estado y municipios.</w:t>
      </w:r>
    </w:p>
    <w:p w:rsidR="00B90130" w:rsidRPr="00B90130" w:rsidRDefault="00B90130" w:rsidP="00B90130">
      <w:pPr>
        <w:spacing w:line="360" w:lineRule="auto"/>
        <w:ind w:hanging="4"/>
        <w:rPr>
          <w:rFonts w:cs="Arial"/>
          <w:sz w:val="25"/>
          <w:szCs w:val="25"/>
        </w:rPr>
      </w:pPr>
    </w:p>
    <w:p w:rsidR="00B90130" w:rsidRPr="00B90130" w:rsidRDefault="00B90130" w:rsidP="00B90130">
      <w:pPr>
        <w:spacing w:line="360" w:lineRule="auto"/>
        <w:ind w:hanging="4"/>
        <w:rPr>
          <w:rFonts w:cs="Arial"/>
          <w:sz w:val="25"/>
          <w:szCs w:val="25"/>
        </w:rPr>
      </w:pPr>
      <w:r w:rsidRPr="00B90130">
        <w:rPr>
          <w:rFonts w:cs="Arial"/>
          <w:sz w:val="25"/>
          <w:szCs w:val="25"/>
        </w:rPr>
        <w:t>Adicionalmente, si queremos hacer realidad este propósito, debemos buscar que la cultura del respeto y valor de los derechos humanos llegue a los educandos mediante contenidos y el sentido de la enseñanza, pero también debemos hacernos cargo, de que ésta se transmita a los niños, niñas y adolescentes, y a todo aquel que sea destinatario de algún medio educativo, desde la conciencia, la convicción y la vivencia de los educadores, en este sentido, pongo a su consideración también el proveer a éstos  (los educadores) de los medios necesarios para hacer propio este enfoque de vida, y de enseñanza, creando y apoyándose en material educativo con enfoque específico de fortalecimiento y respeto de los derechos humanos, al integrar adiciones a los artículos 14 y 66 de la Ley de Educación, en los términos del Proyecto de Decreto.</w:t>
      </w:r>
    </w:p>
    <w:p w:rsidR="00B90130" w:rsidRPr="00B90130" w:rsidRDefault="00B90130" w:rsidP="00B90130">
      <w:pPr>
        <w:spacing w:line="360" w:lineRule="auto"/>
        <w:ind w:hanging="4"/>
        <w:rPr>
          <w:rFonts w:cs="Arial"/>
          <w:i/>
          <w:sz w:val="25"/>
          <w:szCs w:val="25"/>
        </w:rPr>
      </w:pPr>
    </w:p>
    <w:p w:rsidR="00B90130" w:rsidRPr="00B90130" w:rsidRDefault="00B90130" w:rsidP="00B90130">
      <w:pPr>
        <w:spacing w:line="360" w:lineRule="auto"/>
        <w:ind w:hanging="4"/>
        <w:rPr>
          <w:rFonts w:cs="Arial"/>
          <w:sz w:val="25"/>
          <w:szCs w:val="25"/>
        </w:rPr>
      </w:pPr>
      <w:r w:rsidRPr="00B90130">
        <w:rPr>
          <w:rFonts w:cs="Arial"/>
          <w:i/>
          <w:sz w:val="25"/>
          <w:szCs w:val="25"/>
        </w:rPr>
        <w:t xml:space="preserve"> </w:t>
      </w:r>
    </w:p>
    <w:p w:rsidR="00B90130" w:rsidRPr="00B90130" w:rsidRDefault="00B90130" w:rsidP="00B90130">
      <w:pPr>
        <w:spacing w:line="360" w:lineRule="auto"/>
        <w:rPr>
          <w:rFonts w:cs="Arial"/>
          <w:sz w:val="25"/>
          <w:szCs w:val="25"/>
        </w:rPr>
      </w:pPr>
      <w:r w:rsidRPr="00B90130">
        <w:rPr>
          <w:rFonts w:cs="Arial"/>
          <w:sz w:val="25"/>
          <w:szCs w:val="25"/>
        </w:rPr>
        <w:t xml:space="preserve">Por lo anteriormente expuesto, someto a la consideración del honorable Pleno, la presente Iniciativa con Proyecto de Decreto, a fin de que sea, una vez turnada por la Presidencia de esta Mesa Directiva, se dictamine a la brevedad y sea sometida a esta Soberanía. </w:t>
      </w:r>
    </w:p>
    <w:p w:rsidR="00B90130" w:rsidRPr="00B90130" w:rsidRDefault="00B90130" w:rsidP="00B90130">
      <w:pPr>
        <w:spacing w:line="360" w:lineRule="auto"/>
        <w:jc w:val="center"/>
        <w:rPr>
          <w:rFonts w:cs="Arial"/>
          <w:b/>
          <w:sz w:val="25"/>
          <w:szCs w:val="25"/>
        </w:rPr>
      </w:pPr>
    </w:p>
    <w:p w:rsidR="00B90130" w:rsidRPr="00B90130" w:rsidRDefault="00B90130" w:rsidP="00B90130">
      <w:pPr>
        <w:spacing w:line="360" w:lineRule="auto"/>
        <w:jc w:val="center"/>
        <w:rPr>
          <w:rFonts w:cs="Arial"/>
          <w:b/>
          <w:sz w:val="25"/>
          <w:szCs w:val="25"/>
        </w:rPr>
      </w:pPr>
      <w:r w:rsidRPr="00B90130">
        <w:rPr>
          <w:rFonts w:cs="Arial"/>
          <w:b/>
          <w:sz w:val="25"/>
          <w:szCs w:val="25"/>
        </w:rPr>
        <w:t>PROYECTO DE DECRETO</w:t>
      </w:r>
    </w:p>
    <w:p w:rsidR="00B90130" w:rsidRPr="00B90130" w:rsidRDefault="00B90130" w:rsidP="00B90130">
      <w:pPr>
        <w:spacing w:line="360" w:lineRule="auto"/>
        <w:rPr>
          <w:rFonts w:cs="Arial"/>
          <w:b/>
          <w:sz w:val="25"/>
          <w:szCs w:val="25"/>
        </w:rPr>
      </w:pPr>
    </w:p>
    <w:p w:rsidR="00B90130" w:rsidRPr="00B90130" w:rsidRDefault="00B90130" w:rsidP="00B90130">
      <w:pPr>
        <w:spacing w:line="360" w:lineRule="auto"/>
        <w:rPr>
          <w:rFonts w:cs="Arial"/>
          <w:b/>
          <w:sz w:val="25"/>
          <w:szCs w:val="25"/>
        </w:rPr>
      </w:pPr>
      <w:r w:rsidRPr="00B90130">
        <w:rPr>
          <w:rFonts w:cs="Arial"/>
          <w:b/>
          <w:sz w:val="25"/>
          <w:szCs w:val="25"/>
        </w:rPr>
        <w:t xml:space="preserve">PRIMERO. - </w:t>
      </w:r>
      <w:r w:rsidRPr="00B90130">
        <w:rPr>
          <w:rFonts w:cs="Arial"/>
          <w:sz w:val="25"/>
          <w:szCs w:val="25"/>
        </w:rPr>
        <w:t xml:space="preserve"> </w:t>
      </w:r>
      <w:r w:rsidRPr="00B90130">
        <w:rPr>
          <w:rFonts w:cs="Arial"/>
          <w:b/>
          <w:sz w:val="25"/>
          <w:szCs w:val="25"/>
        </w:rPr>
        <w:t>Se adicionan los artículos 7, en su primer párrafo, 14 y 66 de la Ley Estatal de Educación para quedar como sigue:</w:t>
      </w:r>
    </w:p>
    <w:p w:rsidR="00B90130" w:rsidRPr="00B90130" w:rsidRDefault="00B90130" w:rsidP="00B90130">
      <w:pPr>
        <w:spacing w:line="360" w:lineRule="auto"/>
        <w:rPr>
          <w:rFonts w:cs="Arial"/>
          <w:b/>
          <w:sz w:val="25"/>
          <w:szCs w:val="25"/>
        </w:rPr>
      </w:pPr>
    </w:p>
    <w:p w:rsidR="00B90130" w:rsidRPr="00B90130" w:rsidRDefault="00B90130" w:rsidP="00B90130">
      <w:pPr>
        <w:spacing w:line="360" w:lineRule="auto"/>
        <w:ind w:left="720"/>
        <w:rPr>
          <w:rFonts w:cs="Arial"/>
          <w:b/>
          <w:i/>
          <w:sz w:val="25"/>
          <w:szCs w:val="25"/>
        </w:rPr>
      </w:pPr>
      <w:r w:rsidRPr="00B90130">
        <w:rPr>
          <w:rFonts w:cs="Arial"/>
          <w:b/>
          <w:i/>
          <w:sz w:val="25"/>
          <w:szCs w:val="25"/>
        </w:rPr>
        <w:t>ARTICULO 7°.-</w:t>
      </w:r>
      <w:r w:rsidRPr="00B90130">
        <w:rPr>
          <w:rFonts w:cs="Arial"/>
          <w:i/>
          <w:sz w:val="25"/>
          <w:szCs w:val="25"/>
        </w:rPr>
        <w:t xml:space="preserve"> La educación que impartan el Estado, los Municipios, los organismos descentralizados, los órganos desconcentrados y los particulares </w:t>
      </w:r>
      <w:r w:rsidRPr="00B90130">
        <w:rPr>
          <w:rFonts w:cs="Arial"/>
          <w:i/>
          <w:sz w:val="25"/>
          <w:szCs w:val="25"/>
        </w:rPr>
        <w:lastRenderedPageBreak/>
        <w:t xml:space="preserve">con autorización o con reconocimiento de validez oficial de estudios </w:t>
      </w:r>
      <w:r w:rsidRPr="00B90130">
        <w:rPr>
          <w:rFonts w:cs="Arial"/>
          <w:b/>
          <w:i/>
          <w:sz w:val="25"/>
          <w:szCs w:val="25"/>
        </w:rPr>
        <w:t>tendrá por objeto el pleno desarrollo de la personalidad humana y el fortalecimiento del respeto a los derechos humanos y a las libertades fundamentales; favorecerá la comprensión, la tolerancia y la amistad entre todas las naciones y todos los grupos étnicos o religiosos; y promoverá el desarrollo de las actividades de las Naciones Unidas para el mantenimiento de la paz.</w:t>
      </w:r>
    </w:p>
    <w:p w:rsidR="00B90130" w:rsidRPr="00B90130" w:rsidRDefault="00B90130" w:rsidP="00B90130">
      <w:pPr>
        <w:spacing w:line="360" w:lineRule="auto"/>
        <w:ind w:left="720"/>
        <w:rPr>
          <w:rFonts w:cs="Arial"/>
          <w:i/>
          <w:sz w:val="25"/>
          <w:szCs w:val="25"/>
        </w:rPr>
      </w:pPr>
    </w:p>
    <w:p w:rsidR="00B90130" w:rsidRPr="00B90130" w:rsidRDefault="00B90130" w:rsidP="00B90130">
      <w:pPr>
        <w:spacing w:line="360" w:lineRule="auto"/>
        <w:ind w:left="720"/>
        <w:rPr>
          <w:rFonts w:cs="Arial"/>
          <w:i/>
          <w:sz w:val="25"/>
          <w:szCs w:val="25"/>
        </w:rPr>
      </w:pPr>
    </w:p>
    <w:p w:rsidR="00B90130" w:rsidRPr="00B90130" w:rsidRDefault="00B90130" w:rsidP="00B90130">
      <w:pPr>
        <w:spacing w:line="360" w:lineRule="auto"/>
        <w:ind w:left="720"/>
        <w:rPr>
          <w:rFonts w:cs="Arial"/>
          <w:i/>
          <w:sz w:val="25"/>
          <w:szCs w:val="25"/>
        </w:rPr>
      </w:pPr>
      <w:r w:rsidRPr="00B90130">
        <w:rPr>
          <w:rFonts w:cs="Arial"/>
          <w:i/>
          <w:sz w:val="25"/>
          <w:szCs w:val="25"/>
        </w:rPr>
        <w:t xml:space="preserve">Y tendrá, además de los fines y criterios establecidos por el Artículo 3° de la Constitución Política de los Estados Unidos Mexicanos y la Ley General de Educación, los siguientes </w:t>
      </w:r>
      <w:r w:rsidRPr="00B90130">
        <w:rPr>
          <w:rFonts w:cs="Arial"/>
          <w:b/>
          <w:i/>
          <w:sz w:val="25"/>
          <w:szCs w:val="25"/>
        </w:rPr>
        <w:t>propósitos</w:t>
      </w:r>
      <w:r w:rsidRPr="00B90130">
        <w:rPr>
          <w:rFonts w:cs="Arial"/>
          <w:i/>
          <w:sz w:val="25"/>
          <w:szCs w:val="25"/>
        </w:rPr>
        <w:t>:</w:t>
      </w:r>
    </w:p>
    <w:p w:rsidR="00B90130" w:rsidRPr="00B90130" w:rsidRDefault="00B90130" w:rsidP="00B90130">
      <w:pPr>
        <w:spacing w:line="360" w:lineRule="auto"/>
        <w:ind w:left="720"/>
        <w:rPr>
          <w:rFonts w:cs="Arial"/>
          <w:i/>
          <w:sz w:val="25"/>
          <w:szCs w:val="25"/>
        </w:rPr>
      </w:pPr>
    </w:p>
    <w:p w:rsidR="00B90130" w:rsidRPr="00B90130" w:rsidRDefault="00B90130" w:rsidP="00B90130">
      <w:pPr>
        <w:spacing w:line="360" w:lineRule="auto"/>
        <w:ind w:left="720"/>
        <w:rPr>
          <w:rFonts w:cs="Arial"/>
          <w:i/>
          <w:sz w:val="25"/>
          <w:szCs w:val="25"/>
        </w:rPr>
      </w:pPr>
      <w:r w:rsidRPr="00B90130">
        <w:rPr>
          <w:rFonts w:cs="Arial"/>
          <w:i/>
          <w:sz w:val="25"/>
          <w:szCs w:val="25"/>
        </w:rPr>
        <w:t xml:space="preserve"> …</w:t>
      </w:r>
    </w:p>
    <w:p w:rsidR="00B90130" w:rsidRPr="00B90130" w:rsidRDefault="00B90130" w:rsidP="00B90130">
      <w:pPr>
        <w:widowControl w:val="0"/>
        <w:autoSpaceDE w:val="0"/>
        <w:autoSpaceDN w:val="0"/>
        <w:adjustRightInd w:val="0"/>
        <w:spacing w:line="360" w:lineRule="auto"/>
        <w:ind w:left="720" w:hanging="454"/>
        <w:rPr>
          <w:rFonts w:cs="Arial"/>
          <w:i/>
          <w:sz w:val="25"/>
          <w:szCs w:val="25"/>
        </w:rPr>
      </w:pPr>
    </w:p>
    <w:p w:rsidR="00B90130" w:rsidRPr="00B90130" w:rsidRDefault="00B90130" w:rsidP="00B90130">
      <w:pPr>
        <w:spacing w:line="360" w:lineRule="auto"/>
        <w:ind w:left="720"/>
        <w:rPr>
          <w:rFonts w:cs="Arial"/>
          <w:i/>
          <w:sz w:val="25"/>
          <w:szCs w:val="25"/>
        </w:rPr>
      </w:pPr>
      <w:r w:rsidRPr="00B90130">
        <w:rPr>
          <w:rFonts w:cs="Arial"/>
          <w:b/>
          <w:i/>
          <w:sz w:val="25"/>
          <w:szCs w:val="25"/>
        </w:rPr>
        <w:t>ARTICULO 14.-</w:t>
      </w:r>
      <w:r w:rsidRPr="00B90130">
        <w:rPr>
          <w:rFonts w:cs="Arial"/>
          <w:i/>
          <w:sz w:val="25"/>
          <w:szCs w:val="25"/>
        </w:rPr>
        <w:t xml:space="preserve"> El educador es promotor, coordinador y agente corresponsable en el proceso educativo, por tanto, le serán proporcionados los medios que le permitan realizar una función óptima y eficaz, además de los que requiera para </w:t>
      </w:r>
      <w:r w:rsidRPr="00B90130">
        <w:rPr>
          <w:rFonts w:cs="Arial"/>
          <w:b/>
          <w:i/>
          <w:sz w:val="25"/>
          <w:szCs w:val="25"/>
          <w:u w:val="single"/>
        </w:rPr>
        <w:t>el desarrollo pleno de su personalidad, la consciencia de la supremacía del respeto a los derechos humanos y</w:t>
      </w:r>
      <w:r w:rsidRPr="00B90130">
        <w:rPr>
          <w:rFonts w:cs="Arial"/>
          <w:i/>
          <w:sz w:val="25"/>
          <w:szCs w:val="25"/>
        </w:rPr>
        <w:t xml:space="preserve"> su constante superación profesional.</w:t>
      </w:r>
    </w:p>
    <w:p w:rsidR="00B90130" w:rsidRPr="00B90130" w:rsidRDefault="00B90130" w:rsidP="00B90130">
      <w:pPr>
        <w:widowControl w:val="0"/>
        <w:autoSpaceDE w:val="0"/>
        <w:autoSpaceDN w:val="0"/>
        <w:adjustRightInd w:val="0"/>
        <w:spacing w:line="360" w:lineRule="auto"/>
        <w:ind w:left="720" w:hanging="454"/>
        <w:rPr>
          <w:rFonts w:cs="Arial"/>
          <w:i/>
          <w:sz w:val="25"/>
          <w:szCs w:val="25"/>
        </w:rPr>
      </w:pPr>
    </w:p>
    <w:p w:rsidR="00B90130" w:rsidRPr="00B90130" w:rsidRDefault="00B90130" w:rsidP="00B90130">
      <w:pPr>
        <w:spacing w:line="360" w:lineRule="auto"/>
        <w:rPr>
          <w:rFonts w:cs="Arial"/>
          <w:sz w:val="25"/>
          <w:szCs w:val="25"/>
        </w:rPr>
      </w:pPr>
    </w:p>
    <w:p w:rsidR="00B90130" w:rsidRPr="00B90130" w:rsidRDefault="00B90130" w:rsidP="00B90130">
      <w:pPr>
        <w:spacing w:line="360" w:lineRule="auto"/>
        <w:ind w:left="720"/>
        <w:rPr>
          <w:rFonts w:cs="Arial"/>
          <w:i/>
          <w:sz w:val="25"/>
          <w:szCs w:val="25"/>
        </w:rPr>
      </w:pPr>
      <w:r w:rsidRPr="00B90130">
        <w:rPr>
          <w:b/>
          <w:i/>
          <w:sz w:val="25"/>
          <w:szCs w:val="25"/>
        </w:rPr>
        <w:t>ARTICULO 66.-</w:t>
      </w:r>
      <w:r w:rsidRPr="00B90130">
        <w:rPr>
          <w:i/>
          <w:sz w:val="25"/>
          <w:szCs w:val="25"/>
        </w:rPr>
        <w:t xml:space="preserve"> </w:t>
      </w:r>
      <w:r w:rsidRPr="00B90130">
        <w:rPr>
          <w:rFonts w:cs="Arial"/>
          <w:i/>
          <w:sz w:val="25"/>
          <w:szCs w:val="25"/>
        </w:rPr>
        <w:t xml:space="preserve">La autoridad educativa estatal determinará y formulará planes y programas de estudio de la educación distinta a la preescolar, primaria, secundaria y demás para la formación de maestros, actualización, capacitación y superación profesional, tomando en consideración lo establecido en </w:t>
      </w:r>
      <w:r w:rsidRPr="00B90130">
        <w:rPr>
          <w:rFonts w:cs="Arial"/>
          <w:b/>
          <w:i/>
          <w:sz w:val="25"/>
          <w:szCs w:val="25"/>
          <w:u w:val="single"/>
        </w:rPr>
        <w:t xml:space="preserve">los tratados internacionales en materia de derechos humanos, en la </w:t>
      </w:r>
      <w:r w:rsidRPr="00B90130">
        <w:rPr>
          <w:rFonts w:cs="Arial"/>
          <w:b/>
          <w:i/>
          <w:sz w:val="25"/>
          <w:szCs w:val="25"/>
          <w:u w:val="single"/>
        </w:rPr>
        <w:lastRenderedPageBreak/>
        <w:t xml:space="preserve">Constitución Política de los Estados Unidos Mexicanos, así como en </w:t>
      </w:r>
      <w:r w:rsidRPr="00B90130">
        <w:rPr>
          <w:rFonts w:cs="Arial"/>
          <w:i/>
          <w:sz w:val="25"/>
          <w:szCs w:val="25"/>
        </w:rPr>
        <w:t xml:space="preserve">los lineamientos generales que expida la autoridad educativa federal. </w:t>
      </w:r>
    </w:p>
    <w:p w:rsidR="00B90130" w:rsidRPr="00B90130" w:rsidRDefault="00B90130" w:rsidP="00B90130">
      <w:pPr>
        <w:spacing w:line="360" w:lineRule="auto"/>
        <w:rPr>
          <w:b/>
        </w:rPr>
      </w:pPr>
    </w:p>
    <w:p w:rsidR="00B90130" w:rsidRPr="00B90130" w:rsidRDefault="00B90130" w:rsidP="00B90130">
      <w:pPr>
        <w:spacing w:line="360" w:lineRule="auto"/>
        <w:jc w:val="center"/>
        <w:rPr>
          <w:rFonts w:cs="Arial"/>
          <w:b/>
          <w:sz w:val="25"/>
          <w:szCs w:val="25"/>
        </w:rPr>
      </w:pPr>
      <w:r w:rsidRPr="00B90130">
        <w:rPr>
          <w:rFonts w:cs="Arial"/>
          <w:b/>
          <w:sz w:val="25"/>
          <w:szCs w:val="25"/>
        </w:rPr>
        <w:t>TRANSITORIOS</w:t>
      </w:r>
    </w:p>
    <w:p w:rsidR="00B90130" w:rsidRPr="00B90130" w:rsidRDefault="00B90130" w:rsidP="00B90130">
      <w:pPr>
        <w:spacing w:line="360" w:lineRule="auto"/>
        <w:rPr>
          <w:rFonts w:cs="Arial"/>
          <w:b/>
          <w:sz w:val="25"/>
          <w:szCs w:val="25"/>
        </w:rPr>
      </w:pPr>
    </w:p>
    <w:p w:rsidR="00B90130" w:rsidRPr="00B90130" w:rsidRDefault="00B90130" w:rsidP="00B90130">
      <w:pPr>
        <w:spacing w:line="360" w:lineRule="auto"/>
        <w:rPr>
          <w:rFonts w:cs="Arial"/>
          <w:sz w:val="25"/>
          <w:szCs w:val="25"/>
        </w:rPr>
      </w:pPr>
      <w:r w:rsidRPr="00B90130">
        <w:rPr>
          <w:rFonts w:cs="Arial"/>
          <w:b/>
          <w:sz w:val="25"/>
          <w:szCs w:val="25"/>
        </w:rPr>
        <w:t>PRIMERO.-</w:t>
      </w:r>
      <w:r w:rsidRPr="00B90130">
        <w:rPr>
          <w:rFonts w:cs="Arial"/>
          <w:sz w:val="25"/>
          <w:szCs w:val="25"/>
        </w:rPr>
        <w:t xml:space="preserve"> El presente decreto entrará en vigor al día siguiente de su publicación en el Periódico Oficial del Gobierno del Estado.</w:t>
      </w:r>
    </w:p>
    <w:p w:rsidR="00B90130" w:rsidRPr="00B90130" w:rsidRDefault="00B90130" w:rsidP="00B90130">
      <w:pPr>
        <w:spacing w:line="360" w:lineRule="auto"/>
        <w:rPr>
          <w:rFonts w:cs="Arial"/>
          <w:sz w:val="25"/>
          <w:szCs w:val="25"/>
        </w:rPr>
      </w:pPr>
    </w:p>
    <w:p w:rsidR="00B90130" w:rsidRPr="00B90130" w:rsidRDefault="00B90130" w:rsidP="00B90130">
      <w:pPr>
        <w:spacing w:line="360" w:lineRule="auto"/>
        <w:rPr>
          <w:rFonts w:cs="Arial"/>
          <w:sz w:val="25"/>
          <w:szCs w:val="25"/>
        </w:rPr>
      </w:pPr>
      <w:r w:rsidRPr="00B90130">
        <w:rPr>
          <w:rFonts w:cs="Arial"/>
          <w:b/>
          <w:sz w:val="25"/>
          <w:szCs w:val="25"/>
        </w:rPr>
        <w:t>SEGUNDO.-</w:t>
      </w:r>
      <w:r w:rsidRPr="00B90130">
        <w:rPr>
          <w:rFonts w:cs="Arial"/>
          <w:sz w:val="25"/>
          <w:szCs w:val="25"/>
        </w:rPr>
        <w:t xml:space="preserve"> Publíquese el presente decreto en el Periódico Oficial del Gobierno del Estado. </w:t>
      </w:r>
    </w:p>
    <w:p w:rsidR="00B90130" w:rsidRPr="00B90130" w:rsidRDefault="00B90130" w:rsidP="00B90130">
      <w:pPr>
        <w:spacing w:line="360" w:lineRule="auto"/>
        <w:rPr>
          <w:rFonts w:cs="Arial"/>
          <w:sz w:val="25"/>
          <w:szCs w:val="25"/>
        </w:rPr>
      </w:pPr>
    </w:p>
    <w:p w:rsidR="00B90130" w:rsidRPr="00B90130" w:rsidRDefault="00B90130" w:rsidP="00B90130">
      <w:pPr>
        <w:spacing w:line="360" w:lineRule="auto"/>
        <w:rPr>
          <w:rFonts w:cs="Arial"/>
          <w:sz w:val="25"/>
          <w:szCs w:val="25"/>
        </w:rPr>
      </w:pPr>
    </w:p>
    <w:p w:rsidR="00B90130" w:rsidRPr="00B90130" w:rsidRDefault="00B90130" w:rsidP="00B90130">
      <w:pPr>
        <w:tabs>
          <w:tab w:val="center" w:pos="4252"/>
          <w:tab w:val="right" w:pos="8504"/>
        </w:tabs>
        <w:ind w:right="49"/>
        <w:jc w:val="center"/>
        <w:rPr>
          <w:rFonts w:ascii="Times New Roman" w:hAnsi="Times New Roman"/>
          <w:sz w:val="22"/>
          <w:szCs w:val="22"/>
        </w:rPr>
      </w:pPr>
    </w:p>
    <w:p w:rsidR="00B90130" w:rsidRPr="00B90130" w:rsidRDefault="00B90130" w:rsidP="00B90130">
      <w:pPr>
        <w:spacing w:line="360" w:lineRule="auto"/>
        <w:rPr>
          <w:rFonts w:cs="Arial"/>
          <w:sz w:val="25"/>
          <w:szCs w:val="25"/>
        </w:rPr>
      </w:pPr>
    </w:p>
    <w:p w:rsidR="00B90130" w:rsidRPr="00B90130" w:rsidRDefault="00B90130" w:rsidP="00B90130">
      <w:pPr>
        <w:spacing w:line="360" w:lineRule="auto"/>
        <w:ind w:firstLine="708"/>
        <w:jc w:val="center"/>
        <w:textAlignment w:val="baseline"/>
        <w:rPr>
          <w:rFonts w:cs="Arial"/>
          <w:b/>
          <w:i/>
          <w:sz w:val="25"/>
          <w:szCs w:val="25"/>
          <w:lang w:eastAsia="es-MX"/>
        </w:rPr>
      </w:pPr>
      <w:r w:rsidRPr="00B90130">
        <w:rPr>
          <w:rFonts w:cs="Arial"/>
          <w:b/>
          <w:bCs/>
          <w:i/>
          <w:sz w:val="25"/>
          <w:szCs w:val="25"/>
          <w:lang w:eastAsia="es-MX"/>
        </w:rPr>
        <w:t>“POR UN GOBIERNO DE CONCERTACIÓN DEMOCRÁTICA”</w:t>
      </w:r>
    </w:p>
    <w:p w:rsidR="00B90130" w:rsidRPr="00B90130" w:rsidRDefault="00B90130" w:rsidP="00B90130">
      <w:pPr>
        <w:spacing w:line="360" w:lineRule="auto"/>
        <w:jc w:val="center"/>
        <w:rPr>
          <w:rFonts w:cs="Arial"/>
          <w:b/>
          <w:sz w:val="25"/>
          <w:szCs w:val="25"/>
        </w:rPr>
      </w:pPr>
      <w:r w:rsidRPr="00B90130">
        <w:rPr>
          <w:rFonts w:cs="Arial"/>
          <w:b/>
          <w:sz w:val="25"/>
          <w:szCs w:val="25"/>
        </w:rPr>
        <w:t>SALTILLO, COAHUILA A 02 DE OCTUBRE DE 2019</w:t>
      </w:r>
    </w:p>
    <w:p w:rsidR="00B90130" w:rsidRPr="00B90130" w:rsidRDefault="00B90130" w:rsidP="00B90130">
      <w:pPr>
        <w:spacing w:line="360" w:lineRule="auto"/>
        <w:jc w:val="center"/>
        <w:textAlignment w:val="baseline"/>
        <w:rPr>
          <w:rFonts w:ascii="Times New Roman" w:hAnsi="Times New Roman" w:cs="Arial"/>
          <w:b/>
          <w:bCs/>
          <w:color w:val="000000"/>
          <w:sz w:val="28"/>
          <w:szCs w:val="28"/>
          <w:lang w:eastAsia="es-MX"/>
        </w:rPr>
      </w:pPr>
    </w:p>
    <w:p w:rsidR="00B90130" w:rsidRPr="00B90130" w:rsidRDefault="00B90130" w:rsidP="00B90130">
      <w:pPr>
        <w:spacing w:line="360" w:lineRule="auto"/>
        <w:jc w:val="center"/>
        <w:textAlignment w:val="baseline"/>
        <w:rPr>
          <w:rFonts w:ascii="Times New Roman" w:hAnsi="Times New Roman" w:cs="Arial"/>
          <w:b/>
          <w:bCs/>
          <w:color w:val="000000"/>
          <w:sz w:val="28"/>
          <w:szCs w:val="28"/>
          <w:lang w:eastAsia="es-MX"/>
        </w:rPr>
      </w:pPr>
    </w:p>
    <w:p w:rsidR="00B90130" w:rsidRPr="00B90130" w:rsidRDefault="00B90130" w:rsidP="00B90130">
      <w:pPr>
        <w:spacing w:line="360" w:lineRule="auto"/>
        <w:jc w:val="center"/>
        <w:textAlignment w:val="baseline"/>
        <w:rPr>
          <w:rFonts w:ascii="Times New Roman" w:hAnsi="Times New Roman" w:cs="Arial"/>
          <w:b/>
          <w:bCs/>
          <w:color w:val="000000"/>
          <w:sz w:val="28"/>
          <w:szCs w:val="28"/>
          <w:lang w:eastAsia="es-MX"/>
        </w:rPr>
      </w:pPr>
      <w:r w:rsidRPr="00B90130">
        <w:rPr>
          <w:rFonts w:ascii="Times New Roman" w:hAnsi="Times New Roman" w:cs="Arial"/>
          <w:b/>
          <w:bCs/>
          <w:color w:val="000000"/>
          <w:sz w:val="28"/>
          <w:szCs w:val="28"/>
          <w:lang w:eastAsia="es-MX"/>
        </w:rPr>
        <w:t>DIPUTADA ZULMMA VERENICE GUERRERO CAZARES</w:t>
      </w:r>
    </w:p>
    <w:p w:rsidR="00B90130" w:rsidRPr="00B90130" w:rsidRDefault="00B90130" w:rsidP="00B90130">
      <w:pPr>
        <w:spacing w:line="360" w:lineRule="auto"/>
        <w:jc w:val="center"/>
        <w:textAlignment w:val="baseline"/>
        <w:rPr>
          <w:rFonts w:cs="Arial"/>
          <w:color w:val="000000"/>
          <w:sz w:val="28"/>
          <w:szCs w:val="28"/>
          <w:lang w:eastAsia="es-MX"/>
        </w:rPr>
      </w:pPr>
    </w:p>
    <w:p w:rsidR="00B90130" w:rsidRPr="00B90130" w:rsidRDefault="00B90130" w:rsidP="00B90130">
      <w:pPr>
        <w:spacing w:line="360" w:lineRule="auto"/>
        <w:jc w:val="center"/>
        <w:textAlignment w:val="baseline"/>
        <w:rPr>
          <w:rFonts w:cs="Arial"/>
          <w:b/>
          <w:sz w:val="25"/>
          <w:szCs w:val="25"/>
          <w:lang w:eastAsia="es-MX"/>
        </w:rPr>
      </w:pPr>
    </w:p>
    <w:p w:rsidR="00B90130" w:rsidRPr="00B90130" w:rsidRDefault="00B90130" w:rsidP="00B90130">
      <w:pPr>
        <w:spacing w:line="360" w:lineRule="auto"/>
        <w:jc w:val="center"/>
        <w:textAlignment w:val="baseline"/>
        <w:rPr>
          <w:rFonts w:ascii="Times New Roman" w:hAnsi="Times New Roman" w:cs="Arial"/>
          <w:b/>
          <w:bCs/>
          <w:color w:val="000000"/>
          <w:sz w:val="28"/>
          <w:szCs w:val="28"/>
          <w:lang w:eastAsia="es-MX"/>
        </w:rPr>
      </w:pPr>
    </w:p>
    <w:p w:rsidR="00B90130" w:rsidRPr="00B90130" w:rsidRDefault="00B90130" w:rsidP="00B90130">
      <w:pPr>
        <w:spacing w:line="360" w:lineRule="auto"/>
        <w:jc w:val="center"/>
        <w:textAlignment w:val="baseline"/>
        <w:rPr>
          <w:rFonts w:ascii="Times New Roman" w:hAnsi="Times New Roman" w:cs="Arial"/>
          <w:b/>
          <w:bCs/>
          <w:color w:val="000000"/>
          <w:sz w:val="28"/>
          <w:szCs w:val="28"/>
          <w:lang w:eastAsia="es-MX"/>
        </w:rPr>
      </w:pPr>
      <w:r w:rsidRPr="00B90130">
        <w:rPr>
          <w:rFonts w:ascii="Times New Roman" w:hAnsi="Times New Roman" w:cs="Arial"/>
          <w:b/>
          <w:bCs/>
          <w:color w:val="000000"/>
          <w:sz w:val="28"/>
          <w:szCs w:val="28"/>
          <w:lang w:eastAsia="es-MX"/>
        </w:rPr>
        <w:t>DIPUTADO EMILIO ALEJANDRO DE HOYOS MONTEMAYOR</w:t>
      </w:r>
    </w:p>
    <w:p w:rsidR="00B90130" w:rsidRDefault="00B90130" w:rsidP="00703400">
      <w:pPr>
        <w:rPr>
          <w:sz w:val="26"/>
          <w:szCs w:val="26"/>
        </w:rPr>
      </w:pPr>
    </w:p>
    <w:p w:rsidR="00B90130" w:rsidRDefault="00B90130">
      <w:pPr>
        <w:jc w:val="left"/>
        <w:rPr>
          <w:sz w:val="26"/>
          <w:szCs w:val="26"/>
        </w:rPr>
      </w:pPr>
      <w:r>
        <w:rPr>
          <w:sz w:val="26"/>
          <w:szCs w:val="26"/>
        </w:rPr>
        <w:br w:type="page"/>
      </w:r>
    </w:p>
    <w:p w:rsidR="00B90130" w:rsidRPr="00B90130" w:rsidRDefault="00B90130" w:rsidP="00B90130">
      <w:pPr>
        <w:spacing w:after="240" w:line="360" w:lineRule="auto"/>
        <w:rPr>
          <w:rFonts w:eastAsia="Calibri" w:cs="Arial"/>
          <w:b/>
          <w:sz w:val="28"/>
          <w:szCs w:val="28"/>
          <w:lang w:eastAsia="en-US"/>
        </w:rPr>
      </w:pPr>
      <w:r w:rsidRPr="00B90130">
        <w:rPr>
          <w:rFonts w:eastAsia="Calibri" w:cs="Arial"/>
          <w:b/>
          <w:sz w:val="28"/>
          <w:szCs w:val="28"/>
          <w:lang w:eastAsia="en-US"/>
        </w:rPr>
        <w:lastRenderedPageBreak/>
        <w:t xml:space="preserve">INICIATIVA CON PROYECTO DE DECRETO POR EL QUE SE EXPIDE LA LEY DE AMNISTÍA PARA LAS MUJERES QUE COMETAN EL DELITO DE ABORTO EN EL ESTADO DE COAHUILA DE ZARAGOZA, QUE PRESENTA LA DIPUTADA CLAUDIA ISELA RAMÍREZ PINEDA DE LA FRACCIÓN PARLAMENTARIA “ELVIA CARRILLO PUERTO” DEL PARTIDO DE LA REVOLUCIÓN DEMOCRÁTICA. </w:t>
      </w:r>
    </w:p>
    <w:p w:rsidR="00B90130" w:rsidRPr="00B90130" w:rsidRDefault="00B90130" w:rsidP="00B90130">
      <w:pPr>
        <w:spacing w:after="240" w:line="360" w:lineRule="auto"/>
        <w:jc w:val="left"/>
        <w:rPr>
          <w:rFonts w:eastAsia="Calibri" w:cs="Arial"/>
          <w:b/>
          <w:sz w:val="28"/>
          <w:szCs w:val="28"/>
          <w:lang w:eastAsia="en-US"/>
        </w:rPr>
      </w:pPr>
      <w:r w:rsidRPr="00B90130">
        <w:rPr>
          <w:rFonts w:eastAsia="Calibri" w:cs="Arial"/>
          <w:b/>
          <w:sz w:val="28"/>
          <w:szCs w:val="28"/>
          <w:lang w:eastAsia="en-US"/>
        </w:rPr>
        <w:t>H. PLENO DEL CONGRESO DEL ESTADO.</w:t>
      </w:r>
    </w:p>
    <w:p w:rsidR="00B90130" w:rsidRPr="00B90130" w:rsidRDefault="00B90130" w:rsidP="00B90130">
      <w:pPr>
        <w:spacing w:after="240" w:line="360" w:lineRule="auto"/>
        <w:jc w:val="left"/>
        <w:rPr>
          <w:rFonts w:eastAsia="Calibri" w:cs="Arial"/>
          <w:b/>
          <w:sz w:val="28"/>
          <w:szCs w:val="28"/>
          <w:lang w:eastAsia="en-US"/>
        </w:rPr>
      </w:pPr>
      <w:r w:rsidRPr="00B90130">
        <w:rPr>
          <w:rFonts w:eastAsia="Calibri" w:cs="Arial"/>
          <w:b/>
          <w:sz w:val="28"/>
          <w:szCs w:val="28"/>
          <w:lang w:eastAsia="en-US"/>
        </w:rPr>
        <w:t>PRESENTE.</w:t>
      </w:r>
    </w:p>
    <w:p w:rsidR="00B90130" w:rsidRPr="00B90130" w:rsidRDefault="00B90130" w:rsidP="00B90130">
      <w:pPr>
        <w:spacing w:after="240" w:line="360" w:lineRule="auto"/>
        <w:rPr>
          <w:rFonts w:eastAsia="Calibri" w:cs="Arial"/>
          <w:bCs/>
          <w:sz w:val="28"/>
          <w:szCs w:val="28"/>
          <w:lang w:eastAsia="en-US"/>
        </w:rPr>
      </w:pPr>
      <w:r w:rsidRPr="00B90130">
        <w:rPr>
          <w:rFonts w:eastAsia="Calibri" w:cs="Arial"/>
          <w:sz w:val="28"/>
          <w:szCs w:val="28"/>
          <w:lang w:eastAsia="en-US"/>
        </w:rPr>
        <w:t xml:space="preserve">La suscrita Diputada Claudia Isela Ramírez Pineda, de la Fracción Parlamentaria “Elvia Carrillo Puerto” del Partido de la Revolución Democrática, con apoyo en lo dispuesto por los artículos 59 fracción I, 60 y 67 fracción I de la </w:t>
      </w:r>
      <w:r w:rsidRPr="00B90130">
        <w:rPr>
          <w:rFonts w:eastAsia="Calibri" w:cs="Arial"/>
          <w:i/>
          <w:sz w:val="28"/>
          <w:szCs w:val="28"/>
          <w:lang w:eastAsia="en-US"/>
        </w:rPr>
        <w:t>Constitución Política del Estado de Coahuila</w:t>
      </w:r>
      <w:r w:rsidRPr="00B90130">
        <w:rPr>
          <w:rFonts w:eastAsia="Calibri" w:cs="Arial"/>
          <w:sz w:val="28"/>
          <w:szCs w:val="28"/>
          <w:lang w:eastAsia="en-US"/>
        </w:rPr>
        <w:t xml:space="preserve">, así como 21 fracción IV, 152 fracción I y demás relativos de la </w:t>
      </w:r>
      <w:r w:rsidRPr="00B90130">
        <w:rPr>
          <w:rFonts w:eastAsia="Calibri" w:cs="Arial"/>
          <w:i/>
          <w:sz w:val="28"/>
          <w:szCs w:val="28"/>
          <w:lang w:eastAsia="en-US"/>
        </w:rPr>
        <w:t>Ley Orgánica del Congreso del Estado Independiente, Libre y Soberano de Coahuila de Zaragoza</w:t>
      </w:r>
      <w:r w:rsidRPr="00B90130">
        <w:rPr>
          <w:rFonts w:eastAsia="Calibri" w:cs="Arial"/>
          <w:sz w:val="28"/>
          <w:szCs w:val="28"/>
          <w:lang w:eastAsia="en-US"/>
        </w:rPr>
        <w:t>, me permito presentar a esta soberanía la siguiente iniciativa con proyecto de decreto por el que se expide la Ley de Amnistía para las mujeres que cometieron el delito de aborto en el Estado de Coahuila de Zaragoza, conforme a la siguiente:</w:t>
      </w:r>
    </w:p>
    <w:p w:rsidR="00B90130" w:rsidRPr="00B90130" w:rsidRDefault="00B90130" w:rsidP="00B90130">
      <w:pPr>
        <w:spacing w:after="240" w:line="360" w:lineRule="auto"/>
        <w:jc w:val="center"/>
        <w:rPr>
          <w:rFonts w:eastAsia="Calibri" w:cs="Arial"/>
          <w:b/>
          <w:bCs/>
          <w:sz w:val="28"/>
          <w:szCs w:val="28"/>
          <w:lang w:eastAsia="en-US"/>
        </w:rPr>
      </w:pPr>
      <w:r w:rsidRPr="00B90130">
        <w:rPr>
          <w:rFonts w:eastAsia="Calibri" w:cs="Arial"/>
          <w:b/>
          <w:bCs/>
          <w:sz w:val="28"/>
          <w:szCs w:val="28"/>
          <w:lang w:eastAsia="en-US"/>
        </w:rPr>
        <w:t xml:space="preserve">EXPOSICIÓN DE MOTIVOS   </w:t>
      </w:r>
    </w:p>
    <w:p w:rsidR="00B90130" w:rsidRPr="00B90130" w:rsidRDefault="00B90130" w:rsidP="00B90130">
      <w:pPr>
        <w:spacing w:after="240" w:line="360" w:lineRule="auto"/>
        <w:rPr>
          <w:rFonts w:eastAsia="Calibri" w:cs="Arial"/>
          <w:sz w:val="28"/>
          <w:szCs w:val="28"/>
          <w:lang w:eastAsia="en-US"/>
        </w:rPr>
      </w:pPr>
      <w:r w:rsidRPr="00B90130">
        <w:rPr>
          <w:rFonts w:eastAsia="Calibri" w:cs="Arial"/>
          <w:sz w:val="28"/>
          <w:szCs w:val="28"/>
          <w:lang w:eastAsia="en-US"/>
        </w:rPr>
        <w:t xml:space="preserve">El artículo 4º de la Constitución Política de los Estados Unidos Mexicanos establece que toda persona tiene derecho a elegir de manera libre el número y espaciamiento de sus hijos. Tal derecho no sólo implica tener condiciones dignas para la planificación familiar, sino que tiene como objetivo el </w:t>
      </w:r>
      <w:r w:rsidRPr="00B90130">
        <w:rPr>
          <w:rFonts w:eastAsia="Calibri" w:cs="Arial"/>
          <w:sz w:val="28"/>
          <w:szCs w:val="28"/>
          <w:lang w:eastAsia="en-US"/>
        </w:rPr>
        <w:lastRenderedPageBreak/>
        <w:t xml:space="preserve">garantizar que nadie pueda ser criminalizado por decidir sobre cuántos hijos quiere tener. </w:t>
      </w:r>
    </w:p>
    <w:p w:rsidR="00B90130" w:rsidRPr="00B90130" w:rsidRDefault="00B90130" w:rsidP="00B90130">
      <w:pPr>
        <w:spacing w:after="240" w:line="360" w:lineRule="auto"/>
        <w:rPr>
          <w:rFonts w:eastAsia="Calibri" w:cs="Arial"/>
          <w:sz w:val="28"/>
          <w:szCs w:val="28"/>
          <w:lang w:eastAsia="en-US"/>
        </w:rPr>
      </w:pPr>
      <w:r w:rsidRPr="00B90130">
        <w:rPr>
          <w:rFonts w:eastAsia="Calibri" w:cs="Arial"/>
          <w:sz w:val="28"/>
          <w:szCs w:val="28"/>
          <w:lang w:eastAsia="en-US"/>
        </w:rPr>
        <w:t xml:space="preserve">Desgraciadamente en nuestro país, los sectores conservadores bajo la falaz bandera de la “protección de la vida” han impedido por muchos años que las mujeres decidan libremente sobre su maternidad utilizando para ello los códigos penales de la forma más restrictiva y autoritaria posible. Su mensaje es muy claro y les dejan a las mujeres dos opciones “o eres madre o vas a la cárcel”, y así miles de mujeres en el país son obligadas a enfrentar procesos penales y a ser sentenciadas, por el sólo hecho de elegir sobre su maternidad. </w:t>
      </w:r>
    </w:p>
    <w:p w:rsidR="00B90130" w:rsidRPr="00B90130" w:rsidRDefault="00B90130" w:rsidP="00B90130">
      <w:pPr>
        <w:spacing w:after="240" w:line="360" w:lineRule="auto"/>
        <w:rPr>
          <w:rFonts w:eastAsia="Calibri" w:cs="Arial"/>
          <w:sz w:val="28"/>
          <w:szCs w:val="28"/>
          <w:lang w:eastAsia="en-US"/>
        </w:rPr>
      </w:pPr>
      <w:r w:rsidRPr="00B90130">
        <w:rPr>
          <w:rFonts w:eastAsia="Calibri" w:cs="Arial"/>
          <w:sz w:val="28"/>
          <w:szCs w:val="28"/>
          <w:lang w:eastAsia="en-US"/>
        </w:rPr>
        <w:t>Según el Grupo de Información en Reproducción Elegida A.C. (GIRE) entre los años 2007 y 2016, se realizaron 4 mil 246 denuncias por aborto en todo el país; los estados con más denuncias fueron la Ciudad de México (894), Baja California (878), Veracruz (416), Nuevo León (339) e Hidalgo (207). Además, 228 personas fueron sentenciadas, principalmente en el Estado de México (38), Veracruz (38), Tamaulipas (19), Sonora (18) e Hidalgo (15). En el estado de Coahuila, el reporte de esta organización sostenía que habían abiertas 15 carpetas de investigación en contra de personas por ese delito, pero sólo una había sido sentenciada de forma definitiva durante el lapso temporal que se registró en la investigación.</w:t>
      </w:r>
      <w:r w:rsidRPr="00B90130">
        <w:rPr>
          <w:rFonts w:eastAsia="Calibri" w:cs="Arial"/>
          <w:sz w:val="28"/>
          <w:szCs w:val="28"/>
          <w:vertAlign w:val="superscript"/>
          <w:lang w:eastAsia="en-US"/>
        </w:rPr>
        <w:footnoteReference w:id="1"/>
      </w:r>
      <w:r w:rsidRPr="00B90130">
        <w:rPr>
          <w:rFonts w:eastAsia="Calibri" w:cs="Arial"/>
          <w:sz w:val="28"/>
          <w:szCs w:val="28"/>
          <w:lang w:eastAsia="en-US"/>
        </w:rPr>
        <w:t xml:space="preserve"> </w:t>
      </w:r>
    </w:p>
    <w:p w:rsidR="00B90130" w:rsidRPr="00B90130" w:rsidRDefault="00B90130" w:rsidP="00B90130">
      <w:pPr>
        <w:spacing w:after="240" w:line="360" w:lineRule="auto"/>
        <w:rPr>
          <w:rFonts w:eastAsia="Calibri" w:cs="Arial"/>
          <w:sz w:val="28"/>
          <w:szCs w:val="28"/>
          <w:lang w:eastAsia="en-US"/>
        </w:rPr>
      </w:pPr>
      <w:r w:rsidRPr="00B90130">
        <w:rPr>
          <w:rFonts w:eastAsia="Calibri" w:cs="Arial"/>
          <w:sz w:val="28"/>
          <w:szCs w:val="28"/>
          <w:lang w:eastAsia="en-US"/>
        </w:rPr>
        <w:t xml:space="preserve">No obstante, debe quedar claro que el tema aquí no es la cantidad de carpetas de investigación, sino la utilización del derecho penal como una vía </w:t>
      </w:r>
      <w:r w:rsidRPr="00B90130">
        <w:rPr>
          <w:rFonts w:eastAsia="Calibri" w:cs="Arial"/>
          <w:sz w:val="28"/>
          <w:szCs w:val="28"/>
          <w:lang w:eastAsia="en-US"/>
        </w:rPr>
        <w:lastRenderedPageBreak/>
        <w:t>represiva en contra de las mujeres por el sólo hecho de ejercer un derecho que debería ser garantizado por el Estado.</w:t>
      </w:r>
    </w:p>
    <w:p w:rsidR="00B90130" w:rsidRPr="00B90130" w:rsidRDefault="00B90130" w:rsidP="00B90130">
      <w:pPr>
        <w:spacing w:after="240" w:line="360" w:lineRule="auto"/>
        <w:rPr>
          <w:rFonts w:eastAsia="Calibri" w:cs="Arial"/>
          <w:sz w:val="28"/>
          <w:szCs w:val="28"/>
          <w:lang w:eastAsia="en-US"/>
        </w:rPr>
      </w:pPr>
      <w:r w:rsidRPr="00B90130">
        <w:rPr>
          <w:rFonts w:eastAsia="Calibri" w:cs="Arial"/>
          <w:sz w:val="28"/>
          <w:szCs w:val="28"/>
          <w:lang w:eastAsia="en-US"/>
        </w:rPr>
        <w:t xml:space="preserve">En ese sentido diversos organismos internacionales e incluso la Suprema Corte de Justicia de la Nación han sostenido que penalizar a las mujeres es una medida desproporcionada, discriminativa y violatoria de sus derechos reproductivos. Sin embargo, en la mayoría de los estados las ideologías retrogradas y conservadoras han evitado que el tema se discuta con seriedad y fuera de concepciones morales y religiosas. </w:t>
      </w:r>
    </w:p>
    <w:p w:rsidR="00B90130" w:rsidRPr="00B90130" w:rsidRDefault="00B90130" w:rsidP="00B90130">
      <w:pPr>
        <w:spacing w:after="240" w:line="360" w:lineRule="auto"/>
        <w:rPr>
          <w:rFonts w:eastAsia="Calibri" w:cs="Arial"/>
          <w:sz w:val="28"/>
          <w:szCs w:val="28"/>
          <w:lang w:eastAsia="en-US"/>
        </w:rPr>
      </w:pPr>
      <w:r w:rsidRPr="00B90130">
        <w:rPr>
          <w:rFonts w:eastAsia="Calibri" w:cs="Arial"/>
          <w:sz w:val="28"/>
          <w:szCs w:val="28"/>
          <w:lang w:eastAsia="en-US"/>
        </w:rPr>
        <w:t xml:space="preserve">La semana pasada Oaxaca dio el ejemplo a todo el país y al mundo, sobre la importancia de respetar y defender los derechos sexuales y reproductivos de las mujeres, en Oaxaca las mujeres ahora podrán acceder al aborto libre, seguro y sin discriminación, evitando así miles de muertes, sobre todo de las mujeres en situación de pobreza. </w:t>
      </w:r>
    </w:p>
    <w:p w:rsidR="00B90130" w:rsidRPr="00B90130" w:rsidRDefault="00B90130" w:rsidP="00B90130">
      <w:pPr>
        <w:spacing w:after="240" w:line="360" w:lineRule="auto"/>
        <w:rPr>
          <w:rFonts w:eastAsia="Calibri" w:cs="Arial"/>
          <w:sz w:val="28"/>
          <w:szCs w:val="28"/>
          <w:lang w:eastAsia="en-US"/>
        </w:rPr>
      </w:pPr>
      <w:r w:rsidRPr="00B90130">
        <w:rPr>
          <w:rFonts w:eastAsia="Calibri" w:cs="Arial"/>
          <w:sz w:val="28"/>
          <w:szCs w:val="28"/>
          <w:lang w:eastAsia="en-US"/>
        </w:rPr>
        <w:t>Igualmente en el Senado de la República, el Grupo Parlamentario del PRD ha presentado sendas iniciativas para despenalizar el aborto y garantizarlo en las instituciones de seguridad social así como una ley de amnistía para liberar a todas aquellas mujeres privadas de su libertad por ese delito.</w:t>
      </w:r>
      <w:r w:rsidRPr="00B90130">
        <w:rPr>
          <w:rFonts w:eastAsia="Calibri" w:cs="Arial"/>
          <w:sz w:val="28"/>
          <w:szCs w:val="28"/>
          <w:vertAlign w:val="superscript"/>
          <w:lang w:eastAsia="en-US"/>
        </w:rPr>
        <w:footnoteReference w:id="2"/>
      </w:r>
      <w:r w:rsidRPr="00B90130">
        <w:rPr>
          <w:rFonts w:eastAsia="Calibri" w:cs="Arial"/>
          <w:sz w:val="28"/>
          <w:szCs w:val="28"/>
          <w:lang w:eastAsia="en-US"/>
        </w:rPr>
        <w:t xml:space="preserve"> De igual forma, el presidente de la República Andrés Manuel López Obrador, presentó hace unas semanas su propia ley de amnistía para las mujeres que cometieron el delito de aborto.</w:t>
      </w:r>
      <w:r w:rsidRPr="00B90130">
        <w:rPr>
          <w:rFonts w:eastAsia="Calibri" w:cs="Arial"/>
          <w:sz w:val="28"/>
          <w:szCs w:val="28"/>
          <w:vertAlign w:val="superscript"/>
          <w:lang w:eastAsia="en-US"/>
        </w:rPr>
        <w:footnoteReference w:id="3"/>
      </w:r>
    </w:p>
    <w:p w:rsidR="00B90130" w:rsidRPr="00B90130" w:rsidRDefault="00B90130" w:rsidP="00B90130">
      <w:pPr>
        <w:spacing w:after="240" w:line="360" w:lineRule="auto"/>
        <w:rPr>
          <w:rFonts w:eastAsia="Calibri" w:cs="Arial"/>
          <w:sz w:val="28"/>
          <w:szCs w:val="28"/>
          <w:lang w:eastAsia="en-US"/>
        </w:rPr>
      </w:pPr>
      <w:r w:rsidRPr="00B90130">
        <w:rPr>
          <w:rFonts w:eastAsia="Calibri" w:cs="Arial"/>
          <w:sz w:val="28"/>
          <w:szCs w:val="28"/>
          <w:lang w:eastAsia="en-US"/>
        </w:rPr>
        <w:lastRenderedPageBreak/>
        <w:t xml:space="preserve">Con estos antecedentes el día de hoy, someto a consideración de este Congreso una propuesta de Amnistía cuyo propósito es terminar con la persecución, la criminalización y la privación de la libertad de las mujeres que han abortado, sin embargo, reconozco que, aunque importante, esta medida es paliativa pues el tema central, del que las feministas no quitaremos el dedo del renglón, es que ningún código penal criminalice a las mujeres por decidir sobre su cuerpo y que las leyes garanticen la interrupción del embarazo como un derecho fundamental de cualquier mujer.  </w:t>
      </w:r>
    </w:p>
    <w:p w:rsidR="00B90130" w:rsidRPr="00B90130" w:rsidRDefault="00B90130" w:rsidP="00B90130">
      <w:pPr>
        <w:spacing w:after="240" w:line="360" w:lineRule="auto"/>
        <w:rPr>
          <w:rFonts w:eastAsia="Calibri" w:cs="Arial"/>
          <w:sz w:val="28"/>
          <w:szCs w:val="28"/>
          <w:lang w:eastAsia="en-US"/>
        </w:rPr>
      </w:pPr>
      <w:r w:rsidRPr="00B90130">
        <w:rPr>
          <w:rFonts w:eastAsia="Calibri" w:cs="Arial"/>
          <w:sz w:val="28"/>
          <w:szCs w:val="28"/>
          <w:lang w:eastAsia="en-US"/>
        </w:rPr>
        <w:t xml:space="preserve">Sólo así podremos hablar de un marco jurídico justo para las mujeres, libre de estereotipos de género y que verdaderamente proteja sus derechos reproductivos y sexuales. </w:t>
      </w:r>
    </w:p>
    <w:p w:rsidR="00B90130" w:rsidRPr="00B90130" w:rsidRDefault="00B90130" w:rsidP="00B90130">
      <w:pPr>
        <w:spacing w:after="240" w:line="360" w:lineRule="auto"/>
        <w:rPr>
          <w:rFonts w:eastAsia="Calibri" w:cs="Arial"/>
          <w:sz w:val="28"/>
          <w:szCs w:val="28"/>
          <w:lang w:eastAsia="en-US"/>
        </w:rPr>
      </w:pPr>
      <w:r w:rsidRPr="00B90130">
        <w:rPr>
          <w:rFonts w:eastAsia="Calibri" w:cs="Arial"/>
          <w:sz w:val="28"/>
          <w:szCs w:val="28"/>
          <w:lang w:eastAsia="en-US"/>
        </w:rPr>
        <w:t>Por estas razones y con fundamento en lo dispuesto por los artículos 59 fracción I, 60 y 67 fracción I de la Constitución Política del Estado de Coahuila, así como 21 fracción IV, 152 fracción I y demás relativos de la Ley Orgánica del Congreso del Estado Independiente, Libre y Soberano de Coahuila de Zaragoza, se presenta ante este H. Congreso del Estado, la siguiente:</w:t>
      </w:r>
    </w:p>
    <w:p w:rsidR="00B90130" w:rsidRPr="00B90130" w:rsidRDefault="00B90130" w:rsidP="00B90130">
      <w:pPr>
        <w:spacing w:after="240" w:line="360" w:lineRule="auto"/>
        <w:jc w:val="center"/>
        <w:rPr>
          <w:rFonts w:eastAsia="Calibri" w:cs="Arial"/>
          <w:b/>
          <w:sz w:val="28"/>
          <w:szCs w:val="28"/>
          <w:lang w:eastAsia="en-US"/>
        </w:rPr>
      </w:pPr>
      <w:r w:rsidRPr="00B90130">
        <w:rPr>
          <w:rFonts w:eastAsia="Calibri" w:cs="Arial"/>
          <w:b/>
          <w:sz w:val="28"/>
          <w:szCs w:val="28"/>
          <w:lang w:eastAsia="en-US"/>
        </w:rPr>
        <w:t>INICIATIVA CON PROYECTO DE DECRETO</w:t>
      </w:r>
    </w:p>
    <w:p w:rsidR="00B90130" w:rsidRPr="00B90130" w:rsidRDefault="00B90130" w:rsidP="00B90130">
      <w:pPr>
        <w:spacing w:after="200"/>
        <w:rPr>
          <w:rFonts w:eastAsia="Calibri" w:cs="Arial"/>
          <w:sz w:val="28"/>
          <w:szCs w:val="28"/>
          <w:lang w:eastAsia="en-US"/>
        </w:rPr>
      </w:pPr>
      <w:r w:rsidRPr="00B90130">
        <w:rPr>
          <w:rFonts w:eastAsia="Calibri" w:cs="Arial"/>
          <w:b/>
          <w:sz w:val="28"/>
          <w:szCs w:val="28"/>
          <w:lang w:eastAsia="en-US"/>
        </w:rPr>
        <w:t>ÚNICO.</w:t>
      </w:r>
      <w:r w:rsidRPr="00B90130">
        <w:rPr>
          <w:rFonts w:eastAsia="Calibri" w:cs="Arial"/>
          <w:sz w:val="28"/>
          <w:szCs w:val="28"/>
          <w:lang w:eastAsia="en-US"/>
        </w:rPr>
        <w:t xml:space="preserve"> Se expide la Ley de Amnistía para las mujeres que cometieron el delito de aborto en el Estado de Coahuila de Zaragoza quedar como sigue:</w:t>
      </w:r>
    </w:p>
    <w:p w:rsidR="00B90130" w:rsidRPr="00B90130" w:rsidRDefault="00B90130" w:rsidP="00B90130">
      <w:pPr>
        <w:spacing w:after="200"/>
        <w:jc w:val="center"/>
        <w:rPr>
          <w:rFonts w:eastAsia="Calibri" w:cs="Arial"/>
          <w:b/>
          <w:sz w:val="28"/>
          <w:szCs w:val="28"/>
          <w:lang w:eastAsia="en-US"/>
        </w:rPr>
      </w:pPr>
      <w:r w:rsidRPr="00B90130">
        <w:rPr>
          <w:rFonts w:eastAsia="Calibri" w:cs="Arial"/>
          <w:b/>
          <w:sz w:val="28"/>
          <w:szCs w:val="28"/>
          <w:lang w:eastAsia="en-US"/>
        </w:rPr>
        <w:t>Ley de Amnistía Ley de Amnistía para las mujeres que cometieron el delito de aborto en el Estado de Coahuila de Zaragoza.</w:t>
      </w:r>
    </w:p>
    <w:p w:rsidR="00B90130" w:rsidRPr="00B90130" w:rsidRDefault="00B90130" w:rsidP="00B90130">
      <w:pPr>
        <w:spacing w:after="200"/>
        <w:rPr>
          <w:rFonts w:eastAsia="Calibri" w:cs="Arial"/>
          <w:sz w:val="28"/>
          <w:szCs w:val="28"/>
          <w:lang w:eastAsia="en-US"/>
        </w:rPr>
      </w:pPr>
      <w:r w:rsidRPr="00B90130">
        <w:rPr>
          <w:rFonts w:eastAsia="Calibri" w:cs="Arial"/>
          <w:sz w:val="28"/>
          <w:szCs w:val="28"/>
          <w:lang w:eastAsia="en-US"/>
        </w:rPr>
        <w:t xml:space="preserve">Artículo 1.- El Estado de Coahuila de Zaragoza reconoce, promueve, protege y garantiza los derechos reproductivos y sexuales de las mujeres, en </w:t>
      </w:r>
      <w:r w:rsidRPr="00B90130">
        <w:rPr>
          <w:rFonts w:eastAsia="Calibri" w:cs="Arial"/>
          <w:sz w:val="28"/>
          <w:szCs w:val="28"/>
          <w:lang w:eastAsia="en-US"/>
        </w:rPr>
        <w:lastRenderedPageBreak/>
        <w:t>especial el derecho a decidir libremente sobre el número y espaciamiento de sus hijos así como el derecho a no ser criminalizadas por tomar la decisión, libre e informada de interrumpir su embarazo; en consecuencia, se expide en favor de las mujeres y a otras personas aplicables la presente Ley de Amnistía.</w:t>
      </w:r>
    </w:p>
    <w:p w:rsidR="00B90130" w:rsidRPr="00B90130" w:rsidRDefault="00B90130" w:rsidP="00B90130">
      <w:pPr>
        <w:spacing w:after="200"/>
        <w:rPr>
          <w:rFonts w:eastAsia="Calibri" w:cs="Arial"/>
          <w:sz w:val="28"/>
          <w:szCs w:val="28"/>
          <w:lang w:eastAsia="en-US"/>
        </w:rPr>
      </w:pPr>
      <w:r w:rsidRPr="00B90130">
        <w:rPr>
          <w:rFonts w:eastAsia="Calibri" w:cs="Arial"/>
          <w:sz w:val="28"/>
          <w:szCs w:val="28"/>
          <w:lang w:eastAsia="en-US"/>
        </w:rPr>
        <w:t>Artículo 2.- Se decreta amnistía en favor de todas las mujeres contra las que se haya ejercido una acción penal o que estén privadas de su libertad por el delito de aborto en cualquiera de sus modalidades previsto en el Código Penal de Coahuila, cuando:</w:t>
      </w:r>
    </w:p>
    <w:p w:rsidR="00B90130" w:rsidRPr="00B90130" w:rsidRDefault="00B90130" w:rsidP="00B90130">
      <w:pPr>
        <w:numPr>
          <w:ilvl w:val="0"/>
          <w:numId w:val="21"/>
        </w:numPr>
        <w:spacing w:after="200" w:line="276" w:lineRule="auto"/>
        <w:contextualSpacing/>
        <w:jc w:val="left"/>
        <w:rPr>
          <w:rFonts w:eastAsia="Calibri" w:cs="Arial"/>
          <w:sz w:val="28"/>
          <w:szCs w:val="28"/>
          <w:lang w:eastAsia="en-US"/>
        </w:rPr>
      </w:pPr>
      <w:r w:rsidRPr="00B90130">
        <w:rPr>
          <w:rFonts w:eastAsia="Calibri" w:cs="Arial"/>
          <w:sz w:val="28"/>
          <w:szCs w:val="28"/>
          <w:lang w:eastAsia="en-US"/>
        </w:rPr>
        <w:t>Se impute, acuse o se haya sentenciado a la madre del producto del embarazo interrumpido.</w:t>
      </w:r>
    </w:p>
    <w:p w:rsidR="00B90130" w:rsidRPr="00B90130" w:rsidRDefault="00B90130" w:rsidP="00B90130">
      <w:pPr>
        <w:numPr>
          <w:ilvl w:val="0"/>
          <w:numId w:val="21"/>
        </w:numPr>
        <w:spacing w:after="200" w:line="276" w:lineRule="auto"/>
        <w:contextualSpacing/>
        <w:jc w:val="left"/>
        <w:rPr>
          <w:rFonts w:eastAsia="Calibri" w:cs="Arial"/>
          <w:sz w:val="28"/>
          <w:szCs w:val="28"/>
          <w:lang w:eastAsia="en-US"/>
        </w:rPr>
      </w:pPr>
      <w:r w:rsidRPr="00B90130">
        <w:rPr>
          <w:rFonts w:eastAsia="Calibri" w:cs="Arial"/>
          <w:sz w:val="28"/>
          <w:szCs w:val="28"/>
          <w:lang w:eastAsia="en-US"/>
        </w:rPr>
        <w:t>Se impute, acuse o se haya sentenciado a las y los médicos o a las y los parteros, siempre que la conducta se haya llevado a cabo sin violencia y con el consentimiento de la madre del producto del embarazo interrumpido.</w:t>
      </w:r>
    </w:p>
    <w:p w:rsidR="00B90130" w:rsidRPr="00B90130" w:rsidRDefault="00B90130" w:rsidP="00B90130">
      <w:pPr>
        <w:spacing w:after="200"/>
        <w:rPr>
          <w:rFonts w:eastAsia="Calibri" w:cs="Arial"/>
          <w:sz w:val="28"/>
          <w:szCs w:val="28"/>
          <w:lang w:eastAsia="en-US"/>
        </w:rPr>
      </w:pPr>
      <w:r w:rsidRPr="00B90130">
        <w:rPr>
          <w:rFonts w:eastAsia="Calibri" w:cs="Arial"/>
          <w:sz w:val="28"/>
          <w:szCs w:val="28"/>
          <w:lang w:eastAsia="en-US"/>
        </w:rPr>
        <w:t>Artículo 3.- La amnistía extingue cualquier acción penal y sanción impuesta en los casos que se enmarquen en lo dispuesto en el artículo 1 de la presente ley.</w:t>
      </w:r>
    </w:p>
    <w:p w:rsidR="00B90130" w:rsidRPr="00B90130" w:rsidRDefault="00B90130" w:rsidP="00B90130">
      <w:pPr>
        <w:spacing w:after="200"/>
        <w:rPr>
          <w:rFonts w:eastAsia="Calibri" w:cs="Arial"/>
          <w:sz w:val="28"/>
          <w:szCs w:val="28"/>
          <w:lang w:eastAsia="en-US"/>
        </w:rPr>
      </w:pPr>
      <w:r w:rsidRPr="00B90130">
        <w:rPr>
          <w:rFonts w:eastAsia="Calibri" w:cs="Arial"/>
          <w:sz w:val="28"/>
          <w:szCs w:val="28"/>
          <w:lang w:eastAsia="en-US"/>
        </w:rPr>
        <w:t>En cumplimiento de esta ley, las autoridades judiciales y administrativas competentes, revocarán las órdenes de aprehensión pendientes y pondrán en libertad a las procesadas o sentenciadas.</w:t>
      </w:r>
    </w:p>
    <w:p w:rsidR="00B90130" w:rsidRPr="00B90130" w:rsidRDefault="00B90130" w:rsidP="00B90130">
      <w:pPr>
        <w:spacing w:after="200"/>
        <w:rPr>
          <w:rFonts w:eastAsia="Calibri" w:cs="Arial"/>
          <w:sz w:val="28"/>
          <w:szCs w:val="28"/>
          <w:lang w:eastAsia="en-US"/>
        </w:rPr>
      </w:pPr>
      <w:r w:rsidRPr="00B90130">
        <w:rPr>
          <w:rFonts w:eastAsia="Calibri" w:cs="Arial"/>
          <w:sz w:val="28"/>
          <w:szCs w:val="28"/>
          <w:lang w:eastAsia="en-US"/>
        </w:rPr>
        <w:t>Artículo 4.- Las personas a quienes beneficie esta Ley no podrán, en lo futuro, ser interrogadas, investigadas, citadas a comparecer, detenidas, aprehendidas, procesadas o molestadas de manera alguna por los delitos de los que hayan sido absueltos mediante esta amnistía.</w:t>
      </w:r>
    </w:p>
    <w:p w:rsidR="00B90130" w:rsidRPr="00B90130" w:rsidRDefault="00B90130" w:rsidP="00B90130">
      <w:pPr>
        <w:spacing w:after="200"/>
        <w:rPr>
          <w:rFonts w:eastAsia="Calibri" w:cs="Arial"/>
          <w:sz w:val="28"/>
          <w:szCs w:val="28"/>
          <w:lang w:eastAsia="en-US"/>
        </w:rPr>
      </w:pPr>
      <w:r w:rsidRPr="00B90130">
        <w:rPr>
          <w:rFonts w:eastAsia="Calibri" w:cs="Arial"/>
          <w:sz w:val="28"/>
          <w:szCs w:val="28"/>
          <w:lang w:eastAsia="en-US"/>
        </w:rPr>
        <w:t>Artículo 5.- Las personas que se encuentren sustraídas por la acción de la justicia por los delitos contenidos en el artículo 1 de esta ley serán beneficiadas por la amnistía, haciendo la solicitud correspondiente ante las autoridades jurisdiccionales y de procuración de justicia.</w:t>
      </w:r>
    </w:p>
    <w:p w:rsidR="00B90130" w:rsidRPr="00B90130" w:rsidRDefault="00B90130" w:rsidP="00B90130">
      <w:pPr>
        <w:spacing w:after="200"/>
        <w:rPr>
          <w:rFonts w:eastAsia="Calibri" w:cs="Arial"/>
          <w:sz w:val="28"/>
          <w:szCs w:val="28"/>
          <w:lang w:eastAsia="en-US"/>
        </w:rPr>
      </w:pPr>
      <w:r w:rsidRPr="00B90130">
        <w:rPr>
          <w:rFonts w:eastAsia="Calibri" w:cs="Arial"/>
          <w:sz w:val="28"/>
          <w:szCs w:val="28"/>
          <w:lang w:eastAsia="en-US"/>
        </w:rPr>
        <w:t>Artículo 6.- Con la entrada en vigor de esta ley:</w:t>
      </w:r>
    </w:p>
    <w:p w:rsidR="00B90130" w:rsidRPr="00B90130" w:rsidRDefault="00B90130" w:rsidP="00B90130">
      <w:pPr>
        <w:numPr>
          <w:ilvl w:val="0"/>
          <w:numId w:val="22"/>
        </w:numPr>
        <w:spacing w:after="200" w:line="276" w:lineRule="auto"/>
        <w:contextualSpacing/>
        <w:jc w:val="left"/>
        <w:rPr>
          <w:rFonts w:eastAsia="Calibri" w:cs="Arial"/>
          <w:sz w:val="28"/>
          <w:szCs w:val="28"/>
          <w:lang w:eastAsia="en-US"/>
        </w:rPr>
      </w:pPr>
      <w:r w:rsidRPr="00B90130">
        <w:rPr>
          <w:rFonts w:eastAsia="Calibri" w:cs="Arial"/>
          <w:sz w:val="28"/>
          <w:szCs w:val="28"/>
          <w:lang w:eastAsia="en-US"/>
        </w:rPr>
        <w:t xml:space="preserve">La Fiscalía General del Estado declarará extintas las acciones penales en contra de las personas imputadas o acusadas por el </w:t>
      </w:r>
      <w:r w:rsidRPr="00B90130">
        <w:rPr>
          <w:rFonts w:eastAsia="Calibri" w:cs="Arial"/>
          <w:sz w:val="28"/>
          <w:szCs w:val="28"/>
          <w:lang w:eastAsia="en-US"/>
        </w:rPr>
        <w:lastRenderedPageBreak/>
        <w:t xml:space="preserve">delito de aborto en los términos previstos por el artículo 1 de esta ley. </w:t>
      </w:r>
    </w:p>
    <w:p w:rsidR="00B90130" w:rsidRPr="00B90130" w:rsidRDefault="00B90130" w:rsidP="00B90130">
      <w:pPr>
        <w:numPr>
          <w:ilvl w:val="0"/>
          <w:numId w:val="22"/>
        </w:numPr>
        <w:spacing w:after="200" w:line="276" w:lineRule="auto"/>
        <w:contextualSpacing/>
        <w:jc w:val="left"/>
        <w:rPr>
          <w:rFonts w:eastAsia="Calibri" w:cs="Arial"/>
          <w:sz w:val="28"/>
          <w:szCs w:val="28"/>
          <w:lang w:eastAsia="en-US"/>
        </w:rPr>
      </w:pPr>
      <w:r w:rsidRPr="00B90130">
        <w:rPr>
          <w:rFonts w:eastAsia="Calibri" w:cs="Arial"/>
          <w:sz w:val="28"/>
          <w:szCs w:val="28"/>
          <w:lang w:eastAsia="en-US"/>
        </w:rPr>
        <w:t>Las autoridades jurisdiccionales sobreseerán los procedimientos que se estén substanciando, revocarán las órdenes de aprehensión y ordenarán la liberación de las personas privadas de su libertad según sea el caso, en los términos previstos por el artículo 1 de esta ley.</w:t>
      </w:r>
    </w:p>
    <w:p w:rsidR="00B90130" w:rsidRPr="00B90130" w:rsidRDefault="00B90130" w:rsidP="00B90130">
      <w:pPr>
        <w:numPr>
          <w:ilvl w:val="0"/>
          <w:numId w:val="22"/>
        </w:numPr>
        <w:spacing w:after="200" w:line="276" w:lineRule="auto"/>
        <w:contextualSpacing/>
        <w:jc w:val="left"/>
        <w:rPr>
          <w:rFonts w:eastAsia="Calibri" w:cs="Arial"/>
          <w:sz w:val="28"/>
          <w:szCs w:val="28"/>
          <w:lang w:eastAsia="en-US"/>
        </w:rPr>
      </w:pPr>
      <w:r w:rsidRPr="00B90130">
        <w:rPr>
          <w:rFonts w:eastAsia="Calibri" w:cs="Arial"/>
          <w:sz w:val="28"/>
          <w:szCs w:val="28"/>
          <w:lang w:eastAsia="en-US"/>
        </w:rPr>
        <w:t xml:space="preserve">Las autoridades ejecutoras de la pena pondrán en inmediata libertad a las personas inculpadas, imputadas, procesadas o sentenciadas beneficiarias de la presente ley, preservando en todo momento su confidencialidad.  </w:t>
      </w:r>
    </w:p>
    <w:p w:rsidR="00B90130" w:rsidRPr="00B90130" w:rsidRDefault="00B90130" w:rsidP="00B90130">
      <w:pPr>
        <w:spacing w:after="240" w:line="360" w:lineRule="auto"/>
        <w:jc w:val="center"/>
        <w:rPr>
          <w:rFonts w:eastAsia="Calibri" w:cs="Arial"/>
          <w:b/>
          <w:sz w:val="28"/>
          <w:szCs w:val="28"/>
          <w:lang w:eastAsia="en-US"/>
        </w:rPr>
      </w:pPr>
      <w:r w:rsidRPr="00B90130">
        <w:rPr>
          <w:rFonts w:eastAsia="Calibri" w:cs="Arial"/>
          <w:b/>
          <w:sz w:val="28"/>
          <w:szCs w:val="28"/>
          <w:lang w:eastAsia="en-US"/>
        </w:rPr>
        <w:t>ARTÍCULOS TRANSITORIOS.</w:t>
      </w:r>
    </w:p>
    <w:p w:rsidR="00B90130" w:rsidRPr="00B90130" w:rsidRDefault="00B90130" w:rsidP="00B90130">
      <w:pPr>
        <w:spacing w:after="240" w:line="360" w:lineRule="auto"/>
        <w:rPr>
          <w:rFonts w:eastAsia="Calibri" w:cs="Arial"/>
          <w:sz w:val="28"/>
          <w:szCs w:val="28"/>
          <w:lang w:eastAsia="en-US"/>
        </w:rPr>
      </w:pPr>
      <w:r w:rsidRPr="00B90130">
        <w:rPr>
          <w:rFonts w:eastAsia="Calibri" w:cs="Arial"/>
          <w:b/>
          <w:sz w:val="28"/>
          <w:szCs w:val="28"/>
          <w:lang w:eastAsia="en-US"/>
        </w:rPr>
        <w:t>PRIMERO.-</w:t>
      </w:r>
      <w:r w:rsidRPr="00B90130">
        <w:rPr>
          <w:rFonts w:eastAsia="Calibri" w:cs="Arial"/>
          <w:sz w:val="28"/>
          <w:szCs w:val="28"/>
          <w:lang w:eastAsia="en-US"/>
        </w:rPr>
        <w:t xml:space="preserve"> El presente decreto entrará en vigor al día siguiente de su publicación en el Periódico Oficial del Gobierno del Estado.</w:t>
      </w:r>
    </w:p>
    <w:p w:rsidR="00B90130" w:rsidRPr="00B90130" w:rsidRDefault="00B90130" w:rsidP="00B90130">
      <w:pPr>
        <w:spacing w:after="240" w:line="360" w:lineRule="auto"/>
        <w:rPr>
          <w:rFonts w:eastAsia="Calibri" w:cs="Arial"/>
          <w:sz w:val="28"/>
          <w:szCs w:val="28"/>
          <w:lang w:eastAsia="en-US"/>
        </w:rPr>
      </w:pPr>
      <w:r w:rsidRPr="00B90130">
        <w:rPr>
          <w:rFonts w:eastAsia="Calibri" w:cs="Arial"/>
          <w:b/>
          <w:sz w:val="28"/>
          <w:szCs w:val="28"/>
          <w:lang w:eastAsia="en-US"/>
        </w:rPr>
        <w:t>SEGUNDO.-</w:t>
      </w:r>
      <w:r w:rsidRPr="00B90130">
        <w:rPr>
          <w:rFonts w:eastAsia="Calibri" w:cs="Arial"/>
          <w:sz w:val="28"/>
          <w:szCs w:val="28"/>
          <w:lang w:eastAsia="en-US"/>
        </w:rPr>
        <w:t>Se derogan las disposiciones que se opongan al presente decreto.</w:t>
      </w:r>
    </w:p>
    <w:p w:rsidR="00B90130" w:rsidRPr="00B90130" w:rsidRDefault="00B90130" w:rsidP="00B90130">
      <w:pPr>
        <w:spacing w:after="240" w:line="360" w:lineRule="auto"/>
        <w:rPr>
          <w:rFonts w:eastAsia="Calibri" w:cs="Arial"/>
          <w:sz w:val="28"/>
          <w:szCs w:val="28"/>
          <w:lang w:eastAsia="en-US"/>
        </w:rPr>
      </w:pPr>
      <w:r w:rsidRPr="00B90130">
        <w:rPr>
          <w:rFonts w:eastAsia="Calibri" w:cs="Arial"/>
          <w:sz w:val="28"/>
          <w:szCs w:val="28"/>
          <w:lang w:eastAsia="en-US"/>
        </w:rPr>
        <w:t>Por lo expuesto y fundado, ante esta soberanía respetuosamente solicito que las reformas presentadas sean votadas a favor.</w:t>
      </w:r>
    </w:p>
    <w:p w:rsidR="00B90130" w:rsidRPr="00B90130" w:rsidRDefault="00B90130" w:rsidP="00B90130">
      <w:pPr>
        <w:spacing w:after="240" w:line="360" w:lineRule="auto"/>
        <w:jc w:val="center"/>
        <w:rPr>
          <w:rFonts w:eastAsia="Calibri" w:cs="Arial"/>
          <w:b/>
          <w:sz w:val="28"/>
          <w:szCs w:val="28"/>
          <w:lang w:eastAsia="en-US"/>
        </w:rPr>
      </w:pPr>
      <w:r w:rsidRPr="00B90130">
        <w:rPr>
          <w:rFonts w:eastAsia="Calibri" w:cs="Arial"/>
          <w:b/>
          <w:sz w:val="28"/>
          <w:szCs w:val="28"/>
          <w:lang w:eastAsia="en-US"/>
        </w:rPr>
        <w:t>SALÓN DE SESIONES DEL H. CONGRESO DEL ESTADO</w:t>
      </w:r>
    </w:p>
    <w:p w:rsidR="00B90130" w:rsidRPr="00B90130" w:rsidRDefault="00B90130" w:rsidP="00B90130">
      <w:pPr>
        <w:spacing w:after="240" w:line="360" w:lineRule="auto"/>
        <w:jc w:val="center"/>
        <w:rPr>
          <w:rFonts w:eastAsia="Calibri" w:cs="Arial"/>
          <w:b/>
          <w:sz w:val="28"/>
          <w:szCs w:val="28"/>
          <w:lang w:eastAsia="en-US"/>
        </w:rPr>
      </w:pPr>
      <w:r w:rsidRPr="00B90130">
        <w:rPr>
          <w:rFonts w:eastAsia="Calibri" w:cs="Arial"/>
          <w:b/>
          <w:sz w:val="28"/>
          <w:szCs w:val="28"/>
          <w:lang w:eastAsia="en-US"/>
        </w:rPr>
        <w:t>Saltillo, Coahuila de Zaragoza a 2 de octubre de 2019.</w:t>
      </w:r>
    </w:p>
    <w:p w:rsidR="00B90130" w:rsidRPr="00B90130" w:rsidRDefault="00B90130" w:rsidP="00B90130">
      <w:pPr>
        <w:spacing w:after="240" w:line="360" w:lineRule="auto"/>
        <w:jc w:val="center"/>
        <w:rPr>
          <w:rFonts w:eastAsia="Calibri" w:cs="Arial"/>
          <w:b/>
          <w:sz w:val="28"/>
          <w:szCs w:val="28"/>
          <w:lang w:eastAsia="en-US"/>
        </w:rPr>
      </w:pPr>
      <w:r w:rsidRPr="00B90130">
        <w:rPr>
          <w:rFonts w:eastAsia="Calibri" w:cs="Arial"/>
          <w:b/>
          <w:sz w:val="28"/>
          <w:szCs w:val="28"/>
          <w:lang w:eastAsia="en-US"/>
        </w:rPr>
        <w:t>DIPUTADA</w:t>
      </w:r>
    </w:p>
    <w:p w:rsidR="00B90130" w:rsidRPr="00B90130" w:rsidRDefault="00B90130" w:rsidP="00B90130">
      <w:pPr>
        <w:spacing w:after="240" w:line="360" w:lineRule="auto"/>
        <w:jc w:val="center"/>
        <w:rPr>
          <w:rFonts w:eastAsia="Calibri" w:cs="Arial"/>
          <w:b/>
          <w:sz w:val="28"/>
          <w:szCs w:val="28"/>
          <w:lang w:eastAsia="en-US"/>
        </w:rPr>
      </w:pPr>
      <w:r w:rsidRPr="00B90130">
        <w:rPr>
          <w:rFonts w:eastAsia="Calibri" w:cs="Arial"/>
          <w:b/>
          <w:sz w:val="28"/>
          <w:szCs w:val="28"/>
          <w:lang w:eastAsia="en-US"/>
        </w:rPr>
        <w:t>CLAUDIA ISELA RAMIREZ PINEDA.</w:t>
      </w:r>
    </w:p>
    <w:p w:rsidR="00B90130" w:rsidRDefault="00B90130">
      <w:pPr>
        <w:jc w:val="left"/>
        <w:rPr>
          <w:rFonts w:ascii="Calibri" w:eastAsia="Calibri" w:hAnsi="Calibri"/>
          <w:sz w:val="22"/>
          <w:szCs w:val="22"/>
          <w:lang w:eastAsia="en-US"/>
        </w:rPr>
      </w:pPr>
      <w:r>
        <w:rPr>
          <w:rFonts w:ascii="Calibri" w:eastAsia="Calibri" w:hAnsi="Calibri"/>
          <w:sz w:val="22"/>
          <w:szCs w:val="22"/>
          <w:lang w:eastAsia="en-US"/>
        </w:rPr>
        <w:br w:type="page"/>
      </w:r>
    </w:p>
    <w:p w:rsidR="00B90130" w:rsidRPr="00B90130" w:rsidRDefault="00B90130" w:rsidP="00B90130">
      <w:pPr>
        <w:rPr>
          <w:rFonts w:eastAsia="Calibri" w:cs="Arial"/>
          <w:bCs/>
          <w:sz w:val="25"/>
          <w:szCs w:val="25"/>
          <w:lang w:eastAsia="en-US"/>
        </w:rPr>
      </w:pPr>
      <w:r w:rsidRPr="00B90130">
        <w:rPr>
          <w:rFonts w:ascii="Arial Black" w:eastAsia="Calibri" w:hAnsi="Arial Black" w:cs="Arial"/>
          <w:bCs/>
          <w:sz w:val="25"/>
          <w:szCs w:val="25"/>
          <w:lang w:eastAsia="en-US"/>
        </w:rPr>
        <w:lastRenderedPageBreak/>
        <w:t xml:space="preserve">INICIATIVA CON PROYECTO DE DECRETO </w:t>
      </w:r>
      <w:r w:rsidRPr="00B90130">
        <w:rPr>
          <w:rFonts w:eastAsia="Calibri" w:cs="Arial"/>
          <w:b/>
          <w:sz w:val="25"/>
          <w:szCs w:val="25"/>
          <w:lang w:eastAsia="en-US"/>
        </w:rPr>
        <w:t>QUE PRESENTA EL DIPUTADO JOSÉ BENITO RAMÍREZ ROSAS, POR EL QUE SE MODIFICA LA FRACCIÓN VIII DEL ARTÍCULO TERCERO DE LA LEY QUE CREA EL ORGANISMO PÚBLICO DESCENTRALIZADO DENOMINADO COMISIÓN ESTATAL DE AGUAS Y SANEAMIENTO DE COAHUILA, Y LA FRACCIÓN II DEL ARTÍCULO 14 Y LA FRACCIÓN I DEL ARTÍCULO 18, AMBOS DE LA LEY ESTATAL DE SALUD, EN RELACIÓN CON LA CALIDAD DEL AGUA PARA CONSUMO HUMANO, EN RELACIÓN CON LA GRAVE SOBREEXPLOTACIÓN DE LOS MANTOS FREÁTICOS DEL ESTADO.</w:t>
      </w:r>
    </w:p>
    <w:p w:rsidR="00B90130" w:rsidRPr="00B90130" w:rsidRDefault="00B90130" w:rsidP="00B90130">
      <w:pPr>
        <w:rPr>
          <w:rFonts w:eastAsia="Calibri" w:cs="Arial"/>
          <w:b/>
          <w:sz w:val="26"/>
          <w:szCs w:val="26"/>
          <w:lang w:eastAsia="en-US"/>
        </w:rPr>
      </w:pPr>
    </w:p>
    <w:p w:rsidR="00B90130" w:rsidRPr="00B90130" w:rsidRDefault="00B90130" w:rsidP="00B90130">
      <w:pPr>
        <w:jc w:val="center"/>
        <w:rPr>
          <w:rFonts w:eastAsia="Calibri" w:cs="Arial"/>
          <w:b/>
          <w:sz w:val="26"/>
          <w:szCs w:val="26"/>
          <w:lang w:eastAsia="en-US"/>
        </w:rPr>
      </w:pPr>
      <w:r w:rsidRPr="00B90130">
        <w:rPr>
          <w:rFonts w:eastAsia="Calibri" w:cs="Arial"/>
          <w:b/>
          <w:sz w:val="26"/>
          <w:szCs w:val="26"/>
          <w:lang w:eastAsia="en-US"/>
        </w:rPr>
        <w:t>CONSIDERANDO</w:t>
      </w:r>
    </w:p>
    <w:p w:rsidR="00B90130" w:rsidRPr="00B90130" w:rsidRDefault="00B90130" w:rsidP="00B90130">
      <w:pPr>
        <w:rPr>
          <w:rFonts w:eastAsia="Calibri" w:cs="Arial"/>
          <w:bCs/>
          <w:sz w:val="26"/>
          <w:szCs w:val="26"/>
          <w:lang w:eastAsia="en-US"/>
        </w:rPr>
      </w:pPr>
    </w:p>
    <w:p w:rsidR="00B90130" w:rsidRPr="00B90130" w:rsidRDefault="00B90130" w:rsidP="00B90130">
      <w:pPr>
        <w:rPr>
          <w:rFonts w:eastAsia="Calibri" w:cs="Arial"/>
          <w:bCs/>
          <w:sz w:val="26"/>
          <w:szCs w:val="26"/>
          <w:lang w:eastAsia="en-US"/>
        </w:rPr>
      </w:pPr>
      <w:bookmarkStart w:id="6" w:name="_Hlk19992132"/>
      <w:r w:rsidRPr="00B90130">
        <w:rPr>
          <w:rFonts w:eastAsia="Calibri" w:cs="Arial"/>
          <w:b/>
          <w:sz w:val="26"/>
          <w:szCs w:val="26"/>
          <w:lang w:eastAsia="en-US"/>
        </w:rPr>
        <w:t>PRIMERO. -</w:t>
      </w:r>
      <w:r w:rsidRPr="00B90130">
        <w:rPr>
          <w:rFonts w:eastAsia="Calibri" w:cs="Arial"/>
          <w:bCs/>
          <w:sz w:val="26"/>
          <w:szCs w:val="26"/>
          <w:lang w:eastAsia="en-US"/>
        </w:rPr>
        <w:t xml:space="preserve"> Que la Constitución Política federal establece en su artículo 4º que </w:t>
      </w:r>
      <w:r w:rsidRPr="00B90130">
        <w:rPr>
          <w:rFonts w:eastAsia="Calibri" w:cs="Arial"/>
          <w:bCs/>
          <w:i/>
          <w:iCs/>
          <w:sz w:val="26"/>
          <w:szCs w:val="26"/>
          <w:lang w:eastAsia="en-US"/>
        </w:rPr>
        <w:t xml:space="preserve">“Toda persona tiene derecho al acceso, disposición y saneamiento de agua para consumo personal y doméstico en forma </w:t>
      </w:r>
      <w:bookmarkStart w:id="7" w:name="_Hlk19998100"/>
      <w:r w:rsidRPr="00B90130">
        <w:rPr>
          <w:rFonts w:eastAsia="Calibri" w:cs="Arial"/>
          <w:bCs/>
          <w:i/>
          <w:iCs/>
          <w:sz w:val="26"/>
          <w:szCs w:val="26"/>
          <w:lang w:eastAsia="en-US"/>
        </w:rPr>
        <w:t>suficiente, salubre, aceptable y asequible</w:t>
      </w:r>
      <w:bookmarkEnd w:id="7"/>
      <w:r w:rsidRPr="00B90130">
        <w:rPr>
          <w:rFonts w:eastAsia="Calibri" w:cs="Arial"/>
          <w:bCs/>
          <w:i/>
          <w:iCs/>
          <w:sz w:val="26"/>
          <w:szCs w:val="26"/>
          <w:lang w:eastAsia="en-US"/>
        </w:rPr>
        <w:t>”</w:t>
      </w:r>
      <w:r w:rsidRPr="00B90130">
        <w:rPr>
          <w:rFonts w:eastAsia="Calibri" w:cs="Arial"/>
          <w:bCs/>
          <w:sz w:val="26"/>
          <w:szCs w:val="26"/>
          <w:lang w:eastAsia="en-US"/>
        </w:rPr>
        <w:t xml:space="preserve">, de modo que </w:t>
      </w:r>
      <w:r w:rsidRPr="00B90130">
        <w:rPr>
          <w:rFonts w:eastAsia="Calibri" w:cs="Arial"/>
          <w:bCs/>
          <w:i/>
          <w:iCs/>
          <w:sz w:val="26"/>
          <w:szCs w:val="26"/>
          <w:lang w:eastAsia="en-US"/>
        </w:rPr>
        <w:t>“el Estado garantizará este derecho y la ley definirá las bases, apoyos y modalidades para el acceso y uso equitativo y sustentable de los recursos hídricos, estableciendo la participación de la Federación, las entidades federativas y los municipios, así como la participación de la ciudadanía para la consecución de dichos fines”</w:t>
      </w:r>
      <w:r w:rsidRPr="00B90130">
        <w:rPr>
          <w:rFonts w:eastAsia="Calibri" w:cs="Arial"/>
          <w:bCs/>
          <w:sz w:val="26"/>
          <w:szCs w:val="26"/>
          <w:lang w:eastAsia="en-US"/>
        </w:rPr>
        <w:t xml:space="preserve">; igualmente, en su artículo segundo, que </w:t>
      </w:r>
      <w:r w:rsidRPr="00B90130">
        <w:rPr>
          <w:rFonts w:eastAsia="Calibri" w:cs="Arial"/>
          <w:bCs/>
          <w:i/>
          <w:iCs/>
          <w:sz w:val="26"/>
          <w:szCs w:val="26"/>
          <w:lang w:eastAsia="en-US"/>
        </w:rPr>
        <w:t>“toda persona tiene derecho a la protección de la salud. La Ley definirá las bases y modalidades para el acceso a los servicios de salud y establecerá la concurrencia de la Federación y las entidades federativas en materia de salubridad general, conforme a lo que dispone la fracción XVI del artículo 73 de esta Constitución.”</w:t>
      </w:r>
    </w:p>
    <w:p w:rsidR="00B90130" w:rsidRPr="00B90130" w:rsidRDefault="00B90130" w:rsidP="00B90130">
      <w:pPr>
        <w:rPr>
          <w:rFonts w:eastAsia="Calibri" w:cs="Arial"/>
          <w:bCs/>
          <w:sz w:val="26"/>
          <w:szCs w:val="26"/>
          <w:lang w:eastAsia="en-US"/>
        </w:rPr>
      </w:pPr>
    </w:p>
    <w:p w:rsidR="00B90130" w:rsidRPr="00B90130" w:rsidRDefault="00B90130" w:rsidP="00B90130">
      <w:pPr>
        <w:rPr>
          <w:rFonts w:eastAsia="Calibri" w:cs="Arial"/>
          <w:bCs/>
          <w:sz w:val="26"/>
          <w:szCs w:val="26"/>
          <w:lang w:eastAsia="en-US"/>
        </w:rPr>
      </w:pPr>
      <w:r w:rsidRPr="00B90130">
        <w:rPr>
          <w:rFonts w:eastAsia="Calibri" w:cs="Arial"/>
          <w:b/>
          <w:sz w:val="26"/>
          <w:szCs w:val="26"/>
          <w:lang w:eastAsia="en-US"/>
        </w:rPr>
        <w:t>SEGUNDO. -</w:t>
      </w:r>
      <w:r w:rsidRPr="00B90130">
        <w:rPr>
          <w:rFonts w:eastAsia="Calibri" w:cs="Arial"/>
          <w:bCs/>
          <w:sz w:val="26"/>
          <w:szCs w:val="26"/>
          <w:lang w:eastAsia="en-US"/>
        </w:rPr>
        <w:t xml:space="preserve"> Que la Ley que Crea el Organismo Público Descentralizado Denominado “Comisión Estatal de Aguas y Saneamiento de Coahuila”, contempla, en su artículo segundo, que esta instancia </w:t>
      </w:r>
      <w:r w:rsidRPr="00B90130">
        <w:rPr>
          <w:rFonts w:eastAsia="Calibri" w:cs="Arial"/>
          <w:bCs/>
          <w:i/>
          <w:iCs/>
          <w:sz w:val="26"/>
          <w:szCs w:val="26"/>
          <w:lang w:eastAsia="en-US"/>
        </w:rPr>
        <w:t>“...tendrá por objeto principal emitir la normatividad técnica y operativa relativa a la prestación, abastecimiento y dotación de los servicios de agua potable, drenaje, alcantarillado y saneamiento que presten los municipios en el Estado, en apoyo de las dependencias y entidades municipales que los tengan a su cargo.</w:t>
      </w:r>
      <w:r w:rsidRPr="00B90130">
        <w:rPr>
          <w:rFonts w:eastAsia="Calibri" w:cs="Arial"/>
          <w:bCs/>
          <w:sz w:val="26"/>
          <w:szCs w:val="26"/>
          <w:lang w:eastAsia="en-US"/>
        </w:rPr>
        <w:t xml:space="preserve"> (...), así mismo, </w:t>
      </w:r>
      <w:r w:rsidRPr="00B90130">
        <w:rPr>
          <w:rFonts w:eastAsia="Calibri" w:cs="Arial"/>
          <w:bCs/>
          <w:i/>
          <w:iCs/>
          <w:sz w:val="26"/>
          <w:szCs w:val="26"/>
          <w:lang w:eastAsia="en-US"/>
        </w:rPr>
        <w:t>“Celebrar toda clase de convenios y contratos con autoridades federales, estatales y municipales, así como con Organismos Públicos, Privados y Sociales, y con particulares, que sean necesarios para el cumplimiento de su objeto; y Validar y coordinar los proyectos de inversión en materia de agua potable, drenaje, alcantarillado y saneamiento que se realicen con recursos estatales y con los que la Federación convenga con el Estado para ese fin”</w:t>
      </w:r>
      <w:r w:rsidRPr="00B90130">
        <w:rPr>
          <w:rFonts w:eastAsia="Calibri" w:cs="Arial"/>
          <w:bCs/>
          <w:sz w:val="26"/>
          <w:szCs w:val="26"/>
          <w:lang w:eastAsia="en-US"/>
        </w:rPr>
        <w:t>, artículo tercero, fracciones VIII y IX.</w:t>
      </w:r>
    </w:p>
    <w:p w:rsidR="00B90130" w:rsidRPr="00B90130" w:rsidRDefault="00B90130" w:rsidP="00B90130">
      <w:pPr>
        <w:rPr>
          <w:rFonts w:eastAsia="Calibri" w:cs="Arial"/>
          <w:bCs/>
          <w:sz w:val="26"/>
          <w:szCs w:val="26"/>
          <w:lang w:eastAsia="en-US"/>
        </w:rPr>
      </w:pPr>
    </w:p>
    <w:p w:rsidR="00B90130" w:rsidRPr="00B90130" w:rsidRDefault="00B90130" w:rsidP="00B90130">
      <w:pPr>
        <w:rPr>
          <w:rFonts w:eastAsia="Calibri" w:cs="Arial"/>
          <w:sz w:val="26"/>
          <w:szCs w:val="26"/>
          <w:lang w:eastAsia="en-US"/>
        </w:rPr>
      </w:pPr>
      <w:r w:rsidRPr="00B90130">
        <w:rPr>
          <w:rFonts w:eastAsia="Calibri" w:cs="Arial"/>
          <w:b/>
          <w:sz w:val="26"/>
          <w:szCs w:val="26"/>
          <w:lang w:eastAsia="en-US"/>
        </w:rPr>
        <w:t>TERCERO. -</w:t>
      </w:r>
      <w:r w:rsidRPr="00B90130">
        <w:rPr>
          <w:rFonts w:eastAsia="Calibri" w:cs="Arial"/>
          <w:bCs/>
          <w:sz w:val="26"/>
          <w:szCs w:val="26"/>
          <w:lang w:eastAsia="en-US"/>
        </w:rPr>
        <w:t xml:space="preserve"> Que, conforme al artículo 14, fracción II, de la Ley Estatal de Salud, corresponde a los Ayuntamientos: </w:t>
      </w:r>
      <w:r w:rsidRPr="00B90130">
        <w:rPr>
          <w:rFonts w:eastAsia="Calibri" w:cs="Arial"/>
          <w:bCs/>
          <w:i/>
          <w:iCs/>
          <w:sz w:val="26"/>
          <w:szCs w:val="26"/>
          <w:lang w:eastAsia="en-US"/>
        </w:rPr>
        <w:t xml:space="preserve">“certificar la calidad del agua para uso y </w:t>
      </w:r>
      <w:r w:rsidRPr="00B90130">
        <w:rPr>
          <w:rFonts w:eastAsia="Calibri" w:cs="Arial"/>
          <w:bCs/>
          <w:i/>
          <w:iCs/>
          <w:sz w:val="26"/>
          <w:szCs w:val="26"/>
          <w:lang w:eastAsia="en-US"/>
        </w:rPr>
        <w:lastRenderedPageBreak/>
        <w:t>consumo humano, en los términos de los convenios que celebre con el Ejecutivo del Estado y de conformidad con la normativa que emita la Secretaría de Salud del Gobierno Federal”</w:t>
      </w:r>
      <w:r w:rsidRPr="00B90130">
        <w:rPr>
          <w:rFonts w:eastAsia="Calibri" w:cs="Arial"/>
          <w:bCs/>
          <w:sz w:val="26"/>
          <w:szCs w:val="26"/>
          <w:lang w:eastAsia="en-US"/>
        </w:rPr>
        <w:t xml:space="preserve">, así como al Gobierno Estatal </w:t>
      </w:r>
      <w:r w:rsidRPr="00B90130">
        <w:rPr>
          <w:rFonts w:eastAsia="Calibri" w:cs="Arial"/>
          <w:bCs/>
          <w:i/>
          <w:iCs/>
          <w:sz w:val="26"/>
          <w:szCs w:val="26"/>
          <w:lang w:eastAsia="en-US"/>
        </w:rPr>
        <w:t>“desarrollar investigación de carácter permanente respecto a los riesgos y daños que origine la contaminación del ambiente en la salud pública y los efectos del cambio climático; vigilar y certificar la calidad del agua para uso y consumo humano”</w:t>
      </w:r>
      <w:r w:rsidRPr="00B90130">
        <w:rPr>
          <w:rFonts w:eastAsia="Calibri" w:cs="Arial"/>
          <w:bCs/>
          <w:sz w:val="26"/>
          <w:szCs w:val="26"/>
          <w:lang w:eastAsia="en-US"/>
        </w:rPr>
        <w:t xml:space="preserve">, así mismo, </w:t>
      </w:r>
      <w:r w:rsidRPr="00B90130">
        <w:rPr>
          <w:rFonts w:eastAsia="Calibri" w:cs="Arial"/>
          <w:bCs/>
          <w:i/>
          <w:iCs/>
          <w:sz w:val="26"/>
          <w:szCs w:val="26"/>
          <w:lang w:eastAsia="en-US"/>
        </w:rPr>
        <w:t>“promover y apoyar el saneamiento básico”</w:t>
      </w:r>
      <w:r w:rsidRPr="00B90130">
        <w:rPr>
          <w:rFonts w:eastAsia="Calibri" w:cs="Arial"/>
          <w:bCs/>
          <w:sz w:val="26"/>
          <w:szCs w:val="26"/>
          <w:lang w:eastAsia="en-US"/>
        </w:rPr>
        <w:t xml:space="preserve"> (Artículo 99, fracciones I, II y III), y que, de acuerdo con el Artículo 201 del mismo ordenamiento legal, </w:t>
      </w:r>
      <w:r w:rsidRPr="00B90130">
        <w:rPr>
          <w:rFonts w:eastAsia="Calibri" w:cs="Arial"/>
          <w:bCs/>
          <w:i/>
          <w:iCs/>
          <w:sz w:val="26"/>
          <w:szCs w:val="26"/>
          <w:lang w:eastAsia="en-US"/>
        </w:rPr>
        <w:t xml:space="preserve">“la </w:t>
      </w:r>
      <w:r w:rsidRPr="00B90130">
        <w:rPr>
          <w:rFonts w:eastAsia="Calibri" w:cs="Arial"/>
          <w:i/>
          <w:iCs/>
          <w:sz w:val="26"/>
          <w:szCs w:val="26"/>
          <w:lang w:eastAsia="en-US"/>
        </w:rPr>
        <w:t>autoridad sanitaria competente realizará periódicamente análisis de la potabilidad del agua, conforme a esta Ley, otras disposiciones legales aplicables y las normas oficiales mexicanas correspondientes”</w:t>
      </w:r>
      <w:r w:rsidRPr="00B90130">
        <w:rPr>
          <w:rFonts w:eastAsia="Calibri" w:cs="Arial"/>
          <w:sz w:val="26"/>
          <w:szCs w:val="26"/>
          <w:lang w:eastAsia="en-US"/>
        </w:rPr>
        <w:t>.</w:t>
      </w:r>
    </w:p>
    <w:bookmarkEnd w:id="6"/>
    <w:p w:rsidR="00B90130" w:rsidRPr="00B90130" w:rsidRDefault="00B90130" w:rsidP="00B90130">
      <w:pPr>
        <w:rPr>
          <w:rFonts w:eastAsia="Calibri" w:cs="Arial"/>
          <w:bCs/>
          <w:sz w:val="26"/>
          <w:szCs w:val="26"/>
          <w:lang w:eastAsia="en-US"/>
        </w:rPr>
      </w:pPr>
    </w:p>
    <w:p w:rsidR="00B90130" w:rsidRPr="00B90130" w:rsidRDefault="00B90130" w:rsidP="00B90130">
      <w:pPr>
        <w:jc w:val="center"/>
        <w:rPr>
          <w:rFonts w:eastAsia="Calibri" w:cs="Arial"/>
          <w:b/>
          <w:sz w:val="26"/>
          <w:szCs w:val="26"/>
          <w:lang w:eastAsia="en-US"/>
        </w:rPr>
      </w:pPr>
      <w:r w:rsidRPr="00B90130">
        <w:rPr>
          <w:rFonts w:eastAsia="Calibri" w:cs="Arial"/>
          <w:b/>
          <w:sz w:val="26"/>
          <w:szCs w:val="26"/>
          <w:lang w:eastAsia="en-US"/>
        </w:rPr>
        <w:t>EXPOSICIÓN DE MOTIVOS</w:t>
      </w:r>
    </w:p>
    <w:p w:rsidR="00B90130" w:rsidRPr="00B90130" w:rsidRDefault="00B90130" w:rsidP="00B90130">
      <w:pPr>
        <w:rPr>
          <w:rFonts w:eastAsia="Calibri" w:cs="Arial"/>
          <w:sz w:val="26"/>
          <w:szCs w:val="26"/>
          <w:lang w:eastAsia="en-US"/>
        </w:rPr>
      </w:pPr>
    </w:p>
    <w:p w:rsidR="00B90130" w:rsidRPr="00B90130" w:rsidRDefault="00B90130" w:rsidP="00B90130">
      <w:pPr>
        <w:rPr>
          <w:rFonts w:eastAsia="Calibri" w:cs="Arial"/>
          <w:sz w:val="26"/>
          <w:szCs w:val="26"/>
          <w:lang w:eastAsia="en-US"/>
        </w:rPr>
      </w:pPr>
      <w:r w:rsidRPr="00B90130">
        <w:rPr>
          <w:rFonts w:eastAsia="Calibri" w:cs="Arial"/>
          <w:sz w:val="26"/>
          <w:szCs w:val="26"/>
          <w:lang w:eastAsia="en-US"/>
        </w:rPr>
        <w:t>En entidades con características geográficas y climáticas como la nuestra, el uso racional del agua, su potabilización y su reaprovechamiento son actividades esenciales para asegurar la sobrevivencia de un importante segmento de la población.</w:t>
      </w:r>
    </w:p>
    <w:p w:rsidR="00B90130" w:rsidRPr="00B90130" w:rsidRDefault="00B90130" w:rsidP="00B90130">
      <w:pPr>
        <w:rPr>
          <w:rFonts w:eastAsia="Calibri" w:cs="Arial"/>
          <w:sz w:val="26"/>
          <w:szCs w:val="26"/>
          <w:lang w:eastAsia="en-US"/>
        </w:rPr>
      </w:pPr>
    </w:p>
    <w:p w:rsidR="00B90130" w:rsidRPr="00B90130" w:rsidRDefault="00B90130" w:rsidP="00B90130">
      <w:pPr>
        <w:rPr>
          <w:rFonts w:eastAsia="Calibri" w:cs="Arial"/>
          <w:sz w:val="26"/>
          <w:szCs w:val="26"/>
          <w:lang w:eastAsia="en-US"/>
        </w:rPr>
      </w:pPr>
      <w:r w:rsidRPr="00B90130">
        <w:rPr>
          <w:rFonts w:eastAsia="Calibri" w:cs="Arial"/>
          <w:sz w:val="26"/>
          <w:szCs w:val="26"/>
          <w:lang w:eastAsia="en-US"/>
        </w:rPr>
        <w:t>La sobreexplotación de los mantos freáticos incluye la búsqueda del vital recurso a profundidades de hasta 500 metros, donde el agua es de tan baja calidad que expertos en la materia la catalogan, de plano, como no apta para el consumo humano.</w:t>
      </w:r>
    </w:p>
    <w:p w:rsidR="00B90130" w:rsidRPr="00B90130" w:rsidRDefault="00B90130" w:rsidP="00B90130">
      <w:pPr>
        <w:rPr>
          <w:rFonts w:eastAsia="Calibri" w:cs="Arial"/>
          <w:sz w:val="26"/>
          <w:szCs w:val="26"/>
          <w:lang w:eastAsia="en-US"/>
        </w:rPr>
      </w:pPr>
    </w:p>
    <w:p w:rsidR="00B90130" w:rsidRPr="00B90130" w:rsidRDefault="00B90130" w:rsidP="00B90130">
      <w:pPr>
        <w:rPr>
          <w:rFonts w:eastAsia="Calibri" w:cs="Arial"/>
          <w:sz w:val="26"/>
          <w:szCs w:val="26"/>
          <w:lang w:eastAsia="en-US"/>
        </w:rPr>
      </w:pPr>
      <w:r w:rsidRPr="00B90130">
        <w:rPr>
          <w:rFonts w:eastAsia="Calibri" w:cs="Arial"/>
          <w:sz w:val="26"/>
          <w:szCs w:val="26"/>
          <w:lang w:eastAsia="en-US"/>
        </w:rPr>
        <w:t>Las proporciones de arsénico, substancia cuyo consumo está asociado con el cáncer y otras afecciones, compiten con las sales que, no sólo obstruyen las tuberías, sino también atentan contra la salud de la población, que así contrae cálculos renales, entre otros padecimientos relacionados.</w:t>
      </w:r>
    </w:p>
    <w:p w:rsidR="00B90130" w:rsidRPr="00B90130" w:rsidRDefault="00B90130" w:rsidP="00B90130">
      <w:pPr>
        <w:rPr>
          <w:rFonts w:eastAsia="Calibri" w:cs="Arial"/>
          <w:sz w:val="26"/>
          <w:szCs w:val="26"/>
          <w:lang w:eastAsia="en-US"/>
        </w:rPr>
      </w:pPr>
    </w:p>
    <w:p w:rsidR="00B90130" w:rsidRPr="00B90130" w:rsidRDefault="00B90130" w:rsidP="00B90130">
      <w:pPr>
        <w:rPr>
          <w:rFonts w:eastAsia="Calibri" w:cs="Arial"/>
          <w:sz w:val="26"/>
          <w:szCs w:val="26"/>
          <w:lang w:eastAsia="en-US"/>
        </w:rPr>
      </w:pPr>
      <w:r w:rsidRPr="00B90130">
        <w:rPr>
          <w:rFonts w:eastAsia="Calibri" w:cs="Arial"/>
          <w:sz w:val="26"/>
          <w:szCs w:val="26"/>
          <w:lang w:eastAsia="en-US"/>
        </w:rPr>
        <w:t>El problema relativo al agua contaminada, que data desde hace varias décadas, ya empieza a hacer crisis en las manos de las autoridades respectivas, y amenaza incluso con entorpecer el desarrollo del aparato productivo de la entidad y, por consiguiente, con frenar su crecimiento económico.</w:t>
      </w:r>
    </w:p>
    <w:p w:rsidR="00B90130" w:rsidRPr="00B90130" w:rsidRDefault="00B90130" w:rsidP="00B90130">
      <w:pPr>
        <w:rPr>
          <w:rFonts w:eastAsia="Calibri" w:cs="Arial"/>
          <w:sz w:val="26"/>
          <w:szCs w:val="26"/>
          <w:lang w:eastAsia="en-US"/>
        </w:rPr>
      </w:pPr>
    </w:p>
    <w:p w:rsidR="00B90130" w:rsidRPr="00B90130" w:rsidRDefault="00B90130" w:rsidP="00B90130">
      <w:pPr>
        <w:rPr>
          <w:rFonts w:eastAsia="Calibri" w:cs="Arial"/>
          <w:sz w:val="26"/>
          <w:szCs w:val="26"/>
          <w:lang w:eastAsia="en-US"/>
        </w:rPr>
      </w:pPr>
      <w:r w:rsidRPr="00B90130">
        <w:rPr>
          <w:rFonts w:eastAsia="Calibri" w:cs="Arial"/>
          <w:sz w:val="26"/>
          <w:szCs w:val="26"/>
          <w:lang w:eastAsia="en-US"/>
        </w:rPr>
        <w:t>Uno de los últimos intentos que se han hecho para impedirlo es mediante la aplicación de 192 millones de pesos que CEAS recibió de Conagua para construir plantas potabilizadoras para remoción de arsénico, comúnmente llamadas “filtros anti arsénico”, en 25 puntos de extracción de La Laguna: 15 pozos de Torreón, 3 de Matamoros, 5 de Francisco I. Madero y 2 de San Pedro de las Colonias. Por cierto, poco se sabe acerca de cómo fueron invertidos dichos recursos federales.</w:t>
      </w:r>
    </w:p>
    <w:p w:rsidR="00B90130" w:rsidRPr="00B90130" w:rsidRDefault="00B90130" w:rsidP="00B90130">
      <w:pPr>
        <w:rPr>
          <w:rFonts w:eastAsia="Calibri" w:cs="Arial"/>
          <w:sz w:val="26"/>
          <w:szCs w:val="26"/>
          <w:lang w:eastAsia="en-US"/>
        </w:rPr>
      </w:pPr>
    </w:p>
    <w:p w:rsidR="00B90130" w:rsidRPr="00B90130" w:rsidRDefault="00B90130" w:rsidP="00B90130">
      <w:pPr>
        <w:rPr>
          <w:rFonts w:eastAsia="Calibri" w:cs="Arial"/>
          <w:sz w:val="26"/>
          <w:szCs w:val="26"/>
          <w:lang w:eastAsia="en-US"/>
        </w:rPr>
      </w:pPr>
      <w:r w:rsidRPr="00B90130">
        <w:rPr>
          <w:rFonts w:eastAsia="Calibri" w:cs="Arial"/>
          <w:sz w:val="26"/>
          <w:szCs w:val="26"/>
          <w:lang w:eastAsia="en-US"/>
        </w:rPr>
        <w:t>Instituciones públicas y privadas, como es la asociación Encuentro Ciudadano Lagunero, estiman que, derivado de la sobreexplotación de los mantos acuíferos, el problema del hidroarsenicismo se ha acentuado como nunca, y consideran que las referidas plantas anti arsénico han resultado un verdadero fracaso.</w:t>
      </w:r>
    </w:p>
    <w:p w:rsidR="00B90130" w:rsidRPr="00B90130" w:rsidRDefault="00B90130" w:rsidP="00B90130">
      <w:pPr>
        <w:rPr>
          <w:rFonts w:eastAsia="Calibri" w:cs="Arial"/>
          <w:sz w:val="26"/>
          <w:szCs w:val="26"/>
          <w:lang w:eastAsia="en-US"/>
        </w:rPr>
      </w:pPr>
    </w:p>
    <w:p w:rsidR="00B90130" w:rsidRPr="00B90130" w:rsidRDefault="00B90130" w:rsidP="00B90130">
      <w:pPr>
        <w:rPr>
          <w:rFonts w:eastAsia="Calibri" w:cs="Arial"/>
          <w:sz w:val="26"/>
          <w:szCs w:val="26"/>
          <w:lang w:eastAsia="en-US"/>
        </w:rPr>
      </w:pPr>
      <w:r w:rsidRPr="00B90130">
        <w:rPr>
          <w:rFonts w:eastAsia="Calibri" w:cs="Arial"/>
          <w:sz w:val="26"/>
          <w:szCs w:val="26"/>
          <w:lang w:eastAsia="en-US"/>
        </w:rPr>
        <w:t>Hay quienes condenan que el gobierno estatal haya sucumbido a los intereses de los productores lecheros, antes que pensar en satisfacer las necesidades de agua de la población, en volúmenes suficientes y de buena calidad.</w:t>
      </w:r>
    </w:p>
    <w:p w:rsidR="00B90130" w:rsidRPr="00B90130" w:rsidRDefault="00B90130" w:rsidP="00B90130">
      <w:pPr>
        <w:rPr>
          <w:rFonts w:eastAsia="Calibri" w:cs="Arial"/>
          <w:sz w:val="26"/>
          <w:szCs w:val="26"/>
          <w:lang w:eastAsia="en-US"/>
        </w:rPr>
      </w:pPr>
    </w:p>
    <w:p w:rsidR="00B90130" w:rsidRPr="00B90130" w:rsidRDefault="00B90130" w:rsidP="00B90130">
      <w:pPr>
        <w:rPr>
          <w:rFonts w:eastAsia="Calibri" w:cs="Arial"/>
          <w:bCs/>
          <w:sz w:val="26"/>
          <w:szCs w:val="26"/>
          <w:lang w:eastAsia="en-US"/>
        </w:rPr>
      </w:pPr>
      <w:r w:rsidRPr="00B90130">
        <w:rPr>
          <w:rFonts w:eastAsia="Calibri" w:cs="Arial"/>
          <w:bCs/>
          <w:i/>
          <w:iCs/>
          <w:sz w:val="26"/>
          <w:szCs w:val="26"/>
          <w:lang w:eastAsia="en-US"/>
        </w:rPr>
        <w:t>“Las autoridades tienen la obligación de asegurar el derecho humano al agua; tendrían que preocuparse en defender el recurso para cumplir con la población”</w:t>
      </w:r>
      <w:r w:rsidRPr="00B90130">
        <w:rPr>
          <w:rFonts w:eastAsia="Calibri" w:cs="Arial"/>
          <w:bCs/>
          <w:sz w:val="26"/>
          <w:szCs w:val="26"/>
          <w:lang w:eastAsia="en-US"/>
        </w:rPr>
        <w:t>, ha dicho el activista Gerardo Jiménez, representante de dicha agrupación civil. Coincido con él en cuanto a que es tiempo de apostarle a la recarga o recuperación de los acuíferos.</w:t>
      </w:r>
    </w:p>
    <w:p w:rsidR="00B90130" w:rsidRPr="00B90130" w:rsidRDefault="00B90130" w:rsidP="00B90130">
      <w:pPr>
        <w:rPr>
          <w:rFonts w:eastAsia="Calibri" w:cs="Arial"/>
          <w:bCs/>
          <w:sz w:val="26"/>
          <w:szCs w:val="26"/>
          <w:lang w:eastAsia="en-US"/>
        </w:rPr>
      </w:pPr>
    </w:p>
    <w:p w:rsidR="00B90130" w:rsidRPr="00B90130" w:rsidRDefault="00B90130" w:rsidP="00B90130">
      <w:pPr>
        <w:rPr>
          <w:rFonts w:eastAsia="Calibri" w:cs="Arial"/>
          <w:bCs/>
          <w:sz w:val="26"/>
          <w:szCs w:val="26"/>
          <w:lang w:eastAsia="en-US"/>
        </w:rPr>
      </w:pPr>
      <w:r w:rsidRPr="00B90130">
        <w:rPr>
          <w:rFonts w:eastAsia="Calibri" w:cs="Arial"/>
          <w:bCs/>
          <w:sz w:val="26"/>
          <w:szCs w:val="26"/>
          <w:lang w:eastAsia="en-US"/>
        </w:rPr>
        <w:t>Hace cinco meses, la prensa dio cuenta de un dato por demás desalentador para los coahuilenses: “De acuerdo con el informe “Los ríos revueltos, radiografía de la contaminación”, del Centro de Estudios Sociales y de Opinión Pública (CESOP), de la Cámara de Diputados, la entidad pasó de tener cuatro acuíferos sobreexplotados en 2010, a siete en 2018. Algo es cierto: nos estamos quedando sin agua.</w:t>
      </w:r>
    </w:p>
    <w:p w:rsidR="00B90130" w:rsidRPr="00B90130" w:rsidRDefault="00B90130" w:rsidP="00B90130">
      <w:pPr>
        <w:rPr>
          <w:rFonts w:eastAsia="Calibri" w:cs="Arial"/>
          <w:bCs/>
          <w:sz w:val="26"/>
          <w:szCs w:val="26"/>
          <w:lang w:eastAsia="en-US"/>
        </w:rPr>
      </w:pPr>
    </w:p>
    <w:p w:rsidR="00B90130" w:rsidRPr="00B90130" w:rsidRDefault="00B90130" w:rsidP="00B90130">
      <w:pPr>
        <w:rPr>
          <w:rFonts w:eastAsia="Calibri" w:cs="Arial"/>
          <w:bCs/>
          <w:sz w:val="26"/>
          <w:szCs w:val="26"/>
          <w:lang w:eastAsia="en-US"/>
        </w:rPr>
      </w:pPr>
      <w:r w:rsidRPr="00B90130">
        <w:rPr>
          <w:rFonts w:eastAsia="Calibri" w:cs="Arial"/>
          <w:bCs/>
          <w:sz w:val="26"/>
          <w:szCs w:val="26"/>
          <w:lang w:eastAsia="en-US"/>
        </w:rPr>
        <w:t>Ese incremento, con base en datos del Sistema Nacional de información del Agua (SINA) de la Conagua, es el más alto entre los 32 estados y, de acuerdo con recientes estudios de la Comisión Nacional del Agua, los acuíferos que están a punto de colapsar son los de la Región Laguna, del valle de Saltillo y de Monclova.</w:t>
      </w:r>
    </w:p>
    <w:p w:rsidR="00B90130" w:rsidRPr="00B90130" w:rsidRDefault="00B90130" w:rsidP="00B90130">
      <w:pPr>
        <w:rPr>
          <w:rFonts w:eastAsia="Calibri" w:cs="Arial"/>
          <w:bCs/>
          <w:sz w:val="26"/>
          <w:szCs w:val="26"/>
          <w:lang w:eastAsia="en-US"/>
        </w:rPr>
      </w:pPr>
    </w:p>
    <w:p w:rsidR="00B90130" w:rsidRPr="00B90130" w:rsidRDefault="00B90130" w:rsidP="00B90130">
      <w:pPr>
        <w:rPr>
          <w:rFonts w:eastAsia="Calibri" w:cs="Arial"/>
          <w:bCs/>
          <w:sz w:val="26"/>
          <w:szCs w:val="26"/>
          <w:lang w:eastAsia="en-US"/>
        </w:rPr>
      </w:pPr>
      <w:r w:rsidRPr="00B90130">
        <w:rPr>
          <w:rFonts w:eastAsia="Calibri" w:cs="Arial"/>
          <w:bCs/>
          <w:sz w:val="26"/>
          <w:szCs w:val="26"/>
          <w:lang w:eastAsia="en-US"/>
        </w:rPr>
        <w:t>En Saltillo, los niveles de recarga de sus acuíferos son superados por una extracción de 21 millones de metros cúbicos anuales. En Monclova, la diferencia es de 90 millones, pero en Torreón el saqueo es más dramático: 130 millones de metros cúbicos. A mayor sobreexplotación y profundización de los puntos de extracción, es menor es la calidad del agua que se extrae.</w:t>
      </w:r>
    </w:p>
    <w:p w:rsidR="00B90130" w:rsidRPr="00B90130" w:rsidRDefault="00B90130" w:rsidP="00B90130">
      <w:pPr>
        <w:rPr>
          <w:rFonts w:eastAsia="Calibri" w:cs="Arial"/>
          <w:bCs/>
          <w:sz w:val="26"/>
          <w:szCs w:val="26"/>
          <w:lang w:eastAsia="en-US"/>
        </w:rPr>
      </w:pPr>
    </w:p>
    <w:p w:rsidR="00B90130" w:rsidRPr="00B90130" w:rsidRDefault="00B90130" w:rsidP="00B90130">
      <w:pPr>
        <w:rPr>
          <w:rFonts w:eastAsia="Calibri" w:cs="Arial"/>
          <w:bCs/>
          <w:sz w:val="26"/>
          <w:szCs w:val="26"/>
          <w:lang w:eastAsia="en-US"/>
        </w:rPr>
      </w:pPr>
      <w:r w:rsidRPr="00B90130">
        <w:rPr>
          <w:rFonts w:eastAsia="Calibri" w:cs="Arial"/>
          <w:bCs/>
          <w:sz w:val="26"/>
          <w:szCs w:val="26"/>
          <w:lang w:eastAsia="en-US"/>
        </w:rPr>
        <w:t>La paraestatal Aguas de Saltillo reveló recientemente que, del total de agua que se consume en la ciudad, 31% es fósil, es decir, de hace 12 mil años. En dureza, gran parte de los pozos son altos en sulfatos (SO4) lo mismo que en carbonato de calcio, o sarro, rebasando por mucho la Norma Oficial para este caso, que es de 200 ppm.</w:t>
      </w:r>
    </w:p>
    <w:p w:rsidR="00B90130" w:rsidRPr="00B90130" w:rsidRDefault="00B90130" w:rsidP="00B90130">
      <w:pPr>
        <w:rPr>
          <w:rFonts w:eastAsia="Calibri" w:cs="Arial"/>
          <w:bCs/>
          <w:sz w:val="26"/>
          <w:szCs w:val="26"/>
          <w:lang w:eastAsia="en-US"/>
        </w:rPr>
      </w:pPr>
    </w:p>
    <w:p w:rsidR="00B90130" w:rsidRPr="00B90130" w:rsidRDefault="00B90130" w:rsidP="00B90130">
      <w:pPr>
        <w:rPr>
          <w:rFonts w:eastAsia="Calibri" w:cs="Arial"/>
          <w:bCs/>
          <w:sz w:val="26"/>
          <w:szCs w:val="26"/>
          <w:lang w:eastAsia="en-US"/>
        </w:rPr>
      </w:pPr>
      <w:r w:rsidRPr="00B90130">
        <w:rPr>
          <w:rFonts w:eastAsia="Calibri" w:cs="Arial"/>
          <w:bCs/>
          <w:sz w:val="26"/>
          <w:szCs w:val="26"/>
          <w:lang w:eastAsia="en-US"/>
        </w:rPr>
        <w:lastRenderedPageBreak/>
        <w:t>La Organización Mundial de la Salud, establece como valores óptimos del ion calcio 100 y 300 mg/l, pero según un ex trabajador de Agsal, en nuevos análisis químicos industriales que se realizaron en nueve muestras diferentes el que obtuvo como mínimo de dureza fue de 364 ppm como CaCO3, y el máximo de ellos fue de 480 ppm.</w:t>
      </w:r>
    </w:p>
    <w:p w:rsidR="00B90130" w:rsidRPr="00B90130" w:rsidRDefault="00B90130" w:rsidP="00B90130">
      <w:pPr>
        <w:rPr>
          <w:rFonts w:eastAsia="Calibri" w:cs="Arial"/>
          <w:bCs/>
          <w:sz w:val="26"/>
          <w:szCs w:val="26"/>
          <w:lang w:eastAsia="en-US"/>
        </w:rPr>
      </w:pPr>
    </w:p>
    <w:p w:rsidR="00B90130" w:rsidRPr="00B90130" w:rsidRDefault="00B90130" w:rsidP="00B90130">
      <w:pPr>
        <w:rPr>
          <w:rFonts w:eastAsia="Calibri" w:cs="Arial"/>
          <w:bCs/>
          <w:sz w:val="26"/>
          <w:szCs w:val="26"/>
          <w:lang w:eastAsia="en-US"/>
        </w:rPr>
      </w:pPr>
      <w:r w:rsidRPr="00B90130">
        <w:rPr>
          <w:rFonts w:eastAsia="Calibri" w:cs="Arial"/>
          <w:bCs/>
          <w:sz w:val="26"/>
          <w:szCs w:val="26"/>
          <w:lang w:eastAsia="en-US"/>
        </w:rPr>
        <w:t>La presencia de sales, arsénico y plomo en el agua han aumentado en los últimos años. Muestra de ello es la aparición de sarro en tuberías y llaves, así como la contaminación del agua por dichos agentes, ha advertido a través de un diario la investigadora Gloria Tobón Echeverri, de la Asociación de Usuarios del Agua de Saltillo (AUAS).</w:t>
      </w:r>
    </w:p>
    <w:p w:rsidR="00B90130" w:rsidRPr="00B90130" w:rsidRDefault="00B90130" w:rsidP="00B90130">
      <w:pPr>
        <w:rPr>
          <w:rFonts w:eastAsia="Calibri" w:cs="Arial"/>
          <w:bCs/>
          <w:sz w:val="26"/>
          <w:szCs w:val="26"/>
          <w:lang w:eastAsia="en-US"/>
        </w:rPr>
      </w:pPr>
    </w:p>
    <w:p w:rsidR="00B90130" w:rsidRPr="00B90130" w:rsidRDefault="00B90130" w:rsidP="00B90130">
      <w:pPr>
        <w:rPr>
          <w:rFonts w:eastAsia="Calibri" w:cs="Arial"/>
          <w:bCs/>
          <w:sz w:val="26"/>
          <w:szCs w:val="26"/>
          <w:lang w:eastAsia="en-US"/>
        </w:rPr>
      </w:pPr>
      <w:r w:rsidRPr="00B90130">
        <w:rPr>
          <w:rFonts w:eastAsia="Calibri" w:cs="Arial"/>
          <w:bCs/>
          <w:sz w:val="26"/>
          <w:szCs w:val="26"/>
          <w:lang w:eastAsia="en-US"/>
        </w:rPr>
        <w:t>Los niveles de sulfatos, sólidos totales disueltos e incluso de carbonato de calcio del agua de Ramos Arizpe, se encuentran fuera los máximos recomendables de la Norma Oficial Mexicana, afirma la activista.</w:t>
      </w:r>
    </w:p>
    <w:p w:rsidR="00B90130" w:rsidRPr="00B90130" w:rsidRDefault="00B90130" w:rsidP="00B90130">
      <w:pPr>
        <w:rPr>
          <w:rFonts w:eastAsia="Calibri" w:cs="Arial"/>
          <w:bCs/>
          <w:sz w:val="26"/>
          <w:szCs w:val="26"/>
          <w:lang w:eastAsia="en-US"/>
        </w:rPr>
      </w:pPr>
    </w:p>
    <w:p w:rsidR="00B90130" w:rsidRPr="00B90130" w:rsidRDefault="00B90130" w:rsidP="00B90130">
      <w:pPr>
        <w:rPr>
          <w:rFonts w:eastAsia="Calibri" w:cs="Arial"/>
          <w:bCs/>
          <w:sz w:val="26"/>
          <w:szCs w:val="26"/>
          <w:lang w:eastAsia="en-US"/>
        </w:rPr>
      </w:pPr>
      <w:r w:rsidRPr="00B90130">
        <w:rPr>
          <w:rFonts w:eastAsia="Calibri" w:cs="Arial"/>
          <w:bCs/>
          <w:sz w:val="26"/>
          <w:szCs w:val="26"/>
          <w:lang w:eastAsia="en-US"/>
        </w:rPr>
        <w:t>Por otra parte, el propio director de la Comisión Estatal de Aguas y Saneamiento (CEAS), Antonio Nerio Maltos, reconoce abiertamente que el principal reto hoy es la “sobreexplotación, por el consumo de la industria, el consumo doméstico y la siembra”, pues que cada vez hay menos caudal en los acuíferos.</w:t>
      </w:r>
    </w:p>
    <w:p w:rsidR="00B90130" w:rsidRPr="00B90130" w:rsidRDefault="00B90130" w:rsidP="00B90130">
      <w:pPr>
        <w:rPr>
          <w:rFonts w:eastAsia="Calibri" w:cs="Arial"/>
          <w:bCs/>
          <w:sz w:val="26"/>
          <w:szCs w:val="26"/>
          <w:lang w:eastAsia="en-US"/>
        </w:rPr>
      </w:pPr>
    </w:p>
    <w:p w:rsidR="00B90130" w:rsidRPr="00B90130" w:rsidRDefault="00B90130" w:rsidP="00B90130">
      <w:pPr>
        <w:rPr>
          <w:rFonts w:eastAsia="Calibri" w:cs="Arial"/>
          <w:bCs/>
          <w:sz w:val="26"/>
          <w:szCs w:val="26"/>
          <w:lang w:eastAsia="en-US"/>
        </w:rPr>
      </w:pPr>
      <w:r w:rsidRPr="00B90130">
        <w:rPr>
          <w:rFonts w:eastAsia="Calibri" w:cs="Arial"/>
          <w:bCs/>
          <w:sz w:val="26"/>
          <w:szCs w:val="26"/>
          <w:lang w:eastAsia="en-US"/>
        </w:rPr>
        <w:t>Las actividades humanas han agudizado la escasez de agua en el estado. Para colmo, 18 de los 29 acuíferos del estado registraron una sobre concesión. Esto ha obligado a la autoridad federal a clausurar mil 111, puntos de extracción, para disminuir la brecha existente entre la recarga natural de los acuíferos y su extracción.</w:t>
      </w:r>
    </w:p>
    <w:p w:rsidR="00B90130" w:rsidRPr="00B90130" w:rsidRDefault="00B90130" w:rsidP="00B90130">
      <w:pPr>
        <w:rPr>
          <w:rFonts w:eastAsia="Calibri" w:cs="Arial"/>
          <w:bCs/>
          <w:sz w:val="26"/>
          <w:szCs w:val="26"/>
          <w:lang w:eastAsia="en-US"/>
        </w:rPr>
      </w:pPr>
    </w:p>
    <w:p w:rsidR="00B90130" w:rsidRPr="00B90130" w:rsidRDefault="00B90130" w:rsidP="00B90130">
      <w:pPr>
        <w:rPr>
          <w:rFonts w:eastAsia="Arial" w:cs="Arial"/>
          <w:sz w:val="26"/>
          <w:szCs w:val="26"/>
          <w:lang w:eastAsia="es-MX"/>
        </w:rPr>
      </w:pPr>
      <w:r w:rsidRPr="00B90130">
        <w:rPr>
          <w:rFonts w:eastAsia="Arial" w:cs="Arial"/>
          <w:sz w:val="26"/>
          <w:szCs w:val="26"/>
          <w:lang w:eastAsia="es-MX"/>
        </w:rPr>
        <w:t>Con base en todo lo anteriormente expuesto y con fundamento en lo dispuesto por los artículos 59 fracción I, 60 y 67 fracción I de la Constitución Política del Estado de Coahuila, así como 21 fracción IV, 152 fracción I y demás relativos de la Ley Orgánica del Congreso del Estado Independiente, Libre y Soberano de Coahuila de Zaragoza, presento ante este Honorable Congreso del Estado Independiente, Libre y Soberano de Coahuila de Zaragoza, la siguiente Iniciativa con...</w:t>
      </w:r>
    </w:p>
    <w:p w:rsidR="00B90130" w:rsidRPr="00B90130" w:rsidRDefault="00B90130" w:rsidP="00B90130">
      <w:pPr>
        <w:rPr>
          <w:rFonts w:eastAsia="Arial" w:cs="Arial"/>
          <w:sz w:val="26"/>
          <w:szCs w:val="26"/>
          <w:lang w:eastAsia="es-MX"/>
        </w:rPr>
      </w:pPr>
    </w:p>
    <w:p w:rsidR="00B90130" w:rsidRPr="00B90130" w:rsidRDefault="00B90130" w:rsidP="00B90130">
      <w:pPr>
        <w:jc w:val="center"/>
        <w:rPr>
          <w:rFonts w:eastAsia="Arial" w:cs="Arial"/>
          <w:b/>
          <w:sz w:val="26"/>
          <w:szCs w:val="26"/>
          <w:lang w:eastAsia="es-MX"/>
        </w:rPr>
      </w:pPr>
      <w:r w:rsidRPr="00B90130">
        <w:rPr>
          <w:rFonts w:eastAsia="Arial" w:cs="Arial"/>
          <w:b/>
          <w:sz w:val="26"/>
          <w:szCs w:val="26"/>
          <w:lang w:eastAsia="es-MX"/>
        </w:rPr>
        <w:t>PROYECTO DE DECRETO</w:t>
      </w:r>
    </w:p>
    <w:p w:rsidR="00B90130" w:rsidRPr="00B90130" w:rsidRDefault="00B90130" w:rsidP="00B90130">
      <w:pPr>
        <w:rPr>
          <w:rFonts w:eastAsia="Calibri" w:cs="Arial"/>
          <w:b/>
          <w:sz w:val="26"/>
          <w:szCs w:val="26"/>
          <w:lang w:eastAsia="en-US"/>
        </w:rPr>
      </w:pPr>
    </w:p>
    <w:p w:rsidR="00B90130" w:rsidRPr="00B90130" w:rsidRDefault="00B90130" w:rsidP="00B90130">
      <w:pPr>
        <w:rPr>
          <w:rFonts w:eastAsia="Calibri" w:cs="Arial"/>
          <w:b/>
          <w:bCs/>
          <w:sz w:val="26"/>
          <w:szCs w:val="26"/>
          <w:lang w:eastAsia="en-US"/>
        </w:rPr>
      </w:pPr>
      <w:r w:rsidRPr="00B90130">
        <w:rPr>
          <w:rFonts w:eastAsia="Calibri" w:cs="Arial"/>
          <w:b/>
          <w:bCs/>
          <w:sz w:val="26"/>
          <w:szCs w:val="26"/>
          <w:lang w:eastAsia="en-US"/>
        </w:rPr>
        <w:t xml:space="preserve">PRIMERO. - </w:t>
      </w:r>
      <w:bookmarkStart w:id="8" w:name="_Hlk20001074"/>
      <w:r w:rsidRPr="00B90130">
        <w:rPr>
          <w:rFonts w:eastAsia="Calibri" w:cs="Arial"/>
          <w:b/>
          <w:bCs/>
          <w:sz w:val="26"/>
          <w:szCs w:val="26"/>
          <w:lang w:eastAsia="en-US"/>
        </w:rPr>
        <w:t>Se modifica la fracción VIII del artículo tercero de Ley que Crea el Organismo Público Descentralizado Denominado Comisión Estatal de Aguas y Saneamiento de Coahuila</w:t>
      </w:r>
      <w:bookmarkEnd w:id="8"/>
      <w:r w:rsidRPr="00B90130">
        <w:rPr>
          <w:rFonts w:eastAsia="Calibri" w:cs="Arial"/>
          <w:b/>
          <w:bCs/>
          <w:sz w:val="26"/>
          <w:szCs w:val="26"/>
          <w:lang w:eastAsia="en-US"/>
        </w:rPr>
        <w:t>, para quedar como sigue:</w:t>
      </w:r>
    </w:p>
    <w:p w:rsidR="00B90130" w:rsidRPr="00B90130" w:rsidRDefault="00B90130" w:rsidP="00B90130">
      <w:pPr>
        <w:rPr>
          <w:rFonts w:eastAsia="Calibri" w:cs="Arial"/>
          <w:sz w:val="26"/>
          <w:szCs w:val="26"/>
          <w:lang w:eastAsia="en-US"/>
        </w:rPr>
      </w:pPr>
    </w:p>
    <w:p w:rsidR="00B90130" w:rsidRPr="00B90130" w:rsidRDefault="00B90130" w:rsidP="00B90130">
      <w:pPr>
        <w:rPr>
          <w:rFonts w:eastAsia="Calibri" w:cs="Arial"/>
          <w:sz w:val="26"/>
          <w:szCs w:val="26"/>
          <w:lang w:eastAsia="en-US"/>
        </w:rPr>
      </w:pPr>
      <w:r w:rsidRPr="00B90130">
        <w:rPr>
          <w:rFonts w:eastAsia="Calibri" w:cs="Arial"/>
          <w:sz w:val="26"/>
          <w:szCs w:val="26"/>
          <w:lang w:eastAsia="en-US"/>
        </w:rPr>
        <w:lastRenderedPageBreak/>
        <w:t>ARTÍCULO TERCERO. - Para el cumplimiento de su objeto, el organismo tendrá las siguientes atribuciones:</w:t>
      </w:r>
    </w:p>
    <w:p w:rsidR="00B90130" w:rsidRPr="00B90130" w:rsidRDefault="00B90130" w:rsidP="00B90130">
      <w:pPr>
        <w:rPr>
          <w:rFonts w:eastAsia="Calibri" w:cs="Arial"/>
          <w:sz w:val="26"/>
          <w:szCs w:val="26"/>
          <w:lang w:eastAsia="en-US"/>
        </w:rPr>
      </w:pPr>
    </w:p>
    <w:p w:rsidR="00B90130" w:rsidRPr="00B90130" w:rsidRDefault="00B90130" w:rsidP="00B90130">
      <w:pPr>
        <w:rPr>
          <w:rFonts w:eastAsia="Calibri" w:cs="Arial"/>
          <w:sz w:val="26"/>
          <w:szCs w:val="26"/>
          <w:lang w:eastAsia="en-US"/>
        </w:rPr>
      </w:pPr>
      <w:r w:rsidRPr="00B90130">
        <w:rPr>
          <w:rFonts w:eastAsia="Calibri" w:cs="Arial"/>
          <w:sz w:val="26"/>
          <w:szCs w:val="26"/>
          <w:lang w:eastAsia="en-US"/>
        </w:rPr>
        <w:t>I. ... a la VII. ...</w:t>
      </w:r>
    </w:p>
    <w:p w:rsidR="00B90130" w:rsidRPr="00B90130" w:rsidRDefault="00B90130" w:rsidP="00B90130">
      <w:pPr>
        <w:rPr>
          <w:rFonts w:eastAsia="Calibri" w:cs="Arial"/>
          <w:sz w:val="26"/>
          <w:szCs w:val="26"/>
          <w:lang w:eastAsia="en-US"/>
        </w:rPr>
      </w:pPr>
    </w:p>
    <w:p w:rsidR="00B90130" w:rsidRPr="00B90130" w:rsidRDefault="00B90130" w:rsidP="00B90130">
      <w:pPr>
        <w:rPr>
          <w:rFonts w:eastAsia="Calibri" w:cs="Arial"/>
          <w:b/>
          <w:bCs/>
          <w:sz w:val="26"/>
          <w:szCs w:val="26"/>
          <w:lang w:eastAsia="en-US"/>
        </w:rPr>
      </w:pPr>
      <w:r w:rsidRPr="00B90130">
        <w:rPr>
          <w:rFonts w:eastAsia="Calibri" w:cs="Arial"/>
          <w:sz w:val="26"/>
          <w:szCs w:val="26"/>
          <w:lang w:eastAsia="en-US"/>
        </w:rPr>
        <w:t>VIII. - Celebrar toda clase de convenios y contratos con autoridades federales, estatales y municipales, así como con Organismos Públicos, Privados y Sociales, y con particulares, que sean necesarios para el cumplimiento de su objeto</w:t>
      </w:r>
      <w:r w:rsidRPr="00B90130">
        <w:rPr>
          <w:rFonts w:eastAsia="Calibri" w:cs="Arial"/>
          <w:b/>
          <w:bCs/>
          <w:sz w:val="26"/>
          <w:szCs w:val="26"/>
          <w:lang w:eastAsia="en-US"/>
        </w:rPr>
        <w:t>, parte esencial del cual consiste en garantizar el derecho humano al agua para consumo personal y doméstico, en forma suficiente, salubre, aceptable y asequible.</w:t>
      </w:r>
    </w:p>
    <w:p w:rsidR="00B90130" w:rsidRPr="00B90130" w:rsidRDefault="00B90130" w:rsidP="00B90130">
      <w:pPr>
        <w:rPr>
          <w:rFonts w:eastAsia="Calibri" w:cs="Arial"/>
          <w:b/>
          <w:bCs/>
          <w:sz w:val="26"/>
          <w:szCs w:val="26"/>
          <w:lang w:eastAsia="en-US"/>
        </w:rPr>
      </w:pPr>
    </w:p>
    <w:p w:rsidR="00B90130" w:rsidRPr="00B90130" w:rsidRDefault="00B90130" w:rsidP="00B90130">
      <w:pPr>
        <w:rPr>
          <w:rFonts w:eastAsia="Calibri" w:cs="Arial"/>
          <w:b/>
          <w:bCs/>
          <w:sz w:val="26"/>
          <w:szCs w:val="26"/>
          <w:lang w:eastAsia="en-US"/>
        </w:rPr>
      </w:pPr>
      <w:r w:rsidRPr="00B90130">
        <w:rPr>
          <w:rFonts w:eastAsia="Calibri" w:cs="Arial"/>
          <w:b/>
          <w:bCs/>
          <w:sz w:val="26"/>
          <w:szCs w:val="26"/>
          <w:lang w:eastAsia="en-US"/>
        </w:rPr>
        <w:t xml:space="preserve">SEGUNDO. -  Se modifican </w:t>
      </w:r>
      <w:bookmarkStart w:id="9" w:name="_Hlk20001121"/>
      <w:r w:rsidRPr="00B90130">
        <w:rPr>
          <w:rFonts w:eastAsia="Calibri" w:cs="Arial"/>
          <w:b/>
          <w:bCs/>
          <w:sz w:val="26"/>
          <w:szCs w:val="26"/>
          <w:lang w:eastAsia="en-US"/>
        </w:rPr>
        <w:t>la fracción II del Artículo 14, y la fracción I del Artículo 18, ambos de la Ley Estatal de Salud</w:t>
      </w:r>
      <w:bookmarkEnd w:id="9"/>
      <w:r w:rsidRPr="00B90130">
        <w:rPr>
          <w:rFonts w:eastAsia="Calibri" w:cs="Arial"/>
          <w:b/>
          <w:bCs/>
          <w:sz w:val="26"/>
          <w:szCs w:val="26"/>
          <w:lang w:eastAsia="en-US"/>
        </w:rPr>
        <w:t>, para quedar de la siguiente manera:</w:t>
      </w:r>
    </w:p>
    <w:p w:rsidR="00B90130" w:rsidRPr="00B90130" w:rsidRDefault="00B90130" w:rsidP="00B90130">
      <w:pPr>
        <w:rPr>
          <w:rFonts w:eastAsia="Calibri" w:cs="Arial"/>
          <w:b/>
          <w:sz w:val="26"/>
          <w:szCs w:val="26"/>
          <w:lang w:eastAsia="en-US"/>
        </w:rPr>
      </w:pPr>
    </w:p>
    <w:p w:rsidR="00B90130" w:rsidRPr="00B90130" w:rsidRDefault="00B90130" w:rsidP="00B90130">
      <w:pPr>
        <w:rPr>
          <w:rFonts w:eastAsia="Calibri" w:cs="Arial"/>
          <w:sz w:val="26"/>
          <w:szCs w:val="26"/>
          <w:lang w:eastAsia="en-US"/>
        </w:rPr>
      </w:pPr>
      <w:r w:rsidRPr="00B90130">
        <w:rPr>
          <w:rFonts w:eastAsia="Calibri" w:cs="Arial"/>
          <w:b/>
          <w:bCs/>
          <w:sz w:val="26"/>
          <w:szCs w:val="26"/>
          <w:lang w:eastAsia="en-US"/>
        </w:rPr>
        <w:t>Artículo 14.</w:t>
      </w:r>
      <w:r w:rsidRPr="00B90130">
        <w:rPr>
          <w:rFonts w:eastAsia="Calibri" w:cs="Arial"/>
          <w:sz w:val="26"/>
          <w:szCs w:val="26"/>
          <w:lang w:eastAsia="en-US"/>
        </w:rPr>
        <w:t xml:space="preserve"> Corresponde a los Ayuntamientos:</w:t>
      </w:r>
    </w:p>
    <w:p w:rsidR="00B90130" w:rsidRPr="00B90130" w:rsidRDefault="00B90130" w:rsidP="00B90130">
      <w:pPr>
        <w:rPr>
          <w:rFonts w:eastAsia="Calibri" w:cs="Arial"/>
          <w:sz w:val="26"/>
          <w:szCs w:val="26"/>
          <w:lang w:eastAsia="en-US"/>
        </w:rPr>
      </w:pPr>
    </w:p>
    <w:p w:rsidR="00B90130" w:rsidRPr="00B90130" w:rsidRDefault="00B90130" w:rsidP="00B90130">
      <w:pPr>
        <w:rPr>
          <w:rFonts w:eastAsia="Calibri" w:cs="Arial"/>
          <w:sz w:val="26"/>
          <w:szCs w:val="26"/>
          <w:lang w:eastAsia="en-US"/>
        </w:rPr>
      </w:pPr>
      <w:r w:rsidRPr="00B90130">
        <w:rPr>
          <w:rFonts w:eastAsia="Calibri" w:cs="Arial"/>
          <w:sz w:val="26"/>
          <w:szCs w:val="26"/>
          <w:lang w:eastAsia="en-US"/>
        </w:rPr>
        <w:t>I. ...</w:t>
      </w:r>
    </w:p>
    <w:p w:rsidR="00B90130" w:rsidRPr="00B90130" w:rsidRDefault="00B90130" w:rsidP="00B90130">
      <w:pPr>
        <w:rPr>
          <w:rFonts w:eastAsia="Calibri" w:cs="Arial"/>
          <w:sz w:val="26"/>
          <w:szCs w:val="26"/>
          <w:lang w:eastAsia="en-US"/>
        </w:rPr>
      </w:pPr>
    </w:p>
    <w:p w:rsidR="00B90130" w:rsidRPr="00B90130" w:rsidRDefault="00B90130" w:rsidP="00B90130">
      <w:pPr>
        <w:ind w:left="340" w:hanging="340"/>
        <w:rPr>
          <w:rFonts w:eastAsia="Calibri" w:cs="Arial"/>
          <w:b/>
          <w:bCs/>
          <w:sz w:val="26"/>
          <w:szCs w:val="26"/>
          <w:lang w:eastAsia="en-US"/>
        </w:rPr>
      </w:pPr>
      <w:r w:rsidRPr="00B90130">
        <w:rPr>
          <w:rFonts w:eastAsia="Calibri" w:cs="Arial"/>
          <w:sz w:val="26"/>
          <w:szCs w:val="26"/>
          <w:lang w:eastAsia="en-US"/>
        </w:rPr>
        <w:t xml:space="preserve">II. </w:t>
      </w:r>
      <w:r w:rsidRPr="00B90130">
        <w:rPr>
          <w:rFonts w:eastAsia="Calibri" w:cs="Arial"/>
          <w:sz w:val="26"/>
          <w:szCs w:val="26"/>
          <w:lang w:eastAsia="en-US"/>
        </w:rPr>
        <w:tab/>
        <w:t xml:space="preserve">Certificar la calidad del agua para uso y consumo humano, en los términos de los convenios que celebre con el Ejecutivo del Estado y de conformidad con la normativa que emita la Secretaría de Salud del Gobierno Federal, </w:t>
      </w:r>
      <w:r w:rsidRPr="00B90130">
        <w:rPr>
          <w:rFonts w:eastAsia="Calibri" w:cs="Arial"/>
          <w:b/>
          <w:bCs/>
          <w:sz w:val="26"/>
          <w:szCs w:val="26"/>
          <w:lang w:eastAsia="en-US"/>
        </w:rPr>
        <w:t>con el objeto de aplicar, en su caso, las medidas que permitan garantizar el suministro de agua suficiente, salubre, aceptable y asequible.</w:t>
      </w:r>
    </w:p>
    <w:p w:rsidR="00B90130" w:rsidRPr="00B90130" w:rsidRDefault="00B90130" w:rsidP="00B90130">
      <w:pPr>
        <w:rPr>
          <w:rFonts w:eastAsia="Calibri" w:cs="Arial"/>
          <w:sz w:val="26"/>
          <w:szCs w:val="26"/>
          <w:lang w:eastAsia="en-US"/>
        </w:rPr>
      </w:pPr>
    </w:p>
    <w:p w:rsidR="00B90130" w:rsidRPr="00B90130" w:rsidRDefault="00B90130" w:rsidP="00B90130">
      <w:pPr>
        <w:rPr>
          <w:rFonts w:eastAsia="Calibri" w:cs="Arial"/>
          <w:sz w:val="26"/>
          <w:szCs w:val="26"/>
          <w:lang w:eastAsia="en-US"/>
        </w:rPr>
      </w:pPr>
      <w:r w:rsidRPr="00B90130">
        <w:rPr>
          <w:rFonts w:eastAsia="Calibri" w:cs="Arial"/>
          <w:b/>
          <w:bCs/>
          <w:sz w:val="26"/>
          <w:szCs w:val="26"/>
          <w:lang w:eastAsia="en-US"/>
        </w:rPr>
        <w:t>Artículo 18.</w:t>
      </w:r>
      <w:r w:rsidRPr="00B90130">
        <w:rPr>
          <w:rFonts w:eastAsia="Calibri" w:cs="Arial"/>
          <w:sz w:val="26"/>
          <w:szCs w:val="26"/>
          <w:lang w:eastAsia="en-US"/>
        </w:rPr>
        <w:t xml:space="preserve"> El Gobierno del Estado y los municipios en el ámbito de sus respectivas competencias y en los términos de los convenios que celebren, darán prioridad a los siguientes servicios sanitarios:</w:t>
      </w:r>
    </w:p>
    <w:p w:rsidR="00B90130" w:rsidRPr="00B90130" w:rsidRDefault="00B90130" w:rsidP="00B90130">
      <w:pPr>
        <w:rPr>
          <w:rFonts w:eastAsia="Calibri" w:cs="Arial"/>
          <w:sz w:val="26"/>
          <w:szCs w:val="26"/>
          <w:lang w:eastAsia="en-US"/>
        </w:rPr>
      </w:pPr>
    </w:p>
    <w:p w:rsidR="00B90130" w:rsidRPr="00B90130" w:rsidRDefault="00B90130" w:rsidP="00B90130">
      <w:pPr>
        <w:rPr>
          <w:rFonts w:eastAsia="Calibri" w:cs="Arial"/>
          <w:sz w:val="26"/>
          <w:szCs w:val="26"/>
          <w:lang w:eastAsia="en-US"/>
        </w:rPr>
      </w:pPr>
      <w:r w:rsidRPr="00B90130">
        <w:rPr>
          <w:rFonts w:eastAsia="Calibri" w:cs="Arial"/>
          <w:sz w:val="26"/>
          <w:szCs w:val="26"/>
          <w:lang w:eastAsia="en-US"/>
        </w:rPr>
        <w:t>I. Proporcionar el servicio de agua potable para uso y consumo humano y vigilar su calidad, de conformidad con la normativa que emita la Secretaría de Salud del Ejecutivo Federal</w:t>
      </w:r>
      <w:r w:rsidRPr="00B90130">
        <w:rPr>
          <w:rFonts w:eastAsia="Calibri" w:cs="Arial"/>
          <w:b/>
          <w:bCs/>
          <w:sz w:val="26"/>
          <w:szCs w:val="26"/>
          <w:lang w:eastAsia="en-US"/>
        </w:rPr>
        <w:t>, poniendo especial énfasis en el control o eliminación de elementos contaminantes, como arsénico, sales y plomo que, en proporciones que rebasen los parámetros establecidos, signifiquen riesgos para la salud.</w:t>
      </w:r>
    </w:p>
    <w:p w:rsidR="00B90130" w:rsidRPr="00B90130" w:rsidRDefault="00B90130" w:rsidP="00B90130">
      <w:pPr>
        <w:rPr>
          <w:rFonts w:eastAsia="Calibri" w:cs="Arial"/>
          <w:bCs/>
          <w:sz w:val="26"/>
          <w:szCs w:val="26"/>
          <w:lang w:eastAsia="en-US"/>
        </w:rPr>
      </w:pPr>
      <w:r w:rsidRPr="00B90130">
        <w:rPr>
          <w:rFonts w:eastAsia="Calibri" w:cs="Arial"/>
          <w:bCs/>
          <w:sz w:val="26"/>
          <w:szCs w:val="26"/>
          <w:lang w:eastAsia="en-US"/>
        </w:rPr>
        <w:t>...</w:t>
      </w:r>
    </w:p>
    <w:p w:rsidR="00B90130" w:rsidRPr="00B90130" w:rsidRDefault="00B90130" w:rsidP="00B90130">
      <w:pPr>
        <w:rPr>
          <w:rFonts w:eastAsia="Calibri" w:cs="Arial"/>
          <w:bCs/>
          <w:sz w:val="26"/>
          <w:szCs w:val="26"/>
          <w:lang w:eastAsia="en-US"/>
        </w:rPr>
      </w:pPr>
    </w:p>
    <w:p w:rsidR="00B90130" w:rsidRPr="00B90130" w:rsidRDefault="00B90130" w:rsidP="00B90130">
      <w:pPr>
        <w:rPr>
          <w:rFonts w:eastAsia="Calibri" w:cs="Arial"/>
          <w:bCs/>
          <w:sz w:val="26"/>
          <w:szCs w:val="26"/>
          <w:lang w:eastAsia="en-US"/>
        </w:rPr>
      </w:pPr>
    </w:p>
    <w:p w:rsidR="00B90130" w:rsidRPr="00B90130" w:rsidRDefault="00B90130" w:rsidP="00B90130">
      <w:pPr>
        <w:jc w:val="center"/>
        <w:rPr>
          <w:rFonts w:eastAsia="Calibri" w:cs="Arial"/>
          <w:b/>
          <w:sz w:val="26"/>
          <w:szCs w:val="26"/>
          <w:lang w:eastAsia="en-US"/>
        </w:rPr>
      </w:pPr>
      <w:r w:rsidRPr="00B90130">
        <w:rPr>
          <w:rFonts w:eastAsia="Calibri" w:cs="Arial"/>
          <w:b/>
          <w:sz w:val="26"/>
          <w:szCs w:val="26"/>
          <w:lang w:eastAsia="en-US"/>
        </w:rPr>
        <w:t>A t e n t a m e n t e :</w:t>
      </w:r>
    </w:p>
    <w:p w:rsidR="00B90130" w:rsidRPr="00B90130" w:rsidRDefault="00B90130" w:rsidP="00B90130">
      <w:pPr>
        <w:jc w:val="center"/>
        <w:rPr>
          <w:rFonts w:eastAsia="Calibri" w:cs="Arial"/>
          <w:b/>
          <w:sz w:val="26"/>
          <w:szCs w:val="26"/>
          <w:lang w:eastAsia="en-US"/>
        </w:rPr>
      </w:pPr>
    </w:p>
    <w:p w:rsidR="00B90130" w:rsidRPr="00B90130" w:rsidRDefault="00B90130" w:rsidP="00B90130">
      <w:pPr>
        <w:jc w:val="center"/>
        <w:rPr>
          <w:rFonts w:eastAsia="Calibri" w:cs="Arial"/>
          <w:b/>
          <w:sz w:val="26"/>
          <w:szCs w:val="26"/>
          <w:lang w:eastAsia="en-US"/>
        </w:rPr>
      </w:pPr>
      <w:r w:rsidRPr="00B90130">
        <w:rPr>
          <w:rFonts w:eastAsia="Calibri" w:cs="Arial"/>
          <w:b/>
          <w:sz w:val="26"/>
          <w:szCs w:val="26"/>
          <w:lang w:eastAsia="en-US"/>
        </w:rPr>
        <w:t>Saltillo, Coahuila de Zaragoza, a 30 de septiembre de 2019</w:t>
      </w:r>
    </w:p>
    <w:p w:rsidR="00B90130" w:rsidRPr="00B90130" w:rsidRDefault="00B90130" w:rsidP="00B90130">
      <w:pPr>
        <w:jc w:val="center"/>
        <w:rPr>
          <w:rFonts w:eastAsia="Calibri" w:cs="Arial"/>
          <w:b/>
          <w:sz w:val="26"/>
          <w:szCs w:val="26"/>
          <w:lang w:eastAsia="en-US"/>
        </w:rPr>
      </w:pPr>
    </w:p>
    <w:p w:rsidR="00B90130" w:rsidRPr="00B90130" w:rsidRDefault="00B90130" w:rsidP="00B90130">
      <w:pPr>
        <w:jc w:val="center"/>
        <w:rPr>
          <w:rFonts w:eastAsia="Calibri" w:cs="Arial"/>
          <w:b/>
          <w:i/>
          <w:sz w:val="26"/>
          <w:szCs w:val="26"/>
          <w:lang w:eastAsia="en-US"/>
        </w:rPr>
      </w:pPr>
      <w:r w:rsidRPr="00B90130">
        <w:rPr>
          <w:rFonts w:eastAsia="Calibri" w:cs="Arial"/>
          <w:b/>
          <w:i/>
          <w:sz w:val="26"/>
          <w:szCs w:val="26"/>
          <w:lang w:eastAsia="en-US"/>
        </w:rPr>
        <w:t>“Por el Camino de la Cuarta Transformación”</w:t>
      </w:r>
    </w:p>
    <w:p w:rsidR="00B90130" w:rsidRPr="00B90130" w:rsidRDefault="00B90130" w:rsidP="00B90130">
      <w:pPr>
        <w:jc w:val="center"/>
        <w:rPr>
          <w:rFonts w:eastAsia="Calibri" w:cs="Arial"/>
          <w:b/>
          <w:sz w:val="26"/>
          <w:szCs w:val="26"/>
          <w:lang w:eastAsia="en-US"/>
        </w:rPr>
      </w:pPr>
    </w:p>
    <w:p w:rsidR="00B90130" w:rsidRPr="00B90130" w:rsidRDefault="00B90130" w:rsidP="00B90130">
      <w:pPr>
        <w:jc w:val="center"/>
        <w:rPr>
          <w:rFonts w:eastAsia="Calibri" w:cs="Arial"/>
          <w:b/>
          <w:sz w:val="26"/>
          <w:szCs w:val="26"/>
          <w:lang w:eastAsia="en-US"/>
        </w:rPr>
      </w:pPr>
    </w:p>
    <w:p w:rsidR="00B90130" w:rsidRPr="00B90130" w:rsidRDefault="00B90130" w:rsidP="00B90130">
      <w:pPr>
        <w:jc w:val="center"/>
        <w:rPr>
          <w:rFonts w:eastAsia="Calibri" w:cs="Arial"/>
          <w:b/>
          <w:sz w:val="26"/>
          <w:szCs w:val="26"/>
          <w:lang w:eastAsia="en-US"/>
        </w:rPr>
      </w:pPr>
    </w:p>
    <w:p w:rsidR="00B90130" w:rsidRPr="00B90130" w:rsidRDefault="00B90130" w:rsidP="00B90130">
      <w:pPr>
        <w:jc w:val="center"/>
        <w:rPr>
          <w:rFonts w:eastAsia="Calibri" w:cs="Arial"/>
          <w:b/>
          <w:sz w:val="26"/>
          <w:szCs w:val="26"/>
          <w:lang w:eastAsia="en-US"/>
        </w:rPr>
      </w:pPr>
      <w:r w:rsidRPr="00B90130">
        <w:rPr>
          <w:rFonts w:eastAsia="Calibri" w:cs="Arial"/>
          <w:b/>
          <w:sz w:val="26"/>
          <w:szCs w:val="26"/>
          <w:lang w:eastAsia="en-US"/>
        </w:rPr>
        <w:t>DIPUTADO JOSÉ BENITO RAMÍREZ ROSAS</w:t>
      </w:r>
    </w:p>
    <w:p w:rsidR="00B90130" w:rsidRPr="00B90130" w:rsidRDefault="00B90130" w:rsidP="00B90130">
      <w:pPr>
        <w:rPr>
          <w:rFonts w:eastAsia="Calibri" w:cs="Arial"/>
          <w:bCs/>
          <w:sz w:val="26"/>
          <w:szCs w:val="26"/>
          <w:lang w:eastAsia="en-US"/>
        </w:rPr>
      </w:pPr>
    </w:p>
    <w:p w:rsidR="00B90130" w:rsidRDefault="00B90130">
      <w:pPr>
        <w:jc w:val="left"/>
        <w:rPr>
          <w:rFonts w:ascii="Calibri" w:eastAsia="Calibri" w:hAnsi="Calibri"/>
          <w:sz w:val="22"/>
          <w:szCs w:val="22"/>
          <w:lang w:eastAsia="en-US"/>
        </w:rPr>
      </w:pPr>
      <w:r>
        <w:rPr>
          <w:rFonts w:ascii="Calibri" w:eastAsia="Calibri" w:hAnsi="Calibri"/>
          <w:sz w:val="22"/>
          <w:szCs w:val="22"/>
          <w:lang w:eastAsia="en-US"/>
        </w:rPr>
        <w:br w:type="page"/>
      </w:r>
    </w:p>
    <w:p w:rsidR="00B90130" w:rsidRPr="00B90130" w:rsidRDefault="00B90130" w:rsidP="00B90130">
      <w:pPr>
        <w:autoSpaceDE w:val="0"/>
        <w:autoSpaceDN w:val="0"/>
        <w:adjustRightInd w:val="0"/>
        <w:spacing w:line="276" w:lineRule="auto"/>
        <w:ind w:right="50"/>
        <w:rPr>
          <w:rFonts w:cs="Arial"/>
          <w:b/>
          <w:bCs/>
          <w:sz w:val="28"/>
          <w:szCs w:val="28"/>
        </w:rPr>
      </w:pPr>
      <w:r w:rsidRPr="00B90130">
        <w:rPr>
          <w:rFonts w:cs="Arial"/>
          <w:b/>
          <w:bCs/>
          <w:sz w:val="28"/>
          <w:szCs w:val="28"/>
          <w:lang w:val="es-ES"/>
        </w:rPr>
        <w:lastRenderedPageBreak/>
        <w:t xml:space="preserve">INICIATIVA CON PROYECTO DE DECRETO QUE </w:t>
      </w:r>
      <w:r w:rsidRPr="00B90130">
        <w:rPr>
          <w:rFonts w:cs="Arial"/>
          <w:b/>
          <w:caps/>
          <w:sz w:val="28"/>
          <w:szCs w:val="28"/>
          <w:lang w:val="es-ES"/>
        </w:rPr>
        <w:t>PRESENTAN LAS DIPUTADAS Y LOS DIPUTADOS DEL GRUPO PARLAMENTARIO “Gral. ANDRÉS S. VIESCA”, del Partido Revolucionario Institucional</w:t>
      </w:r>
      <w:r w:rsidRPr="00B90130">
        <w:rPr>
          <w:rFonts w:cs="Arial"/>
          <w:b/>
          <w:bCs/>
          <w:sz w:val="28"/>
          <w:szCs w:val="28"/>
          <w:lang w:val="es-ES"/>
        </w:rPr>
        <w:t xml:space="preserve">, POR CONDUCTO DEL DIPUTADO JAIME BUENO ZERTUCHE, POR EL QUE SE REFORMAN LAS FRACCIONES IV Y V, DEL ARTÍCULO 8 Y FRACCIONES I, VI Y IX DEL ARTÍCULO 10 DE LA </w:t>
      </w:r>
      <w:r w:rsidRPr="00B90130">
        <w:rPr>
          <w:rFonts w:cs="Arial"/>
          <w:b/>
          <w:bCs/>
          <w:sz w:val="28"/>
          <w:szCs w:val="28"/>
        </w:rPr>
        <w:t>LEY DE VIVIENDA PARA EL ESTADO DE COAHUILA DE ZARAGOZA</w:t>
      </w:r>
      <w:r w:rsidRPr="00B90130">
        <w:rPr>
          <w:rFonts w:cs="Arial"/>
          <w:b/>
          <w:bCs/>
          <w:sz w:val="28"/>
          <w:szCs w:val="28"/>
          <w:lang w:val="es-ES"/>
        </w:rPr>
        <w:t>,</w:t>
      </w:r>
      <w:r w:rsidRPr="00B90130">
        <w:rPr>
          <w:rFonts w:cs="Arial"/>
          <w:b/>
          <w:caps/>
          <w:sz w:val="28"/>
          <w:szCs w:val="28"/>
          <w:lang w:val="es-ES"/>
        </w:rPr>
        <w:t xml:space="preserve"> con el objeto de </w:t>
      </w:r>
      <w:r w:rsidRPr="00B90130">
        <w:rPr>
          <w:rFonts w:cs="Arial"/>
          <w:b/>
          <w:sz w:val="28"/>
          <w:szCs w:val="28"/>
        </w:rPr>
        <w:t>GARANTIZAR LA PROTECCIÓN AL DERECHO A UNA VIVIENDA ADECUADA EN UN ENTORNO ORDENADO Y SUSTENTABLE, INTEGRANDO LA PLANEACIÓN Y ATENCIÓN A LA VIVIENDA.</w:t>
      </w:r>
    </w:p>
    <w:p w:rsidR="00B90130" w:rsidRPr="00B90130" w:rsidRDefault="00B90130" w:rsidP="00B90130">
      <w:pPr>
        <w:spacing w:line="276" w:lineRule="auto"/>
        <w:ind w:right="50"/>
        <w:rPr>
          <w:rFonts w:cs="Arial"/>
          <w:b/>
          <w:sz w:val="28"/>
          <w:szCs w:val="28"/>
        </w:rPr>
      </w:pPr>
    </w:p>
    <w:p w:rsidR="00B90130" w:rsidRPr="00B90130" w:rsidRDefault="00B90130" w:rsidP="00B90130">
      <w:pPr>
        <w:spacing w:line="276" w:lineRule="auto"/>
        <w:ind w:right="50"/>
        <w:rPr>
          <w:rFonts w:cs="Arial"/>
          <w:b/>
          <w:sz w:val="28"/>
          <w:szCs w:val="28"/>
        </w:rPr>
      </w:pPr>
    </w:p>
    <w:p w:rsidR="00B90130" w:rsidRPr="00B90130" w:rsidRDefault="00B90130" w:rsidP="00B90130">
      <w:pPr>
        <w:spacing w:line="276" w:lineRule="auto"/>
        <w:ind w:right="50"/>
        <w:rPr>
          <w:rFonts w:cs="Arial"/>
          <w:b/>
          <w:sz w:val="28"/>
          <w:szCs w:val="28"/>
        </w:rPr>
      </w:pPr>
      <w:r w:rsidRPr="00B90130">
        <w:rPr>
          <w:rFonts w:cs="Arial"/>
          <w:b/>
          <w:sz w:val="28"/>
          <w:szCs w:val="28"/>
        </w:rPr>
        <w:t>H. PLENO DEL CONGRESO DEL ESTADO</w:t>
      </w:r>
    </w:p>
    <w:p w:rsidR="00B90130" w:rsidRPr="00B90130" w:rsidRDefault="00B90130" w:rsidP="00B90130">
      <w:pPr>
        <w:spacing w:line="276" w:lineRule="auto"/>
        <w:ind w:right="50"/>
        <w:rPr>
          <w:rFonts w:cs="Arial"/>
          <w:b/>
          <w:sz w:val="28"/>
          <w:szCs w:val="28"/>
        </w:rPr>
      </w:pPr>
      <w:r w:rsidRPr="00B90130">
        <w:rPr>
          <w:rFonts w:cs="Arial"/>
          <w:b/>
          <w:sz w:val="28"/>
          <w:szCs w:val="28"/>
        </w:rPr>
        <w:t>DE COAHUILA DE ZARAGOZA</w:t>
      </w:r>
    </w:p>
    <w:p w:rsidR="00B90130" w:rsidRPr="00B90130" w:rsidRDefault="00B90130" w:rsidP="00B90130">
      <w:pPr>
        <w:spacing w:line="276" w:lineRule="auto"/>
        <w:ind w:right="50"/>
        <w:rPr>
          <w:rFonts w:cs="Arial"/>
          <w:b/>
          <w:sz w:val="28"/>
          <w:szCs w:val="28"/>
        </w:rPr>
      </w:pPr>
      <w:r w:rsidRPr="00B90130">
        <w:rPr>
          <w:rFonts w:cs="Arial"/>
          <w:b/>
          <w:sz w:val="28"/>
          <w:szCs w:val="28"/>
        </w:rPr>
        <w:t>P R E S E N T E.-</w:t>
      </w:r>
    </w:p>
    <w:p w:rsidR="00B90130" w:rsidRPr="00B90130" w:rsidRDefault="00B90130" w:rsidP="00B90130">
      <w:pPr>
        <w:spacing w:line="276" w:lineRule="auto"/>
        <w:ind w:right="50"/>
        <w:rPr>
          <w:rFonts w:cs="Arial"/>
          <w:b/>
          <w:sz w:val="28"/>
          <w:szCs w:val="28"/>
        </w:rPr>
      </w:pPr>
    </w:p>
    <w:p w:rsidR="00B90130" w:rsidRPr="00B90130" w:rsidRDefault="00B90130" w:rsidP="00B90130">
      <w:pPr>
        <w:spacing w:line="276" w:lineRule="auto"/>
        <w:ind w:right="50"/>
        <w:rPr>
          <w:rFonts w:cs="Arial"/>
          <w:bCs/>
          <w:sz w:val="28"/>
          <w:szCs w:val="28"/>
          <w:lang w:val="es-ES"/>
        </w:rPr>
      </w:pPr>
      <w:r w:rsidRPr="00B90130">
        <w:rPr>
          <w:rFonts w:cs="Arial"/>
          <w:sz w:val="28"/>
          <w:szCs w:val="28"/>
        </w:rPr>
        <w:t>El suscrito Diputado Jaime Bueno Zertuche, conjuntamente con las Diputadas y Diputados integrantes del Grupo Parlamentario “Gral. Andrés S. Viesca” del Partido Revolucionario Institucional, en el ejercicio de las facultades que nos confieren el artículo 59 fracción I de la Constitución Política del Estado de Coahuila de Zaragoza, así como los artículos 21 fracción IV, 152 fracción I y demás aplicables de la Ley Orgánica del Congreso del Estado Independiente, Libre y Soberano de Coahuila de Zaragoza, nos permitimos someter a consideración de este H. Pleno del Congreso del Estado, la presente Iniciativa con Proyecto de Decreto por el que se reforman</w:t>
      </w:r>
      <w:r w:rsidRPr="00B90130">
        <w:rPr>
          <w:rFonts w:cs="Arial"/>
          <w:bCs/>
          <w:sz w:val="28"/>
          <w:szCs w:val="28"/>
          <w:lang w:val="es-ES"/>
        </w:rPr>
        <w:t xml:space="preserve"> las fracciones</w:t>
      </w:r>
      <w:r w:rsidRPr="00B90130">
        <w:rPr>
          <w:rFonts w:cs="Arial"/>
          <w:b/>
          <w:bCs/>
          <w:sz w:val="28"/>
          <w:szCs w:val="28"/>
          <w:lang w:val="es-ES"/>
        </w:rPr>
        <w:t xml:space="preserve"> </w:t>
      </w:r>
      <w:r w:rsidRPr="00B90130">
        <w:rPr>
          <w:rFonts w:cs="Arial"/>
          <w:bCs/>
          <w:sz w:val="28"/>
          <w:szCs w:val="28"/>
          <w:lang w:val="es-ES"/>
        </w:rPr>
        <w:t xml:space="preserve">IV y V, del artículo 8 y fracciones I, IX, VI, del artículo 10 de la </w:t>
      </w:r>
      <w:r w:rsidRPr="00B90130">
        <w:rPr>
          <w:rFonts w:cs="Arial"/>
          <w:bCs/>
          <w:sz w:val="28"/>
          <w:szCs w:val="28"/>
        </w:rPr>
        <w:t xml:space="preserve">Ley de Vivienda para el Estado de Coahuila de Zaragoza, </w:t>
      </w:r>
      <w:r w:rsidRPr="00B90130">
        <w:rPr>
          <w:rFonts w:cs="Arial"/>
          <w:sz w:val="28"/>
          <w:szCs w:val="28"/>
        </w:rPr>
        <w:t>bajo la siguiente:</w:t>
      </w:r>
    </w:p>
    <w:p w:rsidR="00B90130" w:rsidRPr="00B90130" w:rsidRDefault="00B90130" w:rsidP="00B90130">
      <w:pPr>
        <w:spacing w:line="276" w:lineRule="auto"/>
        <w:ind w:right="50"/>
        <w:rPr>
          <w:rFonts w:cs="Arial"/>
          <w:sz w:val="28"/>
          <w:szCs w:val="28"/>
        </w:rPr>
      </w:pPr>
    </w:p>
    <w:p w:rsidR="00B90130" w:rsidRPr="00B90130" w:rsidRDefault="00B90130" w:rsidP="00B90130">
      <w:pPr>
        <w:spacing w:line="276" w:lineRule="auto"/>
        <w:ind w:right="50"/>
        <w:jc w:val="center"/>
        <w:rPr>
          <w:rFonts w:cs="Arial"/>
          <w:b/>
          <w:sz w:val="28"/>
          <w:szCs w:val="28"/>
        </w:rPr>
      </w:pPr>
      <w:r w:rsidRPr="00B90130">
        <w:rPr>
          <w:rFonts w:cs="Arial"/>
          <w:b/>
          <w:sz w:val="28"/>
          <w:szCs w:val="28"/>
        </w:rPr>
        <w:t>EXPOSICIÓN DE MOTIVOS</w:t>
      </w:r>
    </w:p>
    <w:p w:rsidR="00B90130" w:rsidRPr="00B90130" w:rsidRDefault="00B90130" w:rsidP="00B90130">
      <w:pPr>
        <w:spacing w:line="276" w:lineRule="auto"/>
        <w:ind w:right="50"/>
        <w:jc w:val="center"/>
        <w:rPr>
          <w:rFonts w:cs="Arial"/>
          <w:b/>
          <w:sz w:val="28"/>
          <w:szCs w:val="28"/>
        </w:rPr>
      </w:pPr>
    </w:p>
    <w:p w:rsidR="00B90130" w:rsidRPr="00B90130" w:rsidRDefault="00B90130" w:rsidP="00B90130">
      <w:pPr>
        <w:spacing w:line="276" w:lineRule="auto"/>
        <w:ind w:right="50"/>
        <w:rPr>
          <w:rFonts w:eastAsia="Calibri" w:cs="Arial"/>
          <w:sz w:val="28"/>
          <w:szCs w:val="28"/>
          <w:lang w:eastAsia="en-US"/>
        </w:rPr>
      </w:pPr>
      <w:r w:rsidRPr="00B90130">
        <w:rPr>
          <w:rFonts w:eastAsia="Calibri" w:cs="Arial"/>
          <w:sz w:val="28"/>
          <w:szCs w:val="28"/>
          <w:lang w:eastAsia="en-US"/>
        </w:rPr>
        <w:lastRenderedPageBreak/>
        <w:t xml:space="preserve">Partiendo del Artículo 4° Constitucional, en el cual se consagra el derecho fundamental a disfrutar de una vivienda digna y decorosa, sirviéndose de los mecanismos legales y apoyos necesarios que la ley establezca para alcanzar dicho objetivo, debe profundizarse en el estudio del presente precepto, para garantizar satisfactoriamente la demanda de su contenido, así mismo, adecuar y reformar las facultades, obligaciones y derechos, de tal forma que se ajusten a las necesidades actuales. </w:t>
      </w:r>
    </w:p>
    <w:p w:rsidR="00B90130" w:rsidRPr="00B90130" w:rsidRDefault="00B90130" w:rsidP="00B90130">
      <w:pPr>
        <w:spacing w:line="276" w:lineRule="auto"/>
        <w:ind w:right="50"/>
        <w:rPr>
          <w:rFonts w:eastAsia="Calibri" w:cs="Arial"/>
          <w:sz w:val="28"/>
          <w:szCs w:val="28"/>
          <w:lang w:eastAsia="en-US"/>
        </w:rPr>
      </w:pPr>
    </w:p>
    <w:p w:rsidR="00B90130" w:rsidRPr="00B90130" w:rsidRDefault="00B90130" w:rsidP="00B90130">
      <w:pPr>
        <w:spacing w:line="276" w:lineRule="auto"/>
        <w:ind w:right="50"/>
        <w:rPr>
          <w:rFonts w:eastAsia="Calibri" w:cs="Arial"/>
          <w:sz w:val="28"/>
          <w:szCs w:val="28"/>
          <w:lang w:eastAsia="en-US"/>
        </w:rPr>
      </w:pPr>
      <w:r w:rsidRPr="00B90130">
        <w:rPr>
          <w:rFonts w:eastAsia="Calibri" w:cs="Arial"/>
          <w:sz w:val="28"/>
          <w:szCs w:val="28"/>
          <w:lang w:eastAsia="en-US"/>
        </w:rPr>
        <w:t xml:space="preserve">Comenzado con los términos “Digna” y “Decorosa”, siendo conceptos torales en la disposición, una vivienda con estas características, debe ser aquella que cuente con lo necesario para proporcionar comodidad, seguridad, tranquilidad, habitabilidad, entre otras particularidades, que garanticen una estancia agradable a quien habite en ella, además de esto, la vivienda deberá cumplir con requisitos básicos como iluminación, ventilación, espacios de esparcimiento, entre otros factores externos que no afecten su salud o integridad. </w:t>
      </w:r>
    </w:p>
    <w:p w:rsidR="00B90130" w:rsidRPr="00B90130" w:rsidRDefault="00B90130" w:rsidP="00B90130">
      <w:pPr>
        <w:spacing w:line="276" w:lineRule="auto"/>
        <w:ind w:right="50"/>
        <w:rPr>
          <w:rFonts w:eastAsia="Calibri" w:cs="Arial"/>
          <w:sz w:val="28"/>
          <w:szCs w:val="28"/>
          <w:lang w:eastAsia="en-US"/>
        </w:rPr>
      </w:pPr>
    </w:p>
    <w:p w:rsidR="00B90130" w:rsidRPr="00B90130" w:rsidRDefault="00B90130" w:rsidP="00B90130">
      <w:pPr>
        <w:spacing w:line="276" w:lineRule="auto"/>
        <w:ind w:right="50"/>
        <w:rPr>
          <w:rFonts w:eastAsia="Calibri" w:cs="Arial"/>
          <w:b/>
          <w:sz w:val="28"/>
          <w:szCs w:val="28"/>
          <w:lang w:eastAsia="en-US"/>
        </w:rPr>
      </w:pPr>
      <w:r w:rsidRPr="00B90130">
        <w:rPr>
          <w:rFonts w:eastAsia="Calibri" w:cs="Arial"/>
          <w:sz w:val="28"/>
          <w:szCs w:val="28"/>
          <w:lang w:eastAsia="en-US"/>
        </w:rPr>
        <w:t>Así mismo, las leyes deberán garantizar los medios necesarios para la posesión legal del habitante de la vivienda, sin que se vea violentado o amenazado, su derecho a habitarla, es por esto que el objeto de la presente reforma es, establecer y regular políticas públicas, mediante programas, instrumentos y apoyos para que toda la familia pueda disfrutar de una vivienda digna y decorosa.</w:t>
      </w:r>
    </w:p>
    <w:p w:rsidR="00B90130" w:rsidRPr="00B90130" w:rsidRDefault="00B90130" w:rsidP="00B90130">
      <w:pPr>
        <w:spacing w:line="276" w:lineRule="auto"/>
        <w:ind w:right="50"/>
        <w:rPr>
          <w:rFonts w:eastAsia="Calibri" w:cs="Arial"/>
          <w:sz w:val="28"/>
          <w:szCs w:val="28"/>
          <w:lang w:eastAsia="en-US"/>
        </w:rPr>
      </w:pPr>
    </w:p>
    <w:p w:rsidR="00B90130" w:rsidRPr="00B90130" w:rsidRDefault="00B90130" w:rsidP="00B90130">
      <w:pPr>
        <w:spacing w:line="276" w:lineRule="auto"/>
        <w:ind w:right="50"/>
        <w:rPr>
          <w:rFonts w:eastAsia="Calibri" w:cs="Arial"/>
          <w:sz w:val="28"/>
          <w:szCs w:val="28"/>
          <w:lang w:eastAsia="en-US"/>
        </w:rPr>
      </w:pPr>
      <w:r w:rsidRPr="00B90130">
        <w:rPr>
          <w:rFonts w:eastAsia="Calibri" w:cs="Arial"/>
          <w:sz w:val="28"/>
          <w:szCs w:val="28"/>
          <w:lang w:eastAsia="en-US"/>
        </w:rPr>
        <w:t>Por lo anteriormente expuesto, el gobierno deberá fijar responsabilidades a entidades federativas, municipios y alcaldías, así como trazar líneas de trabajo que aseguren una mayor eficacia en lo que dispone el artículo 4° Constitucional.</w:t>
      </w:r>
    </w:p>
    <w:p w:rsidR="00B90130" w:rsidRPr="00B90130" w:rsidRDefault="00B90130" w:rsidP="00B90130">
      <w:pPr>
        <w:spacing w:line="276" w:lineRule="auto"/>
        <w:ind w:right="50"/>
        <w:rPr>
          <w:rFonts w:eastAsia="Calibri" w:cs="Arial"/>
          <w:sz w:val="28"/>
          <w:szCs w:val="28"/>
          <w:lang w:eastAsia="en-US"/>
        </w:rPr>
      </w:pPr>
    </w:p>
    <w:p w:rsidR="00B90130" w:rsidRPr="00B90130" w:rsidRDefault="00B90130" w:rsidP="00B90130">
      <w:pPr>
        <w:spacing w:line="276" w:lineRule="auto"/>
        <w:ind w:right="50"/>
        <w:rPr>
          <w:rFonts w:eastAsia="Calibri" w:cs="Arial"/>
          <w:sz w:val="28"/>
          <w:szCs w:val="28"/>
          <w:lang w:eastAsia="en-US"/>
        </w:rPr>
      </w:pPr>
      <w:r w:rsidRPr="00B90130">
        <w:rPr>
          <w:rFonts w:eastAsia="Calibri" w:cs="Arial"/>
          <w:sz w:val="28"/>
          <w:szCs w:val="28"/>
          <w:lang w:eastAsia="en-US"/>
        </w:rPr>
        <w:t xml:space="preserve">La vivienda debe ser adecuada para todas las personas que tengan alguna discapacidad, salvaguardando la garantía de acceso a este tipo de personas al entorno físico, para que logren vivir en forma independiente y participar enteramente en todos los aspectos de la vida. Ello se logra eliminando en la </w:t>
      </w:r>
      <w:r w:rsidRPr="00B90130">
        <w:rPr>
          <w:rFonts w:eastAsia="Calibri" w:cs="Arial"/>
          <w:sz w:val="28"/>
          <w:szCs w:val="28"/>
          <w:lang w:eastAsia="en-US"/>
        </w:rPr>
        <w:lastRenderedPageBreak/>
        <w:t>medida de lo posible las barreras físicas  y sociales que dificultan, entorpecen o impiden a las personas con discapacidad su libre desplazamiento.</w:t>
      </w:r>
    </w:p>
    <w:p w:rsidR="00B90130" w:rsidRPr="00B90130" w:rsidRDefault="00B90130" w:rsidP="00B90130">
      <w:pPr>
        <w:spacing w:line="276" w:lineRule="auto"/>
        <w:ind w:right="50"/>
        <w:rPr>
          <w:rFonts w:eastAsia="Calibri" w:cs="Arial"/>
          <w:sz w:val="28"/>
          <w:szCs w:val="28"/>
          <w:lang w:eastAsia="en-US"/>
        </w:rPr>
      </w:pPr>
    </w:p>
    <w:p w:rsidR="00B90130" w:rsidRPr="00B90130" w:rsidRDefault="00B90130" w:rsidP="00B90130">
      <w:pPr>
        <w:spacing w:line="276" w:lineRule="auto"/>
        <w:ind w:right="50"/>
        <w:rPr>
          <w:rFonts w:eastAsia="Calibri" w:cs="Arial"/>
          <w:sz w:val="28"/>
          <w:szCs w:val="28"/>
          <w:lang w:eastAsia="en-US"/>
        </w:rPr>
      </w:pPr>
      <w:r w:rsidRPr="00B90130">
        <w:rPr>
          <w:rFonts w:eastAsia="Calibri" w:cs="Arial"/>
          <w:sz w:val="28"/>
          <w:szCs w:val="28"/>
          <w:lang w:eastAsia="en-US"/>
        </w:rPr>
        <w:t>El derecho fundamental a tener una vivienda, es inherente a la dignidad del ser humano, pero eso no solo implica el tener acceso a la vivienda básica, sino a todo el entorno social que propicie una mejor calidad de vida para sí y la familia, sirviendo de apoyo a lo anterior:</w:t>
      </w:r>
    </w:p>
    <w:p w:rsidR="00B90130" w:rsidRPr="00B90130" w:rsidRDefault="00B90130" w:rsidP="00B90130">
      <w:pPr>
        <w:spacing w:line="276" w:lineRule="auto"/>
        <w:ind w:right="50"/>
        <w:rPr>
          <w:rFonts w:eastAsia="Calibri" w:cs="Arial"/>
          <w:sz w:val="28"/>
          <w:szCs w:val="28"/>
          <w:lang w:eastAsia="en-US"/>
        </w:rPr>
      </w:pPr>
      <w:r w:rsidRPr="00B90130">
        <w:rPr>
          <w:rFonts w:eastAsia="Calibri" w:cs="Arial"/>
          <w:sz w:val="28"/>
          <w:szCs w:val="28"/>
          <w:lang w:eastAsia="en-US"/>
        </w:rPr>
        <w:t xml:space="preserve">   </w:t>
      </w:r>
    </w:p>
    <w:tbl>
      <w:tblPr>
        <w:tblW w:w="9356" w:type="dxa"/>
        <w:tblCellSpacing w:w="0" w:type="dxa"/>
        <w:tblInd w:w="-8"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1959"/>
        <w:gridCol w:w="3175"/>
        <w:gridCol w:w="1670"/>
        <w:gridCol w:w="2552"/>
      </w:tblGrid>
      <w:tr w:rsidR="00B90130" w:rsidRPr="00B90130" w:rsidTr="00ED38E8">
        <w:trPr>
          <w:trHeight w:val="403"/>
          <w:tblCellSpacing w:w="0" w:type="dxa"/>
        </w:trPr>
        <w:tc>
          <w:tcPr>
            <w:tcW w:w="1959" w:type="dxa"/>
            <w:tcBorders>
              <w:top w:val="single" w:sz="6" w:space="0" w:color="A0A0A0"/>
              <w:left w:val="single" w:sz="6" w:space="0" w:color="A0A0A0"/>
              <w:bottom w:val="single" w:sz="6" w:space="0" w:color="A0A0A0"/>
              <w:right w:val="single" w:sz="6" w:space="0" w:color="A0A0A0"/>
            </w:tcBorders>
            <w:shd w:val="clear" w:color="auto" w:fill="DDDDDD"/>
            <w:vAlign w:val="center"/>
            <w:hideMark/>
          </w:tcPr>
          <w:p w:rsidR="00B90130" w:rsidRPr="00B90130" w:rsidRDefault="00B90130" w:rsidP="00B90130">
            <w:pPr>
              <w:spacing w:line="276" w:lineRule="auto"/>
              <w:ind w:right="50"/>
              <w:rPr>
                <w:rFonts w:eastAsia="Calibri" w:cs="Arial"/>
                <w:i/>
                <w:sz w:val="22"/>
                <w:szCs w:val="22"/>
                <w:lang w:eastAsia="es-MX"/>
              </w:rPr>
            </w:pPr>
            <w:r w:rsidRPr="00B90130">
              <w:rPr>
                <w:rFonts w:eastAsia="Calibri" w:cs="Arial"/>
                <w:i/>
                <w:sz w:val="22"/>
                <w:szCs w:val="22"/>
                <w:lang w:eastAsia="es-MX"/>
              </w:rPr>
              <w:t>Tesis: 1a. CCV/2015 (10a.)</w:t>
            </w:r>
          </w:p>
        </w:tc>
        <w:tc>
          <w:tcPr>
            <w:tcW w:w="0" w:type="auto"/>
            <w:tcBorders>
              <w:top w:val="single" w:sz="6" w:space="0" w:color="A0A0A0"/>
              <w:left w:val="single" w:sz="6" w:space="0" w:color="A0A0A0"/>
              <w:bottom w:val="single" w:sz="6" w:space="0" w:color="A0A0A0"/>
              <w:right w:val="single" w:sz="6" w:space="0" w:color="A0A0A0"/>
            </w:tcBorders>
            <w:shd w:val="clear" w:color="auto" w:fill="DDDDDD"/>
            <w:vAlign w:val="center"/>
            <w:hideMark/>
          </w:tcPr>
          <w:p w:rsidR="00B90130" w:rsidRPr="00B90130" w:rsidRDefault="00B90130" w:rsidP="00B90130">
            <w:pPr>
              <w:spacing w:line="276" w:lineRule="auto"/>
              <w:ind w:right="50"/>
              <w:rPr>
                <w:rFonts w:eastAsia="Calibri" w:cs="Arial"/>
                <w:i/>
                <w:sz w:val="22"/>
                <w:szCs w:val="22"/>
                <w:lang w:eastAsia="es-MX"/>
              </w:rPr>
            </w:pPr>
            <w:r w:rsidRPr="00B90130">
              <w:rPr>
                <w:rFonts w:eastAsia="Calibri" w:cs="Arial"/>
                <w:i/>
                <w:sz w:val="22"/>
                <w:szCs w:val="22"/>
                <w:lang w:eastAsia="es-MX"/>
              </w:rPr>
              <w:t>Gaceta del Semanario Judicial de la Federación</w:t>
            </w:r>
          </w:p>
        </w:tc>
        <w:tc>
          <w:tcPr>
            <w:tcW w:w="1670" w:type="dxa"/>
            <w:tcBorders>
              <w:top w:val="single" w:sz="6" w:space="0" w:color="A0A0A0"/>
              <w:left w:val="single" w:sz="6" w:space="0" w:color="A0A0A0"/>
              <w:bottom w:val="single" w:sz="6" w:space="0" w:color="A0A0A0"/>
              <w:right w:val="single" w:sz="6" w:space="0" w:color="A0A0A0"/>
            </w:tcBorders>
            <w:shd w:val="clear" w:color="auto" w:fill="DDDDDD"/>
            <w:vAlign w:val="center"/>
            <w:hideMark/>
          </w:tcPr>
          <w:p w:rsidR="00B90130" w:rsidRPr="00B90130" w:rsidRDefault="00B90130" w:rsidP="00B90130">
            <w:pPr>
              <w:spacing w:line="276" w:lineRule="auto"/>
              <w:ind w:right="50"/>
              <w:rPr>
                <w:rFonts w:eastAsia="Calibri" w:cs="Arial"/>
                <w:i/>
                <w:sz w:val="22"/>
                <w:szCs w:val="22"/>
                <w:lang w:eastAsia="es-MX"/>
              </w:rPr>
            </w:pPr>
            <w:r w:rsidRPr="00B90130">
              <w:rPr>
                <w:rFonts w:eastAsia="Calibri" w:cs="Arial"/>
                <w:i/>
                <w:sz w:val="22"/>
                <w:szCs w:val="22"/>
                <w:lang w:eastAsia="es-MX"/>
              </w:rPr>
              <w:t>Décima Época</w:t>
            </w:r>
          </w:p>
        </w:tc>
        <w:tc>
          <w:tcPr>
            <w:tcW w:w="2552" w:type="dxa"/>
            <w:tcBorders>
              <w:top w:val="single" w:sz="6" w:space="0" w:color="A0A0A0"/>
              <w:left w:val="single" w:sz="6" w:space="0" w:color="A0A0A0"/>
              <w:bottom w:val="single" w:sz="6" w:space="0" w:color="A0A0A0"/>
              <w:right w:val="single" w:sz="6" w:space="0" w:color="A0A0A0"/>
            </w:tcBorders>
            <w:shd w:val="clear" w:color="auto" w:fill="DDDDDD"/>
            <w:vAlign w:val="center"/>
            <w:hideMark/>
          </w:tcPr>
          <w:p w:rsidR="00B90130" w:rsidRPr="00B90130" w:rsidRDefault="00B90130" w:rsidP="00B90130">
            <w:pPr>
              <w:spacing w:line="276" w:lineRule="auto"/>
              <w:ind w:right="50"/>
              <w:rPr>
                <w:rFonts w:eastAsia="Calibri" w:cs="Arial"/>
                <w:i/>
                <w:sz w:val="22"/>
                <w:szCs w:val="22"/>
                <w:lang w:eastAsia="es-MX"/>
              </w:rPr>
            </w:pPr>
            <w:r w:rsidRPr="00B90130">
              <w:rPr>
                <w:rFonts w:eastAsia="Calibri" w:cs="Arial"/>
                <w:i/>
                <w:sz w:val="22"/>
                <w:szCs w:val="22"/>
                <w:lang w:eastAsia="es-MX"/>
              </w:rPr>
              <w:t>2009348        1 de 1</w:t>
            </w:r>
          </w:p>
        </w:tc>
      </w:tr>
      <w:tr w:rsidR="00B90130" w:rsidRPr="00B90130" w:rsidTr="00ED38E8">
        <w:trPr>
          <w:trHeight w:val="201"/>
          <w:tblCellSpacing w:w="0" w:type="dxa"/>
        </w:trPr>
        <w:tc>
          <w:tcPr>
            <w:tcW w:w="0" w:type="auto"/>
            <w:tcBorders>
              <w:top w:val="single" w:sz="6" w:space="0" w:color="A0A0A0"/>
              <w:left w:val="single" w:sz="6" w:space="0" w:color="A0A0A0"/>
              <w:bottom w:val="single" w:sz="6" w:space="0" w:color="A0A0A0"/>
              <w:right w:val="single" w:sz="6" w:space="0" w:color="A0A0A0"/>
            </w:tcBorders>
            <w:vAlign w:val="center"/>
            <w:hideMark/>
          </w:tcPr>
          <w:p w:rsidR="00B90130" w:rsidRPr="00B90130" w:rsidRDefault="00B90130" w:rsidP="00B90130">
            <w:pPr>
              <w:spacing w:line="276" w:lineRule="auto"/>
              <w:ind w:right="50"/>
              <w:rPr>
                <w:rFonts w:eastAsia="Calibri" w:cs="Arial"/>
                <w:i/>
                <w:sz w:val="22"/>
                <w:szCs w:val="22"/>
                <w:lang w:eastAsia="es-MX"/>
              </w:rPr>
            </w:pPr>
            <w:r w:rsidRPr="00B90130">
              <w:rPr>
                <w:rFonts w:eastAsia="Calibri" w:cs="Arial"/>
                <w:i/>
                <w:sz w:val="22"/>
                <w:szCs w:val="22"/>
                <w:lang w:eastAsia="es-MX"/>
              </w:rPr>
              <w:t>Primera Sala</w:t>
            </w:r>
          </w:p>
        </w:tc>
        <w:tc>
          <w:tcPr>
            <w:tcW w:w="0" w:type="auto"/>
            <w:tcBorders>
              <w:top w:val="single" w:sz="6" w:space="0" w:color="A0A0A0"/>
              <w:left w:val="single" w:sz="6" w:space="0" w:color="A0A0A0"/>
              <w:bottom w:val="single" w:sz="6" w:space="0" w:color="A0A0A0"/>
              <w:right w:val="single" w:sz="6" w:space="0" w:color="A0A0A0"/>
            </w:tcBorders>
            <w:vAlign w:val="center"/>
            <w:hideMark/>
          </w:tcPr>
          <w:p w:rsidR="00B90130" w:rsidRPr="00B90130" w:rsidRDefault="00B90130" w:rsidP="00B90130">
            <w:pPr>
              <w:spacing w:line="276" w:lineRule="auto"/>
              <w:ind w:right="50"/>
              <w:rPr>
                <w:rFonts w:eastAsia="Calibri" w:cs="Arial"/>
                <w:i/>
                <w:sz w:val="22"/>
                <w:szCs w:val="22"/>
                <w:lang w:eastAsia="es-MX"/>
              </w:rPr>
            </w:pPr>
            <w:r w:rsidRPr="00B90130">
              <w:rPr>
                <w:rFonts w:eastAsia="Calibri" w:cs="Arial"/>
                <w:i/>
                <w:sz w:val="22"/>
                <w:szCs w:val="22"/>
                <w:lang w:eastAsia="es-MX"/>
              </w:rPr>
              <w:t>Libro 19, Junio de 2015, Tomo I</w:t>
            </w:r>
          </w:p>
        </w:tc>
        <w:tc>
          <w:tcPr>
            <w:tcW w:w="1670" w:type="dxa"/>
            <w:tcBorders>
              <w:top w:val="single" w:sz="6" w:space="0" w:color="A0A0A0"/>
              <w:left w:val="single" w:sz="6" w:space="0" w:color="A0A0A0"/>
              <w:bottom w:val="single" w:sz="6" w:space="0" w:color="A0A0A0"/>
              <w:right w:val="single" w:sz="6" w:space="0" w:color="A0A0A0"/>
            </w:tcBorders>
            <w:vAlign w:val="center"/>
            <w:hideMark/>
          </w:tcPr>
          <w:p w:rsidR="00B90130" w:rsidRPr="00B90130" w:rsidRDefault="00B90130" w:rsidP="00B90130">
            <w:pPr>
              <w:spacing w:line="276" w:lineRule="auto"/>
              <w:ind w:right="50"/>
              <w:rPr>
                <w:rFonts w:eastAsia="Calibri" w:cs="Arial"/>
                <w:i/>
                <w:sz w:val="22"/>
                <w:szCs w:val="22"/>
                <w:lang w:eastAsia="es-MX"/>
              </w:rPr>
            </w:pPr>
            <w:r w:rsidRPr="00B90130">
              <w:rPr>
                <w:rFonts w:eastAsia="Calibri" w:cs="Arial"/>
                <w:i/>
                <w:sz w:val="22"/>
                <w:szCs w:val="22"/>
                <w:lang w:eastAsia="es-MX"/>
              </w:rPr>
              <w:t>Pag. 53</w:t>
            </w:r>
          </w:p>
        </w:tc>
        <w:tc>
          <w:tcPr>
            <w:tcW w:w="2552" w:type="dxa"/>
            <w:tcBorders>
              <w:top w:val="single" w:sz="6" w:space="0" w:color="A0A0A0"/>
              <w:left w:val="single" w:sz="6" w:space="0" w:color="A0A0A0"/>
              <w:bottom w:val="single" w:sz="6" w:space="0" w:color="A0A0A0"/>
              <w:right w:val="single" w:sz="6" w:space="0" w:color="A0A0A0"/>
            </w:tcBorders>
            <w:vAlign w:val="center"/>
            <w:hideMark/>
          </w:tcPr>
          <w:p w:rsidR="00B90130" w:rsidRPr="00B90130" w:rsidRDefault="00B90130" w:rsidP="00B90130">
            <w:pPr>
              <w:spacing w:line="276" w:lineRule="auto"/>
              <w:ind w:right="50"/>
              <w:rPr>
                <w:rFonts w:eastAsia="Calibri" w:cs="Arial"/>
                <w:i/>
                <w:sz w:val="22"/>
                <w:szCs w:val="22"/>
                <w:lang w:eastAsia="es-MX"/>
              </w:rPr>
            </w:pPr>
            <w:r w:rsidRPr="00B90130">
              <w:rPr>
                <w:rFonts w:eastAsia="Calibri" w:cs="Arial"/>
                <w:i/>
                <w:sz w:val="22"/>
                <w:szCs w:val="22"/>
                <w:lang w:eastAsia="es-MX"/>
              </w:rPr>
              <w:t>Tesis Aislada(Constitucional)</w:t>
            </w:r>
          </w:p>
        </w:tc>
      </w:tr>
    </w:tbl>
    <w:p w:rsidR="00B90130" w:rsidRPr="00B90130" w:rsidRDefault="00B90130" w:rsidP="00B90130">
      <w:pPr>
        <w:spacing w:line="276" w:lineRule="auto"/>
        <w:ind w:right="50"/>
        <w:rPr>
          <w:rFonts w:eastAsia="Calibri" w:cs="Arial"/>
          <w:i/>
          <w:vanish/>
          <w:sz w:val="28"/>
          <w:szCs w:val="28"/>
          <w:lang w:eastAsia="es-MX"/>
        </w:rPr>
      </w:pPr>
    </w:p>
    <w:tbl>
      <w:tblPr>
        <w:tblW w:w="13170" w:type="dxa"/>
        <w:tblCellSpacing w:w="0" w:type="dxa"/>
        <w:tblBorders>
          <w:top w:val="single" w:sz="2" w:space="0" w:color="FFFFFF"/>
          <w:left w:val="single" w:sz="2" w:space="0" w:color="FFFFFF"/>
          <w:bottom w:val="single" w:sz="2" w:space="0" w:color="FFFFFF"/>
          <w:right w:val="single" w:sz="2" w:space="0" w:color="FFFFFF"/>
        </w:tblBorders>
        <w:tblCellMar>
          <w:top w:w="15" w:type="dxa"/>
          <w:left w:w="15" w:type="dxa"/>
          <w:bottom w:w="15" w:type="dxa"/>
          <w:right w:w="15" w:type="dxa"/>
        </w:tblCellMar>
        <w:tblLook w:val="04A0" w:firstRow="1" w:lastRow="0" w:firstColumn="1" w:lastColumn="0" w:noHBand="0" w:noVBand="1"/>
      </w:tblPr>
      <w:tblGrid>
        <w:gridCol w:w="13170"/>
      </w:tblGrid>
      <w:tr w:rsidR="00B90130" w:rsidRPr="00B90130" w:rsidTr="00ED38E8">
        <w:trPr>
          <w:tblCellSpacing w:w="0" w:type="dxa"/>
        </w:trPr>
        <w:tc>
          <w:tcPr>
            <w:tcW w:w="13140" w:type="dxa"/>
            <w:tcBorders>
              <w:top w:val="dotted" w:sz="2" w:space="0" w:color="D4D4D4"/>
              <w:left w:val="dotted" w:sz="2" w:space="0" w:color="D4D4D4"/>
              <w:bottom w:val="dotted" w:sz="2" w:space="0" w:color="D4D4D4"/>
              <w:right w:val="dotted" w:sz="2" w:space="0" w:color="D4D4D4"/>
            </w:tcBorders>
            <w:vAlign w:val="center"/>
            <w:hideMark/>
          </w:tcPr>
          <w:p w:rsidR="00B90130" w:rsidRPr="00B90130" w:rsidRDefault="00B90130" w:rsidP="00B90130">
            <w:pPr>
              <w:spacing w:line="276" w:lineRule="auto"/>
              <w:ind w:right="50"/>
              <w:rPr>
                <w:rFonts w:eastAsia="Calibri" w:cs="Arial"/>
                <w:i/>
                <w:sz w:val="28"/>
                <w:szCs w:val="28"/>
                <w:lang w:eastAsia="es-MX"/>
              </w:rPr>
            </w:pPr>
          </w:p>
        </w:tc>
      </w:tr>
    </w:tbl>
    <w:p w:rsidR="00B90130" w:rsidRPr="00B90130" w:rsidRDefault="00B90130" w:rsidP="00B90130">
      <w:pPr>
        <w:ind w:left="284" w:right="334"/>
        <w:rPr>
          <w:rFonts w:eastAsia="Calibri" w:cs="Arial"/>
          <w:b/>
          <w:bCs/>
          <w:i/>
          <w:sz w:val="24"/>
          <w:szCs w:val="24"/>
          <w:lang w:eastAsia="es-MX"/>
        </w:rPr>
      </w:pPr>
      <w:r w:rsidRPr="00B90130">
        <w:rPr>
          <w:rFonts w:eastAsia="Calibri" w:cs="Arial"/>
          <w:b/>
          <w:bCs/>
          <w:i/>
          <w:sz w:val="24"/>
          <w:szCs w:val="24"/>
          <w:lang w:eastAsia="es-MX"/>
        </w:rPr>
        <w:t>“DERECHO FUNDAMENTAL A UNA VIVIENDA DIGNA Y DECOROSA. SU CONTENIDO NO SE AGOTA CON LA INFRAESTRUCTURA BÁSICA ADECUADA DE AQUÉLLA, SINO QUE DEBE COMPRENDER EL ACCESO A LOS SERVICIOS PÚBLICOS BÁSICOS.</w:t>
      </w:r>
    </w:p>
    <w:p w:rsidR="00B90130" w:rsidRPr="00B90130" w:rsidRDefault="00B90130" w:rsidP="00B90130">
      <w:pPr>
        <w:ind w:left="284" w:right="334"/>
        <w:rPr>
          <w:rFonts w:eastAsia="Calibri" w:cs="Arial"/>
          <w:i/>
          <w:sz w:val="24"/>
          <w:szCs w:val="24"/>
          <w:lang w:eastAsia="es-MX"/>
        </w:rPr>
      </w:pPr>
      <w:r w:rsidRPr="00B90130">
        <w:rPr>
          <w:rFonts w:eastAsia="Calibri" w:cs="Arial"/>
          <w:i/>
          <w:sz w:val="24"/>
          <w:szCs w:val="24"/>
          <w:lang w:eastAsia="es-MX"/>
        </w:rPr>
        <w:t>Esta Primera Sala de la Suprema Corte de Justicia de la Nación, en la tesis aislada </w:t>
      </w:r>
      <w:hyperlink r:id="rId8" w:tgtFrame="_popup" w:history="1">
        <w:r w:rsidRPr="00B90130">
          <w:rPr>
            <w:rFonts w:eastAsia="Calibri" w:cs="Arial"/>
            <w:b/>
            <w:bCs/>
            <w:i/>
            <w:sz w:val="24"/>
            <w:szCs w:val="24"/>
            <w:u w:val="single"/>
            <w:lang w:eastAsia="es-MX"/>
          </w:rPr>
          <w:t>1a</w:t>
        </w:r>
        <w:r w:rsidRPr="00B90130">
          <w:rPr>
            <w:rFonts w:eastAsia="Calibri" w:cs="Arial"/>
            <w:i/>
            <w:sz w:val="24"/>
            <w:szCs w:val="24"/>
            <w:u w:val="single"/>
            <w:lang w:eastAsia="es-MX"/>
          </w:rPr>
          <w:t>. CXLVIII/2014 (</w:t>
        </w:r>
        <w:r w:rsidRPr="00B90130">
          <w:rPr>
            <w:rFonts w:eastAsia="Calibri" w:cs="Arial"/>
            <w:b/>
            <w:bCs/>
            <w:i/>
            <w:sz w:val="24"/>
            <w:szCs w:val="24"/>
            <w:u w:val="single"/>
            <w:lang w:eastAsia="es-MX"/>
          </w:rPr>
          <w:t>10a</w:t>
        </w:r>
        <w:r w:rsidRPr="00B90130">
          <w:rPr>
            <w:rFonts w:eastAsia="Calibri" w:cs="Arial"/>
            <w:i/>
            <w:sz w:val="24"/>
            <w:szCs w:val="24"/>
            <w:u w:val="single"/>
            <w:lang w:eastAsia="es-MX"/>
          </w:rPr>
          <w:t>.)</w:t>
        </w:r>
      </w:hyperlink>
      <w:r w:rsidRPr="00B90130">
        <w:rPr>
          <w:rFonts w:eastAsia="Calibri" w:cs="Arial"/>
          <w:i/>
          <w:sz w:val="24"/>
          <w:szCs w:val="24"/>
          <w:lang w:eastAsia="es-MX"/>
        </w:rPr>
        <w:t>, estableció el estándar mínimo de infraestructura básica que debe tener una vivienda adecuada; sin embargo, ello no implica que el derecho fundamental a una vivienda adecuada se agote con dicha infraestructura, pues en términos de la Observación No. 4 (1991) (E/1992/23), emitida por el Comité de Derechos Económicos, Sociales y Culturales de la Organización de las Naciones Unidas, el derecho fundamental referido debe comprender, además de una infraestructura básica adecuada, diversos elementos, entre los cuales está el acceso a ciertos servicios indispensables para la salud, la seguridad y otros servicios sociales, como son los de emergencia, hospitales, clínicas, escuelas, así como la prohibición de establecerlos en lugares contaminados o de proximidad inmediata a fuentes de contaminación. Asimismo, dentro de los Lineamientos en Aspectos Prácticos respecto del Derecho Humano a la Vivienda Adecuada, elaborados por el Comité de Asentamientos Humanos de las Naciones Unidas, se señaló que los Estados debían asegurarse de que las viviendas tengan acceso a la prestación de servicios como recolección de basura, transporte público, servicio de ambulancias o de bomberos.</w:t>
      </w:r>
    </w:p>
    <w:p w:rsidR="00B90130" w:rsidRPr="00B90130" w:rsidRDefault="00B90130" w:rsidP="00B90130">
      <w:pPr>
        <w:ind w:left="284" w:right="334"/>
        <w:rPr>
          <w:rFonts w:eastAsia="Calibri" w:cs="Arial"/>
          <w:i/>
          <w:sz w:val="24"/>
          <w:szCs w:val="24"/>
          <w:lang w:eastAsia="es-MX"/>
        </w:rPr>
      </w:pPr>
      <w:r w:rsidRPr="00B90130">
        <w:rPr>
          <w:rFonts w:eastAsia="Calibri" w:cs="Arial"/>
          <w:i/>
          <w:sz w:val="24"/>
          <w:szCs w:val="24"/>
          <w:lang w:eastAsia="es-MX"/>
        </w:rPr>
        <w:t xml:space="preserve"> Ahora bien, el derecho a una vivienda adecuada es inherente a la dignidad del ser humano, y elemental para contar con el disfrute de otros derechos fundamentales, pues es necesaria para mantener y fomentar la salud física y mental, el desarrollo </w:t>
      </w:r>
      <w:r w:rsidRPr="00B90130">
        <w:rPr>
          <w:rFonts w:eastAsia="Calibri" w:cs="Arial"/>
          <w:i/>
          <w:sz w:val="24"/>
          <w:szCs w:val="24"/>
          <w:lang w:eastAsia="es-MX"/>
        </w:rPr>
        <w:lastRenderedPageBreak/>
        <w:t>adecuado de la persona, la privacidad, así como la participación en actividades laborales, educativas, sociales y culturales. Por ello, una infraestructura básica de nada sirve si no tiene acceso a servicios básicos como son, enunciativa y no limitativamente, los de: iluminación pública, sistemas adecuados de alcantarillado y evacuación de basura, transporte público, emergencia, acceso a medios de comunicación, seguridad y vigilancia, salud, escuelas y centros de trabajo a una distancia razonable. De ahí que si el Estado condiciona el apoyo a la vivienda a que se resida en un lugar determinado, bajo la consideración de que lo hace con la finalidad de satisfacer el derecho fundamental a la vivienda digna y decorosa de los gobernados, la vivienda que otorgue debe cumplir no sólo con una infraestructura básica adecuada, sino también con acceso a los servicios públicos básicos, incluyendo el de seguridad pública ya que, en caso contrario, el Estado no estará cumpliendo con su obligación de proporcionar las condiciones para obtener una vivienda adecuada a sus gobernados.”</w:t>
      </w:r>
    </w:p>
    <w:p w:rsidR="00B90130" w:rsidRPr="00B90130" w:rsidRDefault="00B90130" w:rsidP="00B90130">
      <w:pPr>
        <w:ind w:left="284" w:right="334"/>
        <w:rPr>
          <w:rFonts w:eastAsia="Calibri" w:cs="Arial"/>
          <w:i/>
          <w:sz w:val="24"/>
          <w:szCs w:val="24"/>
          <w:lang w:eastAsia="es-MX"/>
        </w:rPr>
      </w:pPr>
    </w:p>
    <w:p w:rsidR="00B90130" w:rsidRPr="00B90130" w:rsidRDefault="00B90130" w:rsidP="00B90130">
      <w:pPr>
        <w:ind w:left="284" w:right="334"/>
        <w:rPr>
          <w:rFonts w:eastAsia="Calibri" w:cs="Arial"/>
          <w:i/>
          <w:sz w:val="24"/>
          <w:szCs w:val="24"/>
          <w:lang w:eastAsia="es-MX"/>
        </w:rPr>
      </w:pPr>
      <w:r w:rsidRPr="00B90130">
        <w:rPr>
          <w:rFonts w:eastAsia="Calibri" w:cs="Arial"/>
          <w:i/>
          <w:sz w:val="24"/>
          <w:szCs w:val="24"/>
          <w:lang w:eastAsia="es-MX"/>
        </w:rPr>
        <w:t>Amparo directo en revisión 2441/2014. Mirna Martínez Martínez. 25 de febrero de 2015. Cinco votos de los Ministros Arturo Zaldívar Lelo de Larrea, José Ramón Cossío Díaz, quien reservó su derecho para formular voto concurrente, Jorge Mario Pardo Rebolledo, Olga Sánchez Cordero de García Villegas y Alfredo Gutiérrez Ortiz Mena. Ponente: Jorge Mario Pardo Rebolledo. Secretaria: Rosa María Rojas Vértiz Contreras.</w:t>
      </w:r>
    </w:p>
    <w:p w:rsidR="00B90130" w:rsidRPr="00B90130" w:rsidRDefault="00B90130" w:rsidP="00B90130">
      <w:pPr>
        <w:ind w:left="284" w:right="334"/>
        <w:rPr>
          <w:rFonts w:eastAsia="Calibri" w:cs="Arial"/>
          <w:sz w:val="24"/>
          <w:szCs w:val="24"/>
          <w:lang w:eastAsia="en-US"/>
        </w:rPr>
      </w:pPr>
    </w:p>
    <w:p w:rsidR="00B90130" w:rsidRPr="00B90130" w:rsidRDefault="00B90130" w:rsidP="00B90130">
      <w:pPr>
        <w:spacing w:line="276" w:lineRule="auto"/>
        <w:ind w:right="50"/>
        <w:rPr>
          <w:rFonts w:eastAsia="Calibri" w:cs="Arial"/>
          <w:sz w:val="28"/>
          <w:szCs w:val="28"/>
          <w:lang w:eastAsia="en-US"/>
        </w:rPr>
      </w:pPr>
      <w:r w:rsidRPr="00B90130">
        <w:rPr>
          <w:rFonts w:eastAsia="Calibri" w:cs="Arial"/>
          <w:sz w:val="28"/>
          <w:szCs w:val="28"/>
          <w:lang w:eastAsia="en-US"/>
        </w:rPr>
        <w:t>Es por ello que el Estado se ha encargado de proteger y realizar las diligencias necesarias para avanzar conjuntamente, beneficiando a la colectividad, proponiendo mecanismos que vayan de acuerdo a las modificaciones legislativas y reglamentarias para garantizar la observancia de las leyes.</w:t>
      </w:r>
    </w:p>
    <w:p w:rsidR="00B90130" w:rsidRPr="00B90130" w:rsidRDefault="00B90130" w:rsidP="00B90130">
      <w:pPr>
        <w:spacing w:line="276" w:lineRule="auto"/>
        <w:ind w:right="50"/>
        <w:rPr>
          <w:rFonts w:eastAsia="Calibri" w:cs="Arial"/>
          <w:sz w:val="28"/>
          <w:szCs w:val="28"/>
          <w:lang w:eastAsia="en-US"/>
        </w:rPr>
      </w:pPr>
    </w:p>
    <w:p w:rsidR="00B90130" w:rsidRPr="00B90130" w:rsidRDefault="00B90130" w:rsidP="00B90130">
      <w:pPr>
        <w:spacing w:line="276" w:lineRule="auto"/>
        <w:ind w:right="50"/>
        <w:rPr>
          <w:rFonts w:eastAsia="Calibri" w:cs="Arial"/>
          <w:sz w:val="28"/>
          <w:szCs w:val="28"/>
          <w:lang w:eastAsia="en-US"/>
        </w:rPr>
      </w:pPr>
      <w:r w:rsidRPr="00B90130">
        <w:rPr>
          <w:rFonts w:eastAsia="Calibri" w:cs="Arial"/>
          <w:sz w:val="28"/>
          <w:szCs w:val="28"/>
          <w:lang w:eastAsia="en-US"/>
        </w:rPr>
        <w:t>La armonización legislativa es de gran trascendencia, ya que se busca para crear una compatibilidad entre las leyes estatales y federales, de esta manera se evitan conflictos y se proporciona mayor eficacia a los ordenamientos.</w:t>
      </w:r>
    </w:p>
    <w:p w:rsidR="00B90130" w:rsidRPr="00B90130" w:rsidRDefault="00B90130" w:rsidP="00B90130">
      <w:pPr>
        <w:spacing w:line="276" w:lineRule="auto"/>
        <w:ind w:right="50"/>
        <w:rPr>
          <w:rFonts w:eastAsia="Calibri" w:cs="Arial"/>
          <w:sz w:val="28"/>
          <w:szCs w:val="28"/>
          <w:lang w:eastAsia="en-US"/>
        </w:rPr>
      </w:pPr>
      <w:r w:rsidRPr="00B90130">
        <w:rPr>
          <w:rFonts w:eastAsia="Calibri" w:cs="Arial"/>
          <w:sz w:val="28"/>
          <w:szCs w:val="28"/>
          <w:lang w:eastAsia="en-US"/>
        </w:rPr>
        <w:t xml:space="preserve"> </w:t>
      </w:r>
    </w:p>
    <w:p w:rsidR="00B90130" w:rsidRPr="00B90130" w:rsidRDefault="00B90130" w:rsidP="00B90130">
      <w:pPr>
        <w:spacing w:line="276" w:lineRule="auto"/>
        <w:ind w:right="50"/>
        <w:rPr>
          <w:rFonts w:eastAsia="Calibri" w:cs="Arial"/>
          <w:sz w:val="28"/>
          <w:szCs w:val="28"/>
          <w:lang w:eastAsia="en-US"/>
        </w:rPr>
      </w:pPr>
      <w:r w:rsidRPr="00B90130">
        <w:rPr>
          <w:rFonts w:eastAsia="Calibri" w:cs="Arial"/>
          <w:sz w:val="28"/>
          <w:szCs w:val="28"/>
          <w:lang w:eastAsia="en-US"/>
        </w:rPr>
        <w:t xml:space="preserve">Tomando en cuenta esto, es imprescindible mencionar que el día 27 de junio del 2006, fue publicada en el Diario Oficial de la Federación, la Nueva Ley de Vivienda, siendo su última reforma el 14 de mayo del 2019, publicada en el Diario Oficial de la Federación, por el que se reforman y adicionan diversas disposiciones de la </w:t>
      </w:r>
      <w:r w:rsidRPr="00B90130">
        <w:rPr>
          <w:rFonts w:eastAsia="Calibri" w:cs="Arial"/>
          <w:i/>
          <w:sz w:val="28"/>
          <w:szCs w:val="28"/>
          <w:lang w:eastAsia="en-US"/>
        </w:rPr>
        <w:t>Ley de Vivienda</w:t>
      </w:r>
      <w:r w:rsidRPr="00B90130">
        <w:rPr>
          <w:rFonts w:eastAsia="Calibri" w:cs="Arial"/>
          <w:sz w:val="28"/>
          <w:szCs w:val="28"/>
          <w:lang w:eastAsia="en-US"/>
        </w:rPr>
        <w:t xml:space="preserve">, como parte integral de estas </w:t>
      </w:r>
      <w:r w:rsidRPr="00B90130">
        <w:rPr>
          <w:rFonts w:eastAsia="Calibri" w:cs="Arial"/>
          <w:sz w:val="28"/>
          <w:szCs w:val="28"/>
          <w:lang w:eastAsia="en-US"/>
        </w:rPr>
        <w:lastRenderedPageBreak/>
        <w:t>adecuaciones legislativas, se reforma el primer párrafo, la fracción III y IV, del apartado A, el primer párrafo y las fracciones I, V y VII del apartado B del artículo 17 en lo que respecta a las atribuciones que deben asumir las entidades federativas y los municipios o alcaldías, adicionan lo siguiente:</w:t>
      </w:r>
    </w:p>
    <w:p w:rsidR="00B90130" w:rsidRPr="00B90130" w:rsidRDefault="00B90130" w:rsidP="00B90130">
      <w:pPr>
        <w:ind w:left="284" w:right="334"/>
        <w:rPr>
          <w:rFonts w:eastAsia="Calibri" w:cs="Arial"/>
          <w:b/>
          <w:i/>
          <w:sz w:val="28"/>
          <w:szCs w:val="28"/>
          <w:lang w:eastAsia="en-US"/>
        </w:rPr>
      </w:pPr>
    </w:p>
    <w:p w:rsidR="00B90130" w:rsidRPr="00B90130" w:rsidRDefault="00B90130" w:rsidP="00B90130">
      <w:pPr>
        <w:ind w:left="284" w:right="334"/>
        <w:rPr>
          <w:rFonts w:eastAsia="Calibri" w:cs="Arial"/>
          <w:i/>
          <w:sz w:val="28"/>
          <w:szCs w:val="28"/>
          <w:lang w:eastAsia="en-US"/>
        </w:rPr>
      </w:pPr>
      <w:r w:rsidRPr="00B90130">
        <w:rPr>
          <w:rFonts w:eastAsia="Calibri" w:cs="Arial"/>
          <w:b/>
          <w:i/>
          <w:sz w:val="28"/>
          <w:szCs w:val="28"/>
          <w:lang w:eastAsia="en-US"/>
        </w:rPr>
        <w:t>Artículo 17.-</w:t>
      </w:r>
      <w:r w:rsidRPr="00B90130">
        <w:rPr>
          <w:rFonts w:eastAsia="Calibri" w:cs="Arial"/>
          <w:i/>
          <w:sz w:val="28"/>
          <w:szCs w:val="28"/>
          <w:lang w:eastAsia="en-US"/>
        </w:rPr>
        <w:t xml:space="preserve"> La Secretaría promoverá que los gobiernos de las entidades federativas expidan sus respectivas leyes de vivienda, en donde establezcan la responsabilidad y compromiso de los gobiernos de las entidades federativas, municipales y, en su caso, alcaldías, en el ámbito de sus atribuciones para la solución de los problemas habitacionales de sus comunidades. Entre otras tareas y responsabilidades, deberá promoverse que:</w:t>
      </w:r>
    </w:p>
    <w:p w:rsidR="00B90130" w:rsidRPr="00B90130" w:rsidRDefault="00B90130" w:rsidP="00B90130">
      <w:pPr>
        <w:ind w:left="284" w:right="334"/>
        <w:rPr>
          <w:rFonts w:eastAsia="Calibri" w:cs="Arial"/>
          <w:i/>
          <w:sz w:val="28"/>
          <w:szCs w:val="28"/>
          <w:lang w:eastAsia="en-US"/>
        </w:rPr>
      </w:pPr>
    </w:p>
    <w:p w:rsidR="00B90130" w:rsidRPr="00B90130" w:rsidRDefault="00B90130" w:rsidP="00B90130">
      <w:pPr>
        <w:ind w:left="284" w:right="334"/>
        <w:rPr>
          <w:rFonts w:eastAsia="Calibri" w:cs="Arial"/>
          <w:b/>
          <w:i/>
          <w:sz w:val="28"/>
          <w:szCs w:val="28"/>
          <w:lang w:eastAsia="en-US"/>
        </w:rPr>
      </w:pPr>
      <w:r w:rsidRPr="00B90130">
        <w:rPr>
          <w:rFonts w:eastAsia="Calibri" w:cs="Arial"/>
          <w:b/>
          <w:i/>
          <w:sz w:val="28"/>
          <w:szCs w:val="28"/>
          <w:lang w:eastAsia="en-US"/>
        </w:rPr>
        <w:t>A.- Los gobiernos de las entidades federativas asuman las siguientes atribuciones:</w:t>
      </w:r>
    </w:p>
    <w:p w:rsidR="00B90130" w:rsidRPr="00B90130" w:rsidRDefault="00B90130" w:rsidP="00B90130">
      <w:pPr>
        <w:ind w:left="284" w:right="334"/>
        <w:rPr>
          <w:rFonts w:eastAsia="Calibri" w:cs="Arial"/>
          <w:i/>
          <w:sz w:val="28"/>
          <w:szCs w:val="28"/>
          <w:lang w:eastAsia="en-US"/>
        </w:rPr>
      </w:pPr>
      <w:r w:rsidRPr="00B90130">
        <w:rPr>
          <w:rFonts w:eastAsia="Calibri" w:cs="Arial"/>
          <w:b/>
          <w:i/>
          <w:sz w:val="28"/>
          <w:szCs w:val="28"/>
          <w:lang w:eastAsia="en-US"/>
        </w:rPr>
        <w:t>I.</w:t>
      </w:r>
      <w:r w:rsidRPr="00B90130">
        <w:rPr>
          <w:rFonts w:eastAsia="Calibri" w:cs="Arial"/>
          <w:i/>
          <w:sz w:val="28"/>
          <w:szCs w:val="28"/>
          <w:lang w:eastAsia="en-US"/>
        </w:rPr>
        <w:t xml:space="preserve"> y</w:t>
      </w:r>
      <w:r w:rsidRPr="00B90130">
        <w:rPr>
          <w:rFonts w:eastAsia="Calibri" w:cs="Arial"/>
          <w:b/>
          <w:i/>
          <w:sz w:val="28"/>
          <w:szCs w:val="28"/>
          <w:lang w:eastAsia="en-US"/>
        </w:rPr>
        <w:t xml:space="preserve"> II.</w:t>
      </w:r>
      <w:r w:rsidRPr="00B90130">
        <w:rPr>
          <w:rFonts w:eastAsia="Calibri" w:cs="Arial"/>
          <w:i/>
          <w:sz w:val="28"/>
          <w:szCs w:val="28"/>
          <w:lang w:eastAsia="en-US"/>
        </w:rPr>
        <w:t xml:space="preserve"> …</w:t>
      </w:r>
    </w:p>
    <w:p w:rsidR="00B90130" w:rsidRPr="00B90130" w:rsidRDefault="00B90130" w:rsidP="00B90130">
      <w:pPr>
        <w:ind w:left="284" w:right="334"/>
        <w:rPr>
          <w:rFonts w:eastAsia="Calibri" w:cs="Arial"/>
          <w:b/>
          <w:i/>
          <w:sz w:val="28"/>
          <w:szCs w:val="28"/>
          <w:lang w:eastAsia="en-US"/>
        </w:rPr>
      </w:pPr>
    </w:p>
    <w:p w:rsidR="00B90130" w:rsidRPr="00B90130" w:rsidRDefault="00B90130" w:rsidP="00B90130">
      <w:pPr>
        <w:ind w:left="284" w:right="334"/>
        <w:rPr>
          <w:rFonts w:eastAsia="Calibri" w:cs="Arial"/>
          <w:i/>
          <w:sz w:val="28"/>
          <w:szCs w:val="28"/>
          <w:lang w:eastAsia="en-US"/>
        </w:rPr>
      </w:pPr>
      <w:r w:rsidRPr="00B90130">
        <w:rPr>
          <w:rFonts w:eastAsia="Calibri" w:cs="Arial"/>
          <w:b/>
          <w:i/>
          <w:sz w:val="28"/>
          <w:szCs w:val="28"/>
          <w:lang w:eastAsia="en-US"/>
        </w:rPr>
        <w:t>III.</w:t>
      </w:r>
      <w:r w:rsidRPr="00B90130">
        <w:rPr>
          <w:rFonts w:eastAsia="Calibri" w:cs="Arial"/>
          <w:i/>
          <w:sz w:val="28"/>
          <w:szCs w:val="28"/>
          <w:lang w:eastAsia="en-US"/>
        </w:rPr>
        <w:t xml:space="preserve"> Convenir programas y acciones de suelo y vivienda con el Gobierno Federal, con los gobiernos de las entidades federativas y de los municipios y las alcaldías; bajo criterios de desarrollo regional, ordenamiento territorial, planeación urbana y vivienda sustentable, procurando el aprovechamiento y explotación racional de los recursos naturales y el respeto al medio ambiente;</w:t>
      </w:r>
    </w:p>
    <w:p w:rsidR="00B90130" w:rsidRPr="00B90130" w:rsidRDefault="00B90130" w:rsidP="00B90130">
      <w:pPr>
        <w:ind w:left="284" w:right="334"/>
        <w:rPr>
          <w:rFonts w:eastAsia="Calibri" w:cs="Arial"/>
          <w:b/>
          <w:i/>
          <w:sz w:val="28"/>
          <w:szCs w:val="28"/>
          <w:lang w:eastAsia="en-US"/>
        </w:rPr>
      </w:pPr>
    </w:p>
    <w:p w:rsidR="00B90130" w:rsidRPr="00B90130" w:rsidRDefault="00B90130" w:rsidP="00B90130">
      <w:pPr>
        <w:ind w:left="284" w:right="334"/>
        <w:rPr>
          <w:rFonts w:eastAsia="Calibri" w:cs="Arial"/>
          <w:i/>
          <w:sz w:val="28"/>
          <w:szCs w:val="28"/>
          <w:lang w:eastAsia="en-US"/>
        </w:rPr>
      </w:pPr>
      <w:r w:rsidRPr="00B90130">
        <w:rPr>
          <w:rFonts w:eastAsia="Calibri" w:cs="Arial"/>
          <w:b/>
          <w:i/>
          <w:sz w:val="28"/>
          <w:szCs w:val="28"/>
          <w:lang w:eastAsia="en-US"/>
        </w:rPr>
        <w:t>IV.</w:t>
      </w:r>
      <w:r w:rsidRPr="00B90130">
        <w:rPr>
          <w:rFonts w:eastAsia="Calibri" w:cs="Arial"/>
          <w:i/>
          <w:sz w:val="28"/>
          <w:szCs w:val="28"/>
          <w:lang w:eastAsia="en-US"/>
        </w:rPr>
        <w:t xml:space="preserve"> Apoyar a las autoridades municipales y las alcaldías que lo soliciten, en la planeación, gestión de recursos, operación de programas y en la ejecución de acciones en materia de suelo y vivienda;</w:t>
      </w:r>
    </w:p>
    <w:p w:rsidR="00B90130" w:rsidRPr="00B90130" w:rsidRDefault="00B90130" w:rsidP="00B90130">
      <w:pPr>
        <w:ind w:left="284" w:right="334"/>
        <w:rPr>
          <w:rFonts w:eastAsia="Calibri" w:cs="Arial"/>
          <w:i/>
          <w:sz w:val="28"/>
          <w:szCs w:val="28"/>
          <w:lang w:eastAsia="en-US"/>
        </w:rPr>
      </w:pPr>
    </w:p>
    <w:p w:rsidR="00B90130" w:rsidRPr="00B90130" w:rsidRDefault="00B90130" w:rsidP="00B90130">
      <w:pPr>
        <w:ind w:left="284" w:right="334"/>
        <w:rPr>
          <w:rFonts w:eastAsia="Calibri" w:cs="Arial"/>
          <w:i/>
          <w:sz w:val="28"/>
          <w:szCs w:val="28"/>
          <w:lang w:eastAsia="en-US"/>
        </w:rPr>
      </w:pPr>
      <w:r w:rsidRPr="00B90130">
        <w:rPr>
          <w:rFonts w:eastAsia="Calibri" w:cs="Arial"/>
          <w:b/>
          <w:i/>
          <w:sz w:val="28"/>
          <w:szCs w:val="28"/>
          <w:lang w:eastAsia="en-US"/>
        </w:rPr>
        <w:t>V.</w:t>
      </w:r>
      <w:r w:rsidRPr="00B90130">
        <w:rPr>
          <w:rFonts w:eastAsia="Calibri" w:cs="Arial"/>
          <w:i/>
          <w:sz w:val="28"/>
          <w:szCs w:val="28"/>
          <w:lang w:eastAsia="en-US"/>
        </w:rPr>
        <w:t xml:space="preserve"> y</w:t>
      </w:r>
      <w:r w:rsidRPr="00B90130">
        <w:rPr>
          <w:rFonts w:eastAsia="Calibri" w:cs="Arial"/>
          <w:b/>
          <w:i/>
          <w:sz w:val="28"/>
          <w:szCs w:val="28"/>
          <w:lang w:eastAsia="en-US"/>
        </w:rPr>
        <w:t xml:space="preserve"> VI.</w:t>
      </w:r>
      <w:r w:rsidRPr="00B90130">
        <w:rPr>
          <w:rFonts w:eastAsia="Calibri" w:cs="Arial"/>
          <w:i/>
          <w:sz w:val="28"/>
          <w:szCs w:val="28"/>
          <w:lang w:eastAsia="en-US"/>
        </w:rPr>
        <w:t xml:space="preserve"> ...</w:t>
      </w:r>
    </w:p>
    <w:p w:rsidR="00B90130" w:rsidRPr="00B90130" w:rsidRDefault="00B90130" w:rsidP="00B90130">
      <w:pPr>
        <w:ind w:left="284" w:right="334"/>
        <w:rPr>
          <w:rFonts w:eastAsia="Calibri" w:cs="Arial"/>
          <w:i/>
          <w:sz w:val="28"/>
          <w:szCs w:val="28"/>
          <w:lang w:eastAsia="en-US"/>
        </w:rPr>
      </w:pPr>
    </w:p>
    <w:p w:rsidR="00B90130" w:rsidRPr="00B90130" w:rsidRDefault="00B90130" w:rsidP="00B90130">
      <w:pPr>
        <w:ind w:left="284" w:right="334"/>
        <w:rPr>
          <w:rFonts w:eastAsia="Calibri" w:cs="Arial"/>
          <w:b/>
          <w:i/>
          <w:sz w:val="28"/>
          <w:szCs w:val="28"/>
          <w:lang w:eastAsia="en-US"/>
        </w:rPr>
      </w:pPr>
      <w:r w:rsidRPr="00B90130">
        <w:rPr>
          <w:rFonts w:eastAsia="Calibri" w:cs="Arial"/>
          <w:b/>
          <w:i/>
          <w:sz w:val="28"/>
          <w:szCs w:val="28"/>
          <w:lang w:eastAsia="en-US"/>
        </w:rPr>
        <w:t>B.- Los municipios o las alcaldías asuman las siguientes atribuciones:</w:t>
      </w:r>
    </w:p>
    <w:p w:rsidR="00B90130" w:rsidRPr="00B90130" w:rsidRDefault="00B90130" w:rsidP="00B90130">
      <w:pPr>
        <w:ind w:left="284" w:right="334"/>
        <w:rPr>
          <w:rFonts w:eastAsia="Calibri" w:cs="Arial"/>
          <w:i/>
          <w:sz w:val="28"/>
          <w:szCs w:val="28"/>
          <w:lang w:eastAsia="en-US"/>
        </w:rPr>
      </w:pPr>
      <w:r w:rsidRPr="00B90130">
        <w:rPr>
          <w:rFonts w:eastAsia="Calibri" w:cs="Arial"/>
          <w:b/>
          <w:i/>
          <w:sz w:val="28"/>
          <w:szCs w:val="28"/>
          <w:lang w:eastAsia="en-US"/>
        </w:rPr>
        <w:t>I.</w:t>
      </w:r>
      <w:r w:rsidRPr="00B90130">
        <w:rPr>
          <w:rFonts w:eastAsia="Calibri" w:cs="Arial"/>
          <w:i/>
          <w:sz w:val="28"/>
          <w:szCs w:val="28"/>
          <w:lang w:eastAsia="en-US"/>
        </w:rPr>
        <w:t xml:space="preserve"> Formular, aprobar y administrar los programas municipales y de las alcaldías, de suelo y vivienda, de conformidad con los lineamientos de la Política Nacional señalados por esta Ley, en congruencia con el programa estatal correspondiente y demás ordenamientos locales aplicables, así como evaluar y vigilar su cumplimiento;</w:t>
      </w:r>
    </w:p>
    <w:p w:rsidR="00B90130" w:rsidRPr="00B90130" w:rsidRDefault="00B90130" w:rsidP="00B90130">
      <w:pPr>
        <w:ind w:left="284" w:right="334"/>
        <w:rPr>
          <w:rFonts w:eastAsia="Calibri" w:cs="Arial"/>
          <w:b/>
          <w:i/>
          <w:sz w:val="28"/>
          <w:szCs w:val="28"/>
          <w:lang w:eastAsia="en-US"/>
        </w:rPr>
      </w:pPr>
    </w:p>
    <w:p w:rsidR="00B90130" w:rsidRPr="00B90130" w:rsidRDefault="00B90130" w:rsidP="00B90130">
      <w:pPr>
        <w:ind w:left="284" w:right="334"/>
        <w:rPr>
          <w:rFonts w:eastAsia="Calibri" w:cs="Arial"/>
          <w:i/>
          <w:sz w:val="28"/>
          <w:szCs w:val="28"/>
          <w:lang w:eastAsia="en-US"/>
        </w:rPr>
      </w:pPr>
      <w:r w:rsidRPr="00B90130">
        <w:rPr>
          <w:rFonts w:eastAsia="Calibri" w:cs="Arial"/>
          <w:b/>
          <w:i/>
          <w:sz w:val="28"/>
          <w:szCs w:val="28"/>
          <w:lang w:eastAsia="en-US"/>
        </w:rPr>
        <w:t>II.</w:t>
      </w:r>
      <w:r w:rsidRPr="00B90130">
        <w:rPr>
          <w:rFonts w:eastAsia="Calibri" w:cs="Arial"/>
          <w:i/>
          <w:sz w:val="28"/>
          <w:szCs w:val="28"/>
          <w:lang w:eastAsia="en-US"/>
        </w:rPr>
        <w:t xml:space="preserve"> a </w:t>
      </w:r>
      <w:r w:rsidRPr="00B90130">
        <w:rPr>
          <w:rFonts w:eastAsia="Calibri" w:cs="Arial"/>
          <w:b/>
          <w:i/>
          <w:sz w:val="28"/>
          <w:szCs w:val="28"/>
          <w:lang w:eastAsia="en-US"/>
        </w:rPr>
        <w:t>IV</w:t>
      </w:r>
      <w:r w:rsidRPr="00B90130">
        <w:rPr>
          <w:rFonts w:eastAsia="Calibri" w:cs="Arial"/>
          <w:i/>
          <w:sz w:val="28"/>
          <w:szCs w:val="28"/>
          <w:lang w:eastAsia="en-US"/>
        </w:rPr>
        <w:t>...</w:t>
      </w:r>
    </w:p>
    <w:p w:rsidR="00B90130" w:rsidRPr="00B90130" w:rsidRDefault="00B90130" w:rsidP="00B90130">
      <w:pPr>
        <w:ind w:left="284" w:right="334"/>
        <w:rPr>
          <w:rFonts w:eastAsia="Calibri" w:cs="Arial"/>
          <w:i/>
          <w:sz w:val="28"/>
          <w:szCs w:val="28"/>
          <w:lang w:eastAsia="en-US"/>
        </w:rPr>
      </w:pPr>
    </w:p>
    <w:p w:rsidR="00B90130" w:rsidRPr="00B90130" w:rsidRDefault="00B90130" w:rsidP="00B90130">
      <w:pPr>
        <w:ind w:left="284" w:right="334"/>
        <w:rPr>
          <w:rFonts w:eastAsia="Calibri" w:cs="Arial"/>
          <w:i/>
          <w:sz w:val="28"/>
          <w:szCs w:val="28"/>
          <w:lang w:eastAsia="en-US"/>
        </w:rPr>
      </w:pPr>
      <w:r w:rsidRPr="00B90130">
        <w:rPr>
          <w:rFonts w:eastAsia="Calibri" w:cs="Arial"/>
          <w:b/>
          <w:i/>
          <w:sz w:val="28"/>
          <w:szCs w:val="28"/>
          <w:lang w:eastAsia="en-US"/>
        </w:rPr>
        <w:t>V.</w:t>
      </w:r>
      <w:r w:rsidRPr="00B90130">
        <w:rPr>
          <w:rFonts w:eastAsia="Calibri" w:cs="Arial"/>
          <w:i/>
          <w:sz w:val="28"/>
          <w:szCs w:val="28"/>
          <w:lang w:eastAsia="en-US"/>
        </w:rPr>
        <w:t xml:space="preserve"> Prestar, en términos de las disposiciones jurídicas aplicables, los servicios públicos en los municipios y en las alcaldías, a los predios en los que se realicen acciones de vivienda derivados de los diferentes programas de vivienda federales, de las entidades federativas, municipales o de alcaldías;</w:t>
      </w:r>
    </w:p>
    <w:p w:rsidR="00B90130" w:rsidRPr="00B90130" w:rsidRDefault="00B90130" w:rsidP="00B90130">
      <w:pPr>
        <w:ind w:left="284" w:right="334"/>
        <w:rPr>
          <w:rFonts w:eastAsia="Calibri" w:cs="Arial"/>
          <w:b/>
          <w:i/>
          <w:sz w:val="28"/>
          <w:szCs w:val="28"/>
          <w:lang w:eastAsia="en-US"/>
        </w:rPr>
      </w:pPr>
    </w:p>
    <w:p w:rsidR="00B90130" w:rsidRPr="00B90130" w:rsidRDefault="00B90130" w:rsidP="00B90130">
      <w:pPr>
        <w:ind w:left="284" w:right="334"/>
        <w:rPr>
          <w:rFonts w:eastAsia="Calibri" w:cs="Arial"/>
          <w:i/>
          <w:sz w:val="28"/>
          <w:szCs w:val="28"/>
          <w:lang w:eastAsia="en-US"/>
        </w:rPr>
      </w:pPr>
      <w:r w:rsidRPr="00B90130">
        <w:rPr>
          <w:rFonts w:eastAsia="Calibri" w:cs="Arial"/>
          <w:b/>
          <w:i/>
          <w:sz w:val="28"/>
          <w:szCs w:val="28"/>
          <w:lang w:eastAsia="en-US"/>
        </w:rPr>
        <w:t>VI.</w:t>
      </w:r>
      <w:r w:rsidRPr="00B90130">
        <w:rPr>
          <w:rFonts w:eastAsia="Calibri" w:cs="Arial"/>
          <w:i/>
          <w:sz w:val="28"/>
          <w:szCs w:val="28"/>
          <w:lang w:eastAsia="en-US"/>
        </w:rPr>
        <w:t xml:space="preserve"> ...</w:t>
      </w:r>
    </w:p>
    <w:p w:rsidR="00B90130" w:rsidRPr="00B90130" w:rsidRDefault="00B90130" w:rsidP="00B90130">
      <w:pPr>
        <w:ind w:left="284" w:right="334"/>
        <w:rPr>
          <w:rFonts w:eastAsia="Calibri" w:cs="Arial"/>
          <w:i/>
          <w:sz w:val="28"/>
          <w:szCs w:val="28"/>
          <w:lang w:eastAsia="en-US"/>
        </w:rPr>
      </w:pPr>
      <w:r w:rsidRPr="00B90130">
        <w:rPr>
          <w:rFonts w:eastAsia="Calibri" w:cs="Arial"/>
          <w:b/>
          <w:i/>
          <w:sz w:val="28"/>
          <w:szCs w:val="28"/>
          <w:lang w:eastAsia="en-US"/>
        </w:rPr>
        <w:t>VII.</w:t>
      </w:r>
      <w:r w:rsidRPr="00B90130">
        <w:rPr>
          <w:rFonts w:eastAsia="Calibri" w:cs="Arial"/>
          <w:i/>
          <w:sz w:val="28"/>
          <w:szCs w:val="28"/>
          <w:lang w:eastAsia="en-US"/>
        </w:rPr>
        <w:t xml:space="preserve"> Coordinar acciones en materia de suelo y vivienda con otros municipios u otras alcaldías, bajo criterios de desarrollo regional, ordenamiento territorial, planeación urbana y vivienda sustentable, procurando el aprovechamiento y explotación racional de los recursos naturales y el respeto al medio ambiente.</w:t>
      </w:r>
    </w:p>
    <w:p w:rsidR="00B90130" w:rsidRPr="00B90130" w:rsidRDefault="00B90130" w:rsidP="00B90130">
      <w:pPr>
        <w:ind w:left="284" w:right="334"/>
        <w:rPr>
          <w:rFonts w:eastAsia="Calibri" w:cs="Arial"/>
          <w:b/>
          <w:sz w:val="28"/>
          <w:szCs w:val="28"/>
          <w:lang w:eastAsia="en-US"/>
        </w:rPr>
      </w:pPr>
    </w:p>
    <w:p w:rsidR="00B90130" w:rsidRPr="00B90130" w:rsidRDefault="00B90130" w:rsidP="00B90130">
      <w:pPr>
        <w:ind w:left="284" w:right="334"/>
        <w:rPr>
          <w:rFonts w:eastAsia="Calibri" w:cs="Arial"/>
          <w:sz w:val="28"/>
          <w:szCs w:val="28"/>
          <w:lang w:eastAsia="en-US"/>
        </w:rPr>
      </w:pPr>
      <w:r w:rsidRPr="00B90130">
        <w:rPr>
          <w:rFonts w:eastAsia="Calibri" w:cs="Arial"/>
          <w:sz w:val="28"/>
          <w:szCs w:val="28"/>
          <w:lang w:eastAsia="en-US"/>
        </w:rPr>
        <w:t xml:space="preserve">Dentro del marco normativo Estatal, se expidió el 17 de Diciembre del 2010, la </w:t>
      </w:r>
      <w:r w:rsidRPr="00B90130">
        <w:rPr>
          <w:rFonts w:eastAsia="Calibri" w:cs="Arial"/>
          <w:i/>
          <w:sz w:val="28"/>
          <w:szCs w:val="28"/>
          <w:lang w:eastAsia="en-US"/>
        </w:rPr>
        <w:t>Ley de Vivienda del Estado de Coahuila de Zaragoza</w:t>
      </w:r>
      <w:r w:rsidRPr="00B90130">
        <w:rPr>
          <w:rFonts w:eastAsia="Calibri" w:cs="Arial"/>
          <w:sz w:val="28"/>
          <w:szCs w:val="28"/>
          <w:lang w:eastAsia="en-US"/>
        </w:rPr>
        <w:t>, cuya última reforma fue publicada en el Periódico Oficial del Gobierno del Estado, el día 28 de mayo del 2018, estableciendo en las fracciones IV y V del artículo 8 y I, VI y IX, del artículo 10, las atribuciones estatales y municipales, que a la letra dicen:</w:t>
      </w:r>
    </w:p>
    <w:p w:rsidR="00B90130" w:rsidRPr="00B90130" w:rsidRDefault="00B90130" w:rsidP="00B90130">
      <w:pPr>
        <w:ind w:left="284" w:right="334"/>
        <w:rPr>
          <w:rFonts w:eastAsia="Calibri" w:cs="Arial"/>
          <w:b/>
          <w:bCs/>
          <w:sz w:val="28"/>
          <w:szCs w:val="28"/>
          <w:lang w:eastAsia="en-US"/>
        </w:rPr>
      </w:pPr>
    </w:p>
    <w:p w:rsidR="00B90130" w:rsidRPr="00B90130" w:rsidRDefault="00B90130" w:rsidP="00B90130">
      <w:pPr>
        <w:ind w:left="284" w:right="334"/>
        <w:rPr>
          <w:rFonts w:eastAsia="Calibri" w:cs="Arial"/>
          <w:bCs/>
          <w:i/>
          <w:sz w:val="28"/>
          <w:szCs w:val="28"/>
          <w:lang w:eastAsia="en-US"/>
        </w:rPr>
      </w:pPr>
      <w:r w:rsidRPr="00B90130">
        <w:rPr>
          <w:rFonts w:eastAsia="Calibri" w:cs="Arial"/>
          <w:b/>
          <w:bCs/>
          <w:i/>
          <w:sz w:val="28"/>
          <w:szCs w:val="28"/>
          <w:lang w:eastAsia="en-US"/>
        </w:rPr>
        <w:t>ARTÍCULO 8. El titular del Ejecutivo del Estado tendrá las siguientes atribuciones</w:t>
      </w:r>
      <w:r w:rsidRPr="00B90130">
        <w:rPr>
          <w:rFonts w:eastAsia="Calibri" w:cs="Arial"/>
          <w:bCs/>
          <w:i/>
          <w:sz w:val="28"/>
          <w:szCs w:val="28"/>
          <w:lang w:eastAsia="en-US"/>
        </w:rPr>
        <w:t>:</w:t>
      </w:r>
    </w:p>
    <w:p w:rsidR="00B90130" w:rsidRPr="00B90130" w:rsidRDefault="00B90130" w:rsidP="00B90130">
      <w:pPr>
        <w:ind w:left="284" w:right="334"/>
        <w:rPr>
          <w:rFonts w:eastAsia="Calibri" w:cs="Arial"/>
          <w:bCs/>
          <w:i/>
          <w:sz w:val="28"/>
          <w:szCs w:val="28"/>
          <w:lang w:eastAsia="en-US"/>
        </w:rPr>
      </w:pPr>
    </w:p>
    <w:p w:rsidR="00B90130" w:rsidRPr="00B90130" w:rsidRDefault="00B90130" w:rsidP="00B90130">
      <w:pPr>
        <w:ind w:left="284" w:right="334"/>
        <w:rPr>
          <w:rFonts w:eastAsia="Calibri" w:cs="Arial"/>
          <w:bCs/>
          <w:i/>
          <w:sz w:val="28"/>
          <w:szCs w:val="28"/>
          <w:lang w:eastAsia="en-US"/>
        </w:rPr>
      </w:pPr>
      <w:r w:rsidRPr="00B90130">
        <w:rPr>
          <w:rFonts w:eastAsia="Calibri" w:cs="Arial"/>
          <w:b/>
          <w:bCs/>
          <w:i/>
          <w:sz w:val="28"/>
          <w:szCs w:val="28"/>
          <w:lang w:eastAsia="en-US"/>
        </w:rPr>
        <w:t>IV.</w:t>
      </w:r>
      <w:r w:rsidRPr="00B90130">
        <w:rPr>
          <w:rFonts w:eastAsia="Calibri" w:cs="Arial"/>
          <w:bCs/>
          <w:i/>
          <w:sz w:val="28"/>
          <w:szCs w:val="28"/>
          <w:lang w:eastAsia="en-US"/>
        </w:rPr>
        <w:tab/>
        <w:t>Convenir y coordinar programas y acciones de vivienda con el Gobierno Federal, con otras entidades federativas y con los municipios;</w:t>
      </w:r>
    </w:p>
    <w:p w:rsidR="00B90130" w:rsidRPr="00B90130" w:rsidRDefault="00B90130" w:rsidP="00B90130">
      <w:pPr>
        <w:ind w:left="284" w:right="334"/>
        <w:rPr>
          <w:rFonts w:eastAsia="Calibri" w:cs="Arial"/>
          <w:bCs/>
          <w:i/>
          <w:sz w:val="28"/>
          <w:szCs w:val="28"/>
          <w:lang w:eastAsia="en-US"/>
        </w:rPr>
      </w:pPr>
    </w:p>
    <w:p w:rsidR="00B90130" w:rsidRPr="00B90130" w:rsidRDefault="00B90130" w:rsidP="00B90130">
      <w:pPr>
        <w:ind w:left="284" w:right="334"/>
        <w:rPr>
          <w:rFonts w:eastAsia="Calibri" w:cs="Arial"/>
          <w:bCs/>
          <w:i/>
          <w:sz w:val="28"/>
          <w:szCs w:val="28"/>
          <w:lang w:eastAsia="en-US"/>
        </w:rPr>
      </w:pPr>
      <w:r w:rsidRPr="00B90130">
        <w:rPr>
          <w:rFonts w:eastAsia="Calibri" w:cs="Arial"/>
          <w:b/>
          <w:bCs/>
          <w:i/>
          <w:sz w:val="28"/>
          <w:szCs w:val="28"/>
          <w:lang w:eastAsia="en-US"/>
        </w:rPr>
        <w:t>V.</w:t>
      </w:r>
      <w:r w:rsidRPr="00B90130">
        <w:rPr>
          <w:rFonts w:eastAsia="Calibri" w:cs="Arial"/>
          <w:bCs/>
          <w:i/>
          <w:sz w:val="28"/>
          <w:szCs w:val="28"/>
          <w:lang w:eastAsia="en-US"/>
        </w:rPr>
        <w:tab/>
        <w:t>Apoyar a los municipios que lo soliciten, en la planeación gestión de recursos, implementación de programas y ejecución de acciones en materia de vivienda;</w:t>
      </w:r>
    </w:p>
    <w:p w:rsidR="00B90130" w:rsidRPr="00B90130" w:rsidRDefault="00B90130" w:rsidP="00B90130">
      <w:pPr>
        <w:ind w:left="284" w:right="334"/>
        <w:rPr>
          <w:rFonts w:eastAsia="Calibri" w:cs="Arial"/>
          <w:i/>
          <w:sz w:val="28"/>
          <w:szCs w:val="28"/>
          <w:lang w:eastAsia="en-US"/>
        </w:rPr>
      </w:pPr>
    </w:p>
    <w:p w:rsidR="00B90130" w:rsidRPr="00B90130" w:rsidRDefault="00B90130" w:rsidP="00B90130">
      <w:pPr>
        <w:ind w:left="284" w:right="334"/>
        <w:rPr>
          <w:rFonts w:eastAsia="Calibri" w:cs="Arial"/>
          <w:b/>
          <w:bCs/>
          <w:i/>
          <w:sz w:val="28"/>
          <w:szCs w:val="28"/>
          <w:lang w:eastAsia="en-US"/>
        </w:rPr>
      </w:pPr>
      <w:r w:rsidRPr="00B90130">
        <w:rPr>
          <w:rFonts w:eastAsia="Calibri" w:cs="Arial"/>
          <w:b/>
          <w:bCs/>
          <w:i/>
          <w:sz w:val="28"/>
          <w:szCs w:val="28"/>
          <w:lang w:eastAsia="en-US"/>
        </w:rPr>
        <w:t>ARTÍCULO 10. Los municipios tendrán las siguientes atribuciones:</w:t>
      </w:r>
    </w:p>
    <w:p w:rsidR="00B90130" w:rsidRPr="00B90130" w:rsidRDefault="00B90130" w:rsidP="00B90130">
      <w:pPr>
        <w:ind w:left="284" w:right="334"/>
        <w:rPr>
          <w:rFonts w:eastAsia="Calibri" w:cs="Arial"/>
          <w:bCs/>
          <w:i/>
          <w:sz w:val="28"/>
          <w:szCs w:val="28"/>
          <w:lang w:eastAsia="en-US"/>
        </w:rPr>
      </w:pPr>
    </w:p>
    <w:p w:rsidR="00B90130" w:rsidRPr="00B90130" w:rsidRDefault="00B90130" w:rsidP="00B90130">
      <w:pPr>
        <w:ind w:left="284" w:right="334"/>
        <w:rPr>
          <w:rFonts w:eastAsia="Calibri" w:cs="Arial"/>
          <w:bCs/>
          <w:i/>
          <w:sz w:val="28"/>
          <w:szCs w:val="28"/>
          <w:lang w:eastAsia="en-US"/>
        </w:rPr>
      </w:pPr>
      <w:r w:rsidRPr="00B90130">
        <w:rPr>
          <w:rFonts w:eastAsia="Calibri" w:cs="Arial"/>
          <w:b/>
          <w:bCs/>
          <w:i/>
          <w:sz w:val="28"/>
          <w:szCs w:val="28"/>
          <w:lang w:eastAsia="en-US"/>
        </w:rPr>
        <w:t>I.</w:t>
      </w:r>
      <w:r w:rsidRPr="00B90130">
        <w:rPr>
          <w:rFonts w:eastAsia="Calibri" w:cs="Arial"/>
          <w:bCs/>
          <w:i/>
          <w:sz w:val="28"/>
          <w:szCs w:val="28"/>
          <w:lang w:eastAsia="en-US"/>
        </w:rPr>
        <w:tab/>
        <w:t xml:space="preserve">Formular, aprobar y administrar los programas municipales vivienda, de conformidad con lo establecido en la Política Estatal de </w:t>
      </w:r>
      <w:r w:rsidRPr="00B90130">
        <w:rPr>
          <w:rFonts w:eastAsia="Calibri" w:cs="Arial"/>
          <w:bCs/>
          <w:i/>
          <w:sz w:val="28"/>
          <w:szCs w:val="28"/>
          <w:lang w:eastAsia="en-US"/>
        </w:rPr>
        <w:lastRenderedPageBreak/>
        <w:t>Vivienda, la Política Nacional de Vivienda y demás disposiciones aplicables, así como evaluar y vigilar su cumplimiento;</w:t>
      </w:r>
    </w:p>
    <w:p w:rsidR="00B90130" w:rsidRPr="00B90130" w:rsidRDefault="00B90130" w:rsidP="00B90130">
      <w:pPr>
        <w:ind w:left="284" w:right="334"/>
        <w:rPr>
          <w:rFonts w:eastAsia="Calibri" w:cs="Arial"/>
          <w:i/>
          <w:sz w:val="28"/>
          <w:szCs w:val="28"/>
          <w:lang w:eastAsia="en-US"/>
        </w:rPr>
      </w:pPr>
    </w:p>
    <w:p w:rsidR="00B90130" w:rsidRPr="00B90130" w:rsidRDefault="00B90130" w:rsidP="00B90130">
      <w:pPr>
        <w:ind w:left="284" w:right="334"/>
        <w:rPr>
          <w:rFonts w:eastAsia="Calibri" w:cs="Arial"/>
          <w:bCs/>
          <w:i/>
          <w:sz w:val="28"/>
          <w:szCs w:val="28"/>
          <w:lang w:eastAsia="en-US"/>
        </w:rPr>
      </w:pPr>
      <w:r w:rsidRPr="00B90130">
        <w:rPr>
          <w:rFonts w:eastAsia="Calibri" w:cs="Arial"/>
          <w:b/>
          <w:bCs/>
          <w:i/>
          <w:sz w:val="28"/>
          <w:szCs w:val="28"/>
          <w:lang w:eastAsia="en-US"/>
        </w:rPr>
        <w:t>VI.</w:t>
      </w:r>
      <w:r w:rsidRPr="00B90130">
        <w:rPr>
          <w:rFonts w:eastAsia="Calibri" w:cs="Arial"/>
          <w:bCs/>
          <w:i/>
          <w:sz w:val="28"/>
          <w:szCs w:val="28"/>
          <w:lang w:eastAsia="en-US"/>
        </w:rPr>
        <w:tab/>
        <w:t>Coordinarse con otros municipios en acciones de vivienda que tengan como fin mejorar las condiciones de sus habitantes;</w:t>
      </w:r>
    </w:p>
    <w:p w:rsidR="00B90130" w:rsidRPr="00B90130" w:rsidRDefault="00B90130" w:rsidP="00B90130">
      <w:pPr>
        <w:ind w:left="284" w:right="334"/>
        <w:rPr>
          <w:rFonts w:eastAsia="Calibri" w:cs="Arial"/>
          <w:i/>
          <w:sz w:val="28"/>
          <w:szCs w:val="28"/>
          <w:lang w:eastAsia="en-US"/>
        </w:rPr>
      </w:pPr>
    </w:p>
    <w:p w:rsidR="00B90130" w:rsidRPr="00B90130" w:rsidRDefault="00B90130" w:rsidP="00B90130">
      <w:pPr>
        <w:ind w:left="284" w:right="334"/>
        <w:rPr>
          <w:rFonts w:eastAsia="Calibri" w:cs="Arial"/>
          <w:bCs/>
          <w:i/>
          <w:sz w:val="28"/>
          <w:szCs w:val="28"/>
          <w:lang w:eastAsia="en-US"/>
        </w:rPr>
      </w:pPr>
      <w:r w:rsidRPr="00B90130">
        <w:rPr>
          <w:rFonts w:eastAsia="Calibri" w:cs="Arial"/>
          <w:b/>
          <w:bCs/>
          <w:i/>
          <w:sz w:val="28"/>
          <w:szCs w:val="28"/>
          <w:lang w:eastAsia="en-US"/>
        </w:rPr>
        <w:t>IX.</w:t>
      </w:r>
      <w:r w:rsidRPr="00B90130">
        <w:rPr>
          <w:rFonts w:eastAsia="Calibri" w:cs="Arial"/>
          <w:bCs/>
          <w:i/>
          <w:sz w:val="28"/>
          <w:szCs w:val="28"/>
          <w:lang w:eastAsia="en-US"/>
        </w:rPr>
        <w:tab/>
        <w:t>Proporcionar los servicios públicos municipales en los predios en que se lleven a cabo acciones de vivienda, derivados de los planes y acciones federales y estatales;</w:t>
      </w:r>
    </w:p>
    <w:p w:rsidR="00B90130" w:rsidRPr="00B90130" w:rsidRDefault="00B90130" w:rsidP="00B90130">
      <w:pPr>
        <w:spacing w:line="276" w:lineRule="auto"/>
        <w:ind w:right="50"/>
        <w:rPr>
          <w:rFonts w:eastAsia="Calibri" w:cs="Arial"/>
          <w:i/>
          <w:sz w:val="28"/>
          <w:szCs w:val="28"/>
          <w:lang w:eastAsia="en-US"/>
        </w:rPr>
      </w:pPr>
    </w:p>
    <w:p w:rsidR="00B90130" w:rsidRPr="00B90130" w:rsidRDefault="00B90130" w:rsidP="00B90130">
      <w:pPr>
        <w:spacing w:line="276" w:lineRule="auto"/>
        <w:ind w:right="50"/>
        <w:rPr>
          <w:rFonts w:eastAsia="Calibri" w:cs="Arial"/>
          <w:sz w:val="28"/>
          <w:szCs w:val="28"/>
          <w:lang w:eastAsia="en-US"/>
        </w:rPr>
      </w:pPr>
      <w:r w:rsidRPr="00B90130">
        <w:rPr>
          <w:rFonts w:eastAsia="Calibri" w:cs="Arial"/>
          <w:sz w:val="28"/>
          <w:szCs w:val="28"/>
          <w:lang w:eastAsia="en-US"/>
        </w:rPr>
        <w:t>Por lo que es necesario, ir a la par con los criterios que ahora establece la federación, para garantizar la protección al derecho a una vivienda adecuada en un entorno ordenado y sustentable, integrando la planeación y atención a la vivienda con el ordenamiento del territorio, el suelo y el desarrollo urbano, reformando las atribuciones que como entidad federativa nos corresponden, al igual que reformar las facultades para el ámbito municipal.</w:t>
      </w:r>
    </w:p>
    <w:p w:rsidR="00B90130" w:rsidRPr="00B90130" w:rsidRDefault="00B90130" w:rsidP="00B90130">
      <w:pPr>
        <w:spacing w:line="276" w:lineRule="auto"/>
        <w:ind w:right="50"/>
        <w:rPr>
          <w:rFonts w:eastAsia="Calibri" w:cs="Arial"/>
          <w:sz w:val="28"/>
          <w:szCs w:val="28"/>
          <w:lang w:eastAsia="en-US"/>
        </w:rPr>
      </w:pPr>
    </w:p>
    <w:p w:rsidR="00B90130" w:rsidRPr="00B90130" w:rsidRDefault="00B90130" w:rsidP="00B90130">
      <w:pPr>
        <w:spacing w:line="276" w:lineRule="auto"/>
        <w:ind w:right="50"/>
        <w:rPr>
          <w:rFonts w:eastAsia="Calibri" w:cs="Arial"/>
          <w:sz w:val="28"/>
          <w:szCs w:val="28"/>
          <w:lang w:eastAsia="en-US"/>
        </w:rPr>
      </w:pPr>
      <w:r w:rsidRPr="00B90130">
        <w:rPr>
          <w:rFonts w:eastAsia="Calibri" w:cs="Arial"/>
          <w:sz w:val="28"/>
          <w:szCs w:val="28"/>
          <w:lang w:eastAsia="en-US"/>
        </w:rPr>
        <w:t>Mediante esta reforma se establecen esquemas financieros y programas, los cuales, funcionarán en conjunto mediante recursos provenientes del ahorro, crédito, subsidio y demás aportaciones, todo esto para lograr generar alternativas correspondientes a las necesidades de vivienda, en diferentes sectores de la población, siendo prioridad, la población que se encuentre en situación de pobreza, vulnerabilidad o marginación.</w:t>
      </w:r>
    </w:p>
    <w:p w:rsidR="00B90130" w:rsidRPr="00B90130" w:rsidRDefault="00B90130" w:rsidP="00B90130">
      <w:pPr>
        <w:spacing w:line="276" w:lineRule="auto"/>
        <w:ind w:right="50"/>
        <w:rPr>
          <w:rFonts w:eastAsia="Calibri" w:cs="Arial"/>
          <w:sz w:val="28"/>
          <w:szCs w:val="28"/>
          <w:lang w:eastAsia="en-US"/>
        </w:rPr>
      </w:pPr>
    </w:p>
    <w:p w:rsidR="00B90130" w:rsidRPr="00B90130" w:rsidRDefault="00B90130" w:rsidP="00B90130">
      <w:pPr>
        <w:spacing w:line="276" w:lineRule="auto"/>
        <w:ind w:right="50"/>
        <w:rPr>
          <w:rFonts w:eastAsia="Calibri" w:cs="Arial"/>
          <w:sz w:val="28"/>
          <w:szCs w:val="28"/>
          <w:lang w:eastAsia="en-US"/>
        </w:rPr>
      </w:pPr>
      <w:r w:rsidRPr="00B90130">
        <w:rPr>
          <w:rFonts w:eastAsia="Calibri" w:cs="Arial"/>
          <w:sz w:val="28"/>
          <w:szCs w:val="28"/>
          <w:lang w:eastAsia="en-US"/>
        </w:rPr>
        <w:t>El Estado, en conjunto con la sociedad tienen la obligación moral y jurídica de adoptar medidas necesarias para lograr el bienestar de todos y cada uno de sus miembros. De las políticas y programas de gobierno, reside en gran medida la deficiencia o efectividad del reconocimiento, protección y más aún, mejoramiento de la vida y de los derechos de las personas vulnerables.</w:t>
      </w:r>
    </w:p>
    <w:p w:rsidR="00B90130" w:rsidRPr="00B90130" w:rsidRDefault="00B90130" w:rsidP="00B90130">
      <w:pPr>
        <w:spacing w:line="276" w:lineRule="auto"/>
        <w:ind w:right="50"/>
        <w:rPr>
          <w:rFonts w:eastAsia="Calibri" w:cs="Arial"/>
          <w:sz w:val="28"/>
          <w:szCs w:val="28"/>
          <w:lang w:eastAsia="en-US"/>
        </w:rPr>
      </w:pPr>
    </w:p>
    <w:p w:rsidR="00B90130" w:rsidRPr="00B90130" w:rsidRDefault="00B90130" w:rsidP="00B90130">
      <w:pPr>
        <w:spacing w:line="276" w:lineRule="auto"/>
        <w:ind w:right="50"/>
        <w:rPr>
          <w:rFonts w:eastAsia="Calibri" w:cs="Arial"/>
          <w:sz w:val="28"/>
          <w:szCs w:val="28"/>
          <w:lang w:eastAsia="en-US"/>
        </w:rPr>
      </w:pPr>
      <w:r w:rsidRPr="00B90130">
        <w:rPr>
          <w:rFonts w:eastAsia="Calibri" w:cs="Arial"/>
          <w:sz w:val="28"/>
          <w:szCs w:val="28"/>
          <w:lang w:eastAsia="en-US"/>
        </w:rPr>
        <w:t xml:space="preserve">El gobierno federal y estatal, han establecido convenios, que a su vez se celebrarán con gobiernos municipales, con el fin de transferir recursos para </w:t>
      </w:r>
      <w:r w:rsidRPr="00B90130">
        <w:rPr>
          <w:rFonts w:eastAsia="Calibri" w:cs="Arial"/>
          <w:sz w:val="28"/>
          <w:szCs w:val="28"/>
          <w:lang w:eastAsia="en-US"/>
        </w:rPr>
        <w:lastRenderedPageBreak/>
        <w:t>la realización de proyectos de vivienda, que son destinados a los sectores en situación de pobreza, marginación o vulnerabilidad.</w:t>
      </w:r>
    </w:p>
    <w:p w:rsidR="00B90130" w:rsidRPr="00B90130" w:rsidRDefault="00B90130" w:rsidP="00B90130">
      <w:pPr>
        <w:spacing w:line="276" w:lineRule="auto"/>
        <w:ind w:right="50"/>
        <w:rPr>
          <w:rFonts w:eastAsia="Calibri" w:cs="Arial"/>
          <w:sz w:val="28"/>
          <w:szCs w:val="28"/>
          <w:lang w:eastAsia="en-US"/>
        </w:rPr>
      </w:pPr>
    </w:p>
    <w:p w:rsidR="00B90130" w:rsidRPr="00B90130" w:rsidRDefault="00B90130" w:rsidP="00B90130">
      <w:pPr>
        <w:spacing w:line="276" w:lineRule="auto"/>
        <w:ind w:right="50"/>
        <w:rPr>
          <w:rFonts w:eastAsia="Calibri" w:cs="Arial"/>
          <w:sz w:val="28"/>
          <w:szCs w:val="28"/>
          <w:lang w:eastAsia="es-MX"/>
        </w:rPr>
      </w:pPr>
      <w:r w:rsidRPr="00B90130">
        <w:rPr>
          <w:rFonts w:eastAsia="Calibri" w:cs="Arial"/>
          <w:sz w:val="28"/>
          <w:szCs w:val="28"/>
          <w:lang w:eastAsia="en-US"/>
        </w:rPr>
        <w:t>A través de dichos programas, añadiendo la participación de los sectores sociales y privados, se encargará de diseñar, coordinar y fomentar sistemas para que el crédito que sea destinado al ámbito de necesidades de vivienda sea accesible para toda la comunidad.</w:t>
      </w:r>
      <w:r w:rsidRPr="00B90130">
        <w:rPr>
          <w:rFonts w:eastAsia="Calibri" w:cs="Arial"/>
          <w:sz w:val="28"/>
          <w:szCs w:val="28"/>
          <w:lang w:eastAsia="es-MX"/>
        </w:rPr>
        <w:t xml:space="preserve"> </w:t>
      </w:r>
    </w:p>
    <w:p w:rsidR="00B90130" w:rsidRPr="00B90130" w:rsidRDefault="00B90130" w:rsidP="00B90130">
      <w:pPr>
        <w:spacing w:line="276" w:lineRule="auto"/>
        <w:ind w:right="50"/>
        <w:rPr>
          <w:rFonts w:eastAsia="Calibri" w:cs="Arial"/>
          <w:sz w:val="28"/>
          <w:szCs w:val="28"/>
          <w:lang w:eastAsia="es-MX"/>
        </w:rPr>
      </w:pPr>
    </w:p>
    <w:p w:rsidR="00B90130" w:rsidRPr="00B90130" w:rsidRDefault="00B90130" w:rsidP="00B90130">
      <w:pPr>
        <w:spacing w:line="276" w:lineRule="auto"/>
        <w:ind w:right="50"/>
        <w:rPr>
          <w:rFonts w:eastAsia="Calibri" w:cs="Arial"/>
          <w:sz w:val="28"/>
          <w:szCs w:val="28"/>
          <w:lang w:eastAsia="es-MX"/>
        </w:rPr>
      </w:pPr>
      <w:r w:rsidRPr="00B90130">
        <w:rPr>
          <w:rFonts w:eastAsia="Calibri" w:cs="Arial"/>
          <w:sz w:val="28"/>
          <w:szCs w:val="28"/>
          <w:lang w:eastAsia="es-MX"/>
        </w:rPr>
        <w:t>Las entidades federativas en apoyo del gobierno federal, complementarán los recursos provenientes del crédito con subsidios federales, cuyo otorgamiento se sujetará a lo dispuesto por esta Ley y demás ordenamientos aplicables, esto con el objeto de fortalecer la capacidad de pago de la población, mediante instrumentos de seguro y garantía para impulsar el acceso al crédito público y privado, beneficiando a todos los sectores de la población, pero haciendo énfasis en las personas que se encuentran en situación de vulnerabilidad.</w:t>
      </w:r>
    </w:p>
    <w:p w:rsidR="00B90130" w:rsidRPr="00B90130" w:rsidRDefault="00B90130" w:rsidP="00B90130">
      <w:pPr>
        <w:spacing w:line="276" w:lineRule="auto"/>
        <w:ind w:right="50"/>
        <w:rPr>
          <w:rFonts w:eastAsia="Calibri" w:cs="Arial"/>
          <w:sz w:val="28"/>
          <w:szCs w:val="28"/>
        </w:rPr>
      </w:pPr>
      <w:r w:rsidRPr="00B90130">
        <w:rPr>
          <w:rFonts w:eastAsia="Calibri" w:cs="Arial"/>
          <w:sz w:val="28"/>
          <w:szCs w:val="28"/>
          <w:lang w:eastAsia="es-MX"/>
        </w:rPr>
        <w:br/>
        <w:t>Lo anterior también tendrá como fin apoyar programas de producción social de vivienda, particularmente aquellos de autoproducción, autoconstrucción, mejoramiento de vivienda y la entrega de paquetes de materiales a familias en situación de pobreza, marginación o vulnerabilidad.</w:t>
      </w:r>
    </w:p>
    <w:p w:rsidR="00B90130" w:rsidRPr="00B90130" w:rsidRDefault="00B90130" w:rsidP="00B90130">
      <w:pPr>
        <w:spacing w:line="276" w:lineRule="auto"/>
        <w:ind w:right="50"/>
        <w:rPr>
          <w:rFonts w:eastAsia="Calibri" w:cs="Arial"/>
          <w:sz w:val="28"/>
          <w:szCs w:val="28"/>
          <w:lang w:eastAsia="en-US"/>
        </w:rPr>
      </w:pPr>
    </w:p>
    <w:p w:rsidR="00B90130" w:rsidRPr="00B90130" w:rsidRDefault="00B90130" w:rsidP="00B90130">
      <w:pPr>
        <w:autoSpaceDE w:val="0"/>
        <w:autoSpaceDN w:val="0"/>
        <w:adjustRightInd w:val="0"/>
        <w:spacing w:line="276" w:lineRule="auto"/>
        <w:ind w:right="50"/>
        <w:rPr>
          <w:rFonts w:cs="Arial"/>
          <w:bCs/>
          <w:sz w:val="28"/>
          <w:szCs w:val="28"/>
        </w:rPr>
      </w:pPr>
      <w:r w:rsidRPr="00B90130">
        <w:rPr>
          <w:rFonts w:cs="Arial"/>
          <w:sz w:val="28"/>
          <w:szCs w:val="28"/>
        </w:rPr>
        <w:t xml:space="preserve">Por todo lo anteriormente expuesto, </w:t>
      </w:r>
      <w:r w:rsidRPr="00B90130">
        <w:rPr>
          <w:rFonts w:cs="Arial"/>
          <w:sz w:val="28"/>
          <w:szCs w:val="28"/>
          <w:lang w:val="es-ES"/>
        </w:rPr>
        <w:t xml:space="preserve">con el objeto de </w:t>
      </w:r>
      <w:r w:rsidRPr="00B90130">
        <w:rPr>
          <w:rFonts w:cs="Arial"/>
          <w:sz w:val="28"/>
          <w:szCs w:val="28"/>
        </w:rPr>
        <w:t>garantizar la protección al derecho a una vivienda adecuada en un entorno ordenado y sustentable, integrando la planeación y atención a la vivienda, dando con ello certeza y seguridad jurídica en el ejercicio de su actuación, se presenta para su estudio, análisis y, en su caso, aprobación, la siguiente:</w:t>
      </w:r>
    </w:p>
    <w:p w:rsidR="00B90130" w:rsidRPr="00B90130" w:rsidRDefault="00B90130" w:rsidP="00B90130">
      <w:pPr>
        <w:rPr>
          <w:rFonts w:ascii="Calibri" w:eastAsia="Calibri" w:hAnsi="Calibri"/>
          <w:b/>
          <w:sz w:val="28"/>
          <w:szCs w:val="28"/>
          <w:lang w:eastAsia="en-US"/>
        </w:rPr>
      </w:pPr>
    </w:p>
    <w:p w:rsidR="00B90130" w:rsidRPr="00B90130" w:rsidRDefault="00B90130" w:rsidP="00B90130">
      <w:pPr>
        <w:jc w:val="center"/>
        <w:rPr>
          <w:b/>
          <w:sz w:val="28"/>
          <w:szCs w:val="28"/>
        </w:rPr>
      </w:pPr>
      <w:r w:rsidRPr="00B90130">
        <w:rPr>
          <w:b/>
          <w:sz w:val="28"/>
          <w:szCs w:val="28"/>
        </w:rPr>
        <w:t>INICIATIVA CON PROYECTO DE DECRETO</w:t>
      </w:r>
    </w:p>
    <w:p w:rsidR="00B90130" w:rsidRPr="00B90130" w:rsidRDefault="00B90130" w:rsidP="00B90130">
      <w:pPr>
        <w:rPr>
          <w:b/>
          <w:sz w:val="28"/>
          <w:szCs w:val="28"/>
        </w:rPr>
      </w:pPr>
    </w:p>
    <w:p w:rsidR="00B90130" w:rsidRPr="00B90130" w:rsidRDefault="00B90130" w:rsidP="00B90130">
      <w:pPr>
        <w:spacing w:line="276" w:lineRule="auto"/>
        <w:ind w:right="50"/>
        <w:rPr>
          <w:rFonts w:cs="Arial"/>
          <w:sz w:val="28"/>
          <w:szCs w:val="28"/>
        </w:rPr>
      </w:pPr>
      <w:r w:rsidRPr="00B90130">
        <w:rPr>
          <w:rFonts w:cs="Arial"/>
          <w:b/>
          <w:sz w:val="28"/>
          <w:szCs w:val="28"/>
        </w:rPr>
        <w:t xml:space="preserve">ARTÍCULO ÚNICO. </w:t>
      </w:r>
      <w:r w:rsidRPr="00B90130">
        <w:rPr>
          <w:rFonts w:cs="Arial"/>
          <w:sz w:val="28"/>
          <w:szCs w:val="28"/>
        </w:rPr>
        <w:t>Se reforman las fracciones IV y V del artículo 8 y las fracciones I, VI y IX de la Ley de Vivienda del Estado de Coahuila de Zaragoza, para quedar como sigue:</w:t>
      </w:r>
    </w:p>
    <w:p w:rsidR="00B90130" w:rsidRPr="00B90130" w:rsidRDefault="00B90130" w:rsidP="00B90130">
      <w:pPr>
        <w:spacing w:line="276" w:lineRule="auto"/>
        <w:ind w:right="50"/>
        <w:rPr>
          <w:rFonts w:cs="Arial"/>
          <w:sz w:val="28"/>
          <w:szCs w:val="28"/>
        </w:rPr>
      </w:pPr>
    </w:p>
    <w:p w:rsidR="00B90130" w:rsidRPr="00B90130" w:rsidRDefault="00B90130" w:rsidP="00B90130">
      <w:pPr>
        <w:spacing w:line="276" w:lineRule="auto"/>
        <w:ind w:right="50"/>
        <w:rPr>
          <w:rFonts w:cs="Arial"/>
          <w:b/>
          <w:i/>
          <w:sz w:val="28"/>
          <w:szCs w:val="28"/>
        </w:rPr>
      </w:pPr>
      <w:r w:rsidRPr="00B90130">
        <w:rPr>
          <w:rFonts w:cs="Arial"/>
          <w:sz w:val="28"/>
          <w:szCs w:val="28"/>
        </w:rPr>
        <w:tab/>
      </w:r>
      <w:r w:rsidRPr="00B90130">
        <w:rPr>
          <w:rFonts w:cs="Arial"/>
          <w:b/>
          <w:i/>
          <w:sz w:val="28"/>
          <w:szCs w:val="28"/>
        </w:rPr>
        <w:t>Artículo 8. …</w:t>
      </w:r>
    </w:p>
    <w:p w:rsidR="00B90130" w:rsidRPr="00B90130" w:rsidRDefault="00B90130" w:rsidP="00B90130">
      <w:pPr>
        <w:spacing w:line="276" w:lineRule="auto"/>
        <w:ind w:right="50"/>
        <w:rPr>
          <w:rFonts w:cs="Arial"/>
          <w:b/>
          <w:i/>
          <w:sz w:val="28"/>
          <w:szCs w:val="28"/>
        </w:rPr>
      </w:pPr>
    </w:p>
    <w:p w:rsidR="00B90130" w:rsidRPr="00B90130" w:rsidRDefault="00B90130" w:rsidP="00B90130">
      <w:pPr>
        <w:spacing w:line="276" w:lineRule="auto"/>
        <w:ind w:right="50"/>
        <w:rPr>
          <w:rFonts w:cs="Arial"/>
          <w:i/>
          <w:sz w:val="28"/>
          <w:szCs w:val="28"/>
        </w:rPr>
      </w:pPr>
      <w:r w:rsidRPr="00B90130">
        <w:rPr>
          <w:rFonts w:cs="Arial"/>
          <w:i/>
          <w:sz w:val="28"/>
          <w:szCs w:val="28"/>
        </w:rPr>
        <w:t xml:space="preserve">     </w:t>
      </w:r>
      <w:r w:rsidRPr="00B90130">
        <w:rPr>
          <w:rFonts w:cs="Arial"/>
          <w:b/>
          <w:i/>
          <w:sz w:val="28"/>
          <w:szCs w:val="28"/>
        </w:rPr>
        <w:t xml:space="preserve"> I</w:t>
      </w:r>
      <w:r w:rsidRPr="00B90130">
        <w:rPr>
          <w:rFonts w:cs="Arial"/>
          <w:i/>
          <w:sz w:val="28"/>
          <w:szCs w:val="28"/>
        </w:rPr>
        <w:t xml:space="preserve"> a </w:t>
      </w:r>
      <w:r w:rsidRPr="00B90130">
        <w:rPr>
          <w:rFonts w:cs="Arial"/>
          <w:b/>
          <w:i/>
          <w:sz w:val="28"/>
          <w:szCs w:val="28"/>
        </w:rPr>
        <w:t>III</w:t>
      </w:r>
      <w:r w:rsidRPr="00B90130">
        <w:rPr>
          <w:rFonts w:cs="Arial"/>
          <w:i/>
          <w:sz w:val="28"/>
          <w:szCs w:val="28"/>
        </w:rPr>
        <w:t>. …</w:t>
      </w:r>
    </w:p>
    <w:p w:rsidR="00B90130" w:rsidRPr="00B90130" w:rsidRDefault="00B90130" w:rsidP="00B90130">
      <w:pPr>
        <w:spacing w:line="276" w:lineRule="auto"/>
        <w:ind w:right="50"/>
        <w:rPr>
          <w:rFonts w:cs="Arial"/>
          <w:i/>
          <w:sz w:val="28"/>
          <w:szCs w:val="28"/>
        </w:rPr>
      </w:pPr>
      <w:r w:rsidRPr="00B90130">
        <w:rPr>
          <w:rFonts w:cs="Arial"/>
          <w:i/>
          <w:sz w:val="28"/>
          <w:szCs w:val="28"/>
        </w:rPr>
        <w:tab/>
      </w:r>
    </w:p>
    <w:p w:rsidR="00B90130" w:rsidRPr="00B90130" w:rsidRDefault="00B90130" w:rsidP="00B90130">
      <w:pPr>
        <w:spacing w:line="276" w:lineRule="auto"/>
        <w:ind w:right="50" w:firstLine="426"/>
        <w:rPr>
          <w:rFonts w:eastAsia="Calibri" w:cs="Arial"/>
          <w:i/>
          <w:sz w:val="28"/>
          <w:szCs w:val="28"/>
          <w:lang w:eastAsia="en-US"/>
        </w:rPr>
      </w:pPr>
      <w:r w:rsidRPr="00B90130">
        <w:rPr>
          <w:rFonts w:cs="Arial"/>
          <w:b/>
          <w:i/>
          <w:sz w:val="28"/>
          <w:szCs w:val="28"/>
        </w:rPr>
        <w:t>IV.</w:t>
      </w:r>
      <w:r w:rsidRPr="00B90130">
        <w:rPr>
          <w:rFonts w:cs="Arial"/>
          <w:i/>
          <w:sz w:val="28"/>
          <w:szCs w:val="28"/>
        </w:rPr>
        <w:t xml:space="preserve"> </w:t>
      </w:r>
      <w:r w:rsidRPr="00B90130">
        <w:rPr>
          <w:rFonts w:cs="Arial"/>
          <w:bCs/>
          <w:i/>
          <w:sz w:val="28"/>
          <w:szCs w:val="28"/>
        </w:rPr>
        <w:t>Convenir y coordinar programas y acciones de vivienda con el Gobierno Federal, con otras entidades federativas y con los municipios</w:t>
      </w:r>
      <w:r w:rsidRPr="00B90130">
        <w:rPr>
          <w:rFonts w:cs="Arial"/>
          <w:sz w:val="28"/>
          <w:szCs w:val="28"/>
        </w:rPr>
        <w:t xml:space="preserve"> </w:t>
      </w:r>
      <w:r w:rsidRPr="00B90130">
        <w:rPr>
          <w:rFonts w:eastAsia="Calibri" w:cs="Arial"/>
          <w:i/>
          <w:sz w:val="28"/>
          <w:szCs w:val="28"/>
          <w:lang w:eastAsia="en-US"/>
        </w:rPr>
        <w:t>y las alcaldías; bajo criterios de desarrollo regional, ordenamiento territorial, planeación urbana y vivienda sustentable, procurando el aprovechamiento y explotación racional de los recursos naturales y el respeto al medio ambiente;</w:t>
      </w:r>
    </w:p>
    <w:p w:rsidR="00B90130" w:rsidRPr="00B90130" w:rsidRDefault="00B90130" w:rsidP="00B90130">
      <w:pPr>
        <w:spacing w:line="276" w:lineRule="auto"/>
        <w:ind w:right="50"/>
        <w:rPr>
          <w:rFonts w:cs="Arial"/>
          <w:i/>
          <w:sz w:val="28"/>
          <w:szCs w:val="28"/>
        </w:rPr>
      </w:pPr>
      <w:r w:rsidRPr="00B90130">
        <w:rPr>
          <w:rFonts w:cs="Arial"/>
          <w:i/>
          <w:sz w:val="28"/>
          <w:szCs w:val="28"/>
        </w:rPr>
        <w:tab/>
      </w:r>
    </w:p>
    <w:p w:rsidR="00B90130" w:rsidRPr="00B90130" w:rsidRDefault="00B90130" w:rsidP="00B90130">
      <w:pPr>
        <w:spacing w:line="276" w:lineRule="auto"/>
        <w:ind w:right="50" w:firstLine="426"/>
        <w:rPr>
          <w:rFonts w:eastAsia="Calibri" w:cs="Arial"/>
          <w:i/>
          <w:sz w:val="28"/>
          <w:szCs w:val="28"/>
          <w:lang w:eastAsia="en-US"/>
        </w:rPr>
      </w:pPr>
      <w:r w:rsidRPr="00B90130">
        <w:rPr>
          <w:rFonts w:cs="Arial"/>
          <w:b/>
          <w:i/>
          <w:sz w:val="28"/>
          <w:szCs w:val="28"/>
        </w:rPr>
        <w:t>V.</w:t>
      </w:r>
      <w:r w:rsidRPr="00B90130">
        <w:rPr>
          <w:rFonts w:cs="Arial"/>
          <w:i/>
          <w:sz w:val="28"/>
          <w:szCs w:val="28"/>
        </w:rPr>
        <w:t xml:space="preserve"> </w:t>
      </w:r>
      <w:r w:rsidRPr="00B90130">
        <w:rPr>
          <w:rFonts w:cs="Arial"/>
          <w:bCs/>
          <w:i/>
          <w:sz w:val="28"/>
          <w:szCs w:val="28"/>
        </w:rPr>
        <w:t xml:space="preserve">Apoyar a los municipios que lo soliciten, en la planeación, gestión de recursos, </w:t>
      </w:r>
      <w:r w:rsidRPr="00B90130">
        <w:rPr>
          <w:rFonts w:eastAsia="Calibri" w:cs="Arial"/>
          <w:i/>
          <w:sz w:val="28"/>
          <w:szCs w:val="28"/>
          <w:lang w:eastAsia="en-US"/>
        </w:rPr>
        <w:t>operación de programas y en la ejecución de acciones en materia de suelo y vivienda;</w:t>
      </w:r>
    </w:p>
    <w:p w:rsidR="00B90130" w:rsidRPr="00B90130" w:rsidRDefault="00B90130" w:rsidP="00B90130">
      <w:pPr>
        <w:spacing w:line="276" w:lineRule="auto"/>
        <w:ind w:right="50" w:firstLine="426"/>
        <w:rPr>
          <w:rFonts w:cs="Arial"/>
          <w:i/>
          <w:sz w:val="28"/>
          <w:szCs w:val="28"/>
        </w:rPr>
      </w:pPr>
    </w:p>
    <w:p w:rsidR="00B90130" w:rsidRPr="00B90130" w:rsidRDefault="00B90130" w:rsidP="00B90130">
      <w:pPr>
        <w:spacing w:line="276" w:lineRule="auto"/>
        <w:ind w:right="50" w:firstLine="426"/>
        <w:rPr>
          <w:rFonts w:cs="Arial"/>
          <w:i/>
          <w:sz w:val="28"/>
          <w:szCs w:val="28"/>
        </w:rPr>
      </w:pPr>
      <w:r w:rsidRPr="00B90130">
        <w:rPr>
          <w:rFonts w:cs="Arial"/>
          <w:b/>
          <w:i/>
          <w:sz w:val="28"/>
          <w:szCs w:val="28"/>
        </w:rPr>
        <w:t>VI</w:t>
      </w:r>
      <w:r w:rsidRPr="00B90130">
        <w:rPr>
          <w:rFonts w:cs="Arial"/>
          <w:i/>
          <w:sz w:val="28"/>
          <w:szCs w:val="28"/>
        </w:rPr>
        <w:t xml:space="preserve"> a </w:t>
      </w:r>
      <w:r w:rsidRPr="00B90130">
        <w:rPr>
          <w:rFonts w:cs="Arial"/>
          <w:b/>
          <w:i/>
          <w:sz w:val="28"/>
          <w:szCs w:val="28"/>
        </w:rPr>
        <w:t>XVIII.</w:t>
      </w:r>
      <w:r w:rsidRPr="00B90130">
        <w:rPr>
          <w:rFonts w:cs="Arial"/>
          <w:i/>
          <w:sz w:val="28"/>
          <w:szCs w:val="28"/>
        </w:rPr>
        <w:t xml:space="preserve"> …</w:t>
      </w:r>
    </w:p>
    <w:p w:rsidR="00B90130" w:rsidRPr="00B90130" w:rsidRDefault="00B90130" w:rsidP="00B90130">
      <w:pPr>
        <w:spacing w:line="276" w:lineRule="auto"/>
        <w:ind w:right="50" w:firstLine="426"/>
        <w:rPr>
          <w:rFonts w:cs="Arial"/>
          <w:i/>
          <w:sz w:val="28"/>
          <w:szCs w:val="28"/>
        </w:rPr>
      </w:pPr>
    </w:p>
    <w:p w:rsidR="00B90130" w:rsidRPr="00B90130" w:rsidRDefault="00B90130" w:rsidP="00B90130">
      <w:pPr>
        <w:spacing w:line="276" w:lineRule="auto"/>
        <w:ind w:right="50" w:firstLine="426"/>
        <w:rPr>
          <w:rFonts w:cs="Arial"/>
          <w:b/>
          <w:i/>
          <w:sz w:val="28"/>
          <w:szCs w:val="28"/>
        </w:rPr>
      </w:pPr>
      <w:r w:rsidRPr="00B90130">
        <w:rPr>
          <w:rFonts w:cs="Arial"/>
          <w:b/>
          <w:i/>
          <w:sz w:val="28"/>
          <w:szCs w:val="28"/>
        </w:rPr>
        <w:t>Artículo 10. …</w:t>
      </w:r>
    </w:p>
    <w:p w:rsidR="00B90130" w:rsidRPr="00B90130" w:rsidRDefault="00B90130" w:rsidP="00B90130">
      <w:pPr>
        <w:spacing w:line="276" w:lineRule="auto"/>
        <w:ind w:right="50" w:firstLine="426"/>
        <w:rPr>
          <w:rFonts w:cs="Arial"/>
          <w:b/>
          <w:i/>
          <w:sz w:val="28"/>
          <w:szCs w:val="28"/>
        </w:rPr>
      </w:pPr>
    </w:p>
    <w:p w:rsidR="00B90130" w:rsidRPr="00B90130" w:rsidRDefault="00B90130" w:rsidP="00B90130">
      <w:pPr>
        <w:spacing w:line="276" w:lineRule="auto"/>
        <w:ind w:right="50" w:firstLine="426"/>
        <w:rPr>
          <w:rFonts w:cs="Arial"/>
          <w:bCs/>
          <w:i/>
          <w:sz w:val="28"/>
          <w:szCs w:val="28"/>
        </w:rPr>
      </w:pPr>
      <w:r w:rsidRPr="00B90130">
        <w:rPr>
          <w:rFonts w:cs="Arial"/>
          <w:b/>
          <w:bCs/>
          <w:i/>
          <w:sz w:val="28"/>
          <w:szCs w:val="28"/>
        </w:rPr>
        <w:t>I.</w:t>
      </w:r>
      <w:r w:rsidRPr="00B90130">
        <w:rPr>
          <w:rFonts w:cs="Arial"/>
          <w:bCs/>
          <w:i/>
          <w:sz w:val="28"/>
          <w:szCs w:val="28"/>
        </w:rPr>
        <w:t xml:space="preserve"> Formular, aprobar y administrar los programas municipales de suelo y vivienda, de conformidad con lo establecido en la Política Estatal de Vivienda, los lineamientos de la Política Nacional señalados en la Ley de Vivienda y demás ordenamientos locales aplicables, así como evaluar y vigilar su cumplimiento;</w:t>
      </w:r>
    </w:p>
    <w:p w:rsidR="00B90130" w:rsidRPr="00B90130" w:rsidRDefault="00B90130" w:rsidP="00B90130">
      <w:pPr>
        <w:widowControl w:val="0"/>
        <w:spacing w:line="276" w:lineRule="auto"/>
        <w:ind w:right="50"/>
        <w:contextualSpacing/>
        <w:rPr>
          <w:rFonts w:cs="Arial"/>
          <w:bCs/>
          <w:i/>
          <w:snapToGrid w:val="0"/>
          <w:sz w:val="28"/>
          <w:szCs w:val="28"/>
        </w:rPr>
      </w:pPr>
    </w:p>
    <w:p w:rsidR="00B90130" w:rsidRPr="00B90130" w:rsidRDefault="00B90130" w:rsidP="00B90130">
      <w:pPr>
        <w:widowControl w:val="0"/>
        <w:spacing w:line="276" w:lineRule="auto"/>
        <w:ind w:right="50"/>
        <w:contextualSpacing/>
        <w:rPr>
          <w:rFonts w:cs="Arial"/>
          <w:b/>
          <w:bCs/>
          <w:i/>
          <w:snapToGrid w:val="0"/>
          <w:sz w:val="28"/>
          <w:szCs w:val="28"/>
        </w:rPr>
      </w:pPr>
      <w:r w:rsidRPr="00B90130">
        <w:rPr>
          <w:rFonts w:cs="Arial"/>
          <w:b/>
          <w:bCs/>
          <w:i/>
          <w:snapToGrid w:val="0"/>
          <w:sz w:val="28"/>
          <w:szCs w:val="28"/>
        </w:rPr>
        <w:t>II a V. …</w:t>
      </w:r>
    </w:p>
    <w:p w:rsidR="00B90130" w:rsidRPr="00B90130" w:rsidRDefault="00B90130" w:rsidP="00B90130">
      <w:pPr>
        <w:widowControl w:val="0"/>
        <w:spacing w:line="276" w:lineRule="auto"/>
        <w:ind w:right="50" w:firstLine="426"/>
        <w:contextualSpacing/>
        <w:rPr>
          <w:rFonts w:cs="Arial"/>
          <w:bCs/>
          <w:i/>
          <w:snapToGrid w:val="0"/>
          <w:sz w:val="28"/>
          <w:szCs w:val="28"/>
        </w:rPr>
      </w:pPr>
    </w:p>
    <w:p w:rsidR="00B90130" w:rsidRPr="00B90130" w:rsidRDefault="00B90130" w:rsidP="00B90130">
      <w:pPr>
        <w:widowControl w:val="0"/>
        <w:spacing w:line="276" w:lineRule="auto"/>
        <w:ind w:right="50" w:firstLine="426"/>
        <w:contextualSpacing/>
        <w:rPr>
          <w:rFonts w:eastAsia="Calibri" w:cs="Arial"/>
          <w:i/>
          <w:snapToGrid w:val="0"/>
          <w:sz w:val="28"/>
          <w:szCs w:val="28"/>
          <w:lang w:eastAsia="en-US"/>
        </w:rPr>
      </w:pPr>
      <w:r w:rsidRPr="00B90130">
        <w:rPr>
          <w:rFonts w:cs="Arial"/>
          <w:b/>
          <w:bCs/>
          <w:i/>
          <w:snapToGrid w:val="0"/>
          <w:sz w:val="28"/>
          <w:szCs w:val="28"/>
        </w:rPr>
        <w:t xml:space="preserve">VI. </w:t>
      </w:r>
      <w:r w:rsidRPr="00B90130">
        <w:rPr>
          <w:rFonts w:cs="Arial"/>
          <w:bCs/>
          <w:i/>
          <w:snapToGrid w:val="0"/>
          <w:sz w:val="28"/>
          <w:szCs w:val="28"/>
        </w:rPr>
        <w:t xml:space="preserve">Coordinar </w:t>
      </w:r>
      <w:r w:rsidRPr="00B90130">
        <w:rPr>
          <w:rFonts w:eastAsia="Calibri" w:cs="Arial"/>
          <w:i/>
          <w:snapToGrid w:val="0"/>
          <w:sz w:val="28"/>
          <w:szCs w:val="28"/>
          <w:lang w:eastAsia="en-US"/>
        </w:rPr>
        <w:t xml:space="preserve">acciones en materia de suelo y vivienda con otros municipios u otras alcaldías, que tengan como fin mejorar las condiciones de sus habitantes, bajo criterios de desarrollo regional, ordenamiento territorial, planeación urbana y vivienda sustentable, procurando el aprovechamiento y explotación racional de los recursos naturales y el </w:t>
      </w:r>
      <w:r w:rsidRPr="00B90130">
        <w:rPr>
          <w:rFonts w:eastAsia="Calibri" w:cs="Arial"/>
          <w:i/>
          <w:snapToGrid w:val="0"/>
          <w:sz w:val="28"/>
          <w:szCs w:val="28"/>
          <w:lang w:eastAsia="en-US"/>
        </w:rPr>
        <w:lastRenderedPageBreak/>
        <w:t>respeto al medio ambiente.</w:t>
      </w:r>
    </w:p>
    <w:p w:rsidR="00B90130" w:rsidRPr="00B90130" w:rsidRDefault="00B90130" w:rsidP="00B90130">
      <w:pPr>
        <w:widowControl w:val="0"/>
        <w:spacing w:line="276" w:lineRule="auto"/>
        <w:ind w:right="50" w:firstLine="426"/>
        <w:contextualSpacing/>
        <w:rPr>
          <w:rFonts w:cs="Arial"/>
          <w:bCs/>
          <w:i/>
          <w:snapToGrid w:val="0"/>
          <w:sz w:val="28"/>
          <w:szCs w:val="28"/>
        </w:rPr>
      </w:pPr>
    </w:p>
    <w:p w:rsidR="00B90130" w:rsidRPr="00B90130" w:rsidRDefault="00B90130" w:rsidP="00B90130">
      <w:pPr>
        <w:widowControl w:val="0"/>
        <w:spacing w:line="276" w:lineRule="auto"/>
        <w:ind w:right="50" w:firstLine="426"/>
        <w:contextualSpacing/>
        <w:rPr>
          <w:rFonts w:cs="Arial"/>
          <w:b/>
          <w:bCs/>
          <w:i/>
          <w:snapToGrid w:val="0"/>
          <w:sz w:val="28"/>
          <w:szCs w:val="28"/>
        </w:rPr>
      </w:pPr>
      <w:r w:rsidRPr="00B90130">
        <w:rPr>
          <w:rFonts w:cs="Arial"/>
          <w:b/>
          <w:bCs/>
          <w:i/>
          <w:snapToGrid w:val="0"/>
          <w:sz w:val="28"/>
          <w:szCs w:val="28"/>
        </w:rPr>
        <w:t>VII a VIII. …</w:t>
      </w:r>
    </w:p>
    <w:p w:rsidR="00B90130" w:rsidRPr="00B90130" w:rsidRDefault="00B90130" w:rsidP="00B90130">
      <w:pPr>
        <w:widowControl w:val="0"/>
        <w:spacing w:line="276" w:lineRule="auto"/>
        <w:ind w:right="50" w:firstLine="426"/>
        <w:contextualSpacing/>
        <w:rPr>
          <w:rFonts w:cs="Arial"/>
          <w:i/>
          <w:snapToGrid w:val="0"/>
          <w:sz w:val="28"/>
          <w:szCs w:val="28"/>
        </w:rPr>
      </w:pPr>
    </w:p>
    <w:p w:rsidR="00B90130" w:rsidRPr="00B90130" w:rsidRDefault="00B90130" w:rsidP="00B90130">
      <w:pPr>
        <w:widowControl w:val="0"/>
        <w:spacing w:line="276" w:lineRule="auto"/>
        <w:ind w:right="50" w:firstLine="426"/>
        <w:contextualSpacing/>
        <w:rPr>
          <w:rFonts w:eastAsia="Calibri" w:cs="Arial"/>
          <w:i/>
          <w:snapToGrid w:val="0"/>
          <w:sz w:val="28"/>
          <w:szCs w:val="28"/>
          <w:lang w:eastAsia="en-US"/>
        </w:rPr>
      </w:pPr>
      <w:r w:rsidRPr="00B90130">
        <w:rPr>
          <w:rFonts w:cs="Arial"/>
          <w:b/>
          <w:i/>
          <w:snapToGrid w:val="0"/>
          <w:sz w:val="28"/>
          <w:szCs w:val="28"/>
        </w:rPr>
        <w:t xml:space="preserve">IX. </w:t>
      </w:r>
      <w:r w:rsidRPr="00B90130">
        <w:rPr>
          <w:rFonts w:cs="Arial"/>
          <w:snapToGrid w:val="0"/>
          <w:sz w:val="28"/>
          <w:szCs w:val="28"/>
        </w:rPr>
        <w:t xml:space="preserve">Proporcionar, </w:t>
      </w:r>
      <w:r w:rsidRPr="00B90130">
        <w:rPr>
          <w:rFonts w:eastAsia="Calibri" w:cs="Arial"/>
          <w:i/>
          <w:snapToGrid w:val="0"/>
          <w:sz w:val="28"/>
          <w:szCs w:val="28"/>
          <w:lang w:eastAsia="en-US"/>
        </w:rPr>
        <w:t>en términos de las disposiciones jurídicas aplicables</w:t>
      </w:r>
      <w:r w:rsidRPr="00B90130">
        <w:rPr>
          <w:rFonts w:cs="Arial"/>
          <w:bCs/>
          <w:i/>
          <w:snapToGrid w:val="0"/>
          <w:sz w:val="28"/>
          <w:szCs w:val="28"/>
        </w:rPr>
        <w:t xml:space="preserve"> en los predios en que se lleven a cabo acciones de vivienda</w:t>
      </w:r>
      <w:r w:rsidRPr="00B90130">
        <w:rPr>
          <w:rFonts w:eastAsia="Calibri" w:cs="Arial"/>
          <w:i/>
          <w:snapToGrid w:val="0"/>
          <w:sz w:val="28"/>
          <w:szCs w:val="28"/>
          <w:lang w:eastAsia="en-US"/>
        </w:rPr>
        <w:t xml:space="preserve"> derivados de los diferentes programas de vivienda federales y de la entidad federativa; </w:t>
      </w:r>
    </w:p>
    <w:p w:rsidR="00B90130" w:rsidRPr="00B90130" w:rsidRDefault="00B90130" w:rsidP="00B90130">
      <w:pPr>
        <w:widowControl w:val="0"/>
        <w:spacing w:line="276" w:lineRule="auto"/>
        <w:ind w:right="50" w:firstLine="426"/>
        <w:contextualSpacing/>
        <w:rPr>
          <w:rFonts w:cs="Arial"/>
          <w:i/>
          <w:snapToGrid w:val="0"/>
          <w:sz w:val="28"/>
          <w:szCs w:val="28"/>
        </w:rPr>
      </w:pPr>
    </w:p>
    <w:p w:rsidR="00B90130" w:rsidRPr="00B90130" w:rsidRDefault="00B90130" w:rsidP="00B90130">
      <w:pPr>
        <w:widowControl w:val="0"/>
        <w:spacing w:line="276" w:lineRule="auto"/>
        <w:ind w:right="50" w:firstLine="426"/>
        <w:contextualSpacing/>
        <w:rPr>
          <w:rFonts w:cs="Arial"/>
          <w:b/>
          <w:snapToGrid w:val="0"/>
          <w:sz w:val="28"/>
          <w:szCs w:val="28"/>
          <w:lang w:val="en-US"/>
        </w:rPr>
      </w:pPr>
      <w:r w:rsidRPr="00B90130">
        <w:rPr>
          <w:rFonts w:cs="Arial"/>
          <w:b/>
          <w:i/>
          <w:snapToGrid w:val="0"/>
          <w:sz w:val="28"/>
          <w:szCs w:val="28"/>
          <w:lang w:val="en-US"/>
        </w:rPr>
        <w:t>X a XII. …</w:t>
      </w:r>
    </w:p>
    <w:p w:rsidR="00B90130" w:rsidRPr="00B90130" w:rsidRDefault="00B90130" w:rsidP="00B90130">
      <w:pPr>
        <w:spacing w:line="276" w:lineRule="auto"/>
        <w:ind w:right="50"/>
        <w:jc w:val="center"/>
        <w:rPr>
          <w:rFonts w:cs="Arial"/>
          <w:b/>
          <w:sz w:val="28"/>
          <w:szCs w:val="28"/>
          <w:lang w:val="en-US"/>
        </w:rPr>
      </w:pPr>
      <w:r w:rsidRPr="00B90130">
        <w:rPr>
          <w:rFonts w:cs="Arial"/>
          <w:b/>
          <w:sz w:val="28"/>
          <w:szCs w:val="28"/>
          <w:lang w:val="en-US"/>
        </w:rPr>
        <w:t>T R A N S I T O R I O S</w:t>
      </w:r>
    </w:p>
    <w:p w:rsidR="00B90130" w:rsidRPr="00B90130" w:rsidRDefault="00B90130" w:rsidP="00B90130">
      <w:pPr>
        <w:spacing w:line="276" w:lineRule="auto"/>
        <w:ind w:right="50"/>
        <w:rPr>
          <w:rFonts w:cs="Arial"/>
          <w:sz w:val="28"/>
          <w:szCs w:val="28"/>
          <w:lang w:val="en-US"/>
        </w:rPr>
      </w:pPr>
    </w:p>
    <w:p w:rsidR="00B90130" w:rsidRPr="00B90130" w:rsidRDefault="00B90130" w:rsidP="00B90130">
      <w:pPr>
        <w:spacing w:line="276" w:lineRule="auto"/>
        <w:ind w:right="50"/>
        <w:rPr>
          <w:rFonts w:cs="Arial"/>
          <w:sz w:val="28"/>
          <w:szCs w:val="28"/>
        </w:rPr>
      </w:pPr>
      <w:r w:rsidRPr="00B90130">
        <w:rPr>
          <w:rFonts w:cs="Arial"/>
          <w:b/>
          <w:sz w:val="28"/>
          <w:szCs w:val="28"/>
        </w:rPr>
        <w:t xml:space="preserve">Primero. </w:t>
      </w:r>
      <w:r w:rsidRPr="00B90130">
        <w:rPr>
          <w:rFonts w:cs="Arial"/>
          <w:sz w:val="28"/>
          <w:szCs w:val="28"/>
        </w:rPr>
        <w:t>El presente decreto entrará en vigor al día siguiente de su publicación en el periódico oficial del Gobierno del Estado; y</w:t>
      </w:r>
    </w:p>
    <w:p w:rsidR="00B90130" w:rsidRPr="00B90130" w:rsidRDefault="00B90130" w:rsidP="00B90130">
      <w:pPr>
        <w:spacing w:line="276" w:lineRule="auto"/>
        <w:ind w:right="50"/>
        <w:rPr>
          <w:rFonts w:cs="Arial"/>
          <w:sz w:val="28"/>
          <w:szCs w:val="28"/>
        </w:rPr>
      </w:pPr>
    </w:p>
    <w:p w:rsidR="00B90130" w:rsidRPr="00B90130" w:rsidRDefault="00B90130" w:rsidP="00B90130">
      <w:pPr>
        <w:spacing w:line="276" w:lineRule="auto"/>
        <w:ind w:right="50"/>
        <w:rPr>
          <w:rFonts w:cs="Arial"/>
          <w:sz w:val="28"/>
          <w:szCs w:val="28"/>
        </w:rPr>
      </w:pPr>
      <w:r w:rsidRPr="00B90130">
        <w:rPr>
          <w:rFonts w:cs="Arial"/>
          <w:b/>
          <w:sz w:val="28"/>
          <w:szCs w:val="28"/>
        </w:rPr>
        <w:t xml:space="preserve">Segundo. </w:t>
      </w:r>
      <w:r w:rsidRPr="00B90130">
        <w:rPr>
          <w:rFonts w:cs="Arial"/>
          <w:sz w:val="28"/>
          <w:szCs w:val="28"/>
        </w:rPr>
        <w:t>Se derogan todas las disposiciones legales que se opongan al presente decreto.</w:t>
      </w:r>
    </w:p>
    <w:p w:rsidR="00B90130" w:rsidRPr="00B90130" w:rsidRDefault="00B90130" w:rsidP="00B90130">
      <w:pPr>
        <w:spacing w:line="276" w:lineRule="auto"/>
        <w:ind w:right="50"/>
        <w:rPr>
          <w:rFonts w:cs="Arial"/>
          <w:sz w:val="28"/>
          <w:szCs w:val="28"/>
        </w:rPr>
      </w:pPr>
    </w:p>
    <w:p w:rsidR="00B90130" w:rsidRPr="00B90130" w:rsidRDefault="00B90130" w:rsidP="00B90130">
      <w:pPr>
        <w:spacing w:line="276" w:lineRule="auto"/>
        <w:ind w:right="50"/>
        <w:jc w:val="center"/>
        <w:rPr>
          <w:rFonts w:cs="Arial"/>
          <w:b/>
          <w:bCs/>
          <w:sz w:val="28"/>
          <w:szCs w:val="28"/>
        </w:rPr>
      </w:pPr>
      <w:r w:rsidRPr="00B90130">
        <w:rPr>
          <w:rFonts w:cs="Arial"/>
          <w:b/>
          <w:bCs/>
          <w:sz w:val="28"/>
          <w:szCs w:val="28"/>
        </w:rPr>
        <w:t>A T E N T A M E N T E</w:t>
      </w:r>
    </w:p>
    <w:p w:rsidR="00B90130" w:rsidRPr="00B90130" w:rsidRDefault="00B90130" w:rsidP="00B90130">
      <w:pPr>
        <w:spacing w:line="276" w:lineRule="auto"/>
        <w:ind w:right="50"/>
        <w:jc w:val="center"/>
        <w:rPr>
          <w:rFonts w:cs="Arial"/>
          <w:b/>
          <w:bCs/>
          <w:sz w:val="28"/>
          <w:szCs w:val="28"/>
        </w:rPr>
      </w:pPr>
      <w:r w:rsidRPr="00B90130">
        <w:rPr>
          <w:rFonts w:cs="Arial"/>
          <w:b/>
          <w:bCs/>
          <w:sz w:val="28"/>
          <w:szCs w:val="28"/>
        </w:rPr>
        <w:t>Saltillo, Coahuila de Zaragoza, a octubre de 2019</w:t>
      </w:r>
    </w:p>
    <w:p w:rsidR="00B90130" w:rsidRPr="00B90130" w:rsidRDefault="00B90130" w:rsidP="00B90130">
      <w:pPr>
        <w:spacing w:line="276" w:lineRule="auto"/>
        <w:ind w:right="50"/>
        <w:jc w:val="center"/>
        <w:rPr>
          <w:rFonts w:cs="Arial"/>
          <w:b/>
          <w:bCs/>
          <w:sz w:val="28"/>
          <w:szCs w:val="28"/>
        </w:rPr>
      </w:pPr>
    </w:p>
    <w:p w:rsidR="00B90130" w:rsidRPr="00B90130" w:rsidRDefault="00B90130" w:rsidP="00B90130">
      <w:pPr>
        <w:spacing w:line="276" w:lineRule="auto"/>
        <w:ind w:right="50"/>
        <w:jc w:val="center"/>
        <w:rPr>
          <w:rFonts w:cs="Arial"/>
          <w:b/>
          <w:bCs/>
          <w:sz w:val="28"/>
          <w:szCs w:val="28"/>
        </w:rPr>
      </w:pPr>
    </w:p>
    <w:p w:rsidR="00B90130" w:rsidRPr="00B90130" w:rsidRDefault="00B90130" w:rsidP="00B90130">
      <w:pPr>
        <w:spacing w:line="276" w:lineRule="auto"/>
        <w:ind w:right="50"/>
        <w:jc w:val="center"/>
        <w:rPr>
          <w:rFonts w:cs="Arial"/>
          <w:b/>
          <w:bCs/>
          <w:sz w:val="28"/>
          <w:szCs w:val="28"/>
        </w:rPr>
      </w:pPr>
    </w:p>
    <w:p w:rsidR="00B90130" w:rsidRPr="00B90130" w:rsidRDefault="00B90130" w:rsidP="00B90130">
      <w:pPr>
        <w:spacing w:line="276" w:lineRule="auto"/>
        <w:ind w:right="50"/>
        <w:jc w:val="center"/>
        <w:rPr>
          <w:rFonts w:cs="Arial"/>
          <w:b/>
          <w:bCs/>
          <w:sz w:val="28"/>
          <w:szCs w:val="28"/>
        </w:rPr>
      </w:pPr>
      <w:r w:rsidRPr="00B90130">
        <w:rPr>
          <w:rFonts w:cs="Arial"/>
          <w:b/>
          <w:sz w:val="28"/>
          <w:szCs w:val="28"/>
        </w:rPr>
        <w:t xml:space="preserve">DIP. </w:t>
      </w:r>
      <w:r w:rsidRPr="00B90130">
        <w:rPr>
          <w:rFonts w:cs="Arial"/>
          <w:b/>
          <w:snapToGrid w:val="0"/>
          <w:sz w:val="28"/>
          <w:szCs w:val="28"/>
        </w:rPr>
        <w:t>JAIME BUENO ZERTUCHE</w:t>
      </w:r>
    </w:p>
    <w:p w:rsidR="00B90130" w:rsidRPr="00B90130" w:rsidRDefault="00B90130" w:rsidP="00B90130">
      <w:pPr>
        <w:spacing w:line="276" w:lineRule="auto"/>
        <w:ind w:right="50"/>
        <w:jc w:val="center"/>
        <w:rPr>
          <w:rFonts w:cs="Arial"/>
          <w:b/>
          <w:sz w:val="28"/>
          <w:szCs w:val="28"/>
        </w:rPr>
      </w:pPr>
      <w:r w:rsidRPr="00B90130">
        <w:rPr>
          <w:rFonts w:cs="Arial"/>
          <w:b/>
          <w:sz w:val="28"/>
          <w:szCs w:val="28"/>
        </w:rPr>
        <w:t xml:space="preserve">DEL GRUPO PARLAMENTARIO “GRAL. ANDRÉS S. VIESCA”, </w:t>
      </w:r>
    </w:p>
    <w:p w:rsidR="00B90130" w:rsidRPr="00B90130" w:rsidRDefault="00B90130" w:rsidP="00B90130">
      <w:pPr>
        <w:spacing w:line="276" w:lineRule="auto"/>
        <w:ind w:right="50"/>
        <w:jc w:val="center"/>
        <w:rPr>
          <w:rFonts w:cs="Arial"/>
          <w:b/>
          <w:bCs/>
          <w:sz w:val="28"/>
          <w:szCs w:val="28"/>
        </w:rPr>
      </w:pPr>
      <w:r w:rsidRPr="00B90130">
        <w:rPr>
          <w:rFonts w:cs="Arial"/>
          <w:b/>
          <w:sz w:val="28"/>
          <w:szCs w:val="28"/>
        </w:rPr>
        <w:t>DEL PARTIDO REVOLUCIONARIO INSTITUCIONAL</w:t>
      </w:r>
    </w:p>
    <w:p w:rsidR="00B90130" w:rsidRPr="00B90130" w:rsidRDefault="00B90130" w:rsidP="00B90130">
      <w:pPr>
        <w:spacing w:line="276" w:lineRule="auto"/>
        <w:ind w:right="50"/>
        <w:jc w:val="center"/>
        <w:rPr>
          <w:rFonts w:cs="Arial"/>
          <w:b/>
          <w:bCs/>
          <w:sz w:val="28"/>
          <w:szCs w:val="28"/>
        </w:rPr>
      </w:pPr>
    </w:p>
    <w:p w:rsidR="00B90130" w:rsidRPr="00B90130" w:rsidRDefault="00B90130" w:rsidP="00B90130">
      <w:pPr>
        <w:spacing w:line="276" w:lineRule="auto"/>
        <w:ind w:right="50"/>
        <w:jc w:val="center"/>
        <w:rPr>
          <w:rFonts w:cs="Arial"/>
          <w:b/>
          <w:bCs/>
          <w:sz w:val="28"/>
          <w:szCs w:val="28"/>
        </w:rPr>
      </w:pPr>
    </w:p>
    <w:p w:rsidR="00B90130" w:rsidRPr="00B90130" w:rsidRDefault="00B90130" w:rsidP="00B90130">
      <w:pPr>
        <w:spacing w:line="276" w:lineRule="auto"/>
        <w:ind w:right="50"/>
        <w:jc w:val="center"/>
        <w:rPr>
          <w:rFonts w:cs="Arial"/>
          <w:b/>
          <w:bCs/>
          <w:sz w:val="28"/>
          <w:szCs w:val="28"/>
        </w:rPr>
      </w:pPr>
    </w:p>
    <w:p w:rsidR="00B90130" w:rsidRPr="00B90130" w:rsidRDefault="00B90130" w:rsidP="00B90130">
      <w:r w:rsidRPr="00B90130">
        <w:br w:type="page"/>
      </w:r>
    </w:p>
    <w:tbl>
      <w:tblPr>
        <w:tblStyle w:val="Tablaconcuadrcul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6"/>
      </w:tblGrid>
      <w:tr w:rsidR="00B90130" w:rsidRPr="00B90130" w:rsidTr="00ED38E8">
        <w:tc>
          <w:tcPr>
            <w:tcW w:w="9396" w:type="dxa"/>
          </w:tcPr>
          <w:p w:rsidR="00B90130" w:rsidRPr="00B90130" w:rsidRDefault="00B90130" w:rsidP="00B90130">
            <w:pPr>
              <w:spacing w:line="276" w:lineRule="auto"/>
              <w:ind w:right="50"/>
              <w:jc w:val="center"/>
              <w:rPr>
                <w:rFonts w:cs="Arial"/>
                <w:b/>
                <w:sz w:val="22"/>
                <w:szCs w:val="22"/>
              </w:rPr>
            </w:pPr>
            <w:r w:rsidRPr="00B90130">
              <w:rPr>
                <w:rFonts w:cs="Arial"/>
                <w:b/>
                <w:sz w:val="22"/>
                <w:szCs w:val="22"/>
              </w:rPr>
              <w:lastRenderedPageBreak/>
              <w:t xml:space="preserve">CONJUNTAMENTE CON LOS DEMAS INTEGRANTES DEL </w:t>
            </w:r>
          </w:p>
          <w:p w:rsidR="00B90130" w:rsidRPr="00B90130" w:rsidRDefault="00B90130" w:rsidP="00B90130">
            <w:pPr>
              <w:spacing w:line="276" w:lineRule="auto"/>
              <w:ind w:right="50"/>
              <w:jc w:val="center"/>
              <w:rPr>
                <w:rFonts w:cs="Arial"/>
                <w:b/>
                <w:sz w:val="22"/>
                <w:szCs w:val="22"/>
              </w:rPr>
            </w:pPr>
            <w:r w:rsidRPr="00B90130">
              <w:rPr>
                <w:rFonts w:cs="Arial"/>
                <w:b/>
                <w:sz w:val="22"/>
                <w:szCs w:val="22"/>
              </w:rPr>
              <w:t xml:space="preserve">GRUPO PARLAMENTARIO “GRAL. ANDRÉS S. VIESCA”, </w:t>
            </w:r>
          </w:p>
          <w:p w:rsidR="00B90130" w:rsidRPr="00B90130" w:rsidRDefault="00B90130" w:rsidP="00B90130">
            <w:pPr>
              <w:tabs>
                <w:tab w:val="left" w:pos="5056"/>
              </w:tabs>
              <w:spacing w:line="276" w:lineRule="auto"/>
              <w:ind w:right="50"/>
              <w:jc w:val="center"/>
              <w:rPr>
                <w:rFonts w:cs="Arial"/>
                <w:b/>
                <w:sz w:val="28"/>
                <w:szCs w:val="28"/>
              </w:rPr>
            </w:pPr>
            <w:r w:rsidRPr="00B90130">
              <w:rPr>
                <w:rFonts w:cs="Arial"/>
                <w:b/>
                <w:sz w:val="22"/>
                <w:szCs w:val="22"/>
              </w:rPr>
              <w:t>DEL PARTIDO REVOLUCIONARIO INSTITUCIONAL</w:t>
            </w:r>
          </w:p>
        </w:tc>
      </w:tr>
    </w:tbl>
    <w:p w:rsidR="00B90130" w:rsidRPr="00B90130" w:rsidRDefault="00B90130" w:rsidP="00B90130">
      <w:pPr>
        <w:rPr>
          <w:rFonts w:cs="Arial"/>
          <w:b/>
          <w:sz w:val="24"/>
          <w:szCs w:val="24"/>
        </w:rPr>
      </w:pPr>
    </w:p>
    <w:tbl>
      <w:tblPr>
        <w:tblStyle w:val="Tablaconcuadrcul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709"/>
        <w:gridCol w:w="4439"/>
      </w:tblGrid>
      <w:tr w:rsidR="00B90130" w:rsidRPr="00B90130" w:rsidTr="00ED38E8">
        <w:tc>
          <w:tcPr>
            <w:tcW w:w="4248" w:type="dxa"/>
          </w:tcPr>
          <w:p w:rsidR="00B90130" w:rsidRPr="00B90130" w:rsidRDefault="00B90130" w:rsidP="00B90130">
            <w:pPr>
              <w:tabs>
                <w:tab w:val="left" w:pos="5056"/>
              </w:tabs>
              <w:jc w:val="center"/>
              <w:rPr>
                <w:rFonts w:cs="Arial"/>
                <w:b/>
              </w:rPr>
            </w:pPr>
          </w:p>
          <w:p w:rsidR="00B90130" w:rsidRPr="00B90130" w:rsidRDefault="00B90130" w:rsidP="00B90130">
            <w:pPr>
              <w:tabs>
                <w:tab w:val="left" w:pos="5056"/>
              </w:tabs>
              <w:jc w:val="center"/>
              <w:rPr>
                <w:rFonts w:cs="Arial"/>
                <w:b/>
              </w:rPr>
            </w:pPr>
          </w:p>
          <w:p w:rsidR="00B90130" w:rsidRPr="00B90130" w:rsidRDefault="00B90130" w:rsidP="00B90130">
            <w:pPr>
              <w:tabs>
                <w:tab w:val="left" w:pos="5056"/>
              </w:tabs>
              <w:jc w:val="center"/>
              <w:rPr>
                <w:rFonts w:cs="Arial"/>
                <w:b/>
              </w:rPr>
            </w:pPr>
          </w:p>
          <w:p w:rsidR="00B90130" w:rsidRPr="00B90130" w:rsidRDefault="00B90130" w:rsidP="00B90130">
            <w:pPr>
              <w:tabs>
                <w:tab w:val="left" w:pos="5056"/>
              </w:tabs>
              <w:jc w:val="center"/>
              <w:rPr>
                <w:rFonts w:cs="Arial"/>
                <w:b/>
              </w:rPr>
            </w:pPr>
          </w:p>
          <w:p w:rsidR="00B90130" w:rsidRPr="00B90130" w:rsidRDefault="00B90130" w:rsidP="00B90130">
            <w:pPr>
              <w:tabs>
                <w:tab w:val="left" w:pos="5056"/>
              </w:tabs>
              <w:jc w:val="center"/>
              <w:rPr>
                <w:rFonts w:cs="Arial"/>
                <w:b/>
              </w:rPr>
            </w:pPr>
          </w:p>
        </w:tc>
        <w:tc>
          <w:tcPr>
            <w:tcW w:w="709" w:type="dxa"/>
          </w:tcPr>
          <w:p w:rsidR="00B90130" w:rsidRPr="00B90130" w:rsidRDefault="00B90130" w:rsidP="00B90130">
            <w:pPr>
              <w:tabs>
                <w:tab w:val="left" w:pos="5056"/>
              </w:tabs>
              <w:jc w:val="center"/>
              <w:rPr>
                <w:rFonts w:cs="Arial"/>
                <w:b/>
              </w:rPr>
            </w:pPr>
          </w:p>
        </w:tc>
        <w:tc>
          <w:tcPr>
            <w:tcW w:w="4439" w:type="dxa"/>
          </w:tcPr>
          <w:p w:rsidR="00B90130" w:rsidRPr="00B90130" w:rsidRDefault="00B90130" w:rsidP="00B90130">
            <w:pPr>
              <w:tabs>
                <w:tab w:val="left" w:pos="5056"/>
              </w:tabs>
              <w:jc w:val="center"/>
              <w:rPr>
                <w:rFonts w:cs="Arial"/>
                <w:b/>
              </w:rPr>
            </w:pPr>
          </w:p>
        </w:tc>
      </w:tr>
      <w:tr w:rsidR="00B90130" w:rsidRPr="00B90130" w:rsidTr="00ED38E8">
        <w:tc>
          <w:tcPr>
            <w:tcW w:w="4248" w:type="dxa"/>
          </w:tcPr>
          <w:p w:rsidR="00B90130" w:rsidRPr="00B90130" w:rsidRDefault="00B90130" w:rsidP="00B90130">
            <w:pPr>
              <w:tabs>
                <w:tab w:val="left" w:pos="5056"/>
              </w:tabs>
              <w:rPr>
                <w:rFonts w:cs="Arial"/>
                <w:b/>
              </w:rPr>
            </w:pPr>
          </w:p>
          <w:p w:rsidR="00B90130" w:rsidRPr="00B90130" w:rsidRDefault="00B90130" w:rsidP="00B90130">
            <w:pPr>
              <w:tabs>
                <w:tab w:val="left" w:pos="5056"/>
              </w:tabs>
              <w:rPr>
                <w:rFonts w:cs="Arial"/>
                <w:b/>
              </w:rPr>
            </w:pPr>
            <w:r w:rsidRPr="00B90130">
              <w:rPr>
                <w:rFonts w:cs="Arial"/>
                <w:b/>
              </w:rPr>
              <w:t xml:space="preserve">DIP. </w:t>
            </w:r>
            <w:r w:rsidRPr="00B90130">
              <w:rPr>
                <w:rFonts w:cs="Arial"/>
                <w:b/>
                <w:snapToGrid w:val="0"/>
              </w:rPr>
              <w:t>MARÍA ESPERANZA CHAPA GARCÍA</w:t>
            </w:r>
          </w:p>
        </w:tc>
        <w:tc>
          <w:tcPr>
            <w:tcW w:w="709" w:type="dxa"/>
          </w:tcPr>
          <w:p w:rsidR="00B90130" w:rsidRPr="00B90130" w:rsidRDefault="00B90130" w:rsidP="00B90130">
            <w:pPr>
              <w:tabs>
                <w:tab w:val="left" w:pos="5056"/>
              </w:tabs>
              <w:rPr>
                <w:rFonts w:cs="Arial"/>
                <w:b/>
              </w:rPr>
            </w:pPr>
          </w:p>
        </w:tc>
        <w:tc>
          <w:tcPr>
            <w:tcW w:w="4439" w:type="dxa"/>
          </w:tcPr>
          <w:p w:rsidR="00B90130" w:rsidRPr="00B90130" w:rsidRDefault="00B90130" w:rsidP="00B90130">
            <w:pPr>
              <w:tabs>
                <w:tab w:val="left" w:pos="5056"/>
              </w:tabs>
              <w:rPr>
                <w:rFonts w:cs="Arial"/>
                <w:b/>
              </w:rPr>
            </w:pPr>
          </w:p>
          <w:p w:rsidR="00B90130" w:rsidRPr="00B90130" w:rsidRDefault="00B90130" w:rsidP="00B90130">
            <w:pPr>
              <w:tabs>
                <w:tab w:val="left" w:pos="5056"/>
              </w:tabs>
              <w:rPr>
                <w:rFonts w:cs="Arial"/>
                <w:b/>
              </w:rPr>
            </w:pPr>
            <w:r w:rsidRPr="00B90130">
              <w:rPr>
                <w:rFonts w:cs="Arial"/>
                <w:b/>
              </w:rPr>
              <w:t>DIP. JOSEFINA GARZA BARRERA</w:t>
            </w:r>
          </w:p>
        </w:tc>
      </w:tr>
      <w:tr w:rsidR="00B90130" w:rsidRPr="00B90130" w:rsidTr="00ED38E8">
        <w:tc>
          <w:tcPr>
            <w:tcW w:w="4248" w:type="dxa"/>
          </w:tcPr>
          <w:p w:rsidR="00B90130" w:rsidRPr="00B90130" w:rsidRDefault="00B90130" w:rsidP="00B90130">
            <w:pPr>
              <w:tabs>
                <w:tab w:val="left" w:pos="5056"/>
              </w:tabs>
              <w:rPr>
                <w:rFonts w:cs="Arial"/>
                <w:b/>
              </w:rPr>
            </w:pPr>
          </w:p>
          <w:p w:rsidR="00B90130" w:rsidRPr="00B90130" w:rsidRDefault="00B90130" w:rsidP="00B90130">
            <w:pPr>
              <w:tabs>
                <w:tab w:val="left" w:pos="5056"/>
              </w:tabs>
              <w:rPr>
                <w:rFonts w:cs="Arial"/>
                <w:b/>
              </w:rPr>
            </w:pPr>
          </w:p>
          <w:p w:rsidR="00B90130" w:rsidRPr="00B90130" w:rsidRDefault="00B90130" w:rsidP="00B90130">
            <w:pPr>
              <w:tabs>
                <w:tab w:val="left" w:pos="5056"/>
              </w:tabs>
              <w:rPr>
                <w:rFonts w:cs="Arial"/>
                <w:b/>
              </w:rPr>
            </w:pPr>
          </w:p>
          <w:p w:rsidR="00B90130" w:rsidRPr="00B90130" w:rsidRDefault="00B90130" w:rsidP="00B90130">
            <w:pPr>
              <w:tabs>
                <w:tab w:val="left" w:pos="5056"/>
              </w:tabs>
              <w:rPr>
                <w:rFonts w:cs="Arial"/>
                <w:b/>
              </w:rPr>
            </w:pPr>
          </w:p>
          <w:p w:rsidR="00B90130" w:rsidRPr="00B90130" w:rsidRDefault="00B90130" w:rsidP="00B90130">
            <w:pPr>
              <w:tabs>
                <w:tab w:val="left" w:pos="5056"/>
              </w:tabs>
              <w:rPr>
                <w:rFonts w:cs="Arial"/>
                <w:b/>
              </w:rPr>
            </w:pPr>
          </w:p>
        </w:tc>
        <w:tc>
          <w:tcPr>
            <w:tcW w:w="709" w:type="dxa"/>
          </w:tcPr>
          <w:p w:rsidR="00B90130" w:rsidRPr="00B90130" w:rsidRDefault="00B90130" w:rsidP="00B90130">
            <w:pPr>
              <w:tabs>
                <w:tab w:val="left" w:pos="5056"/>
              </w:tabs>
              <w:rPr>
                <w:rFonts w:cs="Arial"/>
                <w:b/>
              </w:rPr>
            </w:pPr>
          </w:p>
        </w:tc>
        <w:tc>
          <w:tcPr>
            <w:tcW w:w="4439" w:type="dxa"/>
          </w:tcPr>
          <w:p w:rsidR="00B90130" w:rsidRPr="00B90130" w:rsidRDefault="00B90130" w:rsidP="00B90130">
            <w:pPr>
              <w:tabs>
                <w:tab w:val="left" w:pos="5056"/>
              </w:tabs>
              <w:rPr>
                <w:rFonts w:cs="Arial"/>
                <w:b/>
              </w:rPr>
            </w:pPr>
          </w:p>
        </w:tc>
      </w:tr>
      <w:tr w:rsidR="00B90130" w:rsidRPr="00B90130" w:rsidTr="00ED38E8">
        <w:tc>
          <w:tcPr>
            <w:tcW w:w="4248" w:type="dxa"/>
          </w:tcPr>
          <w:p w:rsidR="00B90130" w:rsidRPr="00B90130" w:rsidRDefault="00B90130" w:rsidP="00B90130">
            <w:pPr>
              <w:tabs>
                <w:tab w:val="left" w:pos="5056"/>
              </w:tabs>
              <w:rPr>
                <w:rFonts w:cs="Arial"/>
                <w:b/>
              </w:rPr>
            </w:pPr>
            <w:r w:rsidRPr="00B90130">
              <w:rPr>
                <w:rFonts w:cs="Arial"/>
                <w:b/>
              </w:rPr>
              <w:t xml:space="preserve">DIP. </w:t>
            </w:r>
            <w:r w:rsidRPr="00B90130">
              <w:rPr>
                <w:rFonts w:cs="Arial"/>
                <w:b/>
                <w:snapToGrid w:val="0"/>
              </w:rPr>
              <w:t>GRACIELA FERNÁNDEZ ALMARAZ</w:t>
            </w:r>
          </w:p>
        </w:tc>
        <w:tc>
          <w:tcPr>
            <w:tcW w:w="709" w:type="dxa"/>
          </w:tcPr>
          <w:p w:rsidR="00B90130" w:rsidRPr="00B90130" w:rsidRDefault="00B90130" w:rsidP="00B90130">
            <w:pPr>
              <w:tabs>
                <w:tab w:val="left" w:pos="5056"/>
              </w:tabs>
              <w:rPr>
                <w:rFonts w:cs="Arial"/>
                <w:b/>
              </w:rPr>
            </w:pPr>
          </w:p>
        </w:tc>
        <w:tc>
          <w:tcPr>
            <w:tcW w:w="4439" w:type="dxa"/>
          </w:tcPr>
          <w:p w:rsidR="00B90130" w:rsidRPr="00B90130" w:rsidRDefault="00B90130" w:rsidP="00B90130">
            <w:pPr>
              <w:tabs>
                <w:tab w:val="left" w:pos="5056"/>
              </w:tabs>
              <w:rPr>
                <w:rFonts w:cs="Arial"/>
                <w:b/>
              </w:rPr>
            </w:pPr>
            <w:r w:rsidRPr="00B90130">
              <w:rPr>
                <w:rFonts w:cs="Arial"/>
                <w:b/>
              </w:rPr>
              <w:t xml:space="preserve">DIP. </w:t>
            </w:r>
            <w:r w:rsidRPr="00B90130">
              <w:rPr>
                <w:rFonts w:cs="Arial"/>
                <w:b/>
                <w:snapToGrid w:val="0"/>
              </w:rPr>
              <w:t>LILIA ISABEL GUTIÉRREZ BURCIAGA</w:t>
            </w:r>
          </w:p>
        </w:tc>
      </w:tr>
      <w:tr w:rsidR="00B90130" w:rsidRPr="00B90130" w:rsidTr="00ED38E8">
        <w:tc>
          <w:tcPr>
            <w:tcW w:w="4248" w:type="dxa"/>
          </w:tcPr>
          <w:p w:rsidR="00B90130" w:rsidRPr="00B90130" w:rsidRDefault="00B90130" w:rsidP="00B90130">
            <w:pPr>
              <w:tabs>
                <w:tab w:val="left" w:pos="5056"/>
              </w:tabs>
              <w:rPr>
                <w:rFonts w:cs="Arial"/>
                <w:b/>
              </w:rPr>
            </w:pPr>
          </w:p>
          <w:p w:rsidR="00B90130" w:rsidRPr="00B90130" w:rsidRDefault="00B90130" w:rsidP="00B90130">
            <w:pPr>
              <w:tabs>
                <w:tab w:val="left" w:pos="5056"/>
              </w:tabs>
              <w:rPr>
                <w:rFonts w:cs="Arial"/>
                <w:b/>
              </w:rPr>
            </w:pPr>
          </w:p>
          <w:p w:rsidR="00B90130" w:rsidRPr="00B90130" w:rsidRDefault="00B90130" w:rsidP="00B90130">
            <w:pPr>
              <w:tabs>
                <w:tab w:val="left" w:pos="5056"/>
              </w:tabs>
              <w:rPr>
                <w:rFonts w:cs="Arial"/>
                <w:b/>
              </w:rPr>
            </w:pPr>
          </w:p>
          <w:p w:rsidR="00B90130" w:rsidRPr="00B90130" w:rsidRDefault="00B90130" w:rsidP="00B90130">
            <w:pPr>
              <w:tabs>
                <w:tab w:val="left" w:pos="5056"/>
              </w:tabs>
              <w:rPr>
                <w:rFonts w:cs="Arial"/>
                <w:b/>
              </w:rPr>
            </w:pPr>
          </w:p>
          <w:p w:rsidR="00B90130" w:rsidRPr="00B90130" w:rsidRDefault="00B90130" w:rsidP="00B90130">
            <w:pPr>
              <w:tabs>
                <w:tab w:val="left" w:pos="5056"/>
              </w:tabs>
              <w:rPr>
                <w:rFonts w:cs="Arial"/>
                <w:b/>
              </w:rPr>
            </w:pPr>
          </w:p>
        </w:tc>
        <w:tc>
          <w:tcPr>
            <w:tcW w:w="709" w:type="dxa"/>
          </w:tcPr>
          <w:p w:rsidR="00B90130" w:rsidRPr="00B90130" w:rsidRDefault="00B90130" w:rsidP="00B90130">
            <w:pPr>
              <w:tabs>
                <w:tab w:val="left" w:pos="5056"/>
              </w:tabs>
              <w:rPr>
                <w:rFonts w:cs="Arial"/>
                <w:b/>
              </w:rPr>
            </w:pPr>
          </w:p>
        </w:tc>
        <w:tc>
          <w:tcPr>
            <w:tcW w:w="4439" w:type="dxa"/>
          </w:tcPr>
          <w:p w:rsidR="00B90130" w:rsidRPr="00B90130" w:rsidRDefault="00B90130" w:rsidP="00B90130">
            <w:pPr>
              <w:tabs>
                <w:tab w:val="left" w:pos="5056"/>
              </w:tabs>
              <w:rPr>
                <w:rFonts w:cs="Arial"/>
                <w:b/>
              </w:rPr>
            </w:pPr>
          </w:p>
        </w:tc>
      </w:tr>
      <w:tr w:rsidR="00B90130" w:rsidRPr="00B90130" w:rsidTr="00ED38E8">
        <w:tc>
          <w:tcPr>
            <w:tcW w:w="4248" w:type="dxa"/>
          </w:tcPr>
          <w:p w:rsidR="00B90130" w:rsidRPr="00B90130" w:rsidRDefault="00B90130" w:rsidP="00B90130">
            <w:pPr>
              <w:tabs>
                <w:tab w:val="left" w:pos="4678"/>
              </w:tabs>
              <w:rPr>
                <w:rFonts w:cs="Arial"/>
                <w:b/>
              </w:rPr>
            </w:pPr>
            <w:r w:rsidRPr="00B90130">
              <w:rPr>
                <w:rFonts w:cs="Arial"/>
                <w:b/>
              </w:rPr>
              <w:t xml:space="preserve">DIP. </w:t>
            </w:r>
            <w:r w:rsidRPr="00B90130">
              <w:rPr>
                <w:rFonts w:cs="Arial"/>
                <w:b/>
                <w:snapToGrid w:val="0"/>
              </w:rPr>
              <w:t>VERÓNICA BOREQUE MARTÍNEZ GONZÁLEZ</w:t>
            </w:r>
          </w:p>
        </w:tc>
        <w:tc>
          <w:tcPr>
            <w:tcW w:w="709" w:type="dxa"/>
          </w:tcPr>
          <w:p w:rsidR="00B90130" w:rsidRPr="00B90130" w:rsidRDefault="00B90130" w:rsidP="00B90130">
            <w:pPr>
              <w:tabs>
                <w:tab w:val="left" w:pos="5056"/>
              </w:tabs>
              <w:rPr>
                <w:rFonts w:cs="Arial"/>
                <w:b/>
              </w:rPr>
            </w:pPr>
          </w:p>
        </w:tc>
        <w:tc>
          <w:tcPr>
            <w:tcW w:w="4439" w:type="dxa"/>
          </w:tcPr>
          <w:p w:rsidR="00B90130" w:rsidRPr="00B90130" w:rsidRDefault="00B90130" w:rsidP="00B90130">
            <w:pPr>
              <w:tabs>
                <w:tab w:val="left" w:pos="5056"/>
              </w:tabs>
              <w:rPr>
                <w:rFonts w:cs="Arial"/>
                <w:b/>
              </w:rPr>
            </w:pPr>
            <w:r w:rsidRPr="00B90130">
              <w:rPr>
                <w:rFonts w:cs="Arial"/>
                <w:b/>
              </w:rPr>
              <w:t xml:space="preserve">DIP.  JESÚS </w:t>
            </w:r>
            <w:r w:rsidRPr="00B90130">
              <w:rPr>
                <w:rFonts w:cs="Arial"/>
                <w:b/>
                <w:snapToGrid w:val="0"/>
              </w:rPr>
              <w:t>ANDRÉS LOYA CARDONA</w:t>
            </w:r>
          </w:p>
        </w:tc>
      </w:tr>
      <w:tr w:rsidR="00B90130" w:rsidRPr="00B90130" w:rsidTr="00ED38E8">
        <w:tc>
          <w:tcPr>
            <w:tcW w:w="4248" w:type="dxa"/>
          </w:tcPr>
          <w:p w:rsidR="00B90130" w:rsidRPr="00B90130" w:rsidRDefault="00B90130" w:rsidP="00B90130">
            <w:pPr>
              <w:tabs>
                <w:tab w:val="left" w:pos="4678"/>
              </w:tabs>
              <w:rPr>
                <w:rFonts w:cs="Arial"/>
                <w:b/>
              </w:rPr>
            </w:pPr>
          </w:p>
          <w:p w:rsidR="00B90130" w:rsidRPr="00B90130" w:rsidRDefault="00B90130" w:rsidP="00B90130">
            <w:pPr>
              <w:tabs>
                <w:tab w:val="left" w:pos="4678"/>
              </w:tabs>
              <w:rPr>
                <w:rFonts w:cs="Arial"/>
                <w:b/>
              </w:rPr>
            </w:pPr>
          </w:p>
          <w:p w:rsidR="00B90130" w:rsidRPr="00B90130" w:rsidRDefault="00B90130" w:rsidP="00B90130">
            <w:pPr>
              <w:tabs>
                <w:tab w:val="left" w:pos="4678"/>
              </w:tabs>
              <w:rPr>
                <w:rFonts w:cs="Arial"/>
                <w:b/>
              </w:rPr>
            </w:pPr>
          </w:p>
          <w:p w:rsidR="00B90130" w:rsidRPr="00B90130" w:rsidRDefault="00B90130" w:rsidP="00B90130">
            <w:pPr>
              <w:tabs>
                <w:tab w:val="left" w:pos="4678"/>
              </w:tabs>
              <w:rPr>
                <w:rFonts w:cs="Arial"/>
                <w:b/>
              </w:rPr>
            </w:pPr>
          </w:p>
          <w:p w:rsidR="00B90130" w:rsidRPr="00B90130" w:rsidRDefault="00B90130" w:rsidP="00B90130">
            <w:pPr>
              <w:tabs>
                <w:tab w:val="left" w:pos="4678"/>
              </w:tabs>
              <w:rPr>
                <w:rFonts w:cs="Arial"/>
                <w:b/>
              </w:rPr>
            </w:pPr>
            <w:r w:rsidRPr="00B90130">
              <w:rPr>
                <w:rFonts w:cs="Arial"/>
                <w:b/>
                <w:snapToGrid w:val="0"/>
              </w:rPr>
              <w:t>DIP. LUCIA AZUCENA RAMOS RAMOS</w:t>
            </w:r>
          </w:p>
        </w:tc>
        <w:tc>
          <w:tcPr>
            <w:tcW w:w="709" w:type="dxa"/>
          </w:tcPr>
          <w:p w:rsidR="00B90130" w:rsidRPr="00B90130" w:rsidRDefault="00B90130" w:rsidP="00B90130">
            <w:pPr>
              <w:tabs>
                <w:tab w:val="left" w:pos="5056"/>
              </w:tabs>
              <w:rPr>
                <w:rFonts w:cs="Arial"/>
                <w:b/>
              </w:rPr>
            </w:pPr>
          </w:p>
        </w:tc>
        <w:tc>
          <w:tcPr>
            <w:tcW w:w="4439" w:type="dxa"/>
          </w:tcPr>
          <w:p w:rsidR="00B90130" w:rsidRPr="00B90130" w:rsidRDefault="00B90130" w:rsidP="00B90130">
            <w:pPr>
              <w:tabs>
                <w:tab w:val="left" w:pos="5056"/>
              </w:tabs>
              <w:rPr>
                <w:rFonts w:cs="Arial"/>
                <w:b/>
              </w:rPr>
            </w:pPr>
          </w:p>
        </w:tc>
      </w:tr>
      <w:tr w:rsidR="00B90130" w:rsidRPr="00B90130" w:rsidTr="00ED38E8">
        <w:tc>
          <w:tcPr>
            <w:tcW w:w="4248" w:type="dxa"/>
          </w:tcPr>
          <w:p w:rsidR="00B90130" w:rsidRPr="00B90130" w:rsidRDefault="00B90130" w:rsidP="00B90130">
            <w:pPr>
              <w:tabs>
                <w:tab w:val="left" w:pos="4678"/>
              </w:tabs>
              <w:rPr>
                <w:rFonts w:cs="Arial"/>
                <w:b/>
              </w:rPr>
            </w:pPr>
          </w:p>
        </w:tc>
        <w:tc>
          <w:tcPr>
            <w:tcW w:w="709" w:type="dxa"/>
          </w:tcPr>
          <w:p w:rsidR="00B90130" w:rsidRPr="00B90130" w:rsidRDefault="00B90130" w:rsidP="00B90130">
            <w:pPr>
              <w:tabs>
                <w:tab w:val="left" w:pos="5056"/>
              </w:tabs>
              <w:rPr>
                <w:rFonts w:cs="Arial"/>
                <w:b/>
              </w:rPr>
            </w:pPr>
          </w:p>
        </w:tc>
        <w:tc>
          <w:tcPr>
            <w:tcW w:w="4439" w:type="dxa"/>
          </w:tcPr>
          <w:p w:rsidR="00B90130" w:rsidRPr="00B90130" w:rsidRDefault="00B90130" w:rsidP="00B90130">
            <w:pPr>
              <w:tabs>
                <w:tab w:val="left" w:pos="5056"/>
              </w:tabs>
              <w:rPr>
                <w:rFonts w:cs="Arial"/>
                <w:b/>
              </w:rPr>
            </w:pPr>
            <w:r w:rsidRPr="00B90130">
              <w:rPr>
                <w:rFonts w:cs="Arial"/>
                <w:b/>
              </w:rPr>
              <w:t xml:space="preserve">DIP. </w:t>
            </w:r>
            <w:r w:rsidRPr="00B90130">
              <w:rPr>
                <w:rFonts w:cs="Arial"/>
                <w:b/>
                <w:snapToGrid w:val="0"/>
              </w:rPr>
              <w:t>JESÚS BERINO GRANADOS</w:t>
            </w:r>
          </w:p>
        </w:tc>
      </w:tr>
      <w:tr w:rsidR="00B90130" w:rsidRPr="00B90130" w:rsidTr="00ED38E8">
        <w:tc>
          <w:tcPr>
            <w:tcW w:w="9396" w:type="dxa"/>
            <w:gridSpan w:val="3"/>
          </w:tcPr>
          <w:p w:rsidR="00B90130" w:rsidRPr="00B90130" w:rsidRDefault="00B90130" w:rsidP="00B90130">
            <w:pPr>
              <w:tabs>
                <w:tab w:val="left" w:pos="5056"/>
              </w:tabs>
              <w:jc w:val="center"/>
              <w:rPr>
                <w:rFonts w:cs="Arial"/>
                <w:b/>
              </w:rPr>
            </w:pPr>
          </w:p>
          <w:p w:rsidR="00B90130" w:rsidRPr="00B90130" w:rsidRDefault="00B90130" w:rsidP="00B90130">
            <w:pPr>
              <w:tabs>
                <w:tab w:val="left" w:pos="5056"/>
              </w:tabs>
              <w:jc w:val="center"/>
              <w:rPr>
                <w:rFonts w:cs="Arial"/>
                <w:b/>
              </w:rPr>
            </w:pPr>
          </w:p>
          <w:p w:rsidR="00B90130" w:rsidRPr="00B90130" w:rsidRDefault="00B90130" w:rsidP="00B90130">
            <w:pPr>
              <w:tabs>
                <w:tab w:val="left" w:pos="5056"/>
              </w:tabs>
              <w:jc w:val="center"/>
              <w:rPr>
                <w:rFonts w:cs="Arial"/>
                <w:b/>
              </w:rPr>
            </w:pPr>
          </w:p>
          <w:p w:rsidR="00B90130" w:rsidRPr="00B90130" w:rsidRDefault="00B90130" w:rsidP="00B90130">
            <w:pPr>
              <w:tabs>
                <w:tab w:val="left" w:pos="5056"/>
              </w:tabs>
              <w:jc w:val="center"/>
              <w:rPr>
                <w:rFonts w:cs="Arial"/>
                <w:b/>
              </w:rPr>
            </w:pPr>
          </w:p>
          <w:p w:rsidR="00B90130" w:rsidRPr="00B90130" w:rsidRDefault="00B90130" w:rsidP="00B90130">
            <w:pPr>
              <w:tabs>
                <w:tab w:val="left" w:pos="5056"/>
              </w:tabs>
              <w:jc w:val="center"/>
              <w:rPr>
                <w:rFonts w:cs="Arial"/>
                <w:b/>
              </w:rPr>
            </w:pPr>
          </w:p>
        </w:tc>
      </w:tr>
      <w:tr w:rsidR="00B90130" w:rsidRPr="00B90130" w:rsidTr="00ED38E8">
        <w:tc>
          <w:tcPr>
            <w:tcW w:w="9396" w:type="dxa"/>
            <w:gridSpan w:val="3"/>
          </w:tcPr>
          <w:p w:rsidR="00B90130" w:rsidRPr="00B90130" w:rsidRDefault="00B90130" w:rsidP="00B90130">
            <w:pPr>
              <w:tabs>
                <w:tab w:val="left" w:pos="5056"/>
              </w:tabs>
              <w:rPr>
                <w:rFonts w:cs="Arial"/>
                <w:b/>
              </w:rPr>
            </w:pPr>
            <w:r w:rsidRPr="00B90130">
              <w:rPr>
                <w:rFonts w:cs="Arial"/>
                <w:b/>
              </w:rPr>
              <w:t xml:space="preserve">DIP. </w:t>
            </w:r>
            <w:r w:rsidRPr="00B90130">
              <w:rPr>
                <w:rFonts w:cs="Arial"/>
                <w:b/>
                <w:snapToGrid w:val="0"/>
              </w:rPr>
              <w:t xml:space="preserve">DIANA PATRICIA GONZÁLEZ SOTO                      </w:t>
            </w:r>
          </w:p>
        </w:tc>
      </w:tr>
    </w:tbl>
    <w:p w:rsidR="00B90130" w:rsidRPr="00B90130" w:rsidRDefault="00B90130" w:rsidP="00B90130"/>
    <w:p w:rsidR="00B90130" w:rsidRPr="00B90130" w:rsidRDefault="00B90130" w:rsidP="00B90130"/>
    <w:p w:rsidR="00B90130" w:rsidRPr="00B90130" w:rsidRDefault="00B90130" w:rsidP="00B90130"/>
    <w:p w:rsidR="00B90130" w:rsidRPr="00B90130" w:rsidRDefault="00B90130" w:rsidP="00B90130">
      <w:pPr>
        <w:rPr>
          <w:sz w:val="16"/>
          <w:szCs w:val="16"/>
        </w:rPr>
      </w:pPr>
    </w:p>
    <w:p w:rsidR="00B90130" w:rsidRPr="00B90130" w:rsidRDefault="00B90130" w:rsidP="00B90130">
      <w:pPr>
        <w:rPr>
          <w:sz w:val="16"/>
          <w:szCs w:val="16"/>
        </w:rPr>
      </w:pPr>
    </w:p>
    <w:p w:rsidR="00B90130" w:rsidRPr="00B90130" w:rsidRDefault="00B90130" w:rsidP="00B90130">
      <w:pPr>
        <w:autoSpaceDE w:val="0"/>
        <w:autoSpaceDN w:val="0"/>
        <w:adjustRightInd w:val="0"/>
        <w:spacing w:line="276" w:lineRule="auto"/>
        <w:ind w:right="50"/>
        <w:rPr>
          <w:rFonts w:cs="Arial"/>
          <w:bCs/>
          <w:sz w:val="16"/>
          <w:szCs w:val="16"/>
        </w:rPr>
      </w:pPr>
      <w:r w:rsidRPr="00B90130">
        <w:rPr>
          <w:sz w:val="16"/>
          <w:szCs w:val="16"/>
        </w:rPr>
        <w:t xml:space="preserve">ESTA HOJA DE FIRMAS FORMAN PARTE DE LA </w:t>
      </w:r>
      <w:r w:rsidRPr="00B90130">
        <w:rPr>
          <w:rFonts w:cs="Arial"/>
          <w:bCs/>
          <w:sz w:val="16"/>
          <w:szCs w:val="16"/>
          <w:lang w:val="es-ES"/>
        </w:rPr>
        <w:t xml:space="preserve">INICIATIVA CON PROYECTO DE DECRETO, POR EL QUE SE REFORMAN LAS FRACCIONES IV Y V, DEL ARTÍCULO 8 Y FRACCIONES I, VI Y IX DEL ARTÍCULO 10 DE LA </w:t>
      </w:r>
      <w:r w:rsidRPr="00B90130">
        <w:rPr>
          <w:rFonts w:cs="Arial"/>
          <w:bCs/>
          <w:sz w:val="16"/>
          <w:szCs w:val="16"/>
        </w:rPr>
        <w:t>LEY DE VIVIENDA PARA EL ESTADO DE COAHUILA DE ZARAGOZA.</w:t>
      </w:r>
    </w:p>
    <w:p w:rsidR="00B90130" w:rsidRPr="00B90130" w:rsidRDefault="00B90130" w:rsidP="00B90130">
      <w:pPr>
        <w:spacing w:after="200" w:line="276" w:lineRule="auto"/>
        <w:jc w:val="left"/>
        <w:rPr>
          <w:rFonts w:ascii="Calibri" w:eastAsia="Calibri" w:hAnsi="Calibri"/>
          <w:sz w:val="22"/>
          <w:szCs w:val="22"/>
          <w:lang w:eastAsia="en-US"/>
        </w:rPr>
      </w:pPr>
    </w:p>
    <w:p w:rsidR="00296BEA" w:rsidRDefault="00296BEA">
      <w:pPr>
        <w:jc w:val="left"/>
        <w:rPr>
          <w:sz w:val="26"/>
          <w:szCs w:val="26"/>
        </w:rPr>
      </w:pPr>
      <w:r>
        <w:rPr>
          <w:sz w:val="26"/>
          <w:szCs w:val="26"/>
        </w:rPr>
        <w:br w:type="page"/>
      </w:r>
    </w:p>
    <w:p w:rsidR="002477FD" w:rsidRPr="002477FD" w:rsidRDefault="002477FD" w:rsidP="002477FD">
      <w:pPr>
        <w:spacing w:after="160" w:line="259" w:lineRule="auto"/>
        <w:rPr>
          <w:rFonts w:eastAsia="Calibri" w:cs="Arial"/>
          <w:b/>
          <w:bCs/>
          <w:sz w:val="24"/>
          <w:szCs w:val="24"/>
          <w:lang w:eastAsia="en-US"/>
        </w:rPr>
      </w:pPr>
      <w:r w:rsidRPr="002477FD">
        <w:rPr>
          <w:rFonts w:eastAsia="Calibri" w:cs="Arial"/>
          <w:b/>
          <w:bCs/>
          <w:sz w:val="24"/>
          <w:szCs w:val="24"/>
          <w:lang w:eastAsia="en-US"/>
        </w:rPr>
        <w:lastRenderedPageBreak/>
        <w:t>INICIATIVA CON PROYECTO DE DECRETO QUE PRESENTA EL DIPUTADO FERNANDO IZAGUIRRE VALDÉS, EN CONJUNTO CON LAS Y LOS DIPUTADOS INTEGRANTES DE LAS COMISIONES UNIDAS DE DESARROLLO ECONÓMICO, COMPETITIVIDAD Y TURISMO, Y SALUD, MEDIO AMBIENTE, RECURSOS NATURALES Y AGUA, POR LA QUE SE REFORMAN Y ADICIONAN DIVERSAS DISPOSICIONES LEGALES A LA LEY ORGÁNICA DEL CONGRESO DEL ESTADO INDEPENDIENTE, LIBRE Y SOBERANO DE COAHUILA DE ZARAGOZA EN RELACIÓN A LA CREACIÓN DE LOS GRUPOS DE TRABAJO LEGISLATIVO INTERESTATAL ENTRE LEGISLADORES DE ESTA SOBERANÍA Y SUS HOMÓLOGOS DE ALGUNA O ALGUNAS ENTIDADES FEDERATIVAS Y/O LA CIUDAD DE MÉXICO; Y</w:t>
      </w:r>
    </w:p>
    <w:p w:rsidR="002477FD" w:rsidRPr="002477FD" w:rsidRDefault="002477FD" w:rsidP="002477FD">
      <w:pPr>
        <w:spacing w:after="160" w:line="259" w:lineRule="auto"/>
        <w:jc w:val="center"/>
        <w:rPr>
          <w:rFonts w:eastAsia="Calibri" w:cs="Arial"/>
          <w:b/>
          <w:bCs/>
          <w:sz w:val="24"/>
          <w:szCs w:val="24"/>
          <w:lang w:eastAsia="en-US"/>
        </w:rPr>
      </w:pPr>
      <w:r w:rsidRPr="002477FD">
        <w:rPr>
          <w:rFonts w:eastAsia="Calibri" w:cs="Arial"/>
          <w:b/>
          <w:bCs/>
          <w:sz w:val="24"/>
          <w:szCs w:val="24"/>
          <w:lang w:eastAsia="en-US"/>
        </w:rPr>
        <w:t>CONSIDERANDO</w:t>
      </w:r>
    </w:p>
    <w:p w:rsidR="002477FD" w:rsidRPr="002477FD" w:rsidRDefault="002477FD" w:rsidP="002477FD">
      <w:pPr>
        <w:spacing w:after="160" w:line="259" w:lineRule="auto"/>
        <w:rPr>
          <w:rFonts w:eastAsia="Calibri" w:cs="Arial"/>
          <w:sz w:val="24"/>
          <w:szCs w:val="24"/>
          <w:lang w:eastAsia="en-US"/>
        </w:rPr>
      </w:pPr>
      <w:r w:rsidRPr="002477FD">
        <w:rPr>
          <w:rFonts w:eastAsia="Calibri" w:cs="Arial"/>
          <w:sz w:val="24"/>
          <w:szCs w:val="24"/>
          <w:lang w:eastAsia="en-US"/>
        </w:rPr>
        <w:t xml:space="preserve">Que en la actualidad, la Legislación Federal Mexicana contempla la creación de los Grupos de Amistad como un ente que permite estrechar relaciones parlamentarias entre nuestro país y las demás naciones con las que el Estado Mexicano sostiene relaciones diplomáticas. </w:t>
      </w:r>
    </w:p>
    <w:p w:rsidR="002477FD" w:rsidRPr="002477FD" w:rsidRDefault="002477FD" w:rsidP="002477FD">
      <w:pPr>
        <w:spacing w:after="160" w:line="259" w:lineRule="auto"/>
        <w:rPr>
          <w:rFonts w:eastAsia="Calibri" w:cs="Arial"/>
          <w:sz w:val="24"/>
          <w:szCs w:val="24"/>
          <w:lang w:eastAsia="en-US"/>
        </w:rPr>
      </w:pPr>
      <w:r w:rsidRPr="002477FD">
        <w:rPr>
          <w:rFonts w:eastAsia="Calibri" w:cs="Arial"/>
          <w:sz w:val="24"/>
          <w:szCs w:val="24"/>
          <w:lang w:eastAsia="en-US"/>
        </w:rPr>
        <w:t>Que la Ley Orgánica del Congreso General de los Estados Unidos Mexicanos dispone en su Artículo 46 numeral cuatro que "A propuesta de la Junta de Coordinación Política el pleno propondrá constituir Grupos de Amistad para la atención y seguimiento de los vínculos bilaterales con órganos de representación popular de países con los que México sostenga relaciones diplomáticas...", esto en lo que corresponde a la Cámara de Diputados.</w:t>
      </w:r>
    </w:p>
    <w:p w:rsidR="002477FD" w:rsidRPr="002477FD" w:rsidRDefault="002477FD" w:rsidP="002477FD">
      <w:pPr>
        <w:spacing w:after="160" w:line="259" w:lineRule="auto"/>
        <w:rPr>
          <w:rFonts w:eastAsia="Calibri" w:cs="Arial"/>
          <w:sz w:val="24"/>
          <w:szCs w:val="24"/>
          <w:lang w:eastAsia="en-US"/>
        </w:rPr>
      </w:pPr>
      <w:r w:rsidRPr="002477FD">
        <w:rPr>
          <w:rFonts w:eastAsia="Calibri" w:cs="Arial"/>
          <w:sz w:val="24"/>
          <w:szCs w:val="24"/>
          <w:lang w:eastAsia="en-US"/>
        </w:rPr>
        <w:t>Que a su vez el Artículo 104, numeral 4 de la propia Ley en la parte que corresponde al Senado de la República dispone que "A propuesta de la Junta de Coordinación Política el pleno podrá constituir Grupos de Amistad para la atención y seguimiento de los vínculos bilaterales con órganos de representación popular de países con los que México sostenga relaciones diplomáticas".</w:t>
      </w:r>
    </w:p>
    <w:p w:rsidR="002477FD" w:rsidRPr="002477FD" w:rsidRDefault="002477FD" w:rsidP="002477FD">
      <w:pPr>
        <w:spacing w:after="160" w:line="259" w:lineRule="auto"/>
        <w:rPr>
          <w:rFonts w:eastAsia="Calibri" w:cs="Arial"/>
          <w:sz w:val="24"/>
          <w:szCs w:val="24"/>
          <w:lang w:eastAsia="en-US"/>
        </w:rPr>
      </w:pPr>
      <w:r w:rsidRPr="002477FD">
        <w:rPr>
          <w:rFonts w:eastAsia="Calibri" w:cs="Arial"/>
          <w:sz w:val="24"/>
          <w:szCs w:val="24"/>
          <w:lang w:eastAsia="en-US"/>
        </w:rPr>
        <w:t xml:space="preserve">Que en ambas Cámaras existen estos Grupos de Amistad cuya tarea fundamental es la realización de actividades de diplomacia parlamentaria, en representación de la Cámara a la que los Legisladores pertenezcan. Estos vínculos de diplomacia parlamentaria por mandato expreso de la ley únicamente pueden ser con órganos legislativos de Estados con los que México sostenga relaciones diplomáticas. </w:t>
      </w:r>
    </w:p>
    <w:p w:rsidR="002477FD" w:rsidRPr="002477FD" w:rsidRDefault="002477FD" w:rsidP="002477FD">
      <w:pPr>
        <w:spacing w:after="160" w:line="259" w:lineRule="auto"/>
        <w:rPr>
          <w:rFonts w:eastAsia="Calibri" w:cs="Arial"/>
          <w:sz w:val="24"/>
          <w:szCs w:val="24"/>
          <w:lang w:eastAsia="en-US"/>
        </w:rPr>
      </w:pPr>
      <w:r w:rsidRPr="002477FD">
        <w:rPr>
          <w:rFonts w:eastAsia="Calibri" w:cs="Arial"/>
          <w:sz w:val="24"/>
          <w:szCs w:val="24"/>
          <w:lang w:eastAsia="en-US"/>
        </w:rPr>
        <w:t xml:space="preserve">Que resulta importante y relevante el analizar que estos Grupos de Amistad sirvan como modelo para la realización de Grupos de Trabajo Legislativo Interestatal entre los legisladores del Estado de Coahuila de Zaragoza y sus homólogos de las demás Entidades Federativas y la Ciudad de México, para que estos puedan realizar trabajos y actividades que se consideren relevantes y que permitan impulsar un crecimiento </w:t>
      </w:r>
      <w:r w:rsidRPr="002477FD">
        <w:rPr>
          <w:rFonts w:eastAsia="Calibri" w:cs="Arial"/>
          <w:sz w:val="24"/>
          <w:szCs w:val="24"/>
          <w:lang w:eastAsia="en-US"/>
        </w:rPr>
        <w:lastRenderedPageBreak/>
        <w:t xml:space="preserve">económico, ecológico y social, tanto en nuestro estado como en los que formen parte de estos Grupos. </w:t>
      </w:r>
    </w:p>
    <w:p w:rsidR="002477FD" w:rsidRPr="002477FD" w:rsidRDefault="002477FD" w:rsidP="002477FD">
      <w:pPr>
        <w:spacing w:after="160" w:line="259" w:lineRule="auto"/>
        <w:rPr>
          <w:rFonts w:eastAsia="Calibri" w:cs="Arial"/>
          <w:sz w:val="24"/>
          <w:szCs w:val="24"/>
          <w:lang w:eastAsia="en-US"/>
        </w:rPr>
      </w:pPr>
      <w:r w:rsidRPr="002477FD">
        <w:rPr>
          <w:rFonts w:eastAsia="Calibri" w:cs="Arial"/>
          <w:sz w:val="24"/>
          <w:szCs w:val="24"/>
          <w:lang w:eastAsia="en-US"/>
        </w:rPr>
        <w:t>Que por lo anterior, presentamos ante esta Honorable Soberanía la siguiente:</w:t>
      </w:r>
    </w:p>
    <w:p w:rsidR="002477FD" w:rsidRPr="002477FD" w:rsidRDefault="002477FD" w:rsidP="002477FD">
      <w:pPr>
        <w:spacing w:after="160" w:line="259" w:lineRule="auto"/>
        <w:jc w:val="center"/>
        <w:rPr>
          <w:rFonts w:eastAsia="Calibri" w:cs="Arial"/>
          <w:sz w:val="24"/>
          <w:szCs w:val="24"/>
          <w:lang w:eastAsia="en-US"/>
        </w:rPr>
      </w:pPr>
      <w:r w:rsidRPr="002477FD">
        <w:rPr>
          <w:rFonts w:eastAsia="Calibri" w:cs="Arial"/>
          <w:b/>
          <w:sz w:val="24"/>
          <w:szCs w:val="24"/>
          <w:lang w:eastAsia="en-US"/>
        </w:rPr>
        <w:t>EXPOSICIÓN DE MOTIVOS</w:t>
      </w:r>
      <w:r w:rsidRPr="002477FD">
        <w:rPr>
          <w:rFonts w:eastAsia="Calibri" w:cs="Arial"/>
          <w:sz w:val="24"/>
          <w:szCs w:val="24"/>
          <w:lang w:eastAsia="en-US"/>
        </w:rPr>
        <w:t xml:space="preserve"> </w:t>
      </w:r>
    </w:p>
    <w:p w:rsidR="002477FD" w:rsidRPr="002477FD" w:rsidRDefault="002477FD" w:rsidP="002477FD">
      <w:pPr>
        <w:spacing w:after="160" w:line="259" w:lineRule="auto"/>
        <w:rPr>
          <w:rFonts w:eastAsia="Calibri" w:cs="Arial"/>
          <w:sz w:val="24"/>
          <w:szCs w:val="24"/>
          <w:lang w:eastAsia="en-US"/>
        </w:rPr>
      </w:pPr>
      <w:r w:rsidRPr="002477FD">
        <w:rPr>
          <w:rFonts w:eastAsia="Calibri" w:cs="Arial"/>
          <w:sz w:val="24"/>
          <w:szCs w:val="24"/>
          <w:lang w:eastAsia="en-US"/>
        </w:rPr>
        <w:t>La cooperación entre las Entidades Federativas, incluida la Ciudad de México, se ha convertido en una de las principales necesidades de la sociedad mexicana en su lucha por dar tratamiento a situaciones complejas que afectan el desenvolvimiento de las relaciones interestatales.</w:t>
      </w:r>
    </w:p>
    <w:p w:rsidR="002477FD" w:rsidRPr="002477FD" w:rsidRDefault="002477FD" w:rsidP="002477FD">
      <w:pPr>
        <w:spacing w:after="160" w:line="259" w:lineRule="auto"/>
        <w:rPr>
          <w:rFonts w:eastAsia="Calibri" w:cs="Arial"/>
          <w:sz w:val="24"/>
          <w:szCs w:val="24"/>
          <w:lang w:eastAsia="en-US"/>
        </w:rPr>
      </w:pPr>
      <w:r w:rsidRPr="002477FD">
        <w:rPr>
          <w:rFonts w:eastAsia="Calibri" w:cs="Arial"/>
          <w:sz w:val="24"/>
          <w:szCs w:val="24"/>
          <w:lang w:eastAsia="en-US"/>
        </w:rPr>
        <w:t>Si bien en la política estatal es una de las funciones exclusivas del Poder Ejecutivo, los intereses de las entidades federativas han reclamado extender las relaciones comerciales, sociales, culturales, deportivas y políticas al Poder Legislativo, en donde sus actividades hacen indispensable el contacto con legisladores de diversos Congresos.</w:t>
      </w:r>
    </w:p>
    <w:p w:rsidR="002477FD" w:rsidRPr="002477FD" w:rsidRDefault="002477FD" w:rsidP="002477FD">
      <w:pPr>
        <w:spacing w:after="160" w:line="259" w:lineRule="auto"/>
        <w:rPr>
          <w:rFonts w:eastAsia="Calibri" w:cs="Arial"/>
          <w:sz w:val="24"/>
          <w:szCs w:val="24"/>
          <w:lang w:eastAsia="en-US"/>
        </w:rPr>
      </w:pPr>
      <w:r w:rsidRPr="002477FD">
        <w:rPr>
          <w:rFonts w:eastAsia="Calibri" w:cs="Arial"/>
          <w:sz w:val="24"/>
          <w:szCs w:val="24"/>
          <w:lang w:eastAsia="en-US"/>
        </w:rPr>
        <w:t>La presente iniciativa contempla una reforma a la Ley Orgánica del Congreso del Estado Independiente, Libre y Soberano de Coahuila de Zaragoza, para crear los Grupos de Trabajo Legislativo Interestatal, los cuales tienen por objeto el estudiar los asuntos relacionados con temas de convergencia interestatal, así como dar atención y seguimiento a los vínculos bilaterales o multilaterales con alguna o algunas legislaturas estatales dentro de nuestro territorio nacional.</w:t>
      </w:r>
    </w:p>
    <w:p w:rsidR="002477FD" w:rsidRPr="002477FD" w:rsidRDefault="002477FD" w:rsidP="002477FD">
      <w:pPr>
        <w:spacing w:after="160" w:line="259" w:lineRule="auto"/>
        <w:rPr>
          <w:rFonts w:eastAsia="Calibri" w:cs="Arial"/>
          <w:sz w:val="24"/>
          <w:szCs w:val="24"/>
          <w:lang w:eastAsia="en-US"/>
        </w:rPr>
      </w:pPr>
      <w:r w:rsidRPr="002477FD">
        <w:rPr>
          <w:rFonts w:eastAsia="Calibri" w:cs="Arial"/>
          <w:sz w:val="24"/>
          <w:szCs w:val="24"/>
          <w:lang w:eastAsia="en-US"/>
        </w:rPr>
        <w:t>Los Grupos de Trabajo Legislativo Interestatal tienen funciones protocolarias sirviendo como órganos de enlace y cooperación con los Congresos de la o las Entidades Federativas, o la Ciudad de México, con las que se realice este acuerdo, para mantener contacto permanente entre Congresos y legisladores, así como sostener un intercambio constante de opiniones sobre diversos temas de interés común para estrechar los vínculos de cooperación bilateral y fomentar el diálogo político, con el objetivo de generar un mejor entendimiento de las distintas realidades estatales y crear nuevas formas de acercamiento y lograr el fortalecimiento de las relaciones a partir del intercambio de experiencias parlamentarias para contribuir al desarrollo y cumplimiento de objetivos comunes. De esta manera y con los órganos legislativos con los que el Congreso del Estado Independiente, Libre y Soberano de Coahuila de Zaragoza integre dichos Grupos, se logrará sostener un intercambio permanente de opiniones sobre diversos temas que por su naturaleza trascienden las fronteras de nuestro estado.</w:t>
      </w:r>
    </w:p>
    <w:p w:rsidR="002477FD" w:rsidRPr="002477FD" w:rsidRDefault="002477FD" w:rsidP="002477FD">
      <w:pPr>
        <w:spacing w:after="160" w:line="259" w:lineRule="auto"/>
        <w:rPr>
          <w:rFonts w:eastAsia="Calibri" w:cs="Arial"/>
          <w:sz w:val="24"/>
          <w:szCs w:val="24"/>
          <w:lang w:eastAsia="en-US"/>
        </w:rPr>
      </w:pPr>
      <w:r w:rsidRPr="002477FD">
        <w:rPr>
          <w:rFonts w:eastAsia="Calibri" w:cs="Arial"/>
          <w:sz w:val="24"/>
          <w:szCs w:val="24"/>
          <w:lang w:eastAsia="en-US"/>
        </w:rPr>
        <w:t xml:space="preserve">Los trabajos realizados por los Grupos de Trabajo Legislativo Interestatal pueden resultar de gran utilidad a nivel tanto regional como estatal, mediante el fortalecimiento de la cooperación en aras de una homogenización de las legislaciones en materias tan importantes como el medio ambiente, la cultura, la economía, entre otros. </w:t>
      </w:r>
    </w:p>
    <w:p w:rsidR="002477FD" w:rsidRPr="002477FD" w:rsidRDefault="002477FD" w:rsidP="002477FD">
      <w:pPr>
        <w:spacing w:after="160" w:line="259" w:lineRule="auto"/>
        <w:rPr>
          <w:rFonts w:eastAsia="Calibri" w:cs="Arial"/>
          <w:sz w:val="24"/>
          <w:szCs w:val="24"/>
          <w:lang w:eastAsia="en-US"/>
        </w:rPr>
      </w:pPr>
      <w:r w:rsidRPr="002477FD">
        <w:rPr>
          <w:rFonts w:eastAsia="Calibri" w:cs="Arial"/>
          <w:sz w:val="24"/>
          <w:szCs w:val="24"/>
          <w:lang w:eastAsia="en-US"/>
        </w:rPr>
        <w:lastRenderedPageBreak/>
        <w:t xml:space="preserve">De igual manera, resulta importante destacar que la integración de los Grupos de Trabajo Legislativo Interestatal servirá para que estos funjan como una instancia de análisis y estudio legislativo entre las diputadas y diputados que los integren. </w:t>
      </w:r>
    </w:p>
    <w:p w:rsidR="002477FD" w:rsidRPr="002477FD" w:rsidRDefault="002477FD" w:rsidP="002477FD">
      <w:pPr>
        <w:spacing w:after="160" w:line="259" w:lineRule="auto"/>
        <w:rPr>
          <w:rFonts w:eastAsia="Calibri" w:cs="Arial"/>
          <w:sz w:val="24"/>
          <w:szCs w:val="24"/>
          <w:lang w:eastAsia="en-US"/>
        </w:rPr>
      </w:pPr>
      <w:r w:rsidRPr="002477FD">
        <w:rPr>
          <w:rFonts w:eastAsia="Calibri" w:cs="Arial"/>
          <w:sz w:val="24"/>
          <w:szCs w:val="24"/>
          <w:lang w:eastAsia="en-US"/>
        </w:rPr>
        <w:t>La presente Iniciativa contempla que con los Grupos de Trabajo Legislativo Interestatal aprobados al interior de esta Soberanía, se establezca una relación entre el Congreso del Estado de Coahuila y el o los Estados, o la Ciudad de México, con los que se lleven a cabo dichos Grupos, con el propósito de fomentar la cooperación y el intercambio de información entre legisladores para atender las necesidades compartidas por quienes los integren.</w:t>
      </w:r>
    </w:p>
    <w:p w:rsidR="002477FD" w:rsidRPr="002477FD" w:rsidRDefault="002477FD" w:rsidP="002477FD">
      <w:pPr>
        <w:spacing w:after="160" w:line="259" w:lineRule="auto"/>
        <w:rPr>
          <w:rFonts w:eastAsia="Calibri" w:cs="Arial"/>
          <w:sz w:val="24"/>
          <w:szCs w:val="24"/>
          <w:lang w:eastAsia="en-US"/>
        </w:rPr>
      </w:pPr>
      <w:r w:rsidRPr="002477FD">
        <w:rPr>
          <w:rFonts w:eastAsia="Calibri" w:cs="Arial"/>
          <w:sz w:val="24"/>
          <w:szCs w:val="24"/>
          <w:lang w:eastAsia="en-US"/>
        </w:rPr>
        <w:t>De esta forma, se establece la necesidad de asentar e instituir con mayor vigor y periodicidad los contactos entre Grupos de Trabajo Legislativo Interestatal, a fin de fomentar el debate sobre asuntos de trascendencia estatal y con aquellas entidades que han jugado un rol estratégico en las relaciones con nuestro estado. Es en ese sentido, que la conveniencia de mantener reuniones con diversos Congresos Estatales a través de la modalidad "Grupos de Trabajo Legislativo Interestatal", conformado por legisladores del Congreso del Estado Independiente, Libre y Soberano de Coahuila de Zaragoza, constituye un instrumento valioso de diálogo y de enlace con los órganos legislativos de alguna o algunas entidades federativas y/o la Ciudad de México.</w:t>
      </w:r>
    </w:p>
    <w:p w:rsidR="002477FD" w:rsidRPr="002477FD" w:rsidRDefault="002477FD" w:rsidP="002477FD">
      <w:pPr>
        <w:tabs>
          <w:tab w:val="left" w:pos="440"/>
        </w:tabs>
        <w:spacing w:after="160" w:line="259" w:lineRule="auto"/>
        <w:rPr>
          <w:rFonts w:eastAsia="Arial" w:cs="Arial"/>
          <w:sz w:val="24"/>
          <w:szCs w:val="24"/>
          <w:lang w:eastAsia="en-US"/>
        </w:rPr>
      </w:pPr>
      <w:r w:rsidRPr="002477FD">
        <w:rPr>
          <w:rFonts w:eastAsia="Arial" w:cs="Arial"/>
          <w:sz w:val="24"/>
          <w:szCs w:val="24"/>
          <w:lang w:eastAsia="en-US"/>
        </w:rPr>
        <w:t>Por lo anteriormente expuesto y con fundamento legal en las fracciones IV del artículo 21 y I del artículo 152, de la Ley Orgánica del Congreso del Estado Independiente, Libre y Soberano de Coahuila de Zaragoza; así como la fracción I del artículo 59 de la Constitución Política del Estado de Coahuila de Zaragoza, y demás relativos aplicables, sometemos ante esta Honorable Soberanía la siguiente Iniciativa con Proyecto de</w:t>
      </w:r>
    </w:p>
    <w:p w:rsidR="002477FD" w:rsidRPr="002477FD" w:rsidRDefault="002477FD" w:rsidP="002477FD">
      <w:pPr>
        <w:tabs>
          <w:tab w:val="left" w:pos="440"/>
        </w:tabs>
        <w:spacing w:after="160" w:line="259" w:lineRule="auto"/>
        <w:jc w:val="center"/>
        <w:rPr>
          <w:rFonts w:eastAsia="Arial" w:cs="Arial"/>
          <w:b/>
          <w:bCs/>
          <w:sz w:val="24"/>
          <w:szCs w:val="24"/>
          <w:lang w:eastAsia="en-US"/>
        </w:rPr>
      </w:pPr>
      <w:r w:rsidRPr="002477FD">
        <w:rPr>
          <w:rFonts w:eastAsia="Arial" w:cs="Arial"/>
          <w:b/>
          <w:bCs/>
          <w:sz w:val="24"/>
          <w:szCs w:val="24"/>
          <w:lang w:eastAsia="en-US"/>
        </w:rPr>
        <w:t>DECRETO</w:t>
      </w:r>
    </w:p>
    <w:p w:rsidR="002477FD" w:rsidRPr="002477FD" w:rsidRDefault="002477FD" w:rsidP="002477FD">
      <w:pPr>
        <w:spacing w:after="160" w:line="259" w:lineRule="auto"/>
        <w:rPr>
          <w:rFonts w:eastAsia="Arial" w:cs="Arial"/>
          <w:b/>
          <w:sz w:val="24"/>
          <w:szCs w:val="24"/>
          <w:lang w:eastAsia="en-US"/>
        </w:rPr>
      </w:pPr>
      <w:r w:rsidRPr="002477FD">
        <w:rPr>
          <w:rFonts w:eastAsia="Arial" w:cs="Arial"/>
          <w:b/>
          <w:sz w:val="24"/>
          <w:szCs w:val="24"/>
          <w:lang w:eastAsia="en-US"/>
        </w:rPr>
        <w:t>ÚNICO. - SE REFORMA EL NOMBRE DEL CAPÍTULO VII DEL TÍTULO TERCERO; Y SE ADICIONAN UN PÁRRAFO CUARTO A LA FRACCIÓN SEGUNDA DEL ARTÍCULO 21;  UNA SECCIÓN QUINTA AL CAPÍTULO VII Y LOS ARTÍCULOS 131 BIS, TER, QUÁTER, QUINQUIES, SEXIES Y SEPTIES DE LEY ORGÁNICA DEL CONGRESO DEL ESTADO INDEPENDIENTE LIBRE Y SOBERANO DE COAHUILA DE ZARAGOZA PARA QUEDAR COMO SIGUE:</w:t>
      </w:r>
    </w:p>
    <w:p w:rsidR="002477FD" w:rsidRPr="002477FD" w:rsidRDefault="002477FD" w:rsidP="002477FD">
      <w:pPr>
        <w:spacing w:line="259" w:lineRule="auto"/>
        <w:jc w:val="left"/>
        <w:rPr>
          <w:rFonts w:eastAsia="Calibri" w:cs="Arial"/>
          <w:b/>
          <w:i/>
          <w:sz w:val="24"/>
          <w:szCs w:val="24"/>
          <w:lang w:eastAsia="en-US"/>
        </w:rPr>
      </w:pPr>
      <w:r w:rsidRPr="002477FD">
        <w:rPr>
          <w:rFonts w:eastAsia="Calibri" w:cs="Arial"/>
          <w:b/>
          <w:i/>
          <w:sz w:val="24"/>
          <w:szCs w:val="24"/>
          <w:lang w:eastAsia="en-US"/>
        </w:rPr>
        <w:t>“…</w:t>
      </w:r>
    </w:p>
    <w:p w:rsidR="002477FD" w:rsidRPr="002477FD" w:rsidRDefault="002477FD" w:rsidP="002477FD">
      <w:pPr>
        <w:spacing w:line="259" w:lineRule="auto"/>
        <w:jc w:val="left"/>
        <w:rPr>
          <w:rFonts w:eastAsia="Calibri" w:cs="Arial"/>
          <w:i/>
          <w:sz w:val="24"/>
          <w:szCs w:val="24"/>
          <w:lang w:eastAsia="en-US"/>
        </w:rPr>
      </w:pPr>
      <w:r w:rsidRPr="002477FD">
        <w:rPr>
          <w:rFonts w:eastAsia="Calibri" w:cs="Arial"/>
          <w:b/>
          <w:i/>
          <w:sz w:val="24"/>
          <w:szCs w:val="24"/>
          <w:lang w:eastAsia="en-US"/>
        </w:rPr>
        <w:t xml:space="preserve">Artículo 21.- </w:t>
      </w:r>
      <w:r w:rsidRPr="002477FD">
        <w:rPr>
          <w:rFonts w:eastAsia="Calibri" w:cs="Arial"/>
          <w:i/>
          <w:sz w:val="24"/>
          <w:szCs w:val="24"/>
          <w:lang w:eastAsia="en-US"/>
        </w:rPr>
        <w:t>Son derechos de las Diputadas y los Diputados, en los términos de la presente Ley:</w:t>
      </w:r>
    </w:p>
    <w:p w:rsidR="002477FD" w:rsidRPr="002477FD" w:rsidRDefault="002477FD" w:rsidP="002477FD">
      <w:pPr>
        <w:spacing w:line="259" w:lineRule="auto"/>
        <w:jc w:val="left"/>
        <w:rPr>
          <w:rFonts w:eastAsia="Calibri" w:cs="Arial"/>
          <w:i/>
          <w:sz w:val="24"/>
          <w:szCs w:val="24"/>
          <w:lang w:eastAsia="en-US"/>
        </w:rPr>
      </w:pPr>
    </w:p>
    <w:p w:rsidR="002477FD" w:rsidRPr="002477FD" w:rsidRDefault="002477FD" w:rsidP="002477FD">
      <w:pPr>
        <w:numPr>
          <w:ilvl w:val="0"/>
          <w:numId w:val="23"/>
        </w:numPr>
        <w:spacing w:after="160" w:line="259" w:lineRule="auto"/>
        <w:contextualSpacing/>
        <w:jc w:val="left"/>
        <w:rPr>
          <w:rFonts w:eastAsia="Calibri" w:cs="Arial"/>
          <w:i/>
          <w:sz w:val="24"/>
          <w:szCs w:val="24"/>
          <w:lang w:eastAsia="en-US"/>
        </w:rPr>
      </w:pPr>
      <w:r w:rsidRPr="002477FD">
        <w:rPr>
          <w:rFonts w:eastAsia="Calibri" w:cs="Arial"/>
          <w:i/>
          <w:sz w:val="24"/>
          <w:szCs w:val="24"/>
          <w:lang w:eastAsia="en-US"/>
        </w:rPr>
        <w:t>…</w:t>
      </w:r>
    </w:p>
    <w:p w:rsidR="002477FD" w:rsidRPr="002477FD" w:rsidRDefault="002477FD" w:rsidP="002477FD">
      <w:pPr>
        <w:spacing w:line="259" w:lineRule="auto"/>
        <w:ind w:left="1080"/>
        <w:contextualSpacing/>
        <w:jc w:val="left"/>
        <w:rPr>
          <w:rFonts w:eastAsia="Calibri" w:cs="Arial"/>
          <w:b/>
          <w:i/>
          <w:sz w:val="24"/>
          <w:szCs w:val="24"/>
          <w:lang w:eastAsia="en-US"/>
        </w:rPr>
      </w:pPr>
    </w:p>
    <w:p w:rsidR="002477FD" w:rsidRPr="002477FD" w:rsidRDefault="002477FD" w:rsidP="002477FD">
      <w:pPr>
        <w:numPr>
          <w:ilvl w:val="0"/>
          <w:numId w:val="23"/>
        </w:numPr>
        <w:spacing w:after="160" w:line="259" w:lineRule="auto"/>
        <w:contextualSpacing/>
        <w:jc w:val="left"/>
        <w:rPr>
          <w:rFonts w:eastAsia="Calibri" w:cs="Arial"/>
          <w:i/>
          <w:sz w:val="24"/>
          <w:szCs w:val="24"/>
          <w:lang w:eastAsia="en-US"/>
        </w:rPr>
      </w:pPr>
      <w:r w:rsidRPr="002477FD">
        <w:rPr>
          <w:rFonts w:eastAsia="Calibri" w:cs="Arial"/>
          <w:i/>
          <w:sz w:val="24"/>
          <w:szCs w:val="24"/>
          <w:lang w:eastAsia="en-US"/>
        </w:rPr>
        <w:t>…</w:t>
      </w:r>
    </w:p>
    <w:p w:rsidR="002477FD" w:rsidRPr="002477FD" w:rsidRDefault="002477FD" w:rsidP="002477FD">
      <w:pPr>
        <w:spacing w:line="259" w:lineRule="auto"/>
        <w:ind w:left="1080"/>
        <w:contextualSpacing/>
        <w:jc w:val="left"/>
        <w:rPr>
          <w:rFonts w:eastAsia="Calibri" w:cs="Arial"/>
          <w:i/>
          <w:sz w:val="24"/>
          <w:szCs w:val="24"/>
          <w:lang w:eastAsia="en-US"/>
        </w:rPr>
      </w:pPr>
    </w:p>
    <w:p w:rsidR="002477FD" w:rsidRPr="002477FD" w:rsidRDefault="002477FD" w:rsidP="002477FD">
      <w:pPr>
        <w:spacing w:line="259" w:lineRule="auto"/>
        <w:ind w:left="1080"/>
        <w:contextualSpacing/>
        <w:rPr>
          <w:rFonts w:eastAsia="Calibri" w:cs="Arial"/>
          <w:b/>
          <w:i/>
          <w:sz w:val="24"/>
          <w:szCs w:val="24"/>
          <w:lang w:eastAsia="en-US"/>
        </w:rPr>
      </w:pPr>
      <w:r w:rsidRPr="002477FD">
        <w:rPr>
          <w:rFonts w:eastAsia="Calibri" w:cs="Arial"/>
          <w:b/>
          <w:i/>
          <w:sz w:val="24"/>
          <w:szCs w:val="24"/>
          <w:lang w:eastAsia="en-US"/>
        </w:rPr>
        <w:t>Podrán integrar algún o algunos Grupos de Trabajo Legislativo Interestatal, siempre que se cumplan los requisitos establecidos en la presente Ley para su integración.</w:t>
      </w:r>
    </w:p>
    <w:p w:rsidR="002477FD" w:rsidRPr="002477FD" w:rsidRDefault="002477FD" w:rsidP="002477FD">
      <w:pPr>
        <w:spacing w:line="259" w:lineRule="auto"/>
        <w:rPr>
          <w:rFonts w:eastAsia="Calibri" w:cs="Arial"/>
          <w:b/>
          <w:i/>
          <w:sz w:val="24"/>
          <w:szCs w:val="24"/>
          <w:lang w:eastAsia="en-US"/>
        </w:rPr>
      </w:pPr>
    </w:p>
    <w:p w:rsidR="002477FD" w:rsidRPr="002477FD" w:rsidRDefault="002477FD" w:rsidP="002477FD">
      <w:pPr>
        <w:numPr>
          <w:ilvl w:val="0"/>
          <w:numId w:val="23"/>
        </w:numPr>
        <w:spacing w:after="160" w:line="259" w:lineRule="auto"/>
        <w:contextualSpacing/>
        <w:jc w:val="left"/>
        <w:rPr>
          <w:rFonts w:eastAsia="Calibri" w:cs="Arial"/>
          <w:i/>
          <w:sz w:val="24"/>
          <w:szCs w:val="24"/>
          <w:lang w:eastAsia="en-US"/>
        </w:rPr>
      </w:pPr>
      <w:r w:rsidRPr="002477FD">
        <w:rPr>
          <w:rFonts w:eastAsia="Calibri" w:cs="Arial"/>
          <w:i/>
          <w:sz w:val="24"/>
          <w:szCs w:val="24"/>
          <w:lang w:eastAsia="en-US"/>
        </w:rPr>
        <w:t>…</w:t>
      </w:r>
    </w:p>
    <w:p w:rsidR="002477FD" w:rsidRPr="002477FD" w:rsidRDefault="002477FD" w:rsidP="002477FD">
      <w:pPr>
        <w:spacing w:line="259" w:lineRule="auto"/>
        <w:rPr>
          <w:rFonts w:eastAsia="Calibri" w:cs="Arial"/>
          <w:i/>
          <w:sz w:val="24"/>
          <w:szCs w:val="24"/>
          <w:lang w:eastAsia="en-US"/>
        </w:rPr>
      </w:pPr>
    </w:p>
    <w:p w:rsidR="002477FD" w:rsidRPr="002477FD" w:rsidRDefault="002477FD" w:rsidP="002477FD">
      <w:pPr>
        <w:spacing w:line="259" w:lineRule="auto"/>
        <w:jc w:val="center"/>
        <w:rPr>
          <w:rFonts w:eastAsia="Calibri" w:cs="Arial"/>
          <w:b/>
          <w:i/>
          <w:sz w:val="24"/>
          <w:szCs w:val="24"/>
          <w:lang w:eastAsia="en-US"/>
        </w:rPr>
      </w:pPr>
      <w:r w:rsidRPr="002477FD">
        <w:rPr>
          <w:rFonts w:eastAsia="Calibri" w:cs="Arial"/>
          <w:b/>
          <w:i/>
          <w:sz w:val="24"/>
          <w:szCs w:val="24"/>
          <w:lang w:eastAsia="en-US"/>
        </w:rPr>
        <w:t>CAPÍTULO VII</w:t>
      </w:r>
    </w:p>
    <w:p w:rsidR="002477FD" w:rsidRPr="002477FD" w:rsidRDefault="002477FD" w:rsidP="002477FD">
      <w:pPr>
        <w:spacing w:line="259" w:lineRule="auto"/>
        <w:jc w:val="center"/>
        <w:rPr>
          <w:rFonts w:eastAsia="Calibri" w:cs="Arial"/>
          <w:b/>
          <w:i/>
          <w:sz w:val="24"/>
          <w:szCs w:val="24"/>
          <w:lang w:eastAsia="en-US"/>
        </w:rPr>
      </w:pPr>
      <w:r w:rsidRPr="002477FD">
        <w:rPr>
          <w:rFonts w:eastAsia="Calibri" w:cs="Arial"/>
          <w:b/>
          <w:i/>
          <w:sz w:val="24"/>
          <w:szCs w:val="24"/>
          <w:lang w:eastAsia="en-US"/>
        </w:rPr>
        <w:t>De las Comisiones y Grupos de Trabajo Legislativo Interestatal</w:t>
      </w:r>
    </w:p>
    <w:p w:rsidR="002477FD" w:rsidRPr="002477FD" w:rsidRDefault="002477FD" w:rsidP="002477FD">
      <w:pPr>
        <w:spacing w:line="259" w:lineRule="auto"/>
        <w:jc w:val="center"/>
        <w:rPr>
          <w:rFonts w:eastAsia="Calibri" w:cs="Arial"/>
          <w:b/>
          <w:i/>
          <w:sz w:val="24"/>
          <w:szCs w:val="24"/>
          <w:lang w:eastAsia="en-US"/>
        </w:rPr>
      </w:pPr>
    </w:p>
    <w:p w:rsidR="002477FD" w:rsidRPr="002477FD" w:rsidRDefault="002477FD" w:rsidP="002477FD">
      <w:pPr>
        <w:spacing w:line="259" w:lineRule="auto"/>
        <w:jc w:val="left"/>
        <w:rPr>
          <w:rFonts w:eastAsia="Calibri" w:cs="Arial"/>
          <w:i/>
          <w:sz w:val="24"/>
          <w:szCs w:val="24"/>
          <w:lang w:eastAsia="en-US"/>
        </w:rPr>
      </w:pPr>
      <w:r w:rsidRPr="002477FD">
        <w:rPr>
          <w:rFonts w:eastAsia="Calibri" w:cs="Arial"/>
          <w:i/>
          <w:sz w:val="24"/>
          <w:szCs w:val="24"/>
          <w:lang w:eastAsia="en-US"/>
        </w:rPr>
        <w:t>…</w:t>
      </w:r>
    </w:p>
    <w:p w:rsidR="002477FD" w:rsidRPr="002477FD" w:rsidRDefault="002477FD" w:rsidP="002477FD">
      <w:pPr>
        <w:spacing w:line="259" w:lineRule="auto"/>
        <w:jc w:val="left"/>
        <w:rPr>
          <w:rFonts w:eastAsia="Calibri" w:cs="Arial"/>
          <w:i/>
          <w:sz w:val="24"/>
          <w:szCs w:val="24"/>
          <w:lang w:eastAsia="en-US"/>
        </w:rPr>
      </w:pPr>
    </w:p>
    <w:p w:rsidR="002477FD" w:rsidRPr="002477FD" w:rsidRDefault="002477FD" w:rsidP="002477FD">
      <w:pPr>
        <w:spacing w:line="259" w:lineRule="auto"/>
        <w:jc w:val="center"/>
        <w:rPr>
          <w:rFonts w:eastAsia="Calibri" w:cs="Arial"/>
          <w:b/>
          <w:i/>
          <w:sz w:val="24"/>
          <w:szCs w:val="24"/>
          <w:lang w:eastAsia="en-US"/>
        </w:rPr>
      </w:pPr>
      <w:r w:rsidRPr="002477FD">
        <w:rPr>
          <w:rFonts w:eastAsia="Calibri" w:cs="Arial"/>
          <w:b/>
          <w:i/>
          <w:sz w:val="24"/>
          <w:szCs w:val="24"/>
          <w:lang w:eastAsia="en-US"/>
        </w:rPr>
        <w:t>Sección Quinta</w:t>
      </w:r>
    </w:p>
    <w:p w:rsidR="002477FD" w:rsidRPr="002477FD" w:rsidRDefault="002477FD" w:rsidP="002477FD">
      <w:pPr>
        <w:spacing w:after="160" w:line="259" w:lineRule="auto"/>
        <w:jc w:val="center"/>
        <w:rPr>
          <w:rFonts w:eastAsia="Calibri" w:cs="Arial"/>
          <w:b/>
          <w:i/>
          <w:sz w:val="24"/>
          <w:szCs w:val="24"/>
          <w:lang w:eastAsia="en-US"/>
        </w:rPr>
      </w:pPr>
      <w:r w:rsidRPr="002477FD">
        <w:rPr>
          <w:rFonts w:eastAsia="Calibri" w:cs="Arial"/>
          <w:b/>
          <w:i/>
          <w:sz w:val="24"/>
          <w:szCs w:val="24"/>
          <w:lang w:eastAsia="en-US"/>
        </w:rPr>
        <w:t>De los Grupos de Trabajo Legislativo Interestatal</w:t>
      </w:r>
    </w:p>
    <w:p w:rsidR="002477FD" w:rsidRPr="002477FD" w:rsidRDefault="002477FD" w:rsidP="002477FD">
      <w:pPr>
        <w:spacing w:after="160" w:line="259" w:lineRule="auto"/>
        <w:rPr>
          <w:rFonts w:eastAsia="Calibri" w:cs="Arial"/>
          <w:i/>
          <w:sz w:val="24"/>
          <w:szCs w:val="24"/>
          <w:lang w:eastAsia="en-US"/>
        </w:rPr>
      </w:pPr>
      <w:r w:rsidRPr="002477FD">
        <w:rPr>
          <w:rFonts w:eastAsia="Calibri" w:cs="Arial"/>
          <w:b/>
          <w:i/>
          <w:sz w:val="24"/>
          <w:szCs w:val="24"/>
          <w:lang w:eastAsia="en-US"/>
        </w:rPr>
        <w:t>Artículo 131 BIS.-</w:t>
      </w:r>
      <w:r w:rsidRPr="002477FD">
        <w:rPr>
          <w:rFonts w:eastAsia="Calibri" w:cs="Arial"/>
          <w:i/>
          <w:sz w:val="24"/>
          <w:szCs w:val="24"/>
          <w:lang w:eastAsia="en-US"/>
        </w:rPr>
        <w:t xml:space="preserve"> Los Grupos de Trabajo Legislativo Interestatal serán aquellos que se establezcan de manera transitoria entre Legisladores del Congreso del Estado de Coahuila, y legisladores de algún o algunos Poderes Legislativos de otras Entidades Federativas, y/o la Ciudad de México. Funcionarán en términos de las facultades que el Congreso les otorgue y conocerán específicamente de los asuntos que hayan motivado su conformación. El acuerdo que los establezca señalará su objeto, el número de los integrantes que los conformarán y el plazo para efectuar las tareas que se les hayan encomendado. Deberán establecerse con las dos terceras partes de los votos de las y los diputados presentes.</w:t>
      </w:r>
    </w:p>
    <w:p w:rsidR="002477FD" w:rsidRPr="002477FD" w:rsidRDefault="002477FD" w:rsidP="002477FD">
      <w:pPr>
        <w:spacing w:after="160" w:line="259" w:lineRule="auto"/>
        <w:rPr>
          <w:rFonts w:eastAsia="Calibri" w:cs="Arial"/>
          <w:i/>
          <w:sz w:val="24"/>
          <w:szCs w:val="24"/>
          <w:lang w:eastAsia="en-US"/>
        </w:rPr>
      </w:pPr>
      <w:r w:rsidRPr="002477FD">
        <w:rPr>
          <w:rFonts w:eastAsia="Calibri" w:cs="Arial"/>
          <w:i/>
          <w:sz w:val="24"/>
          <w:szCs w:val="24"/>
          <w:lang w:eastAsia="en-US"/>
        </w:rPr>
        <w:t>Los Grupos de Trabajo Legislativo Interestatal tienen por objeto el estudiar los asuntos relacionados con temas de convergencia interestatal, así como dar atención y seguimiento a los vínculos bilaterales o multilaterales con alguna o algunas legislaturas estatales dentro de nuestro territorio nacional. Su vigencia está ligada a la legislatura en la que se conformaron pudiendo ser establecidos por una nueva legislatura.</w:t>
      </w:r>
    </w:p>
    <w:p w:rsidR="002477FD" w:rsidRPr="002477FD" w:rsidRDefault="002477FD" w:rsidP="002477FD">
      <w:pPr>
        <w:spacing w:after="160" w:line="259" w:lineRule="auto"/>
        <w:rPr>
          <w:rFonts w:eastAsia="Calibri" w:cs="Arial"/>
          <w:i/>
          <w:sz w:val="24"/>
          <w:szCs w:val="24"/>
          <w:lang w:eastAsia="en-US"/>
        </w:rPr>
      </w:pPr>
      <w:r w:rsidRPr="002477FD">
        <w:rPr>
          <w:rFonts w:eastAsia="Calibri" w:cs="Arial"/>
          <w:i/>
          <w:sz w:val="24"/>
          <w:szCs w:val="24"/>
          <w:lang w:eastAsia="en-US"/>
        </w:rPr>
        <w:t xml:space="preserve">La creación de dichos grupos será a propuesta de algún o algunos legisladores, quienes deberán motivar en la misma el por qué se desea crear, los asuntos que se tratarán, la o las legislaturas estatales con las que se pretende establecer y los legisladores de estas que se integrarán a dicho grupo. </w:t>
      </w:r>
    </w:p>
    <w:p w:rsidR="002477FD" w:rsidRPr="002477FD" w:rsidRDefault="002477FD" w:rsidP="002477FD">
      <w:pPr>
        <w:spacing w:after="160" w:line="259" w:lineRule="auto"/>
        <w:rPr>
          <w:rFonts w:eastAsia="Calibri" w:cs="Arial"/>
          <w:i/>
          <w:sz w:val="24"/>
          <w:szCs w:val="24"/>
          <w:lang w:eastAsia="en-US"/>
        </w:rPr>
      </w:pPr>
      <w:r w:rsidRPr="002477FD">
        <w:rPr>
          <w:rFonts w:eastAsia="Calibri" w:cs="Arial"/>
          <w:b/>
          <w:i/>
          <w:sz w:val="24"/>
          <w:szCs w:val="24"/>
          <w:lang w:eastAsia="en-US"/>
        </w:rPr>
        <w:t>Artículo 131 TER.-</w:t>
      </w:r>
      <w:r w:rsidRPr="002477FD">
        <w:rPr>
          <w:rFonts w:eastAsia="Calibri" w:cs="Arial"/>
          <w:i/>
          <w:sz w:val="24"/>
          <w:szCs w:val="24"/>
          <w:lang w:eastAsia="en-US"/>
        </w:rPr>
        <w:t xml:space="preserve"> Los Grupos de Trabajo Legislativo Interestatal se integrarán por aquellos legisladores que, en la facultad de su competencia y debido a la Comisión Legislativa Permanente que coordinen o presidan, deban formar parte de dicho grupo.</w:t>
      </w:r>
    </w:p>
    <w:p w:rsidR="002477FD" w:rsidRPr="002477FD" w:rsidRDefault="002477FD" w:rsidP="002477FD">
      <w:pPr>
        <w:spacing w:after="160" w:line="259" w:lineRule="auto"/>
        <w:rPr>
          <w:rFonts w:eastAsia="Calibri" w:cs="Arial"/>
          <w:i/>
          <w:sz w:val="24"/>
          <w:szCs w:val="24"/>
          <w:lang w:eastAsia="en-US"/>
        </w:rPr>
      </w:pPr>
      <w:r w:rsidRPr="002477FD">
        <w:rPr>
          <w:rFonts w:eastAsia="Calibri" w:cs="Arial"/>
          <w:i/>
          <w:sz w:val="24"/>
          <w:szCs w:val="24"/>
          <w:lang w:eastAsia="en-US"/>
        </w:rPr>
        <w:t xml:space="preserve">En los casos en los que el Grupo de Trabajo Legislativo Interestatal atienda asuntos relacionados con una zona geográfica distrital o municipal delimitante con el o los estados con los que se pretende trabajar en conjunto con su legislatura, el Grupo de Trabajo Legislativo Interestatal estará integrado por todos los legisladores que tengan su residencia en dicha zona, además de por quienes hayan sido electos por el distrito o los distritos que comprendan dicha zona geográfica. </w:t>
      </w:r>
    </w:p>
    <w:p w:rsidR="002477FD" w:rsidRPr="002477FD" w:rsidRDefault="002477FD" w:rsidP="002477FD">
      <w:pPr>
        <w:spacing w:after="160" w:line="259" w:lineRule="auto"/>
        <w:rPr>
          <w:rFonts w:eastAsia="Calibri" w:cs="Arial"/>
          <w:i/>
          <w:sz w:val="24"/>
          <w:szCs w:val="24"/>
          <w:lang w:eastAsia="en-US"/>
        </w:rPr>
      </w:pPr>
      <w:r w:rsidRPr="002477FD">
        <w:rPr>
          <w:rFonts w:eastAsia="Calibri" w:cs="Arial"/>
          <w:i/>
          <w:sz w:val="24"/>
          <w:szCs w:val="24"/>
          <w:lang w:eastAsia="en-US"/>
        </w:rPr>
        <w:t>Los legisladores de otros estados que pretendan formar parte de algún Grupo de Trabajo Legislativo Interestatal y en cuya legislación estatal no se contemple la creación, integración, conformación o participación de sus integrantes en Grupos de Trabajo Legislativo Interestatal, Grupos de Amistad, o cualquier ente similar al que establece la presente sección, no formarán parte del mismo de manera formal.</w:t>
      </w:r>
    </w:p>
    <w:p w:rsidR="002477FD" w:rsidRPr="002477FD" w:rsidRDefault="002477FD" w:rsidP="002477FD">
      <w:pPr>
        <w:spacing w:after="160" w:line="259" w:lineRule="auto"/>
        <w:rPr>
          <w:rFonts w:eastAsia="Calibri" w:cs="Arial"/>
          <w:i/>
          <w:sz w:val="24"/>
          <w:szCs w:val="24"/>
          <w:lang w:eastAsia="en-US"/>
        </w:rPr>
      </w:pPr>
      <w:r w:rsidRPr="002477FD">
        <w:rPr>
          <w:rFonts w:eastAsia="Calibri" w:cs="Arial"/>
          <w:b/>
          <w:i/>
          <w:sz w:val="24"/>
          <w:szCs w:val="24"/>
          <w:lang w:eastAsia="en-US"/>
        </w:rPr>
        <w:t>Artículo 131 QUÁTER.-</w:t>
      </w:r>
      <w:r w:rsidRPr="002477FD">
        <w:rPr>
          <w:rFonts w:eastAsia="Calibri" w:cs="Arial"/>
          <w:i/>
          <w:sz w:val="24"/>
          <w:szCs w:val="24"/>
          <w:lang w:eastAsia="en-US"/>
        </w:rPr>
        <w:t xml:space="preserve"> La coordinación del Grupo de Trabajo Legislativo Interestatal corresponderá a la o el diputado que haya propuesto la creación del mismo originalmente, lo cual que deberá quedar reconocido en el Acuerdo que lo establezca ante la legislatura correspondiente. </w:t>
      </w:r>
    </w:p>
    <w:p w:rsidR="002477FD" w:rsidRPr="002477FD" w:rsidRDefault="002477FD" w:rsidP="002477FD">
      <w:pPr>
        <w:spacing w:after="160" w:line="259" w:lineRule="auto"/>
        <w:rPr>
          <w:rFonts w:eastAsia="Calibri" w:cs="Arial"/>
          <w:i/>
          <w:sz w:val="24"/>
          <w:szCs w:val="24"/>
          <w:lang w:eastAsia="en-US"/>
        </w:rPr>
      </w:pPr>
      <w:r w:rsidRPr="002477FD">
        <w:rPr>
          <w:rFonts w:eastAsia="Calibri" w:cs="Arial"/>
          <w:i/>
          <w:sz w:val="24"/>
          <w:szCs w:val="24"/>
          <w:lang w:eastAsia="en-US"/>
        </w:rPr>
        <w:t xml:space="preserve">El mismo Grupo contará, en lo general, con un secretario o secretaria, que será la o el diputado que a propuesta del coordinador, sea elegido por mayoría simple de voto de los legisladores presentes en la reunión de instalación. </w:t>
      </w:r>
    </w:p>
    <w:p w:rsidR="002477FD" w:rsidRPr="002477FD" w:rsidRDefault="002477FD" w:rsidP="002477FD">
      <w:pPr>
        <w:spacing w:after="160" w:line="259" w:lineRule="auto"/>
        <w:rPr>
          <w:rFonts w:eastAsia="Calibri" w:cs="Arial"/>
          <w:i/>
          <w:sz w:val="24"/>
          <w:szCs w:val="24"/>
          <w:lang w:eastAsia="en-US"/>
        </w:rPr>
      </w:pPr>
      <w:r w:rsidRPr="002477FD">
        <w:rPr>
          <w:rFonts w:eastAsia="Calibri" w:cs="Arial"/>
          <w:b/>
          <w:i/>
          <w:sz w:val="24"/>
          <w:szCs w:val="24"/>
          <w:lang w:eastAsia="en-US"/>
        </w:rPr>
        <w:t>Artículo 131 QUINQUIES.-</w:t>
      </w:r>
      <w:r w:rsidRPr="002477FD">
        <w:rPr>
          <w:rFonts w:eastAsia="Calibri" w:cs="Arial"/>
          <w:i/>
          <w:sz w:val="24"/>
          <w:szCs w:val="24"/>
          <w:lang w:eastAsia="en-US"/>
        </w:rPr>
        <w:t xml:space="preserve"> El coordinador del Grupo de Trabajo Legislativo Interestatal realizará la convocatoria para la reunión de instalación, la cual deberá incluir el orden del día propuesto para la reunión.</w:t>
      </w:r>
    </w:p>
    <w:p w:rsidR="002477FD" w:rsidRPr="002477FD" w:rsidRDefault="002477FD" w:rsidP="002477FD">
      <w:pPr>
        <w:spacing w:after="160" w:line="259" w:lineRule="auto"/>
        <w:rPr>
          <w:rFonts w:eastAsia="Calibri" w:cs="Arial"/>
          <w:i/>
          <w:sz w:val="24"/>
          <w:szCs w:val="24"/>
          <w:lang w:eastAsia="en-US"/>
        </w:rPr>
      </w:pPr>
      <w:r w:rsidRPr="002477FD">
        <w:rPr>
          <w:rFonts w:eastAsia="Calibri" w:cs="Arial"/>
          <w:i/>
          <w:sz w:val="24"/>
          <w:szCs w:val="24"/>
          <w:lang w:eastAsia="en-US"/>
        </w:rPr>
        <w:t xml:space="preserve">Los Grupos de Trabajo Legislativo Interestatal tendrán independencia de sesionar en dónde y cuándo así los dispongan sus integrantes en base a los acuerdos que se hayan tomado. </w:t>
      </w:r>
    </w:p>
    <w:p w:rsidR="002477FD" w:rsidRPr="002477FD" w:rsidRDefault="002477FD" w:rsidP="002477FD">
      <w:pPr>
        <w:spacing w:after="160" w:line="259" w:lineRule="auto"/>
        <w:rPr>
          <w:rFonts w:eastAsia="Calibri" w:cs="Arial"/>
          <w:i/>
          <w:sz w:val="24"/>
          <w:szCs w:val="24"/>
          <w:lang w:eastAsia="en-US"/>
        </w:rPr>
      </w:pPr>
      <w:r w:rsidRPr="002477FD">
        <w:rPr>
          <w:rFonts w:eastAsia="Calibri" w:cs="Arial"/>
          <w:i/>
          <w:sz w:val="24"/>
          <w:szCs w:val="24"/>
          <w:lang w:eastAsia="en-US"/>
        </w:rPr>
        <w:t>Para poder sesionar un Grupo de Trabajo Legislativo Interestatal, requerirá de la presencia de más de la mitad de sus integrantes.</w:t>
      </w:r>
    </w:p>
    <w:p w:rsidR="002477FD" w:rsidRPr="002477FD" w:rsidRDefault="002477FD" w:rsidP="002477FD">
      <w:pPr>
        <w:spacing w:after="160" w:line="259" w:lineRule="auto"/>
        <w:rPr>
          <w:rFonts w:eastAsia="Calibri" w:cs="Arial"/>
          <w:i/>
          <w:sz w:val="24"/>
          <w:szCs w:val="24"/>
          <w:lang w:eastAsia="en-US"/>
        </w:rPr>
      </w:pPr>
      <w:r w:rsidRPr="002477FD">
        <w:rPr>
          <w:rFonts w:eastAsia="Calibri" w:cs="Arial"/>
          <w:b/>
          <w:i/>
          <w:sz w:val="24"/>
          <w:szCs w:val="24"/>
          <w:lang w:eastAsia="en-US"/>
        </w:rPr>
        <w:t>Artículo 131 SEXIES.-</w:t>
      </w:r>
      <w:r w:rsidRPr="002477FD">
        <w:rPr>
          <w:rFonts w:eastAsia="Calibri" w:cs="Arial"/>
          <w:i/>
          <w:sz w:val="24"/>
          <w:szCs w:val="24"/>
          <w:lang w:eastAsia="en-US"/>
        </w:rPr>
        <w:t xml:space="preserve"> Las sesiones del Grupo de Trabajo Legislativo Interestatal se llevarán a cabo previa convocatoria de su coordinador o coordinadora, y se desarrollarán  preferentemente de la siguiente manera:</w:t>
      </w:r>
    </w:p>
    <w:p w:rsidR="002477FD" w:rsidRPr="002477FD" w:rsidRDefault="002477FD" w:rsidP="002477FD">
      <w:pPr>
        <w:spacing w:after="160" w:line="259" w:lineRule="auto"/>
        <w:rPr>
          <w:rFonts w:eastAsia="Calibri" w:cs="Arial"/>
          <w:i/>
          <w:sz w:val="24"/>
          <w:szCs w:val="24"/>
          <w:lang w:eastAsia="en-US"/>
        </w:rPr>
      </w:pPr>
      <w:r w:rsidRPr="002477FD">
        <w:rPr>
          <w:rFonts w:eastAsia="Calibri" w:cs="Arial"/>
          <w:i/>
          <w:sz w:val="24"/>
          <w:szCs w:val="24"/>
          <w:lang w:eastAsia="en-US"/>
        </w:rPr>
        <w:t>I. Orden del Día;</w:t>
      </w:r>
    </w:p>
    <w:p w:rsidR="002477FD" w:rsidRPr="002477FD" w:rsidRDefault="002477FD" w:rsidP="002477FD">
      <w:pPr>
        <w:spacing w:after="160" w:line="259" w:lineRule="auto"/>
        <w:rPr>
          <w:rFonts w:eastAsia="Calibri" w:cs="Arial"/>
          <w:i/>
          <w:sz w:val="24"/>
          <w:szCs w:val="24"/>
          <w:lang w:eastAsia="en-US"/>
        </w:rPr>
      </w:pPr>
      <w:r w:rsidRPr="002477FD">
        <w:rPr>
          <w:rFonts w:eastAsia="Calibri" w:cs="Arial"/>
          <w:i/>
          <w:sz w:val="24"/>
          <w:szCs w:val="24"/>
          <w:lang w:eastAsia="en-US"/>
        </w:rPr>
        <w:t>II. Minuta de la sesión anterior;</w:t>
      </w:r>
    </w:p>
    <w:p w:rsidR="002477FD" w:rsidRPr="002477FD" w:rsidRDefault="002477FD" w:rsidP="002477FD">
      <w:pPr>
        <w:spacing w:after="160" w:line="259" w:lineRule="auto"/>
        <w:rPr>
          <w:rFonts w:eastAsia="Calibri" w:cs="Arial"/>
          <w:i/>
          <w:sz w:val="24"/>
          <w:szCs w:val="24"/>
          <w:lang w:eastAsia="en-US"/>
        </w:rPr>
      </w:pPr>
      <w:r w:rsidRPr="002477FD">
        <w:rPr>
          <w:rFonts w:eastAsia="Calibri" w:cs="Arial"/>
          <w:i/>
          <w:sz w:val="24"/>
          <w:szCs w:val="24"/>
          <w:lang w:eastAsia="en-US"/>
        </w:rPr>
        <w:t>III. Asuntos a tratar;</w:t>
      </w:r>
    </w:p>
    <w:p w:rsidR="002477FD" w:rsidRPr="002477FD" w:rsidRDefault="002477FD" w:rsidP="002477FD">
      <w:pPr>
        <w:spacing w:after="160" w:line="259" w:lineRule="auto"/>
        <w:rPr>
          <w:rFonts w:eastAsia="Calibri" w:cs="Arial"/>
          <w:i/>
          <w:sz w:val="24"/>
          <w:szCs w:val="24"/>
          <w:lang w:eastAsia="en-US"/>
        </w:rPr>
      </w:pPr>
      <w:r w:rsidRPr="002477FD">
        <w:rPr>
          <w:rFonts w:eastAsia="Calibri" w:cs="Arial"/>
          <w:i/>
          <w:sz w:val="24"/>
          <w:szCs w:val="24"/>
          <w:lang w:eastAsia="en-US"/>
        </w:rPr>
        <w:t>IV. Discusión de los asuntos a tratar;</w:t>
      </w:r>
    </w:p>
    <w:p w:rsidR="002477FD" w:rsidRPr="002477FD" w:rsidRDefault="002477FD" w:rsidP="002477FD">
      <w:pPr>
        <w:spacing w:after="160" w:line="259" w:lineRule="auto"/>
        <w:rPr>
          <w:rFonts w:eastAsia="Calibri" w:cs="Arial"/>
          <w:i/>
          <w:sz w:val="24"/>
          <w:szCs w:val="24"/>
          <w:lang w:eastAsia="en-US"/>
        </w:rPr>
      </w:pPr>
      <w:r w:rsidRPr="002477FD">
        <w:rPr>
          <w:rFonts w:eastAsia="Calibri" w:cs="Arial"/>
          <w:i/>
          <w:sz w:val="24"/>
          <w:szCs w:val="24"/>
          <w:lang w:eastAsia="en-US"/>
        </w:rPr>
        <w:t>V. Firma del Acta de Acuerdos de la Sesión;</w:t>
      </w:r>
    </w:p>
    <w:p w:rsidR="002477FD" w:rsidRPr="002477FD" w:rsidRDefault="002477FD" w:rsidP="002477FD">
      <w:pPr>
        <w:spacing w:after="160" w:line="259" w:lineRule="auto"/>
        <w:rPr>
          <w:rFonts w:eastAsia="Calibri" w:cs="Arial"/>
          <w:i/>
          <w:sz w:val="24"/>
          <w:szCs w:val="24"/>
          <w:lang w:eastAsia="en-US"/>
        </w:rPr>
      </w:pPr>
      <w:r w:rsidRPr="002477FD">
        <w:rPr>
          <w:rFonts w:eastAsia="Calibri" w:cs="Arial"/>
          <w:i/>
          <w:sz w:val="24"/>
          <w:szCs w:val="24"/>
          <w:lang w:eastAsia="en-US"/>
        </w:rPr>
        <w:t>VI. Clausura de la Sesión.</w:t>
      </w:r>
    </w:p>
    <w:p w:rsidR="002477FD" w:rsidRPr="002477FD" w:rsidRDefault="002477FD" w:rsidP="002477FD">
      <w:pPr>
        <w:spacing w:after="160" w:line="259" w:lineRule="auto"/>
        <w:rPr>
          <w:rFonts w:eastAsia="Calibri" w:cs="Arial"/>
          <w:i/>
          <w:sz w:val="24"/>
          <w:szCs w:val="24"/>
          <w:lang w:eastAsia="en-US"/>
        </w:rPr>
      </w:pPr>
      <w:r w:rsidRPr="002477FD">
        <w:rPr>
          <w:rFonts w:eastAsia="Calibri" w:cs="Arial"/>
          <w:b/>
          <w:i/>
          <w:sz w:val="24"/>
          <w:szCs w:val="24"/>
          <w:lang w:eastAsia="en-US"/>
        </w:rPr>
        <w:t>Artículo 131 SEPTIES.-</w:t>
      </w:r>
      <w:r w:rsidRPr="002477FD">
        <w:rPr>
          <w:rFonts w:eastAsia="Calibri" w:cs="Arial"/>
          <w:i/>
          <w:sz w:val="24"/>
          <w:szCs w:val="24"/>
          <w:lang w:eastAsia="en-US"/>
        </w:rPr>
        <w:t xml:space="preserve"> De todas las sesiones se producirá una Acta de Acuerdos, la cual será firmada por los integrantes al término de la Sesión. Los Acuerdos se tomarán, en lo general, por mayoría simple de votos de los presentes en la reunión. </w:t>
      </w:r>
    </w:p>
    <w:p w:rsidR="002477FD" w:rsidRPr="002477FD" w:rsidRDefault="002477FD" w:rsidP="002477FD">
      <w:pPr>
        <w:spacing w:after="160" w:line="259" w:lineRule="auto"/>
        <w:jc w:val="left"/>
        <w:rPr>
          <w:rFonts w:eastAsia="Calibri" w:cs="Arial"/>
          <w:i/>
          <w:sz w:val="24"/>
          <w:szCs w:val="24"/>
          <w:lang w:eastAsia="en-US"/>
        </w:rPr>
      </w:pPr>
      <w:r w:rsidRPr="002477FD">
        <w:rPr>
          <w:rFonts w:eastAsia="Calibri" w:cs="Arial"/>
          <w:i/>
          <w:sz w:val="24"/>
          <w:szCs w:val="24"/>
          <w:lang w:eastAsia="en-US"/>
        </w:rPr>
        <w:t>Los acuerdos tomados en los Grupos de Trabajo Legislativo Interestatal serán llevados por sus integrantes a sus respectivas legislaturas para ser estudiados y discutidos en la o las comisiones correspondientes de acuerdo al tema que se trate”.</w:t>
      </w:r>
    </w:p>
    <w:p w:rsidR="002477FD" w:rsidRPr="002477FD" w:rsidRDefault="002477FD" w:rsidP="002477FD">
      <w:pPr>
        <w:spacing w:after="160" w:line="259" w:lineRule="auto"/>
        <w:jc w:val="left"/>
        <w:rPr>
          <w:rFonts w:eastAsia="Calibri" w:cs="Arial"/>
          <w:i/>
          <w:sz w:val="24"/>
          <w:szCs w:val="24"/>
          <w:lang w:eastAsia="en-US"/>
        </w:rPr>
      </w:pPr>
    </w:p>
    <w:p w:rsidR="002477FD" w:rsidRPr="002477FD" w:rsidRDefault="002477FD" w:rsidP="002477FD">
      <w:pPr>
        <w:spacing w:after="160" w:line="259" w:lineRule="auto"/>
        <w:jc w:val="center"/>
        <w:rPr>
          <w:rFonts w:eastAsia="Arial" w:cs="Arial"/>
          <w:b/>
          <w:sz w:val="24"/>
          <w:szCs w:val="24"/>
          <w:lang w:eastAsia="en-US"/>
        </w:rPr>
      </w:pPr>
      <w:r w:rsidRPr="002477FD">
        <w:rPr>
          <w:rFonts w:eastAsia="Arial" w:cs="Arial"/>
          <w:b/>
          <w:sz w:val="24"/>
          <w:szCs w:val="24"/>
          <w:lang w:eastAsia="en-US"/>
        </w:rPr>
        <w:t>TRANSITORIOS</w:t>
      </w:r>
    </w:p>
    <w:p w:rsidR="002477FD" w:rsidRPr="002477FD" w:rsidRDefault="002477FD" w:rsidP="002477FD">
      <w:pPr>
        <w:spacing w:after="160" w:line="259" w:lineRule="auto"/>
        <w:rPr>
          <w:rFonts w:eastAsia="Arial" w:cs="Arial"/>
          <w:sz w:val="24"/>
          <w:szCs w:val="24"/>
          <w:lang w:eastAsia="en-US"/>
        </w:rPr>
      </w:pPr>
      <w:r w:rsidRPr="002477FD">
        <w:rPr>
          <w:rFonts w:eastAsia="Arial" w:cs="Arial"/>
          <w:b/>
          <w:sz w:val="24"/>
          <w:szCs w:val="24"/>
          <w:lang w:eastAsia="en-US"/>
        </w:rPr>
        <w:t xml:space="preserve">PRIMERO. – </w:t>
      </w:r>
      <w:r w:rsidRPr="002477FD">
        <w:rPr>
          <w:rFonts w:eastAsia="Arial" w:cs="Arial"/>
          <w:bCs/>
          <w:sz w:val="24"/>
          <w:szCs w:val="24"/>
          <w:lang w:eastAsia="en-US"/>
        </w:rPr>
        <w:t xml:space="preserve"> E</w:t>
      </w:r>
      <w:r w:rsidRPr="002477FD">
        <w:rPr>
          <w:rFonts w:eastAsia="Arial" w:cs="Arial"/>
          <w:sz w:val="24"/>
          <w:szCs w:val="24"/>
          <w:lang w:eastAsia="en-US"/>
        </w:rPr>
        <w:t>l presente Decreto entrará en vigor al día siguiente de su publicación en Periódico Oficial del Gobierno del Estado.</w:t>
      </w:r>
    </w:p>
    <w:p w:rsidR="002477FD" w:rsidRPr="002477FD" w:rsidRDefault="002477FD" w:rsidP="002477FD">
      <w:pPr>
        <w:spacing w:after="160" w:line="259" w:lineRule="auto"/>
        <w:jc w:val="center"/>
        <w:rPr>
          <w:rFonts w:eastAsia="Arial" w:cs="Arial"/>
          <w:b/>
          <w:sz w:val="24"/>
          <w:szCs w:val="24"/>
          <w:lang w:eastAsia="es-MX"/>
        </w:rPr>
      </w:pPr>
    </w:p>
    <w:p w:rsidR="002477FD" w:rsidRPr="002477FD" w:rsidRDefault="002477FD" w:rsidP="002477FD">
      <w:pPr>
        <w:spacing w:after="160" w:line="259" w:lineRule="auto"/>
        <w:jc w:val="center"/>
        <w:rPr>
          <w:rFonts w:eastAsia="Arial" w:cs="Arial"/>
          <w:b/>
          <w:i/>
          <w:sz w:val="24"/>
          <w:szCs w:val="24"/>
          <w:lang w:eastAsia="es-MX"/>
        </w:rPr>
      </w:pPr>
      <w:r w:rsidRPr="002477FD">
        <w:rPr>
          <w:rFonts w:eastAsia="Arial" w:cs="Arial"/>
          <w:b/>
          <w:i/>
          <w:sz w:val="24"/>
          <w:szCs w:val="24"/>
          <w:lang w:eastAsia="es-MX"/>
        </w:rPr>
        <w:t>ATENTAMENTE</w:t>
      </w:r>
      <w:r w:rsidRPr="002477FD">
        <w:rPr>
          <w:rFonts w:eastAsia="Arial" w:cs="Arial"/>
          <w:b/>
          <w:sz w:val="24"/>
          <w:szCs w:val="24"/>
          <w:lang w:eastAsia="es-MX"/>
        </w:rPr>
        <w:t xml:space="preserve"> </w:t>
      </w:r>
    </w:p>
    <w:p w:rsidR="002477FD" w:rsidRPr="002477FD" w:rsidRDefault="002477FD" w:rsidP="002477FD">
      <w:pPr>
        <w:spacing w:after="160" w:line="259" w:lineRule="auto"/>
        <w:jc w:val="center"/>
        <w:rPr>
          <w:rFonts w:eastAsia="Arial" w:cs="Arial"/>
          <w:b/>
          <w:sz w:val="24"/>
          <w:szCs w:val="24"/>
          <w:lang w:eastAsia="es-MX"/>
        </w:rPr>
      </w:pPr>
      <w:r w:rsidRPr="002477FD">
        <w:rPr>
          <w:rFonts w:eastAsia="Arial" w:cs="Arial"/>
          <w:b/>
          <w:sz w:val="24"/>
          <w:szCs w:val="24"/>
          <w:lang w:eastAsia="es-MX"/>
        </w:rPr>
        <w:t xml:space="preserve">LAS COMISIONES UNIDAS DE DESARROLLO ECONÓMICO, COMPETITIVIDAD Y TURISMO; Y SALUD, MEDIO AMBIENTE, RECURSOS NATURALES Y AGUA. </w:t>
      </w:r>
    </w:p>
    <w:p w:rsidR="002477FD" w:rsidRPr="002477FD" w:rsidRDefault="002477FD" w:rsidP="002477FD">
      <w:pPr>
        <w:spacing w:after="160" w:line="259" w:lineRule="auto"/>
        <w:jc w:val="center"/>
        <w:rPr>
          <w:rFonts w:eastAsia="Arial" w:cs="Arial"/>
          <w:b/>
          <w:sz w:val="24"/>
          <w:szCs w:val="24"/>
          <w:lang w:eastAsia="es-MX"/>
        </w:rPr>
      </w:pPr>
      <w:r w:rsidRPr="002477FD">
        <w:rPr>
          <w:rFonts w:eastAsia="Arial" w:cs="Arial"/>
          <w:b/>
          <w:sz w:val="24"/>
          <w:szCs w:val="24"/>
          <w:lang w:eastAsia="es-MX"/>
        </w:rPr>
        <w:t xml:space="preserve">SALTILLO, COAHUILA DE ZARAGOZA; A 24 DE SEPTIEMBRE DE 2019. </w:t>
      </w:r>
    </w:p>
    <w:p w:rsidR="002477FD" w:rsidRPr="002477FD" w:rsidRDefault="002477FD" w:rsidP="002477FD">
      <w:pPr>
        <w:spacing w:after="160" w:line="259" w:lineRule="auto"/>
        <w:jc w:val="center"/>
        <w:rPr>
          <w:rFonts w:eastAsia="Arial" w:cs="Arial"/>
          <w:b/>
          <w:sz w:val="24"/>
          <w:szCs w:val="24"/>
          <w:lang w:eastAsia="es-MX"/>
        </w:rPr>
      </w:pPr>
    </w:p>
    <w:p w:rsidR="002477FD" w:rsidRPr="002477FD" w:rsidRDefault="002477FD" w:rsidP="002477FD">
      <w:pPr>
        <w:spacing w:after="160" w:line="259" w:lineRule="auto"/>
        <w:jc w:val="center"/>
        <w:rPr>
          <w:rFonts w:eastAsia="Arial" w:cs="Arial"/>
          <w:b/>
          <w:sz w:val="24"/>
          <w:szCs w:val="24"/>
          <w:lang w:eastAsia="es-MX"/>
        </w:rPr>
      </w:pPr>
      <w:r w:rsidRPr="002477FD">
        <w:rPr>
          <w:rFonts w:eastAsia="Arial" w:cs="Arial"/>
          <w:b/>
          <w:sz w:val="24"/>
          <w:szCs w:val="24"/>
          <w:lang w:eastAsia="es-MX"/>
        </w:rPr>
        <w:t>POR LA COMISIÓN DE DESARROLLO ECONÓMICO, COMPETITIVIDAD Y TURISMO.</w:t>
      </w:r>
    </w:p>
    <w:p w:rsidR="002477FD" w:rsidRPr="002477FD" w:rsidRDefault="002477FD" w:rsidP="002477FD">
      <w:pPr>
        <w:spacing w:after="160" w:line="259" w:lineRule="auto"/>
        <w:jc w:val="left"/>
        <w:rPr>
          <w:rFonts w:eastAsia="Arial" w:cs="Arial"/>
          <w:b/>
          <w:sz w:val="24"/>
          <w:szCs w:val="24"/>
          <w:lang w:eastAsia="es-MX"/>
        </w:rPr>
      </w:pPr>
    </w:p>
    <w:p w:rsidR="002477FD" w:rsidRPr="002477FD" w:rsidRDefault="002477FD" w:rsidP="002477FD">
      <w:pPr>
        <w:tabs>
          <w:tab w:val="left" w:pos="5954"/>
        </w:tabs>
        <w:spacing w:after="160" w:line="259" w:lineRule="auto"/>
        <w:jc w:val="left"/>
        <w:rPr>
          <w:rFonts w:eastAsia="Arial" w:cs="Arial"/>
          <w:b/>
          <w:sz w:val="24"/>
          <w:szCs w:val="24"/>
          <w:lang w:eastAsia="es-MX"/>
        </w:rPr>
      </w:pPr>
      <w:r w:rsidRPr="002477FD">
        <w:rPr>
          <w:rFonts w:eastAsia="Arial" w:cs="Arial"/>
          <w:b/>
          <w:sz w:val="24"/>
          <w:szCs w:val="24"/>
          <w:lang w:eastAsia="es-MX"/>
        </w:rPr>
        <w:t xml:space="preserve">DIP. FERNANDO IZAGUIRRE VALDÉS </w:t>
      </w:r>
      <w:r w:rsidRPr="002477FD">
        <w:rPr>
          <w:rFonts w:eastAsia="Arial" w:cs="Arial"/>
          <w:b/>
          <w:sz w:val="24"/>
          <w:szCs w:val="24"/>
          <w:lang w:eastAsia="es-MX"/>
        </w:rPr>
        <w:tab/>
        <w:t>______________________</w:t>
      </w:r>
    </w:p>
    <w:p w:rsidR="002477FD" w:rsidRPr="002477FD" w:rsidRDefault="002477FD" w:rsidP="002477FD">
      <w:pPr>
        <w:tabs>
          <w:tab w:val="left" w:pos="5954"/>
        </w:tabs>
        <w:spacing w:after="160" w:line="259" w:lineRule="auto"/>
        <w:jc w:val="left"/>
        <w:rPr>
          <w:rFonts w:eastAsia="Arial" w:cs="Arial"/>
          <w:b/>
          <w:sz w:val="24"/>
          <w:szCs w:val="24"/>
          <w:lang w:eastAsia="es-MX"/>
        </w:rPr>
      </w:pPr>
      <w:r w:rsidRPr="002477FD">
        <w:rPr>
          <w:rFonts w:eastAsia="Arial" w:cs="Arial"/>
          <w:b/>
          <w:sz w:val="24"/>
          <w:szCs w:val="24"/>
          <w:lang w:eastAsia="es-MX"/>
        </w:rPr>
        <w:t xml:space="preserve">            (COORDINADOR)</w:t>
      </w:r>
    </w:p>
    <w:p w:rsidR="002477FD" w:rsidRPr="002477FD" w:rsidRDefault="002477FD" w:rsidP="002477FD">
      <w:pPr>
        <w:tabs>
          <w:tab w:val="left" w:pos="5954"/>
        </w:tabs>
        <w:spacing w:after="160" w:line="259" w:lineRule="auto"/>
        <w:jc w:val="left"/>
        <w:rPr>
          <w:rFonts w:eastAsia="Arial" w:cs="Arial"/>
          <w:b/>
          <w:sz w:val="24"/>
          <w:szCs w:val="24"/>
          <w:lang w:eastAsia="es-MX"/>
        </w:rPr>
      </w:pPr>
    </w:p>
    <w:p w:rsidR="002477FD" w:rsidRPr="002477FD" w:rsidRDefault="002477FD" w:rsidP="002477FD">
      <w:pPr>
        <w:tabs>
          <w:tab w:val="left" w:pos="5954"/>
        </w:tabs>
        <w:spacing w:after="160" w:line="259" w:lineRule="auto"/>
        <w:jc w:val="left"/>
        <w:rPr>
          <w:rFonts w:eastAsia="Arial" w:cs="Arial"/>
          <w:b/>
          <w:sz w:val="24"/>
          <w:szCs w:val="24"/>
          <w:lang w:eastAsia="es-MX"/>
        </w:rPr>
      </w:pPr>
      <w:r w:rsidRPr="002477FD">
        <w:rPr>
          <w:rFonts w:eastAsia="Arial" w:cs="Arial"/>
          <w:b/>
          <w:sz w:val="24"/>
          <w:szCs w:val="24"/>
          <w:lang w:eastAsia="es-MX"/>
        </w:rPr>
        <w:t xml:space="preserve">DIP. VERÓNICA BOREQUE MARTÍNEZ GONZÁLEZ </w:t>
      </w:r>
      <w:r w:rsidRPr="002477FD">
        <w:rPr>
          <w:rFonts w:eastAsia="Arial" w:cs="Arial"/>
          <w:b/>
          <w:sz w:val="24"/>
          <w:szCs w:val="24"/>
          <w:lang w:eastAsia="es-MX"/>
        </w:rPr>
        <w:tab/>
        <w:t>______________________</w:t>
      </w:r>
    </w:p>
    <w:p w:rsidR="002477FD" w:rsidRPr="002477FD" w:rsidRDefault="002477FD" w:rsidP="002477FD">
      <w:pPr>
        <w:tabs>
          <w:tab w:val="left" w:pos="5954"/>
        </w:tabs>
        <w:spacing w:after="160" w:line="259" w:lineRule="auto"/>
        <w:jc w:val="left"/>
        <w:rPr>
          <w:rFonts w:eastAsia="Arial" w:cs="Arial"/>
          <w:b/>
          <w:sz w:val="24"/>
          <w:szCs w:val="24"/>
          <w:lang w:eastAsia="es-MX"/>
        </w:rPr>
      </w:pPr>
      <w:r w:rsidRPr="002477FD">
        <w:rPr>
          <w:rFonts w:eastAsia="Arial" w:cs="Arial"/>
          <w:b/>
          <w:sz w:val="24"/>
          <w:szCs w:val="24"/>
          <w:lang w:eastAsia="es-MX"/>
        </w:rPr>
        <w:t xml:space="preserve">             (SECRETARIA)</w:t>
      </w:r>
    </w:p>
    <w:p w:rsidR="002477FD" w:rsidRPr="002477FD" w:rsidRDefault="002477FD" w:rsidP="002477FD">
      <w:pPr>
        <w:tabs>
          <w:tab w:val="left" w:pos="5954"/>
        </w:tabs>
        <w:spacing w:after="160" w:line="259" w:lineRule="auto"/>
        <w:jc w:val="left"/>
        <w:rPr>
          <w:rFonts w:eastAsia="Arial" w:cs="Arial"/>
          <w:b/>
          <w:sz w:val="24"/>
          <w:szCs w:val="24"/>
          <w:lang w:eastAsia="es-MX"/>
        </w:rPr>
      </w:pPr>
    </w:p>
    <w:p w:rsidR="002477FD" w:rsidRPr="002477FD" w:rsidRDefault="002477FD" w:rsidP="002477FD">
      <w:pPr>
        <w:tabs>
          <w:tab w:val="left" w:pos="5954"/>
        </w:tabs>
        <w:spacing w:after="160" w:line="259" w:lineRule="auto"/>
        <w:jc w:val="left"/>
        <w:rPr>
          <w:rFonts w:eastAsia="Arial" w:cs="Arial"/>
          <w:b/>
          <w:sz w:val="24"/>
          <w:szCs w:val="24"/>
          <w:lang w:eastAsia="es-MX"/>
        </w:rPr>
      </w:pPr>
      <w:r w:rsidRPr="002477FD">
        <w:rPr>
          <w:rFonts w:eastAsia="Arial" w:cs="Arial"/>
          <w:b/>
          <w:sz w:val="24"/>
          <w:szCs w:val="24"/>
          <w:lang w:eastAsia="es-MX"/>
        </w:rPr>
        <w:t xml:space="preserve">DIP. JUAN ANTONIO GARCÍA VILLA </w:t>
      </w:r>
      <w:r w:rsidRPr="002477FD">
        <w:rPr>
          <w:rFonts w:eastAsia="Arial" w:cs="Arial"/>
          <w:b/>
          <w:sz w:val="24"/>
          <w:szCs w:val="24"/>
          <w:lang w:eastAsia="es-MX"/>
        </w:rPr>
        <w:tab/>
        <w:t>______________________</w:t>
      </w:r>
    </w:p>
    <w:p w:rsidR="002477FD" w:rsidRPr="002477FD" w:rsidRDefault="002477FD" w:rsidP="002477FD">
      <w:pPr>
        <w:tabs>
          <w:tab w:val="left" w:pos="5954"/>
        </w:tabs>
        <w:spacing w:after="160" w:line="259" w:lineRule="auto"/>
        <w:jc w:val="left"/>
        <w:rPr>
          <w:rFonts w:eastAsia="Arial" w:cs="Arial"/>
          <w:b/>
          <w:sz w:val="24"/>
          <w:szCs w:val="24"/>
          <w:lang w:eastAsia="es-MX"/>
        </w:rPr>
      </w:pPr>
    </w:p>
    <w:p w:rsidR="002477FD" w:rsidRPr="002477FD" w:rsidRDefault="002477FD" w:rsidP="002477FD">
      <w:pPr>
        <w:tabs>
          <w:tab w:val="left" w:pos="5954"/>
        </w:tabs>
        <w:spacing w:after="160" w:line="259" w:lineRule="auto"/>
        <w:jc w:val="left"/>
        <w:rPr>
          <w:rFonts w:eastAsia="Arial" w:cs="Arial"/>
          <w:b/>
          <w:sz w:val="24"/>
          <w:szCs w:val="24"/>
          <w:lang w:eastAsia="es-MX"/>
        </w:rPr>
      </w:pPr>
    </w:p>
    <w:p w:rsidR="002477FD" w:rsidRPr="002477FD" w:rsidRDefault="002477FD" w:rsidP="002477FD">
      <w:pPr>
        <w:tabs>
          <w:tab w:val="left" w:pos="5954"/>
        </w:tabs>
        <w:spacing w:after="160" w:line="259" w:lineRule="auto"/>
        <w:jc w:val="left"/>
        <w:rPr>
          <w:rFonts w:eastAsia="Arial" w:cs="Arial"/>
          <w:b/>
          <w:sz w:val="24"/>
          <w:szCs w:val="24"/>
          <w:lang w:eastAsia="es-MX"/>
        </w:rPr>
      </w:pPr>
      <w:r w:rsidRPr="002477FD">
        <w:rPr>
          <w:rFonts w:eastAsia="Arial" w:cs="Arial"/>
          <w:b/>
          <w:sz w:val="24"/>
          <w:szCs w:val="24"/>
          <w:lang w:eastAsia="es-MX"/>
        </w:rPr>
        <w:t xml:space="preserve">DIP. JOSEFINA GARZA BARRERA </w:t>
      </w:r>
      <w:r w:rsidRPr="002477FD">
        <w:rPr>
          <w:rFonts w:eastAsia="Arial" w:cs="Arial"/>
          <w:b/>
          <w:sz w:val="24"/>
          <w:szCs w:val="24"/>
          <w:lang w:eastAsia="es-MX"/>
        </w:rPr>
        <w:tab/>
        <w:t>______________________</w:t>
      </w:r>
    </w:p>
    <w:p w:rsidR="002477FD" w:rsidRPr="002477FD" w:rsidRDefault="002477FD" w:rsidP="002477FD">
      <w:pPr>
        <w:tabs>
          <w:tab w:val="left" w:pos="5954"/>
        </w:tabs>
        <w:spacing w:after="160" w:line="259" w:lineRule="auto"/>
        <w:jc w:val="left"/>
        <w:rPr>
          <w:rFonts w:eastAsia="Arial" w:cs="Arial"/>
          <w:b/>
          <w:sz w:val="24"/>
          <w:szCs w:val="24"/>
          <w:lang w:eastAsia="es-MX"/>
        </w:rPr>
      </w:pPr>
    </w:p>
    <w:p w:rsidR="002477FD" w:rsidRPr="002477FD" w:rsidRDefault="002477FD" w:rsidP="002477FD">
      <w:pPr>
        <w:tabs>
          <w:tab w:val="left" w:pos="5954"/>
        </w:tabs>
        <w:spacing w:after="160" w:line="259" w:lineRule="auto"/>
        <w:jc w:val="left"/>
        <w:rPr>
          <w:rFonts w:eastAsia="Arial" w:cs="Arial"/>
          <w:b/>
          <w:sz w:val="24"/>
          <w:szCs w:val="24"/>
          <w:lang w:eastAsia="es-MX"/>
        </w:rPr>
      </w:pPr>
    </w:p>
    <w:p w:rsidR="002477FD" w:rsidRPr="002477FD" w:rsidRDefault="002477FD" w:rsidP="002477FD">
      <w:pPr>
        <w:tabs>
          <w:tab w:val="left" w:pos="5954"/>
        </w:tabs>
        <w:spacing w:after="160" w:line="259" w:lineRule="auto"/>
        <w:jc w:val="left"/>
        <w:rPr>
          <w:rFonts w:eastAsia="Arial" w:cs="Arial"/>
          <w:b/>
          <w:sz w:val="24"/>
          <w:szCs w:val="24"/>
          <w:lang w:eastAsia="es-MX"/>
        </w:rPr>
      </w:pPr>
      <w:r w:rsidRPr="002477FD">
        <w:rPr>
          <w:rFonts w:eastAsia="Arial" w:cs="Arial"/>
          <w:b/>
          <w:sz w:val="24"/>
          <w:szCs w:val="24"/>
          <w:lang w:eastAsia="es-MX"/>
        </w:rPr>
        <w:t>DIP. EMILIO DE HOYOS MONTEMAYOR</w:t>
      </w:r>
      <w:r w:rsidRPr="002477FD">
        <w:rPr>
          <w:rFonts w:eastAsia="Arial" w:cs="Arial"/>
          <w:b/>
          <w:sz w:val="24"/>
          <w:szCs w:val="24"/>
          <w:lang w:eastAsia="es-MX"/>
        </w:rPr>
        <w:tab/>
        <w:t>______________________</w:t>
      </w:r>
    </w:p>
    <w:p w:rsidR="002477FD" w:rsidRPr="002477FD" w:rsidRDefault="002477FD" w:rsidP="002477FD">
      <w:pPr>
        <w:tabs>
          <w:tab w:val="left" w:pos="5954"/>
        </w:tabs>
        <w:spacing w:after="160" w:line="259" w:lineRule="auto"/>
        <w:jc w:val="left"/>
        <w:rPr>
          <w:rFonts w:eastAsia="Arial" w:cs="Arial"/>
          <w:b/>
          <w:sz w:val="24"/>
          <w:szCs w:val="24"/>
          <w:lang w:eastAsia="es-MX"/>
        </w:rPr>
      </w:pPr>
    </w:p>
    <w:p w:rsidR="002477FD" w:rsidRPr="002477FD" w:rsidRDefault="002477FD" w:rsidP="002477FD">
      <w:pPr>
        <w:tabs>
          <w:tab w:val="left" w:pos="5954"/>
        </w:tabs>
        <w:spacing w:after="160" w:line="259" w:lineRule="auto"/>
        <w:jc w:val="left"/>
        <w:rPr>
          <w:rFonts w:eastAsia="Arial" w:cs="Arial"/>
          <w:b/>
          <w:sz w:val="24"/>
          <w:szCs w:val="24"/>
          <w:lang w:eastAsia="es-MX"/>
        </w:rPr>
      </w:pPr>
    </w:p>
    <w:p w:rsidR="002477FD" w:rsidRPr="002477FD" w:rsidRDefault="002477FD" w:rsidP="002477FD">
      <w:pPr>
        <w:tabs>
          <w:tab w:val="left" w:pos="5954"/>
        </w:tabs>
        <w:spacing w:after="160" w:line="259" w:lineRule="auto"/>
        <w:jc w:val="center"/>
        <w:rPr>
          <w:rFonts w:eastAsia="Arial" w:cs="Arial"/>
          <w:b/>
          <w:sz w:val="24"/>
          <w:szCs w:val="24"/>
          <w:lang w:eastAsia="es-MX"/>
        </w:rPr>
      </w:pPr>
      <w:r w:rsidRPr="002477FD">
        <w:rPr>
          <w:rFonts w:eastAsia="Arial" w:cs="Arial"/>
          <w:b/>
          <w:sz w:val="24"/>
          <w:szCs w:val="24"/>
          <w:lang w:eastAsia="es-MX"/>
        </w:rPr>
        <w:t>POR LA COMISIÓN DE SALUD, MEDIO AMBIENTE, RECURSOS NATURALES Y AGUA.</w:t>
      </w:r>
    </w:p>
    <w:p w:rsidR="002477FD" w:rsidRPr="002477FD" w:rsidRDefault="002477FD" w:rsidP="002477FD">
      <w:pPr>
        <w:tabs>
          <w:tab w:val="left" w:pos="5954"/>
        </w:tabs>
        <w:spacing w:after="160" w:line="259" w:lineRule="auto"/>
        <w:jc w:val="center"/>
        <w:rPr>
          <w:rFonts w:eastAsia="Arial" w:cs="Arial"/>
          <w:b/>
          <w:sz w:val="24"/>
          <w:szCs w:val="24"/>
          <w:lang w:eastAsia="es-MX"/>
        </w:rPr>
      </w:pPr>
    </w:p>
    <w:p w:rsidR="002477FD" w:rsidRPr="002477FD" w:rsidRDefault="002477FD" w:rsidP="002477FD">
      <w:pPr>
        <w:tabs>
          <w:tab w:val="left" w:pos="5954"/>
        </w:tabs>
        <w:spacing w:after="160" w:line="259" w:lineRule="auto"/>
        <w:jc w:val="left"/>
        <w:rPr>
          <w:rFonts w:eastAsia="Arial" w:cs="Arial"/>
          <w:b/>
          <w:sz w:val="24"/>
          <w:szCs w:val="24"/>
          <w:lang w:eastAsia="es-MX"/>
        </w:rPr>
      </w:pPr>
      <w:r w:rsidRPr="002477FD">
        <w:rPr>
          <w:rFonts w:eastAsia="Arial" w:cs="Arial"/>
          <w:b/>
          <w:sz w:val="24"/>
          <w:szCs w:val="24"/>
          <w:lang w:eastAsia="es-MX"/>
        </w:rPr>
        <w:t>DIP. JOSÉ BENITO RAMÍREZ ROSAS</w:t>
      </w:r>
      <w:r w:rsidRPr="002477FD">
        <w:rPr>
          <w:rFonts w:eastAsia="Arial" w:cs="Arial"/>
          <w:b/>
          <w:sz w:val="24"/>
          <w:szCs w:val="24"/>
          <w:lang w:eastAsia="es-MX"/>
        </w:rPr>
        <w:tab/>
        <w:t>______________________</w:t>
      </w:r>
    </w:p>
    <w:p w:rsidR="002477FD" w:rsidRPr="002477FD" w:rsidRDefault="002477FD" w:rsidP="002477FD">
      <w:pPr>
        <w:tabs>
          <w:tab w:val="left" w:pos="5954"/>
        </w:tabs>
        <w:spacing w:after="160" w:line="259" w:lineRule="auto"/>
        <w:jc w:val="left"/>
        <w:rPr>
          <w:rFonts w:eastAsia="Arial" w:cs="Arial"/>
          <w:b/>
          <w:sz w:val="24"/>
          <w:szCs w:val="24"/>
          <w:lang w:eastAsia="es-MX"/>
        </w:rPr>
      </w:pPr>
      <w:r w:rsidRPr="002477FD">
        <w:rPr>
          <w:rFonts w:eastAsia="Arial" w:cs="Arial"/>
          <w:b/>
          <w:sz w:val="24"/>
          <w:szCs w:val="24"/>
          <w:lang w:eastAsia="es-MX"/>
        </w:rPr>
        <w:t xml:space="preserve">         (COORDINADOR)</w:t>
      </w:r>
    </w:p>
    <w:p w:rsidR="002477FD" w:rsidRPr="002477FD" w:rsidRDefault="002477FD" w:rsidP="002477FD">
      <w:pPr>
        <w:tabs>
          <w:tab w:val="left" w:pos="5954"/>
        </w:tabs>
        <w:spacing w:after="160" w:line="259" w:lineRule="auto"/>
        <w:jc w:val="left"/>
        <w:rPr>
          <w:rFonts w:eastAsia="Arial" w:cs="Arial"/>
          <w:b/>
          <w:sz w:val="24"/>
          <w:szCs w:val="24"/>
          <w:lang w:eastAsia="es-MX"/>
        </w:rPr>
      </w:pPr>
    </w:p>
    <w:p w:rsidR="002477FD" w:rsidRPr="002477FD" w:rsidRDefault="002477FD" w:rsidP="002477FD">
      <w:pPr>
        <w:tabs>
          <w:tab w:val="left" w:pos="5954"/>
        </w:tabs>
        <w:spacing w:after="160" w:line="259" w:lineRule="auto"/>
        <w:jc w:val="left"/>
        <w:rPr>
          <w:rFonts w:eastAsia="Arial" w:cs="Arial"/>
          <w:b/>
          <w:sz w:val="24"/>
          <w:szCs w:val="24"/>
          <w:lang w:eastAsia="es-MX"/>
        </w:rPr>
      </w:pPr>
      <w:r w:rsidRPr="002477FD">
        <w:rPr>
          <w:rFonts w:eastAsia="Arial" w:cs="Arial"/>
          <w:b/>
          <w:sz w:val="24"/>
          <w:szCs w:val="24"/>
          <w:lang w:eastAsia="es-MX"/>
        </w:rPr>
        <w:t>DIP. ZULMMA VERENICE GUERRERO CÁZARES</w:t>
      </w:r>
      <w:r w:rsidRPr="002477FD">
        <w:rPr>
          <w:rFonts w:eastAsia="Arial" w:cs="Arial"/>
          <w:b/>
          <w:sz w:val="24"/>
          <w:szCs w:val="24"/>
          <w:lang w:eastAsia="es-MX"/>
        </w:rPr>
        <w:tab/>
        <w:t>______________________</w:t>
      </w:r>
    </w:p>
    <w:p w:rsidR="002477FD" w:rsidRPr="002477FD" w:rsidRDefault="002477FD" w:rsidP="002477FD">
      <w:pPr>
        <w:tabs>
          <w:tab w:val="left" w:pos="5954"/>
        </w:tabs>
        <w:spacing w:after="160" w:line="259" w:lineRule="auto"/>
        <w:jc w:val="left"/>
        <w:rPr>
          <w:rFonts w:eastAsia="Arial" w:cs="Arial"/>
          <w:b/>
          <w:sz w:val="24"/>
          <w:szCs w:val="24"/>
          <w:lang w:eastAsia="es-MX"/>
        </w:rPr>
      </w:pPr>
      <w:r w:rsidRPr="002477FD">
        <w:rPr>
          <w:rFonts w:eastAsia="Arial" w:cs="Arial"/>
          <w:b/>
          <w:sz w:val="24"/>
          <w:szCs w:val="24"/>
          <w:lang w:eastAsia="es-MX"/>
        </w:rPr>
        <w:t xml:space="preserve">         (SECRETARIA)</w:t>
      </w:r>
    </w:p>
    <w:p w:rsidR="002477FD" w:rsidRPr="002477FD" w:rsidRDefault="002477FD" w:rsidP="002477FD">
      <w:pPr>
        <w:tabs>
          <w:tab w:val="left" w:pos="5954"/>
        </w:tabs>
        <w:spacing w:after="160" w:line="259" w:lineRule="auto"/>
        <w:jc w:val="left"/>
        <w:rPr>
          <w:rFonts w:eastAsia="Arial" w:cs="Arial"/>
          <w:b/>
          <w:sz w:val="24"/>
          <w:szCs w:val="24"/>
          <w:lang w:eastAsia="es-MX"/>
        </w:rPr>
      </w:pPr>
    </w:p>
    <w:p w:rsidR="002477FD" w:rsidRPr="002477FD" w:rsidRDefault="002477FD" w:rsidP="002477FD">
      <w:pPr>
        <w:tabs>
          <w:tab w:val="left" w:pos="5954"/>
        </w:tabs>
        <w:spacing w:after="160" w:line="259" w:lineRule="auto"/>
        <w:jc w:val="left"/>
        <w:rPr>
          <w:rFonts w:eastAsia="Arial" w:cs="Arial"/>
          <w:b/>
          <w:sz w:val="24"/>
          <w:szCs w:val="24"/>
          <w:lang w:eastAsia="es-MX"/>
        </w:rPr>
      </w:pPr>
    </w:p>
    <w:p w:rsidR="002477FD" w:rsidRPr="002477FD" w:rsidRDefault="002477FD" w:rsidP="002477FD">
      <w:pPr>
        <w:tabs>
          <w:tab w:val="left" w:pos="5954"/>
        </w:tabs>
        <w:spacing w:after="160" w:line="259" w:lineRule="auto"/>
        <w:jc w:val="left"/>
        <w:rPr>
          <w:rFonts w:eastAsia="Arial" w:cs="Arial"/>
          <w:b/>
          <w:sz w:val="24"/>
          <w:szCs w:val="24"/>
          <w:lang w:eastAsia="es-MX"/>
        </w:rPr>
      </w:pPr>
      <w:r w:rsidRPr="002477FD">
        <w:rPr>
          <w:rFonts w:eastAsia="Arial" w:cs="Arial"/>
          <w:b/>
          <w:sz w:val="24"/>
          <w:szCs w:val="24"/>
          <w:lang w:eastAsia="es-MX"/>
        </w:rPr>
        <w:t>DIP. JOSEFINA GARZA BARRERA</w:t>
      </w:r>
      <w:r w:rsidRPr="002477FD">
        <w:rPr>
          <w:rFonts w:eastAsia="Arial" w:cs="Arial"/>
          <w:b/>
          <w:sz w:val="24"/>
          <w:szCs w:val="24"/>
          <w:lang w:eastAsia="es-MX"/>
        </w:rPr>
        <w:tab/>
        <w:t>______________________</w:t>
      </w:r>
    </w:p>
    <w:p w:rsidR="002477FD" w:rsidRPr="002477FD" w:rsidRDefault="002477FD" w:rsidP="002477FD">
      <w:pPr>
        <w:tabs>
          <w:tab w:val="left" w:pos="5954"/>
        </w:tabs>
        <w:spacing w:after="160" w:line="259" w:lineRule="auto"/>
        <w:jc w:val="left"/>
        <w:rPr>
          <w:rFonts w:eastAsia="Arial" w:cs="Arial"/>
          <w:b/>
          <w:sz w:val="24"/>
          <w:szCs w:val="24"/>
          <w:lang w:eastAsia="es-MX"/>
        </w:rPr>
      </w:pPr>
    </w:p>
    <w:p w:rsidR="002477FD" w:rsidRPr="002477FD" w:rsidRDefault="002477FD" w:rsidP="002477FD">
      <w:pPr>
        <w:tabs>
          <w:tab w:val="left" w:pos="5954"/>
        </w:tabs>
        <w:spacing w:after="160" w:line="259" w:lineRule="auto"/>
        <w:jc w:val="left"/>
        <w:rPr>
          <w:rFonts w:eastAsia="Arial" w:cs="Arial"/>
          <w:b/>
          <w:sz w:val="24"/>
          <w:szCs w:val="24"/>
          <w:lang w:eastAsia="es-MX"/>
        </w:rPr>
      </w:pPr>
    </w:p>
    <w:p w:rsidR="002477FD" w:rsidRPr="002477FD" w:rsidRDefault="002477FD" w:rsidP="002477FD">
      <w:pPr>
        <w:tabs>
          <w:tab w:val="left" w:pos="5954"/>
        </w:tabs>
        <w:spacing w:after="160" w:line="259" w:lineRule="auto"/>
        <w:jc w:val="left"/>
        <w:rPr>
          <w:rFonts w:eastAsia="Arial" w:cs="Arial"/>
          <w:b/>
          <w:sz w:val="24"/>
          <w:szCs w:val="24"/>
          <w:lang w:eastAsia="es-MX"/>
        </w:rPr>
      </w:pPr>
      <w:r w:rsidRPr="002477FD">
        <w:rPr>
          <w:rFonts w:eastAsia="Arial" w:cs="Arial"/>
          <w:b/>
          <w:sz w:val="24"/>
          <w:szCs w:val="24"/>
          <w:lang w:eastAsia="es-MX"/>
        </w:rPr>
        <w:t>DIP. ROSA NILDA GONZÁLEZ NORIERA</w:t>
      </w:r>
      <w:r w:rsidRPr="002477FD">
        <w:rPr>
          <w:rFonts w:eastAsia="Arial" w:cs="Arial"/>
          <w:b/>
          <w:sz w:val="24"/>
          <w:szCs w:val="24"/>
          <w:lang w:eastAsia="es-MX"/>
        </w:rPr>
        <w:tab/>
        <w:t>______________________</w:t>
      </w:r>
    </w:p>
    <w:p w:rsidR="002477FD" w:rsidRPr="002477FD" w:rsidRDefault="002477FD" w:rsidP="002477FD">
      <w:pPr>
        <w:tabs>
          <w:tab w:val="left" w:pos="5954"/>
        </w:tabs>
        <w:spacing w:after="160" w:line="259" w:lineRule="auto"/>
        <w:jc w:val="left"/>
        <w:rPr>
          <w:rFonts w:eastAsia="Arial" w:cs="Arial"/>
          <w:b/>
          <w:sz w:val="24"/>
          <w:szCs w:val="24"/>
          <w:lang w:eastAsia="es-MX"/>
        </w:rPr>
      </w:pPr>
    </w:p>
    <w:p w:rsidR="002477FD" w:rsidRPr="002477FD" w:rsidRDefault="002477FD" w:rsidP="002477FD">
      <w:pPr>
        <w:tabs>
          <w:tab w:val="left" w:pos="5954"/>
        </w:tabs>
        <w:spacing w:after="160" w:line="259" w:lineRule="auto"/>
        <w:jc w:val="left"/>
        <w:rPr>
          <w:rFonts w:eastAsia="Arial" w:cs="Arial"/>
          <w:b/>
          <w:sz w:val="24"/>
          <w:szCs w:val="24"/>
          <w:lang w:eastAsia="es-MX"/>
        </w:rPr>
      </w:pPr>
    </w:p>
    <w:p w:rsidR="002477FD" w:rsidRPr="002477FD" w:rsidRDefault="002477FD" w:rsidP="002477FD">
      <w:pPr>
        <w:tabs>
          <w:tab w:val="left" w:pos="5954"/>
        </w:tabs>
        <w:spacing w:after="160" w:line="259" w:lineRule="auto"/>
        <w:jc w:val="left"/>
        <w:rPr>
          <w:rFonts w:eastAsia="Arial" w:cs="Arial"/>
          <w:b/>
          <w:sz w:val="24"/>
          <w:szCs w:val="24"/>
          <w:lang w:eastAsia="es-MX"/>
        </w:rPr>
      </w:pPr>
      <w:r w:rsidRPr="002477FD">
        <w:rPr>
          <w:rFonts w:eastAsia="Arial" w:cs="Arial"/>
          <w:b/>
          <w:sz w:val="24"/>
          <w:szCs w:val="24"/>
          <w:lang w:eastAsia="es-MX"/>
        </w:rPr>
        <w:t>DIP. FERNANDO IZAGUIRRE VALDÉS</w:t>
      </w:r>
      <w:r w:rsidRPr="002477FD">
        <w:rPr>
          <w:rFonts w:eastAsia="Arial" w:cs="Arial"/>
          <w:b/>
          <w:sz w:val="24"/>
          <w:szCs w:val="24"/>
          <w:lang w:eastAsia="es-MX"/>
        </w:rPr>
        <w:tab/>
        <w:t>______________________</w:t>
      </w:r>
    </w:p>
    <w:p w:rsidR="002477FD" w:rsidRPr="002477FD" w:rsidRDefault="002477FD" w:rsidP="002477FD">
      <w:pPr>
        <w:tabs>
          <w:tab w:val="left" w:pos="5954"/>
        </w:tabs>
        <w:spacing w:after="160" w:line="259" w:lineRule="auto"/>
        <w:jc w:val="left"/>
        <w:rPr>
          <w:rFonts w:eastAsia="Arial" w:cs="Arial"/>
          <w:b/>
          <w:sz w:val="24"/>
          <w:szCs w:val="24"/>
          <w:lang w:eastAsia="es-MX"/>
        </w:rPr>
      </w:pPr>
    </w:p>
    <w:p w:rsidR="002477FD" w:rsidRDefault="002477FD">
      <w:pPr>
        <w:jc w:val="left"/>
        <w:rPr>
          <w:sz w:val="26"/>
          <w:szCs w:val="26"/>
        </w:rPr>
      </w:pPr>
      <w:r>
        <w:rPr>
          <w:sz w:val="26"/>
          <w:szCs w:val="26"/>
        </w:rPr>
        <w:br w:type="page"/>
      </w:r>
    </w:p>
    <w:p w:rsidR="00684B9A" w:rsidRPr="00684B9A" w:rsidRDefault="00684B9A" w:rsidP="00684B9A">
      <w:pPr>
        <w:rPr>
          <w:rFonts w:eastAsia="Calibri" w:cs="Arial"/>
          <w:b/>
          <w:sz w:val="25"/>
          <w:szCs w:val="25"/>
          <w:lang w:eastAsia="en-US"/>
        </w:rPr>
      </w:pPr>
      <w:r w:rsidRPr="00684B9A">
        <w:rPr>
          <w:rFonts w:ascii="Arial Black" w:eastAsia="Calibri" w:hAnsi="Arial Black" w:cs="Arial"/>
          <w:bCs/>
          <w:sz w:val="25"/>
          <w:szCs w:val="25"/>
          <w:lang w:eastAsia="en-US"/>
        </w:rPr>
        <w:t xml:space="preserve">INICIATIVA CON PROYECTO DE DECRETO </w:t>
      </w:r>
      <w:r w:rsidRPr="00684B9A">
        <w:rPr>
          <w:rFonts w:eastAsia="Calibri" w:cs="Arial"/>
          <w:b/>
          <w:sz w:val="25"/>
          <w:szCs w:val="25"/>
          <w:lang w:eastAsia="en-US"/>
        </w:rPr>
        <w:t>QUE PRESENTA EL DIPUTADO JOSÉ BENITO RAMÍREZ ROSAS, POR EL QUE SE ADICIONA UN SEGUNDO PÁRRAFO A LA FRACCIÓN VIII DEL ARTÍCULO 39, ASÍ COMO UNA FRACCIÓN IX AL ARTÍCULO 72, DE LA LEY ORGÁNICA DEL CONGRESO DEL ESTADO INDEPENDIENTE LIBRE Y SOBERANO DE COAHUILA DE ZARAGOZA, CON EL OBJETO DE REFORZAR LA SALVAGUARDA DE LA HONORABILIDAD DE LOS DIPUTADOS, DIPUTADAS Y ÓRGANOS DE ESTA SOBERANÍA Y, EN SU CASO, LA DE OTRAS PERSONAS Y ENTIDADES PÚBLICAS O PRIVADAS, CUYA DIGNIDAD RESULTARE DAÑADA AL FALTÁRSELES AL RESPETO MEDIANTE AGRAVIOS DURANTE EL USO DE LA VOZ EN ESTA TRIBUNA, AL TENOR DE LA SIGUIENTE...</w:t>
      </w:r>
    </w:p>
    <w:p w:rsidR="00684B9A" w:rsidRPr="00684B9A" w:rsidRDefault="00684B9A" w:rsidP="00684B9A">
      <w:pPr>
        <w:rPr>
          <w:rFonts w:eastAsia="Calibri" w:cs="Arial"/>
          <w:bCs/>
          <w:sz w:val="26"/>
          <w:szCs w:val="26"/>
          <w:lang w:eastAsia="en-US"/>
        </w:rPr>
      </w:pPr>
    </w:p>
    <w:p w:rsidR="00684B9A" w:rsidRPr="00684B9A" w:rsidRDefault="00684B9A" w:rsidP="00684B9A">
      <w:pPr>
        <w:jc w:val="center"/>
        <w:rPr>
          <w:rFonts w:eastAsia="Calibri" w:cs="Arial"/>
          <w:b/>
          <w:sz w:val="26"/>
          <w:szCs w:val="26"/>
          <w:lang w:eastAsia="en-US"/>
        </w:rPr>
      </w:pPr>
      <w:r w:rsidRPr="00684B9A">
        <w:rPr>
          <w:rFonts w:eastAsia="Calibri" w:cs="Arial"/>
          <w:b/>
          <w:sz w:val="26"/>
          <w:szCs w:val="26"/>
          <w:lang w:eastAsia="en-US"/>
        </w:rPr>
        <w:t>CONSIDERANDO</w:t>
      </w:r>
    </w:p>
    <w:p w:rsidR="00684B9A" w:rsidRPr="00684B9A" w:rsidRDefault="00684B9A" w:rsidP="00684B9A">
      <w:pPr>
        <w:rPr>
          <w:rFonts w:eastAsia="Calibri" w:cs="Arial"/>
          <w:bCs/>
          <w:sz w:val="26"/>
          <w:szCs w:val="26"/>
          <w:lang w:eastAsia="en-US"/>
        </w:rPr>
      </w:pPr>
    </w:p>
    <w:p w:rsidR="00684B9A" w:rsidRPr="00684B9A" w:rsidRDefault="00684B9A" w:rsidP="00684B9A">
      <w:pPr>
        <w:rPr>
          <w:rFonts w:eastAsia="Calibri" w:cs="Arial"/>
          <w:bCs/>
          <w:sz w:val="26"/>
          <w:szCs w:val="26"/>
          <w:lang w:eastAsia="en-US"/>
        </w:rPr>
      </w:pPr>
      <w:r w:rsidRPr="00684B9A">
        <w:rPr>
          <w:rFonts w:eastAsia="Calibri" w:cs="Arial"/>
          <w:b/>
          <w:sz w:val="26"/>
          <w:szCs w:val="26"/>
          <w:lang w:eastAsia="en-US"/>
        </w:rPr>
        <w:t>PRIMERO. -</w:t>
      </w:r>
      <w:r w:rsidRPr="00684B9A">
        <w:rPr>
          <w:rFonts w:eastAsia="Calibri" w:cs="Arial"/>
          <w:bCs/>
          <w:sz w:val="26"/>
          <w:szCs w:val="26"/>
          <w:lang w:eastAsia="en-US"/>
        </w:rPr>
        <w:t xml:space="preserve"> Que, respecto de las obligaciones de las Diputadas y Diputados, el </w:t>
      </w:r>
      <w:r w:rsidRPr="00684B9A">
        <w:rPr>
          <w:rFonts w:eastAsia="Calibri" w:cs="Arial"/>
          <w:b/>
          <w:sz w:val="26"/>
          <w:szCs w:val="26"/>
          <w:lang w:eastAsia="en-US"/>
        </w:rPr>
        <w:t>ARTÍCULO 24</w:t>
      </w:r>
      <w:r w:rsidRPr="00684B9A">
        <w:rPr>
          <w:rFonts w:eastAsia="Calibri" w:cs="Arial"/>
          <w:bCs/>
          <w:sz w:val="26"/>
          <w:szCs w:val="26"/>
          <w:lang w:eastAsia="en-US"/>
        </w:rPr>
        <w:t xml:space="preserve"> de la Ley Orgánica del Congreso del Estado Independiente, Libre y Soberano de Coahuila de Zaragoza, establece que </w:t>
      </w:r>
      <w:r w:rsidRPr="00684B9A">
        <w:rPr>
          <w:rFonts w:eastAsia="Calibri" w:cs="Arial"/>
          <w:bCs/>
          <w:i/>
          <w:iCs/>
          <w:sz w:val="26"/>
          <w:szCs w:val="26"/>
          <w:lang w:eastAsia="en-US"/>
        </w:rPr>
        <w:t xml:space="preserve">“Son obligaciones de las y los Diputados: </w:t>
      </w:r>
      <w:r w:rsidRPr="00684B9A">
        <w:rPr>
          <w:rFonts w:eastAsia="Calibri" w:cs="Arial"/>
          <w:b/>
          <w:i/>
          <w:iCs/>
          <w:sz w:val="26"/>
          <w:szCs w:val="26"/>
          <w:lang w:eastAsia="en-US"/>
        </w:rPr>
        <w:t>XI.</w:t>
      </w:r>
      <w:r w:rsidRPr="00684B9A">
        <w:rPr>
          <w:rFonts w:eastAsia="Calibri" w:cs="Arial"/>
          <w:bCs/>
          <w:i/>
          <w:iCs/>
          <w:sz w:val="26"/>
          <w:szCs w:val="26"/>
          <w:lang w:eastAsia="en-US"/>
        </w:rPr>
        <w:t xml:space="preserve"> Conducirse, en todo momento, con apego a principios que privilegien el diálogo, la tolerancia y el respeto mutuo, como valores que sustenten su desempeño en la representación popular e impulsen el desarrollo de una práctica legislativa abierta y democrática; </w:t>
      </w:r>
      <w:r w:rsidRPr="00684B9A">
        <w:rPr>
          <w:rFonts w:eastAsia="Calibri" w:cs="Arial"/>
          <w:b/>
          <w:i/>
          <w:iCs/>
          <w:sz w:val="26"/>
          <w:szCs w:val="26"/>
          <w:lang w:eastAsia="en-US"/>
        </w:rPr>
        <w:t>XVI.</w:t>
      </w:r>
      <w:r w:rsidRPr="00684B9A">
        <w:rPr>
          <w:rFonts w:eastAsia="Calibri" w:cs="Arial"/>
          <w:bCs/>
          <w:i/>
          <w:iCs/>
          <w:sz w:val="26"/>
          <w:szCs w:val="26"/>
          <w:lang w:eastAsia="en-US"/>
        </w:rPr>
        <w:t xml:space="preserve"> Conducirse con cortesía y estricto respeto para con los miembros y trabajadores del Congreso, así como para con los servidores públicos e invitados al recinto oficial, en el despacho de los asuntos legislativos y parlamentarios, tanto en el curso de las sesiones, como en el trabajo cotidiano del Poder Legislativo;”</w:t>
      </w:r>
      <w:r w:rsidRPr="00684B9A">
        <w:rPr>
          <w:rFonts w:eastAsia="Calibri" w:cs="Arial"/>
          <w:bCs/>
          <w:sz w:val="26"/>
          <w:szCs w:val="26"/>
          <w:lang w:eastAsia="en-US"/>
        </w:rPr>
        <w:t xml:space="preserve"> y </w:t>
      </w:r>
      <w:r w:rsidRPr="00684B9A">
        <w:rPr>
          <w:rFonts w:eastAsia="Calibri" w:cs="Arial"/>
          <w:bCs/>
          <w:i/>
          <w:iCs/>
          <w:sz w:val="26"/>
          <w:szCs w:val="26"/>
          <w:lang w:eastAsia="en-US"/>
        </w:rPr>
        <w:t>“</w:t>
      </w:r>
      <w:r w:rsidRPr="00684B9A">
        <w:rPr>
          <w:rFonts w:eastAsia="Calibri" w:cs="Arial"/>
          <w:b/>
          <w:i/>
          <w:iCs/>
          <w:sz w:val="26"/>
          <w:szCs w:val="26"/>
          <w:lang w:eastAsia="en-US"/>
        </w:rPr>
        <w:t>XVII.</w:t>
      </w:r>
      <w:r w:rsidRPr="00684B9A">
        <w:rPr>
          <w:rFonts w:eastAsia="Calibri" w:cs="Arial"/>
          <w:bCs/>
          <w:i/>
          <w:iCs/>
          <w:sz w:val="26"/>
          <w:szCs w:val="26"/>
          <w:lang w:eastAsia="en-US"/>
        </w:rPr>
        <w:t xml:space="preserve"> Guardar el debido respeto y compostura propios de su investidura, aún fuera de los recintos legislativos.”</w:t>
      </w:r>
    </w:p>
    <w:p w:rsidR="00684B9A" w:rsidRPr="00684B9A" w:rsidRDefault="00684B9A" w:rsidP="00684B9A">
      <w:pPr>
        <w:rPr>
          <w:rFonts w:eastAsia="Calibri" w:cs="Arial"/>
          <w:bCs/>
          <w:sz w:val="26"/>
          <w:szCs w:val="26"/>
          <w:lang w:eastAsia="en-US"/>
        </w:rPr>
      </w:pPr>
    </w:p>
    <w:p w:rsidR="00684B9A" w:rsidRPr="00684B9A" w:rsidRDefault="00684B9A" w:rsidP="00684B9A">
      <w:pPr>
        <w:rPr>
          <w:rFonts w:eastAsia="Calibri" w:cs="Arial"/>
          <w:bCs/>
          <w:sz w:val="26"/>
          <w:szCs w:val="26"/>
          <w:lang w:eastAsia="en-US"/>
        </w:rPr>
      </w:pPr>
      <w:r w:rsidRPr="00684B9A">
        <w:rPr>
          <w:rFonts w:eastAsia="Calibri" w:cs="Arial"/>
          <w:b/>
          <w:sz w:val="26"/>
          <w:szCs w:val="26"/>
          <w:lang w:eastAsia="en-US"/>
        </w:rPr>
        <w:t>SEGUNDO. -</w:t>
      </w:r>
      <w:r w:rsidRPr="00684B9A">
        <w:rPr>
          <w:rFonts w:eastAsia="Calibri" w:cs="Arial"/>
          <w:bCs/>
          <w:sz w:val="26"/>
          <w:szCs w:val="26"/>
          <w:lang w:eastAsia="en-US"/>
        </w:rPr>
        <w:t xml:space="preserve"> Que, de acuerdo con el mismo ordenamiento, la o el Presidente de la Mesa Directiva del Congreso tiene, entre otros encargos, la obligación de </w:t>
      </w:r>
      <w:r w:rsidRPr="00684B9A">
        <w:rPr>
          <w:rFonts w:eastAsia="Calibri" w:cs="Arial"/>
          <w:bCs/>
          <w:i/>
          <w:iCs/>
          <w:sz w:val="26"/>
          <w:szCs w:val="26"/>
          <w:lang w:eastAsia="en-US"/>
        </w:rPr>
        <w:t>“Cuidar que las y los diputados, como las personas asistentes a las sesiones, guarden compostura en ellas;”</w:t>
      </w:r>
      <w:r w:rsidRPr="00684B9A">
        <w:rPr>
          <w:rFonts w:eastAsia="Calibri" w:cs="Arial"/>
          <w:bCs/>
          <w:sz w:val="26"/>
          <w:szCs w:val="26"/>
          <w:lang w:eastAsia="en-US"/>
        </w:rPr>
        <w:t xml:space="preserve"> (</w:t>
      </w:r>
      <w:r w:rsidRPr="00684B9A">
        <w:rPr>
          <w:rFonts w:eastAsia="Calibri" w:cs="Arial"/>
          <w:b/>
          <w:sz w:val="26"/>
          <w:szCs w:val="26"/>
          <w:lang w:eastAsia="en-US"/>
        </w:rPr>
        <w:t>ARTÍCULO 48</w:t>
      </w:r>
      <w:r w:rsidRPr="00684B9A">
        <w:rPr>
          <w:rFonts w:eastAsia="Calibri" w:cs="Arial"/>
          <w:bCs/>
          <w:sz w:val="26"/>
          <w:szCs w:val="26"/>
          <w:lang w:eastAsia="en-US"/>
        </w:rPr>
        <w:t xml:space="preserve">, fracción </w:t>
      </w:r>
      <w:r w:rsidRPr="00684B9A">
        <w:rPr>
          <w:rFonts w:eastAsia="Calibri" w:cs="Arial"/>
          <w:b/>
          <w:sz w:val="26"/>
          <w:szCs w:val="26"/>
          <w:lang w:eastAsia="en-US"/>
        </w:rPr>
        <w:t>XXVI</w:t>
      </w:r>
      <w:r w:rsidRPr="00684B9A">
        <w:rPr>
          <w:rFonts w:eastAsia="Calibri" w:cs="Arial"/>
          <w:bCs/>
          <w:sz w:val="26"/>
          <w:szCs w:val="26"/>
          <w:lang w:eastAsia="en-US"/>
        </w:rPr>
        <w:t>).</w:t>
      </w:r>
    </w:p>
    <w:p w:rsidR="00684B9A" w:rsidRPr="00684B9A" w:rsidRDefault="00684B9A" w:rsidP="00684B9A">
      <w:pPr>
        <w:rPr>
          <w:rFonts w:eastAsia="Calibri" w:cs="Arial"/>
          <w:bCs/>
          <w:sz w:val="26"/>
          <w:szCs w:val="26"/>
          <w:lang w:eastAsia="en-US"/>
        </w:rPr>
      </w:pPr>
    </w:p>
    <w:p w:rsidR="00684B9A" w:rsidRPr="00684B9A" w:rsidRDefault="00684B9A" w:rsidP="00684B9A">
      <w:pPr>
        <w:jc w:val="center"/>
        <w:rPr>
          <w:rFonts w:eastAsia="Calibri" w:cs="Arial"/>
          <w:b/>
          <w:sz w:val="26"/>
          <w:szCs w:val="26"/>
          <w:lang w:eastAsia="en-US"/>
        </w:rPr>
      </w:pPr>
      <w:r w:rsidRPr="00684B9A">
        <w:rPr>
          <w:rFonts w:eastAsia="Calibri" w:cs="Arial"/>
          <w:b/>
          <w:sz w:val="26"/>
          <w:szCs w:val="26"/>
          <w:lang w:eastAsia="en-US"/>
        </w:rPr>
        <w:t>EXPOSICIÓN DE MOTIVOS</w:t>
      </w:r>
    </w:p>
    <w:p w:rsidR="00684B9A" w:rsidRPr="00684B9A" w:rsidRDefault="00684B9A" w:rsidP="00684B9A">
      <w:pPr>
        <w:rPr>
          <w:rFonts w:eastAsia="Calibri" w:cs="Arial"/>
          <w:bCs/>
          <w:sz w:val="26"/>
          <w:szCs w:val="26"/>
          <w:lang w:eastAsia="en-US"/>
        </w:rPr>
      </w:pPr>
    </w:p>
    <w:p w:rsidR="00684B9A" w:rsidRPr="00684B9A" w:rsidRDefault="00684B9A" w:rsidP="00684B9A">
      <w:pPr>
        <w:rPr>
          <w:rFonts w:eastAsia="Calibri" w:cs="Arial"/>
          <w:bCs/>
          <w:sz w:val="26"/>
          <w:szCs w:val="26"/>
          <w:lang w:eastAsia="en-US"/>
        </w:rPr>
      </w:pPr>
      <w:r w:rsidRPr="00684B9A">
        <w:rPr>
          <w:rFonts w:eastAsia="Calibri" w:cs="Arial"/>
          <w:bCs/>
          <w:sz w:val="26"/>
          <w:szCs w:val="26"/>
          <w:lang w:eastAsia="en-US"/>
        </w:rPr>
        <w:t xml:space="preserve">Para nadie son ya una novedad los incidentes de los que hemos sido testigos, y hasta partícipes, en recientes sesiones de este Pleno, derivados de la desafortunada lectura de un pronunciamiento que posteriormente desataría la </w:t>
      </w:r>
      <w:bookmarkStart w:id="10" w:name="_Hlk20653934"/>
      <w:r w:rsidRPr="00684B9A">
        <w:rPr>
          <w:rFonts w:eastAsia="Calibri" w:cs="Arial"/>
          <w:bCs/>
          <w:sz w:val="26"/>
          <w:szCs w:val="26"/>
          <w:lang w:eastAsia="en-US"/>
        </w:rPr>
        <w:t xml:space="preserve">airada protesta, en este mismo recinto, de dirigentes estatales y </w:t>
      </w:r>
      <w:bookmarkEnd w:id="10"/>
      <w:r w:rsidRPr="00684B9A">
        <w:rPr>
          <w:rFonts w:eastAsia="Calibri" w:cs="Arial"/>
          <w:bCs/>
          <w:sz w:val="26"/>
          <w:szCs w:val="26"/>
          <w:lang w:eastAsia="en-US"/>
        </w:rPr>
        <w:t>militantes de Morena, al sentirse traicionados.</w:t>
      </w:r>
    </w:p>
    <w:p w:rsidR="00684B9A" w:rsidRPr="00684B9A" w:rsidRDefault="00684B9A" w:rsidP="00684B9A">
      <w:pPr>
        <w:rPr>
          <w:rFonts w:eastAsia="Calibri" w:cs="Arial"/>
          <w:bCs/>
          <w:sz w:val="26"/>
          <w:szCs w:val="26"/>
          <w:lang w:eastAsia="en-US"/>
        </w:rPr>
      </w:pPr>
    </w:p>
    <w:p w:rsidR="00684B9A" w:rsidRPr="00684B9A" w:rsidRDefault="00684B9A" w:rsidP="00684B9A">
      <w:pPr>
        <w:rPr>
          <w:rFonts w:eastAsia="Calibri" w:cs="Arial"/>
          <w:bCs/>
          <w:sz w:val="26"/>
          <w:szCs w:val="26"/>
          <w:lang w:eastAsia="en-US"/>
        </w:rPr>
      </w:pPr>
      <w:r w:rsidRPr="00684B9A">
        <w:rPr>
          <w:rFonts w:eastAsia="Calibri" w:cs="Arial"/>
          <w:bCs/>
          <w:sz w:val="26"/>
          <w:szCs w:val="26"/>
          <w:lang w:eastAsia="en-US"/>
        </w:rPr>
        <w:t>Como puntualmente lo señaló uno de nuestros compañeros legisladores, a través de un pronunciamiento presentado por este en la sesión del pasado18 de septiembre, la referida lectura afortunadamente no significó agravio alguno para terceras personas, sin embargo, si atentó gravemente contra la imagen del Poder Legislativo coahuilense.</w:t>
      </w:r>
    </w:p>
    <w:p w:rsidR="00684B9A" w:rsidRPr="00684B9A" w:rsidRDefault="00684B9A" w:rsidP="00684B9A">
      <w:pPr>
        <w:rPr>
          <w:rFonts w:eastAsia="Calibri" w:cs="Arial"/>
          <w:bCs/>
          <w:sz w:val="26"/>
          <w:szCs w:val="26"/>
          <w:lang w:eastAsia="en-US"/>
        </w:rPr>
      </w:pPr>
    </w:p>
    <w:p w:rsidR="00684B9A" w:rsidRPr="00684B9A" w:rsidRDefault="00684B9A" w:rsidP="00684B9A">
      <w:pPr>
        <w:rPr>
          <w:rFonts w:eastAsia="Calibri" w:cs="Arial"/>
          <w:bCs/>
          <w:sz w:val="26"/>
          <w:szCs w:val="26"/>
          <w:lang w:eastAsia="en-US"/>
        </w:rPr>
      </w:pPr>
      <w:r w:rsidRPr="00684B9A">
        <w:rPr>
          <w:rFonts w:eastAsia="Calibri" w:cs="Arial"/>
          <w:bCs/>
          <w:sz w:val="26"/>
          <w:szCs w:val="26"/>
          <w:lang w:eastAsia="en-US"/>
        </w:rPr>
        <w:t>Al usarse de esa manera la tribuna, se desplomó a lo más bajo el nivel de debate de esta LXI Legislatura, y todo porque la Presidencia de la Mesa Directiva no hizo uso de sus facultades para detener las agresiones verbales en mi contra, como lo prevé, aunque no de manera precisa, la Ley Orgánica que nos rige.</w:t>
      </w:r>
    </w:p>
    <w:p w:rsidR="00684B9A" w:rsidRPr="00684B9A" w:rsidRDefault="00684B9A" w:rsidP="00684B9A">
      <w:pPr>
        <w:rPr>
          <w:rFonts w:eastAsia="Calibri" w:cs="Arial"/>
          <w:bCs/>
          <w:sz w:val="26"/>
          <w:szCs w:val="26"/>
          <w:lang w:eastAsia="en-US"/>
        </w:rPr>
      </w:pPr>
    </w:p>
    <w:p w:rsidR="00684B9A" w:rsidRPr="00684B9A" w:rsidRDefault="00684B9A" w:rsidP="00684B9A">
      <w:pPr>
        <w:rPr>
          <w:rFonts w:eastAsia="Calibri" w:cs="Arial"/>
          <w:bCs/>
          <w:sz w:val="26"/>
          <w:szCs w:val="26"/>
          <w:lang w:eastAsia="en-US"/>
        </w:rPr>
      </w:pPr>
      <w:r w:rsidRPr="00684B9A">
        <w:rPr>
          <w:rFonts w:eastAsia="Calibri" w:cs="Arial"/>
          <w:bCs/>
          <w:sz w:val="26"/>
          <w:szCs w:val="26"/>
          <w:lang w:eastAsia="en-US"/>
        </w:rPr>
        <w:t>Debido a este hecho, la sesión terminó por convertirse en un penoso espectáculo, en el que el incorrecto ejercicio de autoridad dio pie a la falta de civilidad política.</w:t>
      </w:r>
    </w:p>
    <w:p w:rsidR="00684B9A" w:rsidRPr="00684B9A" w:rsidRDefault="00684B9A" w:rsidP="00684B9A">
      <w:pPr>
        <w:rPr>
          <w:rFonts w:eastAsia="Calibri" w:cs="Arial"/>
          <w:bCs/>
          <w:sz w:val="26"/>
          <w:szCs w:val="26"/>
          <w:lang w:eastAsia="en-US"/>
        </w:rPr>
      </w:pPr>
    </w:p>
    <w:p w:rsidR="00684B9A" w:rsidRPr="00684B9A" w:rsidRDefault="00684B9A" w:rsidP="00684B9A">
      <w:pPr>
        <w:rPr>
          <w:rFonts w:eastAsia="Calibri" w:cs="Arial"/>
          <w:bCs/>
          <w:sz w:val="26"/>
          <w:szCs w:val="26"/>
          <w:lang w:eastAsia="en-US"/>
        </w:rPr>
      </w:pPr>
      <w:r w:rsidRPr="00684B9A">
        <w:rPr>
          <w:rFonts w:eastAsia="Calibri" w:cs="Arial"/>
          <w:bCs/>
          <w:sz w:val="26"/>
          <w:szCs w:val="26"/>
          <w:lang w:eastAsia="en-US"/>
        </w:rPr>
        <w:t>Lo más grave del caso es que al de la voz se le dejó en un absoluto estado de indefensión, a pesar de haber fundamentado correctamente mi solicitud de ser oído y ejercer así mi legítimo derecho de responder a las injurias de que fui objeto.</w:t>
      </w:r>
    </w:p>
    <w:p w:rsidR="00684B9A" w:rsidRPr="00684B9A" w:rsidRDefault="00684B9A" w:rsidP="00684B9A">
      <w:pPr>
        <w:rPr>
          <w:rFonts w:eastAsia="Calibri" w:cs="Arial"/>
          <w:bCs/>
          <w:sz w:val="26"/>
          <w:szCs w:val="26"/>
          <w:lang w:eastAsia="en-US"/>
        </w:rPr>
      </w:pPr>
    </w:p>
    <w:p w:rsidR="00684B9A" w:rsidRPr="00684B9A" w:rsidRDefault="00684B9A" w:rsidP="00684B9A">
      <w:pPr>
        <w:rPr>
          <w:rFonts w:eastAsia="Calibri" w:cs="Arial"/>
          <w:bCs/>
          <w:sz w:val="26"/>
          <w:szCs w:val="26"/>
          <w:lang w:eastAsia="en-US"/>
        </w:rPr>
      </w:pPr>
      <w:r w:rsidRPr="00684B9A">
        <w:rPr>
          <w:rFonts w:eastAsia="Calibri" w:cs="Arial"/>
          <w:bCs/>
          <w:sz w:val="26"/>
          <w:szCs w:val="26"/>
          <w:lang w:eastAsia="en-US"/>
        </w:rPr>
        <w:t>Hasta el día de hoy, aquí todos guardan silencio al respecto, sin considerar que esta actitud seguramente es interpretada por la opinión pública como un acto de complicidad frente a un claro atropello que, por ningún motivo, pude volver a ocurrir, ni en mi caso, ni en el de ninguna otra persona.</w:t>
      </w:r>
    </w:p>
    <w:p w:rsidR="00684B9A" w:rsidRPr="00684B9A" w:rsidRDefault="00684B9A" w:rsidP="00684B9A">
      <w:pPr>
        <w:rPr>
          <w:rFonts w:eastAsia="Calibri" w:cs="Arial"/>
          <w:bCs/>
          <w:sz w:val="26"/>
          <w:szCs w:val="26"/>
          <w:lang w:eastAsia="en-US"/>
        </w:rPr>
      </w:pPr>
    </w:p>
    <w:p w:rsidR="00684B9A" w:rsidRPr="00684B9A" w:rsidRDefault="00684B9A" w:rsidP="00684B9A">
      <w:pPr>
        <w:rPr>
          <w:rFonts w:eastAsia="Calibri" w:cs="Arial"/>
          <w:bCs/>
          <w:sz w:val="26"/>
          <w:szCs w:val="26"/>
          <w:lang w:eastAsia="en-US"/>
        </w:rPr>
      </w:pPr>
      <w:r w:rsidRPr="00684B9A">
        <w:rPr>
          <w:rFonts w:eastAsia="Calibri" w:cs="Arial"/>
          <w:bCs/>
          <w:sz w:val="26"/>
          <w:szCs w:val="26"/>
          <w:lang w:eastAsia="en-US"/>
        </w:rPr>
        <w:t xml:space="preserve">Con base en todo lo anteriormente expuesto y con fundamento en lo dispuesto por los artículos 59 fracción I, 60 y 67 fracción I de la Constitución Política del Estado de Coahuila, así como 21 fracción IV, 152 fracción I y demás relativos de la Ley Orgánica del Congreso del Estado Independiente, Libre y Soberano de Coahuila de Zaragoza, presento ante este Honorable Congreso del Estado Independiente, Libre y Soberano de Coahuila de Zaragoza, la siguiente Iniciativa con... </w:t>
      </w:r>
    </w:p>
    <w:p w:rsidR="00684B9A" w:rsidRPr="00684B9A" w:rsidRDefault="00684B9A" w:rsidP="00684B9A">
      <w:pPr>
        <w:rPr>
          <w:rFonts w:eastAsia="Calibri" w:cs="Arial"/>
          <w:bCs/>
          <w:sz w:val="26"/>
          <w:szCs w:val="26"/>
          <w:lang w:eastAsia="en-US"/>
        </w:rPr>
      </w:pPr>
    </w:p>
    <w:p w:rsidR="00684B9A" w:rsidRPr="00684B9A" w:rsidRDefault="00684B9A" w:rsidP="00684B9A">
      <w:pPr>
        <w:rPr>
          <w:rFonts w:eastAsia="Calibri" w:cs="Arial"/>
          <w:bCs/>
          <w:sz w:val="26"/>
          <w:szCs w:val="26"/>
          <w:lang w:eastAsia="en-US"/>
        </w:rPr>
      </w:pPr>
    </w:p>
    <w:p w:rsidR="00684B9A" w:rsidRPr="00684B9A" w:rsidRDefault="00684B9A" w:rsidP="00684B9A">
      <w:pPr>
        <w:jc w:val="center"/>
        <w:rPr>
          <w:rFonts w:eastAsia="Calibri" w:cs="Arial"/>
          <w:b/>
          <w:sz w:val="26"/>
          <w:szCs w:val="26"/>
          <w:lang w:eastAsia="en-US"/>
        </w:rPr>
      </w:pPr>
      <w:r w:rsidRPr="00684B9A">
        <w:rPr>
          <w:rFonts w:eastAsia="Calibri" w:cs="Arial"/>
          <w:b/>
          <w:sz w:val="26"/>
          <w:szCs w:val="26"/>
          <w:lang w:eastAsia="en-US"/>
        </w:rPr>
        <w:t>PROYECTO DE DECRETO</w:t>
      </w:r>
    </w:p>
    <w:p w:rsidR="00684B9A" w:rsidRPr="00684B9A" w:rsidRDefault="00684B9A" w:rsidP="00684B9A">
      <w:pPr>
        <w:rPr>
          <w:rFonts w:eastAsia="Calibri" w:cs="Arial"/>
          <w:bCs/>
          <w:sz w:val="26"/>
          <w:szCs w:val="26"/>
          <w:lang w:eastAsia="en-US"/>
        </w:rPr>
      </w:pPr>
    </w:p>
    <w:p w:rsidR="00684B9A" w:rsidRPr="00684B9A" w:rsidRDefault="00684B9A" w:rsidP="00684B9A">
      <w:pPr>
        <w:rPr>
          <w:rFonts w:eastAsia="Calibri" w:cs="Arial"/>
          <w:b/>
          <w:sz w:val="26"/>
          <w:szCs w:val="26"/>
          <w:lang w:eastAsia="en-US"/>
        </w:rPr>
      </w:pPr>
      <w:r w:rsidRPr="00684B9A">
        <w:rPr>
          <w:rFonts w:eastAsia="Calibri" w:cs="Arial"/>
          <w:b/>
          <w:sz w:val="26"/>
          <w:szCs w:val="26"/>
          <w:lang w:eastAsia="en-US"/>
        </w:rPr>
        <w:t>ÚNICO. - Se adiciona un segundo párrafo a la fracción VIII del artículo 39, recorriéndose el segundo párrafo anterior al tercer sitio, y se sustituye la fracción IX del artículo 72, recorriéndose las siete fracciones restantes a los lugares subsecuentes, ambos, de la Ley Orgánica del Congreso Independiente, Libre y Soberano de Coahuila de Zaragoza, para quedar como sigue:</w:t>
      </w:r>
    </w:p>
    <w:p w:rsidR="00684B9A" w:rsidRPr="00684B9A" w:rsidRDefault="00684B9A" w:rsidP="00684B9A">
      <w:pPr>
        <w:rPr>
          <w:rFonts w:eastAsia="Calibri" w:cs="Arial"/>
          <w:bCs/>
          <w:sz w:val="26"/>
          <w:szCs w:val="26"/>
          <w:lang w:eastAsia="en-US"/>
        </w:rPr>
      </w:pPr>
    </w:p>
    <w:p w:rsidR="00684B9A" w:rsidRPr="00684B9A" w:rsidRDefault="00684B9A" w:rsidP="00684B9A">
      <w:pPr>
        <w:rPr>
          <w:rFonts w:eastAsia="Calibri" w:cs="Arial"/>
          <w:bCs/>
          <w:sz w:val="26"/>
          <w:szCs w:val="26"/>
          <w:lang w:eastAsia="en-US"/>
        </w:rPr>
      </w:pPr>
      <w:r w:rsidRPr="00684B9A">
        <w:rPr>
          <w:rFonts w:eastAsia="Calibri" w:cs="Arial"/>
          <w:bCs/>
          <w:sz w:val="26"/>
          <w:szCs w:val="26"/>
          <w:lang w:eastAsia="en-US"/>
        </w:rPr>
        <w:t>ARTÍCULO 39.- ...</w:t>
      </w:r>
    </w:p>
    <w:p w:rsidR="00684B9A" w:rsidRPr="00684B9A" w:rsidRDefault="00684B9A" w:rsidP="00684B9A">
      <w:pPr>
        <w:rPr>
          <w:rFonts w:eastAsia="Calibri" w:cs="Arial"/>
          <w:bCs/>
          <w:sz w:val="26"/>
          <w:szCs w:val="26"/>
          <w:lang w:eastAsia="en-US"/>
        </w:rPr>
      </w:pPr>
    </w:p>
    <w:p w:rsidR="00684B9A" w:rsidRPr="00684B9A" w:rsidRDefault="00684B9A" w:rsidP="00684B9A">
      <w:pPr>
        <w:rPr>
          <w:rFonts w:eastAsia="Calibri" w:cs="Arial"/>
          <w:bCs/>
          <w:sz w:val="26"/>
          <w:szCs w:val="26"/>
          <w:lang w:eastAsia="en-US"/>
        </w:rPr>
      </w:pPr>
      <w:r w:rsidRPr="00684B9A">
        <w:rPr>
          <w:rFonts w:eastAsia="Calibri" w:cs="Arial"/>
          <w:bCs/>
          <w:sz w:val="26"/>
          <w:szCs w:val="26"/>
          <w:lang w:eastAsia="en-US"/>
        </w:rPr>
        <w:t>...</w:t>
      </w:r>
    </w:p>
    <w:p w:rsidR="00684B9A" w:rsidRPr="00684B9A" w:rsidRDefault="00684B9A" w:rsidP="00684B9A">
      <w:pPr>
        <w:rPr>
          <w:rFonts w:eastAsia="Calibri" w:cs="Arial"/>
          <w:bCs/>
          <w:sz w:val="26"/>
          <w:szCs w:val="26"/>
          <w:lang w:eastAsia="en-US"/>
        </w:rPr>
      </w:pPr>
    </w:p>
    <w:p w:rsidR="00684B9A" w:rsidRPr="00684B9A" w:rsidRDefault="00684B9A" w:rsidP="00684B9A">
      <w:pPr>
        <w:rPr>
          <w:rFonts w:eastAsia="Calibri" w:cs="Arial"/>
          <w:bCs/>
          <w:sz w:val="26"/>
          <w:szCs w:val="26"/>
          <w:lang w:eastAsia="en-US"/>
        </w:rPr>
      </w:pPr>
      <w:r w:rsidRPr="00684B9A">
        <w:rPr>
          <w:rFonts w:eastAsia="Calibri" w:cs="Arial"/>
          <w:bCs/>
          <w:sz w:val="26"/>
          <w:szCs w:val="26"/>
          <w:lang w:eastAsia="en-US"/>
        </w:rPr>
        <w:t>En las sesiones, preferentemente se dará cuenta de los asuntos a tratar en las mismas, en el siguiente orden:</w:t>
      </w:r>
    </w:p>
    <w:p w:rsidR="00684B9A" w:rsidRPr="00684B9A" w:rsidRDefault="00684B9A" w:rsidP="00684B9A">
      <w:pPr>
        <w:rPr>
          <w:rFonts w:eastAsia="Calibri" w:cs="Arial"/>
          <w:bCs/>
          <w:sz w:val="26"/>
          <w:szCs w:val="26"/>
          <w:lang w:eastAsia="en-US"/>
        </w:rPr>
      </w:pPr>
    </w:p>
    <w:p w:rsidR="00684B9A" w:rsidRPr="00684B9A" w:rsidRDefault="00684B9A" w:rsidP="00684B9A">
      <w:pPr>
        <w:rPr>
          <w:rFonts w:eastAsia="Calibri" w:cs="Arial"/>
          <w:bCs/>
          <w:sz w:val="26"/>
          <w:szCs w:val="26"/>
          <w:lang w:eastAsia="en-US"/>
        </w:rPr>
      </w:pPr>
      <w:r w:rsidRPr="00684B9A">
        <w:rPr>
          <w:rFonts w:eastAsia="Calibri" w:cs="Arial"/>
          <w:bCs/>
          <w:sz w:val="26"/>
          <w:szCs w:val="26"/>
          <w:lang w:eastAsia="en-US"/>
        </w:rPr>
        <w:t>I. ... a la VII. ...</w:t>
      </w:r>
    </w:p>
    <w:p w:rsidR="00684B9A" w:rsidRPr="00684B9A" w:rsidRDefault="00684B9A" w:rsidP="00684B9A">
      <w:pPr>
        <w:rPr>
          <w:rFonts w:eastAsia="Calibri" w:cs="Arial"/>
          <w:bCs/>
          <w:sz w:val="26"/>
          <w:szCs w:val="26"/>
          <w:lang w:eastAsia="en-US"/>
        </w:rPr>
      </w:pPr>
    </w:p>
    <w:p w:rsidR="00684B9A" w:rsidRPr="00684B9A" w:rsidRDefault="00684B9A" w:rsidP="00684B9A">
      <w:pPr>
        <w:rPr>
          <w:rFonts w:eastAsia="Calibri" w:cs="Arial"/>
          <w:bCs/>
          <w:sz w:val="26"/>
          <w:szCs w:val="26"/>
          <w:lang w:eastAsia="en-US"/>
        </w:rPr>
      </w:pPr>
      <w:r w:rsidRPr="00684B9A">
        <w:rPr>
          <w:rFonts w:eastAsia="Calibri" w:cs="Arial"/>
          <w:bCs/>
          <w:sz w:val="26"/>
          <w:szCs w:val="26"/>
          <w:lang w:eastAsia="en-US"/>
        </w:rPr>
        <w:t xml:space="preserve">VIII. </w:t>
      </w:r>
      <w:r w:rsidRPr="00684B9A">
        <w:rPr>
          <w:rFonts w:eastAsia="Calibri" w:cs="Arial"/>
          <w:bCs/>
          <w:sz w:val="26"/>
          <w:szCs w:val="26"/>
          <w:lang w:eastAsia="en-US"/>
        </w:rPr>
        <w:tab/>
        <w:t xml:space="preserve">Agenda Política. </w:t>
      </w:r>
    </w:p>
    <w:p w:rsidR="00684B9A" w:rsidRPr="00684B9A" w:rsidRDefault="00684B9A" w:rsidP="00684B9A">
      <w:pPr>
        <w:rPr>
          <w:rFonts w:eastAsia="Calibri" w:cs="Arial"/>
          <w:bCs/>
          <w:sz w:val="26"/>
          <w:szCs w:val="26"/>
          <w:lang w:eastAsia="en-US"/>
        </w:rPr>
      </w:pPr>
    </w:p>
    <w:p w:rsidR="00684B9A" w:rsidRPr="00684B9A" w:rsidRDefault="00684B9A" w:rsidP="00684B9A">
      <w:pPr>
        <w:rPr>
          <w:rFonts w:eastAsia="Calibri" w:cs="Arial"/>
          <w:bCs/>
          <w:sz w:val="26"/>
          <w:szCs w:val="26"/>
          <w:lang w:eastAsia="en-US"/>
        </w:rPr>
      </w:pPr>
      <w:r w:rsidRPr="00684B9A">
        <w:rPr>
          <w:rFonts w:eastAsia="Calibri" w:cs="Arial"/>
          <w:bCs/>
          <w:sz w:val="26"/>
          <w:szCs w:val="26"/>
          <w:lang w:eastAsia="en-US"/>
        </w:rPr>
        <w:t>Para estos efectos se entenderá por Agenda Política los pronunciamientos que presenten al Pleno o la Diputación Permanente las Diputadas y Diputados, Grupos Parlamentarios, Fracciones Parlamentarias o la Junta de Gobierno.</w:t>
      </w:r>
    </w:p>
    <w:p w:rsidR="00684B9A" w:rsidRPr="00684B9A" w:rsidRDefault="00684B9A" w:rsidP="00684B9A">
      <w:pPr>
        <w:rPr>
          <w:rFonts w:eastAsia="Calibri" w:cs="Arial"/>
          <w:bCs/>
          <w:sz w:val="26"/>
          <w:szCs w:val="26"/>
          <w:lang w:eastAsia="en-US"/>
        </w:rPr>
      </w:pPr>
    </w:p>
    <w:p w:rsidR="00684B9A" w:rsidRPr="00684B9A" w:rsidRDefault="00684B9A" w:rsidP="00684B9A">
      <w:pPr>
        <w:rPr>
          <w:rFonts w:eastAsia="Calibri" w:cs="Arial"/>
          <w:b/>
          <w:sz w:val="26"/>
          <w:szCs w:val="26"/>
          <w:lang w:eastAsia="en-US"/>
        </w:rPr>
      </w:pPr>
      <w:r w:rsidRPr="00684B9A">
        <w:rPr>
          <w:rFonts w:eastAsia="Calibri" w:cs="Arial"/>
          <w:b/>
          <w:sz w:val="26"/>
          <w:szCs w:val="26"/>
          <w:lang w:eastAsia="en-US"/>
        </w:rPr>
        <w:t>La presentación de un pronunciamiento podrá ser previamente cancelada o, en su defecto, interrumpida su lectura por la o el Presidente de la Mesa Directiva del Congreso, por sí o a petición directa de la parte agraviada, cuando se detecte que el texto contiene injurias, calumnias, expresiones denigrantes y/o términos discriminatorios; igualmente, dispondrá que el documento respectivo sea desechado, así como excluido del Diario de los Debates.</w:t>
      </w:r>
    </w:p>
    <w:p w:rsidR="00684B9A" w:rsidRPr="00684B9A" w:rsidRDefault="00684B9A" w:rsidP="00684B9A">
      <w:pPr>
        <w:rPr>
          <w:rFonts w:eastAsia="Calibri" w:cs="Arial"/>
          <w:b/>
          <w:sz w:val="26"/>
          <w:szCs w:val="26"/>
          <w:lang w:eastAsia="en-US"/>
        </w:rPr>
      </w:pPr>
    </w:p>
    <w:p w:rsidR="00684B9A" w:rsidRPr="00684B9A" w:rsidRDefault="00684B9A" w:rsidP="00684B9A">
      <w:pPr>
        <w:rPr>
          <w:rFonts w:eastAsia="Calibri" w:cs="Arial"/>
          <w:bCs/>
          <w:sz w:val="26"/>
          <w:szCs w:val="26"/>
          <w:lang w:eastAsia="en-US"/>
        </w:rPr>
      </w:pPr>
      <w:r w:rsidRPr="00684B9A">
        <w:rPr>
          <w:rFonts w:eastAsia="Calibri" w:cs="Arial"/>
          <w:bCs/>
          <w:sz w:val="26"/>
          <w:szCs w:val="26"/>
          <w:lang w:eastAsia="en-US"/>
        </w:rPr>
        <w:t>...</w:t>
      </w:r>
    </w:p>
    <w:p w:rsidR="00684B9A" w:rsidRPr="00684B9A" w:rsidRDefault="00684B9A" w:rsidP="00684B9A">
      <w:pPr>
        <w:rPr>
          <w:rFonts w:eastAsia="Calibri" w:cs="Arial"/>
          <w:b/>
          <w:sz w:val="26"/>
          <w:szCs w:val="26"/>
          <w:lang w:eastAsia="en-US"/>
        </w:rPr>
      </w:pPr>
    </w:p>
    <w:p w:rsidR="00684B9A" w:rsidRPr="00684B9A" w:rsidRDefault="00684B9A" w:rsidP="00684B9A">
      <w:pPr>
        <w:rPr>
          <w:rFonts w:eastAsia="Calibri" w:cs="Arial"/>
          <w:b/>
          <w:sz w:val="26"/>
          <w:szCs w:val="26"/>
          <w:lang w:eastAsia="en-US"/>
        </w:rPr>
      </w:pPr>
    </w:p>
    <w:p w:rsidR="00684B9A" w:rsidRPr="00684B9A" w:rsidRDefault="00684B9A" w:rsidP="00684B9A">
      <w:pPr>
        <w:rPr>
          <w:rFonts w:eastAsia="Calibri" w:cs="Arial"/>
          <w:bCs/>
          <w:sz w:val="26"/>
          <w:szCs w:val="26"/>
          <w:lang w:eastAsia="en-US"/>
        </w:rPr>
      </w:pPr>
      <w:r w:rsidRPr="00684B9A">
        <w:rPr>
          <w:rFonts w:eastAsia="Calibri" w:cs="Arial"/>
          <w:bCs/>
          <w:sz w:val="26"/>
          <w:szCs w:val="26"/>
          <w:lang w:eastAsia="en-US"/>
        </w:rPr>
        <w:t>ARTÍCULO 72.- Son funciones de la Junta de Gobierno, las siguientes:</w:t>
      </w:r>
    </w:p>
    <w:p w:rsidR="00684B9A" w:rsidRPr="00684B9A" w:rsidRDefault="00684B9A" w:rsidP="00684B9A">
      <w:pPr>
        <w:rPr>
          <w:rFonts w:eastAsia="Calibri" w:cs="Arial"/>
          <w:bCs/>
          <w:sz w:val="26"/>
          <w:szCs w:val="26"/>
          <w:lang w:eastAsia="en-US"/>
        </w:rPr>
      </w:pPr>
    </w:p>
    <w:p w:rsidR="00684B9A" w:rsidRPr="00684B9A" w:rsidRDefault="00684B9A" w:rsidP="00684B9A">
      <w:pPr>
        <w:rPr>
          <w:rFonts w:eastAsia="Calibri" w:cs="Arial"/>
          <w:bCs/>
          <w:sz w:val="26"/>
          <w:szCs w:val="26"/>
          <w:lang w:eastAsia="en-US"/>
        </w:rPr>
      </w:pPr>
      <w:r w:rsidRPr="00684B9A">
        <w:rPr>
          <w:rFonts w:eastAsia="Calibri" w:cs="Arial"/>
          <w:bCs/>
          <w:sz w:val="26"/>
          <w:szCs w:val="26"/>
          <w:lang w:eastAsia="en-US"/>
        </w:rPr>
        <w:t>I. ... a la VIII. ...</w:t>
      </w:r>
    </w:p>
    <w:p w:rsidR="00684B9A" w:rsidRPr="00684B9A" w:rsidRDefault="00684B9A" w:rsidP="00684B9A">
      <w:pPr>
        <w:rPr>
          <w:rFonts w:eastAsia="Calibri" w:cs="Arial"/>
          <w:bCs/>
          <w:sz w:val="26"/>
          <w:szCs w:val="26"/>
          <w:lang w:eastAsia="en-US"/>
        </w:rPr>
      </w:pPr>
    </w:p>
    <w:p w:rsidR="00684B9A" w:rsidRPr="00684B9A" w:rsidRDefault="00684B9A" w:rsidP="00684B9A">
      <w:pPr>
        <w:rPr>
          <w:rFonts w:eastAsia="Calibri" w:cs="Arial"/>
          <w:b/>
          <w:sz w:val="26"/>
          <w:szCs w:val="26"/>
          <w:lang w:eastAsia="en-US"/>
        </w:rPr>
      </w:pPr>
      <w:r w:rsidRPr="00684B9A">
        <w:rPr>
          <w:rFonts w:eastAsia="Calibri" w:cs="Arial"/>
          <w:b/>
          <w:sz w:val="26"/>
          <w:szCs w:val="26"/>
          <w:lang w:eastAsia="en-US"/>
        </w:rPr>
        <w:t>IX. Coadyubar con la Mesa Directiva del Congreso en prevenir que las iniciativas con proyectos de decreto, proposiciones con puntos de acuerdo, pronunciamientos, dictámenes y demás documentos registrados para su inserción en los órdenes del día de las sesiones, no contengan ofensas, ni expresiones denigrantes o discriminatorias, sino que en todo caso se apeguen a los principios establecidos en el artículo 24, fracciones XI, XVI y XVII de esta Ley.</w:t>
      </w:r>
    </w:p>
    <w:p w:rsidR="00684B9A" w:rsidRPr="00684B9A" w:rsidRDefault="00684B9A" w:rsidP="00684B9A">
      <w:pPr>
        <w:rPr>
          <w:rFonts w:eastAsia="Calibri" w:cs="Arial"/>
          <w:bCs/>
          <w:sz w:val="26"/>
          <w:szCs w:val="26"/>
          <w:lang w:eastAsia="en-US"/>
        </w:rPr>
      </w:pPr>
    </w:p>
    <w:p w:rsidR="00684B9A" w:rsidRPr="00684B9A" w:rsidRDefault="00684B9A" w:rsidP="00684B9A">
      <w:pPr>
        <w:rPr>
          <w:rFonts w:eastAsia="Calibri" w:cs="Arial"/>
          <w:bCs/>
          <w:sz w:val="26"/>
          <w:szCs w:val="26"/>
          <w:lang w:eastAsia="en-US"/>
        </w:rPr>
      </w:pPr>
      <w:r w:rsidRPr="00684B9A">
        <w:rPr>
          <w:rFonts w:eastAsia="Calibri" w:cs="Arial"/>
          <w:bCs/>
          <w:sz w:val="26"/>
          <w:szCs w:val="26"/>
          <w:lang w:eastAsia="en-US"/>
        </w:rPr>
        <w:t>X. ... a la XVI. ...</w:t>
      </w:r>
    </w:p>
    <w:p w:rsidR="00684B9A" w:rsidRPr="00684B9A" w:rsidRDefault="00684B9A" w:rsidP="00684B9A">
      <w:pPr>
        <w:rPr>
          <w:rFonts w:eastAsia="Calibri" w:cs="Arial"/>
          <w:bCs/>
          <w:sz w:val="26"/>
          <w:szCs w:val="26"/>
          <w:lang w:eastAsia="en-US"/>
        </w:rPr>
      </w:pPr>
    </w:p>
    <w:p w:rsidR="00684B9A" w:rsidRPr="00684B9A" w:rsidRDefault="00684B9A" w:rsidP="00684B9A">
      <w:pPr>
        <w:jc w:val="center"/>
        <w:rPr>
          <w:rFonts w:eastAsia="Calibri" w:cs="Arial"/>
          <w:b/>
          <w:sz w:val="26"/>
          <w:szCs w:val="26"/>
          <w:lang w:eastAsia="en-US"/>
        </w:rPr>
      </w:pPr>
      <w:r w:rsidRPr="00684B9A">
        <w:rPr>
          <w:rFonts w:eastAsia="Calibri" w:cs="Arial"/>
          <w:b/>
          <w:sz w:val="26"/>
          <w:szCs w:val="26"/>
          <w:lang w:eastAsia="en-US"/>
        </w:rPr>
        <w:t>ARTÍCULOS TRANSITORIOS</w:t>
      </w:r>
    </w:p>
    <w:p w:rsidR="00684B9A" w:rsidRPr="00684B9A" w:rsidRDefault="00684B9A" w:rsidP="00684B9A">
      <w:pPr>
        <w:rPr>
          <w:rFonts w:eastAsia="Calibri" w:cs="Arial"/>
          <w:b/>
          <w:sz w:val="26"/>
          <w:szCs w:val="26"/>
          <w:lang w:eastAsia="en-US"/>
        </w:rPr>
      </w:pPr>
    </w:p>
    <w:p w:rsidR="00684B9A" w:rsidRPr="00684B9A" w:rsidRDefault="00684B9A" w:rsidP="00684B9A">
      <w:pPr>
        <w:rPr>
          <w:rFonts w:eastAsia="Calibri" w:cs="Arial"/>
          <w:b/>
          <w:sz w:val="26"/>
          <w:szCs w:val="26"/>
          <w:lang w:eastAsia="en-US"/>
        </w:rPr>
      </w:pPr>
      <w:r w:rsidRPr="00684B9A">
        <w:rPr>
          <w:rFonts w:eastAsia="Calibri" w:cs="Arial"/>
          <w:b/>
          <w:sz w:val="26"/>
          <w:szCs w:val="26"/>
          <w:lang w:eastAsia="en-US"/>
        </w:rPr>
        <w:t>ÚNICO. - El presente decreto entrará en vigor al día siguiente de su publicación en el Periódico Oficial del Gobierno del Estado.</w:t>
      </w:r>
    </w:p>
    <w:p w:rsidR="00684B9A" w:rsidRPr="00684B9A" w:rsidRDefault="00684B9A" w:rsidP="00684B9A">
      <w:pPr>
        <w:rPr>
          <w:rFonts w:eastAsia="Calibri" w:cs="Arial"/>
          <w:bCs/>
          <w:sz w:val="26"/>
          <w:szCs w:val="26"/>
          <w:lang w:eastAsia="en-US"/>
        </w:rPr>
      </w:pPr>
    </w:p>
    <w:p w:rsidR="00684B9A" w:rsidRPr="00684B9A" w:rsidRDefault="00684B9A" w:rsidP="00684B9A">
      <w:pPr>
        <w:rPr>
          <w:rFonts w:eastAsia="Calibri" w:cs="Arial"/>
          <w:bCs/>
          <w:sz w:val="26"/>
          <w:szCs w:val="26"/>
          <w:lang w:eastAsia="en-US"/>
        </w:rPr>
      </w:pPr>
    </w:p>
    <w:p w:rsidR="00684B9A" w:rsidRPr="00684B9A" w:rsidRDefault="00684B9A" w:rsidP="00684B9A">
      <w:pPr>
        <w:rPr>
          <w:rFonts w:eastAsia="Calibri" w:cs="Arial"/>
          <w:bCs/>
          <w:sz w:val="26"/>
          <w:szCs w:val="26"/>
          <w:lang w:eastAsia="en-US"/>
        </w:rPr>
      </w:pPr>
    </w:p>
    <w:p w:rsidR="00684B9A" w:rsidRPr="00684B9A" w:rsidRDefault="00684B9A" w:rsidP="00684B9A">
      <w:pPr>
        <w:jc w:val="center"/>
        <w:rPr>
          <w:rFonts w:eastAsia="Calibri" w:cs="Arial"/>
          <w:b/>
          <w:sz w:val="26"/>
          <w:szCs w:val="26"/>
          <w:lang w:eastAsia="en-US"/>
        </w:rPr>
      </w:pPr>
      <w:r w:rsidRPr="00684B9A">
        <w:rPr>
          <w:rFonts w:eastAsia="Calibri" w:cs="Arial"/>
          <w:b/>
          <w:sz w:val="26"/>
          <w:szCs w:val="26"/>
          <w:lang w:eastAsia="en-US"/>
        </w:rPr>
        <w:t>A t e n t a m e n t e :</w:t>
      </w:r>
    </w:p>
    <w:p w:rsidR="00684B9A" w:rsidRPr="00684B9A" w:rsidRDefault="00684B9A" w:rsidP="00684B9A">
      <w:pPr>
        <w:jc w:val="center"/>
        <w:rPr>
          <w:rFonts w:eastAsia="Calibri" w:cs="Arial"/>
          <w:b/>
          <w:sz w:val="26"/>
          <w:szCs w:val="26"/>
          <w:lang w:eastAsia="en-US"/>
        </w:rPr>
      </w:pPr>
    </w:p>
    <w:p w:rsidR="00684B9A" w:rsidRPr="00684B9A" w:rsidRDefault="00684B9A" w:rsidP="00684B9A">
      <w:pPr>
        <w:jc w:val="center"/>
        <w:rPr>
          <w:rFonts w:eastAsia="Calibri" w:cs="Arial"/>
          <w:b/>
          <w:sz w:val="26"/>
          <w:szCs w:val="26"/>
          <w:lang w:eastAsia="en-US"/>
        </w:rPr>
      </w:pPr>
      <w:r w:rsidRPr="00684B9A">
        <w:rPr>
          <w:rFonts w:eastAsia="Calibri" w:cs="Arial"/>
          <w:b/>
          <w:sz w:val="26"/>
          <w:szCs w:val="26"/>
          <w:lang w:eastAsia="en-US"/>
        </w:rPr>
        <w:t>Saltillo, Coahuila de Zaragoza, a 30 de septiembre de 2019</w:t>
      </w:r>
    </w:p>
    <w:p w:rsidR="00684B9A" w:rsidRPr="00684B9A" w:rsidRDefault="00684B9A" w:rsidP="00684B9A">
      <w:pPr>
        <w:jc w:val="center"/>
        <w:rPr>
          <w:rFonts w:eastAsia="Calibri" w:cs="Arial"/>
          <w:b/>
          <w:sz w:val="26"/>
          <w:szCs w:val="26"/>
          <w:lang w:eastAsia="en-US"/>
        </w:rPr>
      </w:pPr>
    </w:p>
    <w:p w:rsidR="00684B9A" w:rsidRPr="00684B9A" w:rsidRDefault="00684B9A" w:rsidP="00684B9A">
      <w:pPr>
        <w:jc w:val="center"/>
        <w:rPr>
          <w:rFonts w:eastAsia="Calibri" w:cs="Arial"/>
          <w:b/>
          <w:i/>
          <w:sz w:val="26"/>
          <w:szCs w:val="26"/>
          <w:lang w:eastAsia="en-US"/>
        </w:rPr>
      </w:pPr>
      <w:r w:rsidRPr="00684B9A">
        <w:rPr>
          <w:rFonts w:eastAsia="Calibri" w:cs="Arial"/>
          <w:b/>
          <w:i/>
          <w:sz w:val="26"/>
          <w:szCs w:val="26"/>
          <w:lang w:eastAsia="en-US"/>
        </w:rPr>
        <w:t>“Por el Camino de la Cuarta Transformación”</w:t>
      </w:r>
    </w:p>
    <w:p w:rsidR="00684B9A" w:rsidRPr="00684B9A" w:rsidRDefault="00684B9A" w:rsidP="00684B9A">
      <w:pPr>
        <w:jc w:val="center"/>
        <w:rPr>
          <w:rFonts w:eastAsia="Calibri" w:cs="Arial"/>
          <w:b/>
          <w:sz w:val="26"/>
          <w:szCs w:val="26"/>
          <w:lang w:eastAsia="en-US"/>
        </w:rPr>
      </w:pPr>
    </w:p>
    <w:p w:rsidR="00684B9A" w:rsidRPr="00684B9A" w:rsidRDefault="00684B9A" w:rsidP="00684B9A">
      <w:pPr>
        <w:jc w:val="center"/>
        <w:rPr>
          <w:rFonts w:eastAsia="Calibri" w:cs="Arial"/>
          <w:b/>
          <w:sz w:val="26"/>
          <w:szCs w:val="26"/>
          <w:lang w:eastAsia="en-US"/>
        </w:rPr>
      </w:pPr>
    </w:p>
    <w:p w:rsidR="00684B9A" w:rsidRPr="00684B9A" w:rsidRDefault="00684B9A" w:rsidP="00684B9A">
      <w:pPr>
        <w:jc w:val="center"/>
        <w:rPr>
          <w:rFonts w:eastAsia="Calibri" w:cs="Arial"/>
          <w:b/>
          <w:sz w:val="26"/>
          <w:szCs w:val="26"/>
          <w:lang w:eastAsia="en-US"/>
        </w:rPr>
      </w:pPr>
    </w:p>
    <w:p w:rsidR="00684B9A" w:rsidRPr="00684B9A" w:rsidRDefault="00684B9A" w:rsidP="00684B9A">
      <w:pPr>
        <w:jc w:val="center"/>
        <w:rPr>
          <w:rFonts w:eastAsia="Calibri" w:cs="Arial"/>
          <w:b/>
          <w:sz w:val="26"/>
          <w:szCs w:val="26"/>
          <w:lang w:eastAsia="en-US"/>
        </w:rPr>
      </w:pPr>
      <w:r w:rsidRPr="00684B9A">
        <w:rPr>
          <w:rFonts w:eastAsia="Calibri" w:cs="Arial"/>
          <w:b/>
          <w:sz w:val="26"/>
          <w:szCs w:val="26"/>
          <w:lang w:eastAsia="en-US"/>
        </w:rPr>
        <w:t>DIPUTADO JOSÉ BENITO RAMÍREZ ROSAS</w:t>
      </w:r>
    </w:p>
    <w:p w:rsidR="00684B9A" w:rsidRPr="00684B9A" w:rsidRDefault="00684B9A" w:rsidP="00684B9A">
      <w:pPr>
        <w:jc w:val="left"/>
        <w:rPr>
          <w:rFonts w:eastAsia="Calibri" w:cs="Arial"/>
          <w:sz w:val="26"/>
          <w:szCs w:val="26"/>
          <w:lang w:eastAsia="en-US"/>
        </w:rPr>
      </w:pPr>
    </w:p>
    <w:p w:rsidR="00684B9A" w:rsidRDefault="00684B9A">
      <w:pPr>
        <w:jc w:val="left"/>
        <w:rPr>
          <w:sz w:val="26"/>
          <w:szCs w:val="26"/>
        </w:rPr>
      </w:pPr>
      <w:r>
        <w:rPr>
          <w:sz w:val="26"/>
          <w:szCs w:val="26"/>
        </w:rPr>
        <w:br w:type="page"/>
      </w:r>
    </w:p>
    <w:p w:rsidR="00684B9A" w:rsidRPr="00684B9A" w:rsidRDefault="00684B9A" w:rsidP="00684B9A">
      <w:pPr>
        <w:spacing w:line="276" w:lineRule="auto"/>
        <w:ind w:right="-376"/>
        <w:rPr>
          <w:rFonts w:cs="Arial"/>
          <w:b/>
          <w:sz w:val="28"/>
          <w:szCs w:val="28"/>
        </w:rPr>
      </w:pPr>
    </w:p>
    <w:p w:rsidR="00684B9A" w:rsidRPr="00684B9A" w:rsidRDefault="00684B9A" w:rsidP="00684B9A">
      <w:pPr>
        <w:ind w:left="-425"/>
        <w:rPr>
          <w:rFonts w:cs="Arial"/>
          <w:b/>
          <w:sz w:val="28"/>
          <w:szCs w:val="28"/>
        </w:rPr>
      </w:pPr>
      <w:r w:rsidRPr="00684B9A">
        <w:rPr>
          <w:rFonts w:cs="Arial"/>
          <w:b/>
          <w:sz w:val="28"/>
          <w:szCs w:val="28"/>
        </w:rPr>
        <w:t xml:space="preserve">PROPUESTA DE INICIATIVA CON PROYECTO DE DECRETO PARA ADICIONAR EL ARTÍCULO 57 BIS Y EL ARTÍCULO 57 TER A LA LEY GENERAL DE RESPONSABILIDADES ADMINISTRATIVAS, QUE PRESENTAN LAS DIPUTADAS Y LOS DIPUTADOS DEL GRUPO PARLAMENTARIO </w:t>
      </w:r>
      <w:r w:rsidRPr="00684B9A">
        <w:rPr>
          <w:rFonts w:cs="Arial"/>
          <w:b/>
          <w:snapToGrid w:val="0"/>
          <w:sz w:val="28"/>
          <w:szCs w:val="28"/>
        </w:rPr>
        <w:t>"GRAL. ANDRÉS S. VIESCA"</w:t>
      </w:r>
      <w:r w:rsidRPr="00684B9A">
        <w:rPr>
          <w:rFonts w:cs="Arial"/>
          <w:b/>
          <w:sz w:val="28"/>
          <w:szCs w:val="28"/>
        </w:rPr>
        <w:t xml:space="preserve">, DEL PARTIDO REVOLUCIONARIO INSTITUCIONAL, POR CONDUCTO DE LA DIP. LUCIA AZUCENA RAMOS RAMOS, CON EL FIN DE QUE LAS CONDUCTAS DE HOSTIGAMIENTO SEXUAL Y ACOSO SEXUAL SE CONSIDEREN COMO FALTAS ADMINISTRATIVAS GRAVES DE LOS SERVIDORES PÚBLICOS. </w:t>
      </w:r>
    </w:p>
    <w:p w:rsidR="00684B9A" w:rsidRPr="00684B9A" w:rsidRDefault="00684B9A" w:rsidP="00684B9A">
      <w:pPr>
        <w:spacing w:line="276" w:lineRule="auto"/>
        <w:ind w:left="-426" w:right="-376"/>
        <w:rPr>
          <w:rFonts w:cs="Arial"/>
          <w:b/>
          <w:sz w:val="28"/>
          <w:szCs w:val="28"/>
        </w:rPr>
      </w:pPr>
    </w:p>
    <w:p w:rsidR="00684B9A" w:rsidRPr="00684B9A" w:rsidRDefault="00684B9A" w:rsidP="00684B9A">
      <w:pPr>
        <w:spacing w:line="276" w:lineRule="auto"/>
        <w:ind w:left="-426" w:right="-375"/>
        <w:rPr>
          <w:rFonts w:cs="Arial"/>
          <w:b/>
          <w:sz w:val="28"/>
          <w:szCs w:val="28"/>
        </w:rPr>
      </w:pPr>
      <w:r w:rsidRPr="00684B9A">
        <w:rPr>
          <w:rFonts w:cs="Arial"/>
          <w:b/>
          <w:sz w:val="28"/>
          <w:szCs w:val="28"/>
        </w:rPr>
        <w:t>H. PLENO DEL CONGRESO DEL ESTADO</w:t>
      </w:r>
    </w:p>
    <w:p w:rsidR="00684B9A" w:rsidRPr="00684B9A" w:rsidRDefault="00684B9A" w:rsidP="00684B9A">
      <w:pPr>
        <w:spacing w:line="276" w:lineRule="auto"/>
        <w:ind w:left="-426" w:right="-375"/>
        <w:rPr>
          <w:rFonts w:cs="Arial"/>
          <w:b/>
          <w:sz w:val="28"/>
          <w:szCs w:val="28"/>
        </w:rPr>
      </w:pPr>
      <w:r w:rsidRPr="00684B9A">
        <w:rPr>
          <w:rFonts w:cs="Arial"/>
          <w:b/>
          <w:sz w:val="28"/>
          <w:szCs w:val="28"/>
        </w:rPr>
        <w:t>DE COAHUILA DE ZARAGOZA</w:t>
      </w:r>
    </w:p>
    <w:p w:rsidR="00684B9A" w:rsidRPr="00684B9A" w:rsidRDefault="00684B9A" w:rsidP="00684B9A">
      <w:pPr>
        <w:spacing w:line="276" w:lineRule="auto"/>
        <w:ind w:left="-426" w:right="-375"/>
        <w:rPr>
          <w:rFonts w:cs="Arial"/>
          <w:b/>
          <w:sz w:val="28"/>
          <w:szCs w:val="28"/>
        </w:rPr>
      </w:pPr>
      <w:r w:rsidRPr="00684B9A">
        <w:rPr>
          <w:rFonts w:cs="Arial"/>
          <w:b/>
          <w:sz w:val="28"/>
          <w:szCs w:val="28"/>
        </w:rPr>
        <w:t>P R E S E N T E.-</w:t>
      </w:r>
    </w:p>
    <w:p w:rsidR="00684B9A" w:rsidRPr="00684B9A" w:rsidRDefault="00684B9A" w:rsidP="00684B9A">
      <w:pPr>
        <w:spacing w:line="276" w:lineRule="auto"/>
        <w:ind w:left="-426" w:right="-375"/>
        <w:rPr>
          <w:rFonts w:cs="Arial"/>
          <w:b/>
          <w:sz w:val="28"/>
          <w:szCs w:val="28"/>
        </w:rPr>
      </w:pPr>
    </w:p>
    <w:p w:rsidR="00684B9A" w:rsidRPr="00684B9A" w:rsidRDefault="00684B9A" w:rsidP="00684B9A">
      <w:pPr>
        <w:ind w:left="-426"/>
        <w:rPr>
          <w:rFonts w:cs="Arial"/>
          <w:sz w:val="28"/>
          <w:szCs w:val="28"/>
        </w:rPr>
      </w:pPr>
      <w:r w:rsidRPr="00684B9A">
        <w:rPr>
          <w:rFonts w:cs="Arial"/>
          <w:sz w:val="28"/>
          <w:szCs w:val="28"/>
        </w:rPr>
        <w:t>Los suscritos Diputadas y los Diputados integrantes del Grupo Parlamentario “Gral. Andrés S. Viesca” del Partido Revolucionario Institucional, en el ejercicio de las facultades que nos confieren el artículo 59 fracción I de la Constitución Política del Estado de Coahuila de Zaragoza, así como los artículos 21 fracción IV, 152 fracción I y demás aplicables de la Ley Orgánica del Congreso del Estado Independiente, Libre y Soberano de Coahuila de Zaragoza, nos permitimos someter a consideración de este H. Pleno del Congreso del Estado, la Propuesta de Iniciativa con Proyecto de Decreto para adicionar el Artículo 57 Bis y el Artículo 57 Ter, a la Ley General de Responsabilidades Administrativas, con el fin de que las conductas de hostigamiento sexual y acoso sexual se consideren como faltas administrativas graves de los servidores públicos,</w:t>
      </w:r>
      <w:r w:rsidRPr="00684B9A">
        <w:rPr>
          <w:rFonts w:cs="Arial"/>
          <w:b/>
          <w:sz w:val="28"/>
          <w:szCs w:val="28"/>
        </w:rPr>
        <w:t xml:space="preserve"> </w:t>
      </w:r>
      <w:r w:rsidRPr="00684B9A">
        <w:rPr>
          <w:rFonts w:cs="Arial"/>
          <w:sz w:val="28"/>
          <w:szCs w:val="28"/>
        </w:rPr>
        <w:t>conforme a la siguiente:</w:t>
      </w:r>
    </w:p>
    <w:p w:rsidR="00684B9A" w:rsidRPr="00684B9A" w:rsidRDefault="00684B9A" w:rsidP="00684B9A">
      <w:pPr>
        <w:spacing w:line="276" w:lineRule="auto"/>
        <w:ind w:left="-426" w:right="-375"/>
        <w:rPr>
          <w:b/>
          <w:sz w:val="28"/>
          <w:szCs w:val="28"/>
        </w:rPr>
      </w:pPr>
    </w:p>
    <w:p w:rsidR="00684B9A" w:rsidRPr="00684B9A" w:rsidRDefault="00684B9A" w:rsidP="00684B9A">
      <w:pPr>
        <w:spacing w:line="360" w:lineRule="auto"/>
        <w:jc w:val="center"/>
        <w:rPr>
          <w:rFonts w:cs="Arial"/>
          <w:b/>
          <w:bCs/>
          <w:sz w:val="28"/>
          <w:szCs w:val="28"/>
        </w:rPr>
      </w:pPr>
      <w:r w:rsidRPr="00684B9A">
        <w:rPr>
          <w:rFonts w:cs="Arial"/>
          <w:b/>
          <w:bCs/>
          <w:sz w:val="28"/>
          <w:szCs w:val="28"/>
        </w:rPr>
        <w:t>EXPOSICIÓN DE MOTIVOS.</w:t>
      </w:r>
    </w:p>
    <w:p w:rsidR="00684B9A" w:rsidRPr="00684B9A" w:rsidRDefault="00684B9A" w:rsidP="00684B9A">
      <w:pPr>
        <w:spacing w:line="360" w:lineRule="auto"/>
        <w:jc w:val="center"/>
        <w:rPr>
          <w:rFonts w:cs="Arial"/>
          <w:b/>
          <w:bCs/>
          <w:sz w:val="28"/>
          <w:szCs w:val="28"/>
        </w:rPr>
      </w:pPr>
    </w:p>
    <w:p w:rsidR="00684B9A" w:rsidRPr="00684B9A" w:rsidRDefault="00684B9A" w:rsidP="00684B9A">
      <w:pPr>
        <w:snapToGrid w:val="0"/>
        <w:ind w:left="-426"/>
        <w:rPr>
          <w:rFonts w:cs="Arial"/>
          <w:sz w:val="28"/>
          <w:szCs w:val="28"/>
          <w:lang w:val="es-ES_tradnl"/>
        </w:rPr>
      </w:pPr>
      <w:r w:rsidRPr="00684B9A">
        <w:rPr>
          <w:rFonts w:cs="Arial"/>
          <w:sz w:val="28"/>
          <w:szCs w:val="28"/>
        </w:rPr>
        <w:t xml:space="preserve">El 27 de mayo de 2015, se publicó en el Diario Oficial de la Federación, el Decreto por el que se reformaron, adicionaron y derogaron diversas disposiciones de la Constitución Política de los Estados Unidos Mexicanos, en materia de combate a la corrupción, conforme a la cual se otorgó al Congreso de la Unión la facultad de expedir una ley general para la creación del Sistema Nacional Anticorrupción, como una instancia de coordinación entre </w:t>
      </w:r>
      <w:r w:rsidRPr="00684B9A">
        <w:rPr>
          <w:rFonts w:cs="Arial"/>
          <w:sz w:val="28"/>
          <w:szCs w:val="28"/>
          <w:lang w:val="es-ES_tradnl"/>
        </w:rPr>
        <w:t>las autoridades federales, estatales y municipales competentes en la prevención, detección y sanción de responsabilidades administrativas y hechos de corrupción.</w:t>
      </w:r>
    </w:p>
    <w:p w:rsidR="00684B9A" w:rsidRPr="00684B9A" w:rsidRDefault="00684B9A" w:rsidP="00684B9A">
      <w:pPr>
        <w:snapToGrid w:val="0"/>
        <w:spacing w:line="360" w:lineRule="auto"/>
        <w:rPr>
          <w:rFonts w:cs="Arial"/>
          <w:sz w:val="28"/>
          <w:szCs w:val="28"/>
          <w:lang w:val="es-ES_tradnl"/>
        </w:rPr>
      </w:pPr>
    </w:p>
    <w:p w:rsidR="00684B9A" w:rsidRPr="00684B9A" w:rsidRDefault="00684B9A" w:rsidP="00684B9A">
      <w:pPr>
        <w:ind w:left="-425"/>
        <w:rPr>
          <w:rFonts w:cs="Arial"/>
          <w:sz w:val="28"/>
          <w:szCs w:val="28"/>
          <w:lang w:val="es-ES_tradnl"/>
        </w:rPr>
      </w:pPr>
      <w:r w:rsidRPr="00684B9A">
        <w:rPr>
          <w:rFonts w:cs="Arial"/>
          <w:sz w:val="28"/>
          <w:szCs w:val="28"/>
          <w:lang w:val="es-ES_tradnl"/>
        </w:rPr>
        <w:t xml:space="preserve">Posteriormente, el 18 de julio de 2016, atendiendo a lo dispuesto en la reforma constitucional antes mencionada, se expidieron simultáneamente la Ley General del Sistema Nacional Anticorrupción y la Ley General de Responsabilidades Administrativas. </w:t>
      </w:r>
    </w:p>
    <w:p w:rsidR="00684B9A" w:rsidRPr="00684B9A" w:rsidRDefault="00684B9A" w:rsidP="00684B9A">
      <w:pPr>
        <w:shd w:val="clear" w:color="auto" w:fill="FFFFFF"/>
        <w:ind w:left="-425"/>
        <w:rPr>
          <w:rFonts w:cs="Arial"/>
          <w:sz w:val="28"/>
          <w:szCs w:val="28"/>
          <w:lang w:val="es-ES_tradnl"/>
        </w:rPr>
      </w:pPr>
    </w:p>
    <w:p w:rsidR="00684B9A" w:rsidRPr="00684B9A" w:rsidRDefault="00684B9A" w:rsidP="00684B9A">
      <w:pPr>
        <w:shd w:val="clear" w:color="auto" w:fill="FFFFFF"/>
        <w:ind w:left="-425"/>
        <w:rPr>
          <w:rFonts w:cs="Arial"/>
          <w:sz w:val="28"/>
          <w:szCs w:val="28"/>
        </w:rPr>
      </w:pPr>
      <w:r w:rsidRPr="00684B9A">
        <w:rPr>
          <w:rFonts w:cs="Arial"/>
          <w:sz w:val="28"/>
          <w:szCs w:val="28"/>
          <w:lang w:val="es-ES_tradnl"/>
        </w:rPr>
        <w:t>Como</w:t>
      </w:r>
      <w:r w:rsidRPr="00684B9A">
        <w:rPr>
          <w:rFonts w:cs="Arial"/>
          <w:sz w:val="28"/>
          <w:szCs w:val="28"/>
        </w:rPr>
        <w:t xml:space="preserve"> objetivos de la Ley General del Sistema Nacional Anticorrupción, se contemplan los relativos a la definición de las bases y políticas para la promoción, fomento y difusión de la cultura de integridad en el servicio público; el establecimiento de acciones permanentes que aseguren la integridad y el comportamiento ético de las personas servidoras públicas; y la creación de las bases mínimas para establecer políticas eficaces de ética pública y responsabilidad en el servicio público.</w:t>
      </w:r>
    </w:p>
    <w:p w:rsidR="00684B9A" w:rsidRPr="00684B9A" w:rsidRDefault="00684B9A" w:rsidP="00684B9A">
      <w:pPr>
        <w:spacing w:line="360" w:lineRule="auto"/>
        <w:rPr>
          <w:rFonts w:cs="Arial"/>
          <w:sz w:val="28"/>
          <w:szCs w:val="28"/>
        </w:rPr>
      </w:pPr>
    </w:p>
    <w:p w:rsidR="00684B9A" w:rsidRPr="00684B9A" w:rsidRDefault="00684B9A" w:rsidP="00684B9A">
      <w:pPr>
        <w:ind w:left="-426"/>
        <w:rPr>
          <w:rFonts w:cs="Arial"/>
          <w:sz w:val="28"/>
          <w:szCs w:val="28"/>
          <w:lang w:val="es-ES_tradnl"/>
        </w:rPr>
      </w:pPr>
      <w:r w:rsidRPr="00684B9A">
        <w:rPr>
          <w:rFonts w:cs="Arial"/>
          <w:sz w:val="28"/>
          <w:szCs w:val="28"/>
          <w:lang w:val="es-ES_tradnl"/>
        </w:rPr>
        <w:t xml:space="preserve">Asimismo, en concordancia y complementando lo previsto en la fracción III del Artículo 109 de la Constitución Política de los Estados Unidos Mexicanos, en las mencionadas leyes secundarias se hace referencia a las directrices, principios, valores y reglas de integridad que deben imperar en el servicio público y que los servidores públicos deben observar en forma estricta, para que en su actuación cumplan con las siguientes obligaciones:  </w:t>
      </w:r>
    </w:p>
    <w:p w:rsidR="00684B9A" w:rsidRPr="00684B9A" w:rsidRDefault="00684B9A" w:rsidP="00684B9A">
      <w:pPr>
        <w:rPr>
          <w:rFonts w:cs="Arial"/>
          <w:sz w:val="28"/>
          <w:szCs w:val="28"/>
          <w:lang w:val="es-ES_tradnl"/>
        </w:rPr>
      </w:pPr>
    </w:p>
    <w:p w:rsidR="00684B9A" w:rsidRPr="00684B9A" w:rsidRDefault="00684B9A" w:rsidP="00684B9A">
      <w:pPr>
        <w:rPr>
          <w:rFonts w:cs="Arial"/>
          <w:sz w:val="28"/>
          <w:szCs w:val="28"/>
        </w:rPr>
      </w:pPr>
      <w:r w:rsidRPr="00684B9A">
        <w:rPr>
          <w:rFonts w:cs="Arial"/>
          <w:sz w:val="28"/>
          <w:szCs w:val="28"/>
        </w:rPr>
        <w:t>- Promover, respetar, proteger y garantizar los derechos humanos establecidos en la Constitución Política de los Estados Unidos Mexicanos.</w:t>
      </w:r>
    </w:p>
    <w:p w:rsidR="00684B9A" w:rsidRPr="00684B9A" w:rsidRDefault="00684B9A" w:rsidP="00684B9A">
      <w:pPr>
        <w:rPr>
          <w:rFonts w:cs="Arial"/>
          <w:sz w:val="28"/>
          <w:szCs w:val="28"/>
        </w:rPr>
      </w:pPr>
    </w:p>
    <w:p w:rsidR="00684B9A" w:rsidRPr="00684B9A" w:rsidRDefault="00684B9A" w:rsidP="00684B9A">
      <w:pPr>
        <w:rPr>
          <w:rFonts w:cs="Arial"/>
          <w:sz w:val="28"/>
          <w:szCs w:val="28"/>
        </w:rPr>
      </w:pPr>
      <w:r w:rsidRPr="00684B9A">
        <w:rPr>
          <w:rFonts w:cs="Arial"/>
          <w:sz w:val="28"/>
          <w:szCs w:val="28"/>
        </w:rPr>
        <w:t xml:space="preserve">- Observar en todo momento disciplina, integridad y respeto, tanto a las demás personas servidoras públicas, como a las y los particulares con los que traten. </w:t>
      </w:r>
    </w:p>
    <w:p w:rsidR="00684B9A" w:rsidRPr="00684B9A" w:rsidRDefault="00684B9A" w:rsidP="00684B9A">
      <w:pPr>
        <w:rPr>
          <w:rFonts w:cs="Arial"/>
          <w:sz w:val="28"/>
          <w:szCs w:val="28"/>
          <w:lang w:val="es-ES_tradnl"/>
        </w:rPr>
      </w:pPr>
    </w:p>
    <w:p w:rsidR="00684B9A" w:rsidRPr="00684B9A" w:rsidRDefault="00684B9A" w:rsidP="00684B9A">
      <w:pPr>
        <w:rPr>
          <w:rFonts w:cs="Arial"/>
          <w:sz w:val="28"/>
          <w:szCs w:val="28"/>
        </w:rPr>
      </w:pPr>
      <w:r w:rsidRPr="00684B9A">
        <w:rPr>
          <w:rFonts w:cs="Arial"/>
          <w:sz w:val="28"/>
          <w:szCs w:val="28"/>
        </w:rPr>
        <w:t xml:space="preserve">- Actuar siempre con integridad y ajustar su conducta para que impere en su desempeño una conducta ética. </w:t>
      </w:r>
    </w:p>
    <w:p w:rsidR="00684B9A" w:rsidRPr="00684B9A" w:rsidRDefault="00684B9A" w:rsidP="00684B9A">
      <w:pPr>
        <w:rPr>
          <w:rFonts w:cs="Arial"/>
          <w:sz w:val="28"/>
          <w:szCs w:val="28"/>
        </w:rPr>
      </w:pPr>
    </w:p>
    <w:p w:rsidR="00684B9A" w:rsidRPr="00684B9A" w:rsidRDefault="00684B9A" w:rsidP="00684B9A">
      <w:pPr>
        <w:rPr>
          <w:rFonts w:cs="Arial"/>
          <w:sz w:val="28"/>
          <w:szCs w:val="28"/>
        </w:rPr>
      </w:pPr>
      <w:r w:rsidRPr="00684B9A">
        <w:rPr>
          <w:rFonts w:cs="Arial"/>
          <w:sz w:val="28"/>
          <w:szCs w:val="28"/>
        </w:rPr>
        <w:t>- Otorgar un trato digno y respetuoso a las personas en general y a sus compañeras y compañeros de trabajo, superiores y subordinados.</w:t>
      </w:r>
    </w:p>
    <w:p w:rsidR="00684B9A" w:rsidRPr="00684B9A" w:rsidRDefault="00684B9A" w:rsidP="00684B9A">
      <w:pPr>
        <w:rPr>
          <w:rFonts w:cs="Arial"/>
          <w:sz w:val="28"/>
          <w:szCs w:val="28"/>
        </w:rPr>
      </w:pPr>
      <w:r w:rsidRPr="00684B9A">
        <w:rPr>
          <w:rFonts w:cs="Arial"/>
          <w:sz w:val="28"/>
          <w:szCs w:val="28"/>
        </w:rPr>
        <w:t xml:space="preserve"> </w:t>
      </w:r>
    </w:p>
    <w:p w:rsidR="00684B9A" w:rsidRPr="00684B9A" w:rsidRDefault="00684B9A" w:rsidP="00684B9A">
      <w:pPr>
        <w:rPr>
          <w:rFonts w:cs="Arial"/>
          <w:sz w:val="28"/>
          <w:szCs w:val="28"/>
        </w:rPr>
      </w:pPr>
      <w:r w:rsidRPr="00684B9A">
        <w:rPr>
          <w:rFonts w:cs="Arial"/>
          <w:sz w:val="28"/>
          <w:szCs w:val="28"/>
        </w:rPr>
        <w:t>- Conducir su actuación con base en las directrices, principios, valores y reglas que rigen en el servicio público, dando prioridad a los de ética e integridad, así como fomentar la observancia de los mismos.</w:t>
      </w:r>
    </w:p>
    <w:p w:rsidR="00684B9A" w:rsidRPr="00684B9A" w:rsidRDefault="00684B9A" w:rsidP="00684B9A">
      <w:pPr>
        <w:spacing w:line="360" w:lineRule="auto"/>
        <w:rPr>
          <w:rFonts w:cs="Arial"/>
          <w:sz w:val="28"/>
          <w:szCs w:val="28"/>
        </w:rPr>
      </w:pPr>
    </w:p>
    <w:p w:rsidR="00684B9A" w:rsidRPr="00684B9A" w:rsidRDefault="00684B9A" w:rsidP="00684B9A">
      <w:pPr>
        <w:ind w:left="-426"/>
        <w:rPr>
          <w:rFonts w:cs="Arial"/>
          <w:sz w:val="28"/>
          <w:szCs w:val="28"/>
        </w:rPr>
      </w:pPr>
      <w:r w:rsidRPr="00684B9A">
        <w:rPr>
          <w:rFonts w:cs="Arial"/>
          <w:sz w:val="28"/>
          <w:szCs w:val="28"/>
        </w:rPr>
        <w:t xml:space="preserve">Como se puede apreciar en lo antes expuesto, la integridad, el comportamiento ético y el respeto a los derechos humanos, son principios y valores de gran relevancia en la actuación y conducta  de los servidores públicos. </w:t>
      </w:r>
    </w:p>
    <w:p w:rsidR="00684B9A" w:rsidRPr="00684B9A" w:rsidRDefault="00684B9A" w:rsidP="00684B9A">
      <w:pPr>
        <w:ind w:left="-426"/>
        <w:rPr>
          <w:rFonts w:cs="Arial"/>
          <w:sz w:val="28"/>
          <w:szCs w:val="28"/>
        </w:rPr>
      </w:pPr>
    </w:p>
    <w:p w:rsidR="00684B9A" w:rsidRPr="00684B9A" w:rsidRDefault="00684B9A" w:rsidP="00684B9A">
      <w:pPr>
        <w:ind w:left="-426"/>
        <w:rPr>
          <w:rFonts w:cs="Arial"/>
          <w:sz w:val="28"/>
          <w:szCs w:val="28"/>
        </w:rPr>
      </w:pPr>
      <w:r w:rsidRPr="00684B9A">
        <w:rPr>
          <w:rFonts w:cs="Arial"/>
          <w:sz w:val="28"/>
          <w:szCs w:val="28"/>
        </w:rPr>
        <w:t>En la Ley General de Responsabilidades Administrativas, se precisan los actos u omisiones que constituyen faltas administrativas graves y no graves de los servidores públicos y las sanciones aplicables a las mismas.</w:t>
      </w:r>
    </w:p>
    <w:p w:rsidR="00684B9A" w:rsidRPr="00684B9A" w:rsidRDefault="00684B9A" w:rsidP="00684B9A">
      <w:pPr>
        <w:ind w:left="-425"/>
        <w:rPr>
          <w:rFonts w:cs="Arial"/>
          <w:sz w:val="28"/>
          <w:szCs w:val="28"/>
        </w:rPr>
      </w:pPr>
    </w:p>
    <w:p w:rsidR="00684B9A" w:rsidRPr="00684B9A" w:rsidRDefault="00684B9A" w:rsidP="00684B9A">
      <w:pPr>
        <w:ind w:left="-425"/>
        <w:rPr>
          <w:rFonts w:cs="Arial"/>
          <w:sz w:val="28"/>
          <w:szCs w:val="28"/>
        </w:rPr>
      </w:pPr>
      <w:r w:rsidRPr="00684B9A">
        <w:rPr>
          <w:rFonts w:cs="Arial"/>
          <w:sz w:val="28"/>
          <w:szCs w:val="28"/>
        </w:rPr>
        <w:t>Al respecto, considerando lo señalado anteriormente sobre la relevancia de la observancia de los valores y principios de integridad, comportamiento ético y el respeto de los derechos humanos, en la actuación y de los servidores públicos, se ha explorado la posibilidad de contemplar  otras conductas como faltas administrativas de los servidores públicos, que podrían ser no graves o graves.</w:t>
      </w:r>
    </w:p>
    <w:p w:rsidR="00684B9A" w:rsidRPr="00684B9A" w:rsidRDefault="00684B9A" w:rsidP="00684B9A">
      <w:pPr>
        <w:ind w:left="-425"/>
        <w:rPr>
          <w:rFonts w:cs="Arial"/>
          <w:sz w:val="28"/>
          <w:szCs w:val="28"/>
        </w:rPr>
      </w:pPr>
    </w:p>
    <w:p w:rsidR="00684B9A" w:rsidRPr="00684B9A" w:rsidRDefault="00684B9A" w:rsidP="00684B9A">
      <w:pPr>
        <w:ind w:left="-425"/>
        <w:rPr>
          <w:rFonts w:cs="Arial"/>
          <w:sz w:val="28"/>
          <w:szCs w:val="28"/>
        </w:rPr>
      </w:pPr>
      <w:r w:rsidRPr="00684B9A">
        <w:rPr>
          <w:rFonts w:cs="Arial"/>
          <w:sz w:val="28"/>
          <w:szCs w:val="28"/>
        </w:rPr>
        <w:t xml:space="preserve">Lo anterior ha ocurrido ya en algunas entidades de la República y particularmente en lo relacionado con las conductas de hostigamiento y acoso sexual, con un diverso tratamiento que en algunos casos las ubica como faltas administrativas no graves y en otros como graves. </w:t>
      </w:r>
    </w:p>
    <w:p w:rsidR="00684B9A" w:rsidRPr="00684B9A" w:rsidRDefault="00684B9A" w:rsidP="00684B9A">
      <w:pPr>
        <w:ind w:left="-425"/>
        <w:rPr>
          <w:rFonts w:cs="Arial"/>
          <w:sz w:val="28"/>
          <w:szCs w:val="28"/>
        </w:rPr>
      </w:pPr>
    </w:p>
    <w:p w:rsidR="00684B9A" w:rsidRPr="00684B9A" w:rsidRDefault="00684B9A" w:rsidP="00684B9A">
      <w:pPr>
        <w:ind w:left="-426"/>
        <w:rPr>
          <w:rFonts w:cs="Arial"/>
          <w:sz w:val="28"/>
          <w:szCs w:val="28"/>
        </w:rPr>
      </w:pPr>
      <w:r w:rsidRPr="00684B9A">
        <w:rPr>
          <w:rFonts w:cs="Arial"/>
          <w:sz w:val="28"/>
          <w:szCs w:val="28"/>
        </w:rPr>
        <w:t>En estudios realizados sobre la materia, se señala que las conductas de hostigamiento y acoso sexual suceden tanto en el ámbito laboral público como en el privado, así como que son comunes y que sus causas reflejan una cultura que da poco valor al clima de respeto que debe prevalecer entre quienes son parte de un espacio de trabajo.</w:t>
      </w:r>
    </w:p>
    <w:p w:rsidR="00684B9A" w:rsidRPr="00684B9A" w:rsidRDefault="00684B9A" w:rsidP="00684B9A">
      <w:pPr>
        <w:shd w:val="clear" w:color="auto" w:fill="FFFFFF"/>
        <w:spacing w:before="100" w:beforeAutospacing="1" w:after="100" w:afterAutospacing="1"/>
        <w:ind w:left="-426"/>
        <w:rPr>
          <w:rFonts w:cs="Arial"/>
          <w:sz w:val="28"/>
          <w:szCs w:val="28"/>
          <w:lang w:eastAsia="es-MX"/>
        </w:rPr>
      </w:pPr>
      <w:r w:rsidRPr="00684B9A">
        <w:rPr>
          <w:rFonts w:cs="Arial"/>
          <w:sz w:val="28"/>
          <w:szCs w:val="28"/>
          <w:lang w:eastAsia="es-MX"/>
        </w:rPr>
        <w:t xml:space="preserve">Con relación a dichas conductas, también se considera que son formas de acoso laboral y que afectan tanto a hombres como a mujeres. </w:t>
      </w:r>
    </w:p>
    <w:p w:rsidR="00684B9A" w:rsidRPr="00684B9A" w:rsidRDefault="00684B9A" w:rsidP="00684B9A">
      <w:pPr>
        <w:ind w:left="-426"/>
        <w:rPr>
          <w:rFonts w:cs="Arial"/>
          <w:sz w:val="28"/>
          <w:szCs w:val="28"/>
        </w:rPr>
      </w:pPr>
    </w:p>
    <w:p w:rsidR="00684B9A" w:rsidRPr="00684B9A" w:rsidRDefault="00684B9A" w:rsidP="00684B9A">
      <w:pPr>
        <w:shd w:val="clear" w:color="auto" w:fill="FFFFFF"/>
        <w:ind w:left="-426"/>
        <w:rPr>
          <w:rFonts w:cs="Arial"/>
          <w:sz w:val="28"/>
          <w:szCs w:val="28"/>
          <w:lang w:eastAsia="es-MX"/>
        </w:rPr>
      </w:pPr>
    </w:p>
    <w:p w:rsidR="00684B9A" w:rsidRPr="00684B9A" w:rsidRDefault="00684B9A" w:rsidP="00684B9A">
      <w:pPr>
        <w:shd w:val="clear" w:color="auto" w:fill="FFFFFF"/>
        <w:ind w:left="-426"/>
        <w:rPr>
          <w:rFonts w:cs="Arial"/>
          <w:sz w:val="28"/>
          <w:szCs w:val="28"/>
          <w:lang w:eastAsia="es-MX"/>
        </w:rPr>
      </w:pPr>
      <w:r w:rsidRPr="00684B9A">
        <w:rPr>
          <w:rFonts w:cs="Arial"/>
          <w:sz w:val="28"/>
          <w:szCs w:val="28"/>
          <w:lang w:eastAsia="es-MX"/>
        </w:rPr>
        <w:t xml:space="preserve">Otra consideración es que estas conductas pueden manifestarse en diferentes formas y provenir de los superiores jerárquicos hacia los colaboradores o subordinados, de compañeros de trabajo o, incluso, de trabajadores hacia el titular de un área, así como que constituyen una forma de maltrato que prevalece en las áreas de trabajo, que puede ser de distinta intensidad y gravedad y que se manifiesta en expresiones verbales, en actos discriminatorios y, en casos más graves, en agresiones físicas que incluyen las de carácter sexual.  </w:t>
      </w:r>
    </w:p>
    <w:p w:rsidR="00684B9A" w:rsidRPr="00684B9A" w:rsidRDefault="00684B9A" w:rsidP="00684B9A">
      <w:pPr>
        <w:shd w:val="clear" w:color="auto" w:fill="FFFFFF"/>
        <w:ind w:left="-426"/>
        <w:jc w:val="left"/>
        <w:rPr>
          <w:rFonts w:cs="Arial"/>
          <w:sz w:val="28"/>
          <w:szCs w:val="28"/>
          <w:lang w:eastAsia="es-MX"/>
        </w:rPr>
      </w:pPr>
    </w:p>
    <w:p w:rsidR="00684B9A" w:rsidRPr="00684B9A" w:rsidRDefault="00684B9A" w:rsidP="00684B9A">
      <w:pPr>
        <w:shd w:val="clear" w:color="auto" w:fill="FFFFFF"/>
        <w:ind w:left="-426"/>
        <w:rPr>
          <w:rFonts w:cs="Arial"/>
          <w:sz w:val="28"/>
          <w:szCs w:val="28"/>
          <w:lang w:eastAsia="es-MX"/>
        </w:rPr>
      </w:pPr>
      <w:r w:rsidRPr="00684B9A">
        <w:rPr>
          <w:rFonts w:cs="Arial"/>
          <w:sz w:val="28"/>
          <w:szCs w:val="28"/>
          <w:lang w:eastAsia="es-MX"/>
        </w:rPr>
        <w:t>También, se destaca que el hostigamiento y el acoso sexual, son conductas generadoras de un ambiente laboral hostil, que afecta la calidad de vida de las personas que son víctimas en estos casos y el funcionamiento de las instituciones en las que laboran.</w:t>
      </w:r>
    </w:p>
    <w:p w:rsidR="00684B9A" w:rsidRPr="00684B9A" w:rsidRDefault="00684B9A" w:rsidP="00684B9A">
      <w:pPr>
        <w:shd w:val="clear" w:color="auto" w:fill="FFFFFF"/>
        <w:ind w:left="-426"/>
        <w:rPr>
          <w:rFonts w:cs="Arial"/>
          <w:sz w:val="28"/>
          <w:szCs w:val="28"/>
          <w:lang w:eastAsia="es-MX"/>
        </w:rPr>
      </w:pPr>
    </w:p>
    <w:p w:rsidR="00684B9A" w:rsidRPr="00684B9A" w:rsidRDefault="00684B9A" w:rsidP="00684B9A">
      <w:pPr>
        <w:ind w:left="-426"/>
        <w:rPr>
          <w:rFonts w:cs="Arial"/>
          <w:sz w:val="28"/>
          <w:szCs w:val="28"/>
        </w:rPr>
      </w:pPr>
      <w:r w:rsidRPr="00684B9A">
        <w:rPr>
          <w:rFonts w:cs="Arial"/>
          <w:sz w:val="28"/>
          <w:szCs w:val="28"/>
          <w:lang w:val="es-ES"/>
        </w:rPr>
        <w:t xml:space="preserve">Por otra parte, </w:t>
      </w:r>
      <w:r w:rsidRPr="00684B9A">
        <w:rPr>
          <w:rFonts w:cs="Arial"/>
          <w:sz w:val="28"/>
          <w:szCs w:val="28"/>
        </w:rPr>
        <w:t xml:space="preserve">en base a la revisión de diversos ordenamientos de la legislación de nuestro país,  también se puede apreciar que dichas conductas atentan contra los derechos humanos, lo valores éticos, la igualdad y la integridad física y psicológica de las personas y constituyen formas de violencia y de discriminación en el ámbito laboral. </w:t>
      </w:r>
    </w:p>
    <w:p w:rsidR="00684B9A" w:rsidRPr="00684B9A" w:rsidRDefault="00684B9A" w:rsidP="00684B9A">
      <w:pPr>
        <w:ind w:left="-426"/>
        <w:rPr>
          <w:rFonts w:cs="Arial"/>
          <w:sz w:val="28"/>
          <w:szCs w:val="28"/>
        </w:rPr>
      </w:pPr>
    </w:p>
    <w:p w:rsidR="00684B9A" w:rsidRPr="00684B9A" w:rsidRDefault="00684B9A" w:rsidP="00684B9A">
      <w:pPr>
        <w:ind w:left="-426"/>
        <w:rPr>
          <w:rFonts w:cs="Arial"/>
          <w:sz w:val="28"/>
          <w:szCs w:val="28"/>
        </w:rPr>
      </w:pPr>
      <w:r w:rsidRPr="00684B9A">
        <w:rPr>
          <w:rFonts w:cs="Arial"/>
          <w:sz w:val="28"/>
          <w:szCs w:val="28"/>
        </w:rPr>
        <w:t>En términos generales, como resultado de todo lo antes señalado, se advierte que existe un reconocimiento generalizado de que el hostigamiento y acoso sexual en el ámbito laboral, constituyen expresiones de violencia sexual, al ser conductas de carácter lascivo e indeseadas que ofenden, intimidan o atentan contra la integridad y la dignidad de las personas.</w:t>
      </w:r>
    </w:p>
    <w:p w:rsidR="00684B9A" w:rsidRPr="00684B9A" w:rsidRDefault="00684B9A" w:rsidP="00684B9A">
      <w:pPr>
        <w:ind w:left="-426"/>
        <w:rPr>
          <w:rFonts w:cs="Arial"/>
          <w:sz w:val="28"/>
          <w:szCs w:val="28"/>
        </w:rPr>
      </w:pPr>
    </w:p>
    <w:p w:rsidR="00684B9A" w:rsidRPr="00684B9A" w:rsidRDefault="00684B9A" w:rsidP="00684B9A">
      <w:pPr>
        <w:ind w:left="-426"/>
        <w:rPr>
          <w:rFonts w:cs="Arial"/>
          <w:sz w:val="28"/>
          <w:szCs w:val="28"/>
        </w:rPr>
      </w:pPr>
      <w:r w:rsidRPr="00684B9A">
        <w:rPr>
          <w:rFonts w:cs="Arial"/>
          <w:sz w:val="28"/>
          <w:szCs w:val="28"/>
        </w:rPr>
        <w:t xml:space="preserve">Por la gravedad de estas conductas y con el fin de combatirlas, en nuestro país se han impulsado acciones legislativas y  medidas institucionales en los ámbitos federal y estatal, las cuales se han enfocado en forma generalizada hacia la protección de las mujeres. </w:t>
      </w:r>
    </w:p>
    <w:p w:rsidR="00684B9A" w:rsidRPr="00684B9A" w:rsidRDefault="00684B9A" w:rsidP="00684B9A">
      <w:pPr>
        <w:ind w:left="-426"/>
        <w:rPr>
          <w:rFonts w:cs="Arial"/>
          <w:sz w:val="28"/>
          <w:szCs w:val="28"/>
        </w:rPr>
      </w:pPr>
    </w:p>
    <w:p w:rsidR="00684B9A" w:rsidRPr="00684B9A" w:rsidRDefault="00684B9A" w:rsidP="00684B9A">
      <w:pPr>
        <w:ind w:left="-426"/>
        <w:rPr>
          <w:rFonts w:cs="Arial"/>
          <w:sz w:val="28"/>
          <w:szCs w:val="28"/>
        </w:rPr>
      </w:pPr>
      <w:r w:rsidRPr="00684B9A">
        <w:rPr>
          <w:rFonts w:cs="Arial"/>
          <w:sz w:val="28"/>
          <w:szCs w:val="28"/>
        </w:rPr>
        <w:t>A diferencia de lo antes señalado, en la propuesta que ahora se presenta ante ustedes, el planteamiento relativo a las conductas que se han venido refiriendo, es de mayor amplitud ya que está sustentado en el principio de igualdad entre mujeres y hombres, al considerarse que en  estos casos pueden estar involucrados como actores y  víctimas personas servidoras públicas de cualquier sexo.</w:t>
      </w:r>
    </w:p>
    <w:p w:rsidR="00684B9A" w:rsidRPr="00684B9A" w:rsidRDefault="00684B9A" w:rsidP="00684B9A">
      <w:pPr>
        <w:ind w:left="-426"/>
        <w:rPr>
          <w:rFonts w:cs="Arial"/>
          <w:sz w:val="28"/>
          <w:szCs w:val="28"/>
        </w:rPr>
      </w:pPr>
    </w:p>
    <w:p w:rsidR="00684B9A" w:rsidRPr="00684B9A" w:rsidRDefault="00684B9A" w:rsidP="00684B9A">
      <w:pPr>
        <w:ind w:left="-426"/>
        <w:rPr>
          <w:rFonts w:cs="Arial"/>
          <w:sz w:val="28"/>
          <w:szCs w:val="28"/>
        </w:rPr>
      </w:pPr>
      <w:r w:rsidRPr="00684B9A">
        <w:rPr>
          <w:rFonts w:cs="Arial"/>
          <w:sz w:val="28"/>
          <w:szCs w:val="28"/>
        </w:rPr>
        <w:t>Como se ha señalado anteriormente, para la formulación de esta propuesta de iniciativa se realizó una revisión de diversos ordenamientos de la legislación de nuestro país, por lo que en sus términos hay similitud con lo explorado en otras entidades federativas, para considerar el hostigamiento sexual y el acoso sexual como faltas administrativas graves.</w:t>
      </w:r>
    </w:p>
    <w:p w:rsidR="00684B9A" w:rsidRPr="00684B9A" w:rsidRDefault="00684B9A" w:rsidP="00684B9A">
      <w:pPr>
        <w:ind w:left="-426"/>
        <w:rPr>
          <w:rFonts w:cs="Arial"/>
          <w:sz w:val="28"/>
          <w:szCs w:val="28"/>
        </w:rPr>
      </w:pPr>
    </w:p>
    <w:p w:rsidR="00684B9A" w:rsidRPr="00684B9A" w:rsidRDefault="00684B9A" w:rsidP="00684B9A">
      <w:pPr>
        <w:ind w:left="-426"/>
        <w:rPr>
          <w:rFonts w:cs="Arial"/>
          <w:sz w:val="28"/>
          <w:szCs w:val="28"/>
        </w:rPr>
      </w:pPr>
      <w:r w:rsidRPr="00684B9A">
        <w:rPr>
          <w:rFonts w:cs="Arial"/>
          <w:sz w:val="28"/>
          <w:szCs w:val="28"/>
        </w:rPr>
        <w:t>Finalmente, se manifiesta que la finalidad general de esta Propuesta de Iniciativa, es establecer una previsión legal que permita que contribuya a prevenir, atender, sancionar y erradicar las conductas de hostigamiento sexual y acoso sexual en el ámbito laboral del servicio público</w:t>
      </w:r>
      <w:r w:rsidRPr="00684B9A">
        <w:rPr>
          <w:rFonts w:cs="Arial"/>
          <w:sz w:val="28"/>
          <w:szCs w:val="28"/>
          <w:vertAlign w:val="superscript"/>
        </w:rPr>
        <w:t>1</w:t>
      </w:r>
      <w:r w:rsidRPr="00684B9A">
        <w:rPr>
          <w:rFonts w:cs="Arial"/>
          <w:sz w:val="28"/>
          <w:szCs w:val="28"/>
        </w:rPr>
        <w:t xml:space="preserve">. </w:t>
      </w:r>
    </w:p>
    <w:p w:rsidR="00684B9A" w:rsidRPr="00684B9A" w:rsidRDefault="00684B9A" w:rsidP="00684B9A">
      <w:pPr>
        <w:ind w:left="-426"/>
        <w:rPr>
          <w:rFonts w:cs="Arial"/>
          <w:sz w:val="28"/>
          <w:szCs w:val="28"/>
        </w:rPr>
      </w:pPr>
    </w:p>
    <w:p w:rsidR="00684B9A" w:rsidRPr="00684B9A" w:rsidRDefault="00684B9A" w:rsidP="00684B9A">
      <w:pPr>
        <w:ind w:left="-426"/>
        <w:rPr>
          <w:rFonts w:cs="Arial"/>
          <w:sz w:val="28"/>
          <w:szCs w:val="28"/>
        </w:rPr>
      </w:pPr>
      <w:r w:rsidRPr="00684B9A">
        <w:rPr>
          <w:rFonts w:cs="Arial"/>
          <w:sz w:val="28"/>
          <w:szCs w:val="28"/>
        </w:rPr>
        <w:t>Por tanto, conforme a lo antes expuesto y con fundamento en las disposiciones constitucionales inicialmente invocadas, se somete a consideración del H. Pleno del Congreso del Estado de Coahuila de Zaragoza, el siguiente:</w:t>
      </w:r>
    </w:p>
    <w:p w:rsidR="00684B9A" w:rsidRPr="00684B9A" w:rsidRDefault="00684B9A" w:rsidP="00684B9A">
      <w:pPr>
        <w:spacing w:line="360" w:lineRule="auto"/>
        <w:rPr>
          <w:rFonts w:cs="Arial"/>
          <w:sz w:val="28"/>
          <w:szCs w:val="28"/>
        </w:rPr>
      </w:pPr>
    </w:p>
    <w:p w:rsidR="00684B9A" w:rsidRPr="00684B9A" w:rsidRDefault="00684B9A" w:rsidP="00684B9A">
      <w:pPr>
        <w:spacing w:line="360" w:lineRule="auto"/>
        <w:jc w:val="center"/>
        <w:rPr>
          <w:rFonts w:cs="Arial"/>
          <w:b/>
          <w:sz w:val="28"/>
          <w:szCs w:val="28"/>
        </w:rPr>
      </w:pPr>
      <w:r w:rsidRPr="00684B9A">
        <w:rPr>
          <w:rFonts w:cs="Arial"/>
          <w:b/>
          <w:sz w:val="28"/>
          <w:szCs w:val="28"/>
        </w:rPr>
        <w:t>PROYECTO DE DECRETO.</w:t>
      </w:r>
    </w:p>
    <w:p w:rsidR="00684B9A" w:rsidRPr="00684B9A" w:rsidRDefault="00684B9A" w:rsidP="00684B9A">
      <w:pPr>
        <w:jc w:val="center"/>
        <w:rPr>
          <w:rFonts w:cs="Arial"/>
          <w:b/>
          <w:sz w:val="28"/>
          <w:szCs w:val="28"/>
        </w:rPr>
      </w:pPr>
    </w:p>
    <w:p w:rsidR="00684B9A" w:rsidRPr="00684B9A" w:rsidRDefault="00684B9A" w:rsidP="00684B9A">
      <w:pPr>
        <w:ind w:left="-426"/>
        <w:rPr>
          <w:rFonts w:cs="Arial"/>
          <w:b/>
          <w:sz w:val="28"/>
          <w:szCs w:val="28"/>
        </w:rPr>
      </w:pPr>
      <w:r w:rsidRPr="00684B9A">
        <w:rPr>
          <w:rFonts w:cs="Arial"/>
          <w:b/>
          <w:sz w:val="28"/>
          <w:szCs w:val="28"/>
        </w:rPr>
        <w:t>ARTÍCULO ÚNICO.-  Se adicionan el Artículo 57 Bis  y el Artículo 57 Ter a la Ley General de Responsabilidades Administrativas, en los términos siguientes:</w:t>
      </w:r>
    </w:p>
    <w:p w:rsidR="00684B9A" w:rsidRPr="00684B9A" w:rsidRDefault="00684B9A" w:rsidP="00684B9A">
      <w:pPr>
        <w:ind w:left="-426"/>
        <w:rPr>
          <w:rFonts w:cs="Arial"/>
          <w:b/>
          <w:sz w:val="28"/>
          <w:szCs w:val="28"/>
        </w:rPr>
      </w:pPr>
    </w:p>
    <w:p w:rsidR="00684B9A" w:rsidRPr="00684B9A" w:rsidRDefault="00684B9A" w:rsidP="00684B9A">
      <w:pPr>
        <w:ind w:left="-426"/>
        <w:rPr>
          <w:sz w:val="28"/>
          <w:szCs w:val="28"/>
        </w:rPr>
      </w:pPr>
      <w:r w:rsidRPr="00684B9A">
        <w:rPr>
          <w:rFonts w:cs="Arial"/>
          <w:b/>
          <w:sz w:val="28"/>
          <w:szCs w:val="28"/>
        </w:rPr>
        <w:t xml:space="preserve">Artículo 57 Bis. </w:t>
      </w:r>
      <w:r w:rsidRPr="00684B9A">
        <w:rPr>
          <w:sz w:val="28"/>
          <w:szCs w:val="28"/>
        </w:rPr>
        <w:t xml:space="preserve">Comete hostigamiento sexual un servidor público que realice en forma indebida, por cualquier medio, requerimientos de carácter sexual no consentidos por la persona requerida, y que amenacen o perjudiquen su situación laboral o sus oportunidades en el servicio público. </w:t>
      </w:r>
    </w:p>
    <w:p w:rsidR="00684B9A" w:rsidRPr="00684B9A" w:rsidRDefault="00684B9A" w:rsidP="00684B9A">
      <w:pPr>
        <w:rPr>
          <w:sz w:val="28"/>
          <w:szCs w:val="28"/>
        </w:rPr>
      </w:pPr>
    </w:p>
    <w:p w:rsidR="00684B9A" w:rsidRPr="00684B9A" w:rsidRDefault="00684B9A" w:rsidP="00684B9A">
      <w:pPr>
        <w:ind w:left="-426"/>
        <w:rPr>
          <w:sz w:val="28"/>
          <w:szCs w:val="28"/>
        </w:rPr>
      </w:pPr>
      <w:r w:rsidRPr="00684B9A">
        <w:rPr>
          <w:b/>
          <w:sz w:val="28"/>
          <w:szCs w:val="28"/>
        </w:rPr>
        <w:t xml:space="preserve">Artículo 57 Ter. </w:t>
      </w:r>
      <w:r w:rsidRPr="00684B9A">
        <w:rPr>
          <w:sz w:val="28"/>
          <w:szCs w:val="28"/>
        </w:rPr>
        <w:t xml:space="preserve">Comete acoso sexual, quien con fines de lujuria asedie reiteradamente a un servidor público, aprovechándose de cualquier circunstancia que produzca desventaja, indefensión o riesgo inminente, para el servidor público. De igual forma, comete acoso sexual, el servidor público que, sin consentimiento y con propósitos de lujuria o erótico sexual, grabe, reproduzca, fije, publique, ofrezca, almacene, exponga, envíe, transmita, importe o exporte de cualquier forma, imágenes, texto, sonidos o la voz, de un servidor público, sea en forma directa, informática, audiovisual, virtual o por cualquier otro medio. </w:t>
      </w:r>
    </w:p>
    <w:p w:rsidR="00684B9A" w:rsidRPr="00684B9A" w:rsidRDefault="00684B9A" w:rsidP="00684B9A">
      <w:pPr>
        <w:ind w:left="-426"/>
        <w:rPr>
          <w:sz w:val="28"/>
          <w:szCs w:val="28"/>
        </w:rPr>
      </w:pPr>
    </w:p>
    <w:p w:rsidR="00684B9A" w:rsidRPr="00684B9A" w:rsidRDefault="00684B9A" w:rsidP="00684B9A">
      <w:pPr>
        <w:ind w:left="-426"/>
        <w:rPr>
          <w:sz w:val="28"/>
          <w:szCs w:val="28"/>
        </w:rPr>
      </w:pPr>
      <w:r w:rsidRPr="00684B9A">
        <w:rPr>
          <w:sz w:val="28"/>
          <w:szCs w:val="28"/>
        </w:rPr>
        <w:t>Si la imagen obtenida, sin consentimiento, muestra al sujeto pasivo desnudo o semidesnudo, se acredita por ese sólo hecho, los propósitos señalados en el párrafo anterior.</w:t>
      </w:r>
    </w:p>
    <w:p w:rsidR="00684B9A" w:rsidRPr="00684B9A" w:rsidRDefault="00684B9A" w:rsidP="00684B9A">
      <w:pPr>
        <w:ind w:left="-426"/>
        <w:rPr>
          <w:sz w:val="28"/>
          <w:szCs w:val="28"/>
        </w:rPr>
      </w:pPr>
    </w:p>
    <w:p w:rsidR="00684B9A" w:rsidRPr="00684B9A" w:rsidRDefault="00684B9A" w:rsidP="00684B9A">
      <w:pPr>
        <w:ind w:left="-426"/>
        <w:jc w:val="center"/>
        <w:rPr>
          <w:b/>
          <w:sz w:val="28"/>
          <w:szCs w:val="28"/>
        </w:rPr>
      </w:pPr>
      <w:r w:rsidRPr="00684B9A">
        <w:rPr>
          <w:b/>
          <w:sz w:val="28"/>
          <w:szCs w:val="28"/>
        </w:rPr>
        <w:t>TRANSITORIO.</w:t>
      </w:r>
    </w:p>
    <w:p w:rsidR="00684B9A" w:rsidRPr="00684B9A" w:rsidRDefault="00684B9A" w:rsidP="00684B9A">
      <w:pPr>
        <w:ind w:left="-426"/>
        <w:jc w:val="center"/>
        <w:rPr>
          <w:b/>
          <w:sz w:val="28"/>
          <w:szCs w:val="28"/>
        </w:rPr>
      </w:pPr>
    </w:p>
    <w:p w:rsidR="00684B9A" w:rsidRPr="00684B9A" w:rsidRDefault="00684B9A" w:rsidP="00684B9A">
      <w:pPr>
        <w:ind w:left="-426"/>
        <w:rPr>
          <w:sz w:val="28"/>
          <w:szCs w:val="28"/>
        </w:rPr>
      </w:pPr>
      <w:r w:rsidRPr="00684B9A">
        <w:rPr>
          <w:b/>
          <w:sz w:val="28"/>
          <w:szCs w:val="28"/>
        </w:rPr>
        <w:t xml:space="preserve">ÚNICO. </w:t>
      </w:r>
      <w:r w:rsidRPr="00684B9A">
        <w:rPr>
          <w:sz w:val="28"/>
          <w:szCs w:val="28"/>
        </w:rPr>
        <w:t xml:space="preserve">El presente decreto entrará en vigor al día siguiente de su publicación en el Diario Oficial de la Federación. </w:t>
      </w:r>
    </w:p>
    <w:p w:rsidR="00684B9A" w:rsidRPr="00684B9A" w:rsidRDefault="00684B9A" w:rsidP="00684B9A">
      <w:pPr>
        <w:rPr>
          <w:rFonts w:cs="Arial"/>
          <w:sz w:val="28"/>
          <w:szCs w:val="28"/>
        </w:rPr>
      </w:pPr>
    </w:p>
    <w:p w:rsidR="00684B9A" w:rsidRPr="00684B9A" w:rsidRDefault="00684B9A" w:rsidP="00684B9A">
      <w:pPr>
        <w:jc w:val="center"/>
        <w:rPr>
          <w:rFonts w:cs="Arial"/>
          <w:b/>
          <w:sz w:val="28"/>
          <w:szCs w:val="28"/>
        </w:rPr>
      </w:pPr>
      <w:r w:rsidRPr="00684B9A">
        <w:rPr>
          <w:rFonts w:cs="Arial"/>
          <w:b/>
          <w:sz w:val="28"/>
          <w:szCs w:val="28"/>
        </w:rPr>
        <w:t>SALON DE SESIONES DEL H. CONGRESO DEL ESTADO</w:t>
      </w:r>
    </w:p>
    <w:p w:rsidR="00684B9A" w:rsidRPr="00684B9A" w:rsidRDefault="00684B9A" w:rsidP="00684B9A">
      <w:pPr>
        <w:ind w:right="-375"/>
        <w:rPr>
          <w:rFonts w:cs="Arial"/>
          <w:b/>
          <w:sz w:val="28"/>
          <w:szCs w:val="28"/>
        </w:rPr>
      </w:pPr>
    </w:p>
    <w:p w:rsidR="00684B9A" w:rsidRPr="00684B9A" w:rsidRDefault="00684B9A" w:rsidP="00684B9A">
      <w:pPr>
        <w:ind w:right="-375"/>
        <w:rPr>
          <w:rFonts w:cs="Arial"/>
          <w:b/>
          <w:sz w:val="28"/>
          <w:szCs w:val="28"/>
        </w:rPr>
      </w:pPr>
    </w:p>
    <w:p w:rsidR="00684B9A" w:rsidRPr="00684B9A" w:rsidRDefault="00684B9A" w:rsidP="00684B9A">
      <w:pPr>
        <w:jc w:val="center"/>
        <w:rPr>
          <w:rFonts w:cs="Arial"/>
          <w:b/>
          <w:bCs/>
          <w:sz w:val="28"/>
          <w:szCs w:val="28"/>
        </w:rPr>
      </w:pPr>
      <w:r w:rsidRPr="00684B9A">
        <w:rPr>
          <w:rFonts w:cs="Arial"/>
          <w:b/>
          <w:bCs/>
          <w:sz w:val="28"/>
          <w:szCs w:val="28"/>
        </w:rPr>
        <w:t>A T E N T A M E N T E</w:t>
      </w:r>
    </w:p>
    <w:p w:rsidR="00684B9A" w:rsidRPr="00684B9A" w:rsidRDefault="00684B9A" w:rsidP="00684B9A">
      <w:pPr>
        <w:jc w:val="center"/>
        <w:rPr>
          <w:rFonts w:cs="Arial"/>
          <w:b/>
          <w:bCs/>
          <w:sz w:val="28"/>
          <w:szCs w:val="28"/>
        </w:rPr>
      </w:pPr>
      <w:r w:rsidRPr="00684B9A">
        <w:rPr>
          <w:rFonts w:cs="Arial"/>
          <w:b/>
          <w:bCs/>
          <w:sz w:val="28"/>
          <w:szCs w:val="28"/>
        </w:rPr>
        <w:t>Saltillo, Coahuila de Zaragoza, a octubre de 2019.</w:t>
      </w:r>
    </w:p>
    <w:p w:rsidR="00684B9A" w:rsidRPr="00684B9A" w:rsidRDefault="00684B9A" w:rsidP="00684B9A">
      <w:pPr>
        <w:spacing w:line="360" w:lineRule="auto"/>
        <w:jc w:val="center"/>
        <w:rPr>
          <w:rFonts w:cs="Arial"/>
          <w:b/>
          <w:sz w:val="24"/>
          <w:szCs w:val="24"/>
        </w:rPr>
      </w:pPr>
    </w:p>
    <w:p w:rsidR="00684B9A" w:rsidRPr="00684B9A" w:rsidRDefault="00684B9A" w:rsidP="00684B9A">
      <w:pPr>
        <w:tabs>
          <w:tab w:val="left" w:pos="225"/>
          <w:tab w:val="center" w:pos="4703"/>
        </w:tabs>
        <w:spacing w:line="360" w:lineRule="auto"/>
        <w:jc w:val="left"/>
        <w:rPr>
          <w:rFonts w:cs="Arial"/>
          <w:b/>
          <w:sz w:val="24"/>
          <w:szCs w:val="24"/>
        </w:rPr>
      </w:pPr>
      <w:r w:rsidRPr="00684B9A">
        <w:rPr>
          <w:rFonts w:cs="Arial"/>
          <w:b/>
          <w:sz w:val="24"/>
          <w:szCs w:val="24"/>
        </w:rPr>
        <w:tab/>
      </w:r>
    </w:p>
    <w:tbl>
      <w:tblPr>
        <w:tblStyle w:val="Tablaconcuadrcula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6"/>
      </w:tblGrid>
      <w:tr w:rsidR="00684B9A" w:rsidRPr="00684B9A" w:rsidTr="00ED38E8">
        <w:tc>
          <w:tcPr>
            <w:tcW w:w="9396" w:type="dxa"/>
          </w:tcPr>
          <w:p w:rsidR="00684B9A" w:rsidRPr="00684B9A" w:rsidRDefault="00684B9A" w:rsidP="00684B9A">
            <w:pPr>
              <w:tabs>
                <w:tab w:val="left" w:pos="5056"/>
              </w:tabs>
              <w:jc w:val="center"/>
              <w:rPr>
                <w:rFonts w:cs="Arial"/>
                <w:b/>
                <w:sz w:val="24"/>
                <w:szCs w:val="24"/>
                <w:lang w:val="es-ES_tradnl"/>
              </w:rPr>
            </w:pPr>
          </w:p>
          <w:p w:rsidR="00684B9A" w:rsidRPr="00684B9A" w:rsidRDefault="00684B9A" w:rsidP="00684B9A">
            <w:pPr>
              <w:tabs>
                <w:tab w:val="left" w:pos="5056"/>
              </w:tabs>
              <w:jc w:val="left"/>
              <w:rPr>
                <w:rFonts w:cs="Arial"/>
                <w:b/>
                <w:sz w:val="24"/>
                <w:szCs w:val="24"/>
                <w:lang w:val="es-ES_tradnl"/>
              </w:rPr>
            </w:pPr>
          </w:p>
          <w:p w:rsidR="00684B9A" w:rsidRPr="00684B9A" w:rsidRDefault="00684B9A" w:rsidP="00684B9A">
            <w:pPr>
              <w:tabs>
                <w:tab w:val="left" w:pos="5056"/>
              </w:tabs>
              <w:jc w:val="center"/>
              <w:rPr>
                <w:rFonts w:cs="Arial"/>
                <w:b/>
                <w:sz w:val="24"/>
                <w:szCs w:val="24"/>
                <w:lang w:val="es-ES_tradnl"/>
              </w:rPr>
            </w:pPr>
          </w:p>
        </w:tc>
      </w:tr>
      <w:tr w:rsidR="00684B9A" w:rsidRPr="00684B9A" w:rsidTr="00ED38E8">
        <w:trPr>
          <w:trHeight w:val="425"/>
        </w:trPr>
        <w:tc>
          <w:tcPr>
            <w:tcW w:w="9396" w:type="dxa"/>
          </w:tcPr>
          <w:p w:rsidR="00684B9A" w:rsidRPr="00684B9A" w:rsidRDefault="00684B9A" w:rsidP="00684B9A">
            <w:pPr>
              <w:tabs>
                <w:tab w:val="left" w:pos="5056"/>
              </w:tabs>
              <w:jc w:val="center"/>
              <w:rPr>
                <w:rFonts w:cs="Arial"/>
                <w:b/>
                <w:sz w:val="24"/>
                <w:szCs w:val="24"/>
                <w:lang w:val="es-ES_tradnl"/>
              </w:rPr>
            </w:pPr>
            <w:r w:rsidRPr="00684B9A">
              <w:rPr>
                <w:rFonts w:cs="Arial"/>
                <w:b/>
                <w:sz w:val="24"/>
                <w:szCs w:val="24"/>
                <w:lang w:val="es-ES_tradnl"/>
              </w:rPr>
              <w:t xml:space="preserve">DIP. </w:t>
            </w:r>
            <w:r w:rsidRPr="00684B9A">
              <w:rPr>
                <w:rFonts w:cs="Arial"/>
                <w:b/>
                <w:snapToGrid w:val="0"/>
                <w:sz w:val="24"/>
                <w:szCs w:val="24"/>
                <w:lang w:val="es-ES_tradnl"/>
              </w:rPr>
              <w:t>LUCÍA AZUCENA RAMOS RAMOS</w:t>
            </w:r>
          </w:p>
        </w:tc>
      </w:tr>
      <w:tr w:rsidR="00684B9A" w:rsidRPr="00684B9A" w:rsidTr="00ED38E8">
        <w:tc>
          <w:tcPr>
            <w:tcW w:w="9396" w:type="dxa"/>
          </w:tcPr>
          <w:p w:rsidR="00684B9A" w:rsidRPr="00684B9A" w:rsidRDefault="00684B9A" w:rsidP="00684B9A">
            <w:pPr>
              <w:jc w:val="center"/>
              <w:rPr>
                <w:rFonts w:cs="Arial"/>
                <w:b/>
                <w:sz w:val="24"/>
                <w:szCs w:val="24"/>
              </w:rPr>
            </w:pPr>
            <w:r w:rsidRPr="00684B9A">
              <w:rPr>
                <w:rFonts w:cs="Arial"/>
                <w:b/>
                <w:sz w:val="24"/>
                <w:szCs w:val="24"/>
              </w:rPr>
              <w:t xml:space="preserve">DEL GRUPO PARLAMENTARIO “GRAL. ANDRÉS S. VIESCA”, </w:t>
            </w:r>
          </w:p>
          <w:p w:rsidR="00684B9A" w:rsidRPr="00684B9A" w:rsidRDefault="00684B9A" w:rsidP="00684B9A">
            <w:pPr>
              <w:tabs>
                <w:tab w:val="left" w:pos="5056"/>
              </w:tabs>
              <w:jc w:val="center"/>
              <w:rPr>
                <w:rFonts w:cs="Arial"/>
                <w:b/>
                <w:lang w:val="es-ES_tradnl"/>
              </w:rPr>
            </w:pPr>
            <w:r w:rsidRPr="00684B9A">
              <w:rPr>
                <w:rFonts w:cs="Arial"/>
                <w:b/>
                <w:sz w:val="24"/>
                <w:szCs w:val="24"/>
              </w:rPr>
              <w:t>DEL PARTIDO REVOLUCIONARIO INSTITUCIONAL</w:t>
            </w:r>
          </w:p>
        </w:tc>
      </w:tr>
    </w:tbl>
    <w:p w:rsidR="00684B9A" w:rsidRPr="00684B9A" w:rsidRDefault="00684B9A" w:rsidP="00684B9A">
      <w:pPr>
        <w:tabs>
          <w:tab w:val="left" w:pos="225"/>
          <w:tab w:val="center" w:pos="4703"/>
        </w:tabs>
        <w:spacing w:line="360" w:lineRule="auto"/>
        <w:jc w:val="left"/>
        <w:rPr>
          <w:rFonts w:cs="Arial"/>
          <w:b/>
          <w:sz w:val="24"/>
          <w:szCs w:val="24"/>
        </w:rPr>
      </w:pPr>
    </w:p>
    <w:p w:rsidR="00684B9A" w:rsidRPr="00684B9A" w:rsidRDefault="00684B9A" w:rsidP="00684B9A">
      <w:pPr>
        <w:tabs>
          <w:tab w:val="left" w:pos="225"/>
          <w:tab w:val="center" w:pos="4703"/>
        </w:tabs>
        <w:spacing w:line="360" w:lineRule="auto"/>
        <w:jc w:val="left"/>
        <w:rPr>
          <w:rFonts w:cs="Arial"/>
          <w:b/>
          <w:sz w:val="24"/>
          <w:szCs w:val="24"/>
        </w:rPr>
      </w:pPr>
      <w:r w:rsidRPr="00684B9A">
        <w:rPr>
          <w:rFonts w:cs="Arial"/>
          <w:b/>
          <w:sz w:val="24"/>
          <w:szCs w:val="24"/>
        </w:rPr>
        <w:tab/>
      </w:r>
    </w:p>
    <w:p w:rsidR="00684B9A" w:rsidRPr="00684B9A" w:rsidRDefault="00684B9A" w:rsidP="00684B9A">
      <w:pPr>
        <w:spacing w:line="360" w:lineRule="auto"/>
        <w:jc w:val="center"/>
        <w:rPr>
          <w:rFonts w:cs="Arial"/>
          <w:b/>
          <w:sz w:val="24"/>
          <w:szCs w:val="24"/>
        </w:rPr>
      </w:pPr>
    </w:p>
    <w:p w:rsidR="00684B9A" w:rsidRPr="00684B9A" w:rsidRDefault="00684B9A" w:rsidP="00684B9A">
      <w:pPr>
        <w:spacing w:line="360" w:lineRule="auto"/>
        <w:jc w:val="center"/>
        <w:rPr>
          <w:rFonts w:cs="Arial"/>
          <w:b/>
          <w:sz w:val="24"/>
          <w:szCs w:val="24"/>
        </w:rPr>
      </w:pPr>
    </w:p>
    <w:p w:rsidR="00684B9A" w:rsidRPr="00684B9A" w:rsidRDefault="00684B9A" w:rsidP="00684B9A">
      <w:pPr>
        <w:spacing w:line="360" w:lineRule="auto"/>
        <w:jc w:val="center"/>
        <w:rPr>
          <w:rFonts w:cs="Arial"/>
          <w:b/>
          <w:sz w:val="24"/>
          <w:szCs w:val="24"/>
        </w:rPr>
      </w:pPr>
    </w:p>
    <w:p w:rsidR="00684B9A" w:rsidRPr="00684B9A" w:rsidRDefault="00684B9A" w:rsidP="00684B9A">
      <w:pPr>
        <w:spacing w:line="360" w:lineRule="auto"/>
        <w:rPr>
          <w:rFonts w:cs="Arial"/>
          <w:b/>
          <w:sz w:val="22"/>
          <w:szCs w:val="22"/>
        </w:rPr>
      </w:pPr>
    </w:p>
    <w:p w:rsidR="00684B9A" w:rsidRPr="00684B9A" w:rsidRDefault="00684B9A" w:rsidP="00684B9A">
      <w:pPr>
        <w:ind w:left="-425"/>
        <w:rPr>
          <w:rFonts w:cs="Arial"/>
          <w:sz w:val="22"/>
          <w:szCs w:val="22"/>
        </w:rPr>
      </w:pPr>
      <w:r w:rsidRPr="00684B9A">
        <w:rPr>
          <w:rFonts w:cs="Arial"/>
          <w:sz w:val="22"/>
          <w:szCs w:val="22"/>
          <w:vertAlign w:val="superscript"/>
        </w:rPr>
        <w:t xml:space="preserve">1 </w:t>
      </w:r>
      <w:r w:rsidRPr="00684B9A">
        <w:rPr>
          <w:rFonts w:cs="Arial"/>
          <w:sz w:val="22"/>
          <w:szCs w:val="22"/>
        </w:rPr>
        <w:t xml:space="preserve">La presente Propuesta de Iniciativa se presenta para el efecto de que se tenga a bien disponer que sea turnada a las Comisiones Dictaminadoras correspondientes, para efectos de estudio y dictamen, así como para que el dictamen respectivo sea presentado al Pleno del Congreso a fin de que resuelva sobre lo que se determine en el mismo y, en caso de considerarse procedente, se disponga su envío al Congreso de la Unión, para  el trámite que corresponda.  </w:t>
      </w:r>
    </w:p>
    <w:p w:rsidR="00684B9A" w:rsidRPr="00684B9A" w:rsidRDefault="00684B9A" w:rsidP="00684B9A">
      <w:pPr>
        <w:spacing w:line="360" w:lineRule="auto"/>
        <w:jc w:val="center"/>
        <w:rPr>
          <w:rFonts w:cs="Arial"/>
          <w:b/>
          <w:sz w:val="24"/>
          <w:szCs w:val="24"/>
        </w:rPr>
      </w:pPr>
    </w:p>
    <w:p w:rsidR="00684B9A" w:rsidRPr="00684B9A" w:rsidRDefault="00684B9A" w:rsidP="00684B9A">
      <w:pPr>
        <w:spacing w:line="360" w:lineRule="auto"/>
        <w:jc w:val="center"/>
        <w:rPr>
          <w:rFonts w:cs="Arial"/>
          <w:b/>
          <w:sz w:val="24"/>
          <w:szCs w:val="24"/>
        </w:rPr>
      </w:pPr>
    </w:p>
    <w:p w:rsidR="00684B9A" w:rsidRPr="00684B9A" w:rsidRDefault="00684B9A" w:rsidP="00684B9A">
      <w:pPr>
        <w:spacing w:line="360" w:lineRule="auto"/>
        <w:jc w:val="center"/>
        <w:rPr>
          <w:rFonts w:cs="Arial"/>
          <w:b/>
          <w:sz w:val="24"/>
          <w:szCs w:val="24"/>
        </w:rPr>
      </w:pPr>
    </w:p>
    <w:p w:rsidR="00684B9A" w:rsidRDefault="00684B9A" w:rsidP="00684B9A">
      <w:pPr>
        <w:spacing w:line="360" w:lineRule="auto"/>
        <w:jc w:val="center"/>
        <w:rPr>
          <w:rFonts w:cs="Arial"/>
          <w:b/>
          <w:sz w:val="24"/>
          <w:szCs w:val="24"/>
        </w:rPr>
      </w:pPr>
    </w:p>
    <w:p w:rsidR="00684B9A" w:rsidRPr="00684B9A" w:rsidRDefault="00684B9A" w:rsidP="00684B9A">
      <w:pPr>
        <w:spacing w:line="360" w:lineRule="auto"/>
        <w:jc w:val="center"/>
        <w:rPr>
          <w:rFonts w:cs="Arial"/>
          <w:b/>
          <w:sz w:val="24"/>
          <w:szCs w:val="24"/>
        </w:rPr>
      </w:pPr>
    </w:p>
    <w:p w:rsidR="00684B9A" w:rsidRPr="00684B9A" w:rsidRDefault="00684B9A" w:rsidP="00684B9A">
      <w:pPr>
        <w:spacing w:line="360" w:lineRule="auto"/>
        <w:rPr>
          <w:rFonts w:cs="Arial"/>
          <w:b/>
          <w:sz w:val="24"/>
          <w:szCs w:val="24"/>
        </w:rPr>
      </w:pPr>
    </w:p>
    <w:p w:rsidR="00684B9A" w:rsidRPr="00684B9A" w:rsidRDefault="00684B9A" w:rsidP="00684B9A">
      <w:pPr>
        <w:jc w:val="center"/>
        <w:rPr>
          <w:rFonts w:cs="Arial"/>
          <w:b/>
        </w:rPr>
      </w:pPr>
      <w:r w:rsidRPr="00684B9A">
        <w:rPr>
          <w:rFonts w:cs="Arial"/>
          <w:b/>
        </w:rPr>
        <w:t xml:space="preserve">CONJUNTAMENTE CON LAS DEMAS DIPUTADAS Y LOS DIPUTADOS INTEGRANTES DEL </w:t>
      </w:r>
    </w:p>
    <w:p w:rsidR="00684B9A" w:rsidRPr="00684B9A" w:rsidRDefault="00684B9A" w:rsidP="00684B9A">
      <w:pPr>
        <w:jc w:val="center"/>
        <w:rPr>
          <w:rFonts w:cs="Arial"/>
          <w:b/>
        </w:rPr>
      </w:pPr>
      <w:r w:rsidRPr="00684B9A">
        <w:rPr>
          <w:rFonts w:cs="Arial"/>
          <w:b/>
        </w:rPr>
        <w:t xml:space="preserve">GRUPO PARLAMENTARIO “GRAL. ANDRÉS S. VIESCA”, </w:t>
      </w:r>
    </w:p>
    <w:p w:rsidR="00684B9A" w:rsidRPr="00684B9A" w:rsidRDefault="00684B9A" w:rsidP="00684B9A">
      <w:pPr>
        <w:jc w:val="center"/>
        <w:rPr>
          <w:rFonts w:cs="Arial"/>
          <w:b/>
        </w:rPr>
      </w:pPr>
      <w:r w:rsidRPr="00684B9A">
        <w:rPr>
          <w:rFonts w:cs="Arial"/>
          <w:b/>
        </w:rPr>
        <w:t>DEL PARTIDO REVOLUCIONARIO INSTITUCIONAL.</w:t>
      </w:r>
    </w:p>
    <w:p w:rsidR="00684B9A" w:rsidRPr="00684B9A" w:rsidRDefault="00684B9A" w:rsidP="00684B9A">
      <w:pPr>
        <w:jc w:val="center"/>
        <w:rPr>
          <w:rFonts w:cs="Arial"/>
          <w:b/>
          <w:sz w:val="24"/>
          <w:szCs w:val="24"/>
        </w:rPr>
      </w:pPr>
    </w:p>
    <w:tbl>
      <w:tblPr>
        <w:tblStyle w:val="Tablaconcuadrcula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709"/>
        <w:gridCol w:w="4439"/>
      </w:tblGrid>
      <w:tr w:rsidR="00684B9A" w:rsidRPr="00684B9A" w:rsidTr="00ED38E8">
        <w:tc>
          <w:tcPr>
            <w:tcW w:w="4248" w:type="dxa"/>
          </w:tcPr>
          <w:p w:rsidR="00684B9A" w:rsidRPr="00684B9A" w:rsidRDefault="00684B9A" w:rsidP="00684B9A">
            <w:pPr>
              <w:tabs>
                <w:tab w:val="left" w:pos="5056"/>
              </w:tabs>
              <w:jc w:val="center"/>
              <w:rPr>
                <w:rFonts w:cs="Arial"/>
                <w:b/>
              </w:rPr>
            </w:pPr>
          </w:p>
          <w:p w:rsidR="00684B9A" w:rsidRPr="00684B9A" w:rsidRDefault="00684B9A" w:rsidP="00684B9A">
            <w:pPr>
              <w:tabs>
                <w:tab w:val="left" w:pos="5056"/>
              </w:tabs>
              <w:jc w:val="center"/>
              <w:rPr>
                <w:rFonts w:cs="Arial"/>
                <w:b/>
              </w:rPr>
            </w:pPr>
          </w:p>
          <w:p w:rsidR="00684B9A" w:rsidRPr="00684B9A" w:rsidRDefault="00684B9A" w:rsidP="00684B9A">
            <w:pPr>
              <w:tabs>
                <w:tab w:val="left" w:pos="5056"/>
              </w:tabs>
              <w:jc w:val="center"/>
              <w:rPr>
                <w:rFonts w:cs="Arial"/>
                <w:b/>
              </w:rPr>
            </w:pPr>
          </w:p>
          <w:p w:rsidR="00684B9A" w:rsidRPr="00684B9A" w:rsidRDefault="00684B9A" w:rsidP="00684B9A">
            <w:pPr>
              <w:tabs>
                <w:tab w:val="left" w:pos="5056"/>
              </w:tabs>
              <w:jc w:val="center"/>
              <w:rPr>
                <w:rFonts w:cs="Arial"/>
                <w:b/>
              </w:rPr>
            </w:pPr>
          </w:p>
          <w:p w:rsidR="00684B9A" w:rsidRPr="00684B9A" w:rsidRDefault="00684B9A" w:rsidP="00684B9A">
            <w:pPr>
              <w:tabs>
                <w:tab w:val="left" w:pos="5056"/>
              </w:tabs>
              <w:jc w:val="center"/>
              <w:rPr>
                <w:rFonts w:cs="Arial"/>
                <w:b/>
              </w:rPr>
            </w:pPr>
          </w:p>
        </w:tc>
        <w:tc>
          <w:tcPr>
            <w:tcW w:w="709" w:type="dxa"/>
          </w:tcPr>
          <w:p w:rsidR="00684B9A" w:rsidRPr="00684B9A" w:rsidRDefault="00684B9A" w:rsidP="00684B9A">
            <w:pPr>
              <w:tabs>
                <w:tab w:val="left" w:pos="5056"/>
              </w:tabs>
              <w:jc w:val="center"/>
              <w:rPr>
                <w:rFonts w:cs="Arial"/>
                <w:b/>
              </w:rPr>
            </w:pPr>
          </w:p>
        </w:tc>
        <w:tc>
          <w:tcPr>
            <w:tcW w:w="4439" w:type="dxa"/>
          </w:tcPr>
          <w:p w:rsidR="00684B9A" w:rsidRPr="00684B9A" w:rsidRDefault="00684B9A" w:rsidP="00684B9A">
            <w:pPr>
              <w:tabs>
                <w:tab w:val="left" w:pos="5056"/>
              </w:tabs>
              <w:jc w:val="center"/>
              <w:rPr>
                <w:rFonts w:cs="Arial"/>
                <w:b/>
              </w:rPr>
            </w:pPr>
          </w:p>
        </w:tc>
      </w:tr>
      <w:tr w:rsidR="00684B9A" w:rsidRPr="00684B9A" w:rsidTr="00ED38E8">
        <w:tc>
          <w:tcPr>
            <w:tcW w:w="4248" w:type="dxa"/>
          </w:tcPr>
          <w:p w:rsidR="00684B9A" w:rsidRPr="00684B9A" w:rsidRDefault="00684B9A" w:rsidP="00684B9A">
            <w:pPr>
              <w:tabs>
                <w:tab w:val="left" w:pos="5056"/>
              </w:tabs>
              <w:rPr>
                <w:rFonts w:cs="Arial"/>
                <w:b/>
              </w:rPr>
            </w:pPr>
            <w:r w:rsidRPr="00684B9A">
              <w:rPr>
                <w:rFonts w:cs="Arial"/>
                <w:b/>
              </w:rPr>
              <w:t xml:space="preserve">DIP. </w:t>
            </w:r>
            <w:r w:rsidRPr="00684B9A">
              <w:rPr>
                <w:rFonts w:cs="Arial"/>
                <w:b/>
                <w:snapToGrid w:val="0"/>
              </w:rPr>
              <w:t>MARÍA ESPERANZA CHAPA GARCÍA</w:t>
            </w:r>
          </w:p>
        </w:tc>
        <w:tc>
          <w:tcPr>
            <w:tcW w:w="709" w:type="dxa"/>
          </w:tcPr>
          <w:p w:rsidR="00684B9A" w:rsidRPr="00684B9A" w:rsidRDefault="00684B9A" w:rsidP="00684B9A">
            <w:pPr>
              <w:tabs>
                <w:tab w:val="left" w:pos="5056"/>
              </w:tabs>
              <w:rPr>
                <w:rFonts w:cs="Arial"/>
                <w:b/>
              </w:rPr>
            </w:pPr>
          </w:p>
        </w:tc>
        <w:tc>
          <w:tcPr>
            <w:tcW w:w="4439" w:type="dxa"/>
          </w:tcPr>
          <w:p w:rsidR="00684B9A" w:rsidRPr="00684B9A" w:rsidRDefault="00684B9A" w:rsidP="00684B9A">
            <w:pPr>
              <w:tabs>
                <w:tab w:val="left" w:pos="5056"/>
              </w:tabs>
              <w:rPr>
                <w:rFonts w:cs="Arial"/>
                <w:b/>
              </w:rPr>
            </w:pPr>
            <w:r w:rsidRPr="00684B9A">
              <w:rPr>
                <w:rFonts w:cs="Arial"/>
                <w:b/>
              </w:rPr>
              <w:t>DIP. JOSEFINA GARZA BARRERA</w:t>
            </w:r>
          </w:p>
        </w:tc>
      </w:tr>
      <w:tr w:rsidR="00684B9A" w:rsidRPr="00684B9A" w:rsidTr="00ED38E8">
        <w:tc>
          <w:tcPr>
            <w:tcW w:w="4248" w:type="dxa"/>
          </w:tcPr>
          <w:p w:rsidR="00684B9A" w:rsidRPr="00684B9A" w:rsidRDefault="00684B9A" w:rsidP="00684B9A">
            <w:pPr>
              <w:tabs>
                <w:tab w:val="left" w:pos="5056"/>
              </w:tabs>
              <w:rPr>
                <w:rFonts w:cs="Arial"/>
                <w:b/>
              </w:rPr>
            </w:pPr>
          </w:p>
          <w:p w:rsidR="00684B9A" w:rsidRPr="00684B9A" w:rsidRDefault="00684B9A" w:rsidP="00684B9A">
            <w:pPr>
              <w:tabs>
                <w:tab w:val="left" w:pos="5056"/>
              </w:tabs>
              <w:rPr>
                <w:rFonts w:cs="Arial"/>
                <w:b/>
              </w:rPr>
            </w:pPr>
          </w:p>
          <w:p w:rsidR="00684B9A" w:rsidRPr="00684B9A" w:rsidRDefault="00684B9A" w:rsidP="00684B9A">
            <w:pPr>
              <w:tabs>
                <w:tab w:val="left" w:pos="5056"/>
              </w:tabs>
              <w:rPr>
                <w:rFonts w:cs="Arial"/>
                <w:b/>
              </w:rPr>
            </w:pPr>
          </w:p>
          <w:p w:rsidR="00684B9A" w:rsidRPr="00684B9A" w:rsidRDefault="00684B9A" w:rsidP="00684B9A">
            <w:pPr>
              <w:tabs>
                <w:tab w:val="left" w:pos="5056"/>
              </w:tabs>
              <w:rPr>
                <w:rFonts w:cs="Arial"/>
                <w:b/>
              </w:rPr>
            </w:pPr>
          </w:p>
          <w:p w:rsidR="00684B9A" w:rsidRPr="00684B9A" w:rsidRDefault="00684B9A" w:rsidP="00684B9A">
            <w:pPr>
              <w:tabs>
                <w:tab w:val="left" w:pos="5056"/>
              </w:tabs>
              <w:rPr>
                <w:rFonts w:cs="Arial"/>
                <w:b/>
              </w:rPr>
            </w:pPr>
          </w:p>
        </w:tc>
        <w:tc>
          <w:tcPr>
            <w:tcW w:w="709" w:type="dxa"/>
          </w:tcPr>
          <w:p w:rsidR="00684B9A" w:rsidRPr="00684B9A" w:rsidRDefault="00684B9A" w:rsidP="00684B9A">
            <w:pPr>
              <w:tabs>
                <w:tab w:val="left" w:pos="5056"/>
              </w:tabs>
              <w:rPr>
                <w:rFonts w:cs="Arial"/>
                <w:b/>
              </w:rPr>
            </w:pPr>
          </w:p>
        </w:tc>
        <w:tc>
          <w:tcPr>
            <w:tcW w:w="4439" w:type="dxa"/>
          </w:tcPr>
          <w:p w:rsidR="00684B9A" w:rsidRPr="00684B9A" w:rsidRDefault="00684B9A" w:rsidP="00684B9A">
            <w:pPr>
              <w:tabs>
                <w:tab w:val="left" w:pos="5056"/>
              </w:tabs>
              <w:rPr>
                <w:rFonts w:cs="Arial"/>
                <w:b/>
              </w:rPr>
            </w:pPr>
          </w:p>
        </w:tc>
      </w:tr>
      <w:tr w:rsidR="00684B9A" w:rsidRPr="00684B9A" w:rsidTr="00ED38E8">
        <w:tc>
          <w:tcPr>
            <w:tcW w:w="4248" w:type="dxa"/>
          </w:tcPr>
          <w:p w:rsidR="00684B9A" w:rsidRPr="00684B9A" w:rsidRDefault="00684B9A" w:rsidP="00684B9A">
            <w:pPr>
              <w:tabs>
                <w:tab w:val="left" w:pos="5056"/>
              </w:tabs>
              <w:rPr>
                <w:rFonts w:cs="Arial"/>
                <w:b/>
              </w:rPr>
            </w:pPr>
            <w:r w:rsidRPr="00684B9A">
              <w:rPr>
                <w:rFonts w:cs="Arial"/>
                <w:b/>
              </w:rPr>
              <w:t xml:space="preserve">DIP. </w:t>
            </w:r>
            <w:r w:rsidRPr="00684B9A">
              <w:rPr>
                <w:rFonts w:cs="Arial"/>
                <w:b/>
                <w:snapToGrid w:val="0"/>
              </w:rPr>
              <w:t>GRACIELA FERNÁNDEZ ALMARAZ</w:t>
            </w:r>
          </w:p>
        </w:tc>
        <w:tc>
          <w:tcPr>
            <w:tcW w:w="709" w:type="dxa"/>
          </w:tcPr>
          <w:p w:rsidR="00684B9A" w:rsidRPr="00684B9A" w:rsidRDefault="00684B9A" w:rsidP="00684B9A">
            <w:pPr>
              <w:tabs>
                <w:tab w:val="left" w:pos="5056"/>
              </w:tabs>
              <w:rPr>
                <w:rFonts w:cs="Arial"/>
                <w:b/>
              </w:rPr>
            </w:pPr>
          </w:p>
        </w:tc>
        <w:tc>
          <w:tcPr>
            <w:tcW w:w="4439" w:type="dxa"/>
          </w:tcPr>
          <w:p w:rsidR="00684B9A" w:rsidRPr="00684B9A" w:rsidRDefault="00684B9A" w:rsidP="00684B9A">
            <w:pPr>
              <w:tabs>
                <w:tab w:val="left" w:pos="5056"/>
              </w:tabs>
              <w:rPr>
                <w:rFonts w:cs="Arial"/>
                <w:b/>
              </w:rPr>
            </w:pPr>
            <w:r w:rsidRPr="00684B9A">
              <w:rPr>
                <w:rFonts w:cs="Arial"/>
                <w:b/>
              </w:rPr>
              <w:t xml:space="preserve">DIP. </w:t>
            </w:r>
            <w:r w:rsidRPr="00684B9A">
              <w:rPr>
                <w:rFonts w:cs="Arial"/>
                <w:b/>
                <w:snapToGrid w:val="0"/>
              </w:rPr>
              <w:t>LILIA ISABEL GUTIÉRREZ BURCIAGA</w:t>
            </w:r>
          </w:p>
        </w:tc>
      </w:tr>
      <w:tr w:rsidR="00684B9A" w:rsidRPr="00684B9A" w:rsidTr="00ED38E8">
        <w:tc>
          <w:tcPr>
            <w:tcW w:w="4248" w:type="dxa"/>
          </w:tcPr>
          <w:p w:rsidR="00684B9A" w:rsidRPr="00684B9A" w:rsidRDefault="00684B9A" w:rsidP="00684B9A">
            <w:pPr>
              <w:tabs>
                <w:tab w:val="left" w:pos="5056"/>
              </w:tabs>
              <w:rPr>
                <w:rFonts w:cs="Arial"/>
                <w:b/>
              </w:rPr>
            </w:pPr>
          </w:p>
          <w:p w:rsidR="00684B9A" w:rsidRPr="00684B9A" w:rsidRDefault="00684B9A" w:rsidP="00684B9A">
            <w:pPr>
              <w:tabs>
                <w:tab w:val="left" w:pos="5056"/>
              </w:tabs>
              <w:rPr>
                <w:rFonts w:cs="Arial"/>
                <w:b/>
              </w:rPr>
            </w:pPr>
          </w:p>
          <w:p w:rsidR="00684B9A" w:rsidRPr="00684B9A" w:rsidRDefault="00684B9A" w:rsidP="00684B9A">
            <w:pPr>
              <w:tabs>
                <w:tab w:val="left" w:pos="5056"/>
              </w:tabs>
              <w:rPr>
                <w:rFonts w:cs="Arial"/>
                <w:b/>
              </w:rPr>
            </w:pPr>
          </w:p>
          <w:p w:rsidR="00684B9A" w:rsidRPr="00684B9A" w:rsidRDefault="00684B9A" w:rsidP="00684B9A">
            <w:pPr>
              <w:tabs>
                <w:tab w:val="left" w:pos="5056"/>
              </w:tabs>
              <w:rPr>
                <w:rFonts w:cs="Arial"/>
                <w:b/>
              </w:rPr>
            </w:pPr>
          </w:p>
          <w:p w:rsidR="00684B9A" w:rsidRPr="00684B9A" w:rsidRDefault="00684B9A" w:rsidP="00684B9A">
            <w:pPr>
              <w:tabs>
                <w:tab w:val="left" w:pos="5056"/>
              </w:tabs>
              <w:rPr>
                <w:rFonts w:cs="Arial"/>
                <w:b/>
              </w:rPr>
            </w:pPr>
          </w:p>
        </w:tc>
        <w:tc>
          <w:tcPr>
            <w:tcW w:w="709" w:type="dxa"/>
          </w:tcPr>
          <w:p w:rsidR="00684B9A" w:rsidRPr="00684B9A" w:rsidRDefault="00684B9A" w:rsidP="00684B9A">
            <w:pPr>
              <w:tabs>
                <w:tab w:val="left" w:pos="5056"/>
              </w:tabs>
              <w:rPr>
                <w:rFonts w:cs="Arial"/>
                <w:b/>
              </w:rPr>
            </w:pPr>
          </w:p>
        </w:tc>
        <w:tc>
          <w:tcPr>
            <w:tcW w:w="4439" w:type="dxa"/>
          </w:tcPr>
          <w:p w:rsidR="00684B9A" w:rsidRPr="00684B9A" w:rsidRDefault="00684B9A" w:rsidP="00684B9A">
            <w:pPr>
              <w:tabs>
                <w:tab w:val="left" w:pos="5056"/>
              </w:tabs>
              <w:rPr>
                <w:rFonts w:cs="Arial"/>
                <w:b/>
              </w:rPr>
            </w:pPr>
          </w:p>
        </w:tc>
      </w:tr>
      <w:tr w:rsidR="00684B9A" w:rsidRPr="00684B9A" w:rsidTr="00ED38E8">
        <w:tc>
          <w:tcPr>
            <w:tcW w:w="4248" w:type="dxa"/>
          </w:tcPr>
          <w:p w:rsidR="00684B9A" w:rsidRPr="00684B9A" w:rsidRDefault="00684B9A" w:rsidP="00684B9A">
            <w:pPr>
              <w:tabs>
                <w:tab w:val="left" w:pos="4678"/>
              </w:tabs>
              <w:rPr>
                <w:rFonts w:cs="Arial"/>
                <w:b/>
              </w:rPr>
            </w:pPr>
            <w:r w:rsidRPr="00684B9A">
              <w:rPr>
                <w:rFonts w:cs="Arial"/>
                <w:b/>
              </w:rPr>
              <w:t xml:space="preserve">DIP. </w:t>
            </w:r>
            <w:r w:rsidRPr="00684B9A">
              <w:rPr>
                <w:rFonts w:cs="Arial"/>
                <w:b/>
                <w:snapToGrid w:val="0"/>
              </w:rPr>
              <w:t>JAIME BUENO ZERTUCHE</w:t>
            </w:r>
            <w:r w:rsidRPr="00684B9A">
              <w:rPr>
                <w:b/>
                <w:noProof/>
                <w:lang w:eastAsia="es-MX"/>
              </w:rPr>
              <w:t xml:space="preserve"> </w:t>
            </w:r>
          </w:p>
        </w:tc>
        <w:tc>
          <w:tcPr>
            <w:tcW w:w="709" w:type="dxa"/>
          </w:tcPr>
          <w:p w:rsidR="00684B9A" w:rsidRPr="00684B9A" w:rsidRDefault="00684B9A" w:rsidP="00684B9A">
            <w:pPr>
              <w:tabs>
                <w:tab w:val="left" w:pos="5056"/>
              </w:tabs>
              <w:rPr>
                <w:rFonts w:cs="Arial"/>
                <w:b/>
              </w:rPr>
            </w:pPr>
          </w:p>
        </w:tc>
        <w:tc>
          <w:tcPr>
            <w:tcW w:w="4439" w:type="dxa"/>
          </w:tcPr>
          <w:p w:rsidR="00684B9A" w:rsidRPr="00684B9A" w:rsidRDefault="00684B9A" w:rsidP="00684B9A">
            <w:pPr>
              <w:tabs>
                <w:tab w:val="left" w:pos="5056"/>
              </w:tabs>
              <w:rPr>
                <w:rFonts w:cs="Arial"/>
                <w:b/>
              </w:rPr>
            </w:pPr>
            <w:r w:rsidRPr="00684B9A">
              <w:rPr>
                <w:rFonts w:cs="Arial"/>
                <w:b/>
              </w:rPr>
              <w:t xml:space="preserve">DIP.  JESÚS </w:t>
            </w:r>
            <w:r w:rsidRPr="00684B9A">
              <w:rPr>
                <w:rFonts w:cs="Arial"/>
                <w:b/>
                <w:snapToGrid w:val="0"/>
              </w:rPr>
              <w:t>ANDRÉS LOYA CARDONA</w:t>
            </w:r>
          </w:p>
        </w:tc>
      </w:tr>
      <w:tr w:rsidR="00684B9A" w:rsidRPr="00684B9A" w:rsidTr="00ED38E8">
        <w:tc>
          <w:tcPr>
            <w:tcW w:w="4248" w:type="dxa"/>
          </w:tcPr>
          <w:p w:rsidR="00684B9A" w:rsidRPr="00684B9A" w:rsidRDefault="00684B9A" w:rsidP="00684B9A">
            <w:pPr>
              <w:tabs>
                <w:tab w:val="left" w:pos="4678"/>
              </w:tabs>
              <w:rPr>
                <w:rFonts w:cs="Arial"/>
                <w:b/>
              </w:rPr>
            </w:pPr>
          </w:p>
          <w:p w:rsidR="00684B9A" w:rsidRPr="00684B9A" w:rsidRDefault="00684B9A" w:rsidP="00684B9A">
            <w:pPr>
              <w:tabs>
                <w:tab w:val="left" w:pos="4678"/>
              </w:tabs>
              <w:rPr>
                <w:rFonts w:cs="Arial"/>
                <w:b/>
              </w:rPr>
            </w:pPr>
          </w:p>
          <w:p w:rsidR="00684B9A" w:rsidRPr="00684B9A" w:rsidRDefault="00684B9A" w:rsidP="00684B9A">
            <w:pPr>
              <w:tabs>
                <w:tab w:val="left" w:pos="4678"/>
              </w:tabs>
              <w:rPr>
                <w:rFonts w:cs="Arial"/>
                <w:b/>
              </w:rPr>
            </w:pPr>
          </w:p>
          <w:p w:rsidR="00684B9A" w:rsidRPr="00684B9A" w:rsidRDefault="00684B9A" w:rsidP="00684B9A">
            <w:pPr>
              <w:tabs>
                <w:tab w:val="left" w:pos="4678"/>
              </w:tabs>
              <w:rPr>
                <w:rFonts w:cs="Arial"/>
                <w:b/>
              </w:rPr>
            </w:pPr>
          </w:p>
          <w:p w:rsidR="00684B9A" w:rsidRPr="00684B9A" w:rsidRDefault="00684B9A" w:rsidP="00684B9A">
            <w:pPr>
              <w:tabs>
                <w:tab w:val="left" w:pos="4678"/>
              </w:tabs>
              <w:rPr>
                <w:rFonts w:cs="Arial"/>
                <w:b/>
              </w:rPr>
            </w:pPr>
          </w:p>
        </w:tc>
        <w:tc>
          <w:tcPr>
            <w:tcW w:w="709" w:type="dxa"/>
          </w:tcPr>
          <w:p w:rsidR="00684B9A" w:rsidRPr="00684B9A" w:rsidRDefault="00684B9A" w:rsidP="00684B9A">
            <w:pPr>
              <w:tabs>
                <w:tab w:val="left" w:pos="5056"/>
              </w:tabs>
              <w:rPr>
                <w:rFonts w:cs="Arial"/>
                <w:b/>
              </w:rPr>
            </w:pPr>
          </w:p>
        </w:tc>
        <w:tc>
          <w:tcPr>
            <w:tcW w:w="4439" w:type="dxa"/>
          </w:tcPr>
          <w:p w:rsidR="00684B9A" w:rsidRPr="00684B9A" w:rsidRDefault="00684B9A" w:rsidP="00684B9A">
            <w:pPr>
              <w:tabs>
                <w:tab w:val="left" w:pos="5056"/>
              </w:tabs>
              <w:rPr>
                <w:rFonts w:cs="Arial"/>
                <w:b/>
              </w:rPr>
            </w:pPr>
          </w:p>
        </w:tc>
      </w:tr>
      <w:tr w:rsidR="00684B9A" w:rsidRPr="00684B9A" w:rsidTr="00ED38E8">
        <w:tc>
          <w:tcPr>
            <w:tcW w:w="4248" w:type="dxa"/>
          </w:tcPr>
          <w:p w:rsidR="00684B9A" w:rsidRPr="00684B9A" w:rsidRDefault="00684B9A" w:rsidP="00684B9A">
            <w:pPr>
              <w:tabs>
                <w:tab w:val="left" w:pos="4678"/>
              </w:tabs>
              <w:rPr>
                <w:rFonts w:cs="Arial"/>
                <w:b/>
              </w:rPr>
            </w:pPr>
            <w:r w:rsidRPr="00684B9A">
              <w:rPr>
                <w:rFonts w:cs="Arial"/>
                <w:b/>
              </w:rPr>
              <w:t xml:space="preserve">DIP. </w:t>
            </w:r>
            <w:r w:rsidRPr="00684B9A">
              <w:rPr>
                <w:rFonts w:cs="Arial"/>
                <w:b/>
                <w:snapToGrid w:val="0"/>
              </w:rPr>
              <w:t>VERÓNICA BOREQUE MARTÍNEZ GONZÁLEZ</w:t>
            </w:r>
          </w:p>
        </w:tc>
        <w:tc>
          <w:tcPr>
            <w:tcW w:w="709" w:type="dxa"/>
          </w:tcPr>
          <w:p w:rsidR="00684B9A" w:rsidRPr="00684B9A" w:rsidRDefault="00684B9A" w:rsidP="00684B9A">
            <w:pPr>
              <w:tabs>
                <w:tab w:val="left" w:pos="5056"/>
              </w:tabs>
              <w:rPr>
                <w:rFonts w:cs="Arial"/>
                <w:b/>
              </w:rPr>
            </w:pPr>
          </w:p>
        </w:tc>
        <w:tc>
          <w:tcPr>
            <w:tcW w:w="4439" w:type="dxa"/>
          </w:tcPr>
          <w:p w:rsidR="00684B9A" w:rsidRPr="00684B9A" w:rsidRDefault="00684B9A" w:rsidP="00684B9A">
            <w:pPr>
              <w:tabs>
                <w:tab w:val="left" w:pos="5056"/>
              </w:tabs>
              <w:rPr>
                <w:rFonts w:cs="Arial"/>
                <w:b/>
              </w:rPr>
            </w:pPr>
            <w:r w:rsidRPr="00684B9A">
              <w:rPr>
                <w:rFonts w:cs="Arial"/>
                <w:b/>
              </w:rPr>
              <w:t xml:space="preserve">DIP. </w:t>
            </w:r>
            <w:r w:rsidRPr="00684B9A">
              <w:rPr>
                <w:rFonts w:cs="Arial"/>
                <w:b/>
                <w:snapToGrid w:val="0"/>
              </w:rPr>
              <w:t>JESÚS BERINO GRANADOS</w:t>
            </w:r>
          </w:p>
        </w:tc>
      </w:tr>
      <w:tr w:rsidR="00684B9A" w:rsidRPr="00684B9A" w:rsidTr="00ED38E8">
        <w:tc>
          <w:tcPr>
            <w:tcW w:w="9396" w:type="dxa"/>
            <w:gridSpan w:val="3"/>
          </w:tcPr>
          <w:p w:rsidR="00684B9A" w:rsidRPr="00684B9A" w:rsidRDefault="00684B9A" w:rsidP="00684B9A">
            <w:pPr>
              <w:tabs>
                <w:tab w:val="left" w:pos="5056"/>
              </w:tabs>
              <w:jc w:val="center"/>
              <w:rPr>
                <w:rFonts w:cs="Arial"/>
                <w:b/>
              </w:rPr>
            </w:pPr>
          </w:p>
          <w:p w:rsidR="00684B9A" w:rsidRPr="00684B9A" w:rsidRDefault="00684B9A" w:rsidP="00684B9A">
            <w:pPr>
              <w:tabs>
                <w:tab w:val="left" w:pos="5056"/>
              </w:tabs>
              <w:jc w:val="center"/>
              <w:rPr>
                <w:rFonts w:cs="Arial"/>
                <w:b/>
              </w:rPr>
            </w:pPr>
          </w:p>
          <w:p w:rsidR="00684B9A" w:rsidRPr="00684B9A" w:rsidRDefault="00684B9A" w:rsidP="00684B9A">
            <w:pPr>
              <w:tabs>
                <w:tab w:val="left" w:pos="5056"/>
              </w:tabs>
              <w:jc w:val="center"/>
              <w:rPr>
                <w:rFonts w:cs="Arial"/>
                <w:b/>
              </w:rPr>
            </w:pPr>
          </w:p>
          <w:p w:rsidR="00684B9A" w:rsidRPr="00684B9A" w:rsidRDefault="00684B9A" w:rsidP="00684B9A">
            <w:pPr>
              <w:tabs>
                <w:tab w:val="left" w:pos="5056"/>
              </w:tabs>
              <w:jc w:val="center"/>
              <w:rPr>
                <w:rFonts w:cs="Arial"/>
                <w:b/>
              </w:rPr>
            </w:pPr>
          </w:p>
          <w:p w:rsidR="00684B9A" w:rsidRPr="00684B9A" w:rsidRDefault="00684B9A" w:rsidP="00684B9A">
            <w:pPr>
              <w:tabs>
                <w:tab w:val="left" w:pos="5056"/>
              </w:tabs>
              <w:jc w:val="center"/>
              <w:rPr>
                <w:rFonts w:cs="Arial"/>
                <w:b/>
              </w:rPr>
            </w:pPr>
          </w:p>
        </w:tc>
      </w:tr>
      <w:tr w:rsidR="00684B9A" w:rsidRPr="00684B9A" w:rsidTr="00ED38E8">
        <w:tc>
          <w:tcPr>
            <w:tcW w:w="9396" w:type="dxa"/>
            <w:gridSpan w:val="3"/>
          </w:tcPr>
          <w:p w:rsidR="00684B9A" w:rsidRPr="00684B9A" w:rsidRDefault="00684B9A" w:rsidP="00684B9A">
            <w:pPr>
              <w:tabs>
                <w:tab w:val="left" w:pos="5056"/>
              </w:tabs>
              <w:jc w:val="center"/>
              <w:rPr>
                <w:rFonts w:cs="Arial"/>
                <w:b/>
              </w:rPr>
            </w:pPr>
            <w:r w:rsidRPr="00684B9A">
              <w:rPr>
                <w:rFonts w:cs="Arial"/>
                <w:b/>
              </w:rPr>
              <w:t xml:space="preserve">DIP. </w:t>
            </w:r>
            <w:r w:rsidRPr="00684B9A">
              <w:rPr>
                <w:rFonts w:cs="Arial"/>
                <w:b/>
                <w:snapToGrid w:val="0"/>
              </w:rPr>
              <w:t>DIANA PATRICIA GONZÁLEZ SOTO</w:t>
            </w:r>
          </w:p>
        </w:tc>
      </w:tr>
    </w:tbl>
    <w:p w:rsidR="00684B9A" w:rsidRPr="00684B9A" w:rsidRDefault="00684B9A" w:rsidP="00684B9A">
      <w:pPr>
        <w:spacing w:line="360" w:lineRule="auto"/>
        <w:jc w:val="center"/>
        <w:rPr>
          <w:rFonts w:cs="Arial"/>
          <w:b/>
          <w:sz w:val="24"/>
          <w:szCs w:val="24"/>
        </w:rPr>
      </w:pPr>
    </w:p>
    <w:p w:rsidR="00684B9A" w:rsidRPr="00684B9A" w:rsidRDefault="00684B9A" w:rsidP="00684B9A">
      <w:pPr>
        <w:spacing w:line="360" w:lineRule="auto"/>
        <w:jc w:val="center"/>
        <w:rPr>
          <w:rFonts w:cs="Arial"/>
          <w:b/>
          <w:sz w:val="24"/>
          <w:szCs w:val="24"/>
        </w:rPr>
      </w:pPr>
    </w:p>
    <w:p w:rsidR="00684B9A" w:rsidRPr="00684B9A" w:rsidRDefault="00684B9A" w:rsidP="00684B9A">
      <w:pPr>
        <w:spacing w:line="360" w:lineRule="auto"/>
        <w:jc w:val="center"/>
        <w:rPr>
          <w:rFonts w:cs="Arial"/>
          <w:b/>
          <w:sz w:val="24"/>
          <w:szCs w:val="24"/>
        </w:rPr>
      </w:pPr>
    </w:p>
    <w:p w:rsidR="00684B9A" w:rsidRPr="00684B9A" w:rsidRDefault="00684B9A" w:rsidP="00684B9A">
      <w:pPr>
        <w:tabs>
          <w:tab w:val="left" w:pos="5056"/>
        </w:tabs>
        <w:rPr>
          <w:rFonts w:cs="Arial"/>
          <w:b/>
        </w:rPr>
      </w:pPr>
    </w:p>
    <w:p w:rsidR="00684B9A" w:rsidRPr="00684B9A" w:rsidRDefault="00684B9A" w:rsidP="00684B9A">
      <w:pPr>
        <w:spacing w:line="276" w:lineRule="auto"/>
        <w:ind w:left="-426" w:right="-376"/>
        <w:rPr>
          <w:rFonts w:cs="Arial"/>
          <w:bCs/>
          <w:sz w:val="16"/>
          <w:szCs w:val="16"/>
          <w:lang w:val="es-ES"/>
        </w:rPr>
      </w:pPr>
      <w:r w:rsidRPr="00684B9A">
        <w:rPr>
          <w:rFonts w:cs="Arial"/>
          <w:sz w:val="16"/>
          <w:szCs w:val="16"/>
        </w:rPr>
        <w:t xml:space="preserve">ESTA HOJA DE FIRMAS CORRESPONDE A </w:t>
      </w:r>
      <w:r w:rsidRPr="00684B9A">
        <w:rPr>
          <w:rFonts w:cs="Arial"/>
          <w:bCs/>
          <w:sz w:val="16"/>
          <w:szCs w:val="16"/>
          <w:lang w:val="es-ES"/>
        </w:rPr>
        <w:t xml:space="preserve">LA </w:t>
      </w:r>
      <w:r w:rsidRPr="00684B9A">
        <w:rPr>
          <w:rFonts w:cs="Arial"/>
          <w:sz w:val="16"/>
          <w:szCs w:val="16"/>
        </w:rPr>
        <w:t>PROPUESTA DE INICIATIVA CON PROYECTO DE DECRETO PARA ADICIONAR EL ARTÍCULO 57 BIS Y EL ARTÍCULO 57 TER A LA LEY GENERAL DE RESPONSABILIDADES ADMINISTRATIVAS.</w:t>
      </w:r>
    </w:p>
    <w:p w:rsidR="00684B9A" w:rsidRPr="00684B9A" w:rsidRDefault="00684B9A" w:rsidP="00684B9A">
      <w:pPr>
        <w:spacing w:line="276" w:lineRule="auto"/>
        <w:ind w:left="-426" w:right="-376"/>
        <w:rPr>
          <w:rFonts w:cs="Arial"/>
          <w:sz w:val="16"/>
          <w:szCs w:val="16"/>
        </w:rPr>
      </w:pPr>
    </w:p>
    <w:p w:rsidR="00684B9A" w:rsidRDefault="00684B9A">
      <w:pPr>
        <w:jc w:val="left"/>
        <w:rPr>
          <w:sz w:val="26"/>
          <w:szCs w:val="26"/>
        </w:rPr>
      </w:pPr>
      <w:r>
        <w:rPr>
          <w:sz w:val="26"/>
          <w:szCs w:val="26"/>
        </w:rPr>
        <w:br w:type="page"/>
      </w:r>
    </w:p>
    <w:p w:rsidR="00684B9A" w:rsidRPr="00684B9A" w:rsidRDefault="00684B9A" w:rsidP="00684B9A"/>
    <w:p w:rsidR="00684B9A" w:rsidRPr="00684B9A" w:rsidRDefault="00684B9A" w:rsidP="00684B9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cs="Arial"/>
          <w:b/>
          <w:sz w:val="28"/>
          <w:szCs w:val="28"/>
        </w:rPr>
      </w:pPr>
      <w:r w:rsidRPr="00684B9A">
        <w:rPr>
          <w:rFonts w:cs="Arial"/>
          <w:b/>
          <w:sz w:val="28"/>
          <w:szCs w:val="28"/>
        </w:rPr>
        <w:t xml:space="preserve">H.  PLENO DEL CONGRESO DEL ESTADO </w:t>
      </w:r>
    </w:p>
    <w:p w:rsidR="00684B9A" w:rsidRPr="00684B9A" w:rsidRDefault="00684B9A" w:rsidP="00684B9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cs="Arial"/>
          <w:b/>
          <w:sz w:val="28"/>
          <w:szCs w:val="28"/>
        </w:rPr>
      </w:pPr>
      <w:r w:rsidRPr="00684B9A">
        <w:rPr>
          <w:rFonts w:cs="Arial"/>
          <w:b/>
          <w:sz w:val="28"/>
          <w:szCs w:val="28"/>
        </w:rPr>
        <w:t>DE COAHUILA DE ZARAGOZA.</w:t>
      </w:r>
    </w:p>
    <w:p w:rsidR="00684B9A" w:rsidRPr="00684B9A" w:rsidRDefault="00684B9A" w:rsidP="00684B9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cs="Arial"/>
          <w:b/>
          <w:sz w:val="28"/>
          <w:szCs w:val="28"/>
        </w:rPr>
      </w:pPr>
      <w:r w:rsidRPr="00684B9A">
        <w:rPr>
          <w:rFonts w:cs="Arial"/>
          <w:b/>
          <w:sz w:val="28"/>
          <w:szCs w:val="28"/>
        </w:rPr>
        <w:t xml:space="preserve">PRESENTE. – </w:t>
      </w:r>
    </w:p>
    <w:p w:rsidR="00684B9A" w:rsidRPr="00684B9A" w:rsidRDefault="00684B9A" w:rsidP="00684B9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cs="Arial"/>
          <w:b/>
          <w:sz w:val="28"/>
          <w:szCs w:val="28"/>
        </w:rPr>
      </w:pPr>
    </w:p>
    <w:p w:rsidR="00684B9A" w:rsidRPr="00684B9A" w:rsidRDefault="00684B9A" w:rsidP="00684B9A">
      <w:pPr>
        <w:spacing w:line="360" w:lineRule="auto"/>
        <w:rPr>
          <w:rFonts w:cs="Arial"/>
          <w:b/>
          <w:sz w:val="28"/>
          <w:szCs w:val="28"/>
        </w:rPr>
      </w:pPr>
      <w:r w:rsidRPr="00684B9A">
        <w:rPr>
          <w:rFonts w:cs="Arial"/>
          <w:b/>
          <w:sz w:val="28"/>
          <w:szCs w:val="28"/>
        </w:rPr>
        <w:t>La que suscribe la presente, diputada María Eugenia Cázares, conjuntamente con los diputados del Grupo Parlamentario “Del Partido Acción Nacional”; en ejercicio de la facultad legislativa que nos concede el artículo 59 Fracción I y 67 Fracción I de la Constitución Política del Estado de Coahuila de Zaragoza; y con fundamento en los artículos 21 Fracción IV Y 152 Fracción I  de la Ley Orgánica del Congreso del Estado Independiente, Libre y Soberano de Coahuila de Zaragoza, presentamos  INICIATIVA CON PROYECTO DE DECRETO por la que se modifica el contenido del segundo párrafo del artículo 18  de la Ley Reglamentaria del Presupuesto de Egresos del Estado de Coahuila de Zaragoza, con  base en la siguiente:</w:t>
      </w:r>
    </w:p>
    <w:p w:rsidR="00684B9A" w:rsidRPr="00684B9A" w:rsidRDefault="00684B9A" w:rsidP="00684B9A">
      <w:pPr>
        <w:spacing w:line="360" w:lineRule="auto"/>
        <w:rPr>
          <w:rFonts w:cs="Arial"/>
          <w:b/>
          <w:sz w:val="28"/>
          <w:szCs w:val="28"/>
        </w:rPr>
      </w:pPr>
    </w:p>
    <w:p w:rsidR="00684B9A" w:rsidRPr="00684B9A" w:rsidRDefault="00684B9A" w:rsidP="00684B9A">
      <w:pPr>
        <w:spacing w:line="360" w:lineRule="auto"/>
        <w:jc w:val="center"/>
        <w:rPr>
          <w:rFonts w:cs="Arial"/>
          <w:sz w:val="28"/>
          <w:szCs w:val="28"/>
        </w:rPr>
      </w:pPr>
      <w:r w:rsidRPr="00684B9A">
        <w:rPr>
          <w:rFonts w:cs="Arial"/>
          <w:sz w:val="28"/>
          <w:szCs w:val="28"/>
        </w:rPr>
        <w:t>Exposición de motivos</w:t>
      </w:r>
    </w:p>
    <w:p w:rsidR="00684B9A" w:rsidRPr="00684B9A" w:rsidRDefault="00684B9A" w:rsidP="00684B9A">
      <w:pPr>
        <w:spacing w:line="360" w:lineRule="auto"/>
        <w:jc w:val="center"/>
        <w:rPr>
          <w:rFonts w:cs="Arial"/>
          <w:sz w:val="28"/>
          <w:szCs w:val="28"/>
        </w:rPr>
      </w:pPr>
    </w:p>
    <w:p w:rsidR="00684B9A" w:rsidRPr="00684B9A" w:rsidRDefault="00684B9A" w:rsidP="00684B9A">
      <w:pPr>
        <w:spacing w:line="360" w:lineRule="auto"/>
        <w:rPr>
          <w:rFonts w:cs="Arial"/>
          <w:sz w:val="28"/>
          <w:szCs w:val="28"/>
        </w:rPr>
      </w:pPr>
      <w:r w:rsidRPr="00684B9A">
        <w:rPr>
          <w:rFonts w:cs="Arial"/>
          <w:sz w:val="28"/>
          <w:szCs w:val="28"/>
        </w:rPr>
        <w:t>La Ley Reglamentaria del Presupuesto de Egresos del Estado de Coahuila de Zaragoza, establece lo siguiente:</w:t>
      </w:r>
    </w:p>
    <w:p w:rsidR="00684B9A" w:rsidRPr="00684B9A" w:rsidRDefault="00684B9A" w:rsidP="00684B9A">
      <w:pPr>
        <w:spacing w:line="360" w:lineRule="auto"/>
        <w:rPr>
          <w:rFonts w:cs="Arial"/>
          <w:sz w:val="28"/>
          <w:szCs w:val="28"/>
        </w:rPr>
      </w:pPr>
    </w:p>
    <w:p w:rsidR="00684B9A" w:rsidRPr="00684B9A" w:rsidRDefault="00684B9A" w:rsidP="00684B9A">
      <w:pPr>
        <w:spacing w:line="360" w:lineRule="auto"/>
        <w:jc w:val="center"/>
        <w:rPr>
          <w:rFonts w:cs="Arial"/>
          <w:sz w:val="28"/>
          <w:szCs w:val="28"/>
        </w:rPr>
      </w:pPr>
      <w:r w:rsidRPr="00684B9A">
        <w:rPr>
          <w:rFonts w:cs="Arial"/>
          <w:sz w:val="28"/>
          <w:szCs w:val="28"/>
        </w:rPr>
        <w:t>CAPITULO CUARTO.</w:t>
      </w:r>
    </w:p>
    <w:p w:rsidR="00684B9A" w:rsidRPr="00684B9A" w:rsidRDefault="00684B9A" w:rsidP="00684B9A">
      <w:pPr>
        <w:spacing w:line="360" w:lineRule="auto"/>
        <w:jc w:val="center"/>
        <w:rPr>
          <w:rFonts w:cs="Arial"/>
          <w:sz w:val="28"/>
          <w:szCs w:val="28"/>
        </w:rPr>
      </w:pPr>
      <w:r w:rsidRPr="00684B9A">
        <w:rPr>
          <w:rFonts w:cs="Arial"/>
          <w:sz w:val="28"/>
          <w:szCs w:val="28"/>
        </w:rPr>
        <w:t>DE LA INICIATIVA, DISCUSION Y APROBACION DEL PRESUPUESTO DE EGRESOS.</w:t>
      </w:r>
    </w:p>
    <w:p w:rsidR="00684B9A" w:rsidRPr="00684B9A" w:rsidRDefault="00684B9A" w:rsidP="00684B9A">
      <w:pPr>
        <w:spacing w:line="360" w:lineRule="auto"/>
        <w:rPr>
          <w:rFonts w:cs="Arial"/>
          <w:sz w:val="28"/>
          <w:szCs w:val="28"/>
        </w:rPr>
      </w:pPr>
    </w:p>
    <w:p w:rsidR="00684B9A" w:rsidRPr="00684B9A" w:rsidRDefault="00684B9A" w:rsidP="00684B9A">
      <w:pPr>
        <w:spacing w:line="360" w:lineRule="auto"/>
        <w:rPr>
          <w:rFonts w:cs="Arial"/>
          <w:i/>
          <w:sz w:val="28"/>
          <w:szCs w:val="28"/>
        </w:rPr>
      </w:pPr>
      <w:r w:rsidRPr="00684B9A">
        <w:rPr>
          <w:rFonts w:cs="Arial"/>
          <w:i/>
          <w:sz w:val="28"/>
          <w:szCs w:val="28"/>
        </w:rPr>
        <w:t xml:space="preserve">ARTÍCULO 17. La persona Titular del Poder Ejecutivo deberá presentar a la consideración de la Legislatura del Estado, el proyecto de Presupuesto de Egresos, a más tardar el 30 de noviembre del año anterior al del Ejercicio Fiscal que corresponda, o hasta el día 15 del mes de diciembre cuando inicie su encargo en los términos de los artículos 77 y 105 de la Constitución Política del Estado de Coahuila de Zaragoza. </w:t>
      </w:r>
    </w:p>
    <w:p w:rsidR="00684B9A" w:rsidRPr="00684B9A" w:rsidRDefault="00684B9A" w:rsidP="00684B9A">
      <w:pPr>
        <w:spacing w:line="360" w:lineRule="auto"/>
        <w:rPr>
          <w:rFonts w:cs="Arial"/>
          <w:i/>
          <w:sz w:val="28"/>
          <w:szCs w:val="28"/>
        </w:rPr>
      </w:pPr>
    </w:p>
    <w:p w:rsidR="00684B9A" w:rsidRPr="00684B9A" w:rsidRDefault="00684B9A" w:rsidP="00684B9A">
      <w:pPr>
        <w:spacing w:line="360" w:lineRule="auto"/>
        <w:rPr>
          <w:rFonts w:cs="Arial"/>
          <w:i/>
          <w:sz w:val="28"/>
          <w:szCs w:val="28"/>
        </w:rPr>
      </w:pPr>
      <w:r w:rsidRPr="00684B9A">
        <w:rPr>
          <w:rFonts w:cs="Arial"/>
          <w:i/>
          <w:sz w:val="28"/>
          <w:szCs w:val="28"/>
        </w:rPr>
        <w:t xml:space="preserve">ARTÍCULO 18.- Una vez que la Legislatura del Estado haya aprobado la Ley de Ingresos, previa la discusión de la iniciativa correspondiente, presentada por el Poder Ejecutivo de conformidad con la Constitución Política Local, se procederá al examen y estudio del proyecto de Presupuesto de Egresos, por conducto de la Comisión respectiva. </w:t>
      </w:r>
    </w:p>
    <w:p w:rsidR="00684B9A" w:rsidRPr="00684B9A" w:rsidRDefault="00684B9A" w:rsidP="00684B9A">
      <w:pPr>
        <w:spacing w:line="360" w:lineRule="auto"/>
        <w:rPr>
          <w:rFonts w:cs="Arial"/>
          <w:i/>
          <w:sz w:val="28"/>
          <w:szCs w:val="28"/>
        </w:rPr>
      </w:pPr>
    </w:p>
    <w:p w:rsidR="00684B9A" w:rsidRPr="00684B9A" w:rsidRDefault="00684B9A" w:rsidP="00684B9A">
      <w:pPr>
        <w:spacing w:line="360" w:lineRule="auto"/>
        <w:rPr>
          <w:rFonts w:cs="Arial"/>
          <w:i/>
          <w:sz w:val="28"/>
          <w:szCs w:val="28"/>
        </w:rPr>
      </w:pPr>
      <w:r w:rsidRPr="00684B9A">
        <w:rPr>
          <w:rFonts w:cs="Arial"/>
          <w:i/>
          <w:sz w:val="28"/>
          <w:szCs w:val="28"/>
        </w:rPr>
        <w:t>(ADICIONADO, P.O. 17 DE AGOSTO DE 2007)</w:t>
      </w:r>
    </w:p>
    <w:p w:rsidR="00684B9A" w:rsidRPr="00684B9A" w:rsidRDefault="00684B9A" w:rsidP="00684B9A">
      <w:pPr>
        <w:spacing w:line="360" w:lineRule="auto"/>
        <w:rPr>
          <w:rFonts w:cs="Arial"/>
          <w:i/>
          <w:sz w:val="28"/>
          <w:szCs w:val="28"/>
        </w:rPr>
      </w:pPr>
      <w:r w:rsidRPr="00684B9A">
        <w:rPr>
          <w:rFonts w:cs="Arial"/>
          <w:i/>
          <w:sz w:val="28"/>
          <w:szCs w:val="28"/>
        </w:rPr>
        <w:t>En el caso de no aprobarse alguna de las leyes de ingresos, continuarán en vigor las del año inmediato anterior del municipio o municipios de que se trate, con las actualizaciones que sean pertinentes de acuerdo al índice nacional de precios al consumidor.</w:t>
      </w:r>
    </w:p>
    <w:p w:rsidR="00684B9A" w:rsidRPr="00684B9A" w:rsidRDefault="00684B9A" w:rsidP="00684B9A">
      <w:pPr>
        <w:spacing w:line="360" w:lineRule="auto"/>
        <w:rPr>
          <w:rFonts w:cs="Arial"/>
          <w:sz w:val="28"/>
          <w:szCs w:val="28"/>
        </w:rPr>
      </w:pPr>
      <w:r w:rsidRPr="00684B9A">
        <w:rPr>
          <w:rFonts w:cs="Arial"/>
          <w:i/>
          <w:sz w:val="28"/>
          <w:szCs w:val="28"/>
        </w:rPr>
        <w:t xml:space="preserve"> </w:t>
      </w:r>
    </w:p>
    <w:p w:rsidR="00684B9A" w:rsidRPr="00684B9A" w:rsidRDefault="00684B9A" w:rsidP="00684B9A">
      <w:pPr>
        <w:spacing w:line="360" w:lineRule="auto"/>
        <w:rPr>
          <w:rFonts w:cs="Arial"/>
          <w:sz w:val="28"/>
          <w:szCs w:val="28"/>
        </w:rPr>
      </w:pPr>
      <w:r w:rsidRPr="00684B9A">
        <w:rPr>
          <w:rFonts w:cs="Arial"/>
          <w:sz w:val="28"/>
          <w:szCs w:val="28"/>
        </w:rPr>
        <w:t>De la lectura de los dispositivos de este capítulo se colige de forma evidente que se refiere a la Ley de Ingresos del Poder Ejecutivo y no a las leyes de ingresos municipales, como se dispone en el segundo párrafo del artículo 18, con reforma publicada el 17 de agosto de 2007.</w:t>
      </w:r>
    </w:p>
    <w:p w:rsidR="00684B9A" w:rsidRPr="00684B9A" w:rsidRDefault="00684B9A" w:rsidP="00684B9A">
      <w:pPr>
        <w:spacing w:line="360" w:lineRule="auto"/>
        <w:rPr>
          <w:rFonts w:cs="Arial"/>
          <w:sz w:val="28"/>
          <w:szCs w:val="28"/>
        </w:rPr>
      </w:pPr>
    </w:p>
    <w:p w:rsidR="00684B9A" w:rsidRPr="00684B9A" w:rsidRDefault="00684B9A" w:rsidP="00684B9A">
      <w:pPr>
        <w:spacing w:line="360" w:lineRule="auto"/>
        <w:rPr>
          <w:rFonts w:cs="Arial"/>
          <w:sz w:val="28"/>
          <w:szCs w:val="28"/>
        </w:rPr>
      </w:pPr>
      <w:r w:rsidRPr="00684B9A">
        <w:rPr>
          <w:rFonts w:cs="Arial"/>
          <w:sz w:val="28"/>
          <w:szCs w:val="28"/>
        </w:rPr>
        <w:t>Al respecto, la Constitución Política del Estado contiene la perfecta distinción del trato para las leyes de ingresos municipales y las del Estado, en los artículos que se leen:</w:t>
      </w:r>
    </w:p>
    <w:p w:rsidR="00684B9A" w:rsidRPr="00684B9A" w:rsidRDefault="00684B9A" w:rsidP="00684B9A">
      <w:pPr>
        <w:spacing w:line="360" w:lineRule="auto"/>
        <w:rPr>
          <w:rFonts w:cs="Arial"/>
          <w:sz w:val="28"/>
          <w:szCs w:val="28"/>
        </w:rPr>
      </w:pPr>
    </w:p>
    <w:p w:rsidR="00684B9A" w:rsidRPr="00684B9A" w:rsidRDefault="00684B9A" w:rsidP="00684B9A">
      <w:pPr>
        <w:spacing w:line="360" w:lineRule="auto"/>
        <w:rPr>
          <w:rFonts w:cs="Arial"/>
          <w:i/>
          <w:sz w:val="28"/>
          <w:szCs w:val="28"/>
        </w:rPr>
      </w:pPr>
      <w:r w:rsidRPr="00684B9A">
        <w:rPr>
          <w:rFonts w:cs="Arial"/>
          <w:i/>
          <w:sz w:val="28"/>
          <w:szCs w:val="28"/>
        </w:rPr>
        <w:t>Artículo 67. Son atribuciones del Poder Legislativo:</w:t>
      </w:r>
    </w:p>
    <w:p w:rsidR="00684B9A" w:rsidRPr="00684B9A" w:rsidRDefault="00684B9A" w:rsidP="00684B9A">
      <w:pPr>
        <w:spacing w:line="360" w:lineRule="auto"/>
        <w:rPr>
          <w:rFonts w:cs="Arial"/>
          <w:i/>
          <w:sz w:val="28"/>
          <w:szCs w:val="28"/>
        </w:rPr>
      </w:pPr>
      <w:r w:rsidRPr="00684B9A">
        <w:rPr>
          <w:rFonts w:cs="Arial"/>
          <w:i/>
          <w:sz w:val="28"/>
          <w:szCs w:val="28"/>
        </w:rPr>
        <w:t>…..</w:t>
      </w:r>
    </w:p>
    <w:p w:rsidR="00684B9A" w:rsidRPr="00684B9A" w:rsidRDefault="00684B9A" w:rsidP="00684B9A">
      <w:pPr>
        <w:spacing w:line="360" w:lineRule="auto"/>
        <w:rPr>
          <w:rFonts w:cs="Arial"/>
          <w:i/>
          <w:sz w:val="28"/>
          <w:szCs w:val="28"/>
        </w:rPr>
      </w:pPr>
      <w:r w:rsidRPr="00684B9A">
        <w:rPr>
          <w:rFonts w:cs="Arial"/>
          <w:i/>
          <w:sz w:val="28"/>
          <w:szCs w:val="28"/>
        </w:rPr>
        <w:t xml:space="preserve">XXXIII. Examinar, discutir y aprobar anualmente la Ley de Ingresos y el Presupuesto de Egresos </w:t>
      </w:r>
      <w:r w:rsidRPr="00684B9A">
        <w:rPr>
          <w:rFonts w:cs="Arial"/>
          <w:i/>
          <w:sz w:val="28"/>
          <w:szCs w:val="28"/>
          <w:u w:val="single"/>
        </w:rPr>
        <w:t>del Estado</w:t>
      </w:r>
      <w:r w:rsidRPr="00684B9A">
        <w:rPr>
          <w:rFonts w:cs="Arial"/>
          <w:i/>
          <w:sz w:val="28"/>
          <w:szCs w:val="28"/>
        </w:rPr>
        <w:t>, los cuales deben estar armonizados con la Ley General de Contabilidad Gubernamental, discutiendo primero los ingresos que deben decretarse para cubrir el ejercicio presupuestal, tomando en cuenta, entre otros elementos, los informes de la entidad de fiscalización superior.</w:t>
      </w:r>
    </w:p>
    <w:p w:rsidR="00684B9A" w:rsidRPr="00684B9A" w:rsidRDefault="00684B9A" w:rsidP="00684B9A">
      <w:pPr>
        <w:spacing w:line="360" w:lineRule="auto"/>
        <w:rPr>
          <w:rFonts w:cs="Arial"/>
          <w:i/>
          <w:sz w:val="28"/>
          <w:szCs w:val="28"/>
        </w:rPr>
      </w:pPr>
      <w:r w:rsidRPr="00684B9A">
        <w:rPr>
          <w:rFonts w:cs="Arial"/>
          <w:i/>
          <w:sz w:val="28"/>
          <w:szCs w:val="28"/>
        </w:rPr>
        <w:t>…..</w:t>
      </w:r>
    </w:p>
    <w:p w:rsidR="00684B9A" w:rsidRPr="00684B9A" w:rsidRDefault="00684B9A" w:rsidP="00684B9A">
      <w:pPr>
        <w:spacing w:line="360" w:lineRule="auto"/>
        <w:rPr>
          <w:rFonts w:cs="Arial"/>
          <w:i/>
          <w:sz w:val="28"/>
          <w:szCs w:val="28"/>
        </w:rPr>
      </w:pPr>
      <w:r w:rsidRPr="00684B9A">
        <w:rPr>
          <w:rFonts w:cs="Arial"/>
          <w:i/>
          <w:sz w:val="28"/>
          <w:szCs w:val="28"/>
        </w:rPr>
        <w:t>a)….</w:t>
      </w:r>
    </w:p>
    <w:p w:rsidR="00684B9A" w:rsidRPr="00684B9A" w:rsidRDefault="00684B9A" w:rsidP="00684B9A">
      <w:pPr>
        <w:spacing w:line="360" w:lineRule="auto"/>
        <w:rPr>
          <w:rFonts w:cs="Arial"/>
          <w:i/>
          <w:sz w:val="28"/>
          <w:szCs w:val="28"/>
        </w:rPr>
      </w:pPr>
      <w:r w:rsidRPr="00684B9A">
        <w:rPr>
          <w:rFonts w:cs="Arial"/>
          <w:i/>
          <w:sz w:val="28"/>
          <w:szCs w:val="28"/>
        </w:rPr>
        <w:t>b)….</w:t>
      </w:r>
    </w:p>
    <w:p w:rsidR="00684B9A" w:rsidRPr="00684B9A" w:rsidRDefault="00684B9A" w:rsidP="00684B9A">
      <w:pPr>
        <w:spacing w:line="360" w:lineRule="auto"/>
        <w:rPr>
          <w:rFonts w:cs="Arial"/>
          <w:i/>
          <w:sz w:val="28"/>
          <w:szCs w:val="28"/>
        </w:rPr>
      </w:pPr>
      <w:r w:rsidRPr="00684B9A">
        <w:rPr>
          <w:rFonts w:cs="Arial"/>
          <w:i/>
          <w:sz w:val="28"/>
          <w:szCs w:val="28"/>
        </w:rPr>
        <w:t>….</w:t>
      </w:r>
    </w:p>
    <w:p w:rsidR="00684B9A" w:rsidRPr="00684B9A" w:rsidRDefault="00684B9A" w:rsidP="00684B9A">
      <w:pPr>
        <w:spacing w:after="160" w:line="259" w:lineRule="auto"/>
        <w:rPr>
          <w:rFonts w:cs="Arial"/>
          <w:i/>
          <w:sz w:val="28"/>
          <w:szCs w:val="28"/>
        </w:rPr>
      </w:pPr>
      <w:r w:rsidRPr="00684B9A">
        <w:rPr>
          <w:rFonts w:cs="Arial"/>
          <w:i/>
          <w:sz w:val="28"/>
          <w:szCs w:val="28"/>
        </w:rPr>
        <w:t xml:space="preserve">En el caso de no aprobarse la Ley de Ingresos o el Presupuesto de Egresos </w:t>
      </w:r>
      <w:r w:rsidRPr="00684B9A">
        <w:rPr>
          <w:rFonts w:cs="Arial"/>
          <w:i/>
          <w:sz w:val="28"/>
          <w:szCs w:val="28"/>
          <w:u w:val="single"/>
        </w:rPr>
        <w:t>del Estado</w:t>
      </w:r>
      <w:r w:rsidRPr="00684B9A">
        <w:rPr>
          <w:rFonts w:cs="Arial"/>
          <w:i/>
          <w:sz w:val="28"/>
          <w:szCs w:val="28"/>
        </w:rPr>
        <w:t xml:space="preserve">, continuarán en vigor las del año inmediato anterior, con las actualizaciones que sean pertinentes de acuerdo al índice de precios al consumidor. </w:t>
      </w:r>
    </w:p>
    <w:p w:rsidR="00684B9A" w:rsidRPr="00684B9A" w:rsidRDefault="00684B9A" w:rsidP="00684B9A">
      <w:pPr>
        <w:spacing w:line="360" w:lineRule="auto"/>
        <w:rPr>
          <w:rFonts w:cs="Arial"/>
          <w:i/>
          <w:sz w:val="28"/>
          <w:szCs w:val="28"/>
        </w:rPr>
      </w:pPr>
    </w:p>
    <w:p w:rsidR="00684B9A" w:rsidRPr="00684B9A" w:rsidRDefault="00684B9A" w:rsidP="00684B9A">
      <w:pPr>
        <w:spacing w:line="360" w:lineRule="auto"/>
        <w:rPr>
          <w:rFonts w:cs="Arial"/>
          <w:i/>
          <w:sz w:val="28"/>
          <w:szCs w:val="28"/>
        </w:rPr>
      </w:pPr>
      <w:r w:rsidRPr="00684B9A">
        <w:rPr>
          <w:rFonts w:cs="Arial"/>
          <w:i/>
          <w:sz w:val="28"/>
          <w:szCs w:val="28"/>
        </w:rPr>
        <w:t>Artículo 158-P. Los Municipios administrarán libremente su hacienda conforme a las bases siguientes:</w:t>
      </w:r>
    </w:p>
    <w:p w:rsidR="00684B9A" w:rsidRPr="00684B9A" w:rsidRDefault="00684B9A" w:rsidP="00684B9A">
      <w:pPr>
        <w:spacing w:line="360" w:lineRule="auto"/>
        <w:rPr>
          <w:rFonts w:cs="Arial"/>
          <w:i/>
          <w:sz w:val="28"/>
          <w:szCs w:val="28"/>
        </w:rPr>
      </w:pPr>
    </w:p>
    <w:p w:rsidR="00684B9A" w:rsidRPr="00684B9A" w:rsidRDefault="00684B9A" w:rsidP="00684B9A">
      <w:pPr>
        <w:spacing w:line="360" w:lineRule="auto"/>
        <w:rPr>
          <w:rFonts w:cs="Arial"/>
          <w:i/>
          <w:sz w:val="28"/>
          <w:szCs w:val="28"/>
        </w:rPr>
      </w:pPr>
      <w:r w:rsidRPr="00684B9A">
        <w:rPr>
          <w:rFonts w:cs="Arial"/>
          <w:i/>
          <w:sz w:val="28"/>
          <w:szCs w:val="28"/>
        </w:rPr>
        <w:t>I….</w:t>
      </w:r>
    </w:p>
    <w:p w:rsidR="00684B9A" w:rsidRPr="00684B9A" w:rsidRDefault="00684B9A" w:rsidP="00684B9A">
      <w:pPr>
        <w:spacing w:line="360" w:lineRule="auto"/>
        <w:rPr>
          <w:rFonts w:cs="Arial"/>
          <w:i/>
          <w:sz w:val="28"/>
          <w:szCs w:val="28"/>
        </w:rPr>
      </w:pPr>
    </w:p>
    <w:p w:rsidR="00684B9A" w:rsidRPr="00684B9A" w:rsidRDefault="00684B9A" w:rsidP="00684B9A">
      <w:pPr>
        <w:spacing w:line="360" w:lineRule="auto"/>
        <w:rPr>
          <w:rFonts w:cs="Arial"/>
          <w:i/>
          <w:sz w:val="28"/>
          <w:szCs w:val="28"/>
        </w:rPr>
      </w:pPr>
      <w:r w:rsidRPr="00684B9A">
        <w:rPr>
          <w:rFonts w:cs="Arial"/>
          <w:i/>
          <w:sz w:val="28"/>
          <w:szCs w:val="28"/>
        </w:rPr>
        <w:t>II. El Congreso del Estado discutirá y aprobará las leyes de ingresos de los Municipios, en los términos de las disposiciones aplicables. La deuda pública municipal se sujetará a los principios que establece esta Constitución y demás disposiciones aplicables;</w:t>
      </w:r>
    </w:p>
    <w:p w:rsidR="00684B9A" w:rsidRPr="00684B9A" w:rsidRDefault="00684B9A" w:rsidP="00684B9A">
      <w:pPr>
        <w:spacing w:line="360" w:lineRule="auto"/>
        <w:rPr>
          <w:rFonts w:cs="Arial"/>
          <w:i/>
          <w:sz w:val="28"/>
          <w:szCs w:val="28"/>
        </w:rPr>
      </w:pPr>
    </w:p>
    <w:p w:rsidR="00684B9A" w:rsidRPr="00684B9A" w:rsidRDefault="00684B9A" w:rsidP="00684B9A">
      <w:pPr>
        <w:spacing w:line="360" w:lineRule="auto"/>
        <w:rPr>
          <w:rFonts w:cs="Arial"/>
          <w:i/>
          <w:sz w:val="28"/>
          <w:szCs w:val="28"/>
        </w:rPr>
      </w:pPr>
      <w:r w:rsidRPr="00684B9A">
        <w:rPr>
          <w:rFonts w:cs="Arial"/>
          <w:i/>
          <w:sz w:val="28"/>
          <w:szCs w:val="28"/>
        </w:rPr>
        <w:t>(ADICIONADO P.O. 17 DE AGOSTO DE 2007)</w:t>
      </w:r>
    </w:p>
    <w:p w:rsidR="00684B9A" w:rsidRPr="00684B9A" w:rsidRDefault="00684B9A" w:rsidP="00684B9A">
      <w:pPr>
        <w:spacing w:line="360" w:lineRule="auto"/>
        <w:rPr>
          <w:rFonts w:cs="Arial"/>
          <w:i/>
          <w:sz w:val="28"/>
          <w:szCs w:val="28"/>
        </w:rPr>
      </w:pPr>
      <w:r w:rsidRPr="00684B9A">
        <w:rPr>
          <w:rFonts w:cs="Arial"/>
          <w:i/>
          <w:sz w:val="28"/>
          <w:szCs w:val="28"/>
        </w:rPr>
        <w:t>En el caso de no aprobarse alguna de las leyes de ingresos, continuarán en vigor las del año inmediato anterior del municipio o municipios de que se trate, con las actualizaciones a que se refiere el tercer párrafo de la fracción XXXIII del artículo 67 de esta Constitución.</w:t>
      </w:r>
    </w:p>
    <w:p w:rsidR="00684B9A" w:rsidRPr="00684B9A" w:rsidRDefault="00684B9A" w:rsidP="00684B9A">
      <w:pPr>
        <w:spacing w:line="360" w:lineRule="auto"/>
        <w:rPr>
          <w:rFonts w:cs="Arial"/>
          <w:sz w:val="28"/>
          <w:szCs w:val="28"/>
        </w:rPr>
      </w:pPr>
    </w:p>
    <w:p w:rsidR="00684B9A" w:rsidRPr="00684B9A" w:rsidRDefault="00684B9A" w:rsidP="00684B9A">
      <w:pPr>
        <w:spacing w:line="360" w:lineRule="auto"/>
        <w:rPr>
          <w:rFonts w:cs="Arial"/>
          <w:sz w:val="28"/>
          <w:szCs w:val="28"/>
        </w:rPr>
      </w:pPr>
      <w:r w:rsidRPr="00684B9A">
        <w:rPr>
          <w:rFonts w:cs="Arial"/>
          <w:sz w:val="28"/>
          <w:szCs w:val="28"/>
        </w:rPr>
        <w:t>Como se aprecia, por simple error, el legislador colocó como segundo párrafo del artículo 18 de la Ley Reglamentaria del Presupuesto de Egresos del Estado el que se refiere a las leyes de ingresos municipales, contemplado en el artículo 158-P de la Constitución local, cuando, debió ser el tercer párrafo del inciso b) de la fracción XXXIII del artículo 67 del mismo ordenamiento.</w:t>
      </w:r>
    </w:p>
    <w:p w:rsidR="00684B9A" w:rsidRPr="00684B9A" w:rsidRDefault="00684B9A" w:rsidP="00684B9A">
      <w:pPr>
        <w:spacing w:line="360" w:lineRule="auto"/>
        <w:rPr>
          <w:rFonts w:cs="Arial"/>
          <w:sz w:val="28"/>
          <w:szCs w:val="28"/>
        </w:rPr>
      </w:pPr>
    </w:p>
    <w:p w:rsidR="00684B9A" w:rsidRPr="00684B9A" w:rsidRDefault="00684B9A" w:rsidP="00684B9A">
      <w:pPr>
        <w:spacing w:line="360" w:lineRule="auto"/>
        <w:rPr>
          <w:rFonts w:cs="Arial"/>
          <w:sz w:val="28"/>
          <w:szCs w:val="28"/>
        </w:rPr>
      </w:pPr>
      <w:r w:rsidRPr="00684B9A">
        <w:rPr>
          <w:rFonts w:cs="Arial"/>
          <w:sz w:val="28"/>
          <w:szCs w:val="28"/>
        </w:rPr>
        <w:t>Por todo lo expuesto, tenemos a bien presentar la presente iniciativa con proyecto de:</w:t>
      </w:r>
    </w:p>
    <w:p w:rsidR="00684B9A" w:rsidRPr="00684B9A" w:rsidRDefault="00684B9A" w:rsidP="00684B9A">
      <w:pPr>
        <w:spacing w:line="360" w:lineRule="auto"/>
        <w:jc w:val="center"/>
        <w:rPr>
          <w:rFonts w:cs="Arial"/>
          <w:sz w:val="28"/>
          <w:szCs w:val="28"/>
        </w:rPr>
      </w:pPr>
      <w:r w:rsidRPr="00684B9A">
        <w:rPr>
          <w:rFonts w:cs="Arial"/>
          <w:sz w:val="28"/>
          <w:szCs w:val="28"/>
        </w:rPr>
        <w:t>DECRETO</w:t>
      </w:r>
    </w:p>
    <w:p w:rsidR="00684B9A" w:rsidRPr="00684B9A" w:rsidRDefault="00684B9A" w:rsidP="00684B9A">
      <w:pPr>
        <w:spacing w:line="360" w:lineRule="auto"/>
        <w:rPr>
          <w:rFonts w:cs="Arial"/>
          <w:b/>
          <w:sz w:val="28"/>
          <w:szCs w:val="28"/>
        </w:rPr>
      </w:pPr>
    </w:p>
    <w:p w:rsidR="00684B9A" w:rsidRPr="00684B9A" w:rsidRDefault="00684B9A" w:rsidP="00684B9A">
      <w:pPr>
        <w:spacing w:line="360" w:lineRule="auto"/>
        <w:rPr>
          <w:rFonts w:cs="Arial"/>
          <w:sz w:val="28"/>
          <w:szCs w:val="28"/>
        </w:rPr>
      </w:pPr>
      <w:r w:rsidRPr="00684B9A">
        <w:rPr>
          <w:rFonts w:cs="Arial"/>
          <w:b/>
          <w:sz w:val="28"/>
          <w:szCs w:val="28"/>
        </w:rPr>
        <w:t>ARTÍCULO ÚNICO: Se modifica el contenido del segundo párrafo del artículo 18  de la Ley  Reglamentaria del Presupuesto de Egresos del Estado de Coahuila de Zaragoza, para quedar como sigue</w:t>
      </w:r>
      <w:r w:rsidRPr="00684B9A">
        <w:rPr>
          <w:rFonts w:cs="Arial"/>
          <w:sz w:val="28"/>
          <w:szCs w:val="28"/>
        </w:rPr>
        <w:t>:</w:t>
      </w:r>
    </w:p>
    <w:p w:rsidR="00684B9A" w:rsidRPr="00684B9A" w:rsidRDefault="00684B9A" w:rsidP="00684B9A">
      <w:pPr>
        <w:spacing w:line="360" w:lineRule="auto"/>
        <w:rPr>
          <w:rFonts w:cs="Arial"/>
          <w:sz w:val="28"/>
          <w:szCs w:val="28"/>
        </w:rPr>
      </w:pPr>
    </w:p>
    <w:p w:rsidR="00684B9A" w:rsidRPr="00684B9A" w:rsidRDefault="00684B9A" w:rsidP="00684B9A">
      <w:pPr>
        <w:rPr>
          <w:rFonts w:cs="Arial"/>
          <w:b/>
          <w:sz w:val="28"/>
          <w:szCs w:val="28"/>
        </w:rPr>
      </w:pPr>
    </w:p>
    <w:p w:rsidR="00684B9A" w:rsidRPr="00684B9A" w:rsidRDefault="00684B9A" w:rsidP="00684B9A">
      <w:pPr>
        <w:rPr>
          <w:rFonts w:cs="Arial"/>
          <w:sz w:val="28"/>
          <w:szCs w:val="28"/>
        </w:rPr>
      </w:pPr>
    </w:p>
    <w:p w:rsidR="00684B9A" w:rsidRPr="00684B9A" w:rsidRDefault="00684B9A" w:rsidP="00684B9A">
      <w:pPr>
        <w:spacing w:after="160" w:line="259" w:lineRule="auto"/>
        <w:rPr>
          <w:rFonts w:eastAsia="Calibri" w:cs="Arial"/>
          <w:b/>
          <w:sz w:val="28"/>
          <w:szCs w:val="28"/>
        </w:rPr>
      </w:pPr>
      <w:r w:rsidRPr="00684B9A">
        <w:rPr>
          <w:rFonts w:eastAsia="Calibri" w:cs="Arial"/>
          <w:b/>
          <w:sz w:val="28"/>
          <w:szCs w:val="28"/>
        </w:rPr>
        <w:t>ARTÍCULO 18.-  Primer párrafo….</w:t>
      </w:r>
    </w:p>
    <w:p w:rsidR="00684B9A" w:rsidRPr="00684B9A" w:rsidRDefault="00684B9A" w:rsidP="00684B9A">
      <w:pPr>
        <w:spacing w:after="160" w:line="259" w:lineRule="auto"/>
        <w:rPr>
          <w:rFonts w:eastAsia="Calibri" w:cs="Arial"/>
          <w:b/>
          <w:sz w:val="28"/>
          <w:szCs w:val="28"/>
        </w:rPr>
      </w:pPr>
    </w:p>
    <w:p w:rsidR="00684B9A" w:rsidRPr="00684B9A" w:rsidRDefault="00684B9A" w:rsidP="00684B9A">
      <w:pPr>
        <w:spacing w:after="160" w:line="259" w:lineRule="auto"/>
        <w:rPr>
          <w:rFonts w:eastAsia="Calibri" w:cs="Arial"/>
          <w:b/>
          <w:sz w:val="28"/>
          <w:szCs w:val="28"/>
        </w:rPr>
      </w:pPr>
      <w:r w:rsidRPr="00684B9A">
        <w:rPr>
          <w:rFonts w:eastAsia="Calibri" w:cs="Arial"/>
          <w:b/>
          <w:sz w:val="28"/>
          <w:szCs w:val="28"/>
        </w:rPr>
        <w:t xml:space="preserve">En el caso de no aprobarse la Ley de Ingresos o el Presupuesto de Egresos del Estado, continuarán en vigor las del año inmediato anterior, con las actualizaciones que sean pertinentes de acuerdo al índice de precios al consumidor. </w:t>
      </w:r>
    </w:p>
    <w:p w:rsidR="00684B9A" w:rsidRPr="00684B9A" w:rsidRDefault="00684B9A" w:rsidP="00684B9A">
      <w:pPr>
        <w:spacing w:after="160" w:line="259" w:lineRule="auto"/>
        <w:rPr>
          <w:rFonts w:eastAsia="Calibri" w:cs="Arial"/>
          <w:b/>
          <w:sz w:val="28"/>
          <w:szCs w:val="28"/>
        </w:rPr>
      </w:pPr>
      <w:r w:rsidRPr="00684B9A">
        <w:rPr>
          <w:rFonts w:eastAsia="Calibri" w:cs="Arial"/>
          <w:b/>
          <w:sz w:val="28"/>
          <w:szCs w:val="28"/>
        </w:rPr>
        <w:t>…..</w:t>
      </w:r>
    </w:p>
    <w:p w:rsidR="00684B9A" w:rsidRPr="00684B9A" w:rsidRDefault="00684B9A" w:rsidP="00684B9A">
      <w:pPr>
        <w:spacing w:line="360" w:lineRule="auto"/>
        <w:jc w:val="center"/>
        <w:rPr>
          <w:rFonts w:cs="Arial"/>
          <w:sz w:val="28"/>
          <w:szCs w:val="28"/>
        </w:rPr>
      </w:pPr>
      <w:r w:rsidRPr="00684B9A">
        <w:rPr>
          <w:rFonts w:cs="Arial"/>
          <w:sz w:val="28"/>
          <w:szCs w:val="28"/>
        </w:rPr>
        <w:t>TRANSITORIOS</w:t>
      </w:r>
    </w:p>
    <w:p w:rsidR="00684B9A" w:rsidRPr="00684B9A" w:rsidRDefault="00684B9A" w:rsidP="00684B9A">
      <w:pPr>
        <w:spacing w:line="360" w:lineRule="auto"/>
        <w:rPr>
          <w:rFonts w:cs="Arial"/>
          <w:sz w:val="28"/>
          <w:szCs w:val="28"/>
        </w:rPr>
      </w:pPr>
    </w:p>
    <w:p w:rsidR="00684B9A" w:rsidRPr="00684B9A" w:rsidRDefault="00684B9A" w:rsidP="00684B9A">
      <w:pPr>
        <w:spacing w:line="360" w:lineRule="auto"/>
        <w:rPr>
          <w:rFonts w:cs="Arial"/>
          <w:sz w:val="28"/>
          <w:szCs w:val="28"/>
        </w:rPr>
      </w:pPr>
      <w:r w:rsidRPr="00684B9A">
        <w:rPr>
          <w:rFonts w:cs="Arial"/>
          <w:sz w:val="28"/>
          <w:szCs w:val="28"/>
        </w:rPr>
        <w:t>Único. -  El presente Decreto entrará en vigor al día siguiente de su publicación en el Periódico Oficial del Estado.</w:t>
      </w:r>
    </w:p>
    <w:p w:rsidR="00684B9A" w:rsidRPr="00684B9A" w:rsidRDefault="00684B9A" w:rsidP="00684B9A">
      <w:pPr>
        <w:spacing w:line="360" w:lineRule="auto"/>
        <w:rPr>
          <w:rFonts w:cs="Arial"/>
          <w:sz w:val="28"/>
          <w:szCs w:val="28"/>
        </w:rPr>
      </w:pPr>
    </w:p>
    <w:p w:rsidR="00684B9A" w:rsidRPr="00684B9A" w:rsidRDefault="00684B9A" w:rsidP="00684B9A">
      <w:pPr>
        <w:keepNext/>
        <w:keepLines/>
        <w:spacing w:before="200" w:line="360" w:lineRule="auto"/>
        <w:jc w:val="center"/>
        <w:outlineLvl w:val="4"/>
        <w:rPr>
          <w:rFonts w:cs="Arial"/>
          <w:sz w:val="28"/>
          <w:szCs w:val="28"/>
          <w:lang w:val="es-ES_tradnl"/>
        </w:rPr>
      </w:pPr>
      <w:r w:rsidRPr="00684B9A">
        <w:rPr>
          <w:rFonts w:cs="Arial"/>
          <w:sz w:val="28"/>
          <w:szCs w:val="28"/>
          <w:lang w:val="es-ES_tradnl"/>
        </w:rPr>
        <w:t>ATENTAMENTE</w:t>
      </w:r>
    </w:p>
    <w:p w:rsidR="00684B9A" w:rsidRPr="00684B9A" w:rsidRDefault="00684B9A" w:rsidP="00684B9A">
      <w:pPr>
        <w:spacing w:line="360" w:lineRule="auto"/>
        <w:rPr>
          <w:rFonts w:cs="Arial"/>
          <w:sz w:val="28"/>
          <w:szCs w:val="28"/>
        </w:rPr>
      </w:pPr>
      <w:r w:rsidRPr="00684B9A">
        <w:rPr>
          <w:rFonts w:cs="Arial"/>
          <w:sz w:val="28"/>
          <w:szCs w:val="28"/>
        </w:rPr>
        <w:t>“POR UNA PATRIA ORDENADA Y GENEROSA Y UNA VIDA MEJOR Y MÁS DIGNA PARA TODOS”</w:t>
      </w:r>
    </w:p>
    <w:p w:rsidR="00684B9A" w:rsidRPr="00684B9A" w:rsidRDefault="00684B9A" w:rsidP="00684B9A">
      <w:pPr>
        <w:spacing w:line="360" w:lineRule="auto"/>
        <w:rPr>
          <w:rFonts w:cs="Arial"/>
          <w:sz w:val="28"/>
          <w:szCs w:val="28"/>
        </w:rPr>
      </w:pPr>
    </w:p>
    <w:p w:rsidR="00684B9A" w:rsidRPr="00684B9A" w:rsidRDefault="00684B9A" w:rsidP="00684B9A">
      <w:pPr>
        <w:spacing w:line="360" w:lineRule="auto"/>
        <w:jc w:val="center"/>
        <w:rPr>
          <w:rFonts w:cs="Arial"/>
          <w:b/>
          <w:bCs/>
          <w:sz w:val="28"/>
          <w:szCs w:val="28"/>
        </w:rPr>
      </w:pPr>
      <w:r w:rsidRPr="00684B9A">
        <w:rPr>
          <w:rFonts w:cs="Arial"/>
          <w:b/>
          <w:bCs/>
          <w:sz w:val="28"/>
          <w:szCs w:val="28"/>
        </w:rPr>
        <w:t>GRUPO PARLAMENTARIO “DEL PARTIDO ACCION NACIONAL”</w:t>
      </w:r>
    </w:p>
    <w:p w:rsidR="00684B9A" w:rsidRPr="00684B9A" w:rsidRDefault="00684B9A" w:rsidP="00684B9A">
      <w:pPr>
        <w:keepNext/>
        <w:keepLines/>
        <w:spacing w:before="40" w:line="360" w:lineRule="auto"/>
        <w:jc w:val="center"/>
        <w:outlineLvl w:val="1"/>
        <w:rPr>
          <w:rFonts w:cs="Arial"/>
          <w:sz w:val="28"/>
          <w:szCs w:val="28"/>
        </w:rPr>
      </w:pPr>
      <w:r w:rsidRPr="00684B9A">
        <w:rPr>
          <w:rFonts w:cs="Arial"/>
          <w:sz w:val="28"/>
          <w:szCs w:val="28"/>
        </w:rPr>
        <w:t>Saltillo, Coahuila de Zaragoza, 02 de octubre de 2019</w:t>
      </w:r>
    </w:p>
    <w:p w:rsidR="00684B9A" w:rsidRPr="00684B9A" w:rsidRDefault="00684B9A" w:rsidP="00684B9A">
      <w:pPr>
        <w:spacing w:line="360" w:lineRule="auto"/>
        <w:jc w:val="center"/>
        <w:rPr>
          <w:rFonts w:cs="Arial"/>
          <w:sz w:val="28"/>
          <w:szCs w:val="28"/>
        </w:rPr>
      </w:pPr>
    </w:p>
    <w:p w:rsidR="00684B9A" w:rsidRPr="00684B9A" w:rsidRDefault="00684B9A" w:rsidP="00684B9A">
      <w:pPr>
        <w:spacing w:line="360" w:lineRule="auto"/>
        <w:jc w:val="center"/>
        <w:rPr>
          <w:rFonts w:cs="Arial"/>
          <w:b/>
          <w:sz w:val="28"/>
          <w:szCs w:val="28"/>
        </w:rPr>
      </w:pPr>
      <w:r w:rsidRPr="00684B9A">
        <w:rPr>
          <w:rFonts w:cs="Arial"/>
          <w:b/>
          <w:sz w:val="28"/>
          <w:szCs w:val="28"/>
        </w:rPr>
        <w:t>POR EL GRUPO PARLAMENTARIO “DEL PARTIDO ACCIÓN NACIONAL”</w:t>
      </w:r>
    </w:p>
    <w:p w:rsidR="00684B9A" w:rsidRPr="00684B9A" w:rsidRDefault="00684B9A" w:rsidP="00684B9A">
      <w:pPr>
        <w:pBdr>
          <w:top w:val="nil"/>
          <w:left w:val="nil"/>
          <w:bottom w:val="nil"/>
          <w:right w:val="nil"/>
          <w:between w:val="nil"/>
          <w:bar w:val="nil"/>
        </w:pBdr>
        <w:spacing w:after="160" w:line="360" w:lineRule="auto"/>
        <w:jc w:val="center"/>
        <w:rPr>
          <w:rFonts w:ascii="Calibri" w:eastAsia="Calibri" w:hAnsi="Calibri" w:cs="Calibri"/>
          <w:color w:val="000000"/>
          <w:sz w:val="24"/>
          <w:szCs w:val="24"/>
          <w:u w:color="000000"/>
          <w:bdr w:val="nil"/>
          <w:lang w:eastAsia="es-MX"/>
        </w:rPr>
      </w:pPr>
    </w:p>
    <w:p w:rsidR="00684B9A" w:rsidRPr="00684B9A" w:rsidRDefault="00684B9A" w:rsidP="00684B9A">
      <w:pPr>
        <w:pBdr>
          <w:top w:val="nil"/>
          <w:left w:val="nil"/>
          <w:bottom w:val="nil"/>
          <w:right w:val="nil"/>
          <w:between w:val="nil"/>
          <w:bar w:val="nil"/>
        </w:pBdr>
        <w:spacing w:after="160" w:line="360" w:lineRule="auto"/>
        <w:jc w:val="center"/>
        <w:rPr>
          <w:rFonts w:ascii="Calibri" w:eastAsia="Calibri" w:hAnsi="Calibri" w:cs="Calibri"/>
          <w:color w:val="000000"/>
          <w:sz w:val="24"/>
          <w:szCs w:val="24"/>
          <w:u w:color="000000"/>
          <w:bdr w:val="nil"/>
          <w:lang w:eastAsia="es-MX"/>
        </w:rPr>
      </w:pPr>
      <w:r w:rsidRPr="00684B9A">
        <w:rPr>
          <w:rFonts w:ascii="Calibri" w:eastAsia="Calibri" w:hAnsi="Calibri" w:cs="Calibri"/>
          <w:color w:val="000000"/>
          <w:sz w:val="24"/>
          <w:szCs w:val="24"/>
          <w:u w:color="000000"/>
          <w:bdr w:val="nil"/>
          <w:lang w:eastAsia="es-MX"/>
        </w:rPr>
        <w:t>DIP. MARÍA EUGENIA CÁZARES MARTÍNEZ</w:t>
      </w:r>
    </w:p>
    <w:p w:rsidR="00684B9A" w:rsidRPr="00684B9A" w:rsidRDefault="00684B9A" w:rsidP="00684B9A">
      <w:pPr>
        <w:pBdr>
          <w:top w:val="nil"/>
          <w:left w:val="nil"/>
          <w:bottom w:val="nil"/>
          <w:right w:val="nil"/>
          <w:between w:val="nil"/>
          <w:bar w:val="nil"/>
        </w:pBdr>
        <w:spacing w:after="160" w:line="360" w:lineRule="auto"/>
        <w:jc w:val="center"/>
        <w:rPr>
          <w:rFonts w:ascii="Calibri" w:eastAsia="Arial" w:hAnsi="Calibri" w:cs="Calibri"/>
          <w:sz w:val="24"/>
          <w:szCs w:val="24"/>
          <w:u w:color="000000"/>
          <w:bdr w:val="nil"/>
          <w:lang w:eastAsia="es-MX"/>
        </w:rPr>
      </w:pPr>
    </w:p>
    <w:tbl>
      <w:tblPr>
        <w:tblStyle w:val="Tablaconcuadrcula3"/>
        <w:tblW w:w="10065"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71"/>
        <w:gridCol w:w="4594"/>
      </w:tblGrid>
      <w:tr w:rsidR="00684B9A" w:rsidRPr="00684B9A" w:rsidTr="00ED38E8">
        <w:trPr>
          <w:trHeight w:val="1570"/>
        </w:trPr>
        <w:tc>
          <w:tcPr>
            <w:tcW w:w="5471" w:type="dxa"/>
          </w:tcPr>
          <w:p w:rsidR="00684B9A" w:rsidRPr="00684B9A" w:rsidRDefault="00684B9A" w:rsidP="00684B9A">
            <w:pPr>
              <w:tabs>
                <w:tab w:val="left" w:pos="885"/>
                <w:tab w:val="center" w:pos="4987"/>
                <w:tab w:val="left" w:pos="5056"/>
              </w:tabs>
              <w:spacing w:after="160" w:line="360" w:lineRule="auto"/>
              <w:jc w:val="left"/>
              <w:rPr>
                <w:rFonts w:ascii="Calibri" w:hAnsi="Calibri" w:cs="Calibri"/>
                <w:lang w:eastAsia="en-US"/>
              </w:rPr>
            </w:pPr>
          </w:p>
          <w:p w:rsidR="00684B9A" w:rsidRPr="00684B9A" w:rsidRDefault="00684B9A" w:rsidP="00684B9A">
            <w:pPr>
              <w:tabs>
                <w:tab w:val="left" w:pos="885"/>
                <w:tab w:val="center" w:pos="4987"/>
                <w:tab w:val="left" w:pos="5056"/>
              </w:tabs>
              <w:spacing w:after="160" w:line="360" w:lineRule="auto"/>
              <w:jc w:val="left"/>
              <w:rPr>
                <w:rFonts w:ascii="Calibri" w:hAnsi="Calibri" w:cs="Calibri"/>
                <w:lang w:eastAsia="en-US"/>
              </w:rPr>
            </w:pPr>
          </w:p>
          <w:p w:rsidR="00684B9A" w:rsidRPr="00684B9A" w:rsidRDefault="00684B9A" w:rsidP="00684B9A">
            <w:pPr>
              <w:tabs>
                <w:tab w:val="left" w:pos="885"/>
                <w:tab w:val="center" w:pos="4987"/>
                <w:tab w:val="left" w:pos="5056"/>
              </w:tabs>
              <w:spacing w:after="160" w:line="360" w:lineRule="auto"/>
              <w:jc w:val="center"/>
              <w:rPr>
                <w:rFonts w:ascii="Calibri" w:hAnsi="Calibri" w:cs="Calibri"/>
                <w:lang w:eastAsia="en-US"/>
              </w:rPr>
            </w:pPr>
            <w:r w:rsidRPr="00684B9A">
              <w:rPr>
                <w:rFonts w:ascii="Calibri" w:hAnsi="Calibri" w:cs="Calibri"/>
                <w:sz w:val="24"/>
                <w:lang w:eastAsia="en-US"/>
              </w:rPr>
              <w:t>DIP. MARCELO DE JESÚS TORRES COFIÑO</w:t>
            </w:r>
          </w:p>
        </w:tc>
        <w:tc>
          <w:tcPr>
            <w:tcW w:w="4594" w:type="dxa"/>
          </w:tcPr>
          <w:p w:rsidR="00684B9A" w:rsidRPr="00684B9A" w:rsidRDefault="00684B9A" w:rsidP="00684B9A">
            <w:pPr>
              <w:tabs>
                <w:tab w:val="left" w:pos="885"/>
                <w:tab w:val="center" w:pos="4987"/>
                <w:tab w:val="left" w:pos="5056"/>
              </w:tabs>
              <w:spacing w:after="160" w:line="360" w:lineRule="auto"/>
              <w:jc w:val="left"/>
              <w:rPr>
                <w:rFonts w:ascii="Calibri" w:hAnsi="Calibri" w:cs="Calibri"/>
                <w:lang w:val="pt-BR" w:eastAsia="en-US"/>
              </w:rPr>
            </w:pPr>
          </w:p>
          <w:p w:rsidR="00684B9A" w:rsidRPr="00684B9A" w:rsidRDefault="00684B9A" w:rsidP="00684B9A">
            <w:pPr>
              <w:tabs>
                <w:tab w:val="left" w:pos="885"/>
                <w:tab w:val="center" w:pos="4987"/>
                <w:tab w:val="left" w:pos="5056"/>
              </w:tabs>
              <w:spacing w:after="160" w:line="360" w:lineRule="auto"/>
              <w:jc w:val="left"/>
              <w:rPr>
                <w:rFonts w:ascii="Calibri" w:hAnsi="Calibri" w:cs="Calibri"/>
                <w:lang w:val="pt-BR" w:eastAsia="en-US"/>
              </w:rPr>
            </w:pPr>
          </w:p>
          <w:p w:rsidR="00684B9A" w:rsidRPr="00684B9A" w:rsidRDefault="00684B9A" w:rsidP="00684B9A">
            <w:pPr>
              <w:tabs>
                <w:tab w:val="left" w:pos="885"/>
                <w:tab w:val="center" w:pos="4987"/>
                <w:tab w:val="left" w:pos="5056"/>
              </w:tabs>
              <w:spacing w:after="160" w:line="360" w:lineRule="auto"/>
              <w:jc w:val="center"/>
              <w:rPr>
                <w:rFonts w:ascii="Calibri" w:hAnsi="Calibri" w:cs="Calibri"/>
                <w:sz w:val="24"/>
                <w:szCs w:val="24"/>
                <w:lang w:eastAsia="en-US"/>
              </w:rPr>
            </w:pPr>
            <w:r w:rsidRPr="00684B9A">
              <w:rPr>
                <w:rFonts w:ascii="Calibri" w:hAnsi="Calibri" w:cs="Calibri"/>
                <w:sz w:val="24"/>
                <w:szCs w:val="24"/>
                <w:lang w:eastAsia="en-US"/>
              </w:rPr>
              <w:t>DIP. ROSA NILDA GONZÁLEZ NORIEGA</w:t>
            </w:r>
          </w:p>
        </w:tc>
      </w:tr>
      <w:tr w:rsidR="00684B9A" w:rsidRPr="00684B9A" w:rsidTr="00ED38E8">
        <w:trPr>
          <w:trHeight w:val="398"/>
        </w:trPr>
        <w:tc>
          <w:tcPr>
            <w:tcW w:w="5471" w:type="dxa"/>
          </w:tcPr>
          <w:p w:rsidR="00684B9A" w:rsidRPr="00684B9A" w:rsidRDefault="00684B9A" w:rsidP="00684B9A">
            <w:pPr>
              <w:tabs>
                <w:tab w:val="left" w:pos="885"/>
                <w:tab w:val="center" w:pos="4987"/>
                <w:tab w:val="left" w:pos="5056"/>
              </w:tabs>
              <w:spacing w:after="160" w:line="360" w:lineRule="auto"/>
              <w:jc w:val="left"/>
              <w:rPr>
                <w:rFonts w:ascii="Calibri" w:hAnsi="Calibri" w:cs="Calibri"/>
                <w:lang w:eastAsia="en-US"/>
              </w:rPr>
            </w:pPr>
          </w:p>
          <w:p w:rsidR="00684B9A" w:rsidRPr="00684B9A" w:rsidRDefault="00684B9A" w:rsidP="00684B9A">
            <w:pPr>
              <w:tabs>
                <w:tab w:val="left" w:pos="885"/>
                <w:tab w:val="center" w:pos="4987"/>
                <w:tab w:val="left" w:pos="5056"/>
              </w:tabs>
              <w:spacing w:after="160" w:line="360" w:lineRule="auto"/>
              <w:jc w:val="left"/>
              <w:rPr>
                <w:rFonts w:ascii="Calibri" w:hAnsi="Calibri" w:cs="Calibri"/>
                <w:lang w:eastAsia="en-US"/>
              </w:rPr>
            </w:pPr>
          </w:p>
          <w:p w:rsidR="00684B9A" w:rsidRPr="00684B9A" w:rsidRDefault="00684B9A" w:rsidP="00684B9A">
            <w:pPr>
              <w:tabs>
                <w:tab w:val="left" w:pos="885"/>
                <w:tab w:val="center" w:pos="4987"/>
                <w:tab w:val="left" w:pos="5056"/>
              </w:tabs>
              <w:spacing w:after="160" w:line="360" w:lineRule="auto"/>
              <w:jc w:val="center"/>
              <w:rPr>
                <w:rFonts w:ascii="Calibri" w:hAnsi="Calibri" w:cs="Calibri"/>
                <w:sz w:val="24"/>
                <w:szCs w:val="24"/>
                <w:lang w:val="pt-BR" w:eastAsia="en-US"/>
              </w:rPr>
            </w:pPr>
            <w:r w:rsidRPr="00684B9A">
              <w:rPr>
                <w:rFonts w:ascii="Calibri" w:hAnsi="Calibri" w:cs="Calibri"/>
                <w:sz w:val="24"/>
                <w:szCs w:val="24"/>
                <w:lang w:eastAsia="en-US"/>
              </w:rPr>
              <w:t>DIP. BLANCA EPPEN CANALES</w:t>
            </w:r>
          </w:p>
        </w:tc>
        <w:tc>
          <w:tcPr>
            <w:tcW w:w="4594" w:type="dxa"/>
          </w:tcPr>
          <w:p w:rsidR="00684B9A" w:rsidRPr="00684B9A" w:rsidRDefault="00684B9A" w:rsidP="00684B9A">
            <w:pPr>
              <w:tabs>
                <w:tab w:val="left" w:pos="885"/>
                <w:tab w:val="center" w:pos="4987"/>
                <w:tab w:val="left" w:pos="5056"/>
              </w:tabs>
              <w:spacing w:after="160" w:line="360" w:lineRule="auto"/>
              <w:jc w:val="left"/>
              <w:rPr>
                <w:rFonts w:ascii="Calibri" w:hAnsi="Calibri" w:cs="Calibri"/>
                <w:lang w:val="pt-BR" w:eastAsia="en-US"/>
              </w:rPr>
            </w:pPr>
          </w:p>
          <w:p w:rsidR="00684B9A" w:rsidRPr="00684B9A" w:rsidRDefault="00684B9A" w:rsidP="00684B9A">
            <w:pPr>
              <w:tabs>
                <w:tab w:val="left" w:pos="885"/>
                <w:tab w:val="center" w:pos="4987"/>
                <w:tab w:val="left" w:pos="5056"/>
              </w:tabs>
              <w:spacing w:after="160" w:line="360" w:lineRule="auto"/>
              <w:jc w:val="left"/>
              <w:rPr>
                <w:rFonts w:ascii="Calibri" w:hAnsi="Calibri" w:cs="Calibri"/>
                <w:lang w:val="pt-BR" w:eastAsia="en-US"/>
              </w:rPr>
            </w:pPr>
          </w:p>
          <w:p w:rsidR="00684B9A" w:rsidRPr="00684B9A" w:rsidRDefault="00684B9A" w:rsidP="00684B9A">
            <w:pPr>
              <w:tabs>
                <w:tab w:val="left" w:pos="885"/>
                <w:tab w:val="center" w:pos="4987"/>
                <w:tab w:val="left" w:pos="5056"/>
              </w:tabs>
              <w:spacing w:after="160" w:line="360" w:lineRule="auto"/>
              <w:jc w:val="center"/>
              <w:rPr>
                <w:rFonts w:ascii="Calibri" w:hAnsi="Calibri" w:cs="Calibri"/>
                <w:sz w:val="24"/>
                <w:szCs w:val="24"/>
                <w:lang w:val="pt-BR" w:eastAsia="en-US"/>
              </w:rPr>
            </w:pPr>
            <w:r w:rsidRPr="00684B9A">
              <w:rPr>
                <w:rFonts w:ascii="Calibri" w:hAnsi="Calibri" w:cs="Calibri"/>
                <w:sz w:val="24"/>
                <w:szCs w:val="24"/>
                <w:lang w:eastAsia="en-US"/>
              </w:rPr>
              <w:t>DIP. FERNANDO IZAGUIRRE VALDES</w:t>
            </w:r>
          </w:p>
        </w:tc>
      </w:tr>
      <w:tr w:rsidR="00684B9A" w:rsidRPr="00684B9A" w:rsidTr="00ED38E8">
        <w:trPr>
          <w:trHeight w:val="398"/>
        </w:trPr>
        <w:tc>
          <w:tcPr>
            <w:tcW w:w="5471" w:type="dxa"/>
          </w:tcPr>
          <w:p w:rsidR="00684B9A" w:rsidRPr="00684B9A" w:rsidRDefault="00684B9A" w:rsidP="00684B9A">
            <w:pPr>
              <w:tabs>
                <w:tab w:val="left" w:pos="885"/>
                <w:tab w:val="center" w:pos="4987"/>
                <w:tab w:val="left" w:pos="5056"/>
              </w:tabs>
              <w:spacing w:after="160" w:line="360" w:lineRule="auto"/>
              <w:jc w:val="left"/>
              <w:rPr>
                <w:rFonts w:ascii="Calibri" w:hAnsi="Calibri" w:cs="Calibri"/>
                <w:lang w:eastAsia="en-US"/>
              </w:rPr>
            </w:pPr>
          </w:p>
          <w:p w:rsidR="00684B9A" w:rsidRPr="00684B9A" w:rsidRDefault="00684B9A" w:rsidP="00684B9A">
            <w:pPr>
              <w:tabs>
                <w:tab w:val="left" w:pos="885"/>
                <w:tab w:val="center" w:pos="4987"/>
                <w:tab w:val="left" w:pos="5056"/>
              </w:tabs>
              <w:spacing w:after="160" w:line="360" w:lineRule="auto"/>
              <w:jc w:val="left"/>
              <w:rPr>
                <w:rFonts w:ascii="Calibri" w:hAnsi="Calibri" w:cs="Calibri"/>
                <w:lang w:eastAsia="en-US"/>
              </w:rPr>
            </w:pPr>
          </w:p>
          <w:p w:rsidR="00684B9A" w:rsidRPr="00684B9A" w:rsidRDefault="00684B9A" w:rsidP="00684B9A">
            <w:pPr>
              <w:tabs>
                <w:tab w:val="left" w:pos="885"/>
                <w:tab w:val="center" w:pos="4987"/>
                <w:tab w:val="left" w:pos="5056"/>
              </w:tabs>
              <w:spacing w:after="160" w:line="360" w:lineRule="auto"/>
              <w:jc w:val="center"/>
              <w:rPr>
                <w:rFonts w:ascii="Calibri" w:hAnsi="Calibri" w:cs="Calibri"/>
                <w:sz w:val="24"/>
                <w:szCs w:val="24"/>
                <w:lang w:eastAsia="en-US"/>
              </w:rPr>
            </w:pPr>
            <w:r w:rsidRPr="00684B9A">
              <w:rPr>
                <w:rFonts w:ascii="Calibri" w:hAnsi="Calibri" w:cs="Calibri"/>
                <w:sz w:val="24"/>
                <w:szCs w:val="24"/>
                <w:lang w:eastAsia="en-US"/>
              </w:rPr>
              <w:t>DIP. GABRIELA ZAPOPAN GARZA GALVÁN</w:t>
            </w:r>
          </w:p>
        </w:tc>
        <w:tc>
          <w:tcPr>
            <w:tcW w:w="4594" w:type="dxa"/>
          </w:tcPr>
          <w:p w:rsidR="00684B9A" w:rsidRPr="00684B9A" w:rsidRDefault="00684B9A" w:rsidP="00684B9A">
            <w:pPr>
              <w:tabs>
                <w:tab w:val="left" w:pos="885"/>
                <w:tab w:val="center" w:pos="4987"/>
                <w:tab w:val="left" w:pos="5056"/>
              </w:tabs>
              <w:spacing w:after="160" w:line="360" w:lineRule="auto"/>
              <w:jc w:val="left"/>
              <w:rPr>
                <w:rFonts w:ascii="Calibri" w:hAnsi="Calibri" w:cs="Calibri"/>
                <w:lang w:eastAsia="en-US"/>
              </w:rPr>
            </w:pPr>
          </w:p>
          <w:p w:rsidR="00684B9A" w:rsidRPr="00684B9A" w:rsidRDefault="00684B9A" w:rsidP="00684B9A">
            <w:pPr>
              <w:tabs>
                <w:tab w:val="left" w:pos="885"/>
                <w:tab w:val="center" w:pos="4987"/>
                <w:tab w:val="left" w:pos="5056"/>
              </w:tabs>
              <w:spacing w:after="160" w:line="360" w:lineRule="auto"/>
              <w:jc w:val="left"/>
              <w:rPr>
                <w:rFonts w:ascii="Calibri" w:hAnsi="Calibri" w:cs="Calibri"/>
                <w:lang w:eastAsia="en-US"/>
              </w:rPr>
            </w:pPr>
          </w:p>
          <w:p w:rsidR="00684B9A" w:rsidRPr="00684B9A" w:rsidRDefault="00684B9A" w:rsidP="00684B9A">
            <w:pPr>
              <w:tabs>
                <w:tab w:val="left" w:pos="885"/>
                <w:tab w:val="center" w:pos="4987"/>
                <w:tab w:val="left" w:pos="5056"/>
              </w:tabs>
              <w:spacing w:after="160" w:line="360" w:lineRule="auto"/>
              <w:jc w:val="center"/>
              <w:rPr>
                <w:rFonts w:ascii="Calibri" w:hAnsi="Calibri" w:cs="Calibri"/>
                <w:sz w:val="24"/>
                <w:szCs w:val="24"/>
                <w:lang w:val="pt-BR" w:eastAsia="en-US"/>
              </w:rPr>
            </w:pPr>
            <w:r w:rsidRPr="00684B9A">
              <w:rPr>
                <w:rFonts w:ascii="Calibri" w:hAnsi="Calibri" w:cs="Calibri"/>
                <w:sz w:val="24"/>
                <w:szCs w:val="24"/>
                <w:lang w:val="pt-BR" w:eastAsia="en-US"/>
              </w:rPr>
              <w:t>DIP. GERARDO ABRAHAM AGUADO GÓMEZ</w:t>
            </w:r>
          </w:p>
        </w:tc>
      </w:tr>
      <w:tr w:rsidR="00684B9A" w:rsidRPr="00684B9A" w:rsidTr="00ED38E8">
        <w:trPr>
          <w:trHeight w:val="398"/>
        </w:trPr>
        <w:tc>
          <w:tcPr>
            <w:tcW w:w="5471" w:type="dxa"/>
          </w:tcPr>
          <w:p w:rsidR="00684B9A" w:rsidRPr="00684B9A" w:rsidRDefault="00684B9A" w:rsidP="00684B9A">
            <w:pPr>
              <w:tabs>
                <w:tab w:val="left" w:pos="885"/>
                <w:tab w:val="center" w:pos="4987"/>
                <w:tab w:val="left" w:pos="5056"/>
              </w:tabs>
              <w:spacing w:after="160" w:line="360" w:lineRule="auto"/>
              <w:jc w:val="left"/>
              <w:rPr>
                <w:rFonts w:ascii="Calibri" w:hAnsi="Calibri" w:cs="Calibri"/>
                <w:lang w:val="pt-BR" w:eastAsia="en-US"/>
              </w:rPr>
            </w:pPr>
          </w:p>
          <w:p w:rsidR="00684B9A" w:rsidRPr="00684B9A" w:rsidRDefault="00684B9A" w:rsidP="00684B9A">
            <w:pPr>
              <w:tabs>
                <w:tab w:val="left" w:pos="885"/>
                <w:tab w:val="center" w:pos="4987"/>
                <w:tab w:val="left" w:pos="5056"/>
              </w:tabs>
              <w:spacing w:after="160" w:line="360" w:lineRule="auto"/>
              <w:jc w:val="left"/>
              <w:rPr>
                <w:rFonts w:ascii="Calibri" w:hAnsi="Calibri" w:cs="Calibri"/>
                <w:lang w:val="pt-BR" w:eastAsia="en-US"/>
              </w:rPr>
            </w:pPr>
          </w:p>
          <w:p w:rsidR="00684B9A" w:rsidRPr="00684B9A" w:rsidRDefault="00684B9A" w:rsidP="00684B9A">
            <w:pPr>
              <w:tabs>
                <w:tab w:val="left" w:pos="885"/>
                <w:tab w:val="center" w:pos="4987"/>
                <w:tab w:val="left" w:pos="5056"/>
              </w:tabs>
              <w:spacing w:after="160" w:line="360" w:lineRule="auto"/>
              <w:jc w:val="center"/>
              <w:rPr>
                <w:rFonts w:ascii="Calibri" w:hAnsi="Calibri" w:cs="Calibri"/>
                <w:sz w:val="24"/>
                <w:szCs w:val="24"/>
                <w:lang w:eastAsia="en-US"/>
              </w:rPr>
            </w:pPr>
            <w:r w:rsidRPr="00684B9A">
              <w:rPr>
                <w:rFonts w:ascii="Calibri" w:hAnsi="Calibri" w:cs="Calibri"/>
                <w:sz w:val="24"/>
                <w:szCs w:val="24"/>
                <w:lang w:eastAsia="en-US"/>
              </w:rPr>
              <w:t>DIP. JUAN ANTONIO GARCÍA VILLA</w:t>
            </w:r>
          </w:p>
        </w:tc>
        <w:tc>
          <w:tcPr>
            <w:tcW w:w="4594" w:type="dxa"/>
          </w:tcPr>
          <w:p w:rsidR="00684B9A" w:rsidRPr="00684B9A" w:rsidRDefault="00684B9A" w:rsidP="00684B9A">
            <w:pPr>
              <w:tabs>
                <w:tab w:val="left" w:pos="885"/>
                <w:tab w:val="center" w:pos="4987"/>
                <w:tab w:val="left" w:pos="5056"/>
              </w:tabs>
              <w:spacing w:after="160" w:line="360" w:lineRule="auto"/>
              <w:jc w:val="left"/>
              <w:rPr>
                <w:rFonts w:ascii="Calibri" w:hAnsi="Calibri" w:cs="Calibri"/>
                <w:lang w:eastAsia="en-US"/>
              </w:rPr>
            </w:pPr>
          </w:p>
          <w:p w:rsidR="00684B9A" w:rsidRPr="00684B9A" w:rsidRDefault="00684B9A" w:rsidP="00684B9A">
            <w:pPr>
              <w:tabs>
                <w:tab w:val="left" w:pos="885"/>
                <w:tab w:val="center" w:pos="4987"/>
                <w:tab w:val="left" w:pos="5056"/>
              </w:tabs>
              <w:spacing w:after="160" w:line="360" w:lineRule="auto"/>
              <w:jc w:val="left"/>
              <w:rPr>
                <w:rFonts w:ascii="Calibri" w:hAnsi="Calibri" w:cs="Calibri"/>
                <w:lang w:eastAsia="en-US"/>
              </w:rPr>
            </w:pPr>
          </w:p>
          <w:p w:rsidR="00684B9A" w:rsidRPr="00684B9A" w:rsidRDefault="00684B9A" w:rsidP="00684B9A">
            <w:pPr>
              <w:tabs>
                <w:tab w:val="left" w:pos="885"/>
                <w:tab w:val="center" w:pos="4987"/>
                <w:tab w:val="left" w:pos="5056"/>
              </w:tabs>
              <w:spacing w:after="160" w:line="360" w:lineRule="auto"/>
              <w:jc w:val="center"/>
              <w:rPr>
                <w:rFonts w:ascii="Calibri" w:hAnsi="Calibri" w:cs="Calibri"/>
                <w:sz w:val="24"/>
                <w:szCs w:val="24"/>
                <w:lang w:eastAsia="en-US"/>
              </w:rPr>
            </w:pPr>
            <w:r w:rsidRPr="00684B9A">
              <w:rPr>
                <w:rFonts w:ascii="Calibri" w:hAnsi="Calibri" w:cs="Calibri"/>
                <w:sz w:val="24"/>
                <w:szCs w:val="24"/>
                <w:lang w:eastAsia="en-US"/>
              </w:rPr>
              <w:t>DIP. JUAN CARLOS GUERRA LÓPEZ NEGRETE</w:t>
            </w:r>
          </w:p>
        </w:tc>
      </w:tr>
    </w:tbl>
    <w:p w:rsidR="00684B9A" w:rsidRPr="00684B9A" w:rsidRDefault="00684B9A" w:rsidP="00684B9A">
      <w:pPr>
        <w:tabs>
          <w:tab w:val="left" w:pos="885"/>
          <w:tab w:val="center" w:pos="4987"/>
          <w:tab w:val="left" w:pos="5056"/>
        </w:tabs>
        <w:spacing w:after="160" w:line="360" w:lineRule="auto"/>
        <w:jc w:val="left"/>
        <w:rPr>
          <w:rFonts w:ascii="Calibri" w:eastAsia="Calibri" w:hAnsi="Calibri" w:cs="Calibri"/>
          <w:b/>
          <w:lang w:eastAsia="en-US"/>
        </w:rPr>
      </w:pPr>
    </w:p>
    <w:p w:rsidR="00684B9A" w:rsidRPr="00684B9A" w:rsidRDefault="00684B9A" w:rsidP="00684B9A">
      <w:pPr>
        <w:tabs>
          <w:tab w:val="left" w:pos="5056"/>
        </w:tabs>
        <w:spacing w:after="160" w:line="360" w:lineRule="auto"/>
        <w:jc w:val="left"/>
        <w:rPr>
          <w:rFonts w:ascii="Calibri" w:eastAsia="Calibri" w:hAnsi="Calibri" w:cs="Calibri"/>
          <w:b/>
          <w:lang w:eastAsia="en-US"/>
        </w:rPr>
      </w:pPr>
    </w:p>
    <w:p w:rsidR="00684B9A" w:rsidRPr="00684B9A" w:rsidRDefault="00684B9A" w:rsidP="00684B9A">
      <w:pPr>
        <w:tabs>
          <w:tab w:val="left" w:pos="5056"/>
        </w:tabs>
        <w:spacing w:after="160" w:line="360" w:lineRule="auto"/>
        <w:ind w:right="-660"/>
        <w:rPr>
          <w:rFonts w:eastAsia="Calibri" w:cs="Arial"/>
          <w:bCs/>
          <w:sz w:val="16"/>
          <w:szCs w:val="16"/>
          <w:lang w:eastAsia="en-US"/>
        </w:rPr>
      </w:pPr>
      <w:r w:rsidRPr="00684B9A">
        <w:rPr>
          <w:rFonts w:eastAsia="Calibri" w:cs="Arial"/>
          <w:bCs/>
          <w:sz w:val="16"/>
          <w:szCs w:val="16"/>
          <w:lang w:eastAsia="en-US"/>
        </w:rPr>
        <w:t xml:space="preserve">HOJA DE FIRMAS QUE ACOMPAÑA A LA </w:t>
      </w:r>
      <w:r w:rsidRPr="00684B9A">
        <w:rPr>
          <w:rFonts w:cs="Arial"/>
          <w:bCs/>
          <w:sz w:val="16"/>
          <w:szCs w:val="16"/>
        </w:rPr>
        <w:t>INICIATIVA CON PROYECTO DE DECRETO POR LA QUE SE MODIFICA EL CONTENIDO DEL SEGUNDO PÁRRAFO DEL ARTÍCULO 18 DE LA LEY REGLAMENTARIA DEL PRESUPUESTO DE EGRESOS DEL ESTADO DE COAHUILA DE ZARAGOZA</w:t>
      </w:r>
    </w:p>
    <w:p w:rsidR="00684B9A" w:rsidRDefault="00684B9A">
      <w:pPr>
        <w:jc w:val="left"/>
        <w:rPr>
          <w:sz w:val="26"/>
          <w:szCs w:val="26"/>
        </w:rPr>
      </w:pPr>
      <w:r>
        <w:rPr>
          <w:sz w:val="26"/>
          <w:szCs w:val="26"/>
        </w:rPr>
        <w:br w:type="page"/>
      </w:r>
    </w:p>
    <w:p w:rsidR="00684B9A" w:rsidRPr="00684B9A" w:rsidRDefault="00684B9A" w:rsidP="00684B9A">
      <w:pPr>
        <w:spacing w:after="160" w:line="276" w:lineRule="auto"/>
        <w:rPr>
          <w:rFonts w:eastAsia="Calibri" w:cs="Arial"/>
          <w:b/>
          <w:sz w:val="28"/>
          <w:szCs w:val="28"/>
          <w:lang w:eastAsia="en-US"/>
        </w:rPr>
      </w:pPr>
      <w:r w:rsidRPr="00684B9A">
        <w:rPr>
          <w:rFonts w:eastAsia="Calibri" w:cs="Arial"/>
          <w:b/>
          <w:sz w:val="28"/>
          <w:szCs w:val="28"/>
          <w:lang w:eastAsia="en-US"/>
        </w:rPr>
        <w:t>INICIATIVA CON PROYECTO DE DECRETO QUE PRESENTAN LAS DIPUTADAS Y DIPUTADOS INTEGRANTES DEL GRUPO PARLAMENTARIO “GRAL. ANDRÉS S. VIESCA”, DEL PARTIDO REVOLUCIONARIO INSTITUCIONAL, POR CONDUCTO DEL DIPUTADO JESÚS ANDRÉS LOYA CARDONA, PARA ADICIONAR EL ARTÍCULO 256 BIS A LA LEY DE TRANSPORTE Y MOVILIDAD SUSTENTABLE PARA EL ESTADO COAHUILA DE ZARAGOZA, CON EL OBJETO DE SALVAGUARDAR LA SEGURIDAD E INTEGRIDAD DE LOS INFANTES QUE VIAJAN EN VEHÍCULOS DE TIPO MOTOCICLETA.</w:t>
      </w:r>
    </w:p>
    <w:p w:rsidR="00684B9A" w:rsidRPr="00684B9A" w:rsidRDefault="00684B9A" w:rsidP="00684B9A">
      <w:pPr>
        <w:spacing w:line="276" w:lineRule="auto"/>
        <w:rPr>
          <w:rFonts w:cs="Arial"/>
          <w:color w:val="576674"/>
          <w:sz w:val="28"/>
          <w:szCs w:val="28"/>
          <w:lang w:eastAsia="es-MX"/>
        </w:rPr>
      </w:pPr>
    </w:p>
    <w:p w:rsidR="00684B9A" w:rsidRPr="00684B9A" w:rsidRDefault="00684B9A" w:rsidP="00684B9A">
      <w:pPr>
        <w:spacing w:line="276" w:lineRule="auto"/>
        <w:rPr>
          <w:rFonts w:eastAsia="Calibri" w:cs="Arial"/>
          <w:b/>
          <w:sz w:val="28"/>
          <w:szCs w:val="28"/>
          <w:lang w:eastAsia="en-US"/>
        </w:rPr>
      </w:pPr>
      <w:r w:rsidRPr="00684B9A">
        <w:rPr>
          <w:rFonts w:eastAsia="Calibri" w:cs="Arial"/>
          <w:b/>
          <w:sz w:val="28"/>
          <w:szCs w:val="28"/>
          <w:lang w:eastAsia="en-US"/>
        </w:rPr>
        <w:t xml:space="preserve">H. PLENO DEL CONGRESO DEL ESTADO </w:t>
      </w:r>
    </w:p>
    <w:p w:rsidR="00684B9A" w:rsidRPr="00684B9A" w:rsidRDefault="00684B9A" w:rsidP="00684B9A">
      <w:pPr>
        <w:spacing w:line="276" w:lineRule="auto"/>
        <w:rPr>
          <w:rFonts w:eastAsia="Calibri" w:cs="Arial"/>
          <w:b/>
          <w:sz w:val="28"/>
          <w:szCs w:val="28"/>
          <w:lang w:eastAsia="en-US"/>
        </w:rPr>
      </w:pPr>
      <w:r w:rsidRPr="00684B9A">
        <w:rPr>
          <w:rFonts w:eastAsia="Calibri" w:cs="Arial"/>
          <w:b/>
          <w:sz w:val="28"/>
          <w:szCs w:val="28"/>
          <w:lang w:eastAsia="en-US"/>
        </w:rPr>
        <w:t>DE COAHUILA DE ZARAGOZA.</w:t>
      </w:r>
    </w:p>
    <w:p w:rsidR="00684B9A" w:rsidRPr="00684B9A" w:rsidRDefault="00684B9A" w:rsidP="00684B9A">
      <w:pPr>
        <w:spacing w:line="276" w:lineRule="auto"/>
        <w:rPr>
          <w:rFonts w:eastAsia="Calibri" w:cs="Arial"/>
          <w:b/>
          <w:sz w:val="28"/>
          <w:szCs w:val="28"/>
          <w:lang w:eastAsia="en-US"/>
        </w:rPr>
      </w:pPr>
      <w:r w:rsidRPr="00684B9A">
        <w:rPr>
          <w:rFonts w:eastAsia="Calibri" w:cs="Arial"/>
          <w:b/>
          <w:sz w:val="28"/>
          <w:szCs w:val="28"/>
          <w:lang w:eastAsia="en-US"/>
        </w:rPr>
        <w:t>P R E S E N T E.-</w:t>
      </w:r>
    </w:p>
    <w:p w:rsidR="00684B9A" w:rsidRPr="00684B9A" w:rsidRDefault="00684B9A" w:rsidP="00684B9A">
      <w:pPr>
        <w:spacing w:line="276" w:lineRule="auto"/>
        <w:rPr>
          <w:rFonts w:eastAsia="Calibri" w:cs="Arial"/>
          <w:b/>
          <w:sz w:val="28"/>
          <w:szCs w:val="28"/>
          <w:lang w:eastAsia="en-US"/>
        </w:rPr>
      </w:pPr>
    </w:p>
    <w:p w:rsidR="00684B9A" w:rsidRPr="00684B9A" w:rsidRDefault="00684B9A" w:rsidP="00684B9A">
      <w:pPr>
        <w:spacing w:after="160" w:line="276" w:lineRule="auto"/>
        <w:rPr>
          <w:rFonts w:eastAsia="Calibri" w:cs="Arial"/>
          <w:sz w:val="28"/>
          <w:szCs w:val="28"/>
          <w:lang w:eastAsia="en-US"/>
        </w:rPr>
      </w:pPr>
      <w:r w:rsidRPr="00684B9A">
        <w:rPr>
          <w:rFonts w:eastAsia="Calibri" w:cs="Arial"/>
          <w:sz w:val="28"/>
          <w:szCs w:val="28"/>
          <w:lang w:eastAsia="en-US"/>
        </w:rPr>
        <w:t>El suscrito Diputado Jesús Andrés Loya Cardona, conjuntamente con las diputadas y diputados integrantes del Grupo Parlamentario “Gral. Andrés S. Viesca” del Partido Revolucionario Institucional, en ejercicio de las facultades que nos otorga la fracción I del artículo 59 fracción I de la Constitución Política del Estado de Coahuila de Zaragoza, así como los artículos 21 fracción IV, 152 fracción I y 167 de la Ley Orgánica del Congreso del Estado Independiente, Libre y Soberano de Coahuila de Zaragoza, nos permitimos someter a este H. Pleno del Congreso, la presente Iniciativa mediante la cual se adiciona el artículo 256 bis a la Ley de Transporte y Movilidad Sustentable para el Estado Coahuila de Zaragoza, con el objeto de salvaguardar la seguridad e integridad de los infantes que viajan en vehículos de tipo motocicleta, al tenor de la siguiente:</w:t>
      </w:r>
    </w:p>
    <w:p w:rsidR="00684B9A" w:rsidRPr="00684B9A" w:rsidRDefault="00684B9A" w:rsidP="00684B9A">
      <w:pPr>
        <w:spacing w:after="160" w:line="276" w:lineRule="auto"/>
        <w:rPr>
          <w:rFonts w:eastAsia="Calibri" w:cs="Arial"/>
          <w:sz w:val="28"/>
          <w:szCs w:val="28"/>
          <w:lang w:eastAsia="en-US"/>
        </w:rPr>
      </w:pPr>
    </w:p>
    <w:p w:rsidR="00684B9A" w:rsidRPr="00684B9A" w:rsidRDefault="00684B9A" w:rsidP="00684B9A">
      <w:pPr>
        <w:spacing w:after="160" w:line="276" w:lineRule="auto"/>
        <w:rPr>
          <w:rFonts w:eastAsia="Calibri" w:cs="Arial"/>
          <w:sz w:val="28"/>
          <w:szCs w:val="28"/>
          <w:lang w:eastAsia="en-US"/>
        </w:rPr>
      </w:pPr>
    </w:p>
    <w:p w:rsidR="00684B9A" w:rsidRPr="00684B9A" w:rsidRDefault="00684B9A" w:rsidP="00684B9A">
      <w:pPr>
        <w:spacing w:after="160" w:line="276" w:lineRule="auto"/>
        <w:jc w:val="center"/>
        <w:outlineLvl w:val="0"/>
        <w:rPr>
          <w:rFonts w:eastAsia="Calibri" w:cs="Arial"/>
          <w:b/>
          <w:sz w:val="28"/>
          <w:szCs w:val="28"/>
          <w:lang w:eastAsia="en-US"/>
        </w:rPr>
      </w:pPr>
      <w:r w:rsidRPr="00684B9A">
        <w:rPr>
          <w:rFonts w:eastAsia="Calibri" w:cs="Arial"/>
          <w:b/>
          <w:sz w:val="28"/>
          <w:szCs w:val="28"/>
          <w:lang w:eastAsia="en-US"/>
        </w:rPr>
        <w:t>EXPOSICIÓN DE MOTIVOS</w:t>
      </w:r>
    </w:p>
    <w:p w:rsidR="00684B9A" w:rsidRPr="00684B9A" w:rsidRDefault="00684B9A" w:rsidP="00684B9A">
      <w:pPr>
        <w:spacing w:after="160" w:line="276" w:lineRule="auto"/>
        <w:outlineLvl w:val="0"/>
        <w:rPr>
          <w:rFonts w:eastAsia="Calibri" w:cs="Arial"/>
          <w:sz w:val="28"/>
          <w:szCs w:val="22"/>
          <w:shd w:val="clear" w:color="auto" w:fill="FFFFFF"/>
          <w:lang w:eastAsia="en-US"/>
        </w:rPr>
      </w:pPr>
      <w:r w:rsidRPr="00684B9A">
        <w:rPr>
          <w:rFonts w:eastAsia="Calibri" w:cs="Arial"/>
          <w:sz w:val="28"/>
          <w:szCs w:val="22"/>
          <w:shd w:val="clear" w:color="auto" w:fill="FFFFFF"/>
          <w:lang w:eastAsia="en-US"/>
        </w:rPr>
        <w:t xml:space="preserve">La seguridad sobre un vehículo es lo más importante, más aún si se trata de la salud de los más pequeños. </w:t>
      </w:r>
    </w:p>
    <w:p w:rsidR="00684B9A" w:rsidRPr="00684B9A" w:rsidRDefault="00684B9A" w:rsidP="00684B9A">
      <w:pPr>
        <w:spacing w:after="160" w:line="276" w:lineRule="auto"/>
        <w:outlineLvl w:val="0"/>
        <w:rPr>
          <w:rFonts w:eastAsia="Calibri" w:cs="Arial"/>
          <w:sz w:val="28"/>
          <w:szCs w:val="22"/>
          <w:shd w:val="clear" w:color="auto" w:fill="FFFFFF"/>
          <w:lang w:eastAsia="en-US"/>
        </w:rPr>
      </w:pPr>
      <w:r w:rsidRPr="00684B9A">
        <w:rPr>
          <w:rFonts w:eastAsia="Calibri" w:cs="Arial"/>
          <w:sz w:val="28"/>
          <w:szCs w:val="22"/>
          <w:shd w:val="clear" w:color="auto" w:fill="FFFFFF"/>
          <w:lang w:eastAsia="en-US"/>
        </w:rPr>
        <w:t>Es bien sabido que los motociclistas son un grupo particularmente vulnerable en la carretera. Algunos estudios indican que el riesgo de sufrir lesiones en motocicleta es entre 10 y 30 veces superior al correspondiente de los conductores de automóviles. Esto se debe no solo a la forma del vehículo, que mantiene el cuerpo a la intemperie y limita, en comparación con los automóviles, las opciones en los sistemas de seguridad pasiva (como el cinturón de seguridad o la misma cabina del vehículo), sino que, además de la falta de protección contra choques, están expuestos a no ser vistos por otros conductores de automóviles y a los impactos con barreras de seguridad que han sido diseñadas para otro tipo de vehículos.</w:t>
      </w:r>
      <w:r w:rsidRPr="00684B9A">
        <w:rPr>
          <w:rFonts w:eastAsia="Calibri" w:cs="Arial"/>
          <w:sz w:val="28"/>
          <w:szCs w:val="22"/>
          <w:shd w:val="clear" w:color="auto" w:fill="FFFFFF"/>
          <w:vertAlign w:val="superscript"/>
          <w:lang w:eastAsia="en-US"/>
        </w:rPr>
        <w:footnoteReference w:id="4"/>
      </w:r>
    </w:p>
    <w:p w:rsidR="00684B9A" w:rsidRPr="00684B9A" w:rsidRDefault="00684B9A" w:rsidP="00684B9A">
      <w:pPr>
        <w:spacing w:after="160" w:line="276" w:lineRule="auto"/>
        <w:outlineLvl w:val="0"/>
        <w:rPr>
          <w:rFonts w:eastAsia="Calibri" w:cs="Arial"/>
          <w:sz w:val="28"/>
          <w:szCs w:val="22"/>
          <w:shd w:val="clear" w:color="auto" w:fill="FFFFFF"/>
          <w:lang w:eastAsia="en-US"/>
        </w:rPr>
      </w:pPr>
      <w:r w:rsidRPr="00684B9A">
        <w:rPr>
          <w:rFonts w:eastAsia="Calibri" w:cs="Arial"/>
          <w:sz w:val="28"/>
          <w:szCs w:val="22"/>
          <w:shd w:val="clear" w:color="auto" w:fill="FFFFFF"/>
          <w:lang w:eastAsia="en-US"/>
        </w:rPr>
        <w:t xml:space="preserve">Pero los accidentes son prevenibles. Entre las medidas preventivas, las acciones legislativas han demostrado ser las más efectivas, tales como el establecimiento de límites de edad para la utilización de las motos y la obligación del uso del casco. </w:t>
      </w:r>
    </w:p>
    <w:p w:rsidR="00684B9A" w:rsidRPr="00684B9A" w:rsidRDefault="00684B9A" w:rsidP="00684B9A">
      <w:pPr>
        <w:spacing w:after="160" w:line="276" w:lineRule="auto"/>
        <w:outlineLvl w:val="0"/>
        <w:rPr>
          <w:rFonts w:eastAsia="Calibri" w:cs="Arial"/>
          <w:sz w:val="28"/>
          <w:szCs w:val="22"/>
          <w:shd w:val="clear" w:color="auto" w:fill="FFFFFF"/>
          <w:lang w:eastAsia="en-US"/>
        </w:rPr>
      </w:pPr>
      <w:r w:rsidRPr="00684B9A">
        <w:rPr>
          <w:rFonts w:eastAsia="Calibri" w:cs="Arial"/>
          <w:sz w:val="28"/>
          <w:szCs w:val="22"/>
          <w:shd w:val="clear" w:color="auto" w:fill="FFFFFF"/>
          <w:lang w:eastAsia="en-US"/>
        </w:rPr>
        <w:t>Según cifras del Instituto Nacional de Estadística y Geografía (INEGI) solo en el año 2017 se registró un incremento del 17 por ciento en el uso de motocicletas en comparación con el 2016, lo que se traduce en más de tres millones 500 mil vehículos de este tipo registradas en todo el país.</w:t>
      </w:r>
    </w:p>
    <w:p w:rsidR="00684B9A" w:rsidRPr="00684B9A" w:rsidRDefault="00684B9A" w:rsidP="00684B9A">
      <w:pPr>
        <w:spacing w:after="160" w:line="276" w:lineRule="auto"/>
        <w:outlineLvl w:val="0"/>
        <w:rPr>
          <w:rFonts w:eastAsia="Calibri" w:cs="Arial"/>
          <w:sz w:val="28"/>
          <w:szCs w:val="22"/>
          <w:shd w:val="clear" w:color="auto" w:fill="FFFFFF"/>
          <w:lang w:eastAsia="en-US"/>
        </w:rPr>
      </w:pPr>
    </w:p>
    <w:p w:rsidR="00684B9A" w:rsidRPr="00684B9A" w:rsidRDefault="00684B9A" w:rsidP="00684B9A">
      <w:pPr>
        <w:spacing w:after="160" w:line="276" w:lineRule="auto"/>
        <w:outlineLvl w:val="0"/>
        <w:rPr>
          <w:rFonts w:eastAsia="Calibri" w:cs="Arial"/>
          <w:sz w:val="28"/>
          <w:szCs w:val="22"/>
          <w:shd w:val="clear" w:color="auto" w:fill="FFFFFF"/>
          <w:lang w:eastAsia="en-US"/>
        </w:rPr>
      </w:pPr>
    </w:p>
    <w:p w:rsidR="00684B9A" w:rsidRPr="00684B9A" w:rsidRDefault="00684B9A" w:rsidP="00684B9A">
      <w:pPr>
        <w:spacing w:after="160" w:line="276" w:lineRule="auto"/>
        <w:outlineLvl w:val="0"/>
        <w:rPr>
          <w:rFonts w:eastAsia="Calibri" w:cs="Arial"/>
          <w:sz w:val="28"/>
          <w:szCs w:val="22"/>
          <w:shd w:val="clear" w:color="auto" w:fill="FFFFFF"/>
          <w:lang w:eastAsia="en-US"/>
        </w:rPr>
      </w:pPr>
    </w:p>
    <w:p w:rsidR="00684B9A" w:rsidRPr="00684B9A" w:rsidRDefault="00684B9A" w:rsidP="00684B9A">
      <w:pPr>
        <w:spacing w:after="160" w:line="276" w:lineRule="auto"/>
        <w:outlineLvl w:val="0"/>
        <w:rPr>
          <w:rFonts w:eastAsia="Calibri" w:cs="Arial"/>
          <w:sz w:val="28"/>
          <w:szCs w:val="22"/>
          <w:shd w:val="clear" w:color="auto" w:fill="FFFFFF"/>
          <w:lang w:eastAsia="en-US"/>
        </w:rPr>
      </w:pPr>
      <w:r w:rsidRPr="00684B9A">
        <w:rPr>
          <w:rFonts w:eastAsia="Calibri" w:cs="Arial"/>
          <w:sz w:val="28"/>
          <w:szCs w:val="22"/>
          <w:shd w:val="clear" w:color="auto" w:fill="FFFFFF"/>
          <w:lang w:eastAsia="en-US"/>
        </w:rPr>
        <w:t>Si bien existen múltiples ventajas de transportarse en motocicleta como ser una opción de transporte más rápida para los conductores que buscan evitar el congestionado tráfico en las grandes ciudades, o el que utiliza menos combustible y requiere de poco espacio de estacionamiento, al manejarla se debe tener mucha precaución para evitar accidentes de tránsito debido a que el conductor y acompañantes están expuestos y lo único que absorbe los golpes son los guantes, botas, casco y/o vestimenta.</w:t>
      </w:r>
    </w:p>
    <w:p w:rsidR="00684B9A" w:rsidRPr="00684B9A" w:rsidRDefault="00684B9A" w:rsidP="00684B9A">
      <w:pPr>
        <w:spacing w:after="160" w:line="276" w:lineRule="auto"/>
        <w:outlineLvl w:val="0"/>
        <w:rPr>
          <w:rFonts w:eastAsia="Calibri" w:cs="Arial"/>
          <w:sz w:val="28"/>
          <w:szCs w:val="22"/>
          <w:shd w:val="clear" w:color="auto" w:fill="FFFFFF"/>
          <w:lang w:eastAsia="en-US"/>
        </w:rPr>
      </w:pPr>
      <w:r w:rsidRPr="00684B9A">
        <w:rPr>
          <w:rFonts w:eastAsia="Calibri" w:cs="Arial"/>
          <w:sz w:val="28"/>
          <w:szCs w:val="22"/>
          <w:shd w:val="clear" w:color="auto" w:fill="FFFFFF"/>
          <w:lang w:eastAsia="en-US"/>
        </w:rPr>
        <w:t>En los últimos años los accidentes vehiculares que involucran a conductores de motocicletas se ha incrementado aproximadamente en un 42.8 por ciento en todo el país,</w:t>
      </w:r>
      <w:r w:rsidRPr="00684B9A">
        <w:rPr>
          <w:rFonts w:eastAsia="Calibri" w:cs="Arial"/>
          <w:sz w:val="28"/>
          <w:szCs w:val="22"/>
          <w:shd w:val="clear" w:color="auto" w:fill="FFFFFF"/>
          <w:vertAlign w:val="superscript"/>
          <w:lang w:eastAsia="en-US"/>
        </w:rPr>
        <w:footnoteReference w:id="5"/>
      </w:r>
      <w:r w:rsidRPr="00684B9A">
        <w:rPr>
          <w:rFonts w:eastAsia="Calibri" w:cs="Arial"/>
          <w:sz w:val="28"/>
          <w:szCs w:val="22"/>
          <w:shd w:val="clear" w:color="auto" w:fill="FFFFFF"/>
          <w:lang w:eastAsia="en-US"/>
        </w:rPr>
        <w:t xml:space="preserve"> siendo la segunda causa de accidente de tránsito más común en las 32 entidades federativas que conforman el territorio nacional, con alrededor de 21.6 por ciento de personas que fenecieron por estos lamentables incidentes.</w:t>
      </w:r>
    </w:p>
    <w:p w:rsidR="00684B9A" w:rsidRPr="00684B9A" w:rsidRDefault="00684B9A" w:rsidP="00684B9A">
      <w:pPr>
        <w:spacing w:after="160" w:line="276" w:lineRule="auto"/>
        <w:outlineLvl w:val="0"/>
        <w:rPr>
          <w:rFonts w:eastAsia="Calibri" w:cs="Arial"/>
          <w:sz w:val="28"/>
          <w:szCs w:val="22"/>
          <w:shd w:val="clear" w:color="auto" w:fill="FFFFFF"/>
          <w:lang w:eastAsia="en-US"/>
        </w:rPr>
      </w:pPr>
      <w:r w:rsidRPr="00684B9A">
        <w:rPr>
          <w:rFonts w:eastAsia="Calibri" w:cs="Arial"/>
          <w:sz w:val="28"/>
          <w:szCs w:val="22"/>
          <w:shd w:val="clear" w:color="auto" w:fill="FFFFFF"/>
          <w:lang w:eastAsia="en-US"/>
        </w:rPr>
        <w:t xml:space="preserve">En este sentido, los accidentes de motocicletas cada vez afectan más a los menores de edad. En un choque en que se ve involucrado a menores, se ocasiona que salgan disparados y lo primero con lo que caerán al concreto será su cabeza, por lo que se puede ver afectado su cráneo, cara u ojos; asimismo puede lastimar y golpear sus órganos internos y miembros superiores o inferiores. En efecto, estos accidentes viales han sido considerados como la principal causa de muerte en niños y adolescentes en América Latina, de conformidad con el informe "Estudio sobre condiciones de niños en motocicletas de América Latina". </w:t>
      </w:r>
    </w:p>
    <w:p w:rsidR="00684B9A" w:rsidRPr="00684B9A" w:rsidRDefault="00684B9A" w:rsidP="00684B9A">
      <w:pPr>
        <w:spacing w:after="160" w:line="276" w:lineRule="auto"/>
        <w:outlineLvl w:val="0"/>
        <w:rPr>
          <w:rFonts w:eastAsia="Calibri" w:cs="Arial"/>
          <w:sz w:val="28"/>
          <w:szCs w:val="22"/>
          <w:shd w:val="clear" w:color="auto" w:fill="FFFFFF"/>
          <w:lang w:eastAsia="en-US"/>
        </w:rPr>
      </w:pPr>
    </w:p>
    <w:p w:rsidR="00684B9A" w:rsidRPr="00684B9A" w:rsidRDefault="00684B9A" w:rsidP="00684B9A">
      <w:pPr>
        <w:spacing w:after="160" w:line="276" w:lineRule="auto"/>
        <w:outlineLvl w:val="0"/>
        <w:rPr>
          <w:rFonts w:eastAsia="Calibri" w:cs="Arial"/>
          <w:sz w:val="28"/>
          <w:szCs w:val="22"/>
          <w:shd w:val="clear" w:color="auto" w:fill="FFFFFF"/>
          <w:lang w:eastAsia="en-US"/>
        </w:rPr>
      </w:pPr>
    </w:p>
    <w:p w:rsidR="00684B9A" w:rsidRPr="00684B9A" w:rsidRDefault="00684B9A" w:rsidP="00684B9A">
      <w:pPr>
        <w:spacing w:after="160" w:line="276" w:lineRule="auto"/>
        <w:outlineLvl w:val="0"/>
        <w:rPr>
          <w:rFonts w:eastAsia="Calibri" w:cs="Arial"/>
          <w:sz w:val="28"/>
          <w:szCs w:val="22"/>
          <w:shd w:val="clear" w:color="auto" w:fill="FFFFFF"/>
          <w:lang w:eastAsia="en-US"/>
        </w:rPr>
      </w:pPr>
    </w:p>
    <w:p w:rsidR="00684B9A" w:rsidRPr="00684B9A" w:rsidRDefault="00684B9A" w:rsidP="00684B9A">
      <w:pPr>
        <w:spacing w:after="160" w:line="276" w:lineRule="auto"/>
        <w:outlineLvl w:val="0"/>
        <w:rPr>
          <w:rFonts w:eastAsia="Calibri" w:cs="Arial"/>
          <w:sz w:val="28"/>
          <w:szCs w:val="22"/>
          <w:shd w:val="clear" w:color="auto" w:fill="FFFFFF"/>
          <w:lang w:eastAsia="en-US"/>
        </w:rPr>
      </w:pPr>
      <w:r w:rsidRPr="00684B9A">
        <w:rPr>
          <w:rFonts w:eastAsia="Calibri" w:cs="Arial"/>
          <w:sz w:val="28"/>
          <w:szCs w:val="22"/>
          <w:shd w:val="clear" w:color="auto" w:fill="FFFFFF"/>
          <w:lang w:eastAsia="en-US"/>
        </w:rPr>
        <w:t>México ha tenido un avance en materia de seguridad vial; por lo menos, desde hace varios años se reconoce como un problema de salud y se han creado iniciativas, organismos y convenios para combatir este problema. El no uso del casco fue uno de los seis factores de riesgo incluidos en el programa de la Iniciativa Mexicana de Seguridad Vial y el uso del casco se ha ido reforzando en la reglamentación del tránsito; además, ya se planean normas para la comercialización de los cascos.</w:t>
      </w:r>
    </w:p>
    <w:p w:rsidR="00684B9A" w:rsidRPr="00684B9A" w:rsidRDefault="00684B9A" w:rsidP="00684B9A">
      <w:pPr>
        <w:spacing w:after="160" w:line="276" w:lineRule="auto"/>
        <w:outlineLvl w:val="0"/>
        <w:rPr>
          <w:rFonts w:eastAsia="Calibri" w:cs="Arial"/>
          <w:sz w:val="28"/>
          <w:szCs w:val="22"/>
          <w:shd w:val="clear" w:color="auto" w:fill="FFFFFF"/>
          <w:lang w:eastAsia="en-US"/>
        </w:rPr>
      </w:pPr>
      <w:r w:rsidRPr="00684B9A">
        <w:rPr>
          <w:rFonts w:eastAsia="Calibri" w:cs="Arial"/>
          <w:sz w:val="28"/>
          <w:szCs w:val="22"/>
          <w:shd w:val="clear" w:color="auto" w:fill="FFFFFF"/>
          <w:lang w:eastAsia="en-US"/>
        </w:rPr>
        <w:t>Sin embargo falta mucho por hacer para lograr reducir las lesiones en los motociclistas. En España por ejemplo, las normas relativas a ciclos, ciclomotores y motocicletas, especifica que puede viajar un pasajero que sea mayor de 12 años, siempre que utilice un casco de protección, haciéndose como excepción para los mayores de 7 años que podrán circular en motocicletas o ciclomotores que sean conducidos por su padre, madre o tutor o por personas mayores de edad por ellos autorizadas, siempre que utilicen el casco homologado. Lo mismo acontece en Brasil, en el que el Código de Tránsito Brasilero, de alcance nacional, regula el traslado de niños en motos y estipula la prohibición del traslado de menores de 7 años. En el caso de Paraguay, los conductores de motocicletas no pueden llevar como acompañante a un niño menor de 12 años.</w:t>
      </w:r>
    </w:p>
    <w:p w:rsidR="00684B9A" w:rsidRPr="00684B9A" w:rsidRDefault="00684B9A" w:rsidP="00684B9A">
      <w:pPr>
        <w:spacing w:after="160" w:line="276" w:lineRule="auto"/>
        <w:outlineLvl w:val="0"/>
        <w:rPr>
          <w:rFonts w:eastAsia="Calibri" w:cs="Arial"/>
          <w:sz w:val="28"/>
          <w:szCs w:val="22"/>
          <w:shd w:val="clear" w:color="auto" w:fill="FFFFFF"/>
          <w:lang w:eastAsia="en-US"/>
        </w:rPr>
      </w:pPr>
      <w:r w:rsidRPr="00684B9A">
        <w:rPr>
          <w:rFonts w:eastAsia="Calibri" w:cs="Arial"/>
          <w:sz w:val="28"/>
          <w:szCs w:val="22"/>
          <w:shd w:val="clear" w:color="auto" w:fill="FFFFFF"/>
          <w:lang w:eastAsia="en-US"/>
        </w:rPr>
        <w:t>Si bien otros países como Argentina y Colombia no regulan a nivel nacional el traslado de niños en motocicleta, las ciudades principales si lo hacen. Por ejemplo la ciudad de Bogotá restringió el tránsito de motocicletas, moto triciclos, cuatrimotos, motociclos, ciclomotores y motocarros con acompañantes menores de diez años. En tanto en Argentina, la ciudad de Buenos Aires restringe su uso a mayores de dieciséis años y la Ciudad de Córdoba a mayores de seis años.</w:t>
      </w:r>
    </w:p>
    <w:p w:rsidR="00684B9A" w:rsidRPr="00684B9A" w:rsidRDefault="00684B9A" w:rsidP="00684B9A">
      <w:pPr>
        <w:spacing w:after="160" w:line="276" w:lineRule="auto"/>
        <w:outlineLvl w:val="0"/>
        <w:rPr>
          <w:rFonts w:eastAsia="Calibri" w:cs="Arial"/>
          <w:sz w:val="28"/>
          <w:szCs w:val="22"/>
          <w:shd w:val="clear" w:color="auto" w:fill="FFFFFF"/>
          <w:lang w:eastAsia="en-US"/>
        </w:rPr>
      </w:pPr>
    </w:p>
    <w:p w:rsidR="00684B9A" w:rsidRPr="00684B9A" w:rsidRDefault="00684B9A" w:rsidP="00684B9A">
      <w:pPr>
        <w:spacing w:after="160" w:line="276" w:lineRule="auto"/>
        <w:outlineLvl w:val="0"/>
        <w:rPr>
          <w:rFonts w:eastAsia="Calibri" w:cs="Arial"/>
          <w:sz w:val="28"/>
          <w:szCs w:val="22"/>
          <w:shd w:val="clear" w:color="auto" w:fill="FFFFFF"/>
          <w:lang w:eastAsia="en-US"/>
        </w:rPr>
      </w:pPr>
    </w:p>
    <w:p w:rsidR="00684B9A" w:rsidRPr="00684B9A" w:rsidRDefault="00684B9A" w:rsidP="00684B9A">
      <w:pPr>
        <w:spacing w:after="160" w:line="276" w:lineRule="auto"/>
        <w:outlineLvl w:val="0"/>
        <w:rPr>
          <w:rFonts w:eastAsia="Calibri" w:cs="Arial"/>
          <w:sz w:val="28"/>
          <w:szCs w:val="22"/>
          <w:shd w:val="clear" w:color="auto" w:fill="FFFFFF"/>
          <w:lang w:eastAsia="en-US"/>
        </w:rPr>
      </w:pPr>
      <w:r w:rsidRPr="00684B9A">
        <w:rPr>
          <w:rFonts w:eastAsia="Calibri" w:cs="Arial"/>
          <w:sz w:val="28"/>
          <w:szCs w:val="22"/>
          <w:shd w:val="clear" w:color="auto" w:fill="FFFFFF"/>
          <w:lang w:eastAsia="en-US"/>
        </w:rPr>
        <w:t>Ahora bien, dado que no existe una convención respecto a la edad o altura mínima requerida para transportarse en motocicleta, se alienta a que se tome como referencia otro elemento de seguridad de las motocicletas como es el posapié.</w:t>
      </w:r>
      <w:r w:rsidRPr="00684B9A">
        <w:rPr>
          <w:rFonts w:eastAsia="Calibri" w:cs="Arial"/>
          <w:sz w:val="28"/>
          <w:szCs w:val="22"/>
          <w:shd w:val="clear" w:color="auto" w:fill="FFFFFF"/>
          <w:vertAlign w:val="superscript"/>
          <w:lang w:eastAsia="en-US"/>
        </w:rPr>
        <w:footnoteReference w:id="6"/>
      </w:r>
      <w:r w:rsidRPr="00684B9A">
        <w:rPr>
          <w:rFonts w:eastAsia="Calibri" w:cs="Arial"/>
          <w:sz w:val="28"/>
          <w:szCs w:val="22"/>
          <w:shd w:val="clear" w:color="auto" w:fill="FFFFFF"/>
          <w:lang w:eastAsia="en-US"/>
        </w:rPr>
        <w:t xml:space="preserve"> Así, las recomendaciones generales a nivel internacional se inclinan por requerir que los ocupantes niños tengan la altura suficiente para poder utilizarlo, como elemento complementario de seguridad</w:t>
      </w:r>
    </w:p>
    <w:p w:rsidR="00684B9A" w:rsidRPr="00684B9A" w:rsidRDefault="00684B9A" w:rsidP="00684B9A">
      <w:pPr>
        <w:spacing w:after="160" w:line="276" w:lineRule="auto"/>
        <w:outlineLvl w:val="0"/>
        <w:rPr>
          <w:rFonts w:eastAsia="Calibri" w:cs="Arial"/>
          <w:sz w:val="28"/>
          <w:szCs w:val="22"/>
          <w:shd w:val="clear" w:color="auto" w:fill="FFFFFF"/>
          <w:lang w:eastAsia="en-US"/>
        </w:rPr>
      </w:pPr>
      <w:r w:rsidRPr="00684B9A">
        <w:rPr>
          <w:rFonts w:eastAsia="Calibri" w:cs="Arial"/>
          <w:sz w:val="28"/>
          <w:szCs w:val="22"/>
          <w:shd w:val="clear" w:color="auto" w:fill="FFFFFF"/>
          <w:lang w:eastAsia="en-US"/>
        </w:rPr>
        <w:t>Al día de hoy nos enfrentamos con estas consecuencias lamentables por no establecer en nuestra legislación límites de edad en el transporte de menores en motocicletas, es por ello que los Diputados y las Diputadas del Grupo Parlamentario "Gral. Andrés S. Viesca" presentamos la siguiente iniciativa con la convicción de evitar que la salud e integridad física y mental de niñas y niños se vea afectada por ser transportados en vehículos que no cuentan con las medidas de seguridad necesarias para su desplazamiento.</w:t>
      </w:r>
    </w:p>
    <w:p w:rsidR="00684B9A" w:rsidRPr="00684B9A" w:rsidRDefault="00684B9A" w:rsidP="00684B9A">
      <w:pPr>
        <w:spacing w:after="160" w:line="276" w:lineRule="auto"/>
        <w:rPr>
          <w:rFonts w:eastAsia="Calibri" w:cs="Arial"/>
          <w:color w:val="000000"/>
          <w:sz w:val="28"/>
          <w:szCs w:val="24"/>
          <w:shd w:val="clear" w:color="auto" w:fill="FFFFFF"/>
          <w:lang w:eastAsia="en-US"/>
        </w:rPr>
      </w:pPr>
      <w:r w:rsidRPr="00684B9A">
        <w:rPr>
          <w:rFonts w:eastAsia="Calibri" w:cs="Arial"/>
          <w:color w:val="000000"/>
          <w:sz w:val="28"/>
          <w:szCs w:val="24"/>
          <w:shd w:val="clear" w:color="auto" w:fill="FFFFFF"/>
          <w:lang w:eastAsia="en-US"/>
        </w:rPr>
        <w:t>En virtud de lo anterior, es que pongo a consideración de este Honorable Congreso del Estado para su revisión, análisis y en su caso aprobación, la siguiente iniciativa de:</w:t>
      </w:r>
    </w:p>
    <w:p w:rsidR="00684B9A" w:rsidRPr="00684B9A" w:rsidRDefault="00684B9A" w:rsidP="00684B9A">
      <w:pPr>
        <w:spacing w:after="160" w:line="276" w:lineRule="auto"/>
        <w:rPr>
          <w:rFonts w:eastAsia="Calibri" w:cs="Arial"/>
          <w:color w:val="000000"/>
          <w:sz w:val="28"/>
          <w:szCs w:val="24"/>
          <w:shd w:val="clear" w:color="auto" w:fill="FFFFFF"/>
          <w:lang w:eastAsia="en-US"/>
        </w:rPr>
      </w:pPr>
    </w:p>
    <w:p w:rsidR="00684B9A" w:rsidRPr="00684B9A" w:rsidRDefault="00684B9A" w:rsidP="00684B9A">
      <w:pPr>
        <w:spacing w:after="160" w:line="276" w:lineRule="auto"/>
        <w:jc w:val="center"/>
        <w:outlineLvl w:val="0"/>
        <w:rPr>
          <w:rFonts w:eastAsia="Calibri" w:cs="Arial"/>
          <w:b/>
          <w:sz w:val="28"/>
          <w:szCs w:val="28"/>
          <w:lang w:eastAsia="en-US"/>
        </w:rPr>
      </w:pPr>
      <w:r w:rsidRPr="00684B9A">
        <w:rPr>
          <w:rFonts w:eastAsia="Calibri" w:cs="Arial"/>
          <w:b/>
          <w:sz w:val="28"/>
          <w:szCs w:val="28"/>
          <w:lang w:eastAsia="en-US"/>
        </w:rPr>
        <w:t>PROYECTO DE DECRETO</w:t>
      </w:r>
    </w:p>
    <w:p w:rsidR="00684B9A" w:rsidRPr="00684B9A" w:rsidRDefault="00684B9A" w:rsidP="00684B9A">
      <w:pPr>
        <w:spacing w:after="160" w:line="276" w:lineRule="auto"/>
        <w:rPr>
          <w:rFonts w:eastAsia="Calibri" w:cs="Arial"/>
          <w:sz w:val="28"/>
          <w:szCs w:val="28"/>
          <w:lang w:eastAsia="en-US"/>
        </w:rPr>
      </w:pPr>
      <w:r w:rsidRPr="00684B9A">
        <w:rPr>
          <w:rFonts w:eastAsia="Calibri" w:cs="Arial"/>
          <w:b/>
          <w:bCs/>
          <w:sz w:val="28"/>
          <w:szCs w:val="28"/>
          <w:lang w:eastAsia="en-US"/>
        </w:rPr>
        <w:t>ARTÍCULO ÚNICO.</w:t>
      </w:r>
      <w:r w:rsidRPr="00684B9A">
        <w:rPr>
          <w:rFonts w:eastAsia="Calibri" w:cs="Arial"/>
          <w:b/>
          <w:sz w:val="28"/>
          <w:szCs w:val="28"/>
          <w:lang w:eastAsia="en-US"/>
        </w:rPr>
        <w:t xml:space="preserve">- </w:t>
      </w:r>
      <w:r w:rsidRPr="00684B9A">
        <w:rPr>
          <w:rFonts w:eastAsia="Calibri" w:cs="Arial"/>
          <w:sz w:val="28"/>
          <w:szCs w:val="28"/>
          <w:lang w:eastAsia="en-US"/>
        </w:rPr>
        <w:t>Se adiciona el artículo 256 BIS a la Ley de Transporte y Movilidad Sustentable para el Estado Coahuila de Zaragoza, para quedar de la siguiente manera:</w:t>
      </w:r>
    </w:p>
    <w:p w:rsidR="00684B9A" w:rsidRPr="00684B9A" w:rsidRDefault="00684B9A" w:rsidP="00684B9A">
      <w:pPr>
        <w:spacing w:after="160" w:line="276" w:lineRule="auto"/>
        <w:rPr>
          <w:rFonts w:eastAsia="Calibri" w:cs="Arial"/>
          <w:color w:val="000000"/>
          <w:sz w:val="28"/>
          <w:szCs w:val="28"/>
          <w:lang w:eastAsia="en-US"/>
        </w:rPr>
      </w:pPr>
      <w:r w:rsidRPr="00684B9A">
        <w:rPr>
          <w:rFonts w:eastAsia="Calibri" w:cs="Arial"/>
          <w:b/>
          <w:color w:val="000000"/>
          <w:sz w:val="28"/>
          <w:szCs w:val="28"/>
          <w:lang w:eastAsia="en-US"/>
        </w:rPr>
        <w:t xml:space="preserve">ARTÍCULO 256 BIS.- </w:t>
      </w:r>
      <w:r w:rsidRPr="00684B9A">
        <w:rPr>
          <w:rFonts w:eastAsia="Calibri" w:cs="Arial"/>
          <w:color w:val="000000"/>
          <w:sz w:val="28"/>
          <w:szCs w:val="28"/>
          <w:lang w:eastAsia="en-US"/>
        </w:rPr>
        <w:t>En los vehículos de tipo motocicleta, queda prohibido transportar a pasajeros menores de cinco años de edad o que aun habiendo cumplido dicha edad, éstos no puedan sujetarse por sus propios medios o apoyar sus pies en el pedal de pasajeros.</w:t>
      </w:r>
    </w:p>
    <w:p w:rsidR="00684B9A" w:rsidRPr="00684B9A" w:rsidRDefault="00684B9A" w:rsidP="00684B9A">
      <w:pPr>
        <w:spacing w:after="160" w:line="276" w:lineRule="auto"/>
        <w:rPr>
          <w:rFonts w:eastAsia="Calibri" w:cs="Arial"/>
          <w:color w:val="FF0000"/>
          <w:sz w:val="28"/>
          <w:szCs w:val="28"/>
          <w:lang w:eastAsia="en-US"/>
        </w:rPr>
      </w:pPr>
    </w:p>
    <w:p w:rsidR="00684B9A" w:rsidRPr="00684B9A" w:rsidRDefault="00684B9A" w:rsidP="00684B9A">
      <w:pPr>
        <w:spacing w:after="160" w:line="276" w:lineRule="auto"/>
        <w:jc w:val="center"/>
        <w:rPr>
          <w:rFonts w:eastAsia="Calibri" w:cs="Arial"/>
          <w:b/>
          <w:bCs/>
          <w:sz w:val="28"/>
          <w:szCs w:val="28"/>
          <w:lang w:val="en-US" w:eastAsia="en-US"/>
        </w:rPr>
      </w:pPr>
      <w:r w:rsidRPr="00684B9A">
        <w:rPr>
          <w:rFonts w:eastAsia="Calibri" w:cs="Arial"/>
          <w:b/>
          <w:bCs/>
          <w:sz w:val="28"/>
          <w:szCs w:val="28"/>
          <w:lang w:val="en-US" w:eastAsia="en-US"/>
        </w:rPr>
        <w:t xml:space="preserve">T R A N S I T O R I O S </w:t>
      </w:r>
    </w:p>
    <w:p w:rsidR="00684B9A" w:rsidRPr="00684B9A" w:rsidRDefault="00684B9A" w:rsidP="00684B9A">
      <w:pPr>
        <w:spacing w:line="276" w:lineRule="auto"/>
        <w:rPr>
          <w:rFonts w:cs="Arial"/>
          <w:sz w:val="28"/>
          <w:szCs w:val="28"/>
          <w:lang w:val="x-none"/>
        </w:rPr>
      </w:pPr>
      <w:r w:rsidRPr="00684B9A">
        <w:rPr>
          <w:rFonts w:cs="Arial"/>
          <w:b/>
          <w:sz w:val="28"/>
          <w:szCs w:val="28"/>
          <w:lang w:val="x-none"/>
        </w:rPr>
        <w:t xml:space="preserve">ARTÍCULO </w:t>
      </w:r>
      <w:r w:rsidRPr="00684B9A">
        <w:rPr>
          <w:rFonts w:cs="Arial"/>
          <w:b/>
          <w:sz w:val="28"/>
          <w:szCs w:val="28"/>
        </w:rPr>
        <w:t>ÚNICO</w:t>
      </w:r>
      <w:r w:rsidRPr="00684B9A">
        <w:rPr>
          <w:rFonts w:cs="Arial"/>
          <w:b/>
          <w:sz w:val="28"/>
          <w:szCs w:val="28"/>
          <w:lang w:val="x-none"/>
        </w:rPr>
        <w:t>.-</w:t>
      </w:r>
      <w:r w:rsidRPr="00684B9A">
        <w:rPr>
          <w:rFonts w:cs="Arial"/>
          <w:sz w:val="28"/>
          <w:szCs w:val="28"/>
          <w:lang w:val="x-none"/>
        </w:rPr>
        <w:t xml:space="preserve"> El presente Decreto entrará en vigor al día siguiente de su publicación el Periódico Oficial del Gobierno del Estado.  </w:t>
      </w:r>
    </w:p>
    <w:p w:rsidR="00684B9A" w:rsidRPr="00684B9A" w:rsidRDefault="00684B9A" w:rsidP="00684B9A">
      <w:pPr>
        <w:spacing w:after="160" w:line="276" w:lineRule="auto"/>
        <w:jc w:val="center"/>
        <w:rPr>
          <w:rFonts w:eastAsia="Calibri" w:cs="Arial"/>
          <w:b/>
          <w:bCs/>
          <w:sz w:val="28"/>
          <w:szCs w:val="28"/>
          <w:lang w:eastAsia="en-US"/>
        </w:rPr>
      </w:pPr>
    </w:p>
    <w:p w:rsidR="00684B9A" w:rsidRPr="00684B9A" w:rsidRDefault="00684B9A" w:rsidP="00684B9A">
      <w:pPr>
        <w:spacing w:after="160" w:line="276" w:lineRule="auto"/>
        <w:jc w:val="center"/>
        <w:rPr>
          <w:rFonts w:eastAsia="Calibri" w:cs="Arial"/>
          <w:b/>
          <w:bCs/>
          <w:sz w:val="28"/>
          <w:szCs w:val="28"/>
          <w:lang w:eastAsia="en-US"/>
        </w:rPr>
      </w:pPr>
      <w:r w:rsidRPr="00684B9A">
        <w:rPr>
          <w:rFonts w:eastAsia="Calibri" w:cs="Arial"/>
          <w:b/>
          <w:bCs/>
          <w:sz w:val="28"/>
          <w:szCs w:val="28"/>
          <w:lang w:eastAsia="en-US"/>
        </w:rPr>
        <w:t>A T E N T A M E N T E</w:t>
      </w:r>
    </w:p>
    <w:p w:rsidR="00684B9A" w:rsidRPr="00684B9A" w:rsidRDefault="00684B9A" w:rsidP="00684B9A">
      <w:pPr>
        <w:spacing w:after="160" w:line="276" w:lineRule="auto"/>
        <w:jc w:val="center"/>
        <w:rPr>
          <w:rFonts w:eastAsia="Calibri" w:cs="Arial"/>
          <w:b/>
          <w:bCs/>
          <w:sz w:val="28"/>
          <w:szCs w:val="28"/>
          <w:lang w:eastAsia="en-US"/>
        </w:rPr>
      </w:pPr>
      <w:r w:rsidRPr="00684B9A">
        <w:rPr>
          <w:rFonts w:eastAsia="Calibri" w:cs="Arial"/>
          <w:b/>
          <w:bCs/>
          <w:sz w:val="28"/>
          <w:szCs w:val="28"/>
          <w:lang w:eastAsia="en-US"/>
        </w:rPr>
        <w:t>Saltillo, Coahuila de Zaragoza, a 02 de octubre de 2019</w:t>
      </w:r>
    </w:p>
    <w:tbl>
      <w:tblPr>
        <w:tblStyle w:val="Tablaconcuadrcu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8"/>
      </w:tblGrid>
      <w:tr w:rsidR="00684B9A" w:rsidRPr="00684B9A" w:rsidTr="00ED38E8">
        <w:tc>
          <w:tcPr>
            <w:tcW w:w="8838" w:type="dxa"/>
          </w:tcPr>
          <w:p w:rsidR="00684B9A" w:rsidRPr="00684B9A" w:rsidRDefault="00684B9A" w:rsidP="00684B9A">
            <w:pPr>
              <w:tabs>
                <w:tab w:val="left" w:pos="5056"/>
              </w:tabs>
              <w:spacing w:after="160" w:line="276" w:lineRule="auto"/>
              <w:jc w:val="center"/>
              <w:rPr>
                <w:b/>
                <w:sz w:val="28"/>
                <w:szCs w:val="28"/>
                <w:lang w:eastAsia="en-US"/>
              </w:rPr>
            </w:pPr>
          </w:p>
          <w:p w:rsidR="00684B9A" w:rsidRPr="00684B9A" w:rsidRDefault="00684B9A" w:rsidP="00684B9A">
            <w:pPr>
              <w:tabs>
                <w:tab w:val="left" w:pos="5056"/>
              </w:tabs>
              <w:spacing w:after="160" w:line="276" w:lineRule="auto"/>
              <w:jc w:val="center"/>
              <w:rPr>
                <w:b/>
                <w:sz w:val="28"/>
                <w:szCs w:val="28"/>
                <w:lang w:eastAsia="en-US"/>
              </w:rPr>
            </w:pPr>
          </w:p>
        </w:tc>
      </w:tr>
      <w:tr w:rsidR="00684B9A" w:rsidRPr="00684B9A" w:rsidTr="00ED38E8">
        <w:tc>
          <w:tcPr>
            <w:tcW w:w="8838" w:type="dxa"/>
          </w:tcPr>
          <w:p w:rsidR="00684B9A" w:rsidRPr="00684B9A" w:rsidRDefault="00684B9A" w:rsidP="00684B9A">
            <w:pPr>
              <w:tabs>
                <w:tab w:val="left" w:pos="5056"/>
              </w:tabs>
              <w:spacing w:after="160" w:line="276" w:lineRule="auto"/>
              <w:jc w:val="center"/>
              <w:rPr>
                <w:b/>
                <w:sz w:val="28"/>
                <w:szCs w:val="28"/>
                <w:lang w:eastAsia="en-US"/>
              </w:rPr>
            </w:pPr>
            <w:r w:rsidRPr="00684B9A">
              <w:rPr>
                <w:b/>
                <w:sz w:val="28"/>
                <w:szCs w:val="28"/>
                <w:lang w:eastAsia="en-US"/>
              </w:rPr>
              <w:t xml:space="preserve">DIP.  JESÚS </w:t>
            </w:r>
            <w:r w:rsidRPr="00684B9A">
              <w:rPr>
                <w:b/>
                <w:snapToGrid w:val="0"/>
                <w:sz w:val="28"/>
                <w:szCs w:val="28"/>
                <w:lang w:eastAsia="en-US"/>
              </w:rPr>
              <w:t>ANDRÉS LOYA CARDONA</w:t>
            </w:r>
          </w:p>
        </w:tc>
      </w:tr>
      <w:tr w:rsidR="00684B9A" w:rsidRPr="00684B9A" w:rsidTr="00ED38E8">
        <w:trPr>
          <w:trHeight w:val="74"/>
        </w:trPr>
        <w:tc>
          <w:tcPr>
            <w:tcW w:w="8838" w:type="dxa"/>
          </w:tcPr>
          <w:p w:rsidR="00684B9A" w:rsidRPr="00684B9A" w:rsidRDefault="00684B9A" w:rsidP="00684B9A">
            <w:pPr>
              <w:spacing w:after="160" w:line="276" w:lineRule="auto"/>
              <w:jc w:val="center"/>
              <w:rPr>
                <w:b/>
                <w:sz w:val="28"/>
                <w:szCs w:val="28"/>
                <w:lang w:eastAsia="en-US"/>
              </w:rPr>
            </w:pPr>
            <w:r w:rsidRPr="00684B9A">
              <w:rPr>
                <w:b/>
                <w:sz w:val="28"/>
                <w:szCs w:val="28"/>
                <w:lang w:eastAsia="en-US"/>
              </w:rPr>
              <w:t xml:space="preserve">DEL GRUPO PARLAMENTARIO “GRAL. ANDRÉS S. VIESCA”, </w:t>
            </w:r>
          </w:p>
          <w:p w:rsidR="00684B9A" w:rsidRPr="00684B9A" w:rsidRDefault="00684B9A" w:rsidP="00684B9A">
            <w:pPr>
              <w:tabs>
                <w:tab w:val="left" w:pos="5056"/>
              </w:tabs>
              <w:spacing w:after="160" w:line="276" w:lineRule="auto"/>
              <w:jc w:val="center"/>
              <w:rPr>
                <w:b/>
                <w:sz w:val="28"/>
                <w:szCs w:val="28"/>
                <w:lang w:eastAsia="en-US"/>
              </w:rPr>
            </w:pPr>
            <w:r w:rsidRPr="00684B9A">
              <w:rPr>
                <w:b/>
                <w:sz w:val="28"/>
                <w:szCs w:val="28"/>
                <w:lang w:eastAsia="en-US"/>
              </w:rPr>
              <w:t>DEL PARTIDO REVOLUCIONARIO INSTITUCIONAL</w:t>
            </w:r>
          </w:p>
        </w:tc>
      </w:tr>
    </w:tbl>
    <w:p w:rsidR="00684B9A" w:rsidRPr="00684B9A" w:rsidRDefault="00684B9A" w:rsidP="00684B9A">
      <w:pPr>
        <w:spacing w:line="276" w:lineRule="auto"/>
        <w:jc w:val="center"/>
        <w:rPr>
          <w:rFonts w:eastAsia="Calibri" w:cs="Arial"/>
          <w:b/>
          <w:szCs w:val="28"/>
          <w:lang w:eastAsia="en-US"/>
        </w:rPr>
      </w:pPr>
      <w:r w:rsidRPr="00684B9A">
        <w:rPr>
          <w:rFonts w:eastAsia="Calibri" w:cs="Arial"/>
          <w:b/>
          <w:szCs w:val="28"/>
          <w:lang w:eastAsia="en-US"/>
        </w:rPr>
        <w:t>CONJUNTAMENTE CON LAS DEMAS DIPUTADAS Y LOS DIPUTADOS INTEGRANTES DEL</w:t>
      </w:r>
    </w:p>
    <w:p w:rsidR="00684B9A" w:rsidRPr="00684B9A" w:rsidRDefault="00684B9A" w:rsidP="00684B9A">
      <w:pPr>
        <w:spacing w:line="276" w:lineRule="auto"/>
        <w:jc w:val="center"/>
        <w:rPr>
          <w:rFonts w:eastAsia="Calibri" w:cs="Arial"/>
          <w:b/>
          <w:szCs w:val="28"/>
          <w:lang w:eastAsia="en-US"/>
        </w:rPr>
      </w:pPr>
      <w:r w:rsidRPr="00684B9A">
        <w:rPr>
          <w:rFonts w:eastAsia="Calibri" w:cs="Arial"/>
          <w:b/>
          <w:szCs w:val="28"/>
          <w:lang w:eastAsia="en-US"/>
        </w:rPr>
        <w:t>GRUPO PARLAMENTARIO “GRAL. ANDRÉS S. VIESCA”,</w:t>
      </w:r>
    </w:p>
    <w:p w:rsidR="00684B9A" w:rsidRPr="00684B9A" w:rsidRDefault="00684B9A" w:rsidP="00684B9A">
      <w:pPr>
        <w:spacing w:line="276" w:lineRule="auto"/>
        <w:jc w:val="center"/>
        <w:rPr>
          <w:rFonts w:eastAsia="Calibri" w:cs="Arial"/>
          <w:b/>
          <w:szCs w:val="28"/>
          <w:lang w:eastAsia="en-US"/>
        </w:rPr>
      </w:pPr>
      <w:r w:rsidRPr="00684B9A">
        <w:rPr>
          <w:rFonts w:eastAsia="Calibri" w:cs="Arial"/>
          <w:b/>
          <w:szCs w:val="28"/>
          <w:lang w:eastAsia="en-US"/>
        </w:rPr>
        <w:t>DEL PARTIDO REVOLUCIONARIO INSTITUCIONAL.</w:t>
      </w:r>
    </w:p>
    <w:p w:rsidR="00684B9A" w:rsidRPr="00684B9A" w:rsidRDefault="00684B9A" w:rsidP="00684B9A">
      <w:pPr>
        <w:spacing w:after="160" w:line="276" w:lineRule="auto"/>
        <w:jc w:val="center"/>
        <w:rPr>
          <w:rFonts w:eastAsia="Calibri" w:cs="Arial"/>
          <w:b/>
          <w:szCs w:val="28"/>
          <w:lang w:eastAsia="en-US"/>
        </w:rPr>
      </w:pPr>
    </w:p>
    <w:tbl>
      <w:tblPr>
        <w:tblStyle w:val="Tablaconcuadrcu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709"/>
        <w:gridCol w:w="4439"/>
      </w:tblGrid>
      <w:tr w:rsidR="00684B9A" w:rsidRPr="00684B9A" w:rsidTr="00ED38E8">
        <w:tc>
          <w:tcPr>
            <w:tcW w:w="4248" w:type="dxa"/>
          </w:tcPr>
          <w:p w:rsidR="00684B9A" w:rsidRPr="00684B9A" w:rsidRDefault="00684B9A" w:rsidP="00684B9A">
            <w:pPr>
              <w:tabs>
                <w:tab w:val="left" w:pos="5056"/>
              </w:tabs>
              <w:spacing w:after="160" w:line="276" w:lineRule="auto"/>
              <w:jc w:val="center"/>
              <w:rPr>
                <w:b/>
                <w:sz w:val="20"/>
                <w:szCs w:val="28"/>
                <w:lang w:eastAsia="en-US"/>
              </w:rPr>
            </w:pPr>
          </w:p>
          <w:p w:rsidR="00684B9A" w:rsidRPr="00684B9A" w:rsidRDefault="00684B9A" w:rsidP="00684B9A">
            <w:pPr>
              <w:tabs>
                <w:tab w:val="left" w:pos="5056"/>
              </w:tabs>
              <w:spacing w:after="160" w:line="276" w:lineRule="auto"/>
              <w:jc w:val="center"/>
              <w:rPr>
                <w:b/>
                <w:sz w:val="20"/>
                <w:szCs w:val="28"/>
                <w:lang w:eastAsia="en-US"/>
              </w:rPr>
            </w:pPr>
          </w:p>
          <w:p w:rsidR="00684B9A" w:rsidRPr="00684B9A" w:rsidRDefault="00684B9A" w:rsidP="00684B9A">
            <w:pPr>
              <w:tabs>
                <w:tab w:val="left" w:pos="5056"/>
              </w:tabs>
              <w:spacing w:after="160" w:line="276" w:lineRule="auto"/>
              <w:jc w:val="center"/>
              <w:rPr>
                <w:b/>
                <w:sz w:val="20"/>
                <w:szCs w:val="28"/>
                <w:lang w:eastAsia="en-US"/>
              </w:rPr>
            </w:pPr>
          </w:p>
        </w:tc>
        <w:tc>
          <w:tcPr>
            <w:tcW w:w="709" w:type="dxa"/>
          </w:tcPr>
          <w:p w:rsidR="00684B9A" w:rsidRPr="00684B9A" w:rsidRDefault="00684B9A" w:rsidP="00684B9A">
            <w:pPr>
              <w:tabs>
                <w:tab w:val="left" w:pos="5056"/>
              </w:tabs>
              <w:spacing w:after="160" w:line="276" w:lineRule="auto"/>
              <w:jc w:val="center"/>
              <w:rPr>
                <w:b/>
                <w:sz w:val="20"/>
                <w:szCs w:val="28"/>
                <w:lang w:eastAsia="en-US"/>
              </w:rPr>
            </w:pPr>
          </w:p>
        </w:tc>
        <w:tc>
          <w:tcPr>
            <w:tcW w:w="4439" w:type="dxa"/>
          </w:tcPr>
          <w:p w:rsidR="00684B9A" w:rsidRPr="00684B9A" w:rsidRDefault="00684B9A" w:rsidP="00684B9A">
            <w:pPr>
              <w:tabs>
                <w:tab w:val="left" w:pos="5056"/>
              </w:tabs>
              <w:spacing w:after="160" w:line="276" w:lineRule="auto"/>
              <w:jc w:val="center"/>
              <w:rPr>
                <w:b/>
                <w:sz w:val="20"/>
                <w:szCs w:val="28"/>
                <w:lang w:eastAsia="en-US"/>
              </w:rPr>
            </w:pPr>
          </w:p>
        </w:tc>
      </w:tr>
      <w:tr w:rsidR="00684B9A" w:rsidRPr="00684B9A" w:rsidTr="00ED38E8">
        <w:tc>
          <w:tcPr>
            <w:tcW w:w="4248" w:type="dxa"/>
          </w:tcPr>
          <w:p w:rsidR="00684B9A" w:rsidRPr="00684B9A" w:rsidRDefault="00684B9A" w:rsidP="00684B9A">
            <w:pPr>
              <w:tabs>
                <w:tab w:val="left" w:pos="5056"/>
              </w:tabs>
              <w:spacing w:after="160" w:line="276" w:lineRule="auto"/>
              <w:jc w:val="left"/>
              <w:rPr>
                <w:b/>
                <w:sz w:val="20"/>
                <w:szCs w:val="28"/>
                <w:lang w:eastAsia="en-US"/>
              </w:rPr>
            </w:pPr>
            <w:r w:rsidRPr="00684B9A">
              <w:rPr>
                <w:b/>
                <w:sz w:val="20"/>
                <w:szCs w:val="28"/>
                <w:lang w:eastAsia="en-US"/>
              </w:rPr>
              <w:t xml:space="preserve">DIP. </w:t>
            </w:r>
            <w:r w:rsidRPr="00684B9A">
              <w:rPr>
                <w:b/>
                <w:snapToGrid w:val="0"/>
                <w:sz w:val="20"/>
                <w:szCs w:val="28"/>
                <w:lang w:eastAsia="en-US"/>
              </w:rPr>
              <w:t>MARÍA ESPERANZA CHAPA GARCÍA</w:t>
            </w:r>
          </w:p>
        </w:tc>
        <w:tc>
          <w:tcPr>
            <w:tcW w:w="709" w:type="dxa"/>
          </w:tcPr>
          <w:p w:rsidR="00684B9A" w:rsidRPr="00684B9A" w:rsidRDefault="00684B9A" w:rsidP="00684B9A">
            <w:pPr>
              <w:tabs>
                <w:tab w:val="left" w:pos="5056"/>
              </w:tabs>
              <w:spacing w:after="160" w:line="276" w:lineRule="auto"/>
              <w:jc w:val="left"/>
              <w:rPr>
                <w:b/>
                <w:sz w:val="20"/>
                <w:szCs w:val="28"/>
                <w:lang w:eastAsia="en-US"/>
              </w:rPr>
            </w:pPr>
          </w:p>
        </w:tc>
        <w:tc>
          <w:tcPr>
            <w:tcW w:w="4439" w:type="dxa"/>
          </w:tcPr>
          <w:p w:rsidR="00684B9A" w:rsidRPr="00684B9A" w:rsidRDefault="00684B9A" w:rsidP="00684B9A">
            <w:pPr>
              <w:tabs>
                <w:tab w:val="left" w:pos="5056"/>
              </w:tabs>
              <w:spacing w:after="160" w:line="276" w:lineRule="auto"/>
              <w:jc w:val="left"/>
              <w:rPr>
                <w:b/>
                <w:sz w:val="20"/>
                <w:szCs w:val="28"/>
                <w:lang w:eastAsia="en-US"/>
              </w:rPr>
            </w:pPr>
            <w:r w:rsidRPr="00684B9A">
              <w:rPr>
                <w:b/>
                <w:sz w:val="20"/>
                <w:szCs w:val="28"/>
                <w:lang w:eastAsia="en-US"/>
              </w:rPr>
              <w:t>DIP. JOSEFINA GARZA BARRERA</w:t>
            </w:r>
          </w:p>
        </w:tc>
      </w:tr>
      <w:tr w:rsidR="00684B9A" w:rsidRPr="00684B9A" w:rsidTr="00ED38E8">
        <w:tc>
          <w:tcPr>
            <w:tcW w:w="4248" w:type="dxa"/>
          </w:tcPr>
          <w:p w:rsidR="00684B9A" w:rsidRPr="00684B9A" w:rsidRDefault="00684B9A" w:rsidP="00684B9A">
            <w:pPr>
              <w:tabs>
                <w:tab w:val="left" w:pos="5056"/>
              </w:tabs>
              <w:spacing w:after="160" w:line="276" w:lineRule="auto"/>
              <w:jc w:val="left"/>
              <w:rPr>
                <w:b/>
                <w:sz w:val="20"/>
                <w:szCs w:val="28"/>
                <w:lang w:eastAsia="en-US"/>
              </w:rPr>
            </w:pPr>
          </w:p>
          <w:p w:rsidR="00684B9A" w:rsidRPr="00684B9A" w:rsidRDefault="00684B9A" w:rsidP="00684B9A">
            <w:pPr>
              <w:tabs>
                <w:tab w:val="left" w:pos="5056"/>
              </w:tabs>
              <w:spacing w:after="160" w:line="276" w:lineRule="auto"/>
              <w:jc w:val="left"/>
              <w:rPr>
                <w:b/>
                <w:sz w:val="20"/>
                <w:szCs w:val="28"/>
                <w:lang w:eastAsia="en-US"/>
              </w:rPr>
            </w:pPr>
          </w:p>
          <w:p w:rsidR="00684B9A" w:rsidRPr="00684B9A" w:rsidRDefault="00684B9A" w:rsidP="00684B9A">
            <w:pPr>
              <w:tabs>
                <w:tab w:val="left" w:pos="5056"/>
              </w:tabs>
              <w:spacing w:after="160" w:line="276" w:lineRule="auto"/>
              <w:jc w:val="left"/>
              <w:rPr>
                <w:b/>
                <w:sz w:val="20"/>
                <w:szCs w:val="28"/>
                <w:lang w:eastAsia="en-US"/>
              </w:rPr>
            </w:pPr>
          </w:p>
        </w:tc>
        <w:tc>
          <w:tcPr>
            <w:tcW w:w="709" w:type="dxa"/>
          </w:tcPr>
          <w:p w:rsidR="00684B9A" w:rsidRPr="00684B9A" w:rsidRDefault="00684B9A" w:rsidP="00684B9A">
            <w:pPr>
              <w:tabs>
                <w:tab w:val="left" w:pos="5056"/>
              </w:tabs>
              <w:spacing w:after="160" w:line="276" w:lineRule="auto"/>
              <w:jc w:val="left"/>
              <w:rPr>
                <w:b/>
                <w:sz w:val="20"/>
                <w:szCs w:val="28"/>
                <w:lang w:eastAsia="en-US"/>
              </w:rPr>
            </w:pPr>
          </w:p>
        </w:tc>
        <w:tc>
          <w:tcPr>
            <w:tcW w:w="4439" w:type="dxa"/>
          </w:tcPr>
          <w:p w:rsidR="00684B9A" w:rsidRPr="00684B9A" w:rsidRDefault="00684B9A" w:rsidP="00684B9A">
            <w:pPr>
              <w:tabs>
                <w:tab w:val="left" w:pos="5056"/>
              </w:tabs>
              <w:spacing w:after="160" w:line="276" w:lineRule="auto"/>
              <w:jc w:val="left"/>
              <w:rPr>
                <w:b/>
                <w:sz w:val="20"/>
                <w:szCs w:val="28"/>
                <w:lang w:eastAsia="en-US"/>
              </w:rPr>
            </w:pPr>
          </w:p>
        </w:tc>
      </w:tr>
      <w:tr w:rsidR="00684B9A" w:rsidRPr="00684B9A" w:rsidTr="00ED38E8">
        <w:tc>
          <w:tcPr>
            <w:tcW w:w="4248" w:type="dxa"/>
          </w:tcPr>
          <w:p w:rsidR="00684B9A" w:rsidRPr="00684B9A" w:rsidRDefault="00684B9A" w:rsidP="00684B9A">
            <w:pPr>
              <w:tabs>
                <w:tab w:val="left" w:pos="5056"/>
              </w:tabs>
              <w:spacing w:after="160" w:line="276" w:lineRule="auto"/>
              <w:jc w:val="left"/>
              <w:rPr>
                <w:b/>
                <w:sz w:val="20"/>
                <w:szCs w:val="28"/>
                <w:lang w:eastAsia="en-US"/>
              </w:rPr>
            </w:pPr>
            <w:r w:rsidRPr="00684B9A">
              <w:rPr>
                <w:b/>
                <w:sz w:val="20"/>
                <w:szCs w:val="28"/>
                <w:lang w:eastAsia="en-US"/>
              </w:rPr>
              <w:t xml:space="preserve">DIP. </w:t>
            </w:r>
            <w:r w:rsidRPr="00684B9A">
              <w:rPr>
                <w:b/>
                <w:snapToGrid w:val="0"/>
                <w:sz w:val="20"/>
                <w:szCs w:val="28"/>
                <w:lang w:eastAsia="en-US"/>
              </w:rPr>
              <w:t>GRACIELA FERNÁNDEZ ALMARAZ</w:t>
            </w:r>
          </w:p>
        </w:tc>
        <w:tc>
          <w:tcPr>
            <w:tcW w:w="709" w:type="dxa"/>
          </w:tcPr>
          <w:p w:rsidR="00684B9A" w:rsidRPr="00684B9A" w:rsidRDefault="00684B9A" w:rsidP="00684B9A">
            <w:pPr>
              <w:tabs>
                <w:tab w:val="left" w:pos="5056"/>
              </w:tabs>
              <w:spacing w:after="160" w:line="276" w:lineRule="auto"/>
              <w:jc w:val="left"/>
              <w:rPr>
                <w:b/>
                <w:sz w:val="20"/>
                <w:szCs w:val="28"/>
                <w:lang w:eastAsia="en-US"/>
              </w:rPr>
            </w:pPr>
          </w:p>
        </w:tc>
        <w:tc>
          <w:tcPr>
            <w:tcW w:w="4439" w:type="dxa"/>
          </w:tcPr>
          <w:p w:rsidR="00684B9A" w:rsidRPr="00684B9A" w:rsidRDefault="00684B9A" w:rsidP="00684B9A">
            <w:pPr>
              <w:tabs>
                <w:tab w:val="left" w:pos="5056"/>
              </w:tabs>
              <w:spacing w:after="160" w:line="276" w:lineRule="auto"/>
              <w:jc w:val="left"/>
              <w:rPr>
                <w:b/>
                <w:sz w:val="20"/>
                <w:szCs w:val="28"/>
                <w:lang w:eastAsia="en-US"/>
              </w:rPr>
            </w:pPr>
            <w:r w:rsidRPr="00684B9A">
              <w:rPr>
                <w:b/>
                <w:sz w:val="20"/>
                <w:szCs w:val="28"/>
                <w:lang w:eastAsia="en-US"/>
              </w:rPr>
              <w:t xml:space="preserve">DIP. </w:t>
            </w:r>
            <w:r w:rsidRPr="00684B9A">
              <w:rPr>
                <w:b/>
                <w:snapToGrid w:val="0"/>
                <w:sz w:val="20"/>
                <w:szCs w:val="28"/>
                <w:lang w:eastAsia="en-US"/>
              </w:rPr>
              <w:t>LILIA ISABEL GUTIÉRREZ BURCIAGA</w:t>
            </w:r>
          </w:p>
        </w:tc>
      </w:tr>
      <w:tr w:rsidR="00684B9A" w:rsidRPr="00684B9A" w:rsidTr="00ED38E8">
        <w:tc>
          <w:tcPr>
            <w:tcW w:w="4248" w:type="dxa"/>
          </w:tcPr>
          <w:p w:rsidR="00684B9A" w:rsidRPr="00684B9A" w:rsidRDefault="00684B9A" w:rsidP="00684B9A">
            <w:pPr>
              <w:tabs>
                <w:tab w:val="left" w:pos="5056"/>
              </w:tabs>
              <w:spacing w:after="160" w:line="276" w:lineRule="auto"/>
              <w:jc w:val="left"/>
              <w:rPr>
                <w:b/>
                <w:sz w:val="20"/>
                <w:szCs w:val="28"/>
                <w:lang w:eastAsia="en-US"/>
              </w:rPr>
            </w:pPr>
          </w:p>
          <w:p w:rsidR="00684B9A" w:rsidRPr="00684B9A" w:rsidRDefault="00684B9A" w:rsidP="00684B9A">
            <w:pPr>
              <w:tabs>
                <w:tab w:val="left" w:pos="5056"/>
              </w:tabs>
              <w:spacing w:after="160" w:line="276" w:lineRule="auto"/>
              <w:jc w:val="left"/>
              <w:rPr>
                <w:b/>
                <w:sz w:val="20"/>
                <w:szCs w:val="28"/>
                <w:lang w:eastAsia="en-US"/>
              </w:rPr>
            </w:pPr>
          </w:p>
        </w:tc>
        <w:tc>
          <w:tcPr>
            <w:tcW w:w="709" w:type="dxa"/>
          </w:tcPr>
          <w:p w:rsidR="00684B9A" w:rsidRPr="00684B9A" w:rsidRDefault="00684B9A" w:rsidP="00684B9A">
            <w:pPr>
              <w:tabs>
                <w:tab w:val="left" w:pos="5056"/>
              </w:tabs>
              <w:spacing w:after="160" w:line="276" w:lineRule="auto"/>
              <w:jc w:val="left"/>
              <w:rPr>
                <w:b/>
                <w:sz w:val="20"/>
                <w:szCs w:val="28"/>
                <w:lang w:eastAsia="en-US"/>
              </w:rPr>
            </w:pPr>
          </w:p>
        </w:tc>
        <w:tc>
          <w:tcPr>
            <w:tcW w:w="4439" w:type="dxa"/>
          </w:tcPr>
          <w:p w:rsidR="00684B9A" w:rsidRPr="00684B9A" w:rsidRDefault="00684B9A" w:rsidP="00684B9A">
            <w:pPr>
              <w:tabs>
                <w:tab w:val="left" w:pos="5056"/>
              </w:tabs>
              <w:spacing w:after="160" w:line="276" w:lineRule="auto"/>
              <w:jc w:val="left"/>
              <w:rPr>
                <w:b/>
                <w:sz w:val="20"/>
                <w:szCs w:val="28"/>
                <w:lang w:eastAsia="en-US"/>
              </w:rPr>
            </w:pPr>
          </w:p>
        </w:tc>
      </w:tr>
      <w:tr w:rsidR="00684B9A" w:rsidRPr="00684B9A" w:rsidTr="00ED38E8">
        <w:tc>
          <w:tcPr>
            <w:tcW w:w="4248" w:type="dxa"/>
          </w:tcPr>
          <w:p w:rsidR="00684B9A" w:rsidRDefault="00684B9A" w:rsidP="00684B9A">
            <w:pPr>
              <w:tabs>
                <w:tab w:val="left" w:pos="4678"/>
              </w:tabs>
              <w:spacing w:after="160" w:line="276" w:lineRule="auto"/>
              <w:jc w:val="left"/>
              <w:rPr>
                <w:b/>
                <w:noProof/>
                <w:sz w:val="20"/>
                <w:szCs w:val="28"/>
                <w:lang w:eastAsia="es-MX"/>
              </w:rPr>
            </w:pPr>
          </w:p>
          <w:p w:rsidR="00684B9A" w:rsidRPr="00684B9A" w:rsidRDefault="00684B9A" w:rsidP="00684B9A">
            <w:pPr>
              <w:tabs>
                <w:tab w:val="left" w:pos="4678"/>
              </w:tabs>
              <w:spacing w:after="160" w:line="276" w:lineRule="auto"/>
              <w:jc w:val="left"/>
              <w:rPr>
                <w:b/>
                <w:sz w:val="20"/>
                <w:szCs w:val="28"/>
                <w:lang w:eastAsia="en-US"/>
              </w:rPr>
            </w:pPr>
            <w:r w:rsidRPr="00684B9A">
              <w:rPr>
                <w:b/>
                <w:noProof/>
                <w:sz w:val="20"/>
                <w:szCs w:val="28"/>
                <w:lang w:eastAsia="es-MX"/>
              </w:rPr>
              <w:t xml:space="preserve"> </w:t>
            </w:r>
            <w:r w:rsidRPr="00684B9A">
              <w:rPr>
                <w:b/>
                <w:sz w:val="20"/>
                <w:szCs w:val="28"/>
                <w:lang w:eastAsia="en-US"/>
              </w:rPr>
              <w:t xml:space="preserve">DIP. </w:t>
            </w:r>
            <w:r w:rsidRPr="00684B9A">
              <w:rPr>
                <w:b/>
                <w:snapToGrid w:val="0"/>
                <w:sz w:val="20"/>
                <w:szCs w:val="28"/>
                <w:lang w:eastAsia="en-US"/>
              </w:rPr>
              <w:t>JAIME BUENO ZERTUCHE</w:t>
            </w:r>
          </w:p>
        </w:tc>
        <w:tc>
          <w:tcPr>
            <w:tcW w:w="709" w:type="dxa"/>
          </w:tcPr>
          <w:p w:rsidR="00684B9A" w:rsidRPr="00684B9A" w:rsidRDefault="00684B9A" w:rsidP="00684B9A">
            <w:pPr>
              <w:tabs>
                <w:tab w:val="left" w:pos="5056"/>
              </w:tabs>
              <w:spacing w:after="160" w:line="276" w:lineRule="auto"/>
              <w:jc w:val="left"/>
              <w:rPr>
                <w:b/>
                <w:sz w:val="20"/>
                <w:szCs w:val="28"/>
                <w:lang w:eastAsia="en-US"/>
              </w:rPr>
            </w:pPr>
          </w:p>
        </w:tc>
        <w:tc>
          <w:tcPr>
            <w:tcW w:w="4439" w:type="dxa"/>
          </w:tcPr>
          <w:p w:rsidR="00684B9A" w:rsidRPr="00684B9A" w:rsidRDefault="00684B9A" w:rsidP="00684B9A">
            <w:pPr>
              <w:tabs>
                <w:tab w:val="left" w:pos="5056"/>
              </w:tabs>
              <w:spacing w:after="160" w:line="276" w:lineRule="auto"/>
              <w:jc w:val="left"/>
              <w:rPr>
                <w:b/>
                <w:sz w:val="20"/>
                <w:szCs w:val="28"/>
                <w:lang w:eastAsia="en-US"/>
              </w:rPr>
            </w:pPr>
            <w:r w:rsidRPr="00684B9A">
              <w:rPr>
                <w:b/>
                <w:sz w:val="20"/>
                <w:szCs w:val="28"/>
                <w:lang w:eastAsia="en-US"/>
              </w:rPr>
              <w:t xml:space="preserve">DIP. </w:t>
            </w:r>
            <w:r w:rsidRPr="00684B9A">
              <w:rPr>
                <w:b/>
                <w:snapToGrid w:val="0"/>
                <w:sz w:val="20"/>
                <w:szCs w:val="28"/>
                <w:lang w:eastAsia="en-US"/>
              </w:rPr>
              <w:t>LUCÍA AZUCENA RAMOS RAMOS</w:t>
            </w:r>
            <w:r w:rsidRPr="00684B9A">
              <w:rPr>
                <w:b/>
                <w:noProof/>
                <w:sz w:val="20"/>
                <w:szCs w:val="28"/>
                <w:lang w:eastAsia="es-MX"/>
              </w:rPr>
              <w:t xml:space="preserve"> </w:t>
            </w:r>
          </w:p>
        </w:tc>
      </w:tr>
      <w:tr w:rsidR="00684B9A" w:rsidRPr="00684B9A" w:rsidTr="00ED38E8">
        <w:tc>
          <w:tcPr>
            <w:tcW w:w="4248" w:type="dxa"/>
          </w:tcPr>
          <w:p w:rsidR="00684B9A" w:rsidRPr="00684B9A" w:rsidRDefault="00684B9A" w:rsidP="00684B9A">
            <w:pPr>
              <w:tabs>
                <w:tab w:val="left" w:pos="4678"/>
              </w:tabs>
              <w:spacing w:after="160" w:line="276" w:lineRule="auto"/>
              <w:jc w:val="left"/>
              <w:rPr>
                <w:b/>
                <w:sz w:val="20"/>
                <w:szCs w:val="28"/>
                <w:lang w:eastAsia="en-US"/>
              </w:rPr>
            </w:pPr>
          </w:p>
          <w:p w:rsidR="00684B9A" w:rsidRPr="00684B9A" w:rsidRDefault="00684B9A" w:rsidP="00684B9A">
            <w:pPr>
              <w:tabs>
                <w:tab w:val="left" w:pos="4678"/>
              </w:tabs>
              <w:spacing w:after="160" w:line="276" w:lineRule="auto"/>
              <w:jc w:val="left"/>
              <w:rPr>
                <w:b/>
                <w:sz w:val="20"/>
                <w:szCs w:val="28"/>
                <w:lang w:eastAsia="en-US"/>
              </w:rPr>
            </w:pPr>
          </w:p>
          <w:p w:rsidR="00684B9A" w:rsidRPr="00684B9A" w:rsidRDefault="00684B9A" w:rsidP="00684B9A">
            <w:pPr>
              <w:tabs>
                <w:tab w:val="left" w:pos="4678"/>
              </w:tabs>
              <w:spacing w:after="160" w:line="276" w:lineRule="auto"/>
              <w:jc w:val="left"/>
              <w:rPr>
                <w:b/>
                <w:sz w:val="20"/>
                <w:szCs w:val="28"/>
                <w:lang w:eastAsia="en-US"/>
              </w:rPr>
            </w:pPr>
          </w:p>
        </w:tc>
        <w:tc>
          <w:tcPr>
            <w:tcW w:w="709" w:type="dxa"/>
          </w:tcPr>
          <w:p w:rsidR="00684B9A" w:rsidRPr="00684B9A" w:rsidRDefault="00684B9A" w:rsidP="00684B9A">
            <w:pPr>
              <w:tabs>
                <w:tab w:val="left" w:pos="5056"/>
              </w:tabs>
              <w:spacing w:after="160" w:line="276" w:lineRule="auto"/>
              <w:jc w:val="left"/>
              <w:rPr>
                <w:b/>
                <w:sz w:val="20"/>
                <w:szCs w:val="28"/>
                <w:lang w:eastAsia="en-US"/>
              </w:rPr>
            </w:pPr>
          </w:p>
        </w:tc>
        <w:tc>
          <w:tcPr>
            <w:tcW w:w="4439" w:type="dxa"/>
          </w:tcPr>
          <w:p w:rsidR="00684B9A" w:rsidRPr="00684B9A" w:rsidRDefault="00684B9A" w:rsidP="00684B9A">
            <w:pPr>
              <w:tabs>
                <w:tab w:val="left" w:pos="5056"/>
              </w:tabs>
              <w:spacing w:after="160" w:line="276" w:lineRule="auto"/>
              <w:jc w:val="left"/>
              <w:rPr>
                <w:b/>
                <w:sz w:val="20"/>
                <w:szCs w:val="28"/>
                <w:lang w:eastAsia="en-US"/>
              </w:rPr>
            </w:pPr>
          </w:p>
        </w:tc>
      </w:tr>
      <w:tr w:rsidR="00684B9A" w:rsidRPr="00684B9A" w:rsidTr="00ED38E8">
        <w:tc>
          <w:tcPr>
            <w:tcW w:w="4248" w:type="dxa"/>
          </w:tcPr>
          <w:p w:rsidR="00684B9A" w:rsidRPr="00684B9A" w:rsidRDefault="00684B9A" w:rsidP="00684B9A">
            <w:pPr>
              <w:tabs>
                <w:tab w:val="left" w:pos="4678"/>
              </w:tabs>
              <w:spacing w:after="160" w:line="276" w:lineRule="auto"/>
              <w:jc w:val="left"/>
              <w:rPr>
                <w:b/>
                <w:sz w:val="20"/>
                <w:szCs w:val="28"/>
                <w:lang w:eastAsia="en-US"/>
              </w:rPr>
            </w:pPr>
            <w:r w:rsidRPr="00684B9A">
              <w:rPr>
                <w:b/>
                <w:sz w:val="20"/>
                <w:szCs w:val="28"/>
                <w:lang w:eastAsia="en-US"/>
              </w:rPr>
              <w:t xml:space="preserve">DIP. </w:t>
            </w:r>
            <w:r w:rsidRPr="00684B9A">
              <w:rPr>
                <w:b/>
                <w:snapToGrid w:val="0"/>
                <w:sz w:val="20"/>
                <w:szCs w:val="28"/>
                <w:lang w:eastAsia="en-US"/>
              </w:rPr>
              <w:t>VERÓNICA BOREQUE MARTÍNEZ GONZÁLEZ</w:t>
            </w:r>
            <w:r w:rsidRPr="00684B9A">
              <w:rPr>
                <w:b/>
                <w:noProof/>
                <w:sz w:val="20"/>
                <w:szCs w:val="28"/>
                <w:lang w:eastAsia="es-MX"/>
              </w:rPr>
              <w:t xml:space="preserve"> </w:t>
            </w:r>
          </w:p>
        </w:tc>
        <w:tc>
          <w:tcPr>
            <w:tcW w:w="709" w:type="dxa"/>
          </w:tcPr>
          <w:p w:rsidR="00684B9A" w:rsidRPr="00684B9A" w:rsidRDefault="00684B9A" w:rsidP="00684B9A">
            <w:pPr>
              <w:tabs>
                <w:tab w:val="left" w:pos="5056"/>
              </w:tabs>
              <w:spacing w:after="160" w:line="276" w:lineRule="auto"/>
              <w:jc w:val="left"/>
              <w:rPr>
                <w:b/>
                <w:sz w:val="20"/>
                <w:szCs w:val="28"/>
                <w:lang w:eastAsia="en-US"/>
              </w:rPr>
            </w:pPr>
          </w:p>
        </w:tc>
        <w:tc>
          <w:tcPr>
            <w:tcW w:w="4439" w:type="dxa"/>
          </w:tcPr>
          <w:p w:rsidR="00684B9A" w:rsidRPr="00684B9A" w:rsidRDefault="00684B9A" w:rsidP="00684B9A">
            <w:pPr>
              <w:tabs>
                <w:tab w:val="left" w:pos="5056"/>
              </w:tabs>
              <w:spacing w:after="160" w:line="276" w:lineRule="auto"/>
              <w:jc w:val="left"/>
              <w:rPr>
                <w:b/>
                <w:sz w:val="20"/>
                <w:szCs w:val="28"/>
                <w:lang w:eastAsia="en-US"/>
              </w:rPr>
            </w:pPr>
            <w:r w:rsidRPr="00684B9A">
              <w:rPr>
                <w:b/>
                <w:sz w:val="20"/>
                <w:szCs w:val="28"/>
                <w:lang w:eastAsia="en-US"/>
              </w:rPr>
              <w:t xml:space="preserve">DIP. </w:t>
            </w:r>
            <w:r w:rsidRPr="00684B9A">
              <w:rPr>
                <w:b/>
                <w:snapToGrid w:val="0"/>
                <w:sz w:val="20"/>
                <w:szCs w:val="28"/>
                <w:lang w:eastAsia="en-US"/>
              </w:rPr>
              <w:t>JESÚS BERINO GRANADOS</w:t>
            </w:r>
          </w:p>
        </w:tc>
      </w:tr>
      <w:tr w:rsidR="00684B9A" w:rsidRPr="00684B9A" w:rsidTr="00ED38E8">
        <w:tc>
          <w:tcPr>
            <w:tcW w:w="9396" w:type="dxa"/>
            <w:gridSpan w:val="3"/>
          </w:tcPr>
          <w:p w:rsidR="00684B9A" w:rsidRPr="00684B9A" w:rsidRDefault="00684B9A" w:rsidP="00684B9A">
            <w:pPr>
              <w:tabs>
                <w:tab w:val="left" w:pos="5056"/>
              </w:tabs>
              <w:spacing w:after="160" w:line="276" w:lineRule="auto"/>
              <w:jc w:val="center"/>
              <w:rPr>
                <w:b/>
                <w:sz w:val="20"/>
                <w:szCs w:val="28"/>
                <w:lang w:eastAsia="en-US"/>
              </w:rPr>
            </w:pPr>
          </w:p>
          <w:p w:rsidR="00684B9A" w:rsidRPr="00684B9A" w:rsidRDefault="00684B9A" w:rsidP="00684B9A">
            <w:pPr>
              <w:tabs>
                <w:tab w:val="left" w:pos="5056"/>
              </w:tabs>
              <w:spacing w:after="160" w:line="276" w:lineRule="auto"/>
              <w:jc w:val="center"/>
              <w:rPr>
                <w:b/>
                <w:sz w:val="20"/>
                <w:szCs w:val="28"/>
                <w:lang w:eastAsia="en-US"/>
              </w:rPr>
            </w:pPr>
          </w:p>
        </w:tc>
      </w:tr>
      <w:tr w:rsidR="00684B9A" w:rsidRPr="00684B9A" w:rsidTr="00ED38E8">
        <w:tc>
          <w:tcPr>
            <w:tcW w:w="9396" w:type="dxa"/>
            <w:gridSpan w:val="3"/>
          </w:tcPr>
          <w:p w:rsidR="00684B9A" w:rsidRPr="00684B9A" w:rsidRDefault="00684B9A" w:rsidP="00684B9A">
            <w:pPr>
              <w:tabs>
                <w:tab w:val="left" w:pos="5056"/>
              </w:tabs>
              <w:spacing w:after="160" w:line="276" w:lineRule="auto"/>
              <w:jc w:val="center"/>
              <w:rPr>
                <w:b/>
                <w:sz w:val="20"/>
                <w:szCs w:val="28"/>
                <w:lang w:eastAsia="en-US"/>
              </w:rPr>
            </w:pPr>
            <w:r w:rsidRPr="00684B9A">
              <w:rPr>
                <w:b/>
                <w:sz w:val="20"/>
                <w:szCs w:val="28"/>
                <w:lang w:eastAsia="en-US"/>
              </w:rPr>
              <w:t xml:space="preserve">DIP. </w:t>
            </w:r>
            <w:r w:rsidRPr="00684B9A">
              <w:rPr>
                <w:b/>
                <w:snapToGrid w:val="0"/>
                <w:sz w:val="20"/>
                <w:szCs w:val="28"/>
                <w:lang w:eastAsia="en-US"/>
              </w:rPr>
              <w:t>DIANA PATRICIA GONZÁLEZ SOTO</w:t>
            </w:r>
          </w:p>
        </w:tc>
      </w:tr>
    </w:tbl>
    <w:p w:rsidR="00684B9A" w:rsidRPr="00684B9A" w:rsidRDefault="00684B9A" w:rsidP="00684B9A">
      <w:pPr>
        <w:tabs>
          <w:tab w:val="left" w:pos="5056"/>
        </w:tabs>
        <w:spacing w:after="160" w:line="276" w:lineRule="auto"/>
        <w:jc w:val="left"/>
        <w:rPr>
          <w:rFonts w:eastAsia="Calibri" w:cs="Arial"/>
          <w:b/>
          <w:szCs w:val="28"/>
          <w:lang w:eastAsia="en-US"/>
        </w:rPr>
      </w:pPr>
    </w:p>
    <w:p w:rsidR="00684B9A" w:rsidRPr="00684B9A" w:rsidRDefault="00684B9A" w:rsidP="00684B9A">
      <w:pPr>
        <w:spacing w:after="160" w:line="276" w:lineRule="auto"/>
        <w:rPr>
          <w:rFonts w:eastAsia="Calibri" w:cs="Arial"/>
          <w:sz w:val="18"/>
          <w:szCs w:val="28"/>
          <w:lang w:val="es-ES" w:eastAsia="en-US"/>
        </w:rPr>
      </w:pPr>
      <w:r w:rsidRPr="00684B9A">
        <w:rPr>
          <w:rFonts w:eastAsia="Calibri" w:cs="Arial"/>
          <w:sz w:val="18"/>
          <w:szCs w:val="28"/>
          <w:lang w:eastAsia="en-US"/>
        </w:rPr>
        <w:t>ESTA HOJA DE FIRMAS CORRESPONDE A LA INICIATIVA CON PROYECTO DE DECRETO ADICIONAR EL ARTÍCULO 256 BIS A LA LEY DE TRANSPORTE Y MOVILIDAD SUSTENTABLE PARA EL ESTADO COAHUILA DE ZARAGOZA.</w:t>
      </w:r>
    </w:p>
    <w:p w:rsidR="00684B9A" w:rsidRDefault="00684B9A">
      <w:pPr>
        <w:jc w:val="left"/>
        <w:rPr>
          <w:sz w:val="26"/>
          <w:szCs w:val="26"/>
          <w:lang w:val="es-ES"/>
        </w:rPr>
      </w:pPr>
      <w:r>
        <w:rPr>
          <w:sz w:val="26"/>
          <w:szCs w:val="26"/>
          <w:lang w:val="es-ES"/>
        </w:rPr>
        <w:br w:type="page"/>
      </w:r>
    </w:p>
    <w:p w:rsidR="00684B9A" w:rsidRPr="00684B9A" w:rsidRDefault="00684B9A" w:rsidP="00684B9A">
      <w:pPr>
        <w:spacing w:line="276" w:lineRule="auto"/>
        <w:rPr>
          <w:rFonts w:eastAsia="Calibri" w:cs="Arial"/>
          <w:b/>
          <w:sz w:val="28"/>
          <w:szCs w:val="28"/>
          <w:lang w:val="es-ES_tradnl" w:eastAsia="en-US"/>
        </w:rPr>
      </w:pPr>
      <w:r w:rsidRPr="00684B9A">
        <w:rPr>
          <w:rFonts w:eastAsia="Calibri" w:cs="Arial"/>
          <w:b/>
          <w:sz w:val="28"/>
          <w:szCs w:val="28"/>
          <w:lang w:eastAsia="en-US"/>
        </w:rPr>
        <w:t>INICIATIVA CON PROYECTO DE DECRETO QUE PRESENTAN LAS DIPUTADAS Y DIPUTADOS INTEGRANTES DEL GRUPO PARLAMENTARIO “GRAL. ANDRÉS S. VIESCA”, DEL PARTIDO REVOLUCIONARIO INSTITUCIONAL, POR CONDUCTO DE LA DIPUTADA LILIA</w:t>
      </w:r>
      <w:r w:rsidRPr="00684B9A">
        <w:rPr>
          <w:rFonts w:eastAsia="Calibri" w:cs="Arial"/>
          <w:b/>
          <w:sz w:val="28"/>
          <w:szCs w:val="28"/>
          <w:lang w:val="es-ES_tradnl" w:eastAsia="en-US"/>
        </w:rPr>
        <w:t xml:space="preserve"> ISABEL GUTIÉRREZ BURCIAGA, MEDIANTE LA CUAL SE </w:t>
      </w:r>
      <w:r w:rsidRPr="00684B9A">
        <w:rPr>
          <w:rFonts w:eastAsia="Calibri" w:cs="Arial"/>
          <w:b/>
          <w:sz w:val="28"/>
          <w:szCs w:val="28"/>
          <w:lang w:eastAsia="en-US"/>
        </w:rPr>
        <w:t xml:space="preserve">REFORMA LA FRACCIÓN V DEL ARTÍCULO 898 DEL CÓDIGO PROCESAL CIVIL PARA EL ESTADO DE COAHUILA DE ZARAGOZA, </w:t>
      </w:r>
      <w:r w:rsidRPr="00684B9A">
        <w:rPr>
          <w:rFonts w:eastAsia="Calibri" w:cs="Arial"/>
          <w:b/>
          <w:sz w:val="28"/>
          <w:szCs w:val="28"/>
          <w:lang w:val="es-ES_tradnl" w:eastAsia="en-US"/>
        </w:rPr>
        <w:t>EN MATERIA DE CONDENA EN COSTAS EN LOS JUICIOS DE NULIDAD SOBRE COSA JUZGADA.</w:t>
      </w:r>
    </w:p>
    <w:p w:rsidR="00684B9A" w:rsidRPr="00684B9A" w:rsidRDefault="00684B9A" w:rsidP="00684B9A">
      <w:pPr>
        <w:spacing w:line="276" w:lineRule="auto"/>
        <w:rPr>
          <w:rFonts w:eastAsia="Calibri" w:cs="Arial"/>
          <w:b/>
          <w:sz w:val="28"/>
          <w:szCs w:val="28"/>
          <w:lang w:val="es-ES_tradnl" w:eastAsia="en-US"/>
        </w:rPr>
      </w:pPr>
    </w:p>
    <w:p w:rsidR="00684B9A" w:rsidRPr="00684B9A" w:rsidRDefault="00684B9A" w:rsidP="00684B9A">
      <w:pPr>
        <w:spacing w:line="276" w:lineRule="auto"/>
        <w:rPr>
          <w:rFonts w:eastAsia="Calibri" w:cs="Arial"/>
          <w:b/>
          <w:sz w:val="28"/>
          <w:szCs w:val="28"/>
          <w:lang w:eastAsia="en-US"/>
        </w:rPr>
      </w:pPr>
      <w:r w:rsidRPr="00684B9A">
        <w:rPr>
          <w:rFonts w:eastAsia="Calibri" w:cs="Arial"/>
          <w:b/>
          <w:sz w:val="28"/>
          <w:szCs w:val="28"/>
          <w:lang w:eastAsia="en-US"/>
        </w:rPr>
        <w:t>H. PLENO DEL CONGRESO DEL ESTADO</w:t>
      </w:r>
    </w:p>
    <w:p w:rsidR="00684B9A" w:rsidRPr="00684B9A" w:rsidRDefault="00684B9A" w:rsidP="00684B9A">
      <w:pPr>
        <w:spacing w:line="276" w:lineRule="auto"/>
        <w:rPr>
          <w:rFonts w:eastAsia="Calibri" w:cs="Arial"/>
          <w:b/>
          <w:sz w:val="28"/>
          <w:szCs w:val="28"/>
          <w:lang w:eastAsia="en-US"/>
        </w:rPr>
      </w:pPr>
      <w:r w:rsidRPr="00684B9A">
        <w:rPr>
          <w:rFonts w:eastAsia="Calibri" w:cs="Arial"/>
          <w:b/>
          <w:sz w:val="28"/>
          <w:szCs w:val="28"/>
          <w:lang w:eastAsia="en-US"/>
        </w:rPr>
        <w:t>DE COAHUILA DE ZARAGOZA.</w:t>
      </w:r>
    </w:p>
    <w:p w:rsidR="00684B9A" w:rsidRPr="00684B9A" w:rsidRDefault="00684B9A" w:rsidP="00684B9A">
      <w:pPr>
        <w:spacing w:line="276" w:lineRule="auto"/>
        <w:rPr>
          <w:rFonts w:eastAsia="Calibri" w:cs="Arial"/>
          <w:b/>
          <w:sz w:val="28"/>
          <w:szCs w:val="28"/>
          <w:lang w:eastAsia="en-US"/>
        </w:rPr>
      </w:pPr>
      <w:r w:rsidRPr="00684B9A">
        <w:rPr>
          <w:rFonts w:eastAsia="Calibri" w:cs="Arial"/>
          <w:b/>
          <w:sz w:val="28"/>
          <w:szCs w:val="28"/>
          <w:lang w:eastAsia="en-US"/>
        </w:rPr>
        <w:t>P R E S E N T E.-</w:t>
      </w:r>
    </w:p>
    <w:p w:rsidR="00684B9A" w:rsidRPr="00684B9A" w:rsidRDefault="00684B9A" w:rsidP="00684B9A">
      <w:pPr>
        <w:spacing w:line="276" w:lineRule="auto"/>
        <w:rPr>
          <w:rFonts w:eastAsia="Calibri" w:cs="Arial"/>
          <w:sz w:val="28"/>
          <w:szCs w:val="28"/>
          <w:lang w:eastAsia="en-US"/>
        </w:rPr>
      </w:pPr>
    </w:p>
    <w:p w:rsidR="00684B9A" w:rsidRPr="00684B9A" w:rsidRDefault="00684B9A" w:rsidP="00684B9A">
      <w:pPr>
        <w:spacing w:line="276" w:lineRule="auto"/>
        <w:rPr>
          <w:rFonts w:eastAsia="Calibri" w:cs="Arial"/>
          <w:sz w:val="28"/>
          <w:szCs w:val="28"/>
          <w:lang w:eastAsia="en-US"/>
        </w:rPr>
      </w:pPr>
      <w:r w:rsidRPr="00684B9A">
        <w:rPr>
          <w:rFonts w:eastAsia="Calibri" w:cs="Arial"/>
          <w:sz w:val="28"/>
          <w:szCs w:val="28"/>
          <w:lang w:eastAsia="en-US"/>
        </w:rPr>
        <w:t xml:space="preserve">La suscrita Diputada Lilia Isabel Gutiérrez Burciaga, conjuntamente con las demás diputadas y diputados integrantes del Grupo Parlamentario “Gral. Andrés S. Viesca” del Partido Revolucionario Institucional, en ejercicio de las facultades que nos otorga la fracción I del artículo 59 de la Constitución Política del Estado de Coahuila de Zaragoza, así como los artículos 21 fracción IV, 152 fracción I y 167 de la Ley Orgánica del Congreso del Estado Independiente, Libre y Soberano de Coahuila de Zaragoza, nos permitimos someter a este H. Pleno del Congreso, la presente Iniciativa con Proyecto de Decreto </w:t>
      </w:r>
      <w:r w:rsidRPr="00684B9A">
        <w:rPr>
          <w:rFonts w:eastAsia="Calibri" w:cs="Arial"/>
          <w:bCs/>
          <w:sz w:val="28"/>
          <w:szCs w:val="28"/>
          <w:lang w:val="es-ES" w:eastAsia="en-US"/>
        </w:rPr>
        <w:t xml:space="preserve">mediante la cual </w:t>
      </w:r>
      <w:r w:rsidRPr="00684B9A">
        <w:rPr>
          <w:rFonts w:eastAsia="Calibri" w:cs="Arial"/>
          <w:sz w:val="28"/>
          <w:szCs w:val="28"/>
          <w:lang w:eastAsia="en-US"/>
        </w:rPr>
        <w:t xml:space="preserve">se reforma la fracción V del artículo 898 del Código Procesal Civil para el Estado de Coahuila de Zaragoza, </w:t>
      </w:r>
      <w:r w:rsidRPr="00684B9A">
        <w:rPr>
          <w:rFonts w:eastAsia="Calibri" w:cs="Arial"/>
          <w:sz w:val="28"/>
          <w:szCs w:val="28"/>
          <w:lang w:val="es-ES_tradnl" w:eastAsia="en-US"/>
        </w:rPr>
        <w:t xml:space="preserve">en relación con la condenación en costas en los casos en que la sentencia desestima la nulidad de la Cosa Juzgada, misma que se </w:t>
      </w:r>
      <w:r w:rsidRPr="00684B9A">
        <w:rPr>
          <w:rFonts w:eastAsia="Calibri" w:cs="Arial"/>
          <w:sz w:val="28"/>
          <w:szCs w:val="28"/>
          <w:lang w:eastAsia="en-US"/>
        </w:rPr>
        <w:t>presenta bajo la siguiente:</w:t>
      </w:r>
    </w:p>
    <w:p w:rsidR="00684B9A" w:rsidRPr="00684B9A" w:rsidRDefault="00684B9A" w:rsidP="00684B9A">
      <w:pPr>
        <w:spacing w:line="276" w:lineRule="auto"/>
        <w:rPr>
          <w:rFonts w:eastAsia="Calibri" w:cs="Arial"/>
          <w:sz w:val="28"/>
          <w:szCs w:val="28"/>
          <w:lang w:eastAsia="en-US"/>
        </w:rPr>
      </w:pPr>
    </w:p>
    <w:p w:rsidR="00684B9A" w:rsidRPr="00684B9A" w:rsidRDefault="00684B9A" w:rsidP="00684B9A">
      <w:pPr>
        <w:spacing w:line="276" w:lineRule="auto"/>
        <w:jc w:val="center"/>
        <w:rPr>
          <w:rFonts w:eastAsia="Calibri" w:cs="Arial"/>
          <w:b/>
          <w:sz w:val="28"/>
          <w:szCs w:val="28"/>
          <w:lang w:eastAsia="en-US"/>
        </w:rPr>
      </w:pPr>
      <w:r w:rsidRPr="00684B9A">
        <w:rPr>
          <w:rFonts w:eastAsia="Calibri" w:cs="Arial"/>
          <w:b/>
          <w:sz w:val="28"/>
          <w:szCs w:val="28"/>
          <w:lang w:eastAsia="en-US"/>
        </w:rPr>
        <w:t>EXPOSICIÓN DE MOTIVOS</w:t>
      </w:r>
    </w:p>
    <w:p w:rsidR="00684B9A" w:rsidRPr="00684B9A" w:rsidRDefault="00684B9A" w:rsidP="00684B9A">
      <w:pPr>
        <w:spacing w:line="276" w:lineRule="auto"/>
        <w:rPr>
          <w:rFonts w:eastAsia="Calibri" w:cs="Arial"/>
          <w:b/>
          <w:sz w:val="28"/>
          <w:szCs w:val="28"/>
          <w:lang w:eastAsia="en-US"/>
        </w:rPr>
      </w:pPr>
    </w:p>
    <w:p w:rsidR="00684B9A" w:rsidRPr="00684B9A" w:rsidRDefault="00684B9A" w:rsidP="00684B9A">
      <w:pPr>
        <w:spacing w:line="276" w:lineRule="auto"/>
        <w:rPr>
          <w:rFonts w:eastAsia="Calibri" w:cs="Arial"/>
          <w:sz w:val="28"/>
          <w:szCs w:val="28"/>
          <w:lang w:eastAsia="en-US"/>
        </w:rPr>
      </w:pPr>
      <w:r w:rsidRPr="00684B9A">
        <w:rPr>
          <w:rFonts w:eastAsia="Calibri" w:cs="Arial"/>
          <w:sz w:val="28"/>
          <w:szCs w:val="28"/>
          <w:lang w:eastAsia="en-US"/>
        </w:rPr>
        <w:t>El Juicio de Nulidad previsto en el artículo 892 del Código Procesal Civil de nuestra entidad, constituye un medio de impugnación que permite recurrir las sentencias firmes en aquellos casos que establece el propio ordenamiento en forma limitativa, y se trata del único recurso ordinario que puede intentarse contra la Cosa Juzgada.</w:t>
      </w:r>
    </w:p>
    <w:p w:rsidR="00684B9A" w:rsidRPr="00684B9A" w:rsidRDefault="00684B9A" w:rsidP="00684B9A">
      <w:pPr>
        <w:spacing w:line="276" w:lineRule="auto"/>
        <w:rPr>
          <w:rFonts w:eastAsia="Calibri" w:cs="Arial"/>
          <w:sz w:val="28"/>
          <w:szCs w:val="28"/>
          <w:lang w:eastAsia="en-US"/>
        </w:rPr>
      </w:pPr>
    </w:p>
    <w:p w:rsidR="00684B9A" w:rsidRPr="00684B9A" w:rsidRDefault="00684B9A" w:rsidP="00684B9A">
      <w:pPr>
        <w:spacing w:line="276" w:lineRule="auto"/>
        <w:rPr>
          <w:rFonts w:eastAsia="Calibri" w:cs="Arial"/>
          <w:sz w:val="28"/>
          <w:szCs w:val="28"/>
          <w:lang w:eastAsia="en-US"/>
        </w:rPr>
      </w:pPr>
      <w:r w:rsidRPr="00684B9A">
        <w:rPr>
          <w:rFonts w:eastAsia="Calibri" w:cs="Arial"/>
          <w:sz w:val="28"/>
          <w:szCs w:val="28"/>
          <w:lang w:eastAsia="en-US"/>
        </w:rPr>
        <w:t>Quien intenta un procedimiento, asume el riesgo de ser condenado a pagar las costas procesales, las que conforme al artículo 128 del mismo ordenamiento comprenden los honorarios causados por la contraparte, con motivo de la substanciación de un proceso, y pueden resultar de hasta el veinticinco por ciento (25%) del interés pecuniario del asunto.</w:t>
      </w:r>
    </w:p>
    <w:p w:rsidR="00684B9A" w:rsidRPr="00684B9A" w:rsidRDefault="00684B9A" w:rsidP="00684B9A">
      <w:pPr>
        <w:spacing w:line="276" w:lineRule="auto"/>
        <w:rPr>
          <w:rFonts w:eastAsia="Calibri" w:cs="Arial"/>
          <w:sz w:val="28"/>
          <w:szCs w:val="28"/>
          <w:lang w:eastAsia="en-US"/>
        </w:rPr>
      </w:pPr>
    </w:p>
    <w:p w:rsidR="00684B9A" w:rsidRPr="00684B9A" w:rsidRDefault="00684B9A" w:rsidP="00684B9A">
      <w:pPr>
        <w:spacing w:line="276" w:lineRule="auto"/>
        <w:rPr>
          <w:rFonts w:eastAsia="Calibri" w:cs="Arial"/>
          <w:sz w:val="28"/>
          <w:szCs w:val="28"/>
          <w:lang w:eastAsia="en-US"/>
        </w:rPr>
      </w:pPr>
      <w:r w:rsidRPr="00684B9A">
        <w:rPr>
          <w:rFonts w:eastAsia="Calibri" w:cs="Arial"/>
          <w:sz w:val="28"/>
          <w:szCs w:val="28"/>
          <w:lang w:eastAsia="en-US"/>
        </w:rPr>
        <w:t>En el caso concreto el artículo 898, en su fracción V, del Código Procesal Civil del Estado, en relación a los lineamientos de la sentencia que resuelve sobre la nulidad de la cosa juzgada, y sobre la condena en costas, establece lo siguiente:</w:t>
      </w:r>
    </w:p>
    <w:p w:rsidR="00684B9A" w:rsidRPr="00684B9A" w:rsidRDefault="00684B9A" w:rsidP="00684B9A">
      <w:pPr>
        <w:spacing w:line="276" w:lineRule="auto"/>
        <w:rPr>
          <w:rFonts w:eastAsia="Calibri" w:cs="Arial"/>
          <w:sz w:val="28"/>
          <w:szCs w:val="28"/>
          <w:lang w:eastAsia="en-US"/>
        </w:rPr>
      </w:pPr>
    </w:p>
    <w:p w:rsidR="00684B9A" w:rsidRPr="00684B9A" w:rsidRDefault="00684B9A" w:rsidP="00684B9A">
      <w:pPr>
        <w:ind w:left="709"/>
        <w:rPr>
          <w:rFonts w:eastAsia="Calibri" w:cs="Arial"/>
          <w:i/>
          <w:sz w:val="28"/>
          <w:szCs w:val="28"/>
          <w:lang w:eastAsia="en-US"/>
        </w:rPr>
      </w:pPr>
      <w:r w:rsidRPr="00684B9A">
        <w:rPr>
          <w:rFonts w:eastAsia="Calibri" w:cs="Arial"/>
          <w:i/>
          <w:sz w:val="28"/>
          <w:szCs w:val="28"/>
          <w:lang w:eastAsia="en-US"/>
        </w:rPr>
        <w:t>ARTÍCULO 898.</w:t>
      </w:r>
    </w:p>
    <w:p w:rsidR="00684B9A" w:rsidRPr="00684B9A" w:rsidRDefault="00684B9A" w:rsidP="00684B9A">
      <w:pPr>
        <w:ind w:left="709"/>
        <w:rPr>
          <w:rFonts w:eastAsia="Calibri" w:cs="Arial"/>
          <w:i/>
          <w:sz w:val="28"/>
          <w:szCs w:val="28"/>
          <w:lang w:eastAsia="en-US"/>
        </w:rPr>
      </w:pPr>
      <w:r w:rsidRPr="00684B9A">
        <w:rPr>
          <w:rFonts w:eastAsia="Calibri" w:cs="Arial"/>
          <w:i/>
          <w:sz w:val="28"/>
          <w:szCs w:val="28"/>
          <w:lang w:eastAsia="en-US"/>
        </w:rPr>
        <w:t>[…]</w:t>
      </w:r>
    </w:p>
    <w:p w:rsidR="00684B9A" w:rsidRPr="00684B9A" w:rsidRDefault="00684B9A" w:rsidP="00684B9A">
      <w:pPr>
        <w:ind w:left="709"/>
        <w:rPr>
          <w:rFonts w:eastAsia="Calibri" w:cs="Arial"/>
          <w:i/>
          <w:sz w:val="28"/>
          <w:szCs w:val="28"/>
          <w:lang w:eastAsia="en-US"/>
        </w:rPr>
      </w:pPr>
    </w:p>
    <w:p w:rsidR="00684B9A" w:rsidRPr="00684B9A" w:rsidRDefault="00684B9A" w:rsidP="00684B9A">
      <w:pPr>
        <w:ind w:left="709"/>
        <w:rPr>
          <w:rFonts w:eastAsia="Calibri" w:cs="Arial"/>
          <w:i/>
          <w:sz w:val="28"/>
          <w:szCs w:val="28"/>
          <w:lang w:eastAsia="en-US"/>
        </w:rPr>
      </w:pPr>
      <w:r w:rsidRPr="00684B9A">
        <w:rPr>
          <w:rFonts w:eastAsia="Calibri" w:cs="Arial"/>
          <w:i/>
          <w:sz w:val="28"/>
          <w:szCs w:val="28"/>
          <w:lang w:eastAsia="en-US"/>
        </w:rPr>
        <w:t xml:space="preserve">V. Si la sentencia fuere desestimatoria de la nulidad, se condenará </w:t>
      </w:r>
      <w:r w:rsidRPr="00684B9A">
        <w:rPr>
          <w:rFonts w:eastAsia="Calibri" w:cs="Arial"/>
          <w:b/>
          <w:i/>
          <w:sz w:val="28"/>
          <w:szCs w:val="28"/>
          <w:u w:val="single"/>
          <w:lang w:eastAsia="en-US"/>
        </w:rPr>
        <w:t>al demandado</w:t>
      </w:r>
      <w:r w:rsidRPr="00684B9A">
        <w:rPr>
          <w:rFonts w:eastAsia="Calibri" w:cs="Arial"/>
          <w:i/>
          <w:sz w:val="28"/>
          <w:szCs w:val="28"/>
          <w:lang w:eastAsia="en-US"/>
        </w:rPr>
        <w:t xml:space="preserve"> al pago de las costas y a la pérdida de la garantía, que se aplicará en beneficio del adversario si justifica que se le causaron daños; en caso contrario se integrará al Fondo para el Mejoramiento de la Justicia. </w:t>
      </w:r>
    </w:p>
    <w:p w:rsidR="00684B9A" w:rsidRPr="00684B9A" w:rsidRDefault="00684B9A" w:rsidP="00684B9A">
      <w:pPr>
        <w:spacing w:line="276" w:lineRule="auto"/>
        <w:rPr>
          <w:rFonts w:eastAsia="Calibri" w:cs="Arial"/>
          <w:sz w:val="28"/>
          <w:szCs w:val="28"/>
          <w:lang w:eastAsia="en-US"/>
        </w:rPr>
      </w:pPr>
    </w:p>
    <w:p w:rsidR="00684B9A" w:rsidRPr="00684B9A" w:rsidRDefault="00684B9A" w:rsidP="00684B9A">
      <w:pPr>
        <w:spacing w:line="276" w:lineRule="auto"/>
        <w:rPr>
          <w:rFonts w:eastAsia="Calibri" w:cs="Arial"/>
          <w:sz w:val="28"/>
          <w:szCs w:val="28"/>
          <w:lang w:eastAsia="en-US"/>
        </w:rPr>
      </w:pPr>
      <w:r w:rsidRPr="00684B9A">
        <w:rPr>
          <w:rFonts w:eastAsia="Calibri" w:cs="Arial"/>
          <w:sz w:val="28"/>
          <w:szCs w:val="28"/>
          <w:lang w:eastAsia="en-US"/>
        </w:rPr>
        <w:t>El problema de esta disposición radica en que establece una condena al demandado al pago de las costas y no a quien demandó la nulidad de la Cosa Juzgada, sin tener razón en su pretensión; dicho en otras palabras, está disposición condena en costas a quien favorece la sentencia y no a quien le perjudica.</w:t>
      </w:r>
    </w:p>
    <w:p w:rsidR="00684B9A" w:rsidRPr="00684B9A" w:rsidRDefault="00684B9A" w:rsidP="00684B9A">
      <w:pPr>
        <w:spacing w:line="276" w:lineRule="auto"/>
        <w:rPr>
          <w:rFonts w:eastAsia="Calibri" w:cs="Arial"/>
          <w:sz w:val="28"/>
          <w:szCs w:val="28"/>
          <w:lang w:eastAsia="en-US"/>
        </w:rPr>
      </w:pPr>
    </w:p>
    <w:p w:rsidR="00684B9A" w:rsidRPr="00684B9A" w:rsidRDefault="00684B9A" w:rsidP="00684B9A">
      <w:pPr>
        <w:spacing w:line="276" w:lineRule="auto"/>
        <w:rPr>
          <w:rFonts w:eastAsia="Calibri" w:cs="Arial"/>
          <w:sz w:val="28"/>
          <w:szCs w:val="28"/>
          <w:lang w:eastAsia="en-US"/>
        </w:rPr>
      </w:pPr>
      <w:r w:rsidRPr="00684B9A">
        <w:rPr>
          <w:rFonts w:eastAsia="Calibri" w:cs="Arial"/>
          <w:sz w:val="28"/>
          <w:szCs w:val="28"/>
          <w:lang w:eastAsia="en-US"/>
        </w:rPr>
        <w:t>Luego, la redacción en vigor resulta incongruente, pues el precepto debería condenar a quien promueva un juicio de nulidad infructuoso al pago de costas, y no a la parte demandada, quien no dio motivos para generar el pago de costas.</w:t>
      </w:r>
    </w:p>
    <w:p w:rsidR="00684B9A" w:rsidRPr="00684B9A" w:rsidRDefault="00684B9A" w:rsidP="00684B9A">
      <w:pPr>
        <w:spacing w:line="276" w:lineRule="auto"/>
        <w:rPr>
          <w:rFonts w:eastAsia="Calibri" w:cs="Arial"/>
          <w:sz w:val="28"/>
          <w:szCs w:val="28"/>
          <w:lang w:eastAsia="en-US"/>
        </w:rPr>
      </w:pPr>
    </w:p>
    <w:p w:rsidR="00684B9A" w:rsidRPr="00684B9A" w:rsidRDefault="00684B9A" w:rsidP="00684B9A">
      <w:pPr>
        <w:spacing w:line="276" w:lineRule="auto"/>
        <w:rPr>
          <w:rFonts w:eastAsia="Calibri" w:cs="Arial"/>
          <w:sz w:val="28"/>
          <w:szCs w:val="28"/>
          <w:lang w:eastAsia="en-US"/>
        </w:rPr>
      </w:pPr>
      <w:r w:rsidRPr="00684B9A">
        <w:rPr>
          <w:rFonts w:eastAsia="Calibri" w:cs="Arial"/>
          <w:sz w:val="28"/>
          <w:szCs w:val="28"/>
          <w:lang w:eastAsia="en-US"/>
        </w:rPr>
        <w:t>Así, conforme a su redacción actual, el precepto condena por una parte en costas al demandado, en forma injustificada y por otra, permite al promovente vencido el reclamar un pago de costas inmerecido, de ahí la necesidad de corregir este dispositivo, y en su lugar aclarar que la condena en costas debe hacerse en contra de quien intentó el procedimiento sin una razón jurídica válida.</w:t>
      </w:r>
    </w:p>
    <w:p w:rsidR="00684B9A" w:rsidRPr="00684B9A" w:rsidRDefault="00684B9A" w:rsidP="00684B9A">
      <w:pPr>
        <w:spacing w:line="276" w:lineRule="auto"/>
        <w:rPr>
          <w:rFonts w:eastAsia="Calibri" w:cs="Arial"/>
          <w:sz w:val="28"/>
          <w:szCs w:val="28"/>
          <w:lang w:eastAsia="en-US"/>
        </w:rPr>
      </w:pPr>
    </w:p>
    <w:p w:rsidR="00684B9A" w:rsidRPr="00684B9A" w:rsidRDefault="00684B9A" w:rsidP="00684B9A">
      <w:pPr>
        <w:spacing w:line="276" w:lineRule="auto"/>
        <w:rPr>
          <w:rFonts w:eastAsia="Calibri" w:cs="Arial"/>
          <w:sz w:val="28"/>
          <w:szCs w:val="28"/>
          <w:lang w:eastAsia="en-US"/>
        </w:rPr>
      </w:pPr>
      <w:r w:rsidRPr="00684B9A">
        <w:rPr>
          <w:rFonts w:eastAsia="Calibri" w:cs="Arial"/>
          <w:sz w:val="28"/>
          <w:szCs w:val="28"/>
          <w:lang w:eastAsia="en-US"/>
        </w:rPr>
        <w:t>En virtud de lo anterior, quienes integramos el Grupo Parlamentario “Gral. Andrés S. Viesca” del Partido Revolucionario Institucional, ponemos a la consideración de este H. Pleno del Congreso, la siguiente:</w:t>
      </w:r>
    </w:p>
    <w:p w:rsidR="00684B9A" w:rsidRPr="00684B9A" w:rsidRDefault="00684B9A" w:rsidP="00684B9A">
      <w:pPr>
        <w:spacing w:line="276" w:lineRule="auto"/>
        <w:rPr>
          <w:rFonts w:eastAsia="Calibri" w:cs="Arial"/>
          <w:bCs/>
          <w:sz w:val="28"/>
          <w:szCs w:val="28"/>
          <w:lang w:eastAsia="en-US"/>
        </w:rPr>
      </w:pPr>
    </w:p>
    <w:p w:rsidR="00684B9A" w:rsidRPr="00684B9A" w:rsidRDefault="00684B9A" w:rsidP="00684B9A">
      <w:pPr>
        <w:spacing w:line="276" w:lineRule="auto"/>
        <w:jc w:val="center"/>
        <w:rPr>
          <w:rFonts w:eastAsia="Calibri" w:cs="Arial"/>
          <w:b/>
          <w:bCs/>
          <w:sz w:val="28"/>
          <w:szCs w:val="28"/>
          <w:lang w:eastAsia="en-US"/>
        </w:rPr>
      </w:pPr>
      <w:r w:rsidRPr="00684B9A">
        <w:rPr>
          <w:rFonts w:eastAsia="Calibri" w:cs="Arial"/>
          <w:b/>
          <w:bCs/>
          <w:sz w:val="28"/>
          <w:szCs w:val="28"/>
          <w:lang w:eastAsia="en-US"/>
        </w:rPr>
        <w:t>INICIATIVA CON PROYECTO DE DECRETO</w:t>
      </w:r>
    </w:p>
    <w:p w:rsidR="00684B9A" w:rsidRPr="00684B9A" w:rsidRDefault="00684B9A" w:rsidP="00684B9A">
      <w:pPr>
        <w:spacing w:line="276" w:lineRule="auto"/>
        <w:rPr>
          <w:rFonts w:eastAsia="Calibri" w:cs="Arial"/>
          <w:sz w:val="28"/>
          <w:szCs w:val="28"/>
          <w:lang w:eastAsia="en-US"/>
        </w:rPr>
      </w:pPr>
    </w:p>
    <w:p w:rsidR="00684B9A" w:rsidRPr="00684B9A" w:rsidRDefault="00684B9A" w:rsidP="00684B9A">
      <w:pPr>
        <w:spacing w:line="276" w:lineRule="auto"/>
        <w:rPr>
          <w:rFonts w:eastAsia="Calibri" w:cs="Arial"/>
          <w:sz w:val="28"/>
          <w:szCs w:val="28"/>
          <w:lang w:eastAsia="en-US"/>
        </w:rPr>
      </w:pPr>
      <w:r w:rsidRPr="00684B9A">
        <w:rPr>
          <w:rFonts w:eastAsia="Calibri" w:cs="Arial"/>
          <w:b/>
          <w:sz w:val="28"/>
          <w:szCs w:val="28"/>
          <w:lang w:eastAsia="en-US"/>
        </w:rPr>
        <w:t xml:space="preserve">ÚNICO.- </w:t>
      </w:r>
      <w:r w:rsidRPr="00684B9A">
        <w:rPr>
          <w:rFonts w:eastAsia="Calibri" w:cs="Arial"/>
          <w:sz w:val="28"/>
          <w:szCs w:val="28"/>
          <w:lang w:eastAsia="en-US"/>
        </w:rPr>
        <w:t>Se reforma la fracción V del artículo 898 del Código Procesal Civil del Estado de Coahuila de Zaragoza, para quedar como sigue:</w:t>
      </w:r>
    </w:p>
    <w:p w:rsidR="00684B9A" w:rsidRPr="00684B9A" w:rsidRDefault="00684B9A" w:rsidP="00684B9A">
      <w:pPr>
        <w:spacing w:line="276" w:lineRule="auto"/>
        <w:rPr>
          <w:rFonts w:eastAsia="Calibri" w:cs="Arial"/>
          <w:sz w:val="28"/>
          <w:szCs w:val="28"/>
          <w:lang w:eastAsia="en-US"/>
        </w:rPr>
      </w:pPr>
    </w:p>
    <w:p w:rsidR="00684B9A" w:rsidRPr="00684B9A" w:rsidRDefault="00684B9A" w:rsidP="00684B9A">
      <w:pPr>
        <w:spacing w:line="276" w:lineRule="auto"/>
        <w:rPr>
          <w:rFonts w:cs="Arial"/>
          <w:b/>
          <w:bCs/>
          <w:sz w:val="28"/>
          <w:szCs w:val="28"/>
        </w:rPr>
      </w:pPr>
      <w:r w:rsidRPr="00684B9A">
        <w:rPr>
          <w:rFonts w:cs="Arial"/>
          <w:b/>
          <w:bCs/>
          <w:sz w:val="28"/>
          <w:szCs w:val="28"/>
        </w:rPr>
        <w:t>ARTÍCULO 898.</w:t>
      </w:r>
    </w:p>
    <w:p w:rsidR="00684B9A" w:rsidRPr="00684B9A" w:rsidRDefault="00684B9A" w:rsidP="00684B9A">
      <w:pPr>
        <w:spacing w:line="276" w:lineRule="auto"/>
        <w:rPr>
          <w:rFonts w:cs="Arial"/>
          <w:sz w:val="28"/>
          <w:szCs w:val="28"/>
        </w:rPr>
      </w:pPr>
    </w:p>
    <w:p w:rsidR="00684B9A" w:rsidRPr="00684B9A" w:rsidRDefault="00684B9A" w:rsidP="00684B9A">
      <w:pPr>
        <w:spacing w:after="120" w:line="276" w:lineRule="auto"/>
        <w:jc w:val="center"/>
        <w:rPr>
          <w:rFonts w:cs="Arial"/>
          <w:b/>
          <w:bCs/>
          <w:sz w:val="28"/>
          <w:szCs w:val="28"/>
        </w:rPr>
      </w:pPr>
      <w:r w:rsidRPr="00684B9A">
        <w:rPr>
          <w:rFonts w:cs="Arial"/>
          <w:b/>
          <w:bCs/>
          <w:sz w:val="28"/>
          <w:szCs w:val="28"/>
        </w:rPr>
        <w:t>...</w:t>
      </w:r>
    </w:p>
    <w:p w:rsidR="00684B9A" w:rsidRPr="00684B9A" w:rsidRDefault="00684B9A" w:rsidP="00684B9A">
      <w:pPr>
        <w:spacing w:line="276" w:lineRule="auto"/>
        <w:rPr>
          <w:rFonts w:cs="Arial"/>
          <w:sz w:val="28"/>
          <w:szCs w:val="28"/>
        </w:rPr>
      </w:pPr>
    </w:p>
    <w:p w:rsidR="00684B9A" w:rsidRPr="00684B9A" w:rsidRDefault="00684B9A" w:rsidP="00684B9A">
      <w:pPr>
        <w:spacing w:line="276" w:lineRule="auto"/>
        <w:rPr>
          <w:rFonts w:cs="Arial"/>
          <w:sz w:val="28"/>
          <w:szCs w:val="28"/>
        </w:rPr>
      </w:pPr>
      <w:r w:rsidRPr="00684B9A">
        <w:rPr>
          <w:rFonts w:cs="Arial"/>
          <w:sz w:val="28"/>
          <w:szCs w:val="28"/>
        </w:rPr>
        <w:t>…:</w:t>
      </w:r>
    </w:p>
    <w:p w:rsidR="00684B9A" w:rsidRPr="00684B9A" w:rsidRDefault="00684B9A" w:rsidP="00684B9A">
      <w:pPr>
        <w:spacing w:line="276" w:lineRule="auto"/>
        <w:rPr>
          <w:rFonts w:cs="Arial"/>
          <w:sz w:val="28"/>
          <w:szCs w:val="28"/>
        </w:rPr>
      </w:pPr>
    </w:p>
    <w:p w:rsidR="00684B9A" w:rsidRPr="00684B9A" w:rsidRDefault="00684B9A" w:rsidP="00684B9A">
      <w:pPr>
        <w:spacing w:line="276" w:lineRule="auto"/>
        <w:rPr>
          <w:rFonts w:cs="Arial"/>
          <w:sz w:val="28"/>
          <w:szCs w:val="28"/>
        </w:rPr>
      </w:pPr>
      <w:r w:rsidRPr="00684B9A">
        <w:rPr>
          <w:rFonts w:cs="Arial"/>
          <w:sz w:val="28"/>
          <w:szCs w:val="28"/>
        </w:rPr>
        <w:t>I. a la IV. ...</w:t>
      </w:r>
    </w:p>
    <w:p w:rsidR="00684B9A" w:rsidRPr="00684B9A" w:rsidRDefault="00684B9A" w:rsidP="00684B9A">
      <w:pPr>
        <w:spacing w:line="276" w:lineRule="auto"/>
        <w:rPr>
          <w:rFonts w:cs="Arial"/>
          <w:sz w:val="28"/>
          <w:szCs w:val="28"/>
        </w:rPr>
      </w:pPr>
    </w:p>
    <w:p w:rsidR="00684B9A" w:rsidRPr="00684B9A" w:rsidRDefault="00684B9A" w:rsidP="00684B9A">
      <w:pPr>
        <w:spacing w:line="276" w:lineRule="auto"/>
        <w:rPr>
          <w:rFonts w:cs="Arial"/>
          <w:sz w:val="28"/>
          <w:szCs w:val="28"/>
        </w:rPr>
      </w:pPr>
      <w:r w:rsidRPr="00684B9A">
        <w:rPr>
          <w:rFonts w:cs="Arial"/>
          <w:sz w:val="28"/>
          <w:szCs w:val="28"/>
        </w:rPr>
        <w:t xml:space="preserve">V. Si la sentencia fuere desestimatoria de la nulidad, se condenará </w:t>
      </w:r>
      <w:r w:rsidRPr="00684B9A">
        <w:rPr>
          <w:rFonts w:cs="Arial"/>
          <w:b/>
          <w:sz w:val="28"/>
          <w:szCs w:val="28"/>
          <w:u w:val="single"/>
        </w:rPr>
        <w:t>al promovente</w:t>
      </w:r>
      <w:r w:rsidRPr="00684B9A">
        <w:rPr>
          <w:rFonts w:cs="Arial"/>
          <w:sz w:val="28"/>
          <w:szCs w:val="28"/>
        </w:rPr>
        <w:t xml:space="preserve"> al pago de las costas y a la pérdida de la garantía, que se aplicará en beneficio del adversario si justifica que se le causaron daños; en caso contrario se integrará al Fondo para el Mejoramiento de la Justicia.</w:t>
      </w:r>
    </w:p>
    <w:p w:rsidR="00684B9A" w:rsidRPr="00684B9A" w:rsidRDefault="00684B9A" w:rsidP="00684B9A">
      <w:pPr>
        <w:spacing w:line="276" w:lineRule="auto"/>
        <w:rPr>
          <w:rFonts w:cs="Arial"/>
          <w:sz w:val="28"/>
          <w:szCs w:val="28"/>
        </w:rPr>
      </w:pPr>
    </w:p>
    <w:p w:rsidR="00684B9A" w:rsidRPr="00684B9A" w:rsidRDefault="00684B9A" w:rsidP="00684B9A">
      <w:pPr>
        <w:spacing w:line="276" w:lineRule="auto"/>
        <w:rPr>
          <w:rFonts w:cs="Arial"/>
          <w:sz w:val="28"/>
          <w:szCs w:val="28"/>
        </w:rPr>
      </w:pPr>
    </w:p>
    <w:p w:rsidR="00684B9A" w:rsidRPr="00684B9A" w:rsidRDefault="00684B9A" w:rsidP="00684B9A">
      <w:pPr>
        <w:spacing w:line="276" w:lineRule="auto"/>
        <w:rPr>
          <w:rFonts w:cs="Arial"/>
          <w:sz w:val="28"/>
          <w:szCs w:val="28"/>
        </w:rPr>
      </w:pPr>
    </w:p>
    <w:p w:rsidR="00684B9A" w:rsidRPr="00684B9A" w:rsidRDefault="00684B9A" w:rsidP="00684B9A">
      <w:pPr>
        <w:spacing w:line="276" w:lineRule="auto"/>
        <w:jc w:val="center"/>
        <w:rPr>
          <w:rFonts w:eastAsia="Calibri" w:cs="Arial"/>
          <w:b/>
          <w:sz w:val="28"/>
          <w:szCs w:val="28"/>
          <w:lang w:eastAsia="en-US"/>
        </w:rPr>
      </w:pPr>
      <w:r w:rsidRPr="00684B9A">
        <w:rPr>
          <w:rFonts w:eastAsia="Calibri" w:cs="Arial"/>
          <w:b/>
          <w:sz w:val="28"/>
          <w:szCs w:val="28"/>
          <w:lang w:eastAsia="en-US"/>
        </w:rPr>
        <w:t>ARTÍCULOS TRANSITORIOS</w:t>
      </w:r>
    </w:p>
    <w:p w:rsidR="00684B9A" w:rsidRPr="00684B9A" w:rsidRDefault="00684B9A" w:rsidP="00684B9A">
      <w:pPr>
        <w:spacing w:line="276" w:lineRule="auto"/>
        <w:rPr>
          <w:rFonts w:eastAsia="Calibri" w:cs="Arial"/>
          <w:b/>
          <w:sz w:val="28"/>
          <w:szCs w:val="28"/>
          <w:lang w:eastAsia="en-US"/>
        </w:rPr>
      </w:pPr>
    </w:p>
    <w:p w:rsidR="00684B9A" w:rsidRPr="00684B9A" w:rsidRDefault="00684B9A" w:rsidP="00684B9A">
      <w:pPr>
        <w:spacing w:line="276" w:lineRule="auto"/>
        <w:rPr>
          <w:rFonts w:eastAsia="Calibri" w:cs="Arial"/>
          <w:sz w:val="28"/>
          <w:szCs w:val="28"/>
          <w:lang w:eastAsia="en-US"/>
        </w:rPr>
      </w:pPr>
      <w:r w:rsidRPr="00684B9A">
        <w:rPr>
          <w:rFonts w:eastAsia="Calibri" w:cs="Arial"/>
          <w:b/>
          <w:sz w:val="28"/>
          <w:szCs w:val="28"/>
          <w:lang w:eastAsia="en-US"/>
        </w:rPr>
        <w:t xml:space="preserve">PRIMERO.- </w:t>
      </w:r>
      <w:r w:rsidRPr="00684B9A">
        <w:rPr>
          <w:rFonts w:eastAsia="Calibri" w:cs="Arial"/>
          <w:sz w:val="28"/>
          <w:szCs w:val="28"/>
          <w:lang w:eastAsia="en-US"/>
        </w:rPr>
        <w:t>El presente decreto entrará en vigor al día siguiente de su publicación en el Periódico Oficial del Gobierno del Estado.</w:t>
      </w:r>
    </w:p>
    <w:p w:rsidR="00684B9A" w:rsidRPr="00684B9A" w:rsidRDefault="00684B9A" w:rsidP="00684B9A">
      <w:pPr>
        <w:spacing w:line="276" w:lineRule="auto"/>
        <w:rPr>
          <w:rFonts w:eastAsia="Calibri" w:cs="Arial"/>
          <w:sz w:val="28"/>
          <w:szCs w:val="28"/>
          <w:lang w:eastAsia="en-US"/>
        </w:rPr>
      </w:pPr>
    </w:p>
    <w:p w:rsidR="00684B9A" w:rsidRPr="00684B9A" w:rsidRDefault="00684B9A" w:rsidP="00684B9A">
      <w:pPr>
        <w:spacing w:line="276" w:lineRule="auto"/>
        <w:rPr>
          <w:rFonts w:eastAsia="Calibri" w:cs="Arial"/>
          <w:sz w:val="28"/>
          <w:szCs w:val="28"/>
          <w:lang w:eastAsia="en-US"/>
        </w:rPr>
      </w:pPr>
      <w:r w:rsidRPr="00684B9A">
        <w:rPr>
          <w:rFonts w:eastAsia="Calibri" w:cs="Arial"/>
          <w:b/>
          <w:sz w:val="28"/>
          <w:szCs w:val="28"/>
          <w:lang w:eastAsia="en-US"/>
        </w:rPr>
        <w:t>SEGUNDO.-</w:t>
      </w:r>
      <w:r w:rsidRPr="00684B9A">
        <w:rPr>
          <w:rFonts w:eastAsia="Calibri" w:cs="Arial"/>
          <w:sz w:val="28"/>
          <w:szCs w:val="28"/>
          <w:lang w:eastAsia="en-US"/>
        </w:rPr>
        <w:t xml:space="preserve"> Se derogan las disposiciones que se opongan al presente decreto.</w:t>
      </w:r>
    </w:p>
    <w:p w:rsidR="00684B9A" w:rsidRPr="00684B9A" w:rsidRDefault="00684B9A" w:rsidP="00684B9A">
      <w:pPr>
        <w:spacing w:line="276" w:lineRule="auto"/>
        <w:rPr>
          <w:rFonts w:eastAsia="Calibri" w:cs="Arial"/>
          <w:bCs/>
          <w:sz w:val="28"/>
          <w:szCs w:val="28"/>
          <w:lang w:eastAsia="en-US"/>
        </w:rPr>
      </w:pPr>
    </w:p>
    <w:p w:rsidR="00684B9A" w:rsidRPr="00684B9A" w:rsidRDefault="00684B9A" w:rsidP="00684B9A">
      <w:pPr>
        <w:spacing w:line="276" w:lineRule="auto"/>
        <w:jc w:val="center"/>
        <w:rPr>
          <w:rFonts w:cs="Arial"/>
          <w:b/>
          <w:bCs/>
          <w:sz w:val="28"/>
          <w:szCs w:val="28"/>
        </w:rPr>
      </w:pPr>
      <w:r w:rsidRPr="00684B9A">
        <w:rPr>
          <w:rFonts w:cs="Arial"/>
          <w:b/>
          <w:bCs/>
          <w:sz w:val="28"/>
          <w:szCs w:val="28"/>
        </w:rPr>
        <w:t>A T E N T A M E N T E</w:t>
      </w:r>
    </w:p>
    <w:p w:rsidR="00684B9A" w:rsidRPr="00684B9A" w:rsidRDefault="00684B9A" w:rsidP="00684B9A">
      <w:pPr>
        <w:spacing w:line="276" w:lineRule="auto"/>
        <w:jc w:val="center"/>
        <w:rPr>
          <w:rFonts w:cs="Arial"/>
          <w:b/>
          <w:bCs/>
          <w:sz w:val="28"/>
          <w:szCs w:val="28"/>
        </w:rPr>
      </w:pPr>
      <w:r w:rsidRPr="00684B9A">
        <w:rPr>
          <w:rFonts w:cs="Arial"/>
          <w:b/>
          <w:bCs/>
          <w:sz w:val="28"/>
          <w:szCs w:val="28"/>
        </w:rPr>
        <w:t>Saltillo, Coahuila de Zaragoza, 02 de octubre de 2019</w:t>
      </w:r>
    </w:p>
    <w:tbl>
      <w:tblPr>
        <w:tblW w:w="0" w:type="auto"/>
        <w:tblLook w:val="04A0" w:firstRow="1" w:lastRow="0" w:firstColumn="1" w:lastColumn="0" w:noHBand="0" w:noVBand="1"/>
      </w:tblPr>
      <w:tblGrid>
        <w:gridCol w:w="9396"/>
      </w:tblGrid>
      <w:tr w:rsidR="00684B9A" w:rsidRPr="00684B9A" w:rsidTr="00ED38E8">
        <w:tc>
          <w:tcPr>
            <w:tcW w:w="9396" w:type="dxa"/>
            <w:shd w:val="clear" w:color="auto" w:fill="auto"/>
          </w:tcPr>
          <w:p w:rsidR="00684B9A" w:rsidRPr="00684B9A" w:rsidRDefault="00684B9A" w:rsidP="00684B9A">
            <w:pPr>
              <w:spacing w:line="276" w:lineRule="auto"/>
              <w:jc w:val="center"/>
              <w:rPr>
                <w:rFonts w:cs="Arial"/>
                <w:b/>
                <w:sz w:val="28"/>
                <w:szCs w:val="28"/>
              </w:rPr>
            </w:pPr>
          </w:p>
          <w:p w:rsidR="00684B9A" w:rsidRPr="00684B9A" w:rsidRDefault="00684B9A" w:rsidP="00684B9A">
            <w:pPr>
              <w:spacing w:line="276" w:lineRule="auto"/>
              <w:jc w:val="center"/>
              <w:rPr>
                <w:rFonts w:cs="Arial"/>
                <w:b/>
                <w:sz w:val="28"/>
                <w:szCs w:val="28"/>
              </w:rPr>
            </w:pPr>
          </w:p>
          <w:p w:rsidR="00684B9A" w:rsidRPr="00684B9A" w:rsidRDefault="00684B9A" w:rsidP="00684B9A">
            <w:pPr>
              <w:spacing w:line="276" w:lineRule="auto"/>
              <w:jc w:val="center"/>
              <w:rPr>
                <w:rFonts w:cs="Arial"/>
                <w:b/>
                <w:sz w:val="28"/>
                <w:szCs w:val="28"/>
              </w:rPr>
            </w:pPr>
          </w:p>
        </w:tc>
      </w:tr>
      <w:tr w:rsidR="00684B9A" w:rsidRPr="00684B9A" w:rsidTr="00ED38E8">
        <w:tc>
          <w:tcPr>
            <w:tcW w:w="9396" w:type="dxa"/>
            <w:shd w:val="clear" w:color="auto" w:fill="auto"/>
          </w:tcPr>
          <w:p w:rsidR="00684B9A" w:rsidRPr="00684B9A" w:rsidRDefault="00684B9A" w:rsidP="00684B9A">
            <w:pPr>
              <w:spacing w:line="276" w:lineRule="auto"/>
              <w:jc w:val="center"/>
              <w:rPr>
                <w:rFonts w:cs="Arial"/>
                <w:b/>
                <w:sz w:val="28"/>
                <w:szCs w:val="28"/>
              </w:rPr>
            </w:pPr>
            <w:r w:rsidRPr="00684B9A">
              <w:rPr>
                <w:rFonts w:cs="Arial"/>
                <w:b/>
                <w:sz w:val="28"/>
                <w:szCs w:val="28"/>
              </w:rPr>
              <w:t xml:space="preserve">DIP. </w:t>
            </w:r>
            <w:r w:rsidRPr="00684B9A">
              <w:rPr>
                <w:rFonts w:cs="Arial"/>
                <w:b/>
                <w:snapToGrid w:val="0"/>
                <w:sz w:val="28"/>
                <w:szCs w:val="28"/>
              </w:rPr>
              <w:t>LILIA ISABEL GUTIÉRREZ BURCIAGA</w:t>
            </w:r>
            <w:r w:rsidRPr="00684B9A">
              <w:rPr>
                <w:rFonts w:cs="Arial"/>
                <w:b/>
                <w:sz w:val="28"/>
                <w:szCs w:val="28"/>
              </w:rPr>
              <w:t xml:space="preserve"> </w:t>
            </w:r>
          </w:p>
        </w:tc>
      </w:tr>
      <w:tr w:rsidR="00684B9A" w:rsidRPr="00684B9A" w:rsidTr="00ED38E8">
        <w:tc>
          <w:tcPr>
            <w:tcW w:w="9396" w:type="dxa"/>
            <w:shd w:val="clear" w:color="auto" w:fill="auto"/>
          </w:tcPr>
          <w:p w:rsidR="00684B9A" w:rsidRPr="00684B9A" w:rsidRDefault="00684B9A" w:rsidP="00684B9A">
            <w:pPr>
              <w:spacing w:line="276" w:lineRule="auto"/>
              <w:jc w:val="center"/>
              <w:rPr>
                <w:rFonts w:cs="Arial"/>
                <w:b/>
                <w:sz w:val="28"/>
                <w:szCs w:val="28"/>
              </w:rPr>
            </w:pPr>
            <w:r w:rsidRPr="00684B9A">
              <w:rPr>
                <w:rFonts w:cs="Arial"/>
                <w:b/>
                <w:sz w:val="28"/>
                <w:szCs w:val="28"/>
              </w:rPr>
              <w:t xml:space="preserve">DEL GRUPO PARLAMENTARIO “GRAL. ANDRÉS S. VIESCA”, </w:t>
            </w:r>
          </w:p>
          <w:p w:rsidR="00684B9A" w:rsidRPr="00684B9A" w:rsidRDefault="00684B9A" w:rsidP="00684B9A">
            <w:pPr>
              <w:spacing w:line="276" w:lineRule="auto"/>
              <w:jc w:val="center"/>
              <w:rPr>
                <w:rFonts w:cs="Arial"/>
                <w:b/>
                <w:sz w:val="28"/>
                <w:szCs w:val="28"/>
              </w:rPr>
            </w:pPr>
            <w:r w:rsidRPr="00684B9A">
              <w:rPr>
                <w:rFonts w:cs="Arial"/>
                <w:b/>
                <w:sz w:val="28"/>
                <w:szCs w:val="28"/>
              </w:rPr>
              <w:t>DEL PARTIDO REVOLUCIONARIO INSTITUCIONAL.</w:t>
            </w:r>
          </w:p>
        </w:tc>
      </w:tr>
    </w:tbl>
    <w:p w:rsidR="00684B9A" w:rsidRPr="00684B9A" w:rsidRDefault="00684B9A" w:rsidP="00684B9A">
      <w:pPr>
        <w:spacing w:line="276" w:lineRule="auto"/>
        <w:jc w:val="center"/>
        <w:rPr>
          <w:rFonts w:cs="Arial"/>
          <w:b/>
          <w:sz w:val="28"/>
          <w:szCs w:val="28"/>
        </w:rPr>
      </w:pPr>
    </w:p>
    <w:p w:rsidR="00684B9A" w:rsidRPr="00684B9A" w:rsidRDefault="00684B9A" w:rsidP="00684B9A">
      <w:pPr>
        <w:jc w:val="left"/>
        <w:rPr>
          <w:rFonts w:cs="Arial"/>
          <w:b/>
          <w:sz w:val="28"/>
          <w:szCs w:val="28"/>
        </w:rPr>
      </w:pPr>
      <w:r w:rsidRPr="00684B9A">
        <w:rPr>
          <w:rFonts w:cs="Arial"/>
          <w:b/>
          <w:sz w:val="28"/>
          <w:szCs w:val="28"/>
        </w:rPr>
        <w:br w:type="page"/>
      </w:r>
    </w:p>
    <w:p w:rsidR="00684B9A" w:rsidRPr="00684B9A" w:rsidRDefault="00684B9A" w:rsidP="00684B9A">
      <w:pPr>
        <w:jc w:val="center"/>
        <w:rPr>
          <w:rFonts w:cs="Arial"/>
          <w:b/>
        </w:rPr>
      </w:pPr>
      <w:r w:rsidRPr="00684B9A">
        <w:rPr>
          <w:rFonts w:cs="Arial"/>
          <w:b/>
        </w:rPr>
        <w:t>CONJUNTAMENTE CON LAS DIPUTADAS Y LOS DIPUTADOS INTEGRANTES</w:t>
      </w:r>
    </w:p>
    <w:p w:rsidR="00684B9A" w:rsidRPr="00684B9A" w:rsidRDefault="00684B9A" w:rsidP="00684B9A">
      <w:pPr>
        <w:jc w:val="center"/>
        <w:rPr>
          <w:rFonts w:cs="Arial"/>
          <w:b/>
        </w:rPr>
      </w:pPr>
      <w:r w:rsidRPr="00684B9A">
        <w:rPr>
          <w:rFonts w:cs="Arial"/>
          <w:b/>
        </w:rPr>
        <w:t xml:space="preserve"> DEL GRUPO PARLAMENTARIO “GRAL. ANDRÉS S. VIESCA”, </w:t>
      </w:r>
    </w:p>
    <w:p w:rsidR="00684B9A" w:rsidRPr="00684B9A" w:rsidRDefault="00684B9A" w:rsidP="00684B9A">
      <w:pPr>
        <w:jc w:val="center"/>
        <w:rPr>
          <w:rFonts w:cs="Arial"/>
          <w:b/>
        </w:rPr>
      </w:pPr>
      <w:r w:rsidRPr="00684B9A">
        <w:rPr>
          <w:rFonts w:cs="Arial"/>
          <w:b/>
        </w:rPr>
        <w:t>DEL PARTIDO REVOLUCIONARIO INSTITUCIONAL.</w:t>
      </w:r>
    </w:p>
    <w:p w:rsidR="00684B9A" w:rsidRPr="00684B9A" w:rsidRDefault="00684B9A" w:rsidP="00684B9A">
      <w:pPr>
        <w:jc w:val="center"/>
        <w:rPr>
          <w:rFonts w:cs="Arial"/>
          <w:b/>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709"/>
        <w:gridCol w:w="4439"/>
      </w:tblGrid>
      <w:tr w:rsidR="00684B9A" w:rsidRPr="00684B9A" w:rsidTr="00ED38E8">
        <w:tc>
          <w:tcPr>
            <w:tcW w:w="4248" w:type="dxa"/>
          </w:tcPr>
          <w:p w:rsidR="00684B9A" w:rsidRPr="00684B9A" w:rsidRDefault="00684B9A" w:rsidP="00684B9A">
            <w:pPr>
              <w:tabs>
                <w:tab w:val="left" w:pos="5056"/>
              </w:tabs>
              <w:jc w:val="center"/>
              <w:rPr>
                <w:rFonts w:cs="Arial"/>
                <w:b/>
              </w:rPr>
            </w:pPr>
          </w:p>
          <w:p w:rsidR="00684B9A" w:rsidRPr="00684B9A" w:rsidRDefault="00684B9A" w:rsidP="00684B9A">
            <w:pPr>
              <w:tabs>
                <w:tab w:val="left" w:pos="5056"/>
              </w:tabs>
              <w:jc w:val="center"/>
              <w:rPr>
                <w:rFonts w:cs="Arial"/>
                <w:b/>
              </w:rPr>
            </w:pPr>
          </w:p>
          <w:p w:rsidR="00684B9A" w:rsidRPr="00684B9A" w:rsidRDefault="00684B9A" w:rsidP="00684B9A">
            <w:pPr>
              <w:tabs>
                <w:tab w:val="left" w:pos="5056"/>
              </w:tabs>
              <w:jc w:val="center"/>
              <w:rPr>
                <w:rFonts w:cs="Arial"/>
                <w:b/>
              </w:rPr>
            </w:pPr>
          </w:p>
          <w:p w:rsidR="00684B9A" w:rsidRPr="00684B9A" w:rsidRDefault="00684B9A" w:rsidP="00684B9A">
            <w:pPr>
              <w:tabs>
                <w:tab w:val="left" w:pos="5056"/>
              </w:tabs>
              <w:jc w:val="center"/>
              <w:rPr>
                <w:rFonts w:cs="Arial"/>
                <w:b/>
              </w:rPr>
            </w:pPr>
          </w:p>
          <w:p w:rsidR="00684B9A" w:rsidRPr="00684B9A" w:rsidRDefault="00684B9A" w:rsidP="00684B9A">
            <w:pPr>
              <w:tabs>
                <w:tab w:val="left" w:pos="5056"/>
              </w:tabs>
              <w:jc w:val="center"/>
              <w:rPr>
                <w:rFonts w:cs="Arial"/>
                <w:b/>
              </w:rPr>
            </w:pPr>
          </w:p>
        </w:tc>
        <w:tc>
          <w:tcPr>
            <w:tcW w:w="709" w:type="dxa"/>
          </w:tcPr>
          <w:p w:rsidR="00684B9A" w:rsidRPr="00684B9A" w:rsidRDefault="00684B9A" w:rsidP="00684B9A">
            <w:pPr>
              <w:tabs>
                <w:tab w:val="left" w:pos="5056"/>
              </w:tabs>
              <w:jc w:val="center"/>
              <w:rPr>
                <w:rFonts w:cs="Arial"/>
                <w:b/>
              </w:rPr>
            </w:pPr>
          </w:p>
        </w:tc>
        <w:tc>
          <w:tcPr>
            <w:tcW w:w="4439" w:type="dxa"/>
          </w:tcPr>
          <w:p w:rsidR="00684B9A" w:rsidRPr="00684B9A" w:rsidRDefault="00684B9A" w:rsidP="00684B9A">
            <w:pPr>
              <w:tabs>
                <w:tab w:val="left" w:pos="5056"/>
              </w:tabs>
              <w:jc w:val="center"/>
              <w:rPr>
                <w:rFonts w:cs="Arial"/>
                <w:b/>
              </w:rPr>
            </w:pPr>
          </w:p>
        </w:tc>
      </w:tr>
      <w:tr w:rsidR="00684B9A" w:rsidRPr="00684B9A" w:rsidTr="00ED38E8">
        <w:tc>
          <w:tcPr>
            <w:tcW w:w="4248" w:type="dxa"/>
          </w:tcPr>
          <w:p w:rsidR="00684B9A" w:rsidRPr="00684B9A" w:rsidRDefault="00684B9A" w:rsidP="00684B9A">
            <w:pPr>
              <w:tabs>
                <w:tab w:val="left" w:pos="5056"/>
              </w:tabs>
              <w:rPr>
                <w:rFonts w:cs="Arial"/>
                <w:b/>
              </w:rPr>
            </w:pPr>
            <w:r w:rsidRPr="00684B9A">
              <w:rPr>
                <w:rFonts w:cs="Arial"/>
                <w:b/>
              </w:rPr>
              <w:t xml:space="preserve">DIP. </w:t>
            </w:r>
            <w:r w:rsidRPr="00684B9A">
              <w:rPr>
                <w:rFonts w:cs="Arial"/>
                <w:b/>
                <w:snapToGrid w:val="0"/>
              </w:rPr>
              <w:t>MARÍA ESPERANZA CHAPA GARCÍA</w:t>
            </w:r>
          </w:p>
        </w:tc>
        <w:tc>
          <w:tcPr>
            <w:tcW w:w="709" w:type="dxa"/>
          </w:tcPr>
          <w:p w:rsidR="00684B9A" w:rsidRPr="00684B9A" w:rsidRDefault="00684B9A" w:rsidP="00684B9A">
            <w:pPr>
              <w:tabs>
                <w:tab w:val="left" w:pos="5056"/>
              </w:tabs>
              <w:rPr>
                <w:rFonts w:cs="Arial"/>
                <w:b/>
              </w:rPr>
            </w:pPr>
          </w:p>
        </w:tc>
        <w:tc>
          <w:tcPr>
            <w:tcW w:w="4439" w:type="dxa"/>
          </w:tcPr>
          <w:p w:rsidR="00684B9A" w:rsidRPr="00684B9A" w:rsidRDefault="00684B9A" w:rsidP="00684B9A">
            <w:pPr>
              <w:tabs>
                <w:tab w:val="left" w:pos="5056"/>
              </w:tabs>
              <w:rPr>
                <w:rFonts w:cs="Arial"/>
                <w:b/>
              </w:rPr>
            </w:pPr>
            <w:r w:rsidRPr="00684B9A">
              <w:rPr>
                <w:rFonts w:cs="Arial"/>
                <w:b/>
              </w:rPr>
              <w:t>DIP. JOSEFINA GARZA BARRERA</w:t>
            </w:r>
          </w:p>
        </w:tc>
      </w:tr>
      <w:tr w:rsidR="00684B9A" w:rsidRPr="00684B9A" w:rsidTr="00ED38E8">
        <w:tc>
          <w:tcPr>
            <w:tcW w:w="4248" w:type="dxa"/>
          </w:tcPr>
          <w:p w:rsidR="00684B9A" w:rsidRPr="00684B9A" w:rsidRDefault="00684B9A" w:rsidP="00684B9A">
            <w:pPr>
              <w:tabs>
                <w:tab w:val="left" w:pos="5056"/>
              </w:tabs>
              <w:rPr>
                <w:rFonts w:cs="Arial"/>
                <w:b/>
              </w:rPr>
            </w:pPr>
          </w:p>
          <w:p w:rsidR="00684B9A" w:rsidRPr="00684B9A" w:rsidRDefault="00684B9A" w:rsidP="00684B9A">
            <w:pPr>
              <w:tabs>
                <w:tab w:val="left" w:pos="5056"/>
              </w:tabs>
              <w:rPr>
                <w:rFonts w:cs="Arial"/>
                <w:b/>
              </w:rPr>
            </w:pPr>
          </w:p>
          <w:p w:rsidR="00684B9A" w:rsidRPr="00684B9A" w:rsidRDefault="00684B9A" w:rsidP="00684B9A">
            <w:pPr>
              <w:tabs>
                <w:tab w:val="left" w:pos="5056"/>
              </w:tabs>
              <w:rPr>
                <w:rFonts w:cs="Arial"/>
                <w:b/>
              </w:rPr>
            </w:pPr>
          </w:p>
          <w:p w:rsidR="00684B9A" w:rsidRPr="00684B9A" w:rsidRDefault="00684B9A" w:rsidP="00684B9A">
            <w:pPr>
              <w:tabs>
                <w:tab w:val="left" w:pos="5056"/>
              </w:tabs>
              <w:rPr>
                <w:rFonts w:cs="Arial"/>
                <w:b/>
              </w:rPr>
            </w:pPr>
          </w:p>
          <w:p w:rsidR="00684B9A" w:rsidRPr="00684B9A" w:rsidRDefault="00684B9A" w:rsidP="00684B9A">
            <w:pPr>
              <w:tabs>
                <w:tab w:val="left" w:pos="5056"/>
              </w:tabs>
              <w:rPr>
                <w:rFonts w:cs="Arial"/>
                <w:b/>
              </w:rPr>
            </w:pPr>
          </w:p>
        </w:tc>
        <w:tc>
          <w:tcPr>
            <w:tcW w:w="709" w:type="dxa"/>
          </w:tcPr>
          <w:p w:rsidR="00684B9A" w:rsidRPr="00684B9A" w:rsidRDefault="00684B9A" w:rsidP="00684B9A">
            <w:pPr>
              <w:tabs>
                <w:tab w:val="left" w:pos="5056"/>
              </w:tabs>
              <w:rPr>
                <w:rFonts w:cs="Arial"/>
                <w:b/>
              </w:rPr>
            </w:pPr>
          </w:p>
        </w:tc>
        <w:tc>
          <w:tcPr>
            <w:tcW w:w="4439" w:type="dxa"/>
          </w:tcPr>
          <w:p w:rsidR="00684B9A" w:rsidRPr="00684B9A" w:rsidRDefault="00684B9A" w:rsidP="00684B9A">
            <w:pPr>
              <w:tabs>
                <w:tab w:val="left" w:pos="5056"/>
              </w:tabs>
              <w:rPr>
                <w:rFonts w:cs="Arial"/>
                <w:b/>
              </w:rPr>
            </w:pPr>
          </w:p>
        </w:tc>
      </w:tr>
      <w:tr w:rsidR="00684B9A" w:rsidRPr="00684B9A" w:rsidTr="00ED38E8">
        <w:tc>
          <w:tcPr>
            <w:tcW w:w="4248" w:type="dxa"/>
          </w:tcPr>
          <w:p w:rsidR="00684B9A" w:rsidRPr="00684B9A" w:rsidRDefault="00684B9A" w:rsidP="00684B9A">
            <w:pPr>
              <w:tabs>
                <w:tab w:val="left" w:pos="5056"/>
              </w:tabs>
              <w:rPr>
                <w:rFonts w:cs="Arial"/>
                <w:b/>
              </w:rPr>
            </w:pPr>
            <w:r w:rsidRPr="00684B9A">
              <w:rPr>
                <w:rFonts w:cs="Arial"/>
                <w:b/>
              </w:rPr>
              <w:t xml:space="preserve">DIP. </w:t>
            </w:r>
            <w:r w:rsidRPr="00684B9A">
              <w:rPr>
                <w:rFonts w:cs="Arial"/>
                <w:b/>
                <w:snapToGrid w:val="0"/>
              </w:rPr>
              <w:t>GRACIELA FERNÁNDEZ ALMARAZ</w:t>
            </w:r>
          </w:p>
        </w:tc>
        <w:tc>
          <w:tcPr>
            <w:tcW w:w="709" w:type="dxa"/>
          </w:tcPr>
          <w:p w:rsidR="00684B9A" w:rsidRPr="00684B9A" w:rsidRDefault="00684B9A" w:rsidP="00684B9A">
            <w:pPr>
              <w:tabs>
                <w:tab w:val="left" w:pos="5056"/>
              </w:tabs>
              <w:rPr>
                <w:rFonts w:cs="Arial"/>
                <w:b/>
              </w:rPr>
            </w:pPr>
          </w:p>
        </w:tc>
        <w:tc>
          <w:tcPr>
            <w:tcW w:w="4439" w:type="dxa"/>
          </w:tcPr>
          <w:p w:rsidR="00684B9A" w:rsidRPr="00684B9A" w:rsidRDefault="00684B9A" w:rsidP="00684B9A">
            <w:pPr>
              <w:tabs>
                <w:tab w:val="left" w:pos="5056"/>
              </w:tabs>
              <w:rPr>
                <w:rFonts w:cs="Arial"/>
                <w:b/>
              </w:rPr>
            </w:pPr>
            <w:r w:rsidRPr="00684B9A">
              <w:rPr>
                <w:rFonts w:cs="Arial"/>
                <w:b/>
              </w:rPr>
              <w:t xml:space="preserve">DIP. </w:t>
            </w:r>
            <w:r w:rsidRPr="00684B9A">
              <w:rPr>
                <w:rFonts w:cs="Arial"/>
                <w:b/>
                <w:snapToGrid w:val="0"/>
              </w:rPr>
              <w:t>JAIME BUENO ZERTUCHE</w:t>
            </w:r>
            <w:r w:rsidRPr="00684B9A">
              <w:rPr>
                <w:b/>
                <w:noProof/>
                <w:lang w:eastAsia="es-MX"/>
              </w:rPr>
              <w:t xml:space="preserve"> </w:t>
            </w:r>
          </w:p>
        </w:tc>
      </w:tr>
      <w:tr w:rsidR="00684B9A" w:rsidRPr="00684B9A" w:rsidTr="00ED38E8">
        <w:tc>
          <w:tcPr>
            <w:tcW w:w="4248" w:type="dxa"/>
          </w:tcPr>
          <w:p w:rsidR="00684B9A" w:rsidRPr="00684B9A" w:rsidRDefault="00684B9A" w:rsidP="00684B9A">
            <w:pPr>
              <w:tabs>
                <w:tab w:val="left" w:pos="5056"/>
              </w:tabs>
              <w:rPr>
                <w:rFonts w:cs="Arial"/>
                <w:b/>
              </w:rPr>
            </w:pPr>
          </w:p>
          <w:p w:rsidR="00684B9A" w:rsidRPr="00684B9A" w:rsidRDefault="00684B9A" w:rsidP="00684B9A">
            <w:pPr>
              <w:tabs>
                <w:tab w:val="left" w:pos="5056"/>
              </w:tabs>
              <w:rPr>
                <w:rFonts w:cs="Arial"/>
                <w:b/>
              </w:rPr>
            </w:pPr>
          </w:p>
          <w:p w:rsidR="00684B9A" w:rsidRPr="00684B9A" w:rsidRDefault="00684B9A" w:rsidP="00684B9A">
            <w:pPr>
              <w:tabs>
                <w:tab w:val="left" w:pos="5056"/>
              </w:tabs>
              <w:rPr>
                <w:rFonts w:cs="Arial"/>
                <w:b/>
              </w:rPr>
            </w:pPr>
          </w:p>
          <w:p w:rsidR="00684B9A" w:rsidRPr="00684B9A" w:rsidRDefault="00684B9A" w:rsidP="00684B9A">
            <w:pPr>
              <w:tabs>
                <w:tab w:val="left" w:pos="5056"/>
              </w:tabs>
              <w:rPr>
                <w:rFonts w:cs="Arial"/>
                <w:b/>
              </w:rPr>
            </w:pPr>
          </w:p>
          <w:p w:rsidR="00684B9A" w:rsidRPr="00684B9A" w:rsidRDefault="00684B9A" w:rsidP="00684B9A">
            <w:pPr>
              <w:tabs>
                <w:tab w:val="left" w:pos="5056"/>
              </w:tabs>
              <w:rPr>
                <w:rFonts w:cs="Arial"/>
                <w:b/>
              </w:rPr>
            </w:pPr>
          </w:p>
        </w:tc>
        <w:tc>
          <w:tcPr>
            <w:tcW w:w="709" w:type="dxa"/>
          </w:tcPr>
          <w:p w:rsidR="00684B9A" w:rsidRPr="00684B9A" w:rsidRDefault="00684B9A" w:rsidP="00684B9A">
            <w:pPr>
              <w:tabs>
                <w:tab w:val="left" w:pos="5056"/>
              </w:tabs>
              <w:rPr>
                <w:rFonts w:cs="Arial"/>
                <w:b/>
              </w:rPr>
            </w:pPr>
          </w:p>
        </w:tc>
        <w:tc>
          <w:tcPr>
            <w:tcW w:w="4439" w:type="dxa"/>
          </w:tcPr>
          <w:p w:rsidR="00684B9A" w:rsidRPr="00684B9A" w:rsidRDefault="00684B9A" w:rsidP="00684B9A">
            <w:pPr>
              <w:tabs>
                <w:tab w:val="left" w:pos="5056"/>
              </w:tabs>
              <w:rPr>
                <w:rFonts w:cs="Arial"/>
                <w:b/>
              </w:rPr>
            </w:pPr>
          </w:p>
        </w:tc>
      </w:tr>
      <w:tr w:rsidR="00684B9A" w:rsidRPr="00684B9A" w:rsidTr="00ED38E8">
        <w:tc>
          <w:tcPr>
            <w:tcW w:w="4248" w:type="dxa"/>
          </w:tcPr>
          <w:p w:rsidR="00684B9A" w:rsidRPr="00684B9A" w:rsidRDefault="00684B9A" w:rsidP="00684B9A">
            <w:pPr>
              <w:tabs>
                <w:tab w:val="left" w:pos="4678"/>
              </w:tabs>
              <w:rPr>
                <w:rFonts w:cs="Arial"/>
                <w:b/>
              </w:rPr>
            </w:pPr>
            <w:r w:rsidRPr="00684B9A">
              <w:rPr>
                <w:rFonts w:cs="Arial"/>
                <w:b/>
              </w:rPr>
              <w:t xml:space="preserve">DIP. </w:t>
            </w:r>
            <w:r w:rsidRPr="00684B9A">
              <w:rPr>
                <w:rFonts w:cs="Arial"/>
                <w:b/>
                <w:snapToGrid w:val="0"/>
              </w:rPr>
              <w:t>LUCÍA AZUCENA RAMOS RAMOS</w:t>
            </w:r>
          </w:p>
        </w:tc>
        <w:tc>
          <w:tcPr>
            <w:tcW w:w="709" w:type="dxa"/>
          </w:tcPr>
          <w:p w:rsidR="00684B9A" w:rsidRPr="00684B9A" w:rsidRDefault="00684B9A" w:rsidP="00684B9A">
            <w:pPr>
              <w:tabs>
                <w:tab w:val="left" w:pos="5056"/>
              </w:tabs>
              <w:rPr>
                <w:rFonts w:cs="Arial"/>
                <w:b/>
              </w:rPr>
            </w:pPr>
          </w:p>
        </w:tc>
        <w:tc>
          <w:tcPr>
            <w:tcW w:w="4439" w:type="dxa"/>
          </w:tcPr>
          <w:p w:rsidR="00684B9A" w:rsidRPr="00684B9A" w:rsidRDefault="00684B9A" w:rsidP="00684B9A">
            <w:pPr>
              <w:tabs>
                <w:tab w:val="left" w:pos="5056"/>
              </w:tabs>
              <w:rPr>
                <w:rFonts w:cs="Arial"/>
                <w:b/>
              </w:rPr>
            </w:pPr>
            <w:r w:rsidRPr="00684B9A">
              <w:rPr>
                <w:rFonts w:cs="Arial"/>
                <w:b/>
              </w:rPr>
              <w:t xml:space="preserve">DIP.  JESÚS </w:t>
            </w:r>
            <w:r w:rsidRPr="00684B9A">
              <w:rPr>
                <w:rFonts w:cs="Arial"/>
                <w:b/>
                <w:snapToGrid w:val="0"/>
              </w:rPr>
              <w:t>ANDRÉS LOYA CARDONA</w:t>
            </w:r>
          </w:p>
        </w:tc>
      </w:tr>
      <w:tr w:rsidR="00684B9A" w:rsidRPr="00684B9A" w:rsidTr="00ED38E8">
        <w:tc>
          <w:tcPr>
            <w:tcW w:w="4248" w:type="dxa"/>
          </w:tcPr>
          <w:p w:rsidR="00684B9A" w:rsidRPr="00684B9A" w:rsidRDefault="00684B9A" w:rsidP="00684B9A">
            <w:pPr>
              <w:tabs>
                <w:tab w:val="left" w:pos="4678"/>
              </w:tabs>
              <w:rPr>
                <w:rFonts w:cs="Arial"/>
                <w:b/>
              </w:rPr>
            </w:pPr>
          </w:p>
          <w:p w:rsidR="00684B9A" w:rsidRPr="00684B9A" w:rsidRDefault="00684B9A" w:rsidP="00684B9A">
            <w:pPr>
              <w:tabs>
                <w:tab w:val="left" w:pos="4678"/>
              </w:tabs>
              <w:rPr>
                <w:rFonts w:cs="Arial"/>
                <w:b/>
              </w:rPr>
            </w:pPr>
          </w:p>
          <w:p w:rsidR="00684B9A" w:rsidRPr="00684B9A" w:rsidRDefault="00684B9A" w:rsidP="00684B9A">
            <w:pPr>
              <w:tabs>
                <w:tab w:val="left" w:pos="4678"/>
              </w:tabs>
              <w:rPr>
                <w:rFonts w:cs="Arial"/>
                <w:b/>
              </w:rPr>
            </w:pPr>
          </w:p>
          <w:p w:rsidR="00684B9A" w:rsidRPr="00684B9A" w:rsidRDefault="00684B9A" w:rsidP="00684B9A">
            <w:pPr>
              <w:tabs>
                <w:tab w:val="left" w:pos="4678"/>
              </w:tabs>
              <w:rPr>
                <w:rFonts w:cs="Arial"/>
                <w:b/>
              </w:rPr>
            </w:pPr>
          </w:p>
          <w:p w:rsidR="00684B9A" w:rsidRPr="00684B9A" w:rsidRDefault="00684B9A" w:rsidP="00684B9A">
            <w:pPr>
              <w:tabs>
                <w:tab w:val="left" w:pos="4678"/>
              </w:tabs>
              <w:rPr>
                <w:rFonts w:cs="Arial"/>
                <w:b/>
              </w:rPr>
            </w:pPr>
          </w:p>
        </w:tc>
        <w:tc>
          <w:tcPr>
            <w:tcW w:w="709" w:type="dxa"/>
          </w:tcPr>
          <w:p w:rsidR="00684B9A" w:rsidRPr="00684B9A" w:rsidRDefault="00684B9A" w:rsidP="00684B9A">
            <w:pPr>
              <w:tabs>
                <w:tab w:val="left" w:pos="5056"/>
              </w:tabs>
              <w:rPr>
                <w:rFonts w:cs="Arial"/>
                <w:b/>
              </w:rPr>
            </w:pPr>
          </w:p>
        </w:tc>
        <w:tc>
          <w:tcPr>
            <w:tcW w:w="4439" w:type="dxa"/>
          </w:tcPr>
          <w:p w:rsidR="00684B9A" w:rsidRPr="00684B9A" w:rsidRDefault="00684B9A" w:rsidP="00684B9A">
            <w:pPr>
              <w:tabs>
                <w:tab w:val="left" w:pos="5056"/>
              </w:tabs>
              <w:rPr>
                <w:rFonts w:cs="Arial"/>
                <w:b/>
              </w:rPr>
            </w:pPr>
          </w:p>
        </w:tc>
      </w:tr>
      <w:tr w:rsidR="00684B9A" w:rsidRPr="00684B9A" w:rsidTr="00ED38E8">
        <w:tc>
          <w:tcPr>
            <w:tcW w:w="4248" w:type="dxa"/>
          </w:tcPr>
          <w:p w:rsidR="00684B9A" w:rsidRPr="00684B9A" w:rsidRDefault="00684B9A" w:rsidP="00684B9A">
            <w:pPr>
              <w:tabs>
                <w:tab w:val="left" w:pos="4678"/>
              </w:tabs>
              <w:rPr>
                <w:rFonts w:cs="Arial"/>
                <w:b/>
              </w:rPr>
            </w:pPr>
            <w:r w:rsidRPr="00684B9A">
              <w:rPr>
                <w:rFonts w:cs="Arial"/>
                <w:b/>
              </w:rPr>
              <w:t xml:space="preserve">DIP. </w:t>
            </w:r>
            <w:r w:rsidRPr="00684B9A">
              <w:rPr>
                <w:rFonts w:cs="Arial"/>
                <w:b/>
                <w:snapToGrid w:val="0"/>
              </w:rPr>
              <w:t>VERÓNICA BOREQUE MARTÍNEZ GONZÁLEZ</w:t>
            </w:r>
          </w:p>
        </w:tc>
        <w:tc>
          <w:tcPr>
            <w:tcW w:w="709" w:type="dxa"/>
          </w:tcPr>
          <w:p w:rsidR="00684B9A" w:rsidRPr="00684B9A" w:rsidRDefault="00684B9A" w:rsidP="00684B9A">
            <w:pPr>
              <w:tabs>
                <w:tab w:val="left" w:pos="5056"/>
              </w:tabs>
              <w:rPr>
                <w:rFonts w:cs="Arial"/>
                <w:b/>
              </w:rPr>
            </w:pPr>
          </w:p>
        </w:tc>
        <w:tc>
          <w:tcPr>
            <w:tcW w:w="4439" w:type="dxa"/>
          </w:tcPr>
          <w:p w:rsidR="00684B9A" w:rsidRPr="00684B9A" w:rsidRDefault="00684B9A" w:rsidP="00684B9A">
            <w:pPr>
              <w:tabs>
                <w:tab w:val="left" w:pos="5056"/>
              </w:tabs>
              <w:rPr>
                <w:rFonts w:cs="Arial"/>
                <w:b/>
              </w:rPr>
            </w:pPr>
            <w:r w:rsidRPr="00684B9A">
              <w:rPr>
                <w:rFonts w:cs="Arial"/>
                <w:b/>
              </w:rPr>
              <w:t xml:space="preserve">DIP. </w:t>
            </w:r>
            <w:r w:rsidRPr="00684B9A">
              <w:rPr>
                <w:rFonts w:cs="Arial"/>
                <w:b/>
                <w:snapToGrid w:val="0"/>
              </w:rPr>
              <w:t>JESÚS BERINO GRANADOS</w:t>
            </w:r>
          </w:p>
        </w:tc>
      </w:tr>
      <w:tr w:rsidR="00684B9A" w:rsidRPr="00684B9A" w:rsidTr="00ED38E8">
        <w:tc>
          <w:tcPr>
            <w:tcW w:w="9396" w:type="dxa"/>
            <w:gridSpan w:val="3"/>
          </w:tcPr>
          <w:p w:rsidR="00684B9A" w:rsidRPr="00684B9A" w:rsidRDefault="00684B9A" w:rsidP="00684B9A">
            <w:pPr>
              <w:tabs>
                <w:tab w:val="left" w:pos="5056"/>
              </w:tabs>
              <w:jc w:val="center"/>
              <w:rPr>
                <w:rFonts w:cs="Arial"/>
                <w:b/>
              </w:rPr>
            </w:pPr>
          </w:p>
          <w:p w:rsidR="00684B9A" w:rsidRPr="00684B9A" w:rsidRDefault="00684B9A" w:rsidP="00684B9A">
            <w:pPr>
              <w:tabs>
                <w:tab w:val="left" w:pos="5056"/>
              </w:tabs>
              <w:jc w:val="center"/>
              <w:rPr>
                <w:rFonts w:cs="Arial"/>
                <w:b/>
              </w:rPr>
            </w:pPr>
          </w:p>
          <w:p w:rsidR="00684B9A" w:rsidRPr="00684B9A" w:rsidRDefault="00684B9A" w:rsidP="00684B9A">
            <w:pPr>
              <w:tabs>
                <w:tab w:val="left" w:pos="5056"/>
              </w:tabs>
              <w:jc w:val="center"/>
              <w:rPr>
                <w:rFonts w:cs="Arial"/>
                <w:b/>
              </w:rPr>
            </w:pPr>
          </w:p>
          <w:p w:rsidR="00684B9A" w:rsidRPr="00684B9A" w:rsidRDefault="00684B9A" w:rsidP="00684B9A">
            <w:pPr>
              <w:tabs>
                <w:tab w:val="left" w:pos="5056"/>
              </w:tabs>
              <w:jc w:val="center"/>
              <w:rPr>
                <w:rFonts w:cs="Arial"/>
                <w:b/>
              </w:rPr>
            </w:pPr>
          </w:p>
          <w:p w:rsidR="00684B9A" w:rsidRPr="00684B9A" w:rsidRDefault="00684B9A" w:rsidP="00684B9A">
            <w:pPr>
              <w:tabs>
                <w:tab w:val="left" w:pos="5056"/>
              </w:tabs>
              <w:jc w:val="center"/>
              <w:rPr>
                <w:rFonts w:cs="Arial"/>
                <w:b/>
              </w:rPr>
            </w:pPr>
          </w:p>
        </w:tc>
      </w:tr>
      <w:tr w:rsidR="00684B9A" w:rsidRPr="00684B9A" w:rsidTr="00ED38E8">
        <w:tc>
          <w:tcPr>
            <w:tcW w:w="9396" w:type="dxa"/>
            <w:gridSpan w:val="3"/>
          </w:tcPr>
          <w:p w:rsidR="00684B9A" w:rsidRPr="00684B9A" w:rsidRDefault="00684B9A" w:rsidP="00684B9A">
            <w:pPr>
              <w:tabs>
                <w:tab w:val="left" w:pos="5056"/>
              </w:tabs>
              <w:jc w:val="center"/>
              <w:rPr>
                <w:rFonts w:cs="Arial"/>
                <w:b/>
              </w:rPr>
            </w:pPr>
            <w:r w:rsidRPr="00684B9A">
              <w:rPr>
                <w:rFonts w:cs="Arial"/>
                <w:b/>
              </w:rPr>
              <w:t xml:space="preserve">DIP. </w:t>
            </w:r>
            <w:r w:rsidRPr="00684B9A">
              <w:rPr>
                <w:rFonts w:cs="Arial"/>
                <w:b/>
                <w:snapToGrid w:val="0"/>
              </w:rPr>
              <w:t>DIANA PATRICIA GONZÁLEZ SOTO</w:t>
            </w:r>
          </w:p>
        </w:tc>
      </w:tr>
    </w:tbl>
    <w:p w:rsidR="00684B9A" w:rsidRPr="00684B9A" w:rsidRDefault="00684B9A" w:rsidP="00684B9A">
      <w:pPr>
        <w:tabs>
          <w:tab w:val="left" w:pos="5056"/>
        </w:tabs>
        <w:jc w:val="center"/>
        <w:rPr>
          <w:rFonts w:cs="Arial"/>
          <w:b/>
        </w:rPr>
      </w:pPr>
    </w:p>
    <w:p w:rsidR="00684B9A" w:rsidRPr="00684B9A" w:rsidRDefault="00684B9A" w:rsidP="00684B9A">
      <w:pPr>
        <w:tabs>
          <w:tab w:val="left" w:pos="5056"/>
        </w:tabs>
        <w:jc w:val="center"/>
        <w:rPr>
          <w:rFonts w:cs="Arial"/>
          <w:b/>
        </w:rPr>
      </w:pPr>
    </w:p>
    <w:p w:rsidR="00684B9A" w:rsidRPr="00684B9A" w:rsidRDefault="00684B9A" w:rsidP="00684B9A">
      <w:pPr>
        <w:tabs>
          <w:tab w:val="left" w:pos="5056"/>
        </w:tabs>
        <w:jc w:val="center"/>
        <w:rPr>
          <w:rFonts w:cs="Arial"/>
          <w:b/>
        </w:rPr>
      </w:pPr>
    </w:p>
    <w:p w:rsidR="00684B9A" w:rsidRPr="00684B9A" w:rsidRDefault="00684B9A" w:rsidP="00684B9A">
      <w:pPr>
        <w:tabs>
          <w:tab w:val="left" w:pos="5056"/>
        </w:tabs>
        <w:jc w:val="center"/>
        <w:rPr>
          <w:rFonts w:cs="Arial"/>
          <w:b/>
        </w:rPr>
      </w:pPr>
    </w:p>
    <w:p w:rsidR="00684B9A" w:rsidRPr="00684B9A" w:rsidRDefault="00684B9A" w:rsidP="00684B9A">
      <w:pPr>
        <w:tabs>
          <w:tab w:val="left" w:pos="5056"/>
        </w:tabs>
        <w:jc w:val="center"/>
        <w:rPr>
          <w:rFonts w:cs="Arial"/>
          <w:b/>
        </w:rPr>
      </w:pPr>
    </w:p>
    <w:p w:rsidR="00684B9A" w:rsidRPr="00684B9A" w:rsidRDefault="00684B9A" w:rsidP="00684B9A">
      <w:pPr>
        <w:spacing w:line="276" w:lineRule="auto"/>
        <w:rPr>
          <w:rFonts w:eastAsia="Calibri" w:cs="Arial"/>
          <w:sz w:val="16"/>
          <w:szCs w:val="16"/>
          <w:lang w:val="es-ES_tradnl" w:eastAsia="en-US"/>
        </w:rPr>
      </w:pPr>
      <w:r w:rsidRPr="00684B9A">
        <w:rPr>
          <w:rFonts w:eastAsia="Calibri" w:cs="Arial"/>
          <w:sz w:val="16"/>
          <w:szCs w:val="16"/>
          <w:lang w:eastAsia="en-US"/>
        </w:rPr>
        <w:t>ESTA HOJA DE FIRMAS FORMA PARTE INTEGRANTE DE LA INICIATIVA CON PROYECTO DE DECRETO</w:t>
      </w:r>
      <w:r w:rsidRPr="00684B9A">
        <w:rPr>
          <w:rFonts w:eastAsia="Calibri" w:cs="Arial"/>
          <w:sz w:val="16"/>
          <w:szCs w:val="16"/>
          <w:lang w:val="es-ES_tradnl" w:eastAsia="en-US"/>
        </w:rPr>
        <w:t xml:space="preserve">, MEDIANTE LA CUAL SE </w:t>
      </w:r>
      <w:r w:rsidRPr="00684B9A">
        <w:rPr>
          <w:rFonts w:eastAsia="Calibri" w:cs="Arial"/>
          <w:sz w:val="16"/>
          <w:szCs w:val="16"/>
          <w:lang w:eastAsia="en-US"/>
        </w:rPr>
        <w:t xml:space="preserve">REFORMA LA FRACCIÓN V DEL ARTÍCULO 898 DEL CÓDIGO PROCESAL CIVIL PARA EL ESTADO DE COAHUILA DE ZARAGOZA, </w:t>
      </w:r>
      <w:r w:rsidRPr="00684B9A">
        <w:rPr>
          <w:rFonts w:eastAsia="Calibri" w:cs="Arial"/>
          <w:sz w:val="16"/>
          <w:szCs w:val="16"/>
          <w:lang w:val="es-ES_tradnl" w:eastAsia="en-US"/>
        </w:rPr>
        <w:t>EN MATERIA DE CONDENA EN COSTAS EN LOS JUICIOS DE NULIDAD SOBRE COSA JUZGADA.</w:t>
      </w:r>
    </w:p>
    <w:p w:rsidR="00684B9A" w:rsidRPr="00684B9A" w:rsidRDefault="00684B9A" w:rsidP="00684B9A">
      <w:pPr>
        <w:tabs>
          <w:tab w:val="left" w:pos="5056"/>
        </w:tabs>
        <w:jc w:val="center"/>
        <w:rPr>
          <w:rFonts w:cs="Arial"/>
          <w:sz w:val="16"/>
          <w:szCs w:val="16"/>
        </w:rPr>
      </w:pPr>
    </w:p>
    <w:p w:rsidR="00684B9A" w:rsidRPr="00684B9A" w:rsidRDefault="00684B9A" w:rsidP="00684B9A">
      <w:pPr>
        <w:tabs>
          <w:tab w:val="left" w:pos="5056"/>
        </w:tabs>
        <w:spacing w:line="276" w:lineRule="auto"/>
        <w:jc w:val="center"/>
        <w:rPr>
          <w:rFonts w:cs="Arial"/>
          <w:b/>
        </w:rPr>
      </w:pPr>
    </w:p>
    <w:p w:rsidR="00684B9A" w:rsidRPr="00BD50B4" w:rsidRDefault="00684B9A" w:rsidP="00684B9A">
      <w:pPr>
        <w:rPr>
          <w:rFonts w:cs="Arial"/>
          <w:sz w:val="24"/>
          <w:szCs w:val="24"/>
        </w:rPr>
      </w:pPr>
    </w:p>
    <w:p w:rsidR="00684B9A" w:rsidRDefault="00684B9A">
      <w:pPr>
        <w:jc w:val="left"/>
        <w:rPr>
          <w:sz w:val="26"/>
          <w:szCs w:val="26"/>
          <w:lang w:val="es-ES"/>
        </w:rPr>
      </w:pPr>
      <w:r>
        <w:rPr>
          <w:sz w:val="26"/>
          <w:szCs w:val="26"/>
          <w:lang w:val="es-ES"/>
        </w:rPr>
        <w:br w:type="page"/>
      </w:r>
    </w:p>
    <w:p w:rsidR="00FE197B" w:rsidRPr="00FE197B" w:rsidRDefault="00FE197B" w:rsidP="00FE197B">
      <w:pPr>
        <w:spacing w:line="276" w:lineRule="auto"/>
        <w:ind w:left="-426" w:right="-376"/>
        <w:rPr>
          <w:rFonts w:cs="Arial"/>
          <w:b/>
          <w:bCs/>
          <w:sz w:val="28"/>
          <w:szCs w:val="28"/>
          <w:lang w:val="es-ES"/>
        </w:rPr>
      </w:pPr>
      <w:r w:rsidRPr="00FE197B">
        <w:rPr>
          <w:rFonts w:cs="Arial"/>
          <w:b/>
          <w:bCs/>
          <w:sz w:val="28"/>
          <w:szCs w:val="28"/>
          <w:lang w:val="es-ES"/>
        </w:rPr>
        <w:t xml:space="preserve">INICIATIVA CON PROYECTO DE DECRETO QUE </w:t>
      </w:r>
      <w:r w:rsidRPr="00FE197B">
        <w:rPr>
          <w:rFonts w:cs="Arial"/>
          <w:b/>
          <w:caps/>
          <w:sz w:val="28"/>
          <w:szCs w:val="28"/>
          <w:lang w:val="es-ES"/>
        </w:rPr>
        <w:t xml:space="preserve">PRESENTAN LAS DIPUTADAS Y LOS DIPUTADOS DEL GRUPO PARLAMENTARIO “Gral. ANDRÉS S. VIESCA”, del Partido Revolucionario Institucional, POR CONDUCTO DEL DIPUTADo JAIME BUENO ZERTUCHE, </w:t>
      </w:r>
      <w:r w:rsidRPr="00FE197B">
        <w:rPr>
          <w:rFonts w:cs="Arial"/>
          <w:b/>
          <w:bCs/>
          <w:sz w:val="28"/>
          <w:szCs w:val="28"/>
          <w:lang w:val="es-ES"/>
        </w:rPr>
        <w:t>POR EL QUE SE ADICIONA EL INCISO l), A LA FRACCIÓN IX, DEL ARTÍCULO 12 DE LA LEY DE PROTECCIÓN CIVIL PARA EL ESTADO DE COAHUILA DE ZARAGOZA</w:t>
      </w:r>
      <w:r w:rsidRPr="00FE197B">
        <w:rPr>
          <w:rFonts w:cs="Arial"/>
          <w:b/>
          <w:caps/>
          <w:sz w:val="28"/>
          <w:szCs w:val="28"/>
          <w:lang w:val="es-ES"/>
        </w:rPr>
        <w:t>.</w:t>
      </w:r>
    </w:p>
    <w:p w:rsidR="00FE197B" w:rsidRPr="00FE197B" w:rsidRDefault="00FE197B" w:rsidP="00FE197B">
      <w:pPr>
        <w:spacing w:line="276" w:lineRule="auto"/>
        <w:ind w:left="-426" w:right="-376"/>
        <w:rPr>
          <w:rFonts w:cs="Arial"/>
          <w:b/>
          <w:sz w:val="28"/>
          <w:szCs w:val="28"/>
        </w:rPr>
      </w:pPr>
    </w:p>
    <w:p w:rsidR="00FE197B" w:rsidRPr="00FE197B" w:rsidRDefault="00FE197B" w:rsidP="00FE197B">
      <w:pPr>
        <w:spacing w:line="276" w:lineRule="auto"/>
        <w:ind w:left="-426" w:right="-375"/>
        <w:rPr>
          <w:rFonts w:cs="Arial"/>
          <w:b/>
          <w:sz w:val="28"/>
          <w:szCs w:val="28"/>
        </w:rPr>
      </w:pPr>
      <w:r w:rsidRPr="00FE197B">
        <w:rPr>
          <w:rFonts w:cs="Arial"/>
          <w:b/>
          <w:sz w:val="28"/>
          <w:szCs w:val="28"/>
        </w:rPr>
        <w:t>H. PLENO DEL CONGRESO DEL ESTADO</w:t>
      </w:r>
    </w:p>
    <w:p w:rsidR="00FE197B" w:rsidRPr="00FE197B" w:rsidRDefault="00FE197B" w:rsidP="00FE197B">
      <w:pPr>
        <w:spacing w:line="276" w:lineRule="auto"/>
        <w:ind w:left="-426" w:right="-375"/>
        <w:rPr>
          <w:rFonts w:cs="Arial"/>
          <w:b/>
          <w:sz w:val="28"/>
          <w:szCs w:val="28"/>
        </w:rPr>
      </w:pPr>
      <w:r w:rsidRPr="00FE197B">
        <w:rPr>
          <w:rFonts w:cs="Arial"/>
          <w:b/>
          <w:sz w:val="28"/>
          <w:szCs w:val="28"/>
        </w:rPr>
        <w:t>DE COAHUILA DE ZARAGOZA</w:t>
      </w:r>
    </w:p>
    <w:p w:rsidR="00FE197B" w:rsidRPr="00FE197B" w:rsidRDefault="00FE197B" w:rsidP="00FE197B">
      <w:pPr>
        <w:spacing w:line="276" w:lineRule="auto"/>
        <w:ind w:left="-426" w:right="-375"/>
        <w:rPr>
          <w:rFonts w:cs="Arial"/>
          <w:b/>
          <w:sz w:val="28"/>
          <w:szCs w:val="28"/>
        </w:rPr>
      </w:pPr>
      <w:r w:rsidRPr="00FE197B">
        <w:rPr>
          <w:rFonts w:cs="Arial"/>
          <w:b/>
          <w:sz w:val="28"/>
          <w:szCs w:val="28"/>
        </w:rPr>
        <w:t>P R E S E N T E.-</w:t>
      </w:r>
    </w:p>
    <w:p w:rsidR="00FE197B" w:rsidRPr="00FE197B" w:rsidRDefault="00FE197B" w:rsidP="00FE197B">
      <w:pPr>
        <w:spacing w:line="276" w:lineRule="auto"/>
        <w:ind w:left="-426" w:right="-375"/>
        <w:rPr>
          <w:rFonts w:cs="Arial"/>
          <w:b/>
          <w:sz w:val="28"/>
          <w:szCs w:val="28"/>
        </w:rPr>
      </w:pPr>
    </w:p>
    <w:p w:rsidR="00FE197B" w:rsidRPr="00FE197B" w:rsidRDefault="00FE197B" w:rsidP="00FE197B">
      <w:pPr>
        <w:spacing w:line="276" w:lineRule="auto"/>
        <w:ind w:left="-426" w:right="-375"/>
        <w:rPr>
          <w:rFonts w:cs="Arial"/>
          <w:sz w:val="28"/>
          <w:szCs w:val="28"/>
        </w:rPr>
      </w:pPr>
      <w:r w:rsidRPr="00FE197B">
        <w:rPr>
          <w:rFonts w:cs="Arial"/>
          <w:sz w:val="28"/>
          <w:szCs w:val="28"/>
        </w:rPr>
        <w:t xml:space="preserve">El suscrito Diputado Jaime Bueno Zertuche, conjuntamente con las demás Diputadas y Diputados integrantes del Grupo Parlamentario “Gral. Andrés S. Viesca” del Partido Revolucionario Institucional, en el ejercicio de las facultades que nos confieren el artículo 59 fracción I de la Constitución Política del Estado de Coahuila de Zaragoza, así como los artículos 21 fracción IV, 152 fracción I y demás aplicables de la Ley Orgánica del Congreso del Estado Independiente, Libre y Soberano de Coahuila de Zaragoza, nos permitimos someter a consideración de este H. Pleno del Congreso del Estado, la presente Iniciativa con Proyecto de Decreto por el que se </w:t>
      </w:r>
      <w:r w:rsidRPr="00FE197B">
        <w:rPr>
          <w:rFonts w:cs="Arial"/>
          <w:bCs/>
          <w:sz w:val="28"/>
          <w:szCs w:val="28"/>
          <w:lang w:val="es-ES"/>
        </w:rPr>
        <w:t>adiciona el inciso l), a la fracción IX, del artículo 12 de la Ley de Protección Civil para el Estado de Coahuila de Zaragoza</w:t>
      </w:r>
      <w:r w:rsidRPr="00FE197B">
        <w:rPr>
          <w:rFonts w:cs="Arial"/>
          <w:sz w:val="28"/>
          <w:szCs w:val="28"/>
          <w:lang w:val="es-ES"/>
        </w:rPr>
        <w:t xml:space="preserve">, con el objeto de regular que los cursos o campamentos de verano, cuenten con una autorización por las autoridades competentes y con las medidas de seguridad necesarias para garantizar el interés superior de los menores, bajo la </w:t>
      </w:r>
      <w:r w:rsidRPr="00FE197B">
        <w:rPr>
          <w:rFonts w:cs="Arial"/>
          <w:sz w:val="28"/>
          <w:szCs w:val="28"/>
        </w:rPr>
        <w:t>siguiente:</w:t>
      </w:r>
    </w:p>
    <w:p w:rsidR="00FE197B" w:rsidRPr="00FE197B" w:rsidRDefault="00FE197B" w:rsidP="00FE197B">
      <w:pPr>
        <w:spacing w:line="276" w:lineRule="auto"/>
        <w:ind w:right="-375"/>
        <w:rPr>
          <w:rFonts w:cs="Arial"/>
          <w:sz w:val="28"/>
          <w:szCs w:val="28"/>
        </w:rPr>
      </w:pPr>
    </w:p>
    <w:p w:rsidR="00FE197B" w:rsidRPr="00FE197B" w:rsidRDefault="00FE197B" w:rsidP="00FE197B">
      <w:pPr>
        <w:spacing w:line="276" w:lineRule="auto"/>
        <w:jc w:val="center"/>
        <w:rPr>
          <w:rFonts w:cs="Arial"/>
          <w:b/>
          <w:sz w:val="28"/>
          <w:szCs w:val="28"/>
        </w:rPr>
      </w:pPr>
      <w:r w:rsidRPr="00FE197B">
        <w:rPr>
          <w:rFonts w:cs="Arial"/>
          <w:b/>
          <w:sz w:val="28"/>
          <w:szCs w:val="28"/>
        </w:rPr>
        <w:t>EXPOSICIÓN DE MOTIVOS</w:t>
      </w:r>
    </w:p>
    <w:p w:rsidR="00FE197B" w:rsidRPr="00FE197B" w:rsidRDefault="00FE197B" w:rsidP="00FE197B">
      <w:pPr>
        <w:spacing w:line="276" w:lineRule="auto"/>
        <w:jc w:val="center"/>
        <w:rPr>
          <w:rFonts w:cs="Arial"/>
          <w:b/>
          <w:sz w:val="28"/>
          <w:szCs w:val="28"/>
        </w:rPr>
      </w:pPr>
    </w:p>
    <w:p w:rsidR="00FE197B" w:rsidRPr="00FE197B" w:rsidRDefault="00FE197B" w:rsidP="00FE197B">
      <w:pPr>
        <w:spacing w:line="276" w:lineRule="auto"/>
        <w:ind w:left="-426"/>
        <w:rPr>
          <w:rFonts w:cs="Arial"/>
          <w:sz w:val="28"/>
          <w:szCs w:val="28"/>
        </w:rPr>
      </w:pPr>
      <w:r w:rsidRPr="00FE197B">
        <w:rPr>
          <w:rFonts w:cs="Arial"/>
          <w:sz w:val="28"/>
          <w:szCs w:val="28"/>
        </w:rPr>
        <w:t>Desde sus inicios la protección civil surge del apoyo gubernamental, con la finalidad de ayudar a las poblaciones que habitan en zonas vulnerables para hacer frente a los desastres naturales, protegiendo la integridad física de la población, su patrimonio y el medio ambiente.</w:t>
      </w:r>
    </w:p>
    <w:p w:rsidR="00FE197B" w:rsidRPr="00FE197B" w:rsidRDefault="00FE197B" w:rsidP="00FE197B">
      <w:pPr>
        <w:spacing w:line="276" w:lineRule="auto"/>
        <w:ind w:left="-426"/>
        <w:rPr>
          <w:rFonts w:cs="Arial"/>
          <w:sz w:val="28"/>
          <w:szCs w:val="28"/>
        </w:rPr>
      </w:pPr>
    </w:p>
    <w:p w:rsidR="00FE197B" w:rsidRPr="00FE197B" w:rsidRDefault="00FE197B" w:rsidP="00FE197B">
      <w:pPr>
        <w:spacing w:line="276" w:lineRule="auto"/>
        <w:ind w:left="-426"/>
        <w:rPr>
          <w:rFonts w:cs="Arial"/>
          <w:sz w:val="28"/>
          <w:szCs w:val="28"/>
        </w:rPr>
      </w:pPr>
    </w:p>
    <w:p w:rsidR="00FE197B" w:rsidRPr="00FE197B" w:rsidRDefault="00FE197B" w:rsidP="00FE197B">
      <w:pPr>
        <w:spacing w:line="276" w:lineRule="auto"/>
        <w:ind w:left="-426"/>
        <w:rPr>
          <w:rFonts w:cs="Arial"/>
          <w:sz w:val="28"/>
          <w:szCs w:val="28"/>
        </w:rPr>
      </w:pPr>
      <w:r w:rsidRPr="00FE197B">
        <w:rPr>
          <w:rFonts w:cs="Arial"/>
          <w:sz w:val="28"/>
          <w:szCs w:val="28"/>
        </w:rPr>
        <w:t>Las acciones que se llevan a cabo para cumplir con el objetivo de salvaguardad la vida de la población ante una alerta o una situación de emergencia, versa sobre las siguientes etapas:</w:t>
      </w:r>
    </w:p>
    <w:p w:rsidR="00FE197B" w:rsidRPr="00FE197B" w:rsidRDefault="00FE197B" w:rsidP="00FE197B">
      <w:pPr>
        <w:spacing w:line="276" w:lineRule="auto"/>
        <w:ind w:left="-426"/>
        <w:rPr>
          <w:rFonts w:cs="Arial"/>
          <w:sz w:val="28"/>
          <w:szCs w:val="28"/>
        </w:rPr>
      </w:pPr>
    </w:p>
    <w:p w:rsidR="00FE197B" w:rsidRPr="00FE197B" w:rsidRDefault="00FE197B" w:rsidP="00FE197B">
      <w:pPr>
        <w:spacing w:line="276" w:lineRule="auto"/>
        <w:ind w:left="-426" w:right="-375"/>
        <w:rPr>
          <w:rFonts w:cs="Arial"/>
          <w:sz w:val="28"/>
          <w:szCs w:val="28"/>
        </w:rPr>
      </w:pPr>
      <w:r w:rsidRPr="00FE197B">
        <w:rPr>
          <w:rFonts w:cs="Arial"/>
          <w:sz w:val="28"/>
          <w:szCs w:val="28"/>
        </w:rPr>
        <w:tab/>
        <w:t>1.- Prevención, a largo, mediano y a corto plazo;</w:t>
      </w:r>
    </w:p>
    <w:p w:rsidR="00FE197B" w:rsidRPr="00FE197B" w:rsidRDefault="00FE197B" w:rsidP="00FE197B">
      <w:pPr>
        <w:spacing w:line="276" w:lineRule="auto"/>
        <w:ind w:left="-426" w:right="-375"/>
        <w:rPr>
          <w:rFonts w:cs="Arial"/>
          <w:sz w:val="28"/>
          <w:szCs w:val="28"/>
        </w:rPr>
      </w:pPr>
    </w:p>
    <w:p w:rsidR="00FE197B" w:rsidRPr="00FE197B" w:rsidRDefault="00FE197B" w:rsidP="00FE197B">
      <w:pPr>
        <w:spacing w:line="276" w:lineRule="auto"/>
        <w:ind w:left="-426" w:right="-375"/>
        <w:rPr>
          <w:rFonts w:cs="Arial"/>
          <w:sz w:val="28"/>
          <w:szCs w:val="28"/>
        </w:rPr>
      </w:pPr>
      <w:r w:rsidRPr="00FE197B">
        <w:rPr>
          <w:rFonts w:cs="Arial"/>
          <w:sz w:val="28"/>
          <w:szCs w:val="28"/>
        </w:rPr>
        <w:tab/>
        <w:t>2.- Declaración de emergencia, y,</w:t>
      </w:r>
    </w:p>
    <w:p w:rsidR="00FE197B" w:rsidRPr="00FE197B" w:rsidRDefault="00FE197B" w:rsidP="00FE197B">
      <w:pPr>
        <w:spacing w:line="276" w:lineRule="auto"/>
        <w:ind w:left="-426" w:right="-375"/>
        <w:rPr>
          <w:rFonts w:cs="Arial"/>
          <w:sz w:val="28"/>
          <w:szCs w:val="28"/>
        </w:rPr>
      </w:pPr>
    </w:p>
    <w:p w:rsidR="00FE197B" w:rsidRPr="00FE197B" w:rsidRDefault="00FE197B" w:rsidP="00FE197B">
      <w:pPr>
        <w:spacing w:line="276" w:lineRule="auto"/>
        <w:ind w:left="-426" w:right="-375"/>
        <w:rPr>
          <w:rFonts w:cs="Arial"/>
          <w:sz w:val="28"/>
          <w:szCs w:val="28"/>
        </w:rPr>
      </w:pPr>
      <w:r w:rsidRPr="00FE197B">
        <w:rPr>
          <w:rFonts w:cs="Arial"/>
          <w:sz w:val="28"/>
          <w:szCs w:val="28"/>
        </w:rPr>
        <w:tab/>
        <w:t>3.- La reconstrucción, una vez pasada la situación de emergencia.</w:t>
      </w:r>
    </w:p>
    <w:p w:rsidR="00FE197B" w:rsidRPr="00FE197B" w:rsidRDefault="00FE197B" w:rsidP="00FE197B">
      <w:pPr>
        <w:spacing w:line="276" w:lineRule="auto"/>
        <w:ind w:left="-426" w:right="-375"/>
        <w:rPr>
          <w:rFonts w:cs="Arial"/>
          <w:sz w:val="28"/>
          <w:szCs w:val="28"/>
        </w:rPr>
      </w:pPr>
    </w:p>
    <w:p w:rsidR="00FE197B" w:rsidRPr="00FE197B" w:rsidRDefault="00FE197B" w:rsidP="00FE197B">
      <w:pPr>
        <w:spacing w:line="276" w:lineRule="auto"/>
        <w:ind w:left="-426" w:right="-375"/>
        <w:rPr>
          <w:rFonts w:cs="Arial"/>
          <w:sz w:val="28"/>
          <w:szCs w:val="28"/>
        </w:rPr>
      </w:pPr>
      <w:r w:rsidRPr="00FE197B">
        <w:rPr>
          <w:rFonts w:cs="Arial"/>
          <w:sz w:val="28"/>
          <w:szCs w:val="28"/>
        </w:rPr>
        <w:t xml:space="preserve">Por lo que respecta a la </w:t>
      </w:r>
      <w:r w:rsidRPr="00FE197B">
        <w:rPr>
          <w:rFonts w:cs="Arial"/>
          <w:b/>
          <w:sz w:val="28"/>
          <w:szCs w:val="28"/>
        </w:rPr>
        <w:t>Etapa de prevención</w:t>
      </w:r>
      <w:r w:rsidRPr="00FE197B">
        <w:rPr>
          <w:rFonts w:cs="Arial"/>
          <w:sz w:val="28"/>
          <w:szCs w:val="28"/>
        </w:rPr>
        <w:t>, se subdivide en las siguientes fases:</w:t>
      </w:r>
    </w:p>
    <w:p w:rsidR="00FE197B" w:rsidRPr="00FE197B" w:rsidRDefault="00FE197B" w:rsidP="00FE197B">
      <w:pPr>
        <w:spacing w:line="276" w:lineRule="auto"/>
        <w:ind w:left="-426" w:right="-375"/>
        <w:rPr>
          <w:rFonts w:cs="Arial"/>
          <w:sz w:val="28"/>
          <w:szCs w:val="28"/>
        </w:rPr>
      </w:pPr>
    </w:p>
    <w:p w:rsidR="00FE197B" w:rsidRPr="00FE197B" w:rsidRDefault="00FE197B" w:rsidP="00FE197B">
      <w:pPr>
        <w:numPr>
          <w:ilvl w:val="0"/>
          <w:numId w:val="24"/>
        </w:numPr>
        <w:spacing w:line="276" w:lineRule="auto"/>
        <w:ind w:right="-375"/>
        <w:contextualSpacing/>
        <w:rPr>
          <w:rFonts w:cs="Arial"/>
          <w:sz w:val="28"/>
          <w:szCs w:val="28"/>
        </w:rPr>
      </w:pPr>
      <w:r w:rsidRPr="00FE197B">
        <w:rPr>
          <w:rFonts w:cs="Arial"/>
          <w:sz w:val="28"/>
          <w:szCs w:val="28"/>
        </w:rPr>
        <w:t>Fase de información: las actividades que aquí se desarrollan son para informar y educar a la población, para que conozcan sobre los desastres, sus consecuencias y los daños que se podrían evitar si se cumple con la prevención que indican las autoridades.</w:t>
      </w:r>
    </w:p>
    <w:p w:rsidR="00FE197B" w:rsidRPr="00FE197B" w:rsidRDefault="00FE197B" w:rsidP="00FE197B">
      <w:pPr>
        <w:spacing w:line="276" w:lineRule="auto"/>
        <w:ind w:left="294" w:right="-375"/>
        <w:contextualSpacing/>
        <w:rPr>
          <w:rFonts w:cs="Arial"/>
          <w:sz w:val="28"/>
          <w:szCs w:val="28"/>
        </w:rPr>
      </w:pPr>
    </w:p>
    <w:p w:rsidR="00FE197B" w:rsidRPr="00FE197B" w:rsidRDefault="00FE197B" w:rsidP="00FE197B">
      <w:pPr>
        <w:numPr>
          <w:ilvl w:val="0"/>
          <w:numId w:val="24"/>
        </w:numPr>
        <w:spacing w:line="276" w:lineRule="auto"/>
        <w:ind w:right="-375"/>
        <w:contextualSpacing/>
        <w:rPr>
          <w:rFonts w:cs="Arial"/>
          <w:sz w:val="28"/>
          <w:szCs w:val="28"/>
        </w:rPr>
      </w:pPr>
      <w:r w:rsidRPr="00FE197B">
        <w:rPr>
          <w:rFonts w:cs="Arial"/>
          <w:sz w:val="28"/>
          <w:szCs w:val="28"/>
        </w:rPr>
        <w:t>Fase de preparación: aquí se ponen en marcha los simulacros, que son acciones que se llevan a cabo imitando un suceso real para tomar las medidas necesaria de seguridad en caso de ocurra realmente.</w:t>
      </w:r>
    </w:p>
    <w:p w:rsidR="00FE197B" w:rsidRPr="00FE197B" w:rsidRDefault="00FE197B" w:rsidP="00FE197B">
      <w:pPr>
        <w:ind w:left="720"/>
        <w:contextualSpacing/>
        <w:rPr>
          <w:rFonts w:cs="Arial"/>
          <w:sz w:val="28"/>
          <w:szCs w:val="28"/>
        </w:rPr>
      </w:pPr>
    </w:p>
    <w:p w:rsidR="00FE197B" w:rsidRPr="00FE197B" w:rsidRDefault="00FE197B" w:rsidP="00FE197B">
      <w:pPr>
        <w:numPr>
          <w:ilvl w:val="0"/>
          <w:numId w:val="24"/>
        </w:numPr>
        <w:spacing w:line="276" w:lineRule="auto"/>
        <w:ind w:right="-375"/>
        <w:contextualSpacing/>
        <w:rPr>
          <w:rFonts w:cs="Arial"/>
          <w:sz w:val="28"/>
          <w:szCs w:val="28"/>
        </w:rPr>
      </w:pPr>
      <w:r w:rsidRPr="00FE197B">
        <w:rPr>
          <w:rFonts w:cs="Arial"/>
          <w:sz w:val="28"/>
          <w:szCs w:val="28"/>
        </w:rPr>
        <w:t>Fase de alerta: es una etapa constante, en la que se vigila cualquier alerta de desastre, listo para informar al pueblo y recurrir a auxilio.</w:t>
      </w:r>
    </w:p>
    <w:p w:rsidR="00FE197B" w:rsidRPr="00FE197B" w:rsidRDefault="00FE197B" w:rsidP="00FE197B">
      <w:pPr>
        <w:spacing w:line="276" w:lineRule="auto"/>
        <w:ind w:right="-375"/>
        <w:rPr>
          <w:rFonts w:cs="Arial"/>
          <w:sz w:val="28"/>
          <w:szCs w:val="28"/>
        </w:rPr>
      </w:pPr>
    </w:p>
    <w:p w:rsidR="00FE197B" w:rsidRPr="00FE197B" w:rsidRDefault="00FE197B" w:rsidP="00FE197B">
      <w:pPr>
        <w:spacing w:line="276" w:lineRule="auto"/>
        <w:ind w:left="-426" w:right="-375"/>
        <w:rPr>
          <w:rFonts w:cs="Arial"/>
          <w:sz w:val="28"/>
          <w:szCs w:val="28"/>
        </w:rPr>
      </w:pPr>
      <w:r w:rsidRPr="00FE197B">
        <w:rPr>
          <w:rFonts w:cs="Arial"/>
          <w:sz w:val="28"/>
          <w:szCs w:val="28"/>
        </w:rPr>
        <w:t xml:space="preserve">En cuanto a la </w:t>
      </w:r>
      <w:r w:rsidRPr="00FE197B">
        <w:rPr>
          <w:rFonts w:cs="Arial"/>
          <w:b/>
          <w:sz w:val="28"/>
          <w:szCs w:val="28"/>
        </w:rPr>
        <w:t>Etapa de Emergencia</w:t>
      </w:r>
      <w:r w:rsidRPr="00FE197B">
        <w:rPr>
          <w:rFonts w:cs="Arial"/>
          <w:sz w:val="28"/>
          <w:szCs w:val="28"/>
        </w:rPr>
        <w:t xml:space="preserve">, que es específicamente durante el desastre, en esta etapa se llevan a cabo los medios y las actividades preventivas aprendidas durante el simulacro, se ha conocido como la fase de supervivencia, que tendrá éxito si la población ha llevado a cabo los simulacros, ya que sabrán salir cuidadosamente sin dañar a los demás, pudiendo ayudar con ello a las autoridades como coadyuvantes en el desastre. </w:t>
      </w:r>
    </w:p>
    <w:p w:rsidR="00FE197B" w:rsidRPr="00FE197B" w:rsidRDefault="00FE197B" w:rsidP="00FE197B">
      <w:pPr>
        <w:spacing w:line="276" w:lineRule="auto"/>
        <w:ind w:left="-426" w:right="-375"/>
        <w:rPr>
          <w:rFonts w:cs="Arial"/>
          <w:sz w:val="28"/>
          <w:szCs w:val="28"/>
        </w:rPr>
      </w:pPr>
    </w:p>
    <w:p w:rsidR="00FE197B" w:rsidRPr="00FE197B" w:rsidRDefault="00FE197B" w:rsidP="00FE197B">
      <w:pPr>
        <w:spacing w:line="276" w:lineRule="auto"/>
        <w:ind w:left="-426" w:right="-375"/>
        <w:rPr>
          <w:rFonts w:cs="Arial"/>
          <w:sz w:val="28"/>
          <w:szCs w:val="28"/>
        </w:rPr>
      </w:pPr>
    </w:p>
    <w:p w:rsidR="00FE197B" w:rsidRPr="00FE197B" w:rsidRDefault="00FE197B" w:rsidP="00FE197B">
      <w:pPr>
        <w:spacing w:line="276" w:lineRule="auto"/>
        <w:ind w:left="-426" w:right="-375"/>
        <w:rPr>
          <w:rFonts w:cs="Arial"/>
          <w:sz w:val="28"/>
          <w:szCs w:val="28"/>
        </w:rPr>
      </w:pPr>
      <w:r w:rsidRPr="00FE197B">
        <w:rPr>
          <w:rFonts w:cs="Arial"/>
          <w:sz w:val="28"/>
          <w:szCs w:val="28"/>
        </w:rPr>
        <w:t xml:space="preserve">Por último en la </w:t>
      </w:r>
      <w:r w:rsidRPr="00FE197B">
        <w:rPr>
          <w:rFonts w:cs="Arial"/>
          <w:b/>
          <w:sz w:val="28"/>
          <w:szCs w:val="28"/>
        </w:rPr>
        <w:t>Etapa de Reconstrucción,</w:t>
      </w:r>
      <w:r w:rsidRPr="00FE197B">
        <w:rPr>
          <w:rFonts w:cs="Arial"/>
          <w:sz w:val="28"/>
          <w:szCs w:val="28"/>
        </w:rPr>
        <w:t xml:space="preserve"> que esta se puede desarrollar en partes, como lo son el restablecimiento de los servicios básicos como primera premisa a atender, en la que se abaste de agua potable, energía eléctrica, telecomunicaciones, recolección y tratamiento de las aguas servidas, la rehabilitación de la infraestructura existente antes de la ocurrencia del daño, o mediante sistemas provisorios, que seguirán operando durante la fase siguiente de reconstrucción, la parte medular de la reconstrucción queda a cargo de otra autoridad.</w:t>
      </w:r>
    </w:p>
    <w:p w:rsidR="00FE197B" w:rsidRPr="00FE197B" w:rsidRDefault="00FE197B" w:rsidP="00FE197B">
      <w:pPr>
        <w:spacing w:line="276" w:lineRule="auto"/>
        <w:ind w:left="-426" w:right="-375"/>
        <w:rPr>
          <w:rFonts w:cs="Arial"/>
          <w:sz w:val="28"/>
          <w:szCs w:val="28"/>
        </w:rPr>
      </w:pPr>
    </w:p>
    <w:p w:rsidR="00FE197B" w:rsidRPr="00FE197B" w:rsidRDefault="00FE197B" w:rsidP="00FE197B">
      <w:pPr>
        <w:spacing w:line="276" w:lineRule="auto"/>
        <w:ind w:left="-426" w:right="-375"/>
        <w:rPr>
          <w:rFonts w:cs="Arial"/>
          <w:sz w:val="28"/>
          <w:szCs w:val="28"/>
        </w:rPr>
      </w:pPr>
      <w:r w:rsidRPr="00FE197B">
        <w:rPr>
          <w:rFonts w:cs="Arial"/>
          <w:sz w:val="28"/>
          <w:szCs w:val="28"/>
        </w:rPr>
        <w:t>Estas etapas son importantes recordar, para entender lo fundamental que son las acciones de prevención, inmersas en la etapa de prevención (valga el pleonasmo), que evitan que un siniestro cause daños mayores, ya que una vez que sucede, sus actores saben cómo actuar, teniendo como consecuencia efectos menos graves.</w:t>
      </w:r>
    </w:p>
    <w:p w:rsidR="00FE197B" w:rsidRPr="00FE197B" w:rsidRDefault="00FE197B" w:rsidP="00FE197B">
      <w:pPr>
        <w:spacing w:line="276" w:lineRule="auto"/>
        <w:ind w:left="-426" w:right="-375"/>
        <w:rPr>
          <w:rFonts w:cs="Arial"/>
          <w:sz w:val="28"/>
          <w:szCs w:val="28"/>
        </w:rPr>
      </w:pPr>
    </w:p>
    <w:p w:rsidR="00FE197B" w:rsidRPr="00FE197B" w:rsidRDefault="00FE197B" w:rsidP="00FE197B">
      <w:pPr>
        <w:spacing w:line="276" w:lineRule="auto"/>
        <w:ind w:left="-426" w:right="-375"/>
        <w:rPr>
          <w:rFonts w:cs="Arial"/>
          <w:sz w:val="28"/>
          <w:szCs w:val="28"/>
        </w:rPr>
      </w:pPr>
      <w:r w:rsidRPr="00FE197B">
        <w:rPr>
          <w:rFonts w:cs="Arial"/>
          <w:b/>
          <w:sz w:val="28"/>
          <w:szCs w:val="28"/>
        </w:rPr>
        <w:t>Etapa de prevención</w:t>
      </w:r>
      <w:r w:rsidRPr="00FE197B">
        <w:rPr>
          <w:rFonts w:cs="Arial"/>
          <w:sz w:val="28"/>
          <w:szCs w:val="28"/>
        </w:rPr>
        <w:t xml:space="preserve"> que no se cumplió y que trajo resultados fatales, en el caso de “Andresito”, el pequeño de 5 años, quien falleciera en el mes de julio, en la piscina donde asistía a un campamento de verano, en nuestra ciudad.</w:t>
      </w:r>
    </w:p>
    <w:p w:rsidR="00FE197B" w:rsidRPr="00FE197B" w:rsidRDefault="00FE197B" w:rsidP="00FE197B">
      <w:pPr>
        <w:spacing w:line="276" w:lineRule="auto"/>
        <w:ind w:left="-426" w:right="-375"/>
        <w:rPr>
          <w:rFonts w:cs="Arial"/>
          <w:sz w:val="28"/>
          <w:szCs w:val="28"/>
        </w:rPr>
      </w:pPr>
    </w:p>
    <w:p w:rsidR="00FE197B" w:rsidRPr="00FE197B" w:rsidRDefault="00FE197B" w:rsidP="00FE197B">
      <w:pPr>
        <w:spacing w:line="276" w:lineRule="auto"/>
        <w:ind w:left="-426" w:right="-375"/>
        <w:rPr>
          <w:rFonts w:cs="Arial"/>
          <w:sz w:val="28"/>
          <w:szCs w:val="28"/>
          <w:lang w:eastAsia="es-MX"/>
        </w:rPr>
      </w:pPr>
      <w:r w:rsidRPr="00FE197B">
        <w:rPr>
          <w:rFonts w:cs="Arial"/>
          <w:sz w:val="28"/>
          <w:szCs w:val="28"/>
          <w:lang w:eastAsia="es-MX"/>
        </w:rPr>
        <w:t>Está situación nos demuestran que resulta necesario reforzar los mecanismos en particular para la prevención, autorización y supervisión de actividades, cursos o campamentos de verano que realizan escuelas, club o particulares, que en algunos casos llevan a cabo actividades acuáticas o terrestres que puedan incluir un riesgo  tanto para sus colaboradores, como para las niñas y los niños que disfrutan de estas actividades.</w:t>
      </w:r>
    </w:p>
    <w:p w:rsidR="00FE197B" w:rsidRPr="00FE197B" w:rsidRDefault="00FE197B" w:rsidP="00FE197B">
      <w:pPr>
        <w:spacing w:line="276" w:lineRule="auto"/>
        <w:ind w:left="-426" w:right="-375"/>
        <w:rPr>
          <w:rFonts w:cs="Arial"/>
          <w:sz w:val="28"/>
          <w:szCs w:val="28"/>
          <w:lang w:eastAsia="es-MX"/>
        </w:rPr>
      </w:pPr>
    </w:p>
    <w:p w:rsidR="00FE197B" w:rsidRPr="00FE197B" w:rsidRDefault="00FE197B" w:rsidP="00FE197B">
      <w:pPr>
        <w:spacing w:line="276" w:lineRule="auto"/>
        <w:ind w:left="-426" w:right="-375"/>
        <w:rPr>
          <w:rFonts w:cs="Arial"/>
          <w:sz w:val="28"/>
          <w:szCs w:val="28"/>
          <w:lang w:eastAsia="es-MX"/>
        </w:rPr>
      </w:pPr>
      <w:r w:rsidRPr="00FE197B">
        <w:rPr>
          <w:rFonts w:cs="Arial"/>
          <w:sz w:val="28"/>
          <w:szCs w:val="28"/>
          <w:lang w:eastAsia="es-MX"/>
        </w:rPr>
        <w:t>Nuestra iniciativa de reforma tiene como objetivo, que los cursos o campamentos de verano, cuenten con una autorización por la autoridades competentes y que sean inspeccionadas independientemente de que cuenten con el dictamen de seguridad y operación de un giro en particular, expedido por la Autoridad competente, con el objetivo de que estas actividades extraordinarias prevean cualquier tipo de situaciones que pongan en riesgo la salud de sus participantes.</w:t>
      </w:r>
    </w:p>
    <w:p w:rsidR="00FE197B" w:rsidRPr="00FE197B" w:rsidRDefault="00FE197B" w:rsidP="00FE197B">
      <w:pPr>
        <w:spacing w:line="276" w:lineRule="auto"/>
        <w:ind w:left="-426" w:right="-375"/>
        <w:rPr>
          <w:rFonts w:cs="Arial"/>
          <w:sz w:val="28"/>
          <w:szCs w:val="28"/>
          <w:lang w:eastAsia="es-MX"/>
        </w:rPr>
      </w:pPr>
    </w:p>
    <w:p w:rsidR="00FE197B" w:rsidRPr="00FE197B" w:rsidRDefault="00FE197B" w:rsidP="00FE197B">
      <w:pPr>
        <w:spacing w:line="276" w:lineRule="auto"/>
        <w:ind w:left="-426" w:right="-375"/>
        <w:rPr>
          <w:rFonts w:cs="Arial"/>
          <w:sz w:val="28"/>
          <w:szCs w:val="28"/>
          <w:lang w:eastAsia="es-MX"/>
        </w:rPr>
      </w:pPr>
      <w:r w:rsidRPr="00FE197B">
        <w:rPr>
          <w:rFonts w:cs="Arial"/>
          <w:sz w:val="28"/>
          <w:szCs w:val="28"/>
          <w:lang w:eastAsia="es-MX"/>
        </w:rPr>
        <w:t>¿Por qué es de relevancia trascendental contar con la autorización por parte de las autoridades de protección civil?</w:t>
      </w:r>
    </w:p>
    <w:p w:rsidR="00FE197B" w:rsidRPr="00FE197B" w:rsidRDefault="00FE197B" w:rsidP="00FE197B">
      <w:pPr>
        <w:spacing w:line="276" w:lineRule="auto"/>
        <w:ind w:left="-426" w:right="-375"/>
        <w:rPr>
          <w:rFonts w:cs="Arial"/>
          <w:sz w:val="28"/>
          <w:szCs w:val="28"/>
          <w:lang w:eastAsia="es-MX"/>
        </w:rPr>
      </w:pPr>
    </w:p>
    <w:p w:rsidR="00FE197B" w:rsidRPr="00FE197B" w:rsidRDefault="00FE197B" w:rsidP="00FE197B">
      <w:pPr>
        <w:spacing w:line="276" w:lineRule="auto"/>
        <w:ind w:left="-426" w:right="-375"/>
        <w:rPr>
          <w:rFonts w:cs="Arial"/>
          <w:sz w:val="28"/>
          <w:szCs w:val="28"/>
          <w:lang w:eastAsia="es-MX"/>
        </w:rPr>
      </w:pPr>
      <w:r w:rsidRPr="00FE197B">
        <w:rPr>
          <w:rFonts w:cs="Arial"/>
          <w:sz w:val="28"/>
          <w:szCs w:val="28"/>
          <w:lang w:eastAsia="es-MX"/>
        </w:rPr>
        <w:t xml:space="preserve">Porque con ella, se conoce si la infraestructura es la más adecuada, se identifican y </w:t>
      </w:r>
      <w:r w:rsidRPr="00FE197B">
        <w:rPr>
          <w:rFonts w:cs="Arial"/>
          <w:sz w:val="28"/>
          <w:szCs w:val="28"/>
        </w:rPr>
        <w:t>evalúan los riesgos, se revisa que se cuente el equipo mínimo indispensable para atender la situación de emergencia, hacer la planeación, señalización y evaluación de dichos riesgos y de las áreas de seguridad, se les hace colocar señalamientos de rutas de evacuación, de salidas de emergencias  y se elaboran anotaciones diversas que apoyen en una planeación de evacuación y ejercicio de simulacros.</w:t>
      </w:r>
    </w:p>
    <w:p w:rsidR="00FE197B" w:rsidRPr="00FE197B" w:rsidRDefault="00FE197B" w:rsidP="00FE197B">
      <w:pPr>
        <w:spacing w:line="276" w:lineRule="auto"/>
        <w:ind w:left="-426" w:right="-375"/>
        <w:rPr>
          <w:rFonts w:cs="Arial"/>
          <w:sz w:val="28"/>
          <w:szCs w:val="28"/>
        </w:rPr>
      </w:pPr>
    </w:p>
    <w:p w:rsidR="00FE197B" w:rsidRPr="00FE197B" w:rsidRDefault="00FE197B" w:rsidP="00FE197B">
      <w:pPr>
        <w:spacing w:line="276" w:lineRule="auto"/>
        <w:ind w:left="-426" w:right="-375"/>
        <w:rPr>
          <w:rFonts w:eastAsia="Arial" w:cs="Arial"/>
          <w:sz w:val="28"/>
          <w:szCs w:val="28"/>
          <w:lang w:eastAsia="es-MX"/>
        </w:rPr>
      </w:pPr>
      <w:r w:rsidRPr="00FE197B">
        <w:rPr>
          <w:rFonts w:eastAsia="Arial" w:cs="Arial"/>
          <w:sz w:val="28"/>
          <w:szCs w:val="28"/>
          <w:lang w:eastAsia="es-MX"/>
        </w:rPr>
        <w:t xml:space="preserve">Por lo que con esta reforma se incrementa la cultura de la protección civil basada en la prevención, previsión y autoprotección que crea comunidades resilientes y capaces de recuperarse de manera eficiente ante los embates de catástrofes naturales y otros riesgos que por su naturaleza se impliquen en alguna actividad. </w:t>
      </w:r>
    </w:p>
    <w:p w:rsidR="00FE197B" w:rsidRPr="00FE197B" w:rsidRDefault="00FE197B" w:rsidP="00FE197B">
      <w:pPr>
        <w:spacing w:line="276" w:lineRule="auto"/>
        <w:ind w:left="-426" w:right="-375"/>
        <w:rPr>
          <w:rFonts w:eastAsia="Arial" w:cs="Arial"/>
          <w:sz w:val="28"/>
          <w:szCs w:val="28"/>
          <w:lang w:eastAsia="es-MX"/>
        </w:rPr>
      </w:pPr>
    </w:p>
    <w:p w:rsidR="00FE197B" w:rsidRPr="00FE197B" w:rsidRDefault="00FE197B" w:rsidP="00FE197B">
      <w:pPr>
        <w:spacing w:line="276" w:lineRule="auto"/>
        <w:ind w:left="-426" w:right="-375"/>
        <w:rPr>
          <w:rFonts w:cs="Arial"/>
          <w:sz w:val="28"/>
          <w:szCs w:val="28"/>
          <w:lang w:eastAsia="es-MX"/>
        </w:rPr>
      </w:pPr>
      <w:r w:rsidRPr="00FE197B">
        <w:rPr>
          <w:rFonts w:eastAsia="Arial" w:cs="Arial"/>
          <w:sz w:val="28"/>
          <w:szCs w:val="28"/>
          <w:lang w:eastAsia="es-MX"/>
        </w:rPr>
        <w:t>En otro orden de ideas, la reforma planteada ante este Pleno, va más allá de una autorización, que como venimos comentando, es fundamental para evitar o reducir al mínimo los riesgos en el desarrollo de estas actividades,</w:t>
      </w:r>
      <w:r w:rsidRPr="00FE197B">
        <w:rPr>
          <w:rFonts w:cs="Arial"/>
          <w:sz w:val="28"/>
          <w:szCs w:val="28"/>
          <w:lang w:eastAsia="es-MX"/>
        </w:rPr>
        <w:t xml:space="preserve"> cursos o campamentos de verano.</w:t>
      </w:r>
    </w:p>
    <w:p w:rsidR="00FE197B" w:rsidRPr="00FE197B" w:rsidRDefault="00FE197B" w:rsidP="00FE197B">
      <w:pPr>
        <w:spacing w:line="276" w:lineRule="auto"/>
        <w:ind w:left="-426" w:right="-375"/>
        <w:rPr>
          <w:rFonts w:cs="Arial"/>
          <w:sz w:val="28"/>
          <w:szCs w:val="28"/>
          <w:lang w:eastAsia="es-MX"/>
        </w:rPr>
      </w:pPr>
    </w:p>
    <w:p w:rsidR="00FE197B" w:rsidRPr="00FE197B" w:rsidRDefault="00FE197B" w:rsidP="00FE197B">
      <w:pPr>
        <w:spacing w:line="276" w:lineRule="auto"/>
        <w:ind w:left="-426" w:right="-375"/>
        <w:rPr>
          <w:rFonts w:cs="Arial"/>
          <w:sz w:val="28"/>
          <w:szCs w:val="28"/>
          <w:lang w:eastAsia="es-MX"/>
        </w:rPr>
      </w:pPr>
      <w:r w:rsidRPr="00FE197B">
        <w:rPr>
          <w:rFonts w:cs="Arial"/>
          <w:sz w:val="28"/>
          <w:szCs w:val="28"/>
          <w:lang w:eastAsia="es-MX"/>
        </w:rPr>
        <w:t>Para contextualizar el alcance de la misma, hay que mencionar que estos cursos o campamentos de verano, son por su naturaleza, actividades dirigidas a las niñas y los niños, donde tienen la oportunidad de convivir con niñas y niños de sus edad, en la realización de actividades lúdicas que son de su agrado, aprenden a convivir, compartir, respetarse y otras habilidades sociales, desarrollan competencias y aptitudes relacionadas con actividades formativas-físicas, intelectuales, culturales- en un contexto relajado y amigable.</w:t>
      </w:r>
    </w:p>
    <w:p w:rsidR="00FE197B" w:rsidRPr="00FE197B" w:rsidRDefault="00FE197B" w:rsidP="00FE197B">
      <w:pPr>
        <w:spacing w:line="276" w:lineRule="auto"/>
        <w:ind w:left="-426" w:right="-375"/>
        <w:rPr>
          <w:rFonts w:cs="Arial"/>
          <w:sz w:val="28"/>
          <w:szCs w:val="28"/>
          <w:lang w:eastAsia="es-MX"/>
        </w:rPr>
      </w:pPr>
    </w:p>
    <w:p w:rsidR="00FE197B" w:rsidRPr="00FE197B" w:rsidRDefault="00FE197B" w:rsidP="00FE197B">
      <w:pPr>
        <w:spacing w:line="276" w:lineRule="auto"/>
        <w:ind w:left="-426" w:right="-375"/>
        <w:rPr>
          <w:rFonts w:cs="Arial"/>
          <w:sz w:val="28"/>
          <w:szCs w:val="28"/>
          <w:lang w:eastAsia="es-MX"/>
        </w:rPr>
      </w:pPr>
      <w:r w:rsidRPr="00FE197B">
        <w:rPr>
          <w:rFonts w:cs="Arial"/>
          <w:sz w:val="28"/>
          <w:szCs w:val="28"/>
          <w:lang w:eastAsia="es-MX"/>
        </w:rPr>
        <w:t>Por todos estos beneficios que produce llevar a cabo dichas actividades, es vital que se proteja en todos los sentidos a los infantes, por eso es que priorizamos la protección al interés superior de los menores de edad con esta iniciativa, considerándolo primordial para la toma de decisiones donde va involucrada la integridad física de las niñas y los niños coahuilenses.</w:t>
      </w:r>
    </w:p>
    <w:p w:rsidR="00FE197B" w:rsidRPr="00FE197B" w:rsidRDefault="00FE197B" w:rsidP="00FE197B">
      <w:pPr>
        <w:spacing w:line="276" w:lineRule="auto"/>
        <w:ind w:left="-426" w:right="-375"/>
        <w:rPr>
          <w:rFonts w:cs="Arial"/>
          <w:sz w:val="28"/>
          <w:szCs w:val="28"/>
          <w:lang w:eastAsia="es-MX"/>
        </w:rPr>
      </w:pPr>
    </w:p>
    <w:p w:rsidR="00FE197B" w:rsidRPr="00FE197B" w:rsidRDefault="00FE197B" w:rsidP="00FE197B">
      <w:pPr>
        <w:spacing w:line="276" w:lineRule="auto"/>
        <w:ind w:left="-426" w:right="-375"/>
        <w:rPr>
          <w:rFonts w:cs="Arial"/>
          <w:sz w:val="28"/>
          <w:szCs w:val="28"/>
          <w:lang w:eastAsia="es-MX"/>
        </w:rPr>
      </w:pPr>
      <w:r w:rsidRPr="00FE197B">
        <w:rPr>
          <w:rFonts w:cs="Arial"/>
          <w:sz w:val="28"/>
          <w:szCs w:val="28"/>
          <w:lang w:eastAsia="es-MX"/>
        </w:rPr>
        <w:t>Justificando la presente Iniciativa mencionamos los criterios de la Suprema Corta de Justicia de la Nación, con el firme objetivo de dar sustento a lo que estamos proponiendo como Grupo Parlamentario, los cuales se transcriben a continuación:</w:t>
      </w:r>
    </w:p>
    <w:p w:rsidR="00FE197B" w:rsidRPr="00FE197B" w:rsidRDefault="00FE197B" w:rsidP="00FE197B">
      <w:pPr>
        <w:spacing w:line="276" w:lineRule="auto"/>
        <w:ind w:left="-426" w:right="-375"/>
        <w:rPr>
          <w:rFonts w:cs="Arial"/>
          <w:sz w:val="28"/>
          <w:szCs w:val="28"/>
        </w:rPr>
      </w:pPr>
    </w:p>
    <w:p w:rsidR="00FE197B" w:rsidRPr="00FE197B" w:rsidRDefault="00FE197B" w:rsidP="00FE197B">
      <w:pPr>
        <w:jc w:val="left"/>
        <w:rPr>
          <w:rFonts w:ascii="Arial Narrow" w:hAnsi="Arial Narrow" w:cs="Calibri"/>
          <w:b/>
          <w:sz w:val="24"/>
          <w:szCs w:val="24"/>
          <w:lang w:eastAsia="es-MX"/>
        </w:rPr>
      </w:pPr>
      <w:r w:rsidRPr="00FE197B">
        <w:rPr>
          <w:rFonts w:ascii="Arial Narrow" w:hAnsi="Arial Narrow" w:cs="Calibri"/>
          <w:b/>
          <w:sz w:val="24"/>
          <w:szCs w:val="24"/>
          <w:lang w:eastAsia="es-MX"/>
        </w:rPr>
        <w:t>Tesis: P/J.7/2016 (10a.) Pleno</w:t>
      </w:r>
    </w:p>
    <w:p w:rsidR="00FE197B" w:rsidRPr="00FE197B" w:rsidRDefault="00FE197B" w:rsidP="00FE197B">
      <w:pPr>
        <w:jc w:val="left"/>
        <w:rPr>
          <w:rFonts w:ascii="Arial Narrow" w:hAnsi="Arial Narrow" w:cs="Calibri"/>
          <w:b/>
          <w:sz w:val="24"/>
          <w:szCs w:val="24"/>
          <w:lang w:eastAsia="es-MX"/>
        </w:rPr>
      </w:pPr>
      <w:r w:rsidRPr="00FE197B">
        <w:rPr>
          <w:rFonts w:ascii="Arial Narrow" w:hAnsi="Arial Narrow" w:cs="Calibri"/>
          <w:b/>
          <w:sz w:val="24"/>
          <w:szCs w:val="24"/>
          <w:lang w:eastAsia="es-MX"/>
        </w:rPr>
        <w:t>Gaceta del Semanario Judicial de la Federación: Libro 34, Septiembre de 2016, Tomo I</w:t>
      </w:r>
    </w:p>
    <w:p w:rsidR="00FE197B" w:rsidRPr="00FE197B" w:rsidRDefault="00FE197B" w:rsidP="00FE197B">
      <w:pPr>
        <w:jc w:val="left"/>
        <w:rPr>
          <w:rFonts w:ascii="Arial Narrow" w:hAnsi="Arial Narrow" w:cs="Calibri"/>
          <w:b/>
          <w:sz w:val="24"/>
          <w:szCs w:val="24"/>
          <w:lang w:eastAsia="es-MX"/>
        </w:rPr>
      </w:pPr>
      <w:r w:rsidRPr="00FE197B">
        <w:rPr>
          <w:rFonts w:ascii="Arial Narrow" w:hAnsi="Arial Narrow" w:cs="Calibri"/>
          <w:b/>
          <w:sz w:val="24"/>
          <w:szCs w:val="24"/>
          <w:lang w:eastAsia="es-MX"/>
        </w:rPr>
        <w:t>Décima Época: Pag. 10</w:t>
      </w:r>
    </w:p>
    <w:p w:rsidR="00FE197B" w:rsidRPr="00FE197B" w:rsidRDefault="00FE197B" w:rsidP="00FE197B">
      <w:pPr>
        <w:jc w:val="left"/>
        <w:rPr>
          <w:rFonts w:ascii="Arial Narrow" w:hAnsi="Arial Narrow" w:cs="Calibri"/>
          <w:b/>
          <w:sz w:val="24"/>
          <w:szCs w:val="24"/>
          <w:lang w:eastAsia="es-MX"/>
        </w:rPr>
      </w:pPr>
      <w:r w:rsidRPr="00FE197B">
        <w:rPr>
          <w:rFonts w:ascii="Arial Narrow" w:hAnsi="Arial Narrow" w:cs="Calibri"/>
          <w:b/>
          <w:sz w:val="24"/>
          <w:szCs w:val="24"/>
          <w:lang w:eastAsia="es-MX"/>
        </w:rPr>
        <w:t>2012592 1 de 1: Jurisprudencia (Constitucional).</w:t>
      </w:r>
    </w:p>
    <w:p w:rsidR="00FE197B" w:rsidRPr="00FE197B" w:rsidRDefault="00FE197B" w:rsidP="00FE197B">
      <w:pPr>
        <w:jc w:val="left"/>
        <w:rPr>
          <w:rFonts w:ascii="Arial Narrow" w:hAnsi="Arial Narrow" w:cs="Calibri"/>
          <w:sz w:val="24"/>
          <w:szCs w:val="24"/>
          <w:lang w:eastAsia="es-MX"/>
        </w:rPr>
      </w:pPr>
    </w:p>
    <w:p w:rsidR="00FE197B" w:rsidRPr="00FE197B" w:rsidRDefault="00FE197B" w:rsidP="00FE197B">
      <w:pPr>
        <w:jc w:val="left"/>
        <w:rPr>
          <w:rFonts w:ascii="Arial Narrow" w:hAnsi="Arial Narrow" w:cs="Calibri"/>
          <w:vanish/>
          <w:sz w:val="24"/>
          <w:szCs w:val="24"/>
          <w:lang w:eastAsia="es-MX"/>
        </w:rPr>
      </w:pPr>
    </w:p>
    <w:p w:rsidR="00FE197B" w:rsidRPr="00FE197B" w:rsidRDefault="00FE197B" w:rsidP="00FE197B">
      <w:pPr>
        <w:rPr>
          <w:rFonts w:ascii="Arial Narrow" w:hAnsi="Arial Narrow" w:cs="Calibri"/>
          <w:b/>
          <w:bCs/>
          <w:sz w:val="24"/>
          <w:szCs w:val="24"/>
          <w:lang w:eastAsia="es-MX"/>
        </w:rPr>
      </w:pPr>
      <w:r w:rsidRPr="00FE197B">
        <w:rPr>
          <w:rFonts w:ascii="Arial Narrow" w:hAnsi="Arial Narrow" w:cs="Calibri"/>
          <w:b/>
          <w:bCs/>
          <w:sz w:val="24"/>
          <w:szCs w:val="24"/>
          <w:lang w:eastAsia="es-MX"/>
        </w:rPr>
        <w:t>INTERÉS SUPERIOR DE LOS MENORES DE EDAD. NECESIDAD DE UN ESCRUTINIO ESTRICTO CUANDO SE AFECTEN SUS INTERESES.</w:t>
      </w:r>
    </w:p>
    <w:p w:rsidR="00FE197B" w:rsidRPr="00FE197B" w:rsidRDefault="00FE197B" w:rsidP="00FE197B">
      <w:pPr>
        <w:rPr>
          <w:rFonts w:ascii="Arial Narrow" w:hAnsi="Arial Narrow" w:cs="Calibri"/>
          <w:b/>
          <w:bCs/>
          <w:sz w:val="24"/>
          <w:szCs w:val="24"/>
          <w:lang w:eastAsia="es-MX"/>
        </w:rPr>
      </w:pPr>
    </w:p>
    <w:p w:rsidR="00FE197B" w:rsidRPr="00FE197B" w:rsidRDefault="00FE197B" w:rsidP="00FE197B">
      <w:pPr>
        <w:rPr>
          <w:rFonts w:ascii="Arial Narrow" w:hAnsi="Arial Narrow" w:cs="Calibri"/>
          <w:sz w:val="24"/>
          <w:szCs w:val="24"/>
          <w:lang w:eastAsia="es-MX"/>
        </w:rPr>
      </w:pPr>
      <w:r w:rsidRPr="00FE197B">
        <w:rPr>
          <w:rFonts w:ascii="Arial Narrow" w:hAnsi="Arial Narrow" w:cs="Calibri"/>
          <w:sz w:val="24"/>
          <w:szCs w:val="24"/>
          <w:lang w:eastAsia="es-MX"/>
        </w:rPr>
        <w:t>El interés superior de los niños, niñas y adolescentes implica que el desarrollo de éstos y el ejercicio pleno de sus derechos deben ser considerados como criterios rectores para la elaboración de normas y la aplicación de éstas en todos los órdenes relativos a su vida. Así, todas las autoridades deben asegurar y garantizar que en todos los asuntos, decisiones y políticas públicas en las que se les involucre, todos los niños, niñas y adolescentes tengan el disfrute y goce de todos sus derechos humanos, especialmente de aquellos que permiten su óptimo desarrollo, esto es, los que aseguran la satisfacción de sus necesidades básicas como alimentación, vivienda, salud física y emocional, el vivir en familia con lazos afectivos, la educación y el sano esparcimiento, elementos -todos- esenciales para su desarrollo integral. En ese sentido, el principio del interés superior del menor de edad implica que la protección de sus derechos debe realizarse por parte de las autoridades a través de medidas reforzadas o agravadas en todos los ámbitos que estén relacionados directa o indirectamente con los niños, niñas y adolescentes, ya que sus intereses deben protegerse siempre con una mayor intensidad. En esa lógica, cuando los juzgadores tienen que analizar la constitucionalidad de normas, o bien, aplicarlas, y éstas inciden sobre los derechos de los niños, niñas y adolescentes, es necesario realizar un escrutinio más estricto en relación con la necesidad y proporcionalidad de la medida de modo que se permita vislumbrar los grados de afectación a los intereses de los menores y la forma en que deben armonizarse para que dicha medida sea una herramienta útil para garantizar el bienestar integral del menor en todo momento.</w:t>
      </w:r>
    </w:p>
    <w:p w:rsidR="00FE197B" w:rsidRPr="00FE197B" w:rsidRDefault="00FE197B" w:rsidP="00FE197B">
      <w:pPr>
        <w:rPr>
          <w:rFonts w:ascii="Arial Narrow" w:hAnsi="Arial Narrow" w:cs="Calibri"/>
          <w:sz w:val="24"/>
          <w:szCs w:val="24"/>
          <w:lang w:eastAsia="es-MX"/>
        </w:rPr>
      </w:pPr>
    </w:p>
    <w:p w:rsidR="00FE197B" w:rsidRPr="00FE197B" w:rsidRDefault="00FE197B" w:rsidP="00FE197B">
      <w:pPr>
        <w:rPr>
          <w:rFonts w:ascii="Arial Narrow" w:hAnsi="Arial Narrow" w:cs="Calibri"/>
          <w:sz w:val="24"/>
          <w:szCs w:val="24"/>
          <w:lang w:eastAsia="es-MX"/>
        </w:rPr>
      </w:pPr>
      <w:r w:rsidRPr="00FE197B">
        <w:rPr>
          <w:rFonts w:ascii="Arial Narrow" w:hAnsi="Arial Narrow" w:cs="Calibri"/>
          <w:sz w:val="24"/>
          <w:szCs w:val="24"/>
          <w:lang w:eastAsia="es-MX"/>
        </w:rPr>
        <w:t>Acción de inconstitucionalidad 8/2014. Comisión de Derechos Humanos del Estado de Campeche. 11 de agosto de 2015. Mayoría de nueve votos de los Ministros Alfredo Gutiérrez Ortiz Mena, José Ramón Cossío Díaz, José Fernando Franco González Salas, Arturo Zaldívar Lelo de Larrea, en contra de la forma en que se abordan, Jorge Mario Pardo Rebolledo, Juan N. Silva Meza, con reservas en el tratamiento, Olga Sánchez Cordero de García Villegas, Alberto Pérez Dayán y Luis María Aguilar Morales; votó en contra Eduardo Medina Mora I. Ausente y Ponente: Margarita Beatriz Luna Ramos. Encargado del engrose: Alfredo Gutiérrez Ortiz Mena. Secretaria: Karla I. Quintana Osuna.</w:t>
      </w:r>
    </w:p>
    <w:p w:rsidR="00FE197B" w:rsidRPr="00FE197B" w:rsidRDefault="00FE197B" w:rsidP="00FE197B">
      <w:pPr>
        <w:rPr>
          <w:rFonts w:ascii="Arial Narrow" w:hAnsi="Arial Narrow" w:cs="Calibri"/>
          <w:sz w:val="24"/>
          <w:szCs w:val="24"/>
          <w:lang w:eastAsia="es-MX"/>
        </w:rPr>
      </w:pPr>
      <w:r w:rsidRPr="00FE197B">
        <w:rPr>
          <w:rFonts w:ascii="Arial Narrow" w:hAnsi="Arial Narrow" w:cs="Calibri"/>
          <w:sz w:val="24"/>
          <w:szCs w:val="24"/>
          <w:lang w:eastAsia="es-MX"/>
        </w:rPr>
        <w:t>El Tribunal Pleno, el veintitrés de junio en curso, aprobó, con el número 7/2016 (10a.), la tesis jurisprudencial que antecede. Ciudad de México, a veintitrés de junio de dos mil dieciséis.</w:t>
      </w:r>
    </w:p>
    <w:p w:rsidR="00FE197B" w:rsidRPr="00FE197B" w:rsidRDefault="00FE197B" w:rsidP="00FE197B">
      <w:pPr>
        <w:ind w:left="-426" w:right="-375"/>
        <w:rPr>
          <w:rFonts w:ascii="Arial Narrow" w:hAnsi="Arial Narrow"/>
          <w:sz w:val="24"/>
          <w:szCs w:val="24"/>
        </w:rPr>
      </w:pPr>
    </w:p>
    <w:p w:rsidR="00FE197B" w:rsidRPr="00FE197B" w:rsidRDefault="00FE197B" w:rsidP="00FE197B">
      <w:pPr>
        <w:ind w:left="-426" w:right="-375"/>
        <w:rPr>
          <w:rFonts w:ascii="Arial Narrow" w:hAnsi="Arial Narrow"/>
          <w:sz w:val="24"/>
          <w:szCs w:val="24"/>
        </w:rPr>
      </w:pPr>
    </w:p>
    <w:p w:rsidR="00FE197B" w:rsidRPr="00FE197B" w:rsidRDefault="00FE197B" w:rsidP="00FE197B">
      <w:pPr>
        <w:jc w:val="left"/>
        <w:rPr>
          <w:rFonts w:ascii="Arial Narrow" w:hAnsi="Arial Narrow" w:cs="Calibri"/>
          <w:b/>
          <w:vanish/>
          <w:sz w:val="24"/>
          <w:szCs w:val="24"/>
          <w:lang w:eastAsia="es-MX"/>
        </w:rPr>
      </w:pPr>
    </w:p>
    <w:p w:rsidR="00FE197B" w:rsidRPr="00FE197B" w:rsidRDefault="00FE197B" w:rsidP="00FE197B">
      <w:pPr>
        <w:rPr>
          <w:rFonts w:ascii="Arial Narrow" w:hAnsi="Arial Narrow" w:cs="Calibri"/>
          <w:b/>
          <w:sz w:val="24"/>
          <w:szCs w:val="24"/>
          <w:lang w:eastAsia="es-MX"/>
        </w:rPr>
      </w:pPr>
      <w:r w:rsidRPr="00FE197B">
        <w:rPr>
          <w:rFonts w:ascii="Arial Narrow" w:hAnsi="Arial Narrow" w:cs="Calibri"/>
          <w:b/>
          <w:sz w:val="24"/>
          <w:szCs w:val="24"/>
          <w:lang w:eastAsia="es-MX"/>
        </w:rPr>
        <w:t>Tesis: 2a./J. 113/2019 (10a.) Segunda Sala</w:t>
      </w:r>
    </w:p>
    <w:p w:rsidR="00FE197B" w:rsidRPr="00FE197B" w:rsidRDefault="00FE197B" w:rsidP="00FE197B">
      <w:pPr>
        <w:rPr>
          <w:rFonts w:ascii="Arial Narrow" w:hAnsi="Arial Narrow" w:cs="Calibri"/>
          <w:b/>
          <w:sz w:val="24"/>
          <w:szCs w:val="24"/>
          <w:lang w:eastAsia="es-MX"/>
        </w:rPr>
      </w:pPr>
      <w:r w:rsidRPr="00FE197B">
        <w:rPr>
          <w:rFonts w:ascii="Arial Narrow" w:hAnsi="Arial Narrow" w:cs="Calibri"/>
          <w:b/>
          <w:sz w:val="24"/>
          <w:szCs w:val="24"/>
          <w:lang w:eastAsia="es-MX"/>
        </w:rPr>
        <w:t>Semanario Judicial de la Federación: Publicación: viernes 16 de agosto de 2019 10:24 h</w:t>
      </w:r>
    </w:p>
    <w:p w:rsidR="00FE197B" w:rsidRPr="00FE197B" w:rsidRDefault="00FE197B" w:rsidP="00FE197B">
      <w:pPr>
        <w:rPr>
          <w:rFonts w:ascii="Arial Narrow" w:hAnsi="Arial Narrow" w:cs="Calibri"/>
          <w:b/>
          <w:sz w:val="24"/>
          <w:szCs w:val="24"/>
          <w:lang w:eastAsia="es-MX"/>
        </w:rPr>
      </w:pPr>
      <w:r w:rsidRPr="00FE197B">
        <w:rPr>
          <w:rFonts w:ascii="Arial Narrow" w:hAnsi="Arial Narrow" w:cs="Calibri"/>
          <w:b/>
          <w:sz w:val="24"/>
          <w:szCs w:val="24"/>
          <w:lang w:eastAsia="es-MX"/>
        </w:rPr>
        <w:t>Décima Época: Ubicada en publicación semanal.</w:t>
      </w:r>
    </w:p>
    <w:p w:rsidR="00FE197B" w:rsidRPr="00FE197B" w:rsidRDefault="00FE197B" w:rsidP="00FE197B">
      <w:pPr>
        <w:rPr>
          <w:rFonts w:ascii="Arial Narrow" w:hAnsi="Arial Narrow" w:cs="Calibri"/>
          <w:b/>
          <w:sz w:val="24"/>
          <w:szCs w:val="24"/>
          <w:lang w:eastAsia="es-MX"/>
        </w:rPr>
      </w:pPr>
      <w:r w:rsidRPr="00FE197B">
        <w:rPr>
          <w:rFonts w:ascii="Arial Narrow" w:hAnsi="Arial Narrow" w:cs="Calibri"/>
          <w:b/>
          <w:sz w:val="24"/>
          <w:szCs w:val="24"/>
          <w:lang w:eastAsia="es-MX"/>
        </w:rPr>
        <w:t>2020401 3 de 568</w:t>
      </w:r>
    </w:p>
    <w:p w:rsidR="00FE197B" w:rsidRPr="00FE197B" w:rsidRDefault="00FE197B" w:rsidP="00FE197B">
      <w:pPr>
        <w:rPr>
          <w:rFonts w:ascii="Arial Narrow" w:hAnsi="Arial Narrow" w:cs="Calibri"/>
          <w:b/>
          <w:sz w:val="24"/>
          <w:szCs w:val="24"/>
          <w:lang w:eastAsia="es-MX"/>
        </w:rPr>
      </w:pPr>
      <w:r w:rsidRPr="00FE197B">
        <w:rPr>
          <w:rFonts w:ascii="Arial Narrow" w:hAnsi="Arial Narrow" w:cs="Calibri"/>
          <w:b/>
          <w:sz w:val="24"/>
          <w:szCs w:val="24"/>
          <w:lang w:eastAsia="es-MX"/>
        </w:rPr>
        <w:t>Reiteración (Jurisprudencia Constitucional)</w:t>
      </w:r>
    </w:p>
    <w:p w:rsidR="00FE197B" w:rsidRPr="00FE197B" w:rsidRDefault="00FE197B" w:rsidP="00FE197B">
      <w:pPr>
        <w:rPr>
          <w:rFonts w:ascii="Arial Narrow" w:hAnsi="Arial Narrow" w:cs="Calibri"/>
          <w:b/>
          <w:bCs/>
          <w:sz w:val="24"/>
          <w:szCs w:val="24"/>
          <w:lang w:eastAsia="es-MX"/>
        </w:rPr>
      </w:pPr>
    </w:p>
    <w:p w:rsidR="00FE197B" w:rsidRPr="00FE197B" w:rsidRDefault="00FE197B" w:rsidP="00FE197B">
      <w:pPr>
        <w:rPr>
          <w:rFonts w:ascii="Arial Narrow" w:hAnsi="Arial Narrow" w:cs="Calibri"/>
          <w:b/>
          <w:bCs/>
          <w:sz w:val="24"/>
          <w:szCs w:val="24"/>
          <w:lang w:eastAsia="es-MX"/>
        </w:rPr>
      </w:pPr>
      <w:r w:rsidRPr="00FE197B">
        <w:rPr>
          <w:rFonts w:ascii="Arial Narrow" w:hAnsi="Arial Narrow" w:cs="Calibri"/>
          <w:b/>
          <w:bCs/>
          <w:sz w:val="24"/>
          <w:szCs w:val="24"/>
          <w:lang w:eastAsia="es-MX"/>
        </w:rPr>
        <w:t>DERECHOS DE LAS NIÑAS, NIÑOS Y ADOLESCENTES. EL INTERÉS SUPERIOR DEL MENOR SE ERIGE COMO LA CONSIDERACIÓN PRIMORDIAL QUE DEBE DE ATENDERSE EN CUALQUIER DECISIÓN QUE LES AFECTE.</w:t>
      </w:r>
    </w:p>
    <w:p w:rsidR="00FE197B" w:rsidRPr="00FE197B" w:rsidRDefault="00FE197B" w:rsidP="00FE197B">
      <w:pPr>
        <w:rPr>
          <w:rFonts w:ascii="Arial Narrow" w:hAnsi="Arial Narrow" w:cs="Calibri"/>
          <w:sz w:val="24"/>
          <w:szCs w:val="24"/>
          <w:lang w:eastAsia="es-MX"/>
        </w:rPr>
      </w:pPr>
      <w:r w:rsidRPr="00FE197B">
        <w:rPr>
          <w:rFonts w:ascii="Arial Narrow" w:hAnsi="Arial Narrow" w:cs="Calibri"/>
          <w:sz w:val="24"/>
          <w:szCs w:val="24"/>
          <w:lang w:eastAsia="es-MX"/>
        </w:rPr>
        <w:t>El artículo 2, segundo párrafo, de la Ley General de los Derechos de Niñas, Niños y Adolescentes prevé que el "</w:t>
      </w:r>
      <w:r w:rsidRPr="00FE197B">
        <w:rPr>
          <w:rFonts w:ascii="Arial Narrow" w:hAnsi="Arial Narrow" w:cs="Calibri"/>
          <w:bCs/>
          <w:sz w:val="24"/>
          <w:szCs w:val="24"/>
          <w:lang w:eastAsia="es-MX"/>
        </w:rPr>
        <w:t>interés</w:t>
      </w:r>
      <w:r w:rsidRPr="00FE197B">
        <w:rPr>
          <w:rFonts w:ascii="Arial Narrow" w:hAnsi="Arial Narrow" w:cs="Calibri"/>
          <w:sz w:val="24"/>
          <w:szCs w:val="24"/>
          <w:lang w:eastAsia="es-MX"/>
        </w:rPr>
        <w:t> </w:t>
      </w:r>
      <w:r w:rsidRPr="00FE197B">
        <w:rPr>
          <w:rFonts w:ascii="Arial Narrow" w:hAnsi="Arial Narrow" w:cs="Calibri"/>
          <w:bCs/>
          <w:sz w:val="24"/>
          <w:szCs w:val="24"/>
          <w:lang w:eastAsia="es-MX"/>
        </w:rPr>
        <w:t>superior</w:t>
      </w:r>
      <w:r w:rsidRPr="00FE197B">
        <w:rPr>
          <w:rFonts w:ascii="Arial Narrow" w:hAnsi="Arial Narrow" w:cs="Calibri"/>
          <w:sz w:val="24"/>
          <w:szCs w:val="24"/>
          <w:lang w:eastAsia="es-MX"/>
        </w:rPr>
        <w:t> de la niñez deberá ser considerado de manera primordial en la toma de decisiones sobre una cuestión debatida que involucre niñas, niños y adolescentes"; de ahí que cuando se tome una decisión que les afecte en lo individual o colectivo, "se deberán evaluar y ponderar las posibles repercusiones a fin de salvaguardar su </w:t>
      </w:r>
      <w:r w:rsidRPr="00FE197B">
        <w:rPr>
          <w:rFonts w:ascii="Arial Narrow" w:hAnsi="Arial Narrow" w:cs="Calibri"/>
          <w:bCs/>
          <w:sz w:val="24"/>
          <w:szCs w:val="24"/>
          <w:lang w:eastAsia="es-MX"/>
        </w:rPr>
        <w:t>interés</w:t>
      </w:r>
      <w:r w:rsidRPr="00FE197B">
        <w:rPr>
          <w:rFonts w:ascii="Arial Narrow" w:hAnsi="Arial Narrow" w:cs="Calibri"/>
          <w:sz w:val="24"/>
          <w:szCs w:val="24"/>
          <w:lang w:eastAsia="es-MX"/>
        </w:rPr>
        <w:t> </w:t>
      </w:r>
      <w:r w:rsidRPr="00FE197B">
        <w:rPr>
          <w:rFonts w:ascii="Arial Narrow" w:hAnsi="Arial Narrow" w:cs="Calibri"/>
          <w:bCs/>
          <w:sz w:val="24"/>
          <w:szCs w:val="24"/>
          <w:lang w:eastAsia="es-MX"/>
        </w:rPr>
        <w:t>superior</w:t>
      </w:r>
      <w:r w:rsidRPr="00FE197B">
        <w:rPr>
          <w:rFonts w:ascii="Arial Narrow" w:hAnsi="Arial Narrow" w:cs="Calibri"/>
          <w:sz w:val="24"/>
          <w:szCs w:val="24"/>
          <w:lang w:eastAsia="es-MX"/>
        </w:rPr>
        <w:t> y sus garantías procesales". Al respecto, debe destacarse que el </w:t>
      </w:r>
      <w:r w:rsidRPr="00FE197B">
        <w:rPr>
          <w:rFonts w:ascii="Arial Narrow" w:hAnsi="Arial Narrow" w:cs="Calibri"/>
          <w:bCs/>
          <w:sz w:val="24"/>
          <w:szCs w:val="24"/>
          <w:lang w:eastAsia="es-MX"/>
        </w:rPr>
        <w:t>interés</w:t>
      </w:r>
      <w:r w:rsidRPr="00FE197B">
        <w:rPr>
          <w:rFonts w:ascii="Arial Narrow" w:hAnsi="Arial Narrow" w:cs="Calibri"/>
          <w:sz w:val="24"/>
          <w:szCs w:val="24"/>
          <w:lang w:eastAsia="es-MX"/>
        </w:rPr>
        <w:t> </w:t>
      </w:r>
      <w:r w:rsidRPr="00FE197B">
        <w:rPr>
          <w:rFonts w:ascii="Arial Narrow" w:hAnsi="Arial Narrow" w:cs="Calibri"/>
          <w:bCs/>
          <w:sz w:val="24"/>
          <w:szCs w:val="24"/>
          <w:lang w:eastAsia="es-MX"/>
        </w:rPr>
        <w:t>superior</w:t>
      </w:r>
      <w:r w:rsidRPr="00FE197B">
        <w:rPr>
          <w:rFonts w:ascii="Arial Narrow" w:hAnsi="Arial Narrow" w:cs="Calibri"/>
          <w:sz w:val="24"/>
          <w:szCs w:val="24"/>
          <w:lang w:eastAsia="es-MX"/>
        </w:rPr>
        <w:t> del </w:t>
      </w:r>
      <w:r w:rsidRPr="00FE197B">
        <w:rPr>
          <w:rFonts w:ascii="Arial Narrow" w:hAnsi="Arial Narrow" w:cs="Calibri"/>
          <w:bCs/>
          <w:sz w:val="24"/>
          <w:szCs w:val="24"/>
          <w:lang w:eastAsia="es-MX"/>
        </w:rPr>
        <w:t>menor</w:t>
      </w:r>
      <w:r w:rsidRPr="00FE197B">
        <w:rPr>
          <w:rFonts w:ascii="Arial Narrow" w:hAnsi="Arial Narrow" w:cs="Calibri"/>
          <w:sz w:val="24"/>
          <w:szCs w:val="24"/>
          <w:lang w:eastAsia="es-MX"/>
        </w:rPr>
        <w:t> es un concepto triple, al ser: (I) un derecho sustantivo; (II) un principio jurídico interpretativo fundamental; y (III) una norma de procedimiento. El derecho del </w:t>
      </w:r>
      <w:r w:rsidRPr="00FE197B">
        <w:rPr>
          <w:rFonts w:ascii="Arial Narrow" w:hAnsi="Arial Narrow" w:cs="Calibri"/>
          <w:bCs/>
          <w:sz w:val="24"/>
          <w:szCs w:val="24"/>
          <w:lang w:eastAsia="es-MX"/>
        </w:rPr>
        <w:t>interés</w:t>
      </w:r>
      <w:r w:rsidRPr="00FE197B">
        <w:rPr>
          <w:rFonts w:ascii="Arial Narrow" w:hAnsi="Arial Narrow" w:cs="Calibri"/>
          <w:sz w:val="24"/>
          <w:szCs w:val="24"/>
          <w:lang w:eastAsia="es-MX"/>
        </w:rPr>
        <w:t> </w:t>
      </w:r>
      <w:r w:rsidRPr="00FE197B">
        <w:rPr>
          <w:rFonts w:ascii="Arial Narrow" w:hAnsi="Arial Narrow" w:cs="Calibri"/>
          <w:bCs/>
          <w:sz w:val="24"/>
          <w:szCs w:val="24"/>
          <w:lang w:eastAsia="es-MX"/>
        </w:rPr>
        <w:t>superior</w:t>
      </w:r>
      <w:r w:rsidRPr="00FE197B">
        <w:rPr>
          <w:rFonts w:ascii="Arial Narrow" w:hAnsi="Arial Narrow" w:cs="Calibri"/>
          <w:sz w:val="24"/>
          <w:szCs w:val="24"/>
          <w:lang w:eastAsia="es-MX"/>
        </w:rPr>
        <w:t> del </w:t>
      </w:r>
      <w:r w:rsidRPr="00FE197B">
        <w:rPr>
          <w:rFonts w:ascii="Arial Narrow" w:hAnsi="Arial Narrow" w:cs="Calibri"/>
          <w:bCs/>
          <w:sz w:val="24"/>
          <w:szCs w:val="24"/>
          <w:lang w:eastAsia="es-MX"/>
        </w:rPr>
        <w:t>menor</w:t>
      </w:r>
      <w:r w:rsidRPr="00FE197B">
        <w:rPr>
          <w:rFonts w:ascii="Arial Narrow" w:hAnsi="Arial Narrow" w:cs="Calibri"/>
          <w:sz w:val="24"/>
          <w:szCs w:val="24"/>
          <w:lang w:eastAsia="es-MX"/>
        </w:rPr>
        <w:t> prescribe que se observe "en todas las decisiones y medidas relacionadas con el niño", lo que significa que, en "cualquier medida que tenga que ver con uno o varios niños, su </w:t>
      </w:r>
      <w:r w:rsidRPr="00FE197B">
        <w:rPr>
          <w:rFonts w:ascii="Arial Narrow" w:hAnsi="Arial Narrow" w:cs="Calibri"/>
          <w:bCs/>
          <w:sz w:val="24"/>
          <w:szCs w:val="24"/>
          <w:lang w:eastAsia="es-MX"/>
        </w:rPr>
        <w:t>interés</w:t>
      </w:r>
      <w:r w:rsidRPr="00FE197B">
        <w:rPr>
          <w:rFonts w:ascii="Arial Narrow" w:hAnsi="Arial Narrow" w:cs="Calibri"/>
          <w:sz w:val="24"/>
          <w:szCs w:val="24"/>
          <w:lang w:eastAsia="es-MX"/>
        </w:rPr>
        <w:t> </w:t>
      </w:r>
      <w:r w:rsidRPr="00FE197B">
        <w:rPr>
          <w:rFonts w:ascii="Arial Narrow" w:hAnsi="Arial Narrow" w:cs="Calibri"/>
          <w:bCs/>
          <w:sz w:val="24"/>
          <w:szCs w:val="24"/>
          <w:lang w:eastAsia="es-MX"/>
        </w:rPr>
        <w:t>superior</w:t>
      </w:r>
      <w:r w:rsidRPr="00FE197B">
        <w:rPr>
          <w:rFonts w:ascii="Arial Narrow" w:hAnsi="Arial Narrow" w:cs="Calibri"/>
          <w:sz w:val="24"/>
          <w:szCs w:val="24"/>
          <w:lang w:eastAsia="es-MX"/>
        </w:rPr>
        <w:t> deberá ser una consideración primordial a que se atenderá", lo cual incluye no sólo las decisiones, sino también todos los actos, conductas, propuestas, servicios, procedimientos y demás iniciativas. Así, las decisiones particulares adoptadas por las autoridades administrativas –en esferas relativas a la educación, el cuidado, la salud, el medio ambiente, las condiciones de vida, la protección, el asilo, la inmigración y el acceso a la nacionalidad, entre otras– deben evaluarse en función del </w:t>
      </w:r>
      <w:r w:rsidRPr="00FE197B">
        <w:rPr>
          <w:rFonts w:ascii="Arial Narrow" w:hAnsi="Arial Narrow" w:cs="Calibri"/>
          <w:bCs/>
          <w:sz w:val="24"/>
          <w:szCs w:val="24"/>
          <w:lang w:eastAsia="es-MX"/>
        </w:rPr>
        <w:t>interés</w:t>
      </w:r>
      <w:r w:rsidRPr="00FE197B">
        <w:rPr>
          <w:rFonts w:ascii="Arial Narrow" w:hAnsi="Arial Narrow" w:cs="Calibri"/>
          <w:sz w:val="24"/>
          <w:szCs w:val="24"/>
          <w:lang w:eastAsia="es-MX"/>
        </w:rPr>
        <w:t> </w:t>
      </w:r>
      <w:r w:rsidRPr="00FE197B">
        <w:rPr>
          <w:rFonts w:ascii="Arial Narrow" w:hAnsi="Arial Narrow" w:cs="Calibri"/>
          <w:bCs/>
          <w:sz w:val="24"/>
          <w:szCs w:val="24"/>
          <w:lang w:eastAsia="es-MX"/>
        </w:rPr>
        <w:t>superior</w:t>
      </w:r>
      <w:r w:rsidRPr="00FE197B">
        <w:rPr>
          <w:rFonts w:ascii="Arial Narrow" w:hAnsi="Arial Narrow" w:cs="Calibri"/>
          <w:sz w:val="24"/>
          <w:szCs w:val="24"/>
          <w:lang w:eastAsia="es-MX"/>
        </w:rPr>
        <w:t> del niño y han de estar guiadas por él, al igual que todas las medidas de aplicación, ya que la consideración del </w:t>
      </w:r>
      <w:r w:rsidRPr="00FE197B">
        <w:rPr>
          <w:rFonts w:ascii="Arial Narrow" w:hAnsi="Arial Narrow" w:cs="Calibri"/>
          <w:bCs/>
          <w:sz w:val="24"/>
          <w:szCs w:val="24"/>
          <w:lang w:eastAsia="es-MX"/>
        </w:rPr>
        <w:t>interés</w:t>
      </w:r>
      <w:r w:rsidRPr="00FE197B">
        <w:rPr>
          <w:rFonts w:ascii="Arial Narrow" w:hAnsi="Arial Narrow" w:cs="Calibri"/>
          <w:sz w:val="24"/>
          <w:szCs w:val="24"/>
          <w:lang w:eastAsia="es-MX"/>
        </w:rPr>
        <w:t> </w:t>
      </w:r>
      <w:r w:rsidRPr="00FE197B">
        <w:rPr>
          <w:rFonts w:ascii="Arial Narrow" w:hAnsi="Arial Narrow" w:cs="Calibri"/>
          <w:bCs/>
          <w:sz w:val="24"/>
          <w:szCs w:val="24"/>
          <w:lang w:eastAsia="es-MX"/>
        </w:rPr>
        <w:t>superior</w:t>
      </w:r>
      <w:r w:rsidRPr="00FE197B">
        <w:rPr>
          <w:rFonts w:ascii="Arial Narrow" w:hAnsi="Arial Narrow" w:cs="Calibri"/>
          <w:sz w:val="24"/>
          <w:szCs w:val="24"/>
          <w:lang w:eastAsia="es-MX"/>
        </w:rPr>
        <w:t> del niño como algo primordial requiere tomar conciencia de la importancia de sus intereses en todas las medidas y tener la voluntad de dar prioridad a esos intereses en todas las circunstancias, pero sobre todo cuando las medidas tengan efectos indiscutibles en los niños de que se trate.</w:t>
      </w:r>
      <w:r w:rsidRPr="00FE197B">
        <w:rPr>
          <w:rFonts w:ascii="Arial Narrow" w:hAnsi="Arial Narrow" w:cs="Calibri"/>
          <w:sz w:val="24"/>
          <w:szCs w:val="24"/>
          <w:lang w:eastAsia="es-MX"/>
        </w:rPr>
        <w:br/>
      </w:r>
      <w:r w:rsidRPr="00FE197B">
        <w:rPr>
          <w:rFonts w:ascii="Arial Narrow" w:hAnsi="Arial Narrow" w:cs="Calibri"/>
          <w:sz w:val="24"/>
          <w:szCs w:val="24"/>
          <w:lang w:eastAsia="es-MX"/>
        </w:rPr>
        <w:br/>
      </w:r>
      <w:r w:rsidRPr="00FE197B">
        <w:rPr>
          <w:rFonts w:ascii="Arial Narrow" w:hAnsi="Arial Narrow" w:cs="Calibri"/>
          <w:b/>
          <w:sz w:val="24"/>
          <w:szCs w:val="24"/>
          <w:lang w:eastAsia="es-MX"/>
        </w:rPr>
        <w:t>SEGUNDA SALA</w:t>
      </w:r>
    </w:p>
    <w:p w:rsidR="00FE197B" w:rsidRPr="00FE197B" w:rsidRDefault="00FE197B" w:rsidP="00FE197B">
      <w:pPr>
        <w:rPr>
          <w:rFonts w:ascii="Arial Narrow" w:hAnsi="Arial Narrow" w:cs="Calibri"/>
          <w:sz w:val="24"/>
          <w:szCs w:val="24"/>
          <w:lang w:eastAsia="es-MX"/>
        </w:rPr>
      </w:pPr>
    </w:p>
    <w:p w:rsidR="00FE197B" w:rsidRPr="00FE197B" w:rsidRDefault="00FE197B" w:rsidP="00FE197B">
      <w:pPr>
        <w:rPr>
          <w:rFonts w:ascii="Arial Narrow" w:hAnsi="Arial Narrow" w:cs="Calibri"/>
          <w:sz w:val="24"/>
          <w:szCs w:val="24"/>
          <w:lang w:eastAsia="es-MX"/>
        </w:rPr>
      </w:pPr>
      <w:r w:rsidRPr="00FE197B">
        <w:rPr>
          <w:rFonts w:ascii="Arial Narrow" w:hAnsi="Arial Narrow" w:cs="Calibri"/>
          <w:sz w:val="24"/>
          <w:szCs w:val="24"/>
          <w:lang w:eastAsia="es-MX"/>
        </w:rPr>
        <w:t>Amparo en revisión 203/2016. Rosario Celine Becerril Alba y otro. 9 de noviembre de 2016. Cinco votos de los Ministros Eduardo Medina Mora I., Javier Laynez Potisek, José Fernando Franco González Salas, Margarita Beatriz Luna Ramos y Alberto Pérez Dayán; votó en contra de consideraciones Margarita Beatriz Luna Ramos. Ponente: Alberto Pérez Dayán. Secretario: Isidro Emmanuel Muñoz Acevedo.</w:t>
      </w:r>
    </w:p>
    <w:p w:rsidR="00FE197B" w:rsidRPr="00FE197B" w:rsidRDefault="00FE197B" w:rsidP="00FE197B">
      <w:pPr>
        <w:rPr>
          <w:rFonts w:ascii="Arial Narrow" w:hAnsi="Arial Narrow" w:cs="Calibri"/>
          <w:sz w:val="24"/>
          <w:szCs w:val="24"/>
          <w:lang w:eastAsia="es-MX"/>
        </w:rPr>
      </w:pPr>
      <w:r w:rsidRPr="00FE197B">
        <w:rPr>
          <w:rFonts w:ascii="Arial Narrow" w:hAnsi="Arial Narrow" w:cs="Calibri"/>
          <w:sz w:val="24"/>
          <w:szCs w:val="24"/>
          <w:lang w:eastAsia="es-MX"/>
        </w:rPr>
        <w:t>Amparo en revisión 800/2017. Martha Patricia Martínez Macías y otra. 29 de noviembre de 2017. Cinco votos de los Ministros Alberto Pérez Dayán, Javier Laynez Potisek, José Fernando Franco González Salas, Margarita Beatriz Luna Ramos y Eduardo Medina Mora I.; votó en contra de consideraciones Margarita Beatriz Luna Ramos. Ponente: Alberto Pérez Dayán. Secretario: Isidro Emmanuel Muñoz Acevedo.</w:t>
      </w:r>
    </w:p>
    <w:p w:rsidR="00FE197B" w:rsidRPr="00FE197B" w:rsidRDefault="00FE197B" w:rsidP="00FE197B">
      <w:pPr>
        <w:rPr>
          <w:rFonts w:ascii="Arial Narrow" w:hAnsi="Arial Narrow" w:cs="Calibri"/>
          <w:sz w:val="24"/>
          <w:szCs w:val="24"/>
          <w:lang w:eastAsia="es-MX"/>
        </w:rPr>
      </w:pPr>
      <w:r w:rsidRPr="00FE197B">
        <w:rPr>
          <w:rFonts w:ascii="Arial Narrow" w:hAnsi="Arial Narrow" w:cs="Calibri"/>
          <w:sz w:val="24"/>
          <w:szCs w:val="24"/>
          <w:lang w:eastAsia="es-MX"/>
        </w:rPr>
        <w:t>Amparo directo 16/2018. Guadalupe García Olguín y otros. 10 de octubre de 2018. Unanimidad de cuatro votos de los Ministros Javier Laynez Potisek, José Fernando Franco González Salas, Margarita Beatriz Luna Ramos y Eduardo Medina Mora I.; votó en contra de consideraciones José Fernando Franco González Salas y con reserva de criterio Eduardo Medina Mora I.; unanimidad de votos en relación con el criterio contenido en esta tesis. Ausente: Alberto Pérez Dayán. Ponente: Margarita Beatriz Luna Ramos. Secretario: Alfredo Villeda Ayala.</w:t>
      </w:r>
    </w:p>
    <w:p w:rsidR="00FE197B" w:rsidRPr="00FE197B" w:rsidRDefault="00FE197B" w:rsidP="00FE197B">
      <w:pPr>
        <w:rPr>
          <w:rFonts w:ascii="Arial Narrow" w:hAnsi="Arial Narrow" w:cs="Calibri"/>
          <w:sz w:val="24"/>
          <w:szCs w:val="24"/>
          <w:lang w:eastAsia="es-MX"/>
        </w:rPr>
      </w:pPr>
      <w:r w:rsidRPr="00FE197B">
        <w:rPr>
          <w:rFonts w:ascii="Arial Narrow" w:hAnsi="Arial Narrow" w:cs="Calibri"/>
          <w:sz w:val="24"/>
          <w:szCs w:val="24"/>
          <w:lang w:eastAsia="es-MX"/>
        </w:rPr>
        <w:t>Amparo directo 22/2016. Francisco López Espinoza, en su carácter de tutor legal del menor Francisco David Alonso López. 5 de diciembre de 2018. Mayoría de cuatro votos de los Ministros Alberto Pérez Dayán, Javier Laynez Potisek, Margarita Beatriz Luna Ramos y Eduardo Medina Mora I.; unanimidad de votos en relación con el criterio contenido en esta tesis; votó en contra de algunas consideraciones Margarita Beatriz Luna Ramos. Disidente: José Fernando Franco González Salas. Ponente: Javier Laynez Potisek. Secretario: Ron Snipeliski Nischli.</w:t>
      </w:r>
    </w:p>
    <w:p w:rsidR="00FE197B" w:rsidRPr="00FE197B" w:rsidRDefault="00FE197B" w:rsidP="00FE197B">
      <w:pPr>
        <w:rPr>
          <w:rFonts w:ascii="Arial Narrow" w:hAnsi="Arial Narrow" w:cs="Calibri"/>
          <w:sz w:val="24"/>
          <w:szCs w:val="24"/>
          <w:lang w:eastAsia="es-MX"/>
        </w:rPr>
      </w:pPr>
      <w:r w:rsidRPr="00FE197B">
        <w:rPr>
          <w:rFonts w:ascii="Arial Narrow" w:hAnsi="Arial Narrow" w:cs="Calibri"/>
          <w:sz w:val="24"/>
          <w:szCs w:val="24"/>
          <w:lang w:eastAsia="es-MX"/>
        </w:rPr>
        <w:t>Amparo en revisión 815/2018. Julia Baltazar Granados, en representación del menor Fabio Ángel Baca Baltazar. 22 de mayo de 2019. Mayoría de cuatro votos de los Ministros Alberto Pérez Dayán, Eduardo Medina Mora I., José Fernando Franco González Salas y Javier Laynez Potisek. Disidente y Ponente: Yasmín Esquivel Mossa. Secretario: Fausto Gorbea Ortiz.</w:t>
      </w:r>
    </w:p>
    <w:p w:rsidR="00FE197B" w:rsidRPr="00FE197B" w:rsidRDefault="00FE197B" w:rsidP="00FE197B">
      <w:pPr>
        <w:rPr>
          <w:rFonts w:ascii="Arial Narrow" w:hAnsi="Arial Narrow" w:cs="Calibri"/>
          <w:sz w:val="24"/>
          <w:szCs w:val="24"/>
          <w:lang w:eastAsia="es-MX"/>
        </w:rPr>
      </w:pPr>
      <w:r w:rsidRPr="00FE197B">
        <w:rPr>
          <w:rFonts w:ascii="Arial Narrow" w:hAnsi="Arial Narrow" w:cs="Calibri"/>
          <w:sz w:val="24"/>
          <w:szCs w:val="24"/>
          <w:lang w:eastAsia="es-MX"/>
        </w:rPr>
        <w:t>Tesis de jurisprudencia 113/2019 (10a.). Aprobada por la Segunda Sala de este Alto Tribunal, en sesión privada del diez de julio de dos mil diecinueve.</w:t>
      </w:r>
    </w:p>
    <w:p w:rsidR="00FE197B" w:rsidRPr="00FE197B" w:rsidRDefault="00FE197B" w:rsidP="00FE197B">
      <w:pPr>
        <w:ind w:right="-375"/>
      </w:pPr>
    </w:p>
    <w:p w:rsidR="00FE197B" w:rsidRPr="00FE197B" w:rsidRDefault="00FE197B" w:rsidP="00FE197B">
      <w:pPr>
        <w:ind w:left="-426" w:right="-375"/>
        <w:rPr>
          <w:sz w:val="28"/>
          <w:szCs w:val="28"/>
        </w:rPr>
      </w:pPr>
      <w:r w:rsidRPr="00FE197B">
        <w:rPr>
          <w:sz w:val="28"/>
          <w:szCs w:val="28"/>
        </w:rPr>
        <w:t>Puesto que los criterios antes señalados, nos reafirman la importancia de la protección y en su caso la prevención de situaciones que pongan en estado de vulnerabilidad la integridad de las niñas y los niños coahuilenses, concluimos que nuestra iniciativa, motivada por la pérdida de “Andresito”, llegará a buen término, aprendiendo con esto, la desgarradora lección que nos dejó dicho deceso.</w:t>
      </w:r>
    </w:p>
    <w:p w:rsidR="00FE197B" w:rsidRPr="00FE197B" w:rsidRDefault="00FE197B" w:rsidP="00FE197B">
      <w:pPr>
        <w:ind w:right="-375"/>
        <w:rPr>
          <w:sz w:val="28"/>
          <w:szCs w:val="28"/>
        </w:rPr>
      </w:pPr>
    </w:p>
    <w:p w:rsidR="00FE197B" w:rsidRPr="00FE197B" w:rsidRDefault="00FE197B" w:rsidP="00FE197B">
      <w:pPr>
        <w:ind w:left="-426" w:right="-375"/>
        <w:rPr>
          <w:sz w:val="28"/>
          <w:szCs w:val="28"/>
        </w:rPr>
      </w:pPr>
      <w:r w:rsidRPr="00FE197B">
        <w:rPr>
          <w:sz w:val="28"/>
          <w:szCs w:val="28"/>
        </w:rPr>
        <w:t>Por todo lo anteriormente expuesto, someto a la consideración del Pleno, la siguiente:</w:t>
      </w:r>
    </w:p>
    <w:p w:rsidR="00FE197B" w:rsidRPr="00FE197B" w:rsidRDefault="00FE197B" w:rsidP="00FE197B">
      <w:pPr>
        <w:rPr>
          <w:sz w:val="28"/>
          <w:szCs w:val="28"/>
        </w:rPr>
      </w:pPr>
    </w:p>
    <w:p w:rsidR="00FE197B" w:rsidRPr="00FE197B" w:rsidRDefault="00FE197B" w:rsidP="00FE197B">
      <w:pPr>
        <w:jc w:val="center"/>
        <w:rPr>
          <w:b/>
          <w:sz w:val="28"/>
          <w:szCs w:val="28"/>
        </w:rPr>
      </w:pPr>
      <w:r w:rsidRPr="00FE197B">
        <w:rPr>
          <w:b/>
          <w:sz w:val="28"/>
          <w:szCs w:val="28"/>
        </w:rPr>
        <w:t>INICIATIVA CON PROYECTO DE DECRETO</w:t>
      </w:r>
    </w:p>
    <w:p w:rsidR="00FE197B" w:rsidRPr="00FE197B" w:rsidRDefault="00FE197B" w:rsidP="00FE197B">
      <w:pPr>
        <w:rPr>
          <w:b/>
          <w:sz w:val="28"/>
          <w:szCs w:val="28"/>
        </w:rPr>
      </w:pPr>
    </w:p>
    <w:p w:rsidR="00FE197B" w:rsidRPr="00FE197B" w:rsidRDefault="00FE197B" w:rsidP="00FE197B">
      <w:pPr>
        <w:ind w:left="-426" w:right="-375"/>
        <w:rPr>
          <w:sz w:val="28"/>
          <w:szCs w:val="28"/>
        </w:rPr>
      </w:pPr>
      <w:r w:rsidRPr="00FE197B">
        <w:rPr>
          <w:b/>
          <w:sz w:val="28"/>
          <w:szCs w:val="28"/>
        </w:rPr>
        <w:t xml:space="preserve">ARTÍCULO ÚNICO. </w:t>
      </w:r>
      <w:r w:rsidRPr="00FE197B">
        <w:rPr>
          <w:rFonts w:cs="Arial"/>
          <w:bCs/>
          <w:sz w:val="28"/>
          <w:szCs w:val="28"/>
          <w:lang w:val="es-ES"/>
        </w:rPr>
        <w:t>Se adiciona el inciso l), a la fracción IX, del artículo 12 de la Ley de Protección Civil para el Estado de Coahuila de Zaragoza</w:t>
      </w:r>
      <w:r w:rsidRPr="00FE197B">
        <w:rPr>
          <w:sz w:val="28"/>
          <w:szCs w:val="28"/>
        </w:rPr>
        <w:t>, para quedar como sigue:</w:t>
      </w:r>
    </w:p>
    <w:p w:rsidR="00FE197B" w:rsidRPr="00FE197B" w:rsidRDefault="00FE197B" w:rsidP="00FE197B">
      <w:pPr>
        <w:rPr>
          <w:sz w:val="28"/>
          <w:szCs w:val="28"/>
        </w:rPr>
      </w:pPr>
    </w:p>
    <w:p w:rsidR="00FE197B" w:rsidRPr="00FE197B" w:rsidRDefault="00FE197B" w:rsidP="00FE197B">
      <w:pPr>
        <w:rPr>
          <w:sz w:val="28"/>
          <w:szCs w:val="28"/>
        </w:rPr>
      </w:pPr>
      <w:r w:rsidRPr="00FE197B">
        <w:rPr>
          <w:b/>
          <w:sz w:val="28"/>
          <w:szCs w:val="28"/>
        </w:rPr>
        <w:t xml:space="preserve">Artículo 12. </w:t>
      </w:r>
      <w:r w:rsidRPr="00FE197B">
        <w:rPr>
          <w:sz w:val="28"/>
          <w:szCs w:val="28"/>
        </w:rPr>
        <w:t xml:space="preserve"> ….</w:t>
      </w:r>
    </w:p>
    <w:p w:rsidR="00FE197B" w:rsidRPr="00FE197B" w:rsidRDefault="00FE197B" w:rsidP="00FE197B">
      <w:pPr>
        <w:rPr>
          <w:sz w:val="28"/>
          <w:szCs w:val="28"/>
        </w:rPr>
      </w:pPr>
      <w:r w:rsidRPr="00FE197B">
        <w:rPr>
          <w:b/>
          <w:sz w:val="28"/>
          <w:szCs w:val="28"/>
        </w:rPr>
        <w:t xml:space="preserve">I </w:t>
      </w:r>
      <w:r w:rsidRPr="00FE197B">
        <w:rPr>
          <w:sz w:val="28"/>
          <w:szCs w:val="28"/>
        </w:rPr>
        <w:t xml:space="preserve">al </w:t>
      </w:r>
      <w:r w:rsidRPr="00FE197B">
        <w:rPr>
          <w:b/>
          <w:sz w:val="28"/>
          <w:szCs w:val="28"/>
        </w:rPr>
        <w:t>VIII</w:t>
      </w:r>
      <w:r w:rsidRPr="00FE197B">
        <w:rPr>
          <w:sz w:val="28"/>
          <w:szCs w:val="28"/>
        </w:rPr>
        <w:t>…</w:t>
      </w:r>
    </w:p>
    <w:p w:rsidR="00FE197B" w:rsidRPr="00FE197B" w:rsidRDefault="00FE197B" w:rsidP="00FE197B">
      <w:pPr>
        <w:rPr>
          <w:sz w:val="28"/>
          <w:szCs w:val="28"/>
        </w:rPr>
      </w:pPr>
    </w:p>
    <w:p w:rsidR="00FE197B" w:rsidRPr="00FE197B" w:rsidRDefault="00FE197B" w:rsidP="00FE197B">
      <w:pPr>
        <w:rPr>
          <w:b/>
          <w:sz w:val="28"/>
          <w:szCs w:val="28"/>
        </w:rPr>
      </w:pPr>
      <w:r w:rsidRPr="00FE197B">
        <w:rPr>
          <w:b/>
          <w:sz w:val="28"/>
          <w:szCs w:val="28"/>
        </w:rPr>
        <w:t xml:space="preserve">IX... </w:t>
      </w:r>
    </w:p>
    <w:p w:rsidR="00FE197B" w:rsidRPr="00FE197B" w:rsidRDefault="00FE197B" w:rsidP="00FE197B">
      <w:pPr>
        <w:numPr>
          <w:ilvl w:val="0"/>
          <w:numId w:val="25"/>
        </w:numPr>
        <w:contextualSpacing/>
        <w:rPr>
          <w:sz w:val="28"/>
          <w:szCs w:val="28"/>
        </w:rPr>
      </w:pPr>
      <w:r w:rsidRPr="00FE197B">
        <w:rPr>
          <w:sz w:val="28"/>
          <w:szCs w:val="28"/>
        </w:rPr>
        <w:t>al k)…</w:t>
      </w:r>
    </w:p>
    <w:p w:rsidR="00FE197B" w:rsidRPr="00FE197B" w:rsidRDefault="00FE197B" w:rsidP="00FE197B">
      <w:pPr>
        <w:ind w:left="1065"/>
        <w:contextualSpacing/>
        <w:rPr>
          <w:sz w:val="28"/>
          <w:szCs w:val="28"/>
        </w:rPr>
      </w:pPr>
    </w:p>
    <w:p w:rsidR="00FE197B" w:rsidRPr="00FE197B" w:rsidRDefault="00FE197B" w:rsidP="00FE197B">
      <w:pPr>
        <w:ind w:left="1065"/>
        <w:contextualSpacing/>
        <w:rPr>
          <w:sz w:val="28"/>
          <w:szCs w:val="28"/>
        </w:rPr>
      </w:pPr>
      <w:r w:rsidRPr="00FE197B">
        <w:rPr>
          <w:sz w:val="28"/>
          <w:szCs w:val="28"/>
        </w:rPr>
        <w:t>l) Instalaciones donde se desarrollan de manera temporal, las actividades, cursos o campamentos de verano, independientemente que dichas instalaciones cuenten con el dictamen de seguridad y operación de otro giro.</w:t>
      </w:r>
    </w:p>
    <w:p w:rsidR="00FE197B" w:rsidRPr="00FE197B" w:rsidRDefault="00FE197B" w:rsidP="00FE197B">
      <w:pPr>
        <w:rPr>
          <w:sz w:val="28"/>
          <w:szCs w:val="28"/>
        </w:rPr>
      </w:pPr>
    </w:p>
    <w:p w:rsidR="00FE197B" w:rsidRPr="00FE197B" w:rsidRDefault="00FE197B" w:rsidP="00FE197B">
      <w:pPr>
        <w:rPr>
          <w:sz w:val="28"/>
          <w:szCs w:val="28"/>
        </w:rPr>
      </w:pPr>
    </w:p>
    <w:p w:rsidR="00FE197B" w:rsidRPr="00FE197B" w:rsidRDefault="00FE197B" w:rsidP="00FE197B">
      <w:pPr>
        <w:jc w:val="center"/>
        <w:rPr>
          <w:b/>
          <w:sz w:val="28"/>
          <w:szCs w:val="28"/>
        </w:rPr>
      </w:pPr>
      <w:r w:rsidRPr="00FE197B">
        <w:rPr>
          <w:b/>
          <w:sz w:val="28"/>
          <w:szCs w:val="28"/>
        </w:rPr>
        <w:t>TRANSITORIOS</w:t>
      </w:r>
    </w:p>
    <w:p w:rsidR="00FE197B" w:rsidRPr="00FE197B" w:rsidRDefault="00FE197B" w:rsidP="00FE197B">
      <w:pPr>
        <w:rPr>
          <w:sz w:val="28"/>
          <w:szCs w:val="28"/>
        </w:rPr>
      </w:pPr>
    </w:p>
    <w:p w:rsidR="00FE197B" w:rsidRPr="00FE197B" w:rsidRDefault="00FE197B" w:rsidP="00FE197B">
      <w:pPr>
        <w:rPr>
          <w:sz w:val="28"/>
          <w:szCs w:val="28"/>
        </w:rPr>
      </w:pPr>
      <w:r w:rsidRPr="00FE197B">
        <w:rPr>
          <w:b/>
          <w:sz w:val="28"/>
          <w:szCs w:val="28"/>
        </w:rPr>
        <w:t xml:space="preserve">Primero. </w:t>
      </w:r>
      <w:r w:rsidRPr="00FE197B">
        <w:rPr>
          <w:sz w:val="28"/>
          <w:szCs w:val="28"/>
        </w:rPr>
        <w:t>El presente decreto entrará en vigor al día siguiente de su publicación en el periódico oficial del Gobierno del Estado; y</w:t>
      </w:r>
    </w:p>
    <w:p w:rsidR="00FE197B" w:rsidRPr="00FE197B" w:rsidRDefault="00FE197B" w:rsidP="00FE197B">
      <w:pPr>
        <w:rPr>
          <w:sz w:val="28"/>
          <w:szCs w:val="28"/>
        </w:rPr>
      </w:pPr>
    </w:p>
    <w:p w:rsidR="00FE197B" w:rsidRPr="00FE197B" w:rsidRDefault="00FE197B" w:rsidP="00FE197B">
      <w:pPr>
        <w:rPr>
          <w:sz w:val="28"/>
          <w:szCs w:val="28"/>
        </w:rPr>
      </w:pPr>
      <w:r w:rsidRPr="00FE197B">
        <w:rPr>
          <w:b/>
          <w:sz w:val="28"/>
          <w:szCs w:val="28"/>
        </w:rPr>
        <w:t xml:space="preserve">Segundo. </w:t>
      </w:r>
      <w:r w:rsidRPr="00FE197B">
        <w:rPr>
          <w:sz w:val="28"/>
          <w:szCs w:val="28"/>
        </w:rPr>
        <w:t>Se derogan todas las disposiciones legales que se opongan al presente decreto.</w:t>
      </w:r>
    </w:p>
    <w:p w:rsidR="00FE197B" w:rsidRPr="00FE197B" w:rsidRDefault="00FE197B" w:rsidP="00FE197B">
      <w:pPr>
        <w:spacing w:line="276" w:lineRule="auto"/>
        <w:ind w:right="-375"/>
        <w:rPr>
          <w:rFonts w:cs="Arial"/>
          <w:b/>
          <w:sz w:val="28"/>
          <w:szCs w:val="28"/>
        </w:rPr>
      </w:pPr>
    </w:p>
    <w:p w:rsidR="00FE197B" w:rsidRPr="00FE197B" w:rsidRDefault="00FE197B" w:rsidP="00FE197B">
      <w:pPr>
        <w:spacing w:line="360" w:lineRule="auto"/>
        <w:jc w:val="center"/>
        <w:rPr>
          <w:rFonts w:cs="Arial"/>
          <w:b/>
          <w:bCs/>
          <w:sz w:val="28"/>
          <w:szCs w:val="28"/>
        </w:rPr>
      </w:pPr>
      <w:r w:rsidRPr="00FE197B">
        <w:rPr>
          <w:rFonts w:cs="Arial"/>
          <w:b/>
          <w:bCs/>
          <w:sz w:val="28"/>
          <w:szCs w:val="28"/>
        </w:rPr>
        <w:t>A T E N T A M E N T E</w:t>
      </w:r>
    </w:p>
    <w:p w:rsidR="00FE197B" w:rsidRPr="00FE197B" w:rsidRDefault="00FE197B" w:rsidP="00FE197B">
      <w:pPr>
        <w:spacing w:line="360" w:lineRule="auto"/>
        <w:jc w:val="center"/>
        <w:rPr>
          <w:rFonts w:cs="Arial"/>
          <w:b/>
          <w:bCs/>
          <w:sz w:val="28"/>
          <w:szCs w:val="28"/>
        </w:rPr>
      </w:pPr>
      <w:r w:rsidRPr="00FE197B">
        <w:rPr>
          <w:rFonts w:cs="Arial"/>
          <w:b/>
          <w:bCs/>
          <w:sz w:val="28"/>
          <w:szCs w:val="28"/>
        </w:rPr>
        <w:t>Saltillo, Coahuila de Zaragoza, octubre de 2019.</w:t>
      </w:r>
    </w:p>
    <w:p w:rsidR="00FE197B" w:rsidRPr="00FE197B" w:rsidRDefault="00FE197B" w:rsidP="00FE197B">
      <w:pPr>
        <w:spacing w:line="360" w:lineRule="auto"/>
        <w:jc w:val="center"/>
        <w:rPr>
          <w:rFonts w:cs="Arial"/>
          <w:b/>
          <w:sz w:val="24"/>
          <w:szCs w:val="24"/>
        </w:rPr>
      </w:pPr>
    </w:p>
    <w:tbl>
      <w:tblPr>
        <w:tblStyle w:val="Tablaconcuadrcula4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6"/>
      </w:tblGrid>
      <w:tr w:rsidR="00FE197B" w:rsidRPr="00FE197B" w:rsidTr="00ED38E8">
        <w:tc>
          <w:tcPr>
            <w:tcW w:w="9396" w:type="dxa"/>
          </w:tcPr>
          <w:p w:rsidR="00FE197B" w:rsidRPr="00FE197B" w:rsidRDefault="00FE197B" w:rsidP="00FE197B">
            <w:pPr>
              <w:spacing w:line="360" w:lineRule="auto"/>
              <w:jc w:val="center"/>
              <w:rPr>
                <w:rFonts w:cs="Arial"/>
                <w:b/>
              </w:rPr>
            </w:pPr>
          </w:p>
          <w:p w:rsidR="00FE197B" w:rsidRPr="00FE197B" w:rsidRDefault="00FE197B" w:rsidP="00FE197B">
            <w:pPr>
              <w:spacing w:line="360" w:lineRule="auto"/>
              <w:jc w:val="center"/>
              <w:rPr>
                <w:rFonts w:cs="Arial"/>
                <w:b/>
              </w:rPr>
            </w:pPr>
          </w:p>
          <w:p w:rsidR="00FE197B" w:rsidRPr="00FE197B" w:rsidRDefault="00FE197B" w:rsidP="00FE197B">
            <w:pPr>
              <w:spacing w:line="360" w:lineRule="auto"/>
              <w:jc w:val="center"/>
              <w:rPr>
                <w:rFonts w:cs="Arial"/>
                <w:b/>
              </w:rPr>
            </w:pPr>
          </w:p>
        </w:tc>
      </w:tr>
      <w:tr w:rsidR="00FE197B" w:rsidRPr="00FE197B" w:rsidTr="00ED38E8">
        <w:tc>
          <w:tcPr>
            <w:tcW w:w="9396" w:type="dxa"/>
          </w:tcPr>
          <w:p w:rsidR="00FE197B" w:rsidRPr="00FE197B" w:rsidRDefault="00FE197B" w:rsidP="00FE197B">
            <w:pPr>
              <w:spacing w:line="360" w:lineRule="auto"/>
              <w:jc w:val="center"/>
              <w:rPr>
                <w:rFonts w:cs="Arial"/>
                <w:b/>
              </w:rPr>
            </w:pPr>
            <w:r w:rsidRPr="00FE197B">
              <w:rPr>
                <w:rFonts w:cs="Arial"/>
                <w:b/>
              </w:rPr>
              <w:t xml:space="preserve">DIP. </w:t>
            </w:r>
            <w:r w:rsidRPr="00FE197B">
              <w:rPr>
                <w:rFonts w:cs="Arial"/>
                <w:b/>
                <w:snapToGrid w:val="0"/>
              </w:rPr>
              <w:t>JAIME BUENO ZERTUCHE</w:t>
            </w:r>
          </w:p>
        </w:tc>
      </w:tr>
    </w:tbl>
    <w:p w:rsidR="00FE197B" w:rsidRPr="00FE197B" w:rsidRDefault="00FE197B" w:rsidP="00FE197B">
      <w:pPr>
        <w:spacing w:line="360" w:lineRule="auto"/>
        <w:jc w:val="center"/>
        <w:rPr>
          <w:rFonts w:cs="Arial"/>
          <w:b/>
          <w:sz w:val="24"/>
          <w:szCs w:val="24"/>
        </w:rPr>
      </w:pPr>
    </w:p>
    <w:p w:rsidR="00FE197B" w:rsidRPr="00FE197B" w:rsidRDefault="00FE197B" w:rsidP="00FE197B">
      <w:pPr>
        <w:spacing w:line="360" w:lineRule="auto"/>
        <w:jc w:val="center"/>
        <w:rPr>
          <w:rFonts w:cs="Arial"/>
          <w:b/>
          <w:sz w:val="24"/>
          <w:szCs w:val="24"/>
        </w:rPr>
      </w:pPr>
    </w:p>
    <w:p w:rsidR="00FE197B" w:rsidRPr="00FE197B" w:rsidRDefault="00FE197B" w:rsidP="00FE197B">
      <w:pPr>
        <w:spacing w:line="360" w:lineRule="auto"/>
        <w:jc w:val="center"/>
        <w:rPr>
          <w:rFonts w:cs="Arial"/>
          <w:b/>
          <w:sz w:val="24"/>
          <w:szCs w:val="24"/>
        </w:rPr>
      </w:pPr>
    </w:p>
    <w:p w:rsidR="00FE197B" w:rsidRPr="00FE197B" w:rsidRDefault="00FE197B" w:rsidP="00FE197B">
      <w:pPr>
        <w:spacing w:line="360" w:lineRule="auto"/>
        <w:jc w:val="center"/>
        <w:rPr>
          <w:rFonts w:cs="Arial"/>
          <w:b/>
          <w:sz w:val="24"/>
          <w:szCs w:val="24"/>
        </w:rPr>
      </w:pPr>
    </w:p>
    <w:p w:rsidR="00FE197B" w:rsidRPr="00FE197B" w:rsidRDefault="00FE197B" w:rsidP="00FE197B">
      <w:pPr>
        <w:ind w:right="-375"/>
      </w:pPr>
    </w:p>
    <w:p w:rsidR="00FE197B" w:rsidRPr="00FE197B" w:rsidRDefault="00FE197B" w:rsidP="00FE197B">
      <w:pPr>
        <w:spacing w:line="360" w:lineRule="auto"/>
        <w:jc w:val="center"/>
        <w:rPr>
          <w:rFonts w:cs="Arial"/>
          <w:b/>
          <w:sz w:val="24"/>
          <w:szCs w:val="24"/>
        </w:rPr>
      </w:pPr>
    </w:p>
    <w:p w:rsidR="00FE197B" w:rsidRPr="00FE197B" w:rsidRDefault="00FE197B" w:rsidP="00FE197B">
      <w:pPr>
        <w:spacing w:line="360" w:lineRule="auto"/>
        <w:jc w:val="center"/>
        <w:rPr>
          <w:rFonts w:cs="Arial"/>
          <w:b/>
          <w:sz w:val="24"/>
          <w:szCs w:val="24"/>
        </w:rPr>
      </w:pPr>
    </w:p>
    <w:p w:rsidR="00FE197B" w:rsidRPr="00FE197B" w:rsidRDefault="00FE197B" w:rsidP="00FE197B">
      <w:pPr>
        <w:spacing w:line="360" w:lineRule="auto"/>
        <w:jc w:val="center"/>
        <w:rPr>
          <w:rFonts w:cs="Arial"/>
          <w:b/>
          <w:sz w:val="24"/>
          <w:szCs w:val="24"/>
        </w:rPr>
      </w:pPr>
    </w:p>
    <w:p w:rsidR="00FE197B" w:rsidRPr="00FE197B" w:rsidRDefault="00FE197B" w:rsidP="00FE197B">
      <w:pPr>
        <w:spacing w:line="360" w:lineRule="auto"/>
        <w:rPr>
          <w:rFonts w:cs="Arial"/>
          <w:b/>
          <w:sz w:val="24"/>
          <w:szCs w:val="24"/>
        </w:rPr>
      </w:pPr>
    </w:p>
    <w:p w:rsidR="00FE197B" w:rsidRPr="00FE197B" w:rsidRDefault="00FE197B" w:rsidP="00FE197B">
      <w:pPr>
        <w:spacing w:line="360" w:lineRule="auto"/>
        <w:jc w:val="center"/>
        <w:rPr>
          <w:rFonts w:cs="Arial"/>
          <w:b/>
          <w:sz w:val="24"/>
          <w:szCs w:val="24"/>
        </w:rPr>
      </w:pPr>
    </w:p>
    <w:p w:rsidR="00FE197B" w:rsidRPr="00FE197B" w:rsidRDefault="00FE197B" w:rsidP="00FE197B">
      <w:pPr>
        <w:spacing w:line="360" w:lineRule="auto"/>
        <w:jc w:val="center"/>
        <w:rPr>
          <w:rFonts w:cs="Arial"/>
          <w:b/>
          <w:sz w:val="24"/>
          <w:szCs w:val="24"/>
        </w:rPr>
      </w:pPr>
    </w:p>
    <w:p w:rsidR="00FE197B" w:rsidRPr="00FE197B" w:rsidRDefault="00FE197B" w:rsidP="00FE197B">
      <w:pPr>
        <w:spacing w:line="360" w:lineRule="auto"/>
        <w:jc w:val="center"/>
        <w:rPr>
          <w:rFonts w:cs="Arial"/>
          <w:b/>
          <w:sz w:val="24"/>
          <w:szCs w:val="24"/>
        </w:rPr>
      </w:pPr>
    </w:p>
    <w:p w:rsidR="00FE197B" w:rsidRPr="00FE197B" w:rsidRDefault="00FE197B" w:rsidP="00FE197B">
      <w:pPr>
        <w:spacing w:line="360" w:lineRule="auto"/>
        <w:jc w:val="center"/>
        <w:rPr>
          <w:rFonts w:cs="Arial"/>
          <w:b/>
          <w:sz w:val="24"/>
          <w:szCs w:val="24"/>
        </w:rPr>
      </w:pPr>
    </w:p>
    <w:p w:rsidR="00FE197B" w:rsidRPr="00FE197B" w:rsidRDefault="00FE197B" w:rsidP="00FE197B">
      <w:pPr>
        <w:spacing w:line="360" w:lineRule="auto"/>
        <w:jc w:val="center"/>
        <w:rPr>
          <w:rFonts w:cs="Arial"/>
          <w:b/>
          <w:sz w:val="24"/>
          <w:szCs w:val="24"/>
        </w:rPr>
      </w:pPr>
    </w:p>
    <w:p w:rsidR="00FE197B" w:rsidRPr="00FE197B" w:rsidRDefault="00FE197B" w:rsidP="00FE197B">
      <w:pPr>
        <w:spacing w:line="360" w:lineRule="auto"/>
        <w:jc w:val="center"/>
        <w:rPr>
          <w:rFonts w:cs="Arial"/>
          <w:b/>
          <w:sz w:val="24"/>
          <w:szCs w:val="24"/>
        </w:rPr>
      </w:pPr>
    </w:p>
    <w:p w:rsidR="00FE197B" w:rsidRPr="00FE197B" w:rsidRDefault="00FE197B" w:rsidP="00FE197B">
      <w:pPr>
        <w:spacing w:line="360" w:lineRule="auto"/>
        <w:jc w:val="center"/>
        <w:rPr>
          <w:rFonts w:cs="Arial"/>
          <w:b/>
          <w:sz w:val="24"/>
          <w:szCs w:val="24"/>
        </w:rPr>
      </w:pPr>
    </w:p>
    <w:p w:rsidR="00FE197B" w:rsidRPr="00FE197B" w:rsidRDefault="00FE197B" w:rsidP="00FE197B">
      <w:pPr>
        <w:jc w:val="center"/>
        <w:rPr>
          <w:rFonts w:cs="Arial"/>
          <w:b/>
          <w:sz w:val="24"/>
          <w:szCs w:val="24"/>
        </w:rPr>
      </w:pPr>
      <w:r w:rsidRPr="00FE197B">
        <w:rPr>
          <w:rFonts w:cs="Arial"/>
          <w:b/>
          <w:sz w:val="24"/>
          <w:szCs w:val="24"/>
        </w:rPr>
        <w:t>LAS DIPUTADAS Y LOS DIPUTADOS INTEGRANTES DEL</w:t>
      </w:r>
    </w:p>
    <w:p w:rsidR="00FE197B" w:rsidRPr="00FE197B" w:rsidRDefault="00FE197B" w:rsidP="00FE197B">
      <w:pPr>
        <w:jc w:val="center"/>
        <w:rPr>
          <w:rFonts w:cs="Arial"/>
          <w:b/>
          <w:sz w:val="24"/>
          <w:szCs w:val="24"/>
        </w:rPr>
      </w:pPr>
      <w:r w:rsidRPr="00FE197B">
        <w:rPr>
          <w:rFonts w:cs="Arial"/>
          <w:b/>
          <w:sz w:val="24"/>
          <w:szCs w:val="24"/>
        </w:rPr>
        <w:t xml:space="preserve">GRUPO PARLAMENTARIO “GRAL. ANDRÉS S. VIESCA”, </w:t>
      </w:r>
    </w:p>
    <w:p w:rsidR="00FE197B" w:rsidRPr="00FE197B" w:rsidRDefault="00FE197B" w:rsidP="00FE197B">
      <w:pPr>
        <w:jc w:val="center"/>
        <w:rPr>
          <w:rFonts w:cs="Arial"/>
          <w:b/>
          <w:sz w:val="24"/>
          <w:szCs w:val="24"/>
        </w:rPr>
      </w:pPr>
      <w:r w:rsidRPr="00FE197B">
        <w:rPr>
          <w:rFonts w:cs="Arial"/>
          <w:b/>
          <w:sz w:val="24"/>
          <w:szCs w:val="24"/>
        </w:rPr>
        <w:t>DEL PARTIDO REVOLUCIONARIO INSTITUCIONAL.</w:t>
      </w:r>
    </w:p>
    <w:p w:rsidR="00FE197B" w:rsidRPr="00FE197B" w:rsidRDefault="00FE197B" w:rsidP="00FE197B">
      <w:pPr>
        <w:jc w:val="center"/>
        <w:rPr>
          <w:rFonts w:cs="Arial"/>
          <w:b/>
          <w:sz w:val="24"/>
          <w:szCs w:val="24"/>
        </w:rPr>
      </w:pPr>
    </w:p>
    <w:p w:rsidR="00FE197B" w:rsidRPr="00FE197B" w:rsidRDefault="00FE197B" w:rsidP="00FE197B">
      <w:pPr>
        <w:jc w:val="center"/>
        <w:rPr>
          <w:rFonts w:cs="Arial"/>
          <w:b/>
          <w:sz w:val="24"/>
          <w:szCs w:val="24"/>
        </w:rPr>
      </w:pPr>
    </w:p>
    <w:tbl>
      <w:tblPr>
        <w:tblStyle w:val="Tablaconcuadrcu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709"/>
        <w:gridCol w:w="4439"/>
      </w:tblGrid>
      <w:tr w:rsidR="00FE197B" w:rsidRPr="00FE197B" w:rsidTr="00ED38E8">
        <w:tc>
          <w:tcPr>
            <w:tcW w:w="4248" w:type="dxa"/>
          </w:tcPr>
          <w:p w:rsidR="00FE197B" w:rsidRPr="00FE197B" w:rsidRDefault="00FE197B" w:rsidP="00FE197B">
            <w:pPr>
              <w:tabs>
                <w:tab w:val="left" w:pos="5056"/>
              </w:tabs>
              <w:jc w:val="center"/>
              <w:rPr>
                <w:rFonts w:cs="Arial"/>
                <w:b/>
              </w:rPr>
            </w:pPr>
          </w:p>
          <w:p w:rsidR="00FE197B" w:rsidRPr="00FE197B" w:rsidRDefault="00FE197B" w:rsidP="00FE197B">
            <w:pPr>
              <w:tabs>
                <w:tab w:val="left" w:pos="5056"/>
              </w:tabs>
              <w:jc w:val="center"/>
              <w:rPr>
                <w:rFonts w:cs="Arial"/>
                <w:b/>
              </w:rPr>
            </w:pPr>
          </w:p>
          <w:p w:rsidR="00FE197B" w:rsidRPr="00FE197B" w:rsidRDefault="00FE197B" w:rsidP="00FE197B">
            <w:pPr>
              <w:tabs>
                <w:tab w:val="left" w:pos="5056"/>
              </w:tabs>
              <w:jc w:val="center"/>
              <w:rPr>
                <w:rFonts w:cs="Arial"/>
                <w:b/>
              </w:rPr>
            </w:pPr>
          </w:p>
          <w:p w:rsidR="00FE197B" w:rsidRPr="00FE197B" w:rsidRDefault="00FE197B" w:rsidP="00FE197B">
            <w:pPr>
              <w:tabs>
                <w:tab w:val="left" w:pos="5056"/>
              </w:tabs>
              <w:jc w:val="center"/>
              <w:rPr>
                <w:rFonts w:cs="Arial"/>
                <w:b/>
              </w:rPr>
            </w:pPr>
          </w:p>
          <w:p w:rsidR="00FE197B" w:rsidRPr="00FE197B" w:rsidRDefault="00FE197B" w:rsidP="00FE197B">
            <w:pPr>
              <w:tabs>
                <w:tab w:val="left" w:pos="5056"/>
              </w:tabs>
              <w:jc w:val="center"/>
              <w:rPr>
                <w:rFonts w:cs="Arial"/>
                <w:b/>
              </w:rPr>
            </w:pPr>
          </w:p>
        </w:tc>
        <w:tc>
          <w:tcPr>
            <w:tcW w:w="709" w:type="dxa"/>
          </w:tcPr>
          <w:p w:rsidR="00FE197B" w:rsidRPr="00FE197B" w:rsidRDefault="00FE197B" w:rsidP="00FE197B">
            <w:pPr>
              <w:tabs>
                <w:tab w:val="left" w:pos="5056"/>
              </w:tabs>
              <w:jc w:val="center"/>
              <w:rPr>
                <w:rFonts w:cs="Arial"/>
                <w:b/>
              </w:rPr>
            </w:pPr>
          </w:p>
        </w:tc>
        <w:tc>
          <w:tcPr>
            <w:tcW w:w="4439" w:type="dxa"/>
          </w:tcPr>
          <w:p w:rsidR="00FE197B" w:rsidRPr="00FE197B" w:rsidRDefault="00FE197B" w:rsidP="00FE197B">
            <w:pPr>
              <w:tabs>
                <w:tab w:val="left" w:pos="5056"/>
              </w:tabs>
              <w:jc w:val="center"/>
              <w:rPr>
                <w:rFonts w:cs="Arial"/>
                <w:b/>
              </w:rPr>
            </w:pPr>
          </w:p>
        </w:tc>
      </w:tr>
      <w:tr w:rsidR="00FE197B" w:rsidRPr="00FE197B" w:rsidTr="00ED38E8">
        <w:tc>
          <w:tcPr>
            <w:tcW w:w="4248" w:type="dxa"/>
          </w:tcPr>
          <w:p w:rsidR="00FE197B" w:rsidRPr="00FE197B" w:rsidRDefault="00FE197B" w:rsidP="00FE197B">
            <w:pPr>
              <w:tabs>
                <w:tab w:val="left" w:pos="5056"/>
              </w:tabs>
              <w:rPr>
                <w:rFonts w:cs="Arial"/>
                <w:b/>
              </w:rPr>
            </w:pPr>
            <w:r w:rsidRPr="00FE197B">
              <w:rPr>
                <w:rFonts w:cs="Arial"/>
                <w:b/>
              </w:rPr>
              <w:t xml:space="preserve">DIP. </w:t>
            </w:r>
            <w:r w:rsidRPr="00FE197B">
              <w:rPr>
                <w:rFonts w:cs="Arial"/>
                <w:b/>
                <w:snapToGrid w:val="0"/>
              </w:rPr>
              <w:t>MARÍA ESPERANZA CHAPA GARCÍA</w:t>
            </w:r>
          </w:p>
        </w:tc>
        <w:tc>
          <w:tcPr>
            <w:tcW w:w="709" w:type="dxa"/>
          </w:tcPr>
          <w:p w:rsidR="00FE197B" w:rsidRPr="00FE197B" w:rsidRDefault="00FE197B" w:rsidP="00FE197B">
            <w:pPr>
              <w:tabs>
                <w:tab w:val="left" w:pos="5056"/>
              </w:tabs>
              <w:rPr>
                <w:rFonts w:cs="Arial"/>
                <w:b/>
              </w:rPr>
            </w:pPr>
          </w:p>
        </w:tc>
        <w:tc>
          <w:tcPr>
            <w:tcW w:w="4439" w:type="dxa"/>
          </w:tcPr>
          <w:p w:rsidR="00FE197B" w:rsidRPr="00FE197B" w:rsidRDefault="00FE197B" w:rsidP="00FE197B">
            <w:pPr>
              <w:tabs>
                <w:tab w:val="left" w:pos="5056"/>
              </w:tabs>
              <w:rPr>
                <w:rFonts w:cs="Arial"/>
                <w:b/>
              </w:rPr>
            </w:pPr>
            <w:r w:rsidRPr="00FE197B">
              <w:rPr>
                <w:rFonts w:cs="Arial"/>
                <w:b/>
              </w:rPr>
              <w:t>DIP. JOSEFINA GARZA BARRERA</w:t>
            </w:r>
          </w:p>
        </w:tc>
      </w:tr>
      <w:tr w:rsidR="00FE197B" w:rsidRPr="00FE197B" w:rsidTr="00ED38E8">
        <w:tc>
          <w:tcPr>
            <w:tcW w:w="4248" w:type="dxa"/>
          </w:tcPr>
          <w:p w:rsidR="00FE197B" w:rsidRPr="00FE197B" w:rsidRDefault="00FE197B" w:rsidP="00FE197B">
            <w:pPr>
              <w:tabs>
                <w:tab w:val="left" w:pos="5056"/>
              </w:tabs>
              <w:rPr>
                <w:rFonts w:cs="Arial"/>
                <w:b/>
              </w:rPr>
            </w:pPr>
          </w:p>
          <w:p w:rsidR="00FE197B" w:rsidRPr="00FE197B" w:rsidRDefault="00FE197B" w:rsidP="00FE197B">
            <w:pPr>
              <w:tabs>
                <w:tab w:val="left" w:pos="5056"/>
              </w:tabs>
              <w:rPr>
                <w:rFonts w:cs="Arial"/>
                <w:b/>
              </w:rPr>
            </w:pPr>
          </w:p>
          <w:p w:rsidR="00FE197B" w:rsidRPr="00FE197B" w:rsidRDefault="00FE197B" w:rsidP="00FE197B">
            <w:pPr>
              <w:tabs>
                <w:tab w:val="left" w:pos="5056"/>
              </w:tabs>
              <w:rPr>
                <w:rFonts w:cs="Arial"/>
                <w:b/>
              </w:rPr>
            </w:pPr>
          </w:p>
          <w:p w:rsidR="00FE197B" w:rsidRPr="00FE197B" w:rsidRDefault="00FE197B" w:rsidP="00FE197B">
            <w:pPr>
              <w:tabs>
                <w:tab w:val="left" w:pos="5056"/>
              </w:tabs>
              <w:rPr>
                <w:rFonts w:cs="Arial"/>
                <w:b/>
              </w:rPr>
            </w:pPr>
          </w:p>
          <w:p w:rsidR="00FE197B" w:rsidRPr="00FE197B" w:rsidRDefault="00FE197B" w:rsidP="00FE197B">
            <w:pPr>
              <w:tabs>
                <w:tab w:val="left" w:pos="5056"/>
              </w:tabs>
              <w:rPr>
                <w:rFonts w:cs="Arial"/>
                <w:b/>
              </w:rPr>
            </w:pPr>
          </w:p>
        </w:tc>
        <w:tc>
          <w:tcPr>
            <w:tcW w:w="709" w:type="dxa"/>
          </w:tcPr>
          <w:p w:rsidR="00FE197B" w:rsidRPr="00FE197B" w:rsidRDefault="00FE197B" w:rsidP="00FE197B">
            <w:pPr>
              <w:tabs>
                <w:tab w:val="left" w:pos="5056"/>
              </w:tabs>
              <w:rPr>
                <w:rFonts w:cs="Arial"/>
                <w:b/>
              </w:rPr>
            </w:pPr>
          </w:p>
        </w:tc>
        <w:tc>
          <w:tcPr>
            <w:tcW w:w="4439" w:type="dxa"/>
          </w:tcPr>
          <w:p w:rsidR="00FE197B" w:rsidRPr="00FE197B" w:rsidRDefault="00FE197B" w:rsidP="00FE197B">
            <w:pPr>
              <w:tabs>
                <w:tab w:val="left" w:pos="5056"/>
              </w:tabs>
              <w:rPr>
                <w:rFonts w:cs="Arial"/>
                <w:b/>
              </w:rPr>
            </w:pPr>
          </w:p>
        </w:tc>
      </w:tr>
      <w:tr w:rsidR="00FE197B" w:rsidRPr="00FE197B" w:rsidTr="00ED38E8">
        <w:tc>
          <w:tcPr>
            <w:tcW w:w="4248" w:type="dxa"/>
          </w:tcPr>
          <w:p w:rsidR="00FE197B" w:rsidRPr="00FE197B" w:rsidRDefault="00FE197B" w:rsidP="00FE197B">
            <w:pPr>
              <w:tabs>
                <w:tab w:val="left" w:pos="5056"/>
              </w:tabs>
              <w:rPr>
                <w:rFonts w:cs="Arial"/>
                <w:b/>
              </w:rPr>
            </w:pPr>
            <w:r w:rsidRPr="00FE197B">
              <w:rPr>
                <w:rFonts w:cs="Arial"/>
                <w:b/>
              </w:rPr>
              <w:t xml:space="preserve">DIP. </w:t>
            </w:r>
            <w:r w:rsidRPr="00FE197B">
              <w:rPr>
                <w:rFonts w:cs="Arial"/>
                <w:b/>
                <w:snapToGrid w:val="0"/>
              </w:rPr>
              <w:t>GRACIELA FERNÁNDEZ ALMARAZ</w:t>
            </w:r>
          </w:p>
        </w:tc>
        <w:tc>
          <w:tcPr>
            <w:tcW w:w="709" w:type="dxa"/>
          </w:tcPr>
          <w:p w:rsidR="00FE197B" w:rsidRPr="00FE197B" w:rsidRDefault="00FE197B" w:rsidP="00FE197B">
            <w:pPr>
              <w:tabs>
                <w:tab w:val="left" w:pos="5056"/>
              </w:tabs>
              <w:rPr>
                <w:rFonts w:cs="Arial"/>
                <w:b/>
              </w:rPr>
            </w:pPr>
          </w:p>
        </w:tc>
        <w:tc>
          <w:tcPr>
            <w:tcW w:w="4439" w:type="dxa"/>
          </w:tcPr>
          <w:p w:rsidR="00FE197B" w:rsidRPr="00FE197B" w:rsidRDefault="00FE197B" w:rsidP="00FE197B">
            <w:pPr>
              <w:tabs>
                <w:tab w:val="left" w:pos="5056"/>
              </w:tabs>
              <w:rPr>
                <w:rFonts w:cs="Arial"/>
                <w:b/>
              </w:rPr>
            </w:pPr>
            <w:r w:rsidRPr="00FE197B">
              <w:rPr>
                <w:rFonts w:cs="Arial"/>
                <w:b/>
              </w:rPr>
              <w:t xml:space="preserve">DIP. </w:t>
            </w:r>
            <w:r w:rsidRPr="00FE197B">
              <w:rPr>
                <w:rFonts w:cs="Arial"/>
                <w:b/>
                <w:snapToGrid w:val="0"/>
              </w:rPr>
              <w:t>LILIA ISABEL GUTIÉRREZ BURCIAGA</w:t>
            </w:r>
          </w:p>
        </w:tc>
      </w:tr>
      <w:tr w:rsidR="00FE197B" w:rsidRPr="00FE197B" w:rsidTr="00ED38E8">
        <w:tc>
          <w:tcPr>
            <w:tcW w:w="4248" w:type="dxa"/>
          </w:tcPr>
          <w:p w:rsidR="00FE197B" w:rsidRPr="00FE197B" w:rsidRDefault="00FE197B" w:rsidP="00FE197B">
            <w:pPr>
              <w:tabs>
                <w:tab w:val="left" w:pos="5056"/>
              </w:tabs>
              <w:rPr>
                <w:rFonts w:cs="Arial"/>
                <w:b/>
              </w:rPr>
            </w:pPr>
          </w:p>
          <w:p w:rsidR="00FE197B" w:rsidRPr="00FE197B" w:rsidRDefault="00FE197B" w:rsidP="00FE197B">
            <w:pPr>
              <w:tabs>
                <w:tab w:val="left" w:pos="5056"/>
              </w:tabs>
              <w:rPr>
                <w:rFonts w:cs="Arial"/>
                <w:b/>
              </w:rPr>
            </w:pPr>
          </w:p>
          <w:p w:rsidR="00FE197B" w:rsidRPr="00FE197B" w:rsidRDefault="00FE197B" w:rsidP="00FE197B">
            <w:pPr>
              <w:tabs>
                <w:tab w:val="left" w:pos="5056"/>
              </w:tabs>
              <w:rPr>
                <w:rFonts w:cs="Arial"/>
                <w:b/>
              </w:rPr>
            </w:pPr>
          </w:p>
          <w:p w:rsidR="00FE197B" w:rsidRPr="00FE197B" w:rsidRDefault="00FE197B" w:rsidP="00FE197B">
            <w:pPr>
              <w:tabs>
                <w:tab w:val="left" w:pos="5056"/>
              </w:tabs>
              <w:rPr>
                <w:rFonts w:cs="Arial"/>
                <w:b/>
              </w:rPr>
            </w:pPr>
          </w:p>
          <w:p w:rsidR="00FE197B" w:rsidRPr="00FE197B" w:rsidRDefault="00FE197B" w:rsidP="00FE197B">
            <w:pPr>
              <w:tabs>
                <w:tab w:val="left" w:pos="5056"/>
              </w:tabs>
              <w:rPr>
                <w:rFonts w:cs="Arial"/>
                <w:b/>
              </w:rPr>
            </w:pPr>
          </w:p>
        </w:tc>
        <w:tc>
          <w:tcPr>
            <w:tcW w:w="709" w:type="dxa"/>
          </w:tcPr>
          <w:p w:rsidR="00FE197B" w:rsidRPr="00FE197B" w:rsidRDefault="00FE197B" w:rsidP="00FE197B">
            <w:pPr>
              <w:tabs>
                <w:tab w:val="left" w:pos="5056"/>
              </w:tabs>
              <w:rPr>
                <w:rFonts w:cs="Arial"/>
                <w:b/>
              </w:rPr>
            </w:pPr>
          </w:p>
        </w:tc>
        <w:tc>
          <w:tcPr>
            <w:tcW w:w="4439" w:type="dxa"/>
          </w:tcPr>
          <w:p w:rsidR="00FE197B" w:rsidRPr="00FE197B" w:rsidRDefault="00FE197B" w:rsidP="00FE197B">
            <w:pPr>
              <w:tabs>
                <w:tab w:val="left" w:pos="5056"/>
              </w:tabs>
              <w:rPr>
                <w:rFonts w:cs="Arial"/>
                <w:b/>
              </w:rPr>
            </w:pPr>
          </w:p>
        </w:tc>
      </w:tr>
      <w:tr w:rsidR="00FE197B" w:rsidRPr="00FE197B" w:rsidTr="00ED38E8">
        <w:tc>
          <w:tcPr>
            <w:tcW w:w="4248" w:type="dxa"/>
          </w:tcPr>
          <w:p w:rsidR="00FE197B" w:rsidRPr="00FE197B" w:rsidRDefault="00FE197B" w:rsidP="00FE197B">
            <w:pPr>
              <w:tabs>
                <w:tab w:val="left" w:pos="4678"/>
              </w:tabs>
              <w:rPr>
                <w:rFonts w:cs="Arial"/>
                <w:b/>
              </w:rPr>
            </w:pPr>
            <w:r w:rsidRPr="00FE197B">
              <w:rPr>
                <w:rFonts w:cs="Arial"/>
                <w:b/>
              </w:rPr>
              <w:t xml:space="preserve">DIP. </w:t>
            </w:r>
            <w:r w:rsidRPr="00FE197B">
              <w:rPr>
                <w:rFonts w:cs="Arial"/>
                <w:b/>
                <w:snapToGrid w:val="0"/>
              </w:rPr>
              <w:t>LUCÍA AZUCENA RAMOS RAMOS</w:t>
            </w:r>
          </w:p>
        </w:tc>
        <w:tc>
          <w:tcPr>
            <w:tcW w:w="709" w:type="dxa"/>
          </w:tcPr>
          <w:p w:rsidR="00FE197B" w:rsidRPr="00FE197B" w:rsidRDefault="00FE197B" w:rsidP="00FE197B">
            <w:pPr>
              <w:tabs>
                <w:tab w:val="left" w:pos="5056"/>
              </w:tabs>
              <w:rPr>
                <w:rFonts w:cs="Arial"/>
                <w:b/>
              </w:rPr>
            </w:pPr>
          </w:p>
        </w:tc>
        <w:tc>
          <w:tcPr>
            <w:tcW w:w="4439" w:type="dxa"/>
          </w:tcPr>
          <w:p w:rsidR="00FE197B" w:rsidRPr="00FE197B" w:rsidRDefault="00FE197B" w:rsidP="00FE197B">
            <w:pPr>
              <w:tabs>
                <w:tab w:val="left" w:pos="5056"/>
              </w:tabs>
              <w:rPr>
                <w:rFonts w:cs="Arial"/>
                <w:b/>
              </w:rPr>
            </w:pPr>
            <w:r w:rsidRPr="00FE197B">
              <w:rPr>
                <w:rFonts w:cs="Arial"/>
                <w:b/>
              </w:rPr>
              <w:t xml:space="preserve">DIP.  JESÚS </w:t>
            </w:r>
            <w:r w:rsidRPr="00FE197B">
              <w:rPr>
                <w:rFonts w:cs="Arial"/>
                <w:b/>
                <w:snapToGrid w:val="0"/>
              </w:rPr>
              <w:t>ANDRÉS LOYA CARDONA</w:t>
            </w:r>
          </w:p>
        </w:tc>
      </w:tr>
      <w:tr w:rsidR="00FE197B" w:rsidRPr="00FE197B" w:rsidTr="00ED38E8">
        <w:tc>
          <w:tcPr>
            <w:tcW w:w="4248" w:type="dxa"/>
          </w:tcPr>
          <w:p w:rsidR="00FE197B" w:rsidRPr="00FE197B" w:rsidRDefault="00FE197B" w:rsidP="00FE197B">
            <w:pPr>
              <w:tabs>
                <w:tab w:val="left" w:pos="4678"/>
              </w:tabs>
              <w:rPr>
                <w:rFonts w:cs="Arial"/>
                <w:b/>
              </w:rPr>
            </w:pPr>
          </w:p>
          <w:p w:rsidR="00FE197B" w:rsidRPr="00FE197B" w:rsidRDefault="00FE197B" w:rsidP="00FE197B">
            <w:pPr>
              <w:tabs>
                <w:tab w:val="left" w:pos="4678"/>
              </w:tabs>
              <w:rPr>
                <w:rFonts w:cs="Arial"/>
                <w:b/>
              </w:rPr>
            </w:pPr>
          </w:p>
          <w:p w:rsidR="00FE197B" w:rsidRPr="00FE197B" w:rsidRDefault="00FE197B" w:rsidP="00FE197B">
            <w:pPr>
              <w:tabs>
                <w:tab w:val="left" w:pos="4678"/>
              </w:tabs>
              <w:rPr>
                <w:rFonts w:cs="Arial"/>
                <w:b/>
              </w:rPr>
            </w:pPr>
          </w:p>
          <w:p w:rsidR="00FE197B" w:rsidRPr="00FE197B" w:rsidRDefault="00FE197B" w:rsidP="00FE197B">
            <w:pPr>
              <w:tabs>
                <w:tab w:val="left" w:pos="4678"/>
              </w:tabs>
              <w:rPr>
                <w:rFonts w:cs="Arial"/>
                <w:b/>
              </w:rPr>
            </w:pPr>
          </w:p>
          <w:p w:rsidR="00FE197B" w:rsidRPr="00FE197B" w:rsidRDefault="00FE197B" w:rsidP="00FE197B">
            <w:pPr>
              <w:tabs>
                <w:tab w:val="left" w:pos="4678"/>
              </w:tabs>
              <w:rPr>
                <w:rFonts w:cs="Arial"/>
                <w:b/>
              </w:rPr>
            </w:pPr>
          </w:p>
        </w:tc>
        <w:tc>
          <w:tcPr>
            <w:tcW w:w="709" w:type="dxa"/>
          </w:tcPr>
          <w:p w:rsidR="00FE197B" w:rsidRPr="00FE197B" w:rsidRDefault="00FE197B" w:rsidP="00FE197B">
            <w:pPr>
              <w:tabs>
                <w:tab w:val="left" w:pos="5056"/>
              </w:tabs>
              <w:rPr>
                <w:rFonts w:cs="Arial"/>
                <w:b/>
              </w:rPr>
            </w:pPr>
          </w:p>
        </w:tc>
        <w:tc>
          <w:tcPr>
            <w:tcW w:w="4439" w:type="dxa"/>
          </w:tcPr>
          <w:p w:rsidR="00FE197B" w:rsidRPr="00FE197B" w:rsidRDefault="00FE197B" w:rsidP="00FE197B">
            <w:pPr>
              <w:tabs>
                <w:tab w:val="left" w:pos="5056"/>
              </w:tabs>
              <w:rPr>
                <w:rFonts w:cs="Arial"/>
                <w:b/>
              </w:rPr>
            </w:pPr>
          </w:p>
        </w:tc>
      </w:tr>
      <w:tr w:rsidR="00FE197B" w:rsidRPr="00FE197B" w:rsidTr="00ED38E8">
        <w:tc>
          <w:tcPr>
            <w:tcW w:w="4248" w:type="dxa"/>
          </w:tcPr>
          <w:p w:rsidR="00FE197B" w:rsidRPr="00FE197B" w:rsidRDefault="00FE197B" w:rsidP="00FE197B">
            <w:pPr>
              <w:tabs>
                <w:tab w:val="left" w:pos="4678"/>
              </w:tabs>
              <w:rPr>
                <w:rFonts w:cs="Arial"/>
                <w:b/>
              </w:rPr>
            </w:pPr>
            <w:r w:rsidRPr="00FE197B">
              <w:rPr>
                <w:rFonts w:cs="Arial"/>
                <w:b/>
              </w:rPr>
              <w:t xml:space="preserve">DIP. </w:t>
            </w:r>
            <w:r w:rsidRPr="00FE197B">
              <w:rPr>
                <w:rFonts w:cs="Arial"/>
                <w:b/>
                <w:snapToGrid w:val="0"/>
              </w:rPr>
              <w:t>VERÓNICA BOREQUE MARTÍNEZ GONZÁLEZ</w:t>
            </w:r>
          </w:p>
        </w:tc>
        <w:tc>
          <w:tcPr>
            <w:tcW w:w="709" w:type="dxa"/>
          </w:tcPr>
          <w:p w:rsidR="00FE197B" w:rsidRPr="00FE197B" w:rsidRDefault="00FE197B" w:rsidP="00FE197B">
            <w:pPr>
              <w:tabs>
                <w:tab w:val="left" w:pos="5056"/>
              </w:tabs>
              <w:rPr>
                <w:rFonts w:cs="Arial"/>
                <w:b/>
              </w:rPr>
            </w:pPr>
          </w:p>
        </w:tc>
        <w:tc>
          <w:tcPr>
            <w:tcW w:w="4439" w:type="dxa"/>
          </w:tcPr>
          <w:p w:rsidR="00FE197B" w:rsidRPr="00FE197B" w:rsidRDefault="00FE197B" w:rsidP="00FE197B">
            <w:pPr>
              <w:tabs>
                <w:tab w:val="left" w:pos="5056"/>
              </w:tabs>
              <w:rPr>
                <w:rFonts w:cs="Arial"/>
                <w:b/>
              </w:rPr>
            </w:pPr>
            <w:r w:rsidRPr="00FE197B">
              <w:rPr>
                <w:rFonts w:cs="Arial"/>
                <w:b/>
              </w:rPr>
              <w:t xml:space="preserve">DIP. </w:t>
            </w:r>
            <w:r w:rsidRPr="00FE197B">
              <w:rPr>
                <w:rFonts w:cs="Arial"/>
                <w:b/>
                <w:snapToGrid w:val="0"/>
              </w:rPr>
              <w:t>JESÚS BERINO GRANADOS</w:t>
            </w:r>
          </w:p>
        </w:tc>
      </w:tr>
      <w:tr w:rsidR="00FE197B" w:rsidRPr="00FE197B" w:rsidTr="00ED38E8">
        <w:tc>
          <w:tcPr>
            <w:tcW w:w="9396" w:type="dxa"/>
            <w:gridSpan w:val="3"/>
          </w:tcPr>
          <w:p w:rsidR="00FE197B" w:rsidRPr="00FE197B" w:rsidRDefault="00FE197B" w:rsidP="00FE197B">
            <w:pPr>
              <w:tabs>
                <w:tab w:val="left" w:pos="5056"/>
              </w:tabs>
              <w:jc w:val="center"/>
              <w:rPr>
                <w:rFonts w:cs="Arial"/>
                <w:b/>
              </w:rPr>
            </w:pPr>
          </w:p>
          <w:p w:rsidR="00FE197B" w:rsidRPr="00FE197B" w:rsidRDefault="00FE197B" w:rsidP="00FE197B">
            <w:pPr>
              <w:tabs>
                <w:tab w:val="left" w:pos="5056"/>
              </w:tabs>
              <w:jc w:val="center"/>
              <w:rPr>
                <w:rFonts w:cs="Arial"/>
                <w:b/>
              </w:rPr>
            </w:pPr>
          </w:p>
          <w:p w:rsidR="00FE197B" w:rsidRPr="00FE197B" w:rsidRDefault="00FE197B" w:rsidP="00FE197B">
            <w:pPr>
              <w:tabs>
                <w:tab w:val="left" w:pos="5056"/>
              </w:tabs>
              <w:jc w:val="center"/>
              <w:rPr>
                <w:rFonts w:cs="Arial"/>
                <w:b/>
              </w:rPr>
            </w:pPr>
          </w:p>
          <w:p w:rsidR="00FE197B" w:rsidRPr="00FE197B" w:rsidRDefault="00FE197B" w:rsidP="00FE197B">
            <w:pPr>
              <w:tabs>
                <w:tab w:val="left" w:pos="5056"/>
              </w:tabs>
              <w:jc w:val="center"/>
              <w:rPr>
                <w:rFonts w:cs="Arial"/>
                <w:b/>
              </w:rPr>
            </w:pPr>
          </w:p>
          <w:p w:rsidR="00FE197B" w:rsidRPr="00FE197B" w:rsidRDefault="00FE197B" w:rsidP="00FE197B">
            <w:pPr>
              <w:tabs>
                <w:tab w:val="left" w:pos="5056"/>
              </w:tabs>
              <w:jc w:val="center"/>
              <w:rPr>
                <w:rFonts w:cs="Arial"/>
                <w:b/>
              </w:rPr>
            </w:pPr>
          </w:p>
        </w:tc>
      </w:tr>
      <w:tr w:rsidR="00FE197B" w:rsidRPr="00FE197B" w:rsidTr="00ED38E8">
        <w:tc>
          <w:tcPr>
            <w:tcW w:w="9396" w:type="dxa"/>
            <w:gridSpan w:val="3"/>
          </w:tcPr>
          <w:p w:rsidR="00FE197B" w:rsidRPr="00FE197B" w:rsidRDefault="00FE197B" w:rsidP="00FE197B">
            <w:pPr>
              <w:tabs>
                <w:tab w:val="left" w:pos="5056"/>
              </w:tabs>
              <w:jc w:val="center"/>
              <w:rPr>
                <w:rFonts w:cs="Arial"/>
                <w:b/>
              </w:rPr>
            </w:pPr>
            <w:r w:rsidRPr="00FE197B">
              <w:rPr>
                <w:rFonts w:cs="Arial"/>
                <w:b/>
              </w:rPr>
              <w:t xml:space="preserve">DIP. </w:t>
            </w:r>
            <w:r w:rsidRPr="00FE197B">
              <w:rPr>
                <w:rFonts w:cs="Arial"/>
                <w:b/>
                <w:snapToGrid w:val="0"/>
              </w:rPr>
              <w:t>DIANA PATRICIA GONZÁLEZ SOTO</w:t>
            </w:r>
          </w:p>
        </w:tc>
      </w:tr>
    </w:tbl>
    <w:p w:rsidR="00FE197B" w:rsidRPr="00FE197B" w:rsidRDefault="00FE197B" w:rsidP="00FE197B">
      <w:pPr>
        <w:jc w:val="center"/>
        <w:rPr>
          <w:rFonts w:cs="Arial"/>
          <w:b/>
          <w:sz w:val="24"/>
          <w:szCs w:val="24"/>
        </w:rPr>
      </w:pPr>
    </w:p>
    <w:p w:rsidR="00FE197B" w:rsidRPr="00FE197B" w:rsidRDefault="00FE197B" w:rsidP="00FE197B">
      <w:pPr>
        <w:jc w:val="center"/>
        <w:rPr>
          <w:rFonts w:cs="Arial"/>
          <w:b/>
          <w:sz w:val="24"/>
          <w:szCs w:val="24"/>
        </w:rPr>
      </w:pPr>
    </w:p>
    <w:p w:rsidR="00FE197B" w:rsidRPr="00FE197B" w:rsidRDefault="00FE197B" w:rsidP="00FE197B">
      <w:pPr>
        <w:rPr>
          <w:rFonts w:cs="Arial"/>
          <w:b/>
          <w:sz w:val="24"/>
          <w:szCs w:val="24"/>
        </w:rPr>
      </w:pPr>
    </w:p>
    <w:p w:rsidR="00FE197B" w:rsidRPr="00FE197B" w:rsidRDefault="00FE197B" w:rsidP="00FE197B">
      <w:pPr>
        <w:tabs>
          <w:tab w:val="left" w:pos="5056"/>
        </w:tabs>
        <w:jc w:val="center"/>
        <w:rPr>
          <w:rFonts w:cs="Arial"/>
          <w:b/>
        </w:rPr>
      </w:pPr>
    </w:p>
    <w:p w:rsidR="00FE197B" w:rsidRPr="00FE197B" w:rsidRDefault="00FE197B" w:rsidP="00FE197B">
      <w:pPr>
        <w:spacing w:line="276" w:lineRule="auto"/>
        <w:ind w:left="-426" w:right="-376"/>
        <w:rPr>
          <w:rFonts w:cs="Arial"/>
          <w:bCs/>
          <w:color w:val="000000"/>
          <w:sz w:val="16"/>
          <w:szCs w:val="16"/>
          <w:lang w:val="es-ES"/>
        </w:rPr>
      </w:pPr>
      <w:r w:rsidRPr="00FE197B">
        <w:rPr>
          <w:rFonts w:cs="Arial"/>
          <w:sz w:val="16"/>
          <w:szCs w:val="16"/>
        </w:rPr>
        <w:t xml:space="preserve">ESTA HOJA DE FIRMAS CORRESPONDE A </w:t>
      </w:r>
      <w:r w:rsidRPr="00FE197B">
        <w:rPr>
          <w:rFonts w:cs="Arial"/>
          <w:bCs/>
          <w:color w:val="000000"/>
          <w:sz w:val="16"/>
          <w:szCs w:val="16"/>
          <w:lang w:val="es-ES"/>
        </w:rPr>
        <w:t>INICIATIVA CON PROYECTO DE DECRETO POR EL QUE SE ADICIONA EL INCISO l), A LA FRACCIÓN IX, DEL ARTÍCULO 12 DE LA LEY DE PROTECCIÓN CIVIL PARA EL ESTADO DE COAHUILA DE ZARAGOZA.</w:t>
      </w:r>
    </w:p>
    <w:p w:rsidR="00FE197B" w:rsidRDefault="00FE197B" w:rsidP="00703400">
      <w:pPr>
        <w:rPr>
          <w:sz w:val="26"/>
          <w:szCs w:val="26"/>
          <w:lang w:val="es-ES"/>
        </w:rPr>
      </w:pPr>
    </w:p>
    <w:p w:rsidR="00C12886" w:rsidRDefault="00C12886">
      <w:pPr>
        <w:jc w:val="left"/>
        <w:rPr>
          <w:sz w:val="26"/>
          <w:szCs w:val="26"/>
          <w:lang w:val="es-ES"/>
        </w:rPr>
      </w:pPr>
      <w:r>
        <w:rPr>
          <w:sz w:val="26"/>
          <w:szCs w:val="26"/>
          <w:lang w:val="es-ES"/>
        </w:rPr>
        <w:br w:type="page"/>
      </w:r>
    </w:p>
    <w:p w:rsidR="00671484" w:rsidRPr="00671484" w:rsidRDefault="00671484" w:rsidP="00671484">
      <w:pPr>
        <w:spacing w:line="360" w:lineRule="auto"/>
        <w:rPr>
          <w:rFonts w:cs="Arial"/>
          <w:sz w:val="24"/>
          <w:szCs w:val="24"/>
        </w:rPr>
      </w:pPr>
      <w:r w:rsidRPr="00671484">
        <w:rPr>
          <w:rFonts w:eastAsia="Calibri" w:cs="Arial"/>
          <w:b/>
          <w:sz w:val="24"/>
          <w:szCs w:val="24"/>
        </w:rPr>
        <w:t xml:space="preserve">DICTAMEN </w:t>
      </w:r>
      <w:r w:rsidRPr="00671484">
        <w:rPr>
          <w:rFonts w:cs="Arial"/>
          <w:sz w:val="24"/>
          <w:szCs w:val="24"/>
        </w:rPr>
        <w:t>de</w:t>
      </w:r>
      <w:r w:rsidRPr="00671484">
        <w:rPr>
          <w:rFonts w:cs="Arial"/>
          <w:b/>
          <w:sz w:val="24"/>
          <w:szCs w:val="24"/>
        </w:rPr>
        <w:t xml:space="preserve"> </w:t>
      </w:r>
      <w:r w:rsidRPr="00671484">
        <w:rPr>
          <w:rFonts w:eastAsia="Calibri" w:cs="Arial"/>
          <w:sz w:val="24"/>
          <w:szCs w:val="24"/>
        </w:rPr>
        <w:t>la Comisión de Desarrollo Social de la Sexagésima Primera Legislatura del Congreso del Estado Independiente, Libre y Soberano de Coahuila de Zaragoza, con relación a</w:t>
      </w:r>
      <w:r w:rsidRPr="00671484">
        <w:rPr>
          <w:rFonts w:cs="Arial"/>
          <w:sz w:val="24"/>
          <w:szCs w:val="24"/>
        </w:rPr>
        <w:t xml:space="preserve"> </w:t>
      </w:r>
      <w:r w:rsidRPr="00671484">
        <w:rPr>
          <w:rFonts w:eastAsia="Calibri" w:cs="Arial"/>
          <w:sz w:val="24"/>
          <w:szCs w:val="24"/>
        </w:rPr>
        <w:t xml:space="preserve">la Iniciativa con Proyecto de Decreto que reforma </w:t>
      </w:r>
      <w:r w:rsidRPr="00671484">
        <w:rPr>
          <w:rFonts w:cs="Arial"/>
          <w:sz w:val="24"/>
          <w:szCs w:val="24"/>
        </w:rPr>
        <w:t>la Ley de Vivienda para el Estado de Coahuila de Zaragoza, presentada por el Ing. Miguel Ángel Riquelme Solís, Gobernador Constitucional del Estado de Coahuila de Zaragoza.</w:t>
      </w:r>
    </w:p>
    <w:p w:rsidR="00671484" w:rsidRPr="00671484" w:rsidRDefault="00671484" w:rsidP="00671484">
      <w:pPr>
        <w:spacing w:line="360" w:lineRule="auto"/>
        <w:rPr>
          <w:rFonts w:cs="Arial"/>
          <w:sz w:val="24"/>
          <w:szCs w:val="24"/>
        </w:rPr>
      </w:pPr>
    </w:p>
    <w:p w:rsidR="00671484" w:rsidRPr="00671484" w:rsidRDefault="00671484" w:rsidP="00671484">
      <w:pPr>
        <w:spacing w:line="360" w:lineRule="auto"/>
        <w:jc w:val="center"/>
        <w:rPr>
          <w:rFonts w:eastAsia="Calibri" w:cs="Arial"/>
          <w:b/>
          <w:sz w:val="24"/>
          <w:szCs w:val="24"/>
        </w:rPr>
      </w:pPr>
      <w:r w:rsidRPr="00671484">
        <w:rPr>
          <w:rFonts w:eastAsia="Calibri" w:cs="Arial"/>
          <w:b/>
          <w:sz w:val="24"/>
          <w:szCs w:val="24"/>
        </w:rPr>
        <w:t>R E S U L T A N D O</w:t>
      </w:r>
    </w:p>
    <w:p w:rsidR="00671484" w:rsidRPr="00671484" w:rsidRDefault="00671484" w:rsidP="00671484">
      <w:pPr>
        <w:spacing w:line="360" w:lineRule="auto"/>
        <w:rPr>
          <w:rFonts w:eastAsia="Calibri" w:cs="Arial"/>
          <w:b/>
          <w:sz w:val="24"/>
          <w:szCs w:val="24"/>
        </w:rPr>
      </w:pPr>
    </w:p>
    <w:p w:rsidR="00671484" w:rsidRPr="00671484" w:rsidRDefault="00671484" w:rsidP="00671484">
      <w:pPr>
        <w:spacing w:line="360" w:lineRule="auto"/>
        <w:rPr>
          <w:rFonts w:eastAsia="Calibri" w:cs="Arial"/>
          <w:sz w:val="24"/>
          <w:szCs w:val="24"/>
        </w:rPr>
      </w:pPr>
      <w:r w:rsidRPr="00671484">
        <w:rPr>
          <w:rFonts w:cs="Arial"/>
          <w:b/>
          <w:sz w:val="24"/>
          <w:szCs w:val="24"/>
        </w:rPr>
        <w:t>PRIMERO.-</w:t>
      </w:r>
      <w:r w:rsidRPr="00671484">
        <w:rPr>
          <w:rFonts w:cs="Arial"/>
          <w:sz w:val="24"/>
          <w:szCs w:val="24"/>
        </w:rPr>
        <w:t xml:space="preserve"> Que en sesión celebrada por la Diputación Permanente el 09 de julio de 2019, se dio vista en el </w:t>
      </w:r>
      <w:r w:rsidRPr="00671484">
        <w:rPr>
          <w:rFonts w:cs="Arial"/>
          <w:snapToGrid w:val="0"/>
          <w:sz w:val="24"/>
          <w:szCs w:val="24"/>
        </w:rPr>
        <w:t xml:space="preserve">informe de correspondencia y documentación recibida por el Congreso del Estado, </w:t>
      </w:r>
      <w:r w:rsidRPr="00671484">
        <w:rPr>
          <w:rFonts w:cs="Arial"/>
          <w:sz w:val="24"/>
          <w:szCs w:val="24"/>
        </w:rPr>
        <w:t xml:space="preserve">la Iniciativa con Proyecto de Decreto que reforma la Ley de Vivienda para el Estado de Coahuila de Zaragoza, planteada por el Gobernador del Estado y se acordó turnar a la </w:t>
      </w:r>
      <w:r w:rsidRPr="00671484">
        <w:rPr>
          <w:rFonts w:eastAsia="Calibri" w:cs="Arial"/>
          <w:sz w:val="24"/>
          <w:szCs w:val="24"/>
        </w:rPr>
        <w:t>Comisión de Desarrollo Social.</w:t>
      </w:r>
    </w:p>
    <w:p w:rsidR="00671484" w:rsidRPr="00671484" w:rsidRDefault="00671484" w:rsidP="00671484">
      <w:pPr>
        <w:spacing w:line="360" w:lineRule="auto"/>
        <w:rPr>
          <w:rFonts w:cs="Arial"/>
          <w:sz w:val="24"/>
          <w:szCs w:val="24"/>
        </w:rPr>
      </w:pPr>
    </w:p>
    <w:p w:rsidR="00671484" w:rsidRPr="00671484" w:rsidRDefault="00671484" w:rsidP="00671484">
      <w:pPr>
        <w:spacing w:line="360" w:lineRule="auto"/>
        <w:rPr>
          <w:rFonts w:cs="Arial"/>
          <w:sz w:val="24"/>
          <w:szCs w:val="24"/>
        </w:rPr>
      </w:pPr>
      <w:r w:rsidRPr="00671484">
        <w:rPr>
          <w:rFonts w:cs="Arial"/>
          <w:b/>
          <w:sz w:val="24"/>
          <w:szCs w:val="24"/>
        </w:rPr>
        <w:t xml:space="preserve">SEGUNDO.- </w:t>
      </w:r>
      <w:r w:rsidRPr="00671484">
        <w:rPr>
          <w:rFonts w:cs="Arial"/>
          <w:sz w:val="24"/>
          <w:szCs w:val="24"/>
        </w:rPr>
        <w:t xml:space="preserve">Que en cumplimiento a dicho acuerdo, la Oficialía Mayor de este H. Congreso del Estado turnó a la </w:t>
      </w:r>
      <w:r w:rsidRPr="00671484">
        <w:rPr>
          <w:rFonts w:eastAsia="Calibri" w:cs="Arial"/>
          <w:sz w:val="24"/>
          <w:szCs w:val="24"/>
        </w:rPr>
        <w:t xml:space="preserve">Comisión de Desarrollo Social </w:t>
      </w:r>
      <w:r w:rsidRPr="00671484">
        <w:rPr>
          <w:rFonts w:cs="Arial"/>
          <w:sz w:val="24"/>
          <w:szCs w:val="24"/>
        </w:rPr>
        <w:t>la iniciativa a que se ha hecho referencia, para efectos de estudio y dictamen.</w:t>
      </w:r>
    </w:p>
    <w:p w:rsidR="00671484" w:rsidRPr="00671484" w:rsidRDefault="00671484" w:rsidP="00671484">
      <w:pPr>
        <w:spacing w:line="360" w:lineRule="auto"/>
        <w:rPr>
          <w:rFonts w:cs="Arial"/>
          <w:sz w:val="24"/>
          <w:szCs w:val="24"/>
        </w:rPr>
      </w:pPr>
    </w:p>
    <w:p w:rsidR="00671484" w:rsidRPr="00671484" w:rsidRDefault="00671484" w:rsidP="00671484">
      <w:pPr>
        <w:spacing w:line="360" w:lineRule="auto"/>
        <w:jc w:val="center"/>
        <w:rPr>
          <w:rFonts w:cs="Arial"/>
          <w:b/>
          <w:sz w:val="24"/>
          <w:szCs w:val="24"/>
        </w:rPr>
      </w:pPr>
      <w:r w:rsidRPr="00671484">
        <w:rPr>
          <w:rFonts w:cs="Arial"/>
          <w:b/>
          <w:sz w:val="24"/>
          <w:szCs w:val="24"/>
        </w:rPr>
        <w:t>C O N S I D E R A N D O</w:t>
      </w:r>
    </w:p>
    <w:p w:rsidR="00671484" w:rsidRPr="00671484" w:rsidRDefault="00671484" w:rsidP="00671484">
      <w:pPr>
        <w:spacing w:line="360" w:lineRule="auto"/>
        <w:rPr>
          <w:rFonts w:cs="Arial"/>
          <w:b/>
          <w:sz w:val="24"/>
          <w:szCs w:val="24"/>
        </w:rPr>
      </w:pPr>
    </w:p>
    <w:p w:rsidR="00671484" w:rsidRPr="00671484" w:rsidRDefault="00671484" w:rsidP="00671484">
      <w:pPr>
        <w:spacing w:line="360" w:lineRule="auto"/>
        <w:rPr>
          <w:rFonts w:cs="Arial"/>
          <w:sz w:val="24"/>
          <w:szCs w:val="24"/>
        </w:rPr>
      </w:pPr>
      <w:r w:rsidRPr="00671484">
        <w:rPr>
          <w:rFonts w:cs="Arial"/>
          <w:b/>
          <w:sz w:val="24"/>
          <w:szCs w:val="24"/>
        </w:rPr>
        <w:t xml:space="preserve">PRIMERO.- </w:t>
      </w:r>
      <w:r w:rsidRPr="00671484">
        <w:rPr>
          <w:rFonts w:cs="Arial"/>
          <w:sz w:val="24"/>
          <w:szCs w:val="24"/>
        </w:rPr>
        <w:t xml:space="preserve">Que la Comisión de </w:t>
      </w:r>
      <w:r w:rsidRPr="00671484">
        <w:rPr>
          <w:rFonts w:eastAsia="Calibri" w:cs="Arial"/>
          <w:sz w:val="24"/>
          <w:szCs w:val="24"/>
        </w:rPr>
        <w:t>Desarrollo Social</w:t>
      </w:r>
      <w:r w:rsidRPr="00671484">
        <w:rPr>
          <w:rFonts w:cs="Arial"/>
          <w:sz w:val="24"/>
          <w:szCs w:val="24"/>
        </w:rPr>
        <w:t xml:space="preserve"> es competente para emitir el presente dictamen, de conformidad con las facultades que le otorgan los artículos 96, 116, 117 y demás relativos de la Ley Orgánica del Congreso del Estado Independiente, Libre y Soberano de Coahuila de Zaragoza.</w:t>
      </w:r>
    </w:p>
    <w:p w:rsidR="00671484" w:rsidRPr="00671484" w:rsidRDefault="00671484" w:rsidP="00671484">
      <w:pPr>
        <w:spacing w:line="360" w:lineRule="auto"/>
        <w:rPr>
          <w:rFonts w:cs="Arial"/>
          <w:sz w:val="24"/>
          <w:szCs w:val="24"/>
        </w:rPr>
      </w:pPr>
    </w:p>
    <w:p w:rsidR="00671484" w:rsidRPr="00671484" w:rsidRDefault="00671484" w:rsidP="00671484">
      <w:pPr>
        <w:spacing w:line="360" w:lineRule="auto"/>
        <w:rPr>
          <w:rFonts w:cs="Arial"/>
          <w:sz w:val="24"/>
          <w:szCs w:val="24"/>
        </w:rPr>
      </w:pPr>
      <w:r w:rsidRPr="00671484">
        <w:rPr>
          <w:rFonts w:eastAsia="Calibri" w:cs="Arial"/>
          <w:b/>
          <w:sz w:val="24"/>
          <w:szCs w:val="24"/>
        </w:rPr>
        <w:t xml:space="preserve">SEGUNDO.- </w:t>
      </w:r>
      <w:r w:rsidRPr="00671484">
        <w:rPr>
          <w:rFonts w:cs="Arial"/>
          <w:sz w:val="24"/>
          <w:szCs w:val="24"/>
        </w:rPr>
        <w:t xml:space="preserve">Que la Iniciativa con Proyecto de Decreto </w:t>
      </w:r>
      <w:r w:rsidRPr="00671484">
        <w:rPr>
          <w:rFonts w:eastAsia="Calibri" w:cs="Arial"/>
          <w:sz w:val="24"/>
          <w:szCs w:val="24"/>
        </w:rPr>
        <w:t xml:space="preserve">que reforma </w:t>
      </w:r>
      <w:r w:rsidRPr="00671484">
        <w:rPr>
          <w:rFonts w:cs="Arial"/>
          <w:sz w:val="24"/>
          <w:szCs w:val="24"/>
        </w:rPr>
        <w:t xml:space="preserve">la Ley de Vivienda para el Estado de Coahuila de Zaragoza, presentada por el Ing. Miguel Ángel Riquelme Solís, Gobernador Constitucional del Estado de Coahuila de Zaragoza, </w:t>
      </w:r>
      <w:r w:rsidRPr="00671484">
        <w:rPr>
          <w:rFonts w:eastAsia="Calibri" w:cs="Arial"/>
          <w:sz w:val="24"/>
          <w:szCs w:val="24"/>
        </w:rPr>
        <w:t xml:space="preserve">se </w:t>
      </w:r>
      <w:r w:rsidRPr="00671484">
        <w:rPr>
          <w:rFonts w:cs="Arial"/>
          <w:sz w:val="24"/>
          <w:szCs w:val="24"/>
        </w:rPr>
        <w:t>basa en la siguiente:</w:t>
      </w:r>
    </w:p>
    <w:p w:rsidR="00671484" w:rsidRPr="00671484" w:rsidRDefault="00671484" w:rsidP="00671484">
      <w:pPr>
        <w:spacing w:line="360" w:lineRule="auto"/>
        <w:rPr>
          <w:rFonts w:cs="Arial"/>
          <w:sz w:val="24"/>
          <w:szCs w:val="24"/>
        </w:rPr>
      </w:pPr>
    </w:p>
    <w:p w:rsidR="00671484" w:rsidRPr="00671484" w:rsidRDefault="00671484" w:rsidP="00671484">
      <w:pPr>
        <w:spacing w:line="360" w:lineRule="auto"/>
        <w:jc w:val="center"/>
        <w:rPr>
          <w:rFonts w:cs="Arial"/>
          <w:b/>
          <w:sz w:val="24"/>
          <w:szCs w:val="24"/>
        </w:rPr>
      </w:pPr>
      <w:r w:rsidRPr="00671484">
        <w:rPr>
          <w:rFonts w:cs="Arial"/>
          <w:b/>
          <w:sz w:val="24"/>
          <w:szCs w:val="24"/>
        </w:rPr>
        <w:t>E X P O S I C I Ó N  D E  M O T I V O S</w:t>
      </w:r>
    </w:p>
    <w:p w:rsidR="00671484" w:rsidRPr="00671484" w:rsidRDefault="00671484" w:rsidP="00671484">
      <w:pPr>
        <w:spacing w:line="360" w:lineRule="auto"/>
        <w:jc w:val="center"/>
        <w:rPr>
          <w:rFonts w:cs="Arial"/>
          <w:b/>
          <w:sz w:val="24"/>
          <w:szCs w:val="24"/>
        </w:rPr>
      </w:pPr>
    </w:p>
    <w:p w:rsidR="00671484" w:rsidRPr="00671484" w:rsidRDefault="00671484" w:rsidP="00671484">
      <w:pPr>
        <w:spacing w:line="276" w:lineRule="auto"/>
        <w:ind w:left="284" w:right="334"/>
        <w:rPr>
          <w:rFonts w:cs="Arial"/>
          <w:i/>
          <w:sz w:val="24"/>
          <w:szCs w:val="24"/>
          <w:lang w:eastAsia="en-US"/>
        </w:rPr>
      </w:pPr>
      <w:r w:rsidRPr="00671484">
        <w:rPr>
          <w:rFonts w:cs="Arial"/>
          <w:i/>
          <w:sz w:val="24"/>
          <w:szCs w:val="24"/>
        </w:rPr>
        <w:t xml:space="preserve">“Un requisito fundamental para la consolidación de un verdadero estado de derecho es la promoción y la protección del goce y el pleno disfrute de los derechos humanos. </w:t>
      </w:r>
    </w:p>
    <w:p w:rsidR="00671484" w:rsidRPr="00671484" w:rsidRDefault="00671484" w:rsidP="00671484">
      <w:pPr>
        <w:spacing w:line="276" w:lineRule="auto"/>
        <w:ind w:left="284" w:right="334"/>
        <w:rPr>
          <w:rFonts w:cs="Arial"/>
          <w:i/>
          <w:sz w:val="24"/>
          <w:szCs w:val="24"/>
          <w:lang w:val="es-ES"/>
        </w:rPr>
      </w:pPr>
    </w:p>
    <w:p w:rsidR="00671484" w:rsidRPr="00671484" w:rsidRDefault="00671484" w:rsidP="00671484">
      <w:pPr>
        <w:spacing w:line="276" w:lineRule="auto"/>
        <w:ind w:left="284" w:right="334"/>
        <w:rPr>
          <w:rFonts w:cs="Arial"/>
          <w:i/>
          <w:sz w:val="24"/>
          <w:szCs w:val="24"/>
        </w:rPr>
      </w:pPr>
      <w:r w:rsidRPr="00671484">
        <w:rPr>
          <w:rFonts w:cs="Arial"/>
          <w:i/>
          <w:sz w:val="24"/>
          <w:szCs w:val="24"/>
          <w:lang w:val="es-ES"/>
        </w:rPr>
        <w:t>En ese tenor</w:t>
      </w:r>
      <w:r w:rsidRPr="00671484">
        <w:rPr>
          <w:rFonts w:cs="Arial"/>
          <w:i/>
          <w:sz w:val="24"/>
          <w:szCs w:val="24"/>
        </w:rPr>
        <w:t>, el artículo 1 de la Constitución Política de los Estados Unidos Mexicanos contempla que todas las personas gozarán de los derechos humanos reconocidos en la Constitución y en los tratados internacionales de los que el Estado Mexicano sea parte, así como de las garantías para su protección, cuyo ejercicio no podrá restringirse ni suspenderse, salvo en los casos y bajo las condiciones que la misma señala.</w:t>
      </w:r>
    </w:p>
    <w:p w:rsidR="00671484" w:rsidRPr="00671484" w:rsidRDefault="00671484" w:rsidP="00671484">
      <w:pPr>
        <w:spacing w:line="276" w:lineRule="auto"/>
        <w:ind w:left="284" w:right="334"/>
        <w:rPr>
          <w:rFonts w:cs="Arial"/>
          <w:i/>
          <w:sz w:val="24"/>
          <w:szCs w:val="24"/>
        </w:rPr>
      </w:pPr>
    </w:p>
    <w:p w:rsidR="00671484" w:rsidRPr="00671484" w:rsidRDefault="00671484" w:rsidP="00671484">
      <w:pPr>
        <w:spacing w:line="276" w:lineRule="auto"/>
        <w:ind w:left="284" w:right="334"/>
        <w:rPr>
          <w:rFonts w:cs="Arial"/>
          <w:i/>
          <w:sz w:val="24"/>
          <w:szCs w:val="24"/>
        </w:rPr>
      </w:pPr>
      <w:r w:rsidRPr="00671484">
        <w:rPr>
          <w:rFonts w:cs="Arial"/>
          <w:i/>
          <w:sz w:val="24"/>
          <w:szCs w:val="24"/>
        </w:rPr>
        <w:t>La Constitución Federal también establece la prohibición expresa de toda discriminación motivada por origen étnico o nacional, el género, la edad, las discapacidades, la condición social, las condiciones de salud, la religión, las opiniones, las preferencias sexuales, el estado civil o cualquier otra que atente contra la dignidad humana y tenga por objeto anular o menoscabar los derechos y libertades de las personas.</w:t>
      </w:r>
    </w:p>
    <w:p w:rsidR="00671484" w:rsidRPr="00671484" w:rsidRDefault="00671484" w:rsidP="00671484">
      <w:pPr>
        <w:spacing w:line="276" w:lineRule="auto"/>
        <w:ind w:left="284" w:right="334"/>
        <w:rPr>
          <w:rFonts w:cs="Arial"/>
          <w:i/>
          <w:sz w:val="24"/>
          <w:szCs w:val="24"/>
        </w:rPr>
      </w:pPr>
    </w:p>
    <w:p w:rsidR="00671484" w:rsidRPr="00671484" w:rsidRDefault="00671484" w:rsidP="00671484">
      <w:pPr>
        <w:spacing w:line="276" w:lineRule="auto"/>
        <w:ind w:left="284" w:right="334"/>
        <w:rPr>
          <w:rFonts w:cs="Arial"/>
          <w:i/>
          <w:sz w:val="24"/>
          <w:szCs w:val="24"/>
        </w:rPr>
      </w:pPr>
      <w:r w:rsidRPr="00671484">
        <w:rPr>
          <w:rFonts w:cs="Arial"/>
          <w:i/>
          <w:sz w:val="24"/>
          <w:szCs w:val="24"/>
        </w:rPr>
        <w:t>De igual forma, el artículo 7 de la Constitución Política del Estado de Coahuila de Zaragoza señala que, dentro del territorio del Estado, toda persona gozará de los derechos humanos reconocidos en ella, así como en la Constitución Federal y en los tratados internacionales en los que el Estado Mexicano sea parte, estableciendo también la prohibición de discriminación.</w:t>
      </w:r>
    </w:p>
    <w:p w:rsidR="00671484" w:rsidRPr="00671484" w:rsidRDefault="00671484" w:rsidP="00671484">
      <w:pPr>
        <w:spacing w:line="276" w:lineRule="auto"/>
        <w:ind w:left="284" w:right="334"/>
        <w:rPr>
          <w:rFonts w:cs="Arial"/>
          <w:i/>
          <w:sz w:val="24"/>
          <w:szCs w:val="24"/>
        </w:rPr>
      </w:pPr>
    </w:p>
    <w:p w:rsidR="00671484" w:rsidRPr="00671484" w:rsidRDefault="00671484" w:rsidP="00671484">
      <w:pPr>
        <w:spacing w:line="276" w:lineRule="auto"/>
        <w:ind w:left="284" w:right="334"/>
        <w:rPr>
          <w:rFonts w:cs="Arial"/>
          <w:i/>
          <w:sz w:val="24"/>
          <w:szCs w:val="24"/>
        </w:rPr>
      </w:pPr>
      <w:r w:rsidRPr="00671484">
        <w:rPr>
          <w:rFonts w:cs="Arial"/>
          <w:i/>
          <w:sz w:val="24"/>
          <w:szCs w:val="24"/>
        </w:rPr>
        <w:t>En ese sentido, el derecho humano que hoy nos atañe es el relativo a la vivienda, reconocido por el artículo 4 de la Constitución Federal, el cual dispone que toda familia tiene derecho a disfrutar de una vivienda digna y decorosa, señalando que la ley establecerá los instrumentos y apoyos necesarios a fin de alcanzar tal objetivo; así mismo, la Constitución Estatal reconoce el citado derecho en su artículo 173.</w:t>
      </w:r>
    </w:p>
    <w:p w:rsidR="00671484" w:rsidRPr="00671484" w:rsidRDefault="00671484" w:rsidP="00671484">
      <w:pPr>
        <w:spacing w:line="276" w:lineRule="auto"/>
        <w:ind w:left="284" w:right="334"/>
        <w:rPr>
          <w:rFonts w:cs="Arial"/>
          <w:i/>
          <w:sz w:val="24"/>
          <w:szCs w:val="24"/>
        </w:rPr>
      </w:pPr>
    </w:p>
    <w:p w:rsidR="00671484" w:rsidRPr="00671484" w:rsidRDefault="00671484" w:rsidP="00671484">
      <w:pPr>
        <w:spacing w:line="276" w:lineRule="auto"/>
        <w:ind w:left="284" w:right="334"/>
        <w:rPr>
          <w:rFonts w:cs="Arial"/>
          <w:i/>
          <w:sz w:val="24"/>
          <w:szCs w:val="24"/>
        </w:rPr>
      </w:pPr>
      <w:r w:rsidRPr="00671484">
        <w:rPr>
          <w:rFonts w:cs="Arial"/>
          <w:i/>
          <w:sz w:val="24"/>
          <w:szCs w:val="24"/>
        </w:rPr>
        <w:t xml:space="preserve">Por su parte, la </w:t>
      </w:r>
      <w:r w:rsidRPr="00671484">
        <w:rPr>
          <w:rFonts w:cs="Arial"/>
          <w:bCs/>
          <w:i/>
          <w:sz w:val="24"/>
          <w:szCs w:val="24"/>
        </w:rPr>
        <w:t>Declaración Universal de Derechos Humanos,</w:t>
      </w:r>
      <w:r w:rsidRPr="00671484">
        <w:rPr>
          <w:rFonts w:cs="Arial"/>
          <w:i/>
          <w:sz w:val="24"/>
          <w:szCs w:val="24"/>
        </w:rPr>
        <w:t xml:space="preserve"> proclamada por la Asamblea General de las Naciones Unidas el 10 de diciembre de 1948, establece en su artículo 25 </w:t>
      </w:r>
      <w:r w:rsidRPr="00671484">
        <w:rPr>
          <w:rFonts w:cs="Arial"/>
          <w:bCs/>
          <w:i/>
          <w:sz w:val="24"/>
          <w:szCs w:val="24"/>
        </w:rPr>
        <w:t>que toda persona tiene derecho a un nivel de vida adecuado que le asegure, así como a su familia, la salud y el bienestar, y en especial la alimentación, el vestido, la vivienda, entre otros.</w:t>
      </w:r>
    </w:p>
    <w:p w:rsidR="00671484" w:rsidRPr="00671484" w:rsidRDefault="00671484" w:rsidP="00671484">
      <w:pPr>
        <w:spacing w:line="276" w:lineRule="auto"/>
        <w:ind w:left="284" w:right="334"/>
        <w:rPr>
          <w:rFonts w:cs="Arial"/>
          <w:bCs/>
          <w:i/>
          <w:sz w:val="24"/>
          <w:szCs w:val="24"/>
          <w:highlight w:val="lightGray"/>
        </w:rPr>
      </w:pPr>
    </w:p>
    <w:p w:rsidR="00671484" w:rsidRPr="00671484" w:rsidRDefault="00671484" w:rsidP="00671484">
      <w:pPr>
        <w:spacing w:line="276" w:lineRule="auto"/>
        <w:ind w:left="284" w:right="334"/>
        <w:rPr>
          <w:rFonts w:cs="Arial"/>
          <w:i/>
          <w:sz w:val="24"/>
          <w:szCs w:val="24"/>
        </w:rPr>
      </w:pPr>
      <w:r w:rsidRPr="00671484">
        <w:rPr>
          <w:rFonts w:cs="Arial"/>
          <w:bCs/>
          <w:i/>
          <w:sz w:val="24"/>
          <w:szCs w:val="24"/>
        </w:rPr>
        <w:t xml:space="preserve">Así mismo, </w:t>
      </w:r>
      <w:r w:rsidRPr="00671484">
        <w:rPr>
          <w:rFonts w:cs="Arial"/>
          <w:i/>
          <w:sz w:val="24"/>
          <w:szCs w:val="24"/>
        </w:rPr>
        <w:t xml:space="preserve">el numeral 1 del artículo 11 del Pacto Internacional de Derechos Económicos, Sociales y Culturales, ratificado por México el 23 marzo 1981, contempla el derecho de toda persona a una vivienda adecuada, así como la obligación de los Estados Parte de tomar las medidas apropiadas para asegurar su efectividad. </w:t>
      </w:r>
    </w:p>
    <w:p w:rsidR="00671484" w:rsidRPr="00671484" w:rsidRDefault="00671484" w:rsidP="00671484">
      <w:pPr>
        <w:spacing w:line="276" w:lineRule="auto"/>
        <w:ind w:left="284" w:right="334"/>
        <w:rPr>
          <w:rFonts w:cs="Arial"/>
          <w:i/>
          <w:sz w:val="24"/>
          <w:szCs w:val="24"/>
          <w:highlight w:val="lightGray"/>
        </w:rPr>
      </w:pPr>
    </w:p>
    <w:p w:rsidR="00671484" w:rsidRPr="00671484" w:rsidRDefault="00671484" w:rsidP="00671484">
      <w:pPr>
        <w:spacing w:line="276" w:lineRule="auto"/>
        <w:ind w:left="284" w:right="334"/>
        <w:rPr>
          <w:rFonts w:cs="Arial"/>
          <w:i/>
          <w:sz w:val="24"/>
          <w:szCs w:val="24"/>
        </w:rPr>
      </w:pPr>
      <w:r w:rsidRPr="00671484">
        <w:rPr>
          <w:rFonts w:cs="Arial"/>
          <w:i/>
          <w:sz w:val="24"/>
          <w:szCs w:val="24"/>
        </w:rPr>
        <w:t xml:space="preserve">Bajo ese contexto, la Primera Sala de la Suprema Corte de Justicia de la Nación establece que de la interpretación realizada por el Comité de Derechos Económicos, Sociales y Culturales de la Organización de las Naciones Unidas en la Observación General número 4 relativa al numeral 1 del artículo 11 del Pacto, así como de los Lineamientos en Aspectos Prácticos respecto del Derecho Humano a la Vivienda Adecuada, elaborados por el Comité de Asentamientos Humanos de la Organización de las Naciones Unidas, y los Principios de Higiene de la Vivienda, emitidos por la Organización Mundial de la Salud en Ginebra en 1990, se concluye que el derecho fundamental a una vivienda digna y decorosa, tiene las siguientes características: </w:t>
      </w:r>
    </w:p>
    <w:p w:rsidR="00671484" w:rsidRPr="00671484" w:rsidRDefault="00671484" w:rsidP="00671484">
      <w:pPr>
        <w:spacing w:line="276" w:lineRule="auto"/>
        <w:ind w:left="284" w:right="334"/>
        <w:rPr>
          <w:rFonts w:cs="Arial"/>
          <w:i/>
          <w:sz w:val="24"/>
          <w:szCs w:val="24"/>
        </w:rPr>
      </w:pPr>
    </w:p>
    <w:p w:rsidR="00671484" w:rsidRPr="00671484" w:rsidRDefault="00671484" w:rsidP="00671484">
      <w:pPr>
        <w:tabs>
          <w:tab w:val="left" w:pos="567"/>
          <w:tab w:val="left" w:pos="8222"/>
        </w:tabs>
        <w:spacing w:line="276" w:lineRule="auto"/>
        <w:ind w:left="426" w:right="334" w:hanging="426"/>
        <w:jc w:val="left"/>
        <w:rPr>
          <w:rFonts w:eastAsia="Calibri" w:cs="Arial"/>
          <w:i/>
          <w:sz w:val="24"/>
          <w:szCs w:val="24"/>
          <w:lang w:val="es-ES"/>
        </w:rPr>
      </w:pPr>
      <w:r w:rsidRPr="00671484">
        <w:rPr>
          <w:rFonts w:eastAsia="Calibri" w:cs="Arial"/>
          <w:i/>
          <w:sz w:val="24"/>
          <w:szCs w:val="24"/>
          <w:lang w:val="es-ES"/>
        </w:rPr>
        <w:t xml:space="preserve"> “a. </w:t>
      </w:r>
      <w:r w:rsidRPr="00671484">
        <w:rPr>
          <w:rFonts w:eastAsia="Calibri" w:cs="Arial"/>
          <w:i/>
          <w:sz w:val="24"/>
          <w:szCs w:val="24"/>
          <w:lang w:val="es-ES"/>
        </w:rPr>
        <w:tab/>
        <w:t xml:space="preserve">Debe garantizarse a todas las personas; </w:t>
      </w:r>
    </w:p>
    <w:p w:rsidR="00671484" w:rsidRPr="00671484" w:rsidRDefault="00671484" w:rsidP="00671484">
      <w:pPr>
        <w:tabs>
          <w:tab w:val="left" w:pos="567"/>
          <w:tab w:val="left" w:pos="8222"/>
        </w:tabs>
        <w:spacing w:line="276" w:lineRule="auto"/>
        <w:ind w:left="426" w:right="334" w:hanging="426"/>
        <w:jc w:val="left"/>
        <w:rPr>
          <w:rFonts w:eastAsia="Calibri" w:cs="Arial"/>
          <w:i/>
          <w:sz w:val="24"/>
          <w:szCs w:val="24"/>
          <w:lang w:val="es-ES"/>
        </w:rPr>
      </w:pPr>
    </w:p>
    <w:p w:rsidR="00671484" w:rsidRPr="00671484" w:rsidRDefault="00671484" w:rsidP="00671484">
      <w:pPr>
        <w:numPr>
          <w:ilvl w:val="0"/>
          <w:numId w:val="26"/>
        </w:numPr>
        <w:tabs>
          <w:tab w:val="left" w:pos="567"/>
          <w:tab w:val="left" w:pos="8222"/>
        </w:tabs>
        <w:spacing w:line="276" w:lineRule="auto"/>
        <w:ind w:left="426" w:right="334" w:hanging="426"/>
        <w:contextualSpacing/>
        <w:rPr>
          <w:rFonts w:eastAsia="Calibri" w:cs="Arial"/>
          <w:i/>
          <w:sz w:val="24"/>
          <w:szCs w:val="24"/>
          <w:lang w:val="es-ES"/>
        </w:rPr>
      </w:pPr>
      <w:r w:rsidRPr="00671484">
        <w:rPr>
          <w:rFonts w:eastAsia="Calibri" w:cs="Arial"/>
          <w:i/>
          <w:sz w:val="24"/>
          <w:szCs w:val="24"/>
          <w:lang w:val="es-ES"/>
        </w:rPr>
        <w:t xml:space="preserve">No debe interpretarse en un sentido restrictivo; </w:t>
      </w:r>
    </w:p>
    <w:p w:rsidR="00671484" w:rsidRPr="00671484" w:rsidRDefault="00671484" w:rsidP="00671484">
      <w:pPr>
        <w:tabs>
          <w:tab w:val="left" w:pos="567"/>
          <w:tab w:val="left" w:pos="8222"/>
        </w:tabs>
        <w:spacing w:line="276" w:lineRule="auto"/>
        <w:ind w:left="426" w:right="334"/>
        <w:contextualSpacing/>
        <w:rPr>
          <w:rFonts w:eastAsia="Calibri" w:cs="Arial"/>
          <w:i/>
          <w:sz w:val="24"/>
          <w:szCs w:val="24"/>
          <w:lang w:val="es-ES"/>
        </w:rPr>
      </w:pPr>
    </w:p>
    <w:p w:rsidR="00671484" w:rsidRPr="00671484" w:rsidRDefault="00671484" w:rsidP="00671484">
      <w:pPr>
        <w:numPr>
          <w:ilvl w:val="0"/>
          <w:numId w:val="26"/>
        </w:numPr>
        <w:tabs>
          <w:tab w:val="left" w:pos="567"/>
          <w:tab w:val="left" w:pos="8222"/>
        </w:tabs>
        <w:spacing w:line="276" w:lineRule="auto"/>
        <w:ind w:left="426" w:right="334" w:hanging="426"/>
        <w:contextualSpacing/>
        <w:rPr>
          <w:rFonts w:eastAsia="Calibri" w:cs="Arial"/>
          <w:i/>
          <w:sz w:val="24"/>
          <w:szCs w:val="24"/>
          <w:lang w:val="es-ES"/>
        </w:rPr>
      </w:pPr>
      <w:r w:rsidRPr="00671484">
        <w:rPr>
          <w:rFonts w:eastAsia="Calibri" w:cs="Arial"/>
          <w:i/>
          <w:sz w:val="24"/>
          <w:szCs w:val="24"/>
          <w:lang w:val="es-ES"/>
        </w:rPr>
        <w:t xml:space="preserve">Para que una vivienda se considere "adecuada" requiere contar con los elementos que garanticen un nivel mínimo de bienestar a quien la habite, esencialmente, una infraestructura básica adecuada, que proteja de la humedad, la lluvia, el viento, así como riesgos estructurales, con instalaciones sanitarias y de aseo, un espacio especial para preparar e ingerir los alimentos, espacio adecuado para el descanso, iluminación y ventilación adecuadas, acceso al agua potable, electricidad, y drenaje; y </w:t>
      </w:r>
    </w:p>
    <w:p w:rsidR="00671484" w:rsidRPr="00671484" w:rsidRDefault="00671484" w:rsidP="00671484">
      <w:pPr>
        <w:ind w:left="708"/>
        <w:jc w:val="left"/>
        <w:rPr>
          <w:rFonts w:eastAsia="Calibri" w:cs="Arial"/>
          <w:i/>
          <w:sz w:val="24"/>
          <w:szCs w:val="24"/>
          <w:lang w:val="es-ES"/>
        </w:rPr>
      </w:pPr>
    </w:p>
    <w:p w:rsidR="00671484" w:rsidRPr="00671484" w:rsidRDefault="00671484" w:rsidP="00671484">
      <w:pPr>
        <w:numPr>
          <w:ilvl w:val="0"/>
          <w:numId w:val="26"/>
        </w:numPr>
        <w:tabs>
          <w:tab w:val="left" w:pos="567"/>
          <w:tab w:val="left" w:pos="8222"/>
        </w:tabs>
        <w:spacing w:line="276" w:lineRule="auto"/>
        <w:ind w:left="426" w:right="334" w:hanging="426"/>
        <w:contextualSpacing/>
        <w:rPr>
          <w:rFonts w:eastAsia="Calibri" w:cs="Arial"/>
          <w:i/>
          <w:sz w:val="24"/>
          <w:szCs w:val="24"/>
          <w:lang w:val="es-ES"/>
        </w:rPr>
      </w:pPr>
      <w:r w:rsidRPr="00671484">
        <w:rPr>
          <w:rFonts w:eastAsia="Calibri" w:cs="Arial"/>
          <w:i/>
          <w:sz w:val="24"/>
          <w:szCs w:val="24"/>
          <w:lang w:val="es-ES"/>
        </w:rPr>
        <w:t>Los Estados deben adoptar una estrategia nacional de vivienda para alcanzar el objetivo establecido en el pacto internacional de referencia, así como tomar e implementar las medidas legislativas, administrativas, presupuestarias y judiciales adecuadas para la realización plena de dicho derecho.”</w:t>
      </w:r>
      <w:r w:rsidRPr="00671484">
        <w:rPr>
          <w:rFonts w:eastAsia="Calibri" w:cs="Arial"/>
          <w:i/>
          <w:sz w:val="24"/>
          <w:szCs w:val="24"/>
          <w:vertAlign w:val="superscript"/>
          <w:lang w:val="es-ES"/>
        </w:rPr>
        <w:footnoteReference w:id="7"/>
      </w:r>
      <w:r w:rsidRPr="00671484">
        <w:rPr>
          <w:rFonts w:eastAsia="Calibri" w:cs="Arial"/>
          <w:i/>
          <w:sz w:val="24"/>
          <w:szCs w:val="24"/>
          <w:lang w:val="es-ES"/>
        </w:rPr>
        <w:t>.</w:t>
      </w:r>
    </w:p>
    <w:p w:rsidR="00671484" w:rsidRPr="00671484" w:rsidRDefault="00671484" w:rsidP="00671484">
      <w:pPr>
        <w:spacing w:line="276" w:lineRule="auto"/>
        <w:ind w:left="284" w:right="334"/>
        <w:rPr>
          <w:rFonts w:cs="Arial"/>
          <w:i/>
          <w:sz w:val="24"/>
          <w:szCs w:val="24"/>
        </w:rPr>
      </w:pPr>
    </w:p>
    <w:p w:rsidR="00671484" w:rsidRPr="00671484" w:rsidRDefault="00671484" w:rsidP="00671484">
      <w:pPr>
        <w:spacing w:line="276" w:lineRule="auto"/>
        <w:ind w:left="284" w:right="334"/>
        <w:rPr>
          <w:rFonts w:cs="Arial"/>
          <w:i/>
          <w:sz w:val="24"/>
          <w:szCs w:val="24"/>
        </w:rPr>
      </w:pPr>
      <w:r w:rsidRPr="00671484">
        <w:rPr>
          <w:rFonts w:cs="Arial"/>
          <w:i/>
          <w:sz w:val="24"/>
          <w:szCs w:val="24"/>
        </w:rPr>
        <w:t>Por otra parte, el Plan Estatal de Desarrollo 2017-2023 establece dentro del eje rector 4, relativo al desarrollo social incluyente y participativo, como un objetivo del Gobierno del Estado, el contribuir para que los coahuilenses en situación de vulnerabilidad y con menores ingresos económicos tengan acceso a una vivienda digna, mejorando la calidad de los materiales, con servicios básicos y proporcionando a sus habitantes certeza jurídica sobre su patrimonio.</w:t>
      </w:r>
    </w:p>
    <w:p w:rsidR="00671484" w:rsidRPr="00671484" w:rsidRDefault="00671484" w:rsidP="00671484">
      <w:pPr>
        <w:spacing w:line="276" w:lineRule="auto"/>
        <w:ind w:left="284" w:right="334"/>
        <w:rPr>
          <w:rFonts w:cs="Arial"/>
          <w:i/>
          <w:sz w:val="24"/>
          <w:szCs w:val="24"/>
        </w:rPr>
      </w:pPr>
    </w:p>
    <w:p w:rsidR="00671484" w:rsidRPr="00671484" w:rsidRDefault="00671484" w:rsidP="00671484">
      <w:pPr>
        <w:spacing w:line="276" w:lineRule="auto"/>
        <w:ind w:left="284" w:right="334"/>
        <w:rPr>
          <w:rFonts w:cs="Arial"/>
          <w:bCs/>
          <w:i/>
          <w:sz w:val="24"/>
          <w:szCs w:val="24"/>
        </w:rPr>
      </w:pPr>
      <w:r w:rsidRPr="00671484">
        <w:rPr>
          <w:rFonts w:cs="Arial"/>
          <w:i/>
          <w:sz w:val="24"/>
          <w:szCs w:val="24"/>
        </w:rPr>
        <w:t xml:space="preserve">En la entidad, el derecho a la vivienda se regula en la </w:t>
      </w:r>
      <w:r w:rsidRPr="00671484">
        <w:rPr>
          <w:rFonts w:cs="Arial"/>
          <w:bCs/>
          <w:i/>
          <w:sz w:val="24"/>
          <w:szCs w:val="24"/>
        </w:rPr>
        <w:t xml:space="preserve">Ley de Vivienda para el Estado de Coahuila de Zaragoza, la cual </w:t>
      </w:r>
      <w:r w:rsidRPr="00671484">
        <w:rPr>
          <w:rFonts w:cs="Arial"/>
          <w:i/>
          <w:sz w:val="24"/>
          <w:szCs w:val="24"/>
        </w:rPr>
        <w:t xml:space="preserve">tiene por objeto establecer las políticas, bases y lineamientos generales para promover dentro del territorio del Estado el acceso a las personas, principalmente a aquellas que se encuentren en situación de vulnerabilidad, a una vivienda digna y decorosa, así como establecer y regular la política estatal de vivienda, y los programas sectoriales que de ésta se deriven. </w:t>
      </w:r>
    </w:p>
    <w:p w:rsidR="00671484" w:rsidRPr="00671484" w:rsidRDefault="00671484" w:rsidP="00671484">
      <w:pPr>
        <w:spacing w:line="276" w:lineRule="auto"/>
        <w:ind w:left="284" w:right="334"/>
        <w:rPr>
          <w:rFonts w:cs="Arial"/>
          <w:i/>
          <w:sz w:val="24"/>
          <w:szCs w:val="24"/>
          <w:lang w:val="es-ES_tradnl"/>
        </w:rPr>
      </w:pPr>
    </w:p>
    <w:p w:rsidR="00671484" w:rsidRPr="00671484" w:rsidRDefault="00671484" w:rsidP="00671484">
      <w:pPr>
        <w:spacing w:line="276" w:lineRule="auto"/>
        <w:ind w:left="284" w:right="334"/>
        <w:rPr>
          <w:rFonts w:cs="Arial"/>
          <w:bCs/>
          <w:i/>
          <w:sz w:val="24"/>
          <w:szCs w:val="24"/>
          <w:lang w:val="es-ES_tradnl"/>
        </w:rPr>
      </w:pPr>
      <w:r w:rsidRPr="00671484">
        <w:rPr>
          <w:rFonts w:cs="Arial"/>
          <w:i/>
          <w:sz w:val="24"/>
          <w:szCs w:val="24"/>
          <w:lang w:val="es-ES_tradnl"/>
        </w:rPr>
        <w:t xml:space="preserve">En ese sentido, se propone reformar el artículo 5 de la citada legislación a fin de incluir </w:t>
      </w:r>
      <w:r w:rsidRPr="00671484">
        <w:rPr>
          <w:rFonts w:cs="Arial"/>
          <w:bCs/>
          <w:i/>
          <w:sz w:val="24"/>
          <w:szCs w:val="24"/>
          <w:lang w:val="es-ES_tradnl"/>
        </w:rPr>
        <w:t xml:space="preserve">que la aplicación de las disposiciones previstas en la ley deberán observar y cumplir con los principios de igualdad social, para que todas las personas tengan acceso a una vivienda digna y decorosa, sin importar su </w:t>
      </w:r>
      <w:r w:rsidRPr="00671484">
        <w:rPr>
          <w:rFonts w:cs="Arial"/>
          <w:bCs/>
          <w:i/>
          <w:iCs/>
          <w:sz w:val="24"/>
          <w:szCs w:val="24"/>
          <w:lang w:val="es-ES_tradnl"/>
        </w:rPr>
        <w:t>raza, idioma, religión y origen</w:t>
      </w:r>
      <w:r w:rsidRPr="00671484">
        <w:rPr>
          <w:rFonts w:cs="Arial"/>
          <w:bCs/>
          <w:i/>
          <w:sz w:val="24"/>
          <w:szCs w:val="24"/>
          <w:lang w:val="es-ES_tradnl"/>
        </w:rPr>
        <w:t>.</w:t>
      </w:r>
    </w:p>
    <w:p w:rsidR="00671484" w:rsidRPr="00671484" w:rsidRDefault="00671484" w:rsidP="00671484">
      <w:pPr>
        <w:spacing w:line="276" w:lineRule="auto"/>
        <w:ind w:left="284" w:right="334"/>
        <w:rPr>
          <w:rFonts w:cs="Arial"/>
          <w:i/>
          <w:sz w:val="24"/>
          <w:szCs w:val="24"/>
          <w:lang w:val="es-ES_tradnl"/>
        </w:rPr>
      </w:pPr>
    </w:p>
    <w:p w:rsidR="00671484" w:rsidRPr="00671484" w:rsidRDefault="00671484" w:rsidP="00671484">
      <w:pPr>
        <w:spacing w:line="276" w:lineRule="auto"/>
        <w:ind w:left="284" w:right="334"/>
        <w:rPr>
          <w:rFonts w:cs="Arial"/>
          <w:bCs/>
          <w:i/>
          <w:sz w:val="24"/>
          <w:szCs w:val="24"/>
          <w:lang w:val="es-ES_tradnl"/>
        </w:rPr>
      </w:pPr>
      <w:r w:rsidRPr="00671484">
        <w:rPr>
          <w:rFonts w:cs="Arial"/>
          <w:i/>
          <w:sz w:val="24"/>
          <w:szCs w:val="24"/>
          <w:lang w:val="es-ES_tradnl"/>
        </w:rPr>
        <w:t>Con estas modificaciones se amplía la posibilidad para que los programas en materia de apoyo a la vivienda, crédito hipotecario y acceso a esquemas de colaboración mixta entre el área pública y privada, tengan una aplicación general, es decir que favorezcan a todas aquellas personas que viven en nuestro Estado, sin importar</w:t>
      </w:r>
      <w:r w:rsidRPr="00671484">
        <w:rPr>
          <w:rFonts w:cs="Arial"/>
          <w:bCs/>
          <w:i/>
          <w:sz w:val="24"/>
          <w:szCs w:val="24"/>
          <w:lang w:val="es-ES_tradnl"/>
        </w:rPr>
        <w:t xml:space="preserve"> el género, edad, capacidades, estado civil, ideología, </w:t>
      </w:r>
      <w:r w:rsidRPr="00671484">
        <w:rPr>
          <w:rFonts w:cs="Arial"/>
          <w:bCs/>
          <w:i/>
          <w:iCs/>
          <w:sz w:val="24"/>
          <w:szCs w:val="24"/>
          <w:lang w:val="es-ES_tradnl"/>
        </w:rPr>
        <w:t xml:space="preserve">raza, idioma, religión, origen </w:t>
      </w:r>
      <w:r w:rsidRPr="00671484">
        <w:rPr>
          <w:rFonts w:cs="Arial"/>
          <w:bCs/>
          <w:i/>
          <w:sz w:val="24"/>
          <w:szCs w:val="24"/>
          <w:lang w:val="es-ES_tradnl"/>
        </w:rPr>
        <w:t>y cualquier otra condición de naturaleza similar.</w:t>
      </w:r>
    </w:p>
    <w:p w:rsidR="00671484" w:rsidRPr="00671484" w:rsidRDefault="00671484" w:rsidP="00671484">
      <w:pPr>
        <w:spacing w:line="276" w:lineRule="auto"/>
        <w:ind w:left="284" w:right="334"/>
        <w:rPr>
          <w:rFonts w:eastAsia="Calibri" w:cs="Arial"/>
          <w:i/>
          <w:sz w:val="24"/>
          <w:szCs w:val="24"/>
          <w:lang w:eastAsia="en-US"/>
        </w:rPr>
      </w:pPr>
    </w:p>
    <w:p w:rsidR="00671484" w:rsidRPr="00671484" w:rsidRDefault="00671484" w:rsidP="00671484">
      <w:pPr>
        <w:spacing w:line="276" w:lineRule="auto"/>
        <w:ind w:left="284" w:right="334"/>
        <w:rPr>
          <w:rFonts w:cs="Arial"/>
          <w:bCs/>
          <w:i/>
          <w:sz w:val="24"/>
          <w:szCs w:val="24"/>
        </w:rPr>
      </w:pPr>
      <w:r w:rsidRPr="00671484">
        <w:rPr>
          <w:rFonts w:cs="Arial"/>
          <w:i/>
          <w:sz w:val="24"/>
          <w:szCs w:val="24"/>
        </w:rPr>
        <w:t>Lo anterior a fin de fortalecer el derecho de las personas a una vivienda adecuada, siendo un derecho inherente a la dignidad del ser humano, y elemental para el disfrute de otros derechos fundamentales, como el derecho a la salud, al desarrollo adecuado de la persona, al trabajo, a la educación, a la seguridad, a la integridad, entre otros</w:t>
      </w:r>
      <w:r w:rsidRPr="00671484">
        <w:rPr>
          <w:rFonts w:cs="Arial"/>
          <w:bCs/>
          <w:i/>
          <w:sz w:val="24"/>
          <w:szCs w:val="24"/>
        </w:rPr>
        <w:t xml:space="preserve">.  </w:t>
      </w:r>
    </w:p>
    <w:p w:rsidR="00671484" w:rsidRPr="00671484" w:rsidRDefault="00671484" w:rsidP="00671484">
      <w:pPr>
        <w:spacing w:line="276" w:lineRule="auto"/>
        <w:ind w:left="284" w:right="334"/>
        <w:rPr>
          <w:rFonts w:cs="Arial"/>
          <w:bCs/>
          <w:i/>
          <w:sz w:val="24"/>
          <w:szCs w:val="24"/>
        </w:rPr>
      </w:pPr>
    </w:p>
    <w:p w:rsidR="00671484" w:rsidRPr="00671484" w:rsidRDefault="00671484" w:rsidP="00671484">
      <w:pPr>
        <w:spacing w:line="276" w:lineRule="auto"/>
        <w:ind w:left="284" w:right="334"/>
        <w:rPr>
          <w:rFonts w:eastAsia="Calibri" w:cs="Arial"/>
          <w:i/>
          <w:sz w:val="24"/>
          <w:szCs w:val="24"/>
          <w:lang w:eastAsia="en-US"/>
        </w:rPr>
      </w:pPr>
      <w:r w:rsidRPr="00671484">
        <w:rPr>
          <w:rFonts w:cs="Arial"/>
          <w:bCs/>
          <w:i/>
          <w:sz w:val="24"/>
          <w:szCs w:val="24"/>
        </w:rPr>
        <w:t>Con esta reforma el Gobierno del Estado reafirma su compromiso de brindar protección a los derechos de todas las personas</w:t>
      </w:r>
      <w:r w:rsidRPr="00671484">
        <w:rPr>
          <w:rFonts w:cs="Arial"/>
          <w:i/>
          <w:sz w:val="24"/>
          <w:szCs w:val="24"/>
        </w:rPr>
        <w:t>, r</w:t>
      </w:r>
      <w:r w:rsidRPr="00671484">
        <w:rPr>
          <w:rFonts w:cs="Arial"/>
          <w:i/>
          <w:spacing w:val="1"/>
          <w:sz w:val="24"/>
          <w:szCs w:val="24"/>
        </w:rPr>
        <w:t>e</w:t>
      </w:r>
      <w:r w:rsidRPr="00671484">
        <w:rPr>
          <w:rFonts w:cs="Arial"/>
          <w:i/>
          <w:spacing w:val="-1"/>
          <w:sz w:val="24"/>
          <w:szCs w:val="24"/>
        </w:rPr>
        <w:t>d</w:t>
      </w:r>
      <w:r w:rsidRPr="00671484">
        <w:rPr>
          <w:rFonts w:cs="Arial"/>
          <w:i/>
          <w:sz w:val="24"/>
          <w:szCs w:val="24"/>
        </w:rPr>
        <w:t>o</w:t>
      </w:r>
      <w:r w:rsidRPr="00671484">
        <w:rPr>
          <w:rFonts w:cs="Arial"/>
          <w:i/>
          <w:spacing w:val="2"/>
          <w:sz w:val="24"/>
          <w:szCs w:val="24"/>
        </w:rPr>
        <w:t>b</w:t>
      </w:r>
      <w:r w:rsidRPr="00671484">
        <w:rPr>
          <w:rFonts w:cs="Arial"/>
          <w:i/>
          <w:sz w:val="24"/>
          <w:szCs w:val="24"/>
        </w:rPr>
        <w:t>lando</w:t>
      </w:r>
      <w:r w:rsidRPr="00671484">
        <w:rPr>
          <w:rFonts w:cs="Arial"/>
          <w:i/>
          <w:spacing w:val="52"/>
          <w:sz w:val="24"/>
          <w:szCs w:val="24"/>
        </w:rPr>
        <w:t xml:space="preserve"> </w:t>
      </w:r>
      <w:r w:rsidRPr="00671484">
        <w:rPr>
          <w:rFonts w:cs="Arial"/>
          <w:i/>
          <w:sz w:val="24"/>
          <w:szCs w:val="24"/>
        </w:rPr>
        <w:t>es</w:t>
      </w:r>
      <w:r w:rsidRPr="00671484">
        <w:rPr>
          <w:rFonts w:cs="Arial"/>
          <w:i/>
          <w:spacing w:val="1"/>
          <w:sz w:val="24"/>
          <w:szCs w:val="24"/>
        </w:rPr>
        <w:t>f</w:t>
      </w:r>
      <w:r w:rsidRPr="00671484">
        <w:rPr>
          <w:rFonts w:cs="Arial"/>
          <w:i/>
          <w:spacing w:val="-1"/>
          <w:sz w:val="24"/>
          <w:szCs w:val="24"/>
        </w:rPr>
        <w:t>u</w:t>
      </w:r>
      <w:r w:rsidRPr="00671484">
        <w:rPr>
          <w:rFonts w:cs="Arial"/>
          <w:i/>
          <w:sz w:val="24"/>
          <w:szCs w:val="24"/>
        </w:rPr>
        <w:t>e</w:t>
      </w:r>
      <w:r w:rsidRPr="00671484">
        <w:rPr>
          <w:rFonts w:cs="Arial"/>
          <w:i/>
          <w:spacing w:val="1"/>
          <w:sz w:val="24"/>
          <w:szCs w:val="24"/>
        </w:rPr>
        <w:t>rz</w:t>
      </w:r>
      <w:r w:rsidRPr="00671484">
        <w:rPr>
          <w:rFonts w:cs="Arial"/>
          <w:i/>
          <w:sz w:val="24"/>
          <w:szCs w:val="24"/>
        </w:rPr>
        <w:t>os</w:t>
      </w:r>
      <w:r w:rsidRPr="00671484">
        <w:rPr>
          <w:rFonts w:cs="Arial"/>
          <w:i/>
          <w:spacing w:val="52"/>
          <w:sz w:val="24"/>
          <w:szCs w:val="24"/>
        </w:rPr>
        <w:t xml:space="preserve"> </w:t>
      </w:r>
      <w:r w:rsidRPr="00671484">
        <w:rPr>
          <w:rFonts w:cs="Arial"/>
          <w:i/>
          <w:spacing w:val="1"/>
          <w:sz w:val="24"/>
          <w:szCs w:val="24"/>
        </w:rPr>
        <w:t xml:space="preserve">a fin de </w:t>
      </w:r>
      <w:r w:rsidRPr="00671484">
        <w:rPr>
          <w:rFonts w:cs="Arial"/>
          <w:i/>
          <w:sz w:val="24"/>
          <w:szCs w:val="24"/>
        </w:rPr>
        <w:t>ge</w:t>
      </w:r>
      <w:r w:rsidRPr="00671484">
        <w:rPr>
          <w:rFonts w:cs="Arial"/>
          <w:i/>
          <w:spacing w:val="1"/>
          <w:sz w:val="24"/>
          <w:szCs w:val="24"/>
        </w:rPr>
        <w:t>n</w:t>
      </w:r>
      <w:r w:rsidRPr="00671484">
        <w:rPr>
          <w:rFonts w:cs="Arial"/>
          <w:i/>
          <w:spacing w:val="-2"/>
          <w:sz w:val="24"/>
          <w:szCs w:val="24"/>
        </w:rPr>
        <w:t>e</w:t>
      </w:r>
      <w:r w:rsidRPr="00671484">
        <w:rPr>
          <w:rFonts w:cs="Arial"/>
          <w:i/>
          <w:sz w:val="24"/>
          <w:szCs w:val="24"/>
        </w:rPr>
        <w:t>rar</w:t>
      </w:r>
      <w:r w:rsidRPr="00671484">
        <w:rPr>
          <w:rFonts w:cs="Arial"/>
          <w:i/>
          <w:spacing w:val="1"/>
          <w:sz w:val="24"/>
          <w:szCs w:val="24"/>
        </w:rPr>
        <w:t xml:space="preserve"> </w:t>
      </w:r>
      <w:r w:rsidRPr="00671484">
        <w:rPr>
          <w:rFonts w:cs="Arial"/>
          <w:i/>
          <w:spacing w:val="-1"/>
          <w:sz w:val="24"/>
          <w:szCs w:val="24"/>
        </w:rPr>
        <w:t>u</w:t>
      </w:r>
      <w:r w:rsidRPr="00671484">
        <w:rPr>
          <w:rFonts w:cs="Arial"/>
          <w:i/>
          <w:sz w:val="24"/>
          <w:szCs w:val="24"/>
        </w:rPr>
        <w:t>n</w:t>
      </w:r>
      <w:r w:rsidRPr="00671484">
        <w:rPr>
          <w:rFonts w:cs="Arial"/>
          <w:i/>
          <w:spacing w:val="1"/>
          <w:sz w:val="24"/>
          <w:szCs w:val="24"/>
        </w:rPr>
        <w:t xml:space="preserve"> </w:t>
      </w:r>
      <w:r w:rsidRPr="00671484">
        <w:rPr>
          <w:rFonts w:cs="Arial"/>
          <w:i/>
          <w:sz w:val="24"/>
          <w:szCs w:val="24"/>
        </w:rPr>
        <w:t>ma</w:t>
      </w:r>
      <w:r w:rsidRPr="00671484">
        <w:rPr>
          <w:rFonts w:cs="Arial"/>
          <w:i/>
          <w:spacing w:val="1"/>
          <w:sz w:val="24"/>
          <w:szCs w:val="24"/>
        </w:rPr>
        <w:t>r</w:t>
      </w:r>
      <w:r w:rsidRPr="00671484">
        <w:rPr>
          <w:rFonts w:cs="Arial"/>
          <w:i/>
          <w:spacing w:val="-1"/>
          <w:sz w:val="24"/>
          <w:szCs w:val="24"/>
        </w:rPr>
        <w:t>c</w:t>
      </w:r>
      <w:r w:rsidRPr="00671484">
        <w:rPr>
          <w:rFonts w:cs="Arial"/>
          <w:i/>
          <w:sz w:val="24"/>
          <w:szCs w:val="24"/>
        </w:rPr>
        <w:t xml:space="preserve">o </w:t>
      </w:r>
      <w:r w:rsidRPr="00671484">
        <w:rPr>
          <w:rFonts w:cs="Arial"/>
          <w:i/>
          <w:spacing w:val="-1"/>
          <w:sz w:val="24"/>
          <w:szCs w:val="24"/>
        </w:rPr>
        <w:t>n</w:t>
      </w:r>
      <w:r w:rsidRPr="00671484">
        <w:rPr>
          <w:rFonts w:cs="Arial"/>
          <w:i/>
          <w:sz w:val="24"/>
          <w:szCs w:val="24"/>
        </w:rPr>
        <w:t>o</w:t>
      </w:r>
      <w:r w:rsidRPr="00671484">
        <w:rPr>
          <w:rFonts w:cs="Arial"/>
          <w:i/>
          <w:spacing w:val="1"/>
          <w:sz w:val="24"/>
          <w:szCs w:val="24"/>
        </w:rPr>
        <w:t>r</w:t>
      </w:r>
      <w:r w:rsidRPr="00671484">
        <w:rPr>
          <w:rFonts w:cs="Arial"/>
          <w:i/>
          <w:sz w:val="24"/>
          <w:szCs w:val="24"/>
        </w:rPr>
        <w:t>ma</w:t>
      </w:r>
      <w:r w:rsidRPr="00671484">
        <w:rPr>
          <w:rFonts w:cs="Arial"/>
          <w:i/>
          <w:spacing w:val="1"/>
          <w:sz w:val="24"/>
          <w:szCs w:val="24"/>
        </w:rPr>
        <w:t>t</w:t>
      </w:r>
      <w:r w:rsidRPr="00671484">
        <w:rPr>
          <w:rFonts w:cs="Arial"/>
          <w:i/>
          <w:sz w:val="24"/>
          <w:szCs w:val="24"/>
        </w:rPr>
        <w:t>i</w:t>
      </w:r>
      <w:r w:rsidRPr="00671484">
        <w:rPr>
          <w:rFonts w:cs="Arial"/>
          <w:i/>
          <w:spacing w:val="-3"/>
          <w:sz w:val="24"/>
          <w:szCs w:val="24"/>
        </w:rPr>
        <w:t>v</w:t>
      </w:r>
      <w:r w:rsidRPr="00671484">
        <w:rPr>
          <w:rFonts w:cs="Arial"/>
          <w:i/>
          <w:sz w:val="24"/>
          <w:szCs w:val="24"/>
        </w:rPr>
        <w:t xml:space="preserve">o </w:t>
      </w:r>
      <w:r w:rsidRPr="00671484">
        <w:rPr>
          <w:rFonts w:cs="Arial"/>
          <w:i/>
          <w:spacing w:val="1"/>
          <w:sz w:val="24"/>
          <w:szCs w:val="24"/>
        </w:rPr>
        <w:t>q</w:t>
      </w:r>
      <w:r w:rsidRPr="00671484">
        <w:rPr>
          <w:rFonts w:cs="Arial"/>
          <w:i/>
          <w:spacing w:val="-1"/>
          <w:sz w:val="24"/>
          <w:szCs w:val="24"/>
        </w:rPr>
        <w:t>u</w:t>
      </w:r>
      <w:r w:rsidRPr="00671484">
        <w:rPr>
          <w:rFonts w:cs="Arial"/>
          <w:i/>
          <w:sz w:val="24"/>
          <w:szCs w:val="24"/>
        </w:rPr>
        <w:t>e gara</w:t>
      </w:r>
      <w:r w:rsidRPr="00671484">
        <w:rPr>
          <w:rFonts w:cs="Arial"/>
          <w:i/>
          <w:spacing w:val="2"/>
          <w:sz w:val="24"/>
          <w:szCs w:val="24"/>
        </w:rPr>
        <w:t>n</w:t>
      </w:r>
      <w:r w:rsidRPr="00671484">
        <w:rPr>
          <w:rFonts w:cs="Arial"/>
          <w:i/>
          <w:spacing w:val="1"/>
          <w:sz w:val="24"/>
          <w:szCs w:val="24"/>
        </w:rPr>
        <w:t>t</w:t>
      </w:r>
      <w:r w:rsidRPr="00671484">
        <w:rPr>
          <w:rFonts w:cs="Arial"/>
          <w:i/>
          <w:sz w:val="24"/>
          <w:szCs w:val="24"/>
        </w:rPr>
        <w:t>i</w:t>
      </w:r>
      <w:r w:rsidRPr="00671484">
        <w:rPr>
          <w:rFonts w:cs="Arial"/>
          <w:i/>
          <w:spacing w:val="-1"/>
          <w:sz w:val="24"/>
          <w:szCs w:val="24"/>
        </w:rPr>
        <w:t>c</w:t>
      </w:r>
      <w:r w:rsidRPr="00671484">
        <w:rPr>
          <w:rFonts w:cs="Arial"/>
          <w:i/>
          <w:sz w:val="24"/>
          <w:szCs w:val="24"/>
        </w:rPr>
        <w:t>e</w:t>
      </w:r>
      <w:r w:rsidRPr="00671484">
        <w:rPr>
          <w:rFonts w:cs="Arial"/>
          <w:i/>
          <w:spacing w:val="3"/>
          <w:sz w:val="24"/>
          <w:szCs w:val="24"/>
        </w:rPr>
        <w:t xml:space="preserve"> su </w:t>
      </w:r>
      <w:r w:rsidRPr="00671484">
        <w:rPr>
          <w:rFonts w:cs="Arial"/>
          <w:i/>
          <w:sz w:val="24"/>
          <w:szCs w:val="24"/>
        </w:rPr>
        <w:t>defensa y respeto</w:t>
      </w:r>
      <w:r w:rsidRPr="00671484">
        <w:rPr>
          <w:rFonts w:eastAsia="Calibri" w:cs="Arial"/>
          <w:i/>
          <w:sz w:val="24"/>
          <w:szCs w:val="24"/>
          <w:lang w:eastAsia="en-US"/>
        </w:rPr>
        <w:t>.</w:t>
      </w:r>
      <w:r w:rsidRPr="00671484">
        <w:rPr>
          <w:rFonts w:cs="Arial"/>
          <w:i/>
          <w:sz w:val="24"/>
          <w:szCs w:val="24"/>
        </w:rPr>
        <w:t>”</w:t>
      </w:r>
    </w:p>
    <w:p w:rsidR="00671484" w:rsidRPr="00671484" w:rsidRDefault="00671484" w:rsidP="00671484">
      <w:pPr>
        <w:spacing w:line="360" w:lineRule="auto"/>
        <w:ind w:left="567" w:right="617"/>
        <w:rPr>
          <w:rFonts w:eastAsia="Calibri" w:cs="Arial"/>
          <w:b/>
          <w:sz w:val="24"/>
          <w:szCs w:val="24"/>
        </w:rPr>
      </w:pPr>
    </w:p>
    <w:p w:rsidR="00671484" w:rsidRPr="00671484" w:rsidRDefault="00671484" w:rsidP="00671484">
      <w:pPr>
        <w:spacing w:line="360" w:lineRule="auto"/>
        <w:rPr>
          <w:rFonts w:cs="Arial"/>
          <w:sz w:val="24"/>
          <w:szCs w:val="24"/>
        </w:rPr>
      </w:pPr>
      <w:r w:rsidRPr="00671484">
        <w:rPr>
          <w:rFonts w:cs="Arial"/>
          <w:b/>
          <w:sz w:val="24"/>
          <w:szCs w:val="24"/>
        </w:rPr>
        <w:t xml:space="preserve">TERCERO.- </w:t>
      </w:r>
      <w:r w:rsidRPr="00671484">
        <w:rPr>
          <w:rFonts w:cs="Arial"/>
          <w:sz w:val="24"/>
          <w:szCs w:val="24"/>
        </w:rPr>
        <w:t xml:space="preserve">Que la </w:t>
      </w:r>
      <w:r w:rsidRPr="00671484">
        <w:rPr>
          <w:rFonts w:eastAsia="Calibri" w:cs="Arial"/>
          <w:sz w:val="24"/>
          <w:szCs w:val="24"/>
        </w:rPr>
        <w:t xml:space="preserve">Iniciativa con Proyecto de Decreto </w:t>
      </w:r>
      <w:r w:rsidRPr="00671484">
        <w:rPr>
          <w:rFonts w:cs="Arial"/>
          <w:sz w:val="24"/>
          <w:szCs w:val="24"/>
        </w:rPr>
        <w:t>presentada por el Ing. Miguel Ángel Riquelme Solís, Gobernador Constitucional del Estado de Coahuila de Zaragoza, tiene por objeto incluir que en la aplicación de las disposiciones previstas en la Ley de Vivienda para el Estado de Coahuila de Zaragoza deberán observar y cumplir con los principios de igualdad social, para que todas las personas tengan acceso a una vivienda digna y decorosa, sin importar su raza, idioma, religión y origen.</w:t>
      </w:r>
    </w:p>
    <w:p w:rsidR="00671484" w:rsidRPr="00671484" w:rsidRDefault="00671484" w:rsidP="00671484">
      <w:pPr>
        <w:spacing w:line="360" w:lineRule="auto"/>
        <w:rPr>
          <w:rFonts w:eastAsia="Calibri" w:cs="Arial"/>
          <w:sz w:val="24"/>
          <w:szCs w:val="24"/>
        </w:rPr>
      </w:pPr>
    </w:p>
    <w:p w:rsidR="00671484" w:rsidRPr="00671484" w:rsidRDefault="00671484" w:rsidP="00671484">
      <w:pPr>
        <w:spacing w:line="360" w:lineRule="auto"/>
        <w:rPr>
          <w:rFonts w:eastAsia="Calibri" w:cs="Arial"/>
          <w:sz w:val="24"/>
          <w:szCs w:val="24"/>
        </w:rPr>
      </w:pPr>
      <w:r w:rsidRPr="00671484">
        <w:rPr>
          <w:rFonts w:eastAsia="Calibri" w:cs="Arial"/>
          <w:sz w:val="24"/>
          <w:szCs w:val="24"/>
        </w:rPr>
        <w:t>Una vez analizada la iniciativa planteada y la exposición de motivos, se advierte que la misma es congruente con las disposiciones constitucionales tanto federal como estatal y acorde con la Declaración Universal de Derechos Humanos y el Pacto Internacional de Derechos Económicos, Sociales y Culturales, en lo que se refiere al reconocimiento del derecho fundamental que tiene toda persona de acceder a una vivienda, sin discriminación alguna.</w:t>
      </w:r>
    </w:p>
    <w:p w:rsidR="00671484" w:rsidRPr="00671484" w:rsidRDefault="00671484" w:rsidP="00671484">
      <w:pPr>
        <w:spacing w:line="360" w:lineRule="auto"/>
        <w:rPr>
          <w:rFonts w:eastAsia="Calibri" w:cs="Arial"/>
          <w:sz w:val="24"/>
          <w:szCs w:val="24"/>
        </w:rPr>
      </w:pPr>
    </w:p>
    <w:p w:rsidR="00671484" w:rsidRPr="00671484" w:rsidRDefault="00671484" w:rsidP="00671484">
      <w:pPr>
        <w:spacing w:line="360" w:lineRule="auto"/>
        <w:rPr>
          <w:rFonts w:eastAsia="Calibri" w:cs="Arial"/>
          <w:sz w:val="24"/>
          <w:szCs w:val="24"/>
        </w:rPr>
      </w:pPr>
      <w:r w:rsidRPr="00671484">
        <w:rPr>
          <w:rFonts w:eastAsia="Calibri" w:cs="Arial"/>
          <w:sz w:val="24"/>
          <w:szCs w:val="24"/>
        </w:rPr>
        <w:t>Es precisamente en ese tema, que la iniciativa planteada aborda de una manera incluyente que todas las personas puedan acceder a una vivienda digna y decorosa, sin distinción alguna y agrega: raza, idioma, religión y origen, dentro de las condiciones en las que no pueden ser discriminadas las personas para acceder a este derecho fundamental.</w:t>
      </w:r>
    </w:p>
    <w:p w:rsidR="00671484" w:rsidRPr="00671484" w:rsidRDefault="00671484" w:rsidP="00671484">
      <w:pPr>
        <w:spacing w:line="360" w:lineRule="auto"/>
        <w:rPr>
          <w:rFonts w:eastAsia="Calibri" w:cs="Arial"/>
          <w:sz w:val="24"/>
          <w:szCs w:val="24"/>
        </w:rPr>
      </w:pPr>
    </w:p>
    <w:p w:rsidR="00671484" w:rsidRPr="00671484" w:rsidRDefault="00671484" w:rsidP="00671484">
      <w:pPr>
        <w:spacing w:line="360" w:lineRule="auto"/>
        <w:ind w:right="334"/>
        <w:rPr>
          <w:rFonts w:cs="Arial"/>
          <w:bCs/>
          <w:iCs/>
          <w:sz w:val="24"/>
          <w:szCs w:val="24"/>
          <w:lang w:val="es-ES_tradnl"/>
        </w:rPr>
      </w:pPr>
      <w:r w:rsidRPr="00671484">
        <w:rPr>
          <w:rFonts w:eastAsia="Calibri" w:cs="Arial"/>
          <w:sz w:val="24"/>
          <w:szCs w:val="24"/>
        </w:rPr>
        <w:t xml:space="preserve">Actualmente el artículo 5 de la </w:t>
      </w:r>
      <w:r w:rsidRPr="00671484">
        <w:rPr>
          <w:rFonts w:cs="Arial"/>
          <w:sz w:val="24"/>
          <w:szCs w:val="24"/>
        </w:rPr>
        <w:t xml:space="preserve">Ley de Vivienda para el Estado de Coahuila de Zaragoza establece </w:t>
      </w:r>
      <w:r w:rsidRPr="00671484">
        <w:rPr>
          <w:rFonts w:cs="Arial"/>
          <w:bCs/>
          <w:sz w:val="24"/>
          <w:szCs w:val="24"/>
          <w:lang w:val="es-ES_tradnl"/>
        </w:rPr>
        <w:t xml:space="preserve">que la aplicación de las disposiciones previstas en la ley deberán observar y cumplir con los principios de igualdad social, para que todas las personas, principalmente aquellas que se encuentren en estado de marginación o vulnerabilidad tengan acceso a una vivienda digna y decorosa, sin importar razones de género, edad, capacidades, estado civil e ideología, por lo que consideramos que era necesario incluir </w:t>
      </w:r>
      <w:r w:rsidRPr="00671484">
        <w:rPr>
          <w:rFonts w:cs="Arial"/>
          <w:bCs/>
          <w:iCs/>
          <w:sz w:val="24"/>
          <w:szCs w:val="24"/>
          <w:lang w:val="es-ES_tradnl"/>
        </w:rPr>
        <w:t xml:space="preserve">raza, idioma, religión y origen, que nuestra Carta Magna ya contempla expresamente cuando prohíbe todo acto de discriminación en el ejercicio de los derechos humanos. </w:t>
      </w:r>
    </w:p>
    <w:p w:rsidR="00671484" w:rsidRPr="00671484" w:rsidRDefault="00671484" w:rsidP="00671484">
      <w:pPr>
        <w:spacing w:line="360" w:lineRule="auto"/>
        <w:ind w:right="334"/>
        <w:rPr>
          <w:rFonts w:cs="Arial"/>
          <w:bCs/>
          <w:iCs/>
          <w:sz w:val="24"/>
          <w:szCs w:val="24"/>
          <w:lang w:val="es-ES_tradnl"/>
        </w:rPr>
      </w:pPr>
    </w:p>
    <w:p w:rsidR="00671484" w:rsidRPr="00671484" w:rsidRDefault="00671484" w:rsidP="00671484">
      <w:pPr>
        <w:spacing w:line="360" w:lineRule="auto"/>
        <w:ind w:right="334"/>
        <w:rPr>
          <w:rFonts w:cs="Arial"/>
          <w:bCs/>
          <w:iCs/>
          <w:sz w:val="24"/>
          <w:szCs w:val="24"/>
          <w:lang w:val="es-ES_tradnl"/>
        </w:rPr>
      </w:pPr>
      <w:r w:rsidRPr="00671484">
        <w:rPr>
          <w:rFonts w:cs="Arial"/>
          <w:bCs/>
          <w:iCs/>
          <w:sz w:val="24"/>
          <w:szCs w:val="24"/>
          <w:lang w:val="es-ES_tradnl"/>
        </w:rPr>
        <w:t>Además, dada la diversidad que presenta nuestra sociedad y nuestro Estado, debido a su ubicación geográfica, resulta oportuno incluir estas condiciones de raza, idioma, religión y origen, a efecto de que no constituyan un motivo para restringir o limitar el acceso a una vivienda digna y decorosa.</w:t>
      </w:r>
    </w:p>
    <w:p w:rsidR="00671484" w:rsidRPr="00671484" w:rsidRDefault="00671484" w:rsidP="00671484">
      <w:pPr>
        <w:spacing w:line="360" w:lineRule="auto"/>
        <w:ind w:right="334"/>
        <w:rPr>
          <w:rFonts w:cs="Arial"/>
          <w:bCs/>
          <w:iCs/>
          <w:sz w:val="24"/>
          <w:szCs w:val="24"/>
          <w:lang w:val="es-ES_tradnl"/>
        </w:rPr>
      </w:pPr>
    </w:p>
    <w:p w:rsidR="00671484" w:rsidRPr="00671484" w:rsidRDefault="00671484" w:rsidP="00671484">
      <w:pPr>
        <w:spacing w:line="360" w:lineRule="auto"/>
        <w:ind w:right="334"/>
        <w:rPr>
          <w:rFonts w:cs="Arial"/>
          <w:bCs/>
          <w:iCs/>
          <w:sz w:val="24"/>
          <w:szCs w:val="24"/>
          <w:lang w:val="es-ES_tradnl"/>
        </w:rPr>
      </w:pPr>
      <w:r w:rsidRPr="00671484">
        <w:rPr>
          <w:rFonts w:cs="Arial"/>
          <w:bCs/>
          <w:iCs/>
          <w:sz w:val="24"/>
          <w:szCs w:val="24"/>
          <w:lang w:val="es-ES_tradnl"/>
        </w:rPr>
        <w:t xml:space="preserve">Es importante señalar que de acuerdo al último censo de población realizado por el INEGI, Coahuila ocupa el onceavo lugar respecto al número de habitantes de lengua indígena, pues se tiene registro de personas que hablan náhuatl, kikapú, mazahua y zapoteco en nuestra entidad. </w:t>
      </w:r>
    </w:p>
    <w:p w:rsidR="00671484" w:rsidRPr="00671484" w:rsidRDefault="00671484" w:rsidP="00671484">
      <w:pPr>
        <w:spacing w:line="360" w:lineRule="auto"/>
        <w:ind w:right="334"/>
        <w:rPr>
          <w:rFonts w:cs="Arial"/>
          <w:bCs/>
          <w:iCs/>
          <w:sz w:val="24"/>
          <w:szCs w:val="24"/>
          <w:lang w:val="es-ES_tradnl"/>
        </w:rPr>
      </w:pPr>
    </w:p>
    <w:p w:rsidR="00671484" w:rsidRPr="00671484" w:rsidRDefault="00671484" w:rsidP="00671484">
      <w:pPr>
        <w:spacing w:line="360" w:lineRule="auto"/>
        <w:ind w:right="334"/>
        <w:rPr>
          <w:rFonts w:cs="Arial"/>
          <w:sz w:val="24"/>
          <w:szCs w:val="24"/>
          <w:shd w:val="clear" w:color="auto" w:fill="FFFFFF"/>
        </w:rPr>
      </w:pPr>
      <w:r w:rsidRPr="00671484">
        <w:rPr>
          <w:rFonts w:cs="Arial"/>
          <w:bCs/>
          <w:iCs/>
          <w:sz w:val="24"/>
          <w:szCs w:val="24"/>
          <w:lang w:val="es-ES_tradnl"/>
        </w:rPr>
        <w:t xml:space="preserve">Pues como sabemos, en nuestro Estado se encuentran asentados comunidades de </w:t>
      </w:r>
      <w:r w:rsidRPr="00671484">
        <w:rPr>
          <w:rFonts w:cs="Arial"/>
          <w:sz w:val="24"/>
          <w:szCs w:val="24"/>
          <w:shd w:val="clear" w:color="auto" w:fill="FFFFFF"/>
        </w:rPr>
        <w:t xml:space="preserve">kikapúes, mazahuas y mascogos, quienes forman parte de la diversidad de los pueblos indígenas, además existen grupos de comunidades como los menonitas, mixtecos, tarahumaras, gitanos, entre otros; cada uno de estos grupos o comunidades tienen su propia lengua, religión y costumbres que contribuyen a enriquecer la diversidad cultural de nuestro Estado.  </w:t>
      </w:r>
    </w:p>
    <w:p w:rsidR="00671484" w:rsidRPr="00671484" w:rsidRDefault="00671484" w:rsidP="00671484">
      <w:pPr>
        <w:spacing w:line="360" w:lineRule="auto"/>
        <w:ind w:right="334"/>
        <w:rPr>
          <w:rFonts w:cs="Arial"/>
          <w:sz w:val="24"/>
          <w:szCs w:val="24"/>
          <w:shd w:val="clear" w:color="auto" w:fill="FFFFFF"/>
        </w:rPr>
      </w:pPr>
    </w:p>
    <w:p w:rsidR="00671484" w:rsidRDefault="00671484" w:rsidP="00671484">
      <w:pPr>
        <w:spacing w:line="360" w:lineRule="auto"/>
        <w:ind w:right="334"/>
        <w:rPr>
          <w:rFonts w:cs="Arial"/>
          <w:bCs/>
          <w:sz w:val="24"/>
          <w:szCs w:val="24"/>
          <w:lang w:val="es-ES_tradnl"/>
        </w:rPr>
      </w:pPr>
      <w:r w:rsidRPr="00671484">
        <w:rPr>
          <w:rFonts w:cs="Arial"/>
          <w:sz w:val="24"/>
          <w:szCs w:val="24"/>
        </w:rPr>
        <w:t xml:space="preserve">Es precisamente por ello, que coincidimos con la iniciativa planteada por el Gobernador del Estado, a fin de </w:t>
      </w:r>
      <w:r w:rsidRPr="00671484">
        <w:rPr>
          <w:rFonts w:cs="Arial"/>
          <w:sz w:val="24"/>
          <w:szCs w:val="24"/>
          <w:lang w:val="es-ES_tradnl"/>
        </w:rPr>
        <w:t>favorecer a todas las personas que habitan en nuestro Estado, sin importar</w:t>
      </w:r>
      <w:r w:rsidRPr="00671484">
        <w:rPr>
          <w:rFonts w:cs="Arial"/>
          <w:bCs/>
          <w:sz w:val="24"/>
          <w:szCs w:val="24"/>
          <w:lang w:val="es-ES_tradnl"/>
        </w:rPr>
        <w:t xml:space="preserve"> cualquier condición de género, edad, capacidades, estado civil, ideología, </w:t>
      </w:r>
      <w:r w:rsidRPr="00671484">
        <w:rPr>
          <w:rFonts w:cs="Arial"/>
          <w:bCs/>
          <w:iCs/>
          <w:sz w:val="24"/>
          <w:szCs w:val="24"/>
          <w:lang w:val="es-ES_tradnl"/>
        </w:rPr>
        <w:t xml:space="preserve">raza, idioma, religión, origen </w:t>
      </w:r>
      <w:r w:rsidRPr="00671484">
        <w:rPr>
          <w:rFonts w:cs="Arial"/>
          <w:bCs/>
          <w:sz w:val="24"/>
          <w:szCs w:val="24"/>
          <w:lang w:val="es-ES_tradnl"/>
        </w:rPr>
        <w:t>y cualquier otra condición de naturaleza similar y con ello garantizar su derecho de acceder a una vivienda digna y decorosa.</w:t>
      </w:r>
    </w:p>
    <w:p w:rsidR="00671484" w:rsidRPr="00671484" w:rsidRDefault="00671484" w:rsidP="00671484">
      <w:pPr>
        <w:spacing w:line="360" w:lineRule="auto"/>
        <w:ind w:right="334"/>
        <w:rPr>
          <w:rFonts w:cs="Arial"/>
          <w:bCs/>
          <w:sz w:val="24"/>
          <w:szCs w:val="24"/>
          <w:lang w:val="es-ES_tradnl"/>
        </w:rPr>
      </w:pPr>
    </w:p>
    <w:p w:rsidR="00671484" w:rsidRPr="00671484" w:rsidRDefault="00671484" w:rsidP="00671484">
      <w:pPr>
        <w:spacing w:line="360" w:lineRule="auto"/>
        <w:rPr>
          <w:rFonts w:cs="Arial"/>
          <w:sz w:val="24"/>
          <w:szCs w:val="24"/>
        </w:rPr>
      </w:pPr>
      <w:r w:rsidRPr="00671484">
        <w:rPr>
          <w:rFonts w:cs="Arial"/>
          <w:sz w:val="24"/>
          <w:szCs w:val="24"/>
        </w:rPr>
        <w:t xml:space="preserve">Por lo anteriormente expuesto, los integrantes de la </w:t>
      </w:r>
      <w:r w:rsidRPr="00671484">
        <w:rPr>
          <w:rFonts w:eastAsia="Calibri" w:cs="Arial"/>
          <w:sz w:val="24"/>
          <w:szCs w:val="24"/>
        </w:rPr>
        <w:t>Comisión de Desarrollo Social</w:t>
      </w:r>
      <w:r w:rsidRPr="00671484">
        <w:rPr>
          <w:rFonts w:cs="Arial"/>
          <w:sz w:val="24"/>
          <w:szCs w:val="24"/>
        </w:rPr>
        <w:t xml:space="preserve"> de la Sexagésima Primera Legislatura del Congreso del Estado Independiente, Libre y Soberano de Coahuila de Zaragoza, estiman pertinente emitir y poner a consideración del H. Pleno del Congreso, el siguiente:</w:t>
      </w:r>
    </w:p>
    <w:p w:rsidR="00671484" w:rsidRPr="00671484" w:rsidRDefault="00671484" w:rsidP="00671484">
      <w:pPr>
        <w:spacing w:line="360" w:lineRule="auto"/>
        <w:rPr>
          <w:rFonts w:cs="Arial"/>
          <w:b/>
          <w:sz w:val="24"/>
          <w:szCs w:val="24"/>
        </w:rPr>
      </w:pPr>
    </w:p>
    <w:p w:rsidR="00671484" w:rsidRPr="00671484" w:rsidRDefault="00671484" w:rsidP="00671484">
      <w:pPr>
        <w:spacing w:line="360" w:lineRule="auto"/>
        <w:jc w:val="center"/>
        <w:rPr>
          <w:rFonts w:cs="Arial"/>
          <w:b/>
          <w:sz w:val="24"/>
          <w:szCs w:val="24"/>
        </w:rPr>
      </w:pPr>
      <w:r w:rsidRPr="00671484">
        <w:rPr>
          <w:rFonts w:cs="Arial"/>
          <w:b/>
          <w:sz w:val="24"/>
          <w:szCs w:val="24"/>
        </w:rPr>
        <w:t>PROYECTO DE DECRETO.</w:t>
      </w:r>
    </w:p>
    <w:p w:rsidR="00671484" w:rsidRPr="00671484" w:rsidRDefault="00671484" w:rsidP="00671484">
      <w:pPr>
        <w:spacing w:line="360" w:lineRule="auto"/>
        <w:rPr>
          <w:rFonts w:cs="Arial"/>
          <w:sz w:val="24"/>
          <w:szCs w:val="24"/>
        </w:rPr>
      </w:pPr>
    </w:p>
    <w:p w:rsidR="00671484" w:rsidRPr="00671484" w:rsidRDefault="00671484" w:rsidP="00671484">
      <w:pPr>
        <w:spacing w:line="360" w:lineRule="auto"/>
        <w:contextualSpacing/>
        <w:rPr>
          <w:rFonts w:cs="Arial"/>
          <w:bCs/>
          <w:sz w:val="24"/>
          <w:szCs w:val="24"/>
        </w:rPr>
      </w:pPr>
      <w:r w:rsidRPr="00671484">
        <w:rPr>
          <w:rFonts w:cs="Arial"/>
          <w:b/>
          <w:bCs/>
          <w:sz w:val="24"/>
          <w:szCs w:val="24"/>
        </w:rPr>
        <w:t xml:space="preserve">ÚNICO. </w:t>
      </w:r>
      <w:r w:rsidRPr="00671484">
        <w:rPr>
          <w:rFonts w:cs="Arial"/>
          <w:bCs/>
          <w:sz w:val="24"/>
          <w:szCs w:val="24"/>
        </w:rPr>
        <w:t>Se reforma el párrafo primero del artículo 5, de la Ley de Vivienda para el Estado de Coahuila de Zaragoza, para quedar como sigue:</w:t>
      </w:r>
    </w:p>
    <w:p w:rsidR="00671484" w:rsidRPr="00671484" w:rsidRDefault="00671484" w:rsidP="00671484">
      <w:pPr>
        <w:spacing w:line="360" w:lineRule="auto"/>
        <w:contextualSpacing/>
        <w:rPr>
          <w:rFonts w:cs="Arial"/>
          <w:bCs/>
          <w:sz w:val="24"/>
          <w:szCs w:val="24"/>
        </w:rPr>
      </w:pPr>
    </w:p>
    <w:p w:rsidR="00671484" w:rsidRPr="00671484" w:rsidRDefault="00671484" w:rsidP="00671484">
      <w:pPr>
        <w:spacing w:line="360" w:lineRule="auto"/>
        <w:contextualSpacing/>
        <w:rPr>
          <w:rFonts w:cs="Arial"/>
          <w:bCs/>
          <w:sz w:val="24"/>
          <w:szCs w:val="24"/>
          <w:lang w:val="es-ES_tradnl"/>
        </w:rPr>
      </w:pPr>
      <w:r w:rsidRPr="00671484">
        <w:rPr>
          <w:rFonts w:cs="Arial"/>
          <w:b/>
          <w:bCs/>
          <w:sz w:val="24"/>
          <w:szCs w:val="24"/>
          <w:lang w:val="es-ES_tradnl"/>
        </w:rPr>
        <w:t xml:space="preserve">ARTÍCULO 5. </w:t>
      </w:r>
      <w:r w:rsidRPr="00671484">
        <w:rPr>
          <w:rFonts w:cs="Arial"/>
          <w:bCs/>
          <w:sz w:val="24"/>
          <w:szCs w:val="24"/>
          <w:lang w:val="es-ES_tradnl"/>
        </w:rPr>
        <w:t>La aplicación de las disposiciones previstas en esta ley deberá observar y cumplir con los principios de igualdad social, para que todas las personas,</w:t>
      </w:r>
      <w:r w:rsidRPr="00671484">
        <w:rPr>
          <w:rFonts w:cs="Arial"/>
          <w:bCs/>
          <w:i/>
          <w:iCs/>
          <w:sz w:val="24"/>
          <w:szCs w:val="24"/>
          <w:lang w:val="es-ES_tradnl"/>
        </w:rPr>
        <w:t xml:space="preserve"> </w:t>
      </w:r>
      <w:r w:rsidRPr="00671484">
        <w:rPr>
          <w:rFonts w:cs="Arial"/>
          <w:bCs/>
          <w:sz w:val="24"/>
          <w:szCs w:val="24"/>
          <w:lang w:val="es-ES_tradnl"/>
        </w:rPr>
        <w:t xml:space="preserve">principalmente aquellas que se encuentren en estado de marginación o vulnerabilidad tengan acceso a una vivienda digna y decorosa, sin importar razones de género, edad, capacidades, estado civil, ideología, </w:t>
      </w:r>
      <w:r w:rsidRPr="00671484">
        <w:rPr>
          <w:rFonts w:cs="Arial"/>
          <w:bCs/>
          <w:iCs/>
          <w:sz w:val="24"/>
          <w:szCs w:val="24"/>
          <w:lang w:val="es-ES_tradnl"/>
        </w:rPr>
        <w:t xml:space="preserve">raza, idioma, religión, origen </w:t>
      </w:r>
      <w:r w:rsidRPr="00671484">
        <w:rPr>
          <w:rFonts w:cs="Arial"/>
          <w:bCs/>
          <w:sz w:val="24"/>
          <w:szCs w:val="24"/>
          <w:lang w:val="es-ES_tradnl"/>
        </w:rPr>
        <w:t>y cualquier otra condición de naturaleza similar.</w:t>
      </w:r>
    </w:p>
    <w:p w:rsidR="00671484" w:rsidRPr="00671484" w:rsidRDefault="00671484" w:rsidP="00671484">
      <w:pPr>
        <w:spacing w:line="360" w:lineRule="auto"/>
        <w:contextualSpacing/>
        <w:rPr>
          <w:rFonts w:cs="Arial"/>
          <w:bCs/>
          <w:sz w:val="24"/>
          <w:szCs w:val="24"/>
          <w:lang w:val="es-ES_tradnl"/>
        </w:rPr>
      </w:pPr>
    </w:p>
    <w:p w:rsidR="00671484" w:rsidRPr="00671484" w:rsidRDefault="00671484" w:rsidP="00671484">
      <w:pPr>
        <w:spacing w:line="360" w:lineRule="auto"/>
        <w:contextualSpacing/>
        <w:rPr>
          <w:rFonts w:cs="Arial"/>
          <w:bCs/>
          <w:sz w:val="24"/>
          <w:szCs w:val="24"/>
          <w:lang w:val="en-US"/>
        </w:rPr>
      </w:pPr>
      <w:r w:rsidRPr="00671484">
        <w:rPr>
          <w:rFonts w:cs="Arial"/>
          <w:bCs/>
          <w:sz w:val="24"/>
          <w:szCs w:val="24"/>
          <w:lang w:val="en-US"/>
        </w:rPr>
        <w:t>...</w:t>
      </w:r>
    </w:p>
    <w:p w:rsidR="00671484" w:rsidRPr="00671484" w:rsidRDefault="00671484" w:rsidP="00671484">
      <w:pPr>
        <w:widowControl w:val="0"/>
        <w:autoSpaceDE w:val="0"/>
        <w:autoSpaceDN w:val="0"/>
        <w:adjustRightInd w:val="0"/>
        <w:spacing w:line="360" w:lineRule="auto"/>
        <w:jc w:val="center"/>
        <w:rPr>
          <w:rFonts w:cs="Arial"/>
          <w:b/>
          <w:bCs/>
          <w:sz w:val="24"/>
          <w:szCs w:val="24"/>
          <w:lang w:val="pt-BR"/>
        </w:rPr>
      </w:pPr>
      <w:r w:rsidRPr="00671484">
        <w:rPr>
          <w:rFonts w:cs="Arial"/>
          <w:b/>
          <w:bCs/>
          <w:sz w:val="24"/>
          <w:szCs w:val="24"/>
          <w:lang w:val="pt-BR"/>
        </w:rPr>
        <w:t>T R A N S I T O R I O S</w:t>
      </w:r>
    </w:p>
    <w:p w:rsidR="00671484" w:rsidRPr="00671484" w:rsidRDefault="00671484" w:rsidP="00671484">
      <w:pPr>
        <w:widowControl w:val="0"/>
        <w:autoSpaceDE w:val="0"/>
        <w:autoSpaceDN w:val="0"/>
        <w:adjustRightInd w:val="0"/>
        <w:spacing w:line="360" w:lineRule="auto"/>
        <w:rPr>
          <w:rFonts w:cs="Arial"/>
          <w:b/>
          <w:bCs/>
          <w:sz w:val="24"/>
          <w:szCs w:val="24"/>
          <w:lang w:val="pt-BR"/>
        </w:rPr>
      </w:pPr>
    </w:p>
    <w:p w:rsidR="00671484" w:rsidRPr="00671484" w:rsidRDefault="00671484" w:rsidP="00671484">
      <w:pPr>
        <w:widowControl w:val="0"/>
        <w:autoSpaceDE w:val="0"/>
        <w:autoSpaceDN w:val="0"/>
        <w:adjustRightInd w:val="0"/>
        <w:spacing w:line="360" w:lineRule="auto"/>
        <w:rPr>
          <w:rFonts w:cs="Arial"/>
          <w:sz w:val="24"/>
          <w:szCs w:val="24"/>
        </w:rPr>
      </w:pPr>
      <w:r w:rsidRPr="00671484">
        <w:rPr>
          <w:rFonts w:cs="Arial"/>
          <w:b/>
          <w:bCs/>
          <w:sz w:val="24"/>
          <w:szCs w:val="24"/>
        </w:rPr>
        <w:t>ÚNICO.</w:t>
      </w:r>
      <w:r w:rsidRPr="00671484">
        <w:rPr>
          <w:rFonts w:cs="Arial"/>
          <w:sz w:val="24"/>
          <w:szCs w:val="24"/>
        </w:rPr>
        <w:t xml:space="preserve"> El presente Decreto entrará en vigor al día siguiente de su publicación en el Periódico Oficial del Gobierno del Estado.</w:t>
      </w:r>
    </w:p>
    <w:p w:rsidR="00671484" w:rsidRPr="00671484" w:rsidRDefault="00671484" w:rsidP="00671484">
      <w:pPr>
        <w:spacing w:line="360" w:lineRule="auto"/>
        <w:rPr>
          <w:rFonts w:cs="Arial"/>
          <w:b/>
          <w:sz w:val="24"/>
          <w:szCs w:val="24"/>
        </w:rPr>
      </w:pPr>
    </w:p>
    <w:p w:rsidR="00671484" w:rsidRDefault="00671484" w:rsidP="00671484">
      <w:pPr>
        <w:spacing w:line="360" w:lineRule="auto"/>
        <w:rPr>
          <w:rFonts w:eastAsia="Calibri" w:cs="Arial"/>
          <w:sz w:val="24"/>
          <w:szCs w:val="24"/>
        </w:rPr>
      </w:pPr>
      <w:r w:rsidRPr="00671484">
        <w:rPr>
          <w:rFonts w:cs="Arial"/>
          <w:sz w:val="24"/>
          <w:szCs w:val="24"/>
        </w:rPr>
        <w:t>Así lo acuerdan los Diputados integrantes de las Comisión de Desarrollo Social, de la  Sexagésima Primera Legislatura del Congreso del Estado, Independiente, Libre y Soberano de Coahuila de Zaragoza, Dip. Jesús Andrés Loya Cardona, (Coordinador), Dip. Blanca Eppen Canales (Secretaria), Dip. Gerardo Abraham Aguado Gómez. Dip. Graciela Fernández Almaraz. Dip. Edgar Gerardo Sánchez Garza</w:t>
      </w:r>
      <w:r w:rsidRPr="00671484">
        <w:rPr>
          <w:rFonts w:eastAsia="Calibri" w:cs="Arial"/>
          <w:sz w:val="24"/>
          <w:szCs w:val="24"/>
        </w:rPr>
        <w:t>. En la Ciudad de Saltillo, Coahuila de Zaragoza, septiembre de 2019.</w:t>
      </w:r>
    </w:p>
    <w:p w:rsidR="00671484" w:rsidRDefault="00671484" w:rsidP="00671484">
      <w:pPr>
        <w:spacing w:line="360" w:lineRule="auto"/>
        <w:rPr>
          <w:rFonts w:eastAsia="Calibri" w:cs="Arial"/>
          <w:sz w:val="24"/>
          <w:szCs w:val="24"/>
        </w:rPr>
      </w:pPr>
    </w:p>
    <w:p w:rsidR="00671484" w:rsidRPr="00671484" w:rsidRDefault="00671484" w:rsidP="00671484">
      <w:pPr>
        <w:spacing w:line="360" w:lineRule="auto"/>
        <w:rPr>
          <w:rFonts w:eastAsia="Calibri" w:cs="Arial"/>
          <w:sz w:val="24"/>
          <w:szCs w:val="24"/>
        </w:rPr>
      </w:pPr>
    </w:p>
    <w:p w:rsidR="00671484" w:rsidRPr="00671484" w:rsidRDefault="00671484" w:rsidP="00671484">
      <w:pPr>
        <w:spacing w:line="360" w:lineRule="auto"/>
        <w:jc w:val="center"/>
        <w:rPr>
          <w:rFonts w:cs="Arial"/>
          <w:b/>
          <w:bCs/>
          <w:sz w:val="24"/>
          <w:szCs w:val="24"/>
        </w:rPr>
      </w:pPr>
      <w:r w:rsidRPr="00671484">
        <w:rPr>
          <w:rFonts w:cs="Arial"/>
          <w:b/>
          <w:bCs/>
          <w:sz w:val="24"/>
          <w:szCs w:val="24"/>
        </w:rPr>
        <w:t xml:space="preserve">POR LA </w:t>
      </w:r>
      <w:r w:rsidRPr="00671484">
        <w:rPr>
          <w:rFonts w:cs="Arial"/>
          <w:b/>
          <w:sz w:val="24"/>
          <w:szCs w:val="24"/>
        </w:rPr>
        <w:t>COMISIÓN DE DESARROLLO SOCIAL.</w:t>
      </w:r>
    </w:p>
    <w:p w:rsidR="00671484" w:rsidRPr="00671484" w:rsidRDefault="00671484" w:rsidP="00671484">
      <w:pPr>
        <w:spacing w:after="120"/>
        <w:ind w:right="1"/>
        <w:jc w:val="center"/>
        <w:rPr>
          <w:rFonts w:cs="Arial"/>
          <w:b/>
          <w:bCs/>
          <w:sz w:val="24"/>
          <w:szCs w:val="24"/>
        </w:rPr>
      </w:pPr>
      <w:r w:rsidRPr="00671484">
        <w:rPr>
          <w:rFonts w:cs="Arial"/>
          <w:b/>
          <w:bCs/>
          <w:sz w:val="24"/>
          <w:szCs w:val="24"/>
        </w:rPr>
        <w:t>DE LA LXI LEGISLATURA.</w:t>
      </w:r>
    </w:p>
    <w:p w:rsidR="00671484" w:rsidRPr="00671484" w:rsidRDefault="00671484" w:rsidP="00671484">
      <w:pPr>
        <w:spacing w:line="360" w:lineRule="auto"/>
        <w:rPr>
          <w:rFonts w:cs="Arial"/>
          <w:b/>
          <w:sz w:val="24"/>
          <w:szCs w:val="24"/>
        </w:rPr>
      </w:pPr>
    </w:p>
    <w:tbl>
      <w:tblPr>
        <w:tblW w:w="9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1275"/>
        <w:gridCol w:w="1418"/>
        <w:gridCol w:w="1559"/>
        <w:gridCol w:w="690"/>
        <w:gridCol w:w="1039"/>
      </w:tblGrid>
      <w:tr w:rsidR="00671484" w:rsidRPr="00671484" w:rsidTr="00FC2E68">
        <w:trPr>
          <w:jc w:val="center"/>
        </w:trPr>
        <w:tc>
          <w:tcPr>
            <w:tcW w:w="3823" w:type="dxa"/>
          </w:tcPr>
          <w:p w:rsidR="00671484" w:rsidRPr="00671484" w:rsidRDefault="00671484" w:rsidP="00671484">
            <w:pPr>
              <w:spacing w:line="276" w:lineRule="auto"/>
              <w:jc w:val="center"/>
              <w:rPr>
                <w:rFonts w:cs="Arial"/>
                <w:b/>
              </w:rPr>
            </w:pPr>
          </w:p>
          <w:p w:rsidR="00671484" w:rsidRPr="00671484" w:rsidRDefault="00671484" w:rsidP="00671484">
            <w:pPr>
              <w:spacing w:line="276" w:lineRule="auto"/>
              <w:jc w:val="center"/>
              <w:rPr>
                <w:rFonts w:cs="Arial"/>
                <w:b/>
              </w:rPr>
            </w:pPr>
            <w:r w:rsidRPr="00671484">
              <w:rPr>
                <w:rFonts w:cs="Arial"/>
                <w:b/>
              </w:rPr>
              <w:t>NOMBRE Y FIRMA</w:t>
            </w:r>
          </w:p>
          <w:p w:rsidR="00671484" w:rsidRPr="00671484" w:rsidRDefault="00671484" w:rsidP="00671484">
            <w:pPr>
              <w:spacing w:line="276" w:lineRule="auto"/>
              <w:jc w:val="center"/>
              <w:rPr>
                <w:rFonts w:cs="Arial"/>
                <w:b/>
              </w:rPr>
            </w:pPr>
          </w:p>
        </w:tc>
        <w:tc>
          <w:tcPr>
            <w:tcW w:w="4252" w:type="dxa"/>
            <w:gridSpan w:val="3"/>
          </w:tcPr>
          <w:p w:rsidR="00671484" w:rsidRPr="00671484" w:rsidRDefault="00671484" w:rsidP="00671484">
            <w:pPr>
              <w:spacing w:line="276" w:lineRule="auto"/>
              <w:jc w:val="center"/>
              <w:rPr>
                <w:rFonts w:cs="Arial"/>
                <w:b/>
              </w:rPr>
            </w:pPr>
          </w:p>
          <w:p w:rsidR="00671484" w:rsidRPr="00671484" w:rsidRDefault="00671484" w:rsidP="00671484">
            <w:pPr>
              <w:spacing w:line="276" w:lineRule="auto"/>
              <w:jc w:val="center"/>
              <w:rPr>
                <w:rFonts w:cs="Arial"/>
                <w:b/>
              </w:rPr>
            </w:pPr>
            <w:r w:rsidRPr="00671484">
              <w:rPr>
                <w:rFonts w:cs="Arial"/>
                <w:b/>
              </w:rPr>
              <w:t>VOTO</w:t>
            </w:r>
          </w:p>
        </w:tc>
        <w:tc>
          <w:tcPr>
            <w:tcW w:w="1729" w:type="dxa"/>
            <w:gridSpan w:val="2"/>
          </w:tcPr>
          <w:p w:rsidR="00671484" w:rsidRPr="00671484" w:rsidRDefault="00671484" w:rsidP="00671484">
            <w:pPr>
              <w:spacing w:line="276" w:lineRule="auto"/>
              <w:jc w:val="center"/>
              <w:rPr>
                <w:rFonts w:cs="Arial"/>
                <w:b/>
              </w:rPr>
            </w:pPr>
          </w:p>
          <w:p w:rsidR="00671484" w:rsidRPr="00671484" w:rsidRDefault="00671484" w:rsidP="00671484">
            <w:pPr>
              <w:spacing w:line="276" w:lineRule="auto"/>
              <w:jc w:val="center"/>
              <w:rPr>
                <w:rFonts w:cs="Arial"/>
                <w:b/>
              </w:rPr>
            </w:pPr>
            <w:r w:rsidRPr="00671484">
              <w:rPr>
                <w:rFonts w:cs="Arial"/>
                <w:b/>
              </w:rPr>
              <w:t>RESERVA DE ARTÍCULOS</w:t>
            </w:r>
          </w:p>
        </w:tc>
      </w:tr>
      <w:tr w:rsidR="00671484" w:rsidRPr="00671484" w:rsidTr="00FC2E68">
        <w:trPr>
          <w:trHeight w:val="261"/>
          <w:jc w:val="center"/>
        </w:trPr>
        <w:tc>
          <w:tcPr>
            <w:tcW w:w="3823" w:type="dxa"/>
            <w:vMerge w:val="restart"/>
          </w:tcPr>
          <w:p w:rsidR="00671484" w:rsidRPr="00671484" w:rsidRDefault="00671484" w:rsidP="00671484">
            <w:pPr>
              <w:jc w:val="center"/>
              <w:rPr>
                <w:rFonts w:eastAsia="Calibri" w:cs="Arial"/>
                <w:b/>
              </w:rPr>
            </w:pPr>
          </w:p>
          <w:p w:rsidR="00671484" w:rsidRPr="00671484" w:rsidRDefault="00671484" w:rsidP="00671484">
            <w:pPr>
              <w:jc w:val="center"/>
              <w:rPr>
                <w:rFonts w:eastAsia="Calibri" w:cs="Arial"/>
                <w:b/>
              </w:rPr>
            </w:pPr>
          </w:p>
          <w:p w:rsidR="00671484" w:rsidRPr="00671484" w:rsidRDefault="00671484" w:rsidP="00671484">
            <w:pPr>
              <w:jc w:val="center"/>
              <w:rPr>
                <w:rFonts w:eastAsia="Calibri" w:cs="Arial"/>
                <w:b/>
              </w:rPr>
            </w:pPr>
          </w:p>
          <w:p w:rsidR="00671484" w:rsidRPr="00671484" w:rsidRDefault="00671484" w:rsidP="00671484">
            <w:pPr>
              <w:jc w:val="center"/>
              <w:rPr>
                <w:rFonts w:cs="Arial"/>
                <w:b/>
              </w:rPr>
            </w:pPr>
            <w:r w:rsidRPr="00671484">
              <w:rPr>
                <w:rFonts w:eastAsia="Calibri" w:cs="Arial"/>
                <w:b/>
              </w:rPr>
              <w:t>DIP. JESÚS ANDRÉS LOYA CARDONA     (COORDINADOR)</w:t>
            </w:r>
          </w:p>
        </w:tc>
        <w:tc>
          <w:tcPr>
            <w:tcW w:w="1275" w:type="dxa"/>
          </w:tcPr>
          <w:p w:rsidR="00671484" w:rsidRPr="00671484" w:rsidRDefault="00671484" w:rsidP="00671484">
            <w:pPr>
              <w:spacing w:line="276" w:lineRule="auto"/>
              <w:jc w:val="center"/>
              <w:rPr>
                <w:rFonts w:cs="Arial"/>
                <w:b/>
              </w:rPr>
            </w:pPr>
            <w:r w:rsidRPr="00671484">
              <w:rPr>
                <w:rFonts w:cs="Arial"/>
                <w:b/>
              </w:rPr>
              <w:t>A FAVOR</w:t>
            </w:r>
          </w:p>
        </w:tc>
        <w:tc>
          <w:tcPr>
            <w:tcW w:w="1418" w:type="dxa"/>
          </w:tcPr>
          <w:p w:rsidR="00671484" w:rsidRPr="00671484" w:rsidRDefault="00671484" w:rsidP="00671484">
            <w:pPr>
              <w:spacing w:line="276" w:lineRule="auto"/>
              <w:jc w:val="center"/>
              <w:rPr>
                <w:rFonts w:cs="Arial"/>
                <w:b/>
              </w:rPr>
            </w:pPr>
            <w:r w:rsidRPr="00671484">
              <w:rPr>
                <w:rFonts w:cs="Arial"/>
                <w:b/>
              </w:rPr>
              <w:t>EN CONTRA</w:t>
            </w:r>
          </w:p>
        </w:tc>
        <w:tc>
          <w:tcPr>
            <w:tcW w:w="1559" w:type="dxa"/>
          </w:tcPr>
          <w:p w:rsidR="00671484" w:rsidRPr="00671484" w:rsidRDefault="00671484" w:rsidP="00671484">
            <w:pPr>
              <w:spacing w:line="276" w:lineRule="auto"/>
              <w:jc w:val="center"/>
              <w:rPr>
                <w:rFonts w:cs="Arial"/>
                <w:b/>
              </w:rPr>
            </w:pPr>
            <w:r w:rsidRPr="00671484">
              <w:rPr>
                <w:rFonts w:cs="Arial"/>
                <w:b/>
              </w:rPr>
              <w:t>ABSTENCIÓN</w:t>
            </w:r>
          </w:p>
        </w:tc>
        <w:tc>
          <w:tcPr>
            <w:tcW w:w="690" w:type="dxa"/>
          </w:tcPr>
          <w:p w:rsidR="00671484" w:rsidRPr="00671484" w:rsidRDefault="00671484" w:rsidP="00671484">
            <w:pPr>
              <w:spacing w:line="276" w:lineRule="auto"/>
              <w:jc w:val="center"/>
              <w:rPr>
                <w:rFonts w:cs="Arial"/>
                <w:b/>
              </w:rPr>
            </w:pPr>
            <w:r w:rsidRPr="00671484">
              <w:rPr>
                <w:rFonts w:cs="Arial"/>
                <w:b/>
              </w:rPr>
              <w:t>SI</w:t>
            </w:r>
          </w:p>
        </w:tc>
        <w:tc>
          <w:tcPr>
            <w:tcW w:w="1039" w:type="dxa"/>
          </w:tcPr>
          <w:p w:rsidR="00671484" w:rsidRPr="00671484" w:rsidRDefault="00671484" w:rsidP="00671484">
            <w:pPr>
              <w:spacing w:line="276" w:lineRule="auto"/>
              <w:jc w:val="center"/>
              <w:rPr>
                <w:rFonts w:cs="Arial"/>
                <w:b/>
              </w:rPr>
            </w:pPr>
            <w:r w:rsidRPr="00671484">
              <w:rPr>
                <w:rFonts w:cs="Arial"/>
                <w:b/>
              </w:rPr>
              <w:t>CUALES</w:t>
            </w:r>
          </w:p>
        </w:tc>
      </w:tr>
      <w:tr w:rsidR="00671484" w:rsidRPr="00671484" w:rsidTr="00FC2E68">
        <w:trPr>
          <w:trHeight w:val="1105"/>
          <w:jc w:val="center"/>
        </w:trPr>
        <w:tc>
          <w:tcPr>
            <w:tcW w:w="3823" w:type="dxa"/>
            <w:vMerge/>
          </w:tcPr>
          <w:p w:rsidR="00671484" w:rsidRPr="00671484" w:rsidRDefault="00671484" w:rsidP="00671484">
            <w:pPr>
              <w:jc w:val="center"/>
              <w:rPr>
                <w:rFonts w:cs="Arial"/>
                <w:b/>
              </w:rPr>
            </w:pPr>
          </w:p>
        </w:tc>
        <w:tc>
          <w:tcPr>
            <w:tcW w:w="1275" w:type="dxa"/>
          </w:tcPr>
          <w:p w:rsidR="00671484" w:rsidRPr="00671484" w:rsidRDefault="00671484" w:rsidP="00671484">
            <w:pPr>
              <w:spacing w:line="276" w:lineRule="auto"/>
              <w:rPr>
                <w:rFonts w:cs="Arial"/>
                <w:b/>
              </w:rPr>
            </w:pPr>
          </w:p>
        </w:tc>
        <w:tc>
          <w:tcPr>
            <w:tcW w:w="1418" w:type="dxa"/>
          </w:tcPr>
          <w:p w:rsidR="00671484" w:rsidRPr="00671484" w:rsidRDefault="00671484" w:rsidP="00671484">
            <w:pPr>
              <w:spacing w:line="276" w:lineRule="auto"/>
              <w:rPr>
                <w:rFonts w:cs="Arial"/>
                <w:b/>
              </w:rPr>
            </w:pPr>
          </w:p>
        </w:tc>
        <w:tc>
          <w:tcPr>
            <w:tcW w:w="1559" w:type="dxa"/>
          </w:tcPr>
          <w:p w:rsidR="00671484" w:rsidRPr="00671484" w:rsidRDefault="00671484" w:rsidP="00671484">
            <w:pPr>
              <w:spacing w:line="276" w:lineRule="auto"/>
              <w:rPr>
                <w:rFonts w:cs="Arial"/>
                <w:b/>
              </w:rPr>
            </w:pPr>
          </w:p>
          <w:p w:rsidR="00671484" w:rsidRPr="00671484" w:rsidRDefault="00671484" w:rsidP="00671484">
            <w:pPr>
              <w:spacing w:line="276" w:lineRule="auto"/>
              <w:rPr>
                <w:rFonts w:cs="Arial"/>
                <w:b/>
              </w:rPr>
            </w:pPr>
          </w:p>
        </w:tc>
        <w:tc>
          <w:tcPr>
            <w:tcW w:w="690" w:type="dxa"/>
          </w:tcPr>
          <w:p w:rsidR="00671484" w:rsidRPr="00671484" w:rsidRDefault="00671484" w:rsidP="00671484">
            <w:pPr>
              <w:spacing w:line="276" w:lineRule="auto"/>
              <w:rPr>
                <w:rFonts w:cs="Arial"/>
                <w:b/>
              </w:rPr>
            </w:pPr>
          </w:p>
        </w:tc>
        <w:tc>
          <w:tcPr>
            <w:tcW w:w="1039" w:type="dxa"/>
          </w:tcPr>
          <w:p w:rsidR="00671484" w:rsidRPr="00671484" w:rsidRDefault="00671484" w:rsidP="00671484">
            <w:pPr>
              <w:spacing w:line="276" w:lineRule="auto"/>
              <w:rPr>
                <w:rFonts w:cs="Arial"/>
                <w:b/>
              </w:rPr>
            </w:pPr>
          </w:p>
          <w:p w:rsidR="00671484" w:rsidRPr="00671484" w:rsidRDefault="00671484" w:rsidP="00671484">
            <w:pPr>
              <w:spacing w:line="276" w:lineRule="auto"/>
              <w:rPr>
                <w:rFonts w:cs="Arial"/>
                <w:b/>
              </w:rPr>
            </w:pPr>
          </w:p>
        </w:tc>
      </w:tr>
      <w:tr w:rsidR="00671484" w:rsidRPr="00671484" w:rsidTr="00FC2E68">
        <w:trPr>
          <w:trHeight w:val="278"/>
          <w:jc w:val="center"/>
        </w:trPr>
        <w:tc>
          <w:tcPr>
            <w:tcW w:w="3823" w:type="dxa"/>
            <w:vMerge w:val="restart"/>
          </w:tcPr>
          <w:p w:rsidR="00671484" w:rsidRPr="00671484" w:rsidRDefault="00671484" w:rsidP="00671484">
            <w:pPr>
              <w:jc w:val="center"/>
              <w:rPr>
                <w:rFonts w:eastAsia="Calibri" w:cs="Arial"/>
                <w:b/>
              </w:rPr>
            </w:pPr>
          </w:p>
          <w:p w:rsidR="00671484" w:rsidRPr="00671484" w:rsidRDefault="00671484" w:rsidP="00671484">
            <w:pPr>
              <w:jc w:val="center"/>
              <w:rPr>
                <w:rFonts w:eastAsia="Calibri" w:cs="Arial"/>
                <w:b/>
              </w:rPr>
            </w:pPr>
          </w:p>
          <w:p w:rsidR="00671484" w:rsidRPr="00671484" w:rsidRDefault="00671484" w:rsidP="00671484">
            <w:pPr>
              <w:jc w:val="center"/>
              <w:rPr>
                <w:rFonts w:eastAsia="Calibri" w:cs="Arial"/>
                <w:b/>
              </w:rPr>
            </w:pPr>
          </w:p>
          <w:p w:rsidR="00671484" w:rsidRPr="00671484" w:rsidRDefault="00671484" w:rsidP="00671484">
            <w:pPr>
              <w:jc w:val="center"/>
              <w:rPr>
                <w:rFonts w:cs="Arial"/>
                <w:b/>
              </w:rPr>
            </w:pPr>
            <w:r w:rsidRPr="00671484">
              <w:rPr>
                <w:rFonts w:eastAsia="Calibri" w:cs="Arial"/>
                <w:b/>
              </w:rPr>
              <w:t>DIP. BLANCA EPPEN CANALES (SECRETARIA)</w:t>
            </w:r>
          </w:p>
        </w:tc>
        <w:tc>
          <w:tcPr>
            <w:tcW w:w="1275" w:type="dxa"/>
          </w:tcPr>
          <w:p w:rsidR="00671484" w:rsidRPr="00671484" w:rsidRDefault="00671484" w:rsidP="00671484">
            <w:pPr>
              <w:spacing w:line="276" w:lineRule="auto"/>
              <w:jc w:val="center"/>
              <w:rPr>
                <w:rFonts w:cs="Arial"/>
                <w:b/>
              </w:rPr>
            </w:pPr>
            <w:r w:rsidRPr="00671484">
              <w:rPr>
                <w:rFonts w:cs="Arial"/>
                <w:b/>
              </w:rPr>
              <w:t>A FAVOR</w:t>
            </w:r>
          </w:p>
        </w:tc>
        <w:tc>
          <w:tcPr>
            <w:tcW w:w="1418" w:type="dxa"/>
          </w:tcPr>
          <w:p w:rsidR="00671484" w:rsidRPr="00671484" w:rsidRDefault="00671484" w:rsidP="00671484">
            <w:pPr>
              <w:spacing w:line="276" w:lineRule="auto"/>
              <w:jc w:val="center"/>
              <w:rPr>
                <w:rFonts w:cs="Arial"/>
                <w:b/>
              </w:rPr>
            </w:pPr>
            <w:r w:rsidRPr="00671484">
              <w:rPr>
                <w:rFonts w:cs="Arial"/>
                <w:b/>
              </w:rPr>
              <w:t>EN CONTRA</w:t>
            </w:r>
          </w:p>
        </w:tc>
        <w:tc>
          <w:tcPr>
            <w:tcW w:w="1559" w:type="dxa"/>
          </w:tcPr>
          <w:p w:rsidR="00671484" w:rsidRPr="00671484" w:rsidRDefault="00671484" w:rsidP="00671484">
            <w:pPr>
              <w:spacing w:line="276" w:lineRule="auto"/>
              <w:jc w:val="center"/>
              <w:rPr>
                <w:rFonts w:cs="Arial"/>
                <w:b/>
              </w:rPr>
            </w:pPr>
            <w:r w:rsidRPr="00671484">
              <w:rPr>
                <w:rFonts w:cs="Arial"/>
                <w:b/>
              </w:rPr>
              <w:t>ABSTENCIÓN</w:t>
            </w:r>
          </w:p>
        </w:tc>
        <w:tc>
          <w:tcPr>
            <w:tcW w:w="690" w:type="dxa"/>
          </w:tcPr>
          <w:p w:rsidR="00671484" w:rsidRPr="00671484" w:rsidRDefault="00671484" w:rsidP="00671484">
            <w:pPr>
              <w:spacing w:line="276" w:lineRule="auto"/>
              <w:jc w:val="center"/>
              <w:rPr>
                <w:rFonts w:cs="Arial"/>
                <w:b/>
              </w:rPr>
            </w:pPr>
            <w:r w:rsidRPr="00671484">
              <w:rPr>
                <w:rFonts w:cs="Arial"/>
                <w:b/>
              </w:rPr>
              <w:t>SI</w:t>
            </w:r>
          </w:p>
        </w:tc>
        <w:tc>
          <w:tcPr>
            <w:tcW w:w="1039" w:type="dxa"/>
          </w:tcPr>
          <w:p w:rsidR="00671484" w:rsidRPr="00671484" w:rsidRDefault="00671484" w:rsidP="00671484">
            <w:pPr>
              <w:spacing w:line="276" w:lineRule="auto"/>
              <w:jc w:val="center"/>
              <w:rPr>
                <w:rFonts w:cs="Arial"/>
                <w:b/>
              </w:rPr>
            </w:pPr>
            <w:r w:rsidRPr="00671484">
              <w:rPr>
                <w:rFonts w:cs="Arial"/>
                <w:b/>
              </w:rPr>
              <w:t>CUALES</w:t>
            </w:r>
          </w:p>
        </w:tc>
      </w:tr>
      <w:tr w:rsidR="00671484" w:rsidRPr="00671484" w:rsidTr="00FC2E68">
        <w:trPr>
          <w:trHeight w:val="1088"/>
          <w:jc w:val="center"/>
        </w:trPr>
        <w:tc>
          <w:tcPr>
            <w:tcW w:w="3823" w:type="dxa"/>
            <w:vMerge/>
          </w:tcPr>
          <w:p w:rsidR="00671484" w:rsidRPr="00671484" w:rsidRDefault="00671484" w:rsidP="00671484">
            <w:pPr>
              <w:jc w:val="center"/>
              <w:rPr>
                <w:rFonts w:cs="Arial"/>
                <w:b/>
              </w:rPr>
            </w:pPr>
          </w:p>
        </w:tc>
        <w:tc>
          <w:tcPr>
            <w:tcW w:w="1275" w:type="dxa"/>
          </w:tcPr>
          <w:p w:rsidR="00671484" w:rsidRPr="00671484" w:rsidRDefault="00671484" w:rsidP="00671484">
            <w:pPr>
              <w:spacing w:line="276" w:lineRule="auto"/>
              <w:rPr>
                <w:rFonts w:cs="Arial"/>
                <w:b/>
              </w:rPr>
            </w:pPr>
          </w:p>
        </w:tc>
        <w:tc>
          <w:tcPr>
            <w:tcW w:w="1418" w:type="dxa"/>
          </w:tcPr>
          <w:p w:rsidR="00671484" w:rsidRPr="00671484" w:rsidRDefault="00671484" w:rsidP="00671484">
            <w:pPr>
              <w:spacing w:line="276" w:lineRule="auto"/>
              <w:rPr>
                <w:rFonts w:cs="Arial"/>
                <w:b/>
              </w:rPr>
            </w:pPr>
          </w:p>
        </w:tc>
        <w:tc>
          <w:tcPr>
            <w:tcW w:w="1559" w:type="dxa"/>
          </w:tcPr>
          <w:p w:rsidR="00671484" w:rsidRPr="00671484" w:rsidRDefault="00671484" w:rsidP="00671484">
            <w:pPr>
              <w:spacing w:line="276" w:lineRule="auto"/>
              <w:rPr>
                <w:rFonts w:cs="Arial"/>
                <w:b/>
              </w:rPr>
            </w:pPr>
          </w:p>
        </w:tc>
        <w:tc>
          <w:tcPr>
            <w:tcW w:w="690" w:type="dxa"/>
          </w:tcPr>
          <w:p w:rsidR="00671484" w:rsidRPr="00671484" w:rsidRDefault="00671484" w:rsidP="00671484">
            <w:pPr>
              <w:spacing w:line="276" w:lineRule="auto"/>
              <w:rPr>
                <w:rFonts w:cs="Arial"/>
                <w:b/>
              </w:rPr>
            </w:pPr>
          </w:p>
        </w:tc>
        <w:tc>
          <w:tcPr>
            <w:tcW w:w="1039" w:type="dxa"/>
          </w:tcPr>
          <w:p w:rsidR="00671484" w:rsidRPr="00671484" w:rsidRDefault="00671484" w:rsidP="00671484">
            <w:pPr>
              <w:spacing w:line="276" w:lineRule="auto"/>
              <w:rPr>
                <w:rFonts w:cs="Arial"/>
                <w:b/>
              </w:rPr>
            </w:pPr>
          </w:p>
        </w:tc>
      </w:tr>
      <w:tr w:rsidR="00671484" w:rsidRPr="00671484" w:rsidTr="00FC2E68">
        <w:trPr>
          <w:trHeight w:val="261"/>
          <w:jc w:val="center"/>
        </w:trPr>
        <w:tc>
          <w:tcPr>
            <w:tcW w:w="3823" w:type="dxa"/>
            <w:vMerge w:val="restart"/>
          </w:tcPr>
          <w:p w:rsidR="00671484" w:rsidRPr="00671484" w:rsidRDefault="00671484" w:rsidP="00671484">
            <w:pPr>
              <w:jc w:val="center"/>
              <w:rPr>
                <w:rFonts w:eastAsia="Calibri" w:cs="Arial"/>
                <w:b/>
              </w:rPr>
            </w:pPr>
          </w:p>
          <w:p w:rsidR="00671484" w:rsidRPr="00671484" w:rsidRDefault="00671484" w:rsidP="00671484">
            <w:pPr>
              <w:jc w:val="center"/>
              <w:rPr>
                <w:rFonts w:eastAsia="Calibri" w:cs="Arial"/>
                <w:b/>
              </w:rPr>
            </w:pPr>
          </w:p>
          <w:p w:rsidR="00671484" w:rsidRPr="00671484" w:rsidRDefault="00671484" w:rsidP="00671484">
            <w:pPr>
              <w:jc w:val="center"/>
              <w:rPr>
                <w:rFonts w:eastAsia="Calibri" w:cs="Arial"/>
                <w:b/>
              </w:rPr>
            </w:pPr>
          </w:p>
          <w:p w:rsidR="00671484" w:rsidRPr="00671484" w:rsidRDefault="00671484" w:rsidP="00671484">
            <w:pPr>
              <w:jc w:val="center"/>
              <w:rPr>
                <w:rFonts w:cs="Arial"/>
                <w:b/>
              </w:rPr>
            </w:pPr>
            <w:r w:rsidRPr="00671484">
              <w:rPr>
                <w:rFonts w:eastAsia="Calibri" w:cs="Arial"/>
                <w:b/>
              </w:rPr>
              <w:t>DIP. GERARDO ABRAHAM AGUADO GOMÉZ.</w:t>
            </w:r>
          </w:p>
        </w:tc>
        <w:tc>
          <w:tcPr>
            <w:tcW w:w="1275" w:type="dxa"/>
          </w:tcPr>
          <w:p w:rsidR="00671484" w:rsidRPr="00671484" w:rsidRDefault="00671484" w:rsidP="00671484">
            <w:pPr>
              <w:spacing w:line="276" w:lineRule="auto"/>
              <w:jc w:val="center"/>
              <w:rPr>
                <w:rFonts w:cs="Arial"/>
                <w:b/>
              </w:rPr>
            </w:pPr>
            <w:r w:rsidRPr="00671484">
              <w:rPr>
                <w:rFonts w:cs="Arial"/>
                <w:b/>
              </w:rPr>
              <w:t>A FAVOR</w:t>
            </w:r>
          </w:p>
        </w:tc>
        <w:tc>
          <w:tcPr>
            <w:tcW w:w="1418" w:type="dxa"/>
          </w:tcPr>
          <w:p w:rsidR="00671484" w:rsidRPr="00671484" w:rsidRDefault="00671484" w:rsidP="00671484">
            <w:pPr>
              <w:spacing w:line="276" w:lineRule="auto"/>
              <w:jc w:val="center"/>
              <w:rPr>
                <w:rFonts w:cs="Arial"/>
                <w:b/>
              </w:rPr>
            </w:pPr>
            <w:r w:rsidRPr="00671484">
              <w:rPr>
                <w:rFonts w:cs="Arial"/>
                <w:b/>
              </w:rPr>
              <w:t>EN CONTRA</w:t>
            </w:r>
          </w:p>
        </w:tc>
        <w:tc>
          <w:tcPr>
            <w:tcW w:w="1559" w:type="dxa"/>
          </w:tcPr>
          <w:p w:rsidR="00671484" w:rsidRPr="00671484" w:rsidRDefault="00671484" w:rsidP="00671484">
            <w:pPr>
              <w:spacing w:line="276" w:lineRule="auto"/>
              <w:jc w:val="center"/>
              <w:rPr>
                <w:rFonts w:cs="Arial"/>
                <w:b/>
              </w:rPr>
            </w:pPr>
            <w:r w:rsidRPr="00671484">
              <w:rPr>
                <w:rFonts w:cs="Arial"/>
                <w:b/>
              </w:rPr>
              <w:t>ABSTENCIÓN</w:t>
            </w:r>
          </w:p>
        </w:tc>
        <w:tc>
          <w:tcPr>
            <w:tcW w:w="690" w:type="dxa"/>
          </w:tcPr>
          <w:p w:rsidR="00671484" w:rsidRPr="00671484" w:rsidRDefault="00671484" w:rsidP="00671484">
            <w:pPr>
              <w:spacing w:line="276" w:lineRule="auto"/>
              <w:jc w:val="center"/>
              <w:rPr>
                <w:rFonts w:cs="Arial"/>
                <w:b/>
              </w:rPr>
            </w:pPr>
            <w:r w:rsidRPr="00671484">
              <w:rPr>
                <w:rFonts w:cs="Arial"/>
                <w:b/>
              </w:rPr>
              <w:t>SI</w:t>
            </w:r>
          </w:p>
        </w:tc>
        <w:tc>
          <w:tcPr>
            <w:tcW w:w="1039" w:type="dxa"/>
          </w:tcPr>
          <w:p w:rsidR="00671484" w:rsidRPr="00671484" w:rsidRDefault="00671484" w:rsidP="00671484">
            <w:pPr>
              <w:spacing w:line="276" w:lineRule="auto"/>
              <w:jc w:val="center"/>
              <w:rPr>
                <w:rFonts w:cs="Arial"/>
                <w:b/>
              </w:rPr>
            </w:pPr>
            <w:r w:rsidRPr="00671484">
              <w:rPr>
                <w:rFonts w:cs="Arial"/>
                <w:b/>
              </w:rPr>
              <w:t>CUALES</w:t>
            </w:r>
          </w:p>
        </w:tc>
      </w:tr>
      <w:tr w:rsidR="00671484" w:rsidRPr="00671484" w:rsidTr="00FC2E68">
        <w:trPr>
          <w:trHeight w:val="1105"/>
          <w:jc w:val="center"/>
        </w:trPr>
        <w:tc>
          <w:tcPr>
            <w:tcW w:w="3823" w:type="dxa"/>
            <w:vMerge/>
          </w:tcPr>
          <w:p w:rsidR="00671484" w:rsidRPr="00671484" w:rsidRDefault="00671484" w:rsidP="00671484">
            <w:pPr>
              <w:jc w:val="center"/>
              <w:rPr>
                <w:rFonts w:cs="Arial"/>
                <w:b/>
              </w:rPr>
            </w:pPr>
          </w:p>
        </w:tc>
        <w:tc>
          <w:tcPr>
            <w:tcW w:w="1275" w:type="dxa"/>
          </w:tcPr>
          <w:p w:rsidR="00671484" w:rsidRPr="00671484" w:rsidRDefault="00671484" w:rsidP="00671484">
            <w:pPr>
              <w:spacing w:line="276" w:lineRule="auto"/>
              <w:rPr>
                <w:rFonts w:cs="Arial"/>
                <w:b/>
              </w:rPr>
            </w:pPr>
          </w:p>
        </w:tc>
        <w:tc>
          <w:tcPr>
            <w:tcW w:w="1418" w:type="dxa"/>
          </w:tcPr>
          <w:p w:rsidR="00671484" w:rsidRPr="00671484" w:rsidRDefault="00671484" w:rsidP="00671484">
            <w:pPr>
              <w:spacing w:line="276" w:lineRule="auto"/>
              <w:rPr>
                <w:rFonts w:cs="Arial"/>
                <w:b/>
              </w:rPr>
            </w:pPr>
          </w:p>
        </w:tc>
        <w:tc>
          <w:tcPr>
            <w:tcW w:w="1559" w:type="dxa"/>
          </w:tcPr>
          <w:p w:rsidR="00671484" w:rsidRPr="00671484" w:rsidRDefault="00671484" w:rsidP="00671484">
            <w:pPr>
              <w:spacing w:line="276" w:lineRule="auto"/>
              <w:rPr>
                <w:rFonts w:cs="Arial"/>
                <w:b/>
              </w:rPr>
            </w:pPr>
          </w:p>
        </w:tc>
        <w:tc>
          <w:tcPr>
            <w:tcW w:w="690" w:type="dxa"/>
          </w:tcPr>
          <w:p w:rsidR="00671484" w:rsidRPr="00671484" w:rsidRDefault="00671484" w:rsidP="00671484">
            <w:pPr>
              <w:spacing w:line="276" w:lineRule="auto"/>
              <w:rPr>
                <w:rFonts w:cs="Arial"/>
                <w:b/>
              </w:rPr>
            </w:pPr>
          </w:p>
        </w:tc>
        <w:tc>
          <w:tcPr>
            <w:tcW w:w="1039" w:type="dxa"/>
          </w:tcPr>
          <w:p w:rsidR="00671484" w:rsidRPr="00671484" w:rsidRDefault="00671484" w:rsidP="00671484">
            <w:pPr>
              <w:spacing w:line="276" w:lineRule="auto"/>
              <w:rPr>
                <w:rFonts w:cs="Arial"/>
                <w:b/>
              </w:rPr>
            </w:pPr>
          </w:p>
        </w:tc>
      </w:tr>
      <w:tr w:rsidR="00671484" w:rsidRPr="00671484" w:rsidTr="00FC2E68">
        <w:trPr>
          <w:trHeight w:val="90"/>
          <w:jc w:val="center"/>
        </w:trPr>
        <w:tc>
          <w:tcPr>
            <w:tcW w:w="3823" w:type="dxa"/>
            <w:vMerge w:val="restart"/>
          </w:tcPr>
          <w:p w:rsidR="00671484" w:rsidRPr="00671484" w:rsidRDefault="00671484" w:rsidP="00671484">
            <w:pPr>
              <w:jc w:val="center"/>
              <w:rPr>
                <w:rFonts w:eastAsia="Calibri" w:cs="Arial"/>
                <w:b/>
              </w:rPr>
            </w:pPr>
          </w:p>
          <w:p w:rsidR="00671484" w:rsidRPr="00671484" w:rsidRDefault="00671484" w:rsidP="00671484">
            <w:pPr>
              <w:jc w:val="center"/>
              <w:rPr>
                <w:rFonts w:eastAsia="Calibri" w:cs="Arial"/>
                <w:b/>
              </w:rPr>
            </w:pPr>
          </w:p>
          <w:p w:rsidR="00671484" w:rsidRPr="00671484" w:rsidRDefault="00671484" w:rsidP="00671484">
            <w:pPr>
              <w:jc w:val="center"/>
              <w:rPr>
                <w:rFonts w:eastAsia="Calibri" w:cs="Arial"/>
                <w:b/>
              </w:rPr>
            </w:pPr>
          </w:p>
          <w:p w:rsidR="00671484" w:rsidRPr="00671484" w:rsidRDefault="00671484" w:rsidP="00671484">
            <w:pPr>
              <w:jc w:val="center"/>
              <w:rPr>
                <w:rFonts w:cs="Arial"/>
                <w:b/>
              </w:rPr>
            </w:pPr>
            <w:r w:rsidRPr="00671484">
              <w:rPr>
                <w:rFonts w:eastAsia="Calibri" w:cs="Arial"/>
                <w:b/>
              </w:rPr>
              <w:t>DIP. GRACIELA FERNÁNDEZ ALMARAZ</w:t>
            </w:r>
          </w:p>
        </w:tc>
        <w:tc>
          <w:tcPr>
            <w:tcW w:w="1275" w:type="dxa"/>
            <w:tcBorders>
              <w:top w:val="single" w:sz="4" w:space="0" w:color="auto"/>
              <w:left w:val="single" w:sz="4" w:space="0" w:color="auto"/>
              <w:bottom w:val="single" w:sz="4" w:space="0" w:color="auto"/>
              <w:right w:val="single" w:sz="4" w:space="0" w:color="auto"/>
            </w:tcBorders>
          </w:tcPr>
          <w:p w:rsidR="00671484" w:rsidRPr="00671484" w:rsidRDefault="00671484" w:rsidP="00671484">
            <w:pPr>
              <w:spacing w:line="276" w:lineRule="auto"/>
              <w:jc w:val="center"/>
              <w:rPr>
                <w:rFonts w:eastAsia="Calibri" w:cs="Arial"/>
                <w:b/>
              </w:rPr>
            </w:pPr>
            <w:r w:rsidRPr="00671484">
              <w:rPr>
                <w:rFonts w:eastAsia="Calibri" w:cs="Arial"/>
                <w:b/>
              </w:rPr>
              <w:t>A FAVOR</w:t>
            </w:r>
          </w:p>
        </w:tc>
        <w:tc>
          <w:tcPr>
            <w:tcW w:w="1418" w:type="dxa"/>
            <w:tcBorders>
              <w:top w:val="single" w:sz="4" w:space="0" w:color="auto"/>
              <w:left w:val="single" w:sz="4" w:space="0" w:color="auto"/>
              <w:bottom w:val="single" w:sz="4" w:space="0" w:color="auto"/>
              <w:right w:val="single" w:sz="4" w:space="0" w:color="auto"/>
            </w:tcBorders>
          </w:tcPr>
          <w:p w:rsidR="00671484" w:rsidRPr="00671484" w:rsidRDefault="00671484" w:rsidP="00671484">
            <w:pPr>
              <w:spacing w:line="276" w:lineRule="auto"/>
              <w:jc w:val="center"/>
              <w:rPr>
                <w:rFonts w:cs="Arial"/>
                <w:b/>
              </w:rPr>
            </w:pPr>
            <w:r w:rsidRPr="00671484">
              <w:rPr>
                <w:rFonts w:cs="Arial"/>
                <w:b/>
              </w:rPr>
              <w:t>EN CONTRA</w:t>
            </w:r>
          </w:p>
        </w:tc>
        <w:tc>
          <w:tcPr>
            <w:tcW w:w="1559" w:type="dxa"/>
            <w:tcBorders>
              <w:top w:val="single" w:sz="4" w:space="0" w:color="auto"/>
              <w:left w:val="single" w:sz="4" w:space="0" w:color="auto"/>
              <w:bottom w:val="single" w:sz="4" w:space="0" w:color="auto"/>
              <w:right w:val="single" w:sz="4" w:space="0" w:color="auto"/>
            </w:tcBorders>
          </w:tcPr>
          <w:p w:rsidR="00671484" w:rsidRPr="00671484" w:rsidRDefault="00671484" w:rsidP="00671484">
            <w:pPr>
              <w:spacing w:line="276" w:lineRule="auto"/>
              <w:jc w:val="center"/>
              <w:rPr>
                <w:rFonts w:cs="Arial"/>
                <w:b/>
              </w:rPr>
            </w:pPr>
            <w:r w:rsidRPr="00671484">
              <w:rPr>
                <w:rFonts w:cs="Arial"/>
                <w:b/>
              </w:rPr>
              <w:t>ABSTENCIÓN</w:t>
            </w:r>
          </w:p>
        </w:tc>
        <w:tc>
          <w:tcPr>
            <w:tcW w:w="690" w:type="dxa"/>
            <w:tcBorders>
              <w:top w:val="single" w:sz="4" w:space="0" w:color="auto"/>
              <w:left w:val="single" w:sz="4" w:space="0" w:color="auto"/>
              <w:bottom w:val="single" w:sz="4" w:space="0" w:color="auto"/>
              <w:right w:val="single" w:sz="4" w:space="0" w:color="auto"/>
            </w:tcBorders>
          </w:tcPr>
          <w:p w:rsidR="00671484" w:rsidRPr="00671484" w:rsidRDefault="00671484" w:rsidP="00671484">
            <w:pPr>
              <w:spacing w:line="276" w:lineRule="auto"/>
              <w:jc w:val="center"/>
              <w:rPr>
                <w:rFonts w:cs="Arial"/>
                <w:b/>
              </w:rPr>
            </w:pPr>
            <w:r w:rsidRPr="00671484">
              <w:rPr>
                <w:rFonts w:cs="Arial"/>
                <w:b/>
              </w:rPr>
              <w:t>SI</w:t>
            </w:r>
          </w:p>
        </w:tc>
        <w:tc>
          <w:tcPr>
            <w:tcW w:w="1039" w:type="dxa"/>
            <w:tcBorders>
              <w:top w:val="single" w:sz="4" w:space="0" w:color="auto"/>
              <w:left w:val="single" w:sz="4" w:space="0" w:color="auto"/>
              <w:bottom w:val="single" w:sz="4" w:space="0" w:color="auto"/>
              <w:right w:val="single" w:sz="4" w:space="0" w:color="auto"/>
            </w:tcBorders>
          </w:tcPr>
          <w:p w:rsidR="00671484" w:rsidRPr="00671484" w:rsidRDefault="00671484" w:rsidP="00671484">
            <w:pPr>
              <w:spacing w:line="276" w:lineRule="auto"/>
              <w:jc w:val="center"/>
              <w:rPr>
                <w:rFonts w:cs="Arial"/>
                <w:b/>
              </w:rPr>
            </w:pPr>
            <w:r w:rsidRPr="00671484">
              <w:rPr>
                <w:rFonts w:cs="Arial"/>
                <w:b/>
              </w:rPr>
              <w:t>CUALES</w:t>
            </w:r>
          </w:p>
        </w:tc>
      </w:tr>
      <w:tr w:rsidR="00671484" w:rsidRPr="00671484" w:rsidTr="00FC2E68">
        <w:trPr>
          <w:trHeight w:val="1240"/>
          <w:jc w:val="center"/>
        </w:trPr>
        <w:tc>
          <w:tcPr>
            <w:tcW w:w="3823" w:type="dxa"/>
            <w:vMerge/>
          </w:tcPr>
          <w:p w:rsidR="00671484" w:rsidRPr="00671484" w:rsidRDefault="00671484" w:rsidP="00671484">
            <w:pPr>
              <w:jc w:val="center"/>
              <w:rPr>
                <w:rFonts w:cs="Arial"/>
                <w:b/>
              </w:rPr>
            </w:pPr>
          </w:p>
        </w:tc>
        <w:tc>
          <w:tcPr>
            <w:tcW w:w="1275" w:type="dxa"/>
            <w:tcBorders>
              <w:top w:val="single" w:sz="4" w:space="0" w:color="auto"/>
              <w:left w:val="single" w:sz="4" w:space="0" w:color="auto"/>
              <w:bottom w:val="single" w:sz="4" w:space="0" w:color="auto"/>
              <w:right w:val="single" w:sz="4" w:space="0" w:color="auto"/>
            </w:tcBorders>
          </w:tcPr>
          <w:p w:rsidR="00671484" w:rsidRPr="00671484" w:rsidRDefault="00671484" w:rsidP="00671484">
            <w:pPr>
              <w:spacing w:line="276" w:lineRule="auto"/>
              <w:jc w:val="center"/>
              <w:rPr>
                <w:rFonts w:eastAsia="Calibri" w:cs="Arial"/>
                <w:b/>
              </w:rPr>
            </w:pPr>
          </w:p>
        </w:tc>
        <w:tc>
          <w:tcPr>
            <w:tcW w:w="1418" w:type="dxa"/>
            <w:tcBorders>
              <w:top w:val="single" w:sz="4" w:space="0" w:color="auto"/>
              <w:left w:val="single" w:sz="4" w:space="0" w:color="auto"/>
              <w:bottom w:val="single" w:sz="4" w:space="0" w:color="auto"/>
              <w:right w:val="single" w:sz="4" w:space="0" w:color="auto"/>
            </w:tcBorders>
          </w:tcPr>
          <w:p w:rsidR="00671484" w:rsidRPr="00671484" w:rsidRDefault="00671484" w:rsidP="00671484">
            <w:pPr>
              <w:spacing w:line="276" w:lineRule="auto"/>
              <w:jc w:val="center"/>
              <w:rPr>
                <w:rFonts w:cs="Arial"/>
                <w:b/>
              </w:rPr>
            </w:pPr>
          </w:p>
        </w:tc>
        <w:tc>
          <w:tcPr>
            <w:tcW w:w="1559" w:type="dxa"/>
            <w:tcBorders>
              <w:top w:val="single" w:sz="4" w:space="0" w:color="auto"/>
              <w:left w:val="single" w:sz="4" w:space="0" w:color="auto"/>
              <w:bottom w:val="single" w:sz="4" w:space="0" w:color="auto"/>
              <w:right w:val="single" w:sz="4" w:space="0" w:color="auto"/>
            </w:tcBorders>
          </w:tcPr>
          <w:p w:rsidR="00671484" w:rsidRPr="00671484" w:rsidRDefault="00671484" w:rsidP="00671484">
            <w:pPr>
              <w:spacing w:line="276" w:lineRule="auto"/>
              <w:jc w:val="center"/>
              <w:rPr>
                <w:rFonts w:cs="Arial"/>
                <w:b/>
              </w:rPr>
            </w:pPr>
          </w:p>
        </w:tc>
        <w:tc>
          <w:tcPr>
            <w:tcW w:w="690" w:type="dxa"/>
            <w:tcBorders>
              <w:top w:val="single" w:sz="4" w:space="0" w:color="auto"/>
              <w:left w:val="single" w:sz="4" w:space="0" w:color="auto"/>
              <w:bottom w:val="single" w:sz="4" w:space="0" w:color="auto"/>
              <w:right w:val="single" w:sz="4" w:space="0" w:color="auto"/>
            </w:tcBorders>
          </w:tcPr>
          <w:p w:rsidR="00671484" w:rsidRPr="00671484" w:rsidRDefault="00671484" w:rsidP="00671484">
            <w:pPr>
              <w:spacing w:line="276" w:lineRule="auto"/>
              <w:jc w:val="center"/>
              <w:rPr>
                <w:rFonts w:cs="Arial"/>
                <w:b/>
              </w:rPr>
            </w:pPr>
          </w:p>
        </w:tc>
        <w:tc>
          <w:tcPr>
            <w:tcW w:w="1039" w:type="dxa"/>
            <w:tcBorders>
              <w:top w:val="single" w:sz="4" w:space="0" w:color="auto"/>
              <w:left w:val="single" w:sz="4" w:space="0" w:color="auto"/>
              <w:bottom w:val="single" w:sz="4" w:space="0" w:color="auto"/>
              <w:right w:val="single" w:sz="4" w:space="0" w:color="auto"/>
            </w:tcBorders>
          </w:tcPr>
          <w:p w:rsidR="00671484" w:rsidRPr="00671484" w:rsidRDefault="00671484" w:rsidP="00671484">
            <w:pPr>
              <w:spacing w:line="276" w:lineRule="auto"/>
              <w:jc w:val="center"/>
              <w:rPr>
                <w:rFonts w:cs="Arial"/>
                <w:b/>
              </w:rPr>
            </w:pPr>
          </w:p>
        </w:tc>
      </w:tr>
      <w:tr w:rsidR="00671484" w:rsidRPr="00671484" w:rsidTr="00FC2E68">
        <w:trPr>
          <w:trHeight w:val="225"/>
          <w:jc w:val="center"/>
        </w:trPr>
        <w:tc>
          <w:tcPr>
            <w:tcW w:w="3823" w:type="dxa"/>
            <w:vMerge w:val="restart"/>
          </w:tcPr>
          <w:p w:rsidR="00671484" w:rsidRPr="00671484" w:rsidRDefault="00671484" w:rsidP="00671484">
            <w:pPr>
              <w:jc w:val="center"/>
              <w:rPr>
                <w:rFonts w:eastAsia="Calibri" w:cs="Arial"/>
                <w:b/>
              </w:rPr>
            </w:pPr>
          </w:p>
          <w:p w:rsidR="00671484" w:rsidRPr="00671484" w:rsidRDefault="00671484" w:rsidP="00671484">
            <w:pPr>
              <w:jc w:val="center"/>
              <w:rPr>
                <w:rFonts w:eastAsia="Calibri" w:cs="Arial"/>
                <w:b/>
              </w:rPr>
            </w:pPr>
          </w:p>
          <w:p w:rsidR="00671484" w:rsidRPr="00671484" w:rsidRDefault="00671484" w:rsidP="00671484">
            <w:pPr>
              <w:jc w:val="center"/>
              <w:rPr>
                <w:rFonts w:eastAsia="Calibri" w:cs="Arial"/>
                <w:b/>
              </w:rPr>
            </w:pPr>
          </w:p>
          <w:p w:rsidR="00671484" w:rsidRPr="00671484" w:rsidRDefault="00671484" w:rsidP="00671484">
            <w:pPr>
              <w:jc w:val="center"/>
              <w:rPr>
                <w:rFonts w:eastAsia="Calibri" w:cs="Arial"/>
                <w:b/>
              </w:rPr>
            </w:pPr>
          </w:p>
          <w:p w:rsidR="00671484" w:rsidRPr="00671484" w:rsidRDefault="00671484" w:rsidP="00671484">
            <w:pPr>
              <w:jc w:val="center"/>
              <w:rPr>
                <w:rFonts w:cs="Arial"/>
                <w:b/>
              </w:rPr>
            </w:pPr>
            <w:r w:rsidRPr="00671484">
              <w:rPr>
                <w:rFonts w:eastAsia="Calibri" w:cs="Arial"/>
                <w:b/>
              </w:rPr>
              <w:t>DIP. EDGAR GERARDO SÁNCHEZ GARZA</w:t>
            </w:r>
          </w:p>
        </w:tc>
        <w:tc>
          <w:tcPr>
            <w:tcW w:w="1275" w:type="dxa"/>
            <w:tcBorders>
              <w:top w:val="single" w:sz="4" w:space="0" w:color="auto"/>
              <w:left w:val="single" w:sz="4" w:space="0" w:color="auto"/>
              <w:bottom w:val="single" w:sz="4" w:space="0" w:color="auto"/>
              <w:right w:val="single" w:sz="4" w:space="0" w:color="auto"/>
            </w:tcBorders>
          </w:tcPr>
          <w:p w:rsidR="00671484" w:rsidRPr="00671484" w:rsidRDefault="00671484" w:rsidP="00671484">
            <w:pPr>
              <w:spacing w:line="276" w:lineRule="auto"/>
              <w:jc w:val="center"/>
              <w:rPr>
                <w:rFonts w:eastAsia="Calibri" w:cs="Arial"/>
                <w:b/>
              </w:rPr>
            </w:pPr>
            <w:r w:rsidRPr="00671484">
              <w:rPr>
                <w:rFonts w:eastAsia="Calibri" w:cs="Arial"/>
                <w:b/>
              </w:rPr>
              <w:t>A FAVOR</w:t>
            </w:r>
          </w:p>
        </w:tc>
        <w:tc>
          <w:tcPr>
            <w:tcW w:w="1418" w:type="dxa"/>
            <w:tcBorders>
              <w:top w:val="single" w:sz="4" w:space="0" w:color="auto"/>
              <w:left w:val="single" w:sz="4" w:space="0" w:color="auto"/>
              <w:bottom w:val="single" w:sz="4" w:space="0" w:color="auto"/>
              <w:right w:val="single" w:sz="4" w:space="0" w:color="auto"/>
            </w:tcBorders>
          </w:tcPr>
          <w:p w:rsidR="00671484" w:rsidRPr="00671484" w:rsidRDefault="00671484" w:rsidP="00671484">
            <w:pPr>
              <w:spacing w:line="276" w:lineRule="auto"/>
              <w:jc w:val="center"/>
              <w:rPr>
                <w:rFonts w:cs="Arial"/>
                <w:b/>
              </w:rPr>
            </w:pPr>
            <w:r w:rsidRPr="00671484">
              <w:rPr>
                <w:rFonts w:cs="Arial"/>
                <w:b/>
              </w:rPr>
              <w:t>EN CONTRA</w:t>
            </w:r>
          </w:p>
        </w:tc>
        <w:tc>
          <w:tcPr>
            <w:tcW w:w="1559" w:type="dxa"/>
            <w:tcBorders>
              <w:top w:val="single" w:sz="4" w:space="0" w:color="auto"/>
              <w:left w:val="single" w:sz="4" w:space="0" w:color="auto"/>
              <w:bottom w:val="single" w:sz="4" w:space="0" w:color="auto"/>
              <w:right w:val="single" w:sz="4" w:space="0" w:color="auto"/>
            </w:tcBorders>
          </w:tcPr>
          <w:p w:rsidR="00671484" w:rsidRPr="00671484" w:rsidRDefault="00671484" w:rsidP="00671484">
            <w:pPr>
              <w:spacing w:line="276" w:lineRule="auto"/>
              <w:jc w:val="center"/>
              <w:rPr>
                <w:rFonts w:cs="Arial"/>
                <w:b/>
              </w:rPr>
            </w:pPr>
            <w:r w:rsidRPr="00671484">
              <w:rPr>
                <w:rFonts w:cs="Arial"/>
                <w:b/>
              </w:rPr>
              <w:t>ABSTENCIÓN</w:t>
            </w:r>
          </w:p>
        </w:tc>
        <w:tc>
          <w:tcPr>
            <w:tcW w:w="690" w:type="dxa"/>
            <w:tcBorders>
              <w:top w:val="single" w:sz="4" w:space="0" w:color="auto"/>
              <w:left w:val="single" w:sz="4" w:space="0" w:color="auto"/>
              <w:bottom w:val="single" w:sz="4" w:space="0" w:color="auto"/>
              <w:right w:val="single" w:sz="4" w:space="0" w:color="auto"/>
            </w:tcBorders>
          </w:tcPr>
          <w:p w:rsidR="00671484" w:rsidRPr="00671484" w:rsidRDefault="00671484" w:rsidP="00671484">
            <w:pPr>
              <w:spacing w:line="276" w:lineRule="auto"/>
              <w:jc w:val="center"/>
              <w:rPr>
                <w:rFonts w:cs="Arial"/>
                <w:b/>
              </w:rPr>
            </w:pPr>
            <w:r w:rsidRPr="00671484">
              <w:rPr>
                <w:rFonts w:cs="Arial"/>
                <w:b/>
              </w:rPr>
              <w:t>SI</w:t>
            </w:r>
          </w:p>
        </w:tc>
        <w:tc>
          <w:tcPr>
            <w:tcW w:w="1039" w:type="dxa"/>
            <w:tcBorders>
              <w:top w:val="single" w:sz="4" w:space="0" w:color="auto"/>
              <w:left w:val="single" w:sz="4" w:space="0" w:color="auto"/>
              <w:bottom w:val="single" w:sz="4" w:space="0" w:color="auto"/>
              <w:right w:val="single" w:sz="4" w:space="0" w:color="auto"/>
            </w:tcBorders>
          </w:tcPr>
          <w:p w:rsidR="00671484" w:rsidRPr="00671484" w:rsidRDefault="00671484" w:rsidP="00671484">
            <w:pPr>
              <w:spacing w:line="276" w:lineRule="auto"/>
              <w:jc w:val="center"/>
              <w:rPr>
                <w:rFonts w:cs="Arial"/>
                <w:b/>
              </w:rPr>
            </w:pPr>
            <w:r w:rsidRPr="00671484">
              <w:rPr>
                <w:rFonts w:cs="Arial"/>
                <w:b/>
              </w:rPr>
              <w:t>CUALES</w:t>
            </w:r>
          </w:p>
        </w:tc>
      </w:tr>
      <w:tr w:rsidR="00671484" w:rsidRPr="00671484" w:rsidTr="00FC2E68">
        <w:trPr>
          <w:trHeight w:val="1105"/>
          <w:jc w:val="center"/>
        </w:trPr>
        <w:tc>
          <w:tcPr>
            <w:tcW w:w="3823" w:type="dxa"/>
            <w:vMerge/>
          </w:tcPr>
          <w:p w:rsidR="00671484" w:rsidRPr="00671484" w:rsidRDefault="00671484" w:rsidP="00671484">
            <w:pPr>
              <w:spacing w:line="276" w:lineRule="auto"/>
              <w:jc w:val="center"/>
              <w:rPr>
                <w:rFonts w:cs="Arial"/>
                <w:b/>
              </w:rPr>
            </w:pPr>
          </w:p>
        </w:tc>
        <w:tc>
          <w:tcPr>
            <w:tcW w:w="1275" w:type="dxa"/>
            <w:tcBorders>
              <w:top w:val="single" w:sz="4" w:space="0" w:color="auto"/>
              <w:left w:val="single" w:sz="4" w:space="0" w:color="auto"/>
              <w:bottom w:val="single" w:sz="4" w:space="0" w:color="auto"/>
              <w:right w:val="single" w:sz="4" w:space="0" w:color="auto"/>
            </w:tcBorders>
          </w:tcPr>
          <w:p w:rsidR="00671484" w:rsidRPr="00671484" w:rsidRDefault="00671484" w:rsidP="00671484">
            <w:pPr>
              <w:spacing w:line="276" w:lineRule="auto"/>
              <w:jc w:val="center"/>
              <w:rPr>
                <w:rFonts w:eastAsia="Calibri" w:cs="Arial"/>
                <w:b/>
              </w:rPr>
            </w:pPr>
          </w:p>
        </w:tc>
        <w:tc>
          <w:tcPr>
            <w:tcW w:w="1418" w:type="dxa"/>
            <w:tcBorders>
              <w:top w:val="single" w:sz="4" w:space="0" w:color="auto"/>
              <w:left w:val="single" w:sz="4" w:space="0" w:color="auto"/>
              <w:bottom w:val="single" w:sz="4" w:space="0" w:color="auto"/>
              <w:right w:val="single" w:sz="4" w:space="0" w:color="auto"/>
            </w:tcBorders>
          </w:tcPr>
          <w:p w:rsidR="00671484" w:rsidRPr="00671484" w:rsidRDefault="00671484" w:rsidP="00671484">
            <w:pPr>
              <w:spacing w:line="276" w:lineRule="auto"/>
              <w:jc w:val="center"/>
              <w:rPr>
                <w:rFonts w:cs="Arial"/>
                <w:b/>
              </w:rPr>
            </w:pPr>
          </w:p>
        </w:tc>
        <w:tc>
          <w:tcPr>
            <w:tcW w:w="1559" w:type="dxa"/>
            <w:tcBorders>
              <w:top w:val="single" w:sz="4" w:space="0" w:color="auto"/>
              <w:left w:val="single" w:sz="4" w:space="0" w:color="auto"/>
              <w:bottom w:val="single" w:sz="4" w:space="0" w:color="auto"/>
              <w:right w:val="single" w:sz="4" w:space="0" w:color="auto"/>
            </w:tcBorders>
          </w:tcPr>
          <w:p w:rsidR="00671484" w:rsidRPr="00671484" w:rsidRDefault="00671484" w:rsidP="00671484">
            <w:pPr>
              <w:spacing w:line="276" w:lineRule="auto"/>
              <w:jc w:val="center"/>
              <w:rPr>
                <w:rFonts w:cs="Arial"/>
                <w:b/>
              </w:rPr>
            </w:pPr>
          </w:p>
        </w:tc>
        <w:tc>
          <w:tcPr>
            <w:tcW w:w="690" w:type="dxa"/>
            <w:tcBorders>
              <w:top w:val="single" w:sz="4" w:space="0" w:color="auto"/>
              <w:left w:val="single" w:sz="4" w:space="0" w:color="auto"/>
              <w:bottom w:val="single" w:sz="4" w:space="0" w:color="auto"/>
              <w:right w:val="single" w:sz="4" w:space="0" w:color="auto"/>
            </w:tcBorders>
          </w:tcPr>
          <w:p w:rsidR="00671484" w:rsidRPr="00671484" w:rsidRDefault="00671484" w:rsidP="00671484">
            <w:pPr>
              <w:spacing w:line="276" w:lineRule="auto"/>
              <w:jc w:val="center"/>
              <w:rPr>
                <w:rFonts w:cs="Arial"/>
                <w:b/>
              </w:rPr>
            </w:pPr>
          </w:p>
        </w:tc>
        <w:tc>
          <w:tcPr>
            <w:tcW w:w="1039" w:type="dxa"/>
            <w:tcBorders>
              <w:top w:val="single" w:sz="4" w:space="0" w:color="auto"/>
              <w:left w:val="single" w:sz="4" w:space="0" w:color="auto"/>
              <w:bottom w:val="single" w:sz="4" w:space="0" w:color="auto"/>
              <w:right w:val="single" w:sz="4" w:space="0" w:color="auto"/>
            </w:tcBorders>
          </w:tcPr>
          <w:p w:rsidR="00671484" w:rsidRPr="00671484" w:rsidRDefault="00671484" w:rsidP="00671484">
            <w:pPr>
              <w:spacing w:line="276" w:lineRule="auto"/>
              <w:jc w:val="center"/>
              <w:rPr>
                <w:rFonts w:cs="Arial"/>
                <w:b/>
              </w:rPr>
            </w:pPr>
          </w:p>
        </w:tc>
      </w:tr>
    </w:tbl>
    <w:p w:rsidR="00671484" w:rsidRPr="00671484" w:rsidRDefault="00671484" w:rsidP="00671484">
      <w:pPr>
        <w:rPr>
          <w:rFonts w:cs="Arial"/>
          <w:bCs/>
          <w:sz w:val="16"/>
          <w:szCs w:val="16"/>
        </w:rPr>
      </w:pPr>
    </w:p>
    <w:p w:rsidR="00671484" w:rsidRPr="00671484" w:rsidRDefault="00671484" w:rsidP="00671484">
      <w:pPr>
        <w:rPr>
          <w:rFonts w:cs="Arial"/>
          <w:bCs/>
          <w:sz w:val="16"/>
          <w:szCs w:val="16"/>
        </w:rPr>
      </w:pPr>
    </w:p>
    <w:p w:rsidR="00671484" w:rsidRPr="00671484" w:rsidRDefault="00671484" w:rsidP="00671484">
      <w:pPr>
        <w:rPr>
          <w:rFonts w:cs="Arial"/>
          <w:sz w:val="16"/>
          <w:szCs w:val="16"/>
        </w:rPr>
      </w:pPr>
      <w:r w:rsidRPr="00671484">
        <w:rPr>
          <w:rFonts w:cs="Arial"/>
          <w:bCs/>
          <w:sz w:val="16"/>
          <w:szCs w:val="16"/>
        </w:rPr>
        <w:t xml:space="preserve">ESTA HOJA FORMA PARTE INTEGRANTE </w:t>
      </w:r>
      <w:r w:rsidRPr="00671484">
        <w:rPr>
          <w:rFonts w:cs="Arial"/>
          <w:sz w:val="16"/>
          <w:szCs w:val="16"/>
        </w:rPr>
        <w:t>DE</w:t>
      </w:r>
      <w:r w:rsidRPr="00671484">
        <w:rPr>
          <w:rFonts w:cs="Arial"/>
          <w:b/>
          <w:sz w:val="16"/>
          <w:szCs w:val="16"/>
        </w:rPr>
        <w:t xml:space="preserve"> </w:t>
      </w:r>
      <w:r w:rsidRPr="00671484">
        <w:rPr>
          <w:rFonts w:eastAsia="Calibri" w:cs="Arial"/>
          <w:sz w:val="16"/>
          <w:szCs w:val="16"/>
        </w:rPr>
        <w:t>LA COMISIÓN DE DESARROLLO SOCIAL, CON RELACIÓN A</w:t>
      </w:r>
      <w:r w:rsidRPr="00671484">
        <w:rPr>
          <w:rFonts w:cs="Arial"/>
          <w:sz w:val="16"/>
          <w:szCs w:val="16"/>
        </w:rPr>
        <w:t xml:space="preserve"> </w:t>
      </w:r>
      <w:r w:rsidRPr="00671484">
        <w:rPr>
          <w:rFonts w:eastAsia="Calibri" w:cs="Arial"/>
          <w:sz w:val="16"/>
          <w:szCs w:val="16"/>
        </w:rPr>
        <w:t xml:space="preserve">LA INICIATIVA CON PROYECTO DE DECRETO QUE REFORMA </w:t>
      </w:r>
      <w:r w:rsidRPr="00671484">
        <w:rPr>
          <w:rFonts w:cs="Arial"/>
          <w:sz w:val="16"/>
          <w:szCs w:val="16"/>
        </w:rPr>
        <w:t>LA LEY DE VIVIENDA PARA EL ESTADO DE COAHUILA DE ZARAGOZA, PRESENTADA POR EL ING. MIGUEL ÁNGEL RIQUELME SOLÍS, GOBERNADOR CONSTITUCIONAL DEL ESTADO DE COAHUILA DE ZARAGOZA.</w:t>
      </w:r>
    </w:p>
    <w:p w:rsidR="00671484" w:rsidRPr="00671484" w:rsidRDefault="00671484" w:rsidP="00671484">
      <w:pPr>
        <w:rPr>
          <w:rFonts w:cs="Arial"/>
          <w:bCs/>
          <w:sz w:val="16"/>
          <w:szCs w:val="16"/>
        </w:rPr>
      </w:pPr>
    </w:p>
    <w:p w:rsidR="00C12886" w:rsidRPr="00C12886" w:rsidRDefault="00C12886" w:rsidP="00C12886">
      <w:pPr>
        <w:rPr>
          <w:rFonts w:cs="Arial"/>
          <w:bCs/>
          <w:sz w:val="16"/>
          <w:szCs w:val="16"/>
        </w:rPr>
      </w:pPr>
    </w:p>
    <w:p w:rsidR="00C12886" w:rsidRDefault="00C12886">
      <w:pPr>
        <w:jc w:val="left"/>
        <w:rPr>
          <w:sz w:val="26"/>
          <w:szCs w:val="26"/>
        </w:rPr>
      </w:pPr>
      <w:r>
        <w:rPr>
          <w:sz w:val="26"/>
          <w:szCs w:val="26"/>
        </w:rPr>
        <w:br w:type="page"/>
      </w:r>
    </w:p>
    <w:p w:rsidR="00C12886" w:rsidRPr="00C12886" w:rsidRDefault="00C12886" w:rsidP="00C12886">
      <w:pPr>
        <w:ind w:right="-57"/>
        <w:rPr>
          <w:rFonts w:cs="Arial"/>
          <w:b/>
          <w:sz w:val="24"/>
          <w:szCs w:val="24"/>
        </w:rPr>
      </w:pPr>
      <w:r w:rsidRPr="00C12886">
        <w:rPr>
          <w:rFonts w:cs="Arial"/>
          <w:b/>
          <w:sz w:val="24"/>
          <w:szCs w:val="24"/>
        </w:rPr>
        <w:t xml:space="preserve">DICTAMEN DE LA COMISIÓN DE SALUD, MEDIO AMBIENTE, RECURSOS NATURALES Y AGUA, DEL CONGRESO DEL ESTADO INDEPENDIENTE, LIBRE Y SOBERANO DE COAHUILA DE ZARAGOZA, RELATIVO A LA INICIATIVA CON PROYECTO DE DECRETO QUE, EN EJERCICIO DE LA FACULTAD LEGISLATIVA QUE LES CONCEDE EL ARTÍCULO 59 FRACCIÓN I, 67 FRACCIÓN I, DE LA CONSTITUCIÓN POLÍTICA DEL ESTADO DE COAHUILA DE ZARAGOZA, Y CON FUNDAMENTO EN LOS ARTÍCULOS 22 FRACCIÓN V, 144 FRACCIÓN I, 158, 159 Y 160 DE LA LEY ORGÁNICA DEL CONGRESO LOCAL, PRESENTARON LOS INTEGRANTES DE LA FRACCION PARLAMENTERIA “ANDRES S. VIESCA” POR CONDUCTO DE LAS Y LOS  DIPUTADOS </w:t>
      </w:r>
      <w:r w:rsidRPr="00C12886">
        <w:rPr>
          <w:rFonts w:cs="Arial"/>
          <w:b/>
          <w:sz w:val="24"/>
          <w:szCs w:val="24"/>
          <w:u w:val="single"/>
        </w:rPr>
        <w:t>JAIME BUENO ZERTUCHE, JOSEFINA GARZA BARRERA, ANDRES LOYA CARDONA Y VERONICA BOREQUE MARTINEZ</w:t>
      </w:r>
      <w:r w:rsidRPr="00C12886">
        <w:rPr>
          <w:rFonts w:cs="Arial"/>
          <w:b/>
          <w:sz w:val="24"/>
          <w:szCs w:val="24"/>
        </w:rPr>
        <w:t xml:space="preserve">; ASI COMO EL GRUPO PARLAMENTARIO DEL PARTIDO ACCION NACIONAL POR CONDUCTO DEL DIPUTADO </w:t>
      </w:r>
      <w:r w:rsidRPr="00C12886">
        <w:rPr>
          <w:rFonts w:cs="Arial"/>
          <w:b/>
          <w:sz w:val="24"/>
          <w:szCs w:val="24"/>
          <w:u w:val="single"/>
        </w:rPr>
        <w:t>FERNANDO IZAGUIRRE VALDES</w:t>
      </w:r>
      <w:r w:rsidRPr="00C12886">
        <w:rPr>
          <w:rFonts w:cs="Arial"/>
          <w:b/>
          <w:sz w:val="24"/>
          <w:szCs w:val="24"/>
        </w:rPr>
        <w:t xml:space="preserve">,  </w:t>
      </w:r>
      <w:bookmarkStart w:id="11" w:name="_Hlk520195615"/>
      <w:r w:rsidRPr="00C12886">
        <w:rPr>
          <w:rFonts w:cs="Arial"/>
          <w:b/>
          <w:sz w:val="24"/>
          <w:szCs w:val="24"/>
        </w:rPr>
        <w:t xml:space="preserve">POR EL QUE SE ADICIONAN Y REFORMAN DIVERSOS ARTICULOS DE LA LEY DE PROTECCION  A LA MATERNIDAD DEL ESTADO DE COAHUILA.   </w:t>
      </w:r>
    </w:p>
    <w:bookmarkEnd w:id="11"/>
    <w:p w:rsidR="00C12886" w:rsidRPr="00C12886" w:rsidRDefault="00C12886" w:rsidP="00C12886">
      <w:pPr>
        <w:ind w:right="-57"/>
        <w:rPr>
          <w:rFonts w:cs="Arial"/>
          <w:b/>
          <w:sz w:val="24"/>
          <w:szCs w:val="24"/>
        </w:rPr>
      </w:pPr>
    </w:p>
    <w:p w:rsidR="00C12886" w:rsidRPr="00C12886" w:rsidRDefault="00C12886" w:rsidP="00C12886">
      <w:pPr>
        <w:ind w:right="-57"/>
        <w:jc w:val="center"/>
        <w:rPr>
          <w:rFonts w:cs="Arial"/>
          <w:b/>
          <w:sz w:val="24"/>
          <w:szCs w:val="24"/>
          <w:lang w:val="es-ES"/>
        </w:rPr>
      </w:pPr>
      <w:r w:rsidRPr="00C12886">
        <w:rPr>
          <w:rFonts w:cs="Arial"/>
          <w:b/>
          <w:sz w:val="24"/>
          <w:szCs w:val="24"/>
          <w:lang w:val="es-ES"/>
        </w:rPr>
        <w:t>RESULTANDO</w:t>
      </w:r>
    </w:p>
    <w:p w:rsidR="00C12886" w:rsidRPr="00C12886" w:rsidRDefault="00C12886" w:rsidP="00C12886">
      <w:pPr>
        <w:ind w:right="-57"/>
        <w:rPr>
          <w:rFonts w:cs="Arial"/>
          <w:b/>
          <w:sz w:val="24"/>
          <w:szCs w:val="24"/>
          <w:lang w:val="es-ES"/>
        </w:rPr>
      </w:pPr>
    </w:p>
    <w:p w:rsidR="00C12886" w:rsidRPr="00C12886" w:rsidRDefault="00C12886" w:rsidP="00C12886">
      <w:pPr>
        <w:ind w:right="-57"/>
        <w:rPr>
          <w:rFonts w:cs="Arial"/>
          <w:sz w:val="24"/>
          <w:szCs w:val="24"/>
          <w:lang w:val="es-ES"/>
        </w:rPr>
      </w:pPr>
      <w:r w:rsidRPr="00C12886">
        <w:rPr>
          <w:rFonts w:cs="Arial"/>
          <w:b/>
          <w:sz w:val="24"/>
          <w:szCs w:val="24"/>
          <w:lang w:val="es-ES"/>
        </w:rPr>
        <w:t xml:space="preserve">PRIMERO. - </w:t>
      </w:r>
      <w:r w:rsidRPr="00C12886">
        <w:rPr>
          <w:rFonts w:cs="Arial"/>
          <w:sz w:val="24"/>
          <w:szCs w:val="24"/>
          <w:lang w:val="es-ES"/>
        </w:rPr>
        <w:t>Que, en las sesiones celebradas en el Pleno del Congreso los días 20 de marzo, 2 de abril, 9 de abril y 18 de junio, todas del año 2019, se desahogó lo relativo al trámite de la primera lectura de las iniciativas.</w:t>
      </w:r>
    </w:p>
    <w:p w:rsidR="00C12886" w:rsidRPr="00C12886" w:rsidRDefault="00C12886" w:rsidP="00C12886">
      <w:pPr>
        <w:ind w:right="-57"/>
        <w:rPr>
          <w:rFonts w:cs="Arial"/>
          <w:sz w:val="24"/>
          <w:szCs w:val="24"/>
          <w:lang w:val="es-ES"/>
        </w:rPr>
      </w:pPr>
    </w:p>
    <w:p w:rsidR="00C12886" w:rsidRPr="00C12886" w:rsidRDefault="00C12886" w:rsidP="00C12886">
      <w:pPr>
        <w:ind w:right="-57"/>
        <w:rPr>
          <w:rFonts w:cs="Arial"/>
          <w:sz w:val="24"/>
          <w:szCs w:val="24"/>
          <w:lang w:val="es-ES"/>
        </w:rPr>
      </w:pPr>
      <w:r w:rsidRPr="00C12886">
        <w:rPr>
          <w:rFonts w:cs="Arial"/>
          <w:b/>
          <w:sz w:val="24"/>
          <w:szCs w:val="24"/>
          <w:lang w:val="es-ES"/>
        </w:rPr>
        <w:t>SEGUNDO. -</w:t>
      </w:r>
      <w:r w:rsidRPr="00C12886">
        <w:rPr>
          <w:rFonts w:cs="Arial"/>
          <w:sz w:val="24"/>
          <w:szCs w:val="24"/>
          <w:lang w:val="es-ES"/>
        </w:rPr>
        <w:t xml:space="preserve"> Que, en la citada sesión, por acuerdo del Pleno, se turnó a esta</w:t>
      </w:r>
      <w:r w:rsidRPr="00C12886">
        <w:rPr>
          <w:rFonts w:cs="Arial"/>
          <w:b/>
          <w:bCs/>
          <w:sz w:val="24"/>
          <w:szCs w:val="24"/>
          <w:lang w:val="es-ES"/>
        </w:rPr>
        <w:t xml:space="preserve"> </w:t>
      </w:r>
      <w:r w:rsidRPr="00C12886">
        <w:rPr>
          <w:rFonts w:cs="Arial"/>
          <w:bCs/>
          <w:sz w:val="24"/>
          <w:szCs w:val="24"/>
          <w:lang w:val="es-ES"/>
        </w:rPr>
        <w:t xml:space="preserve">Comisión de Salud, Medio Ambiente, Recursos Naturales y Agua, </w:t>
      </w:r>
      <w:r w:rsidRPr="00C12886">
        <w:rPr>
          <w:rFonts w:cs="Arial"/>
          <w:sz w:val="24"/>
          <w:szCs w:val="24"/>
          <w:lang w:val="es-ES"/>
        </w:rPr>
        <w:t>las iniciativas a las que se hace referencia, para efectos de hacer el estudio correspondiente y proceder, en su caso, a su aprobación.</w:t>
      </w:r>
    </w:p>
    <w:p w:rsidR="00C12886" w:rsidRPr="00C12886" w:rsidRDefault="00C12886" w:rsidP="00C12886">
      <w:pPr>
        <w:ind w:right="-57"/>
        <w:rPr>
          <w:rFonts w:cs="Arial"/>
          <w:sz w:val="24"/>
          <w:szCs w:val="24"/>
          <w:lang w:val="es-ES"/>
        </w:rPr>
      </w:pPr>
    </w:p>
    <w:p w:rsidR="00C12886" w:rsidRPr="00C12886" w:rsidRDefault="00C12886" w:rsidP="00C12886">
      <w:pPr>
        <w:ind w:right="-57"/>
        <w:jc w:val="center"/>
        <w:rPr>
          <w:rFonts w:cs="Arial"/>
          <w:b/>
          <w:sz w:val="24"/>
          <w:szCs w:val="24"/>
          <w:lang w:val="es-ES"/>
        </w:rPr>
      </w:pPr>
      <w:r w:rsidRPr="00C12886">
        <w:rPr>
          <w:rFonts w:cs="Arial"/>
          <w:b/>
          <w:sz w:val="24"/>
          <w:szCs w:val="24"/>
          <w:lang w:val="es-ES"/>
        </w:rPr>
        <w:t>CONSIDERANDO</w:t>
      </w:r>
    </w:p>
    <w:p w:rsidR="00C12886" w:rsidRPr="00C12886" w:rsidRDefault="00C12886" w:rsidP="00C12886">
      <w:pPr>
        <w:ind w:right="-57"/>
        <w:rPr>
          <w:rFonts w:cs="Arial"/>
          <w:b/>
          <w:sz w:val="24"/>
          <w:szCs w:val="24"/>
          <w:lang w:val="es-ES"/>
        </w:rPr>
      </w:pPr>
    </w:p>
    <w:p w:rsidR="00C12886" w:rsidRPr="00C12886" w:rsidRDefault="00C12886" w:rsidP="00C12886">
      <w:pPr>
        <w:ind w:right="-57"/>
        <w:rPr>
          <w:rFonts w:cs="Arial"/>
          <w:sz w:val="24"/>
          <w:szCs w:val="24"/>
          <w:lang w:val="es-ES"/>
        </w:rPr>
      </w:pPr>
      <w:r w:rsidRPr="00C12886">
        <w:rPr>
          <w:rFonts w:cs="Arial"/>
          <w:b/>
          <w:sz w:val="24"/>
          <w:szCs w:val="24"/>
          <w:lang w:val="es-ES"/>
        </w:rPr>
        <w:t xml:space="preserve">PRIMERO. - </w:t>
      </w:r>
      <w:r w:rsidRPr="00C12886">
        <w:rPr>
          <w:rFonts w:cs="Arial"/>
          <w:sz w:val="24"/>
          <w:szCs w:val="24"/>
          <w:lang w:val="es-ES"/>
        </w:rPr>
        <w:t>Que esta Comisión de Salud, Medio Ambiente, Recursos Naturales y Agua, con fundamento en los artículos 100, 163, 164, y demás relativos de la Ley Orgánica del Congreso del Estado, es competente para emitir el presente dictamen.</w:t>
      </w:r>
    </w:p>
    <w:p w:rsidR="00C12886" w:rsidRPr="00C12886" w:rsidRDefault="00C12886" w:rsidP="00C12886">
      <w:pPr>
        <w:ind w:right="-57"/>
        <w:rPr>
          <w:rFonts w:cs="Arial"/>
          <w:sz w:val="24"/>
          <w:szCs w:val="24"/>
          <w:lang w:val="es-ES"/>
        </w:rPr>
      </w:pPr>
    </w:p>
    <w:p w:rsidR="00C12886" w:rsidRPr="00C12886" w:rsidRDefault="00C12886" w:rsidP="00C12886">
      <w:pPr>
        <w:ind w:right="-57"/>
        <w:rPr>
          <w:rFonts w:cs="Arial"/>
          <w:sz w:val="24"/>
          <w:szCs w:val="24"/>
          <w:lang w:val="es-ES"/>
        </w:rPr>
      </w:pPr>
      <w:r w:rsidRPr="00C12886">
        <w:rPr>
          <w:rFonts w:cs="Arial"/>
          <w:b/>
          <w:sz w:val="24"/>
          <w:szCs w:val="24"/>
          <w:lang w:val="es-ES"/>
        </w:rPr>
        <w:t xml:space="preserve">SEGUNDO. - </w:t>
      </w:r>
      <w:r w:rsidRPr="00C12886">
        <w:rPr>
          <w:rFonts w:cs="Arial"/>
          <w:sz w:val="24"/>
          <w:szCs w:val="24"/>
          <w:lang w:val="es-ES"/>
        </w:rPr>
        <w:t xml:space="preserve">Que la Iniciativa con Proyecto de Decreto por la que se adicionan las fracciones LXI, LXII y LXIII del articulo 3 y el Artículo 104 Bis de la Ley de Equilibrio Ecológico y Protección del Ambiente del Estado de Coahuila de Zaragoza, planteada por </w:t>
      </w:r>
      <w:r w:rsidRPr="00C12886">
        <w:rPr>
          <w:rFonts w:cs="Arial"/>
          <w:b/>
          <w:sz w:val="24"/>
          <w:szCs w:val="24"/>
        </w:rPr>
        <w:t>los integrantes de la fracción parlamentaria “Andrés S. Viesca” del Partido Revolucionario Institucional por conducto de las  diputadas J</w:t>
      </w:r>
      <w:r w:rsidRPr="00C12886">
        <w:rPr>
          <w:rFonts w:cs="Arial"/>
          <w:b/>
          <w:sz w:val="24"/>
          <w:szCs w:val="24"/>
          <w:u w:val="single"/>
        </w:rPr>
        <w:t>aime Bueno Zertuche, Josefina Garza Barrera, Andrés Loya Cardona y Verónica Boreque Martinez</w:t>
      </w:r>
      <w:r w:rsidRPr="00C12886">
        <w:rPr>
          <w:rFonts w:cs="Arial"/>
          <w:b/>
          <w:sz w:val="24"/>
          <w:szCs w:val="24"/>
        </w:rPr>
        <w:t xml:space="preserve">   González y ; así como el grupo parlamentario del Partido Acción Nacional por conducto del diputado </w:t>
      </w:r>
      <w:r w:rsidRPr="00C12886">
        <w:rPr>
          <w:rFonts w:cs="Arial"/>
          <w:b/>
          <w:sz w:val="24"/>
          <w:szCs w:val="24"/>
          <w:u w:val="single"/>
        </w:rPr>
        <w:t>Fernando Izaguirre Valdés</w:t>
      </w:r>
      <w:r w:rsidRPr="00C12886">
        <w:rPr>
          <w:rFonts w:cs="Arial"/>
          <w:b/>
          <w:sz w:val="24"/>
          <w:szCs w:val="24"/>
        </w:rPr>
        <w:t xml:space="preserve">, </w:t>
      </w:r>
      <w:r w:rsidRPr="00C12886">
        <w:rPr>
          <w:rFonts w:cs="Arial"/>
          <w:sz w:val="24"/>
          <w:szCs w:val="24"/>
          <w:lang w:val="es-ES"/>
        </w:rPr>
        <w:t xml:space="preserve"> se basa, en la siguiente...</w:t>
      </w:r>
    </w:p>
    <w:p w:rsidR="00C12886" w:rsidRPr="00C12886" w:rsidRDefault="00C12886" w:rsidP="00C12886">
      <w:pPr>
        <w:ind w:right="-57"/>
        <w:rPr>
          <w:rFonts w:cs="Arial"/>
          <w:sz w:val="24"/>
          <w:szCs w:val="24"/>
          <w:lang w:val="es-ES"/>
        </w:rPr>
      </w:pPr>
    </w:p>
    <w:p w:rsidR="00C12886" w:rsidRPr="00C12886" w:rsidRDefault="00C12886" w:rsidP="00C12886">
      <w:pPr>
        <w:ind w:right="-57"/>
        <w:jc w:val="center"/>
        <w:rPr>
          <w:rFonts w:cs="Arial"/>
          <w:b/>
          <w:sz w:val="24"/>
          <w:szCs w:val="24"/>
          <w:lang w:val="es-ES"/>
        </w:rPr>
      </w:pPr>
      <w:r w:rsidRPr="00C12886">
        <w:rPr>
          <w:rFonts w:cs="Arial"/>
          <w:b/>
          <w:sz w:val="24"/>
          <w:szCs w:val="24"/>
          <w:lang w:val="es-ES"/>
        </w:rPr>
        <w:t>EXPOSICIÓN DE MOTIVOS</w:t>
      </w:r>
    </w:p>
    <w:p w:rsidR="00C12886" w:rsidRPr="00C12886" w:rsidRDefault="00C12886" w:rsidP="00C12886">
      <w:pPr>
        <w:ind w:right="-57"/>
        <w:rPr>
          <w:rFonts w:cs="Arial"/>
          <w:sz w:val="24"/>
          <w:szCs w:val="24"/>
        </w:rPr>
      </w:pPr>
    </w:p>
    <w:p w:rsidR="00C12886" w:rsidRPr="00C12886" w:rsidRDefault="00C12886" w:rsidP="00C12886">
      <w:pPr>
        <w:ind w:right="-57"/>
        <w:rPr>
          <w:rFonts w:cs="Arial"/>
          <w:sz w:val="24"/>
          <w:szCs w:val="24"/>
        </w:rPr>
      </w:pPr>
      <w:bookmarkStart w:id="12" w:name="_Hlk520196807"/>
      <w:bookmarkStart w:id="13" w:name="_Hlk520196655"/>
      <w:r w:rsidRPr="00C12886">
        <w:rPr>
          <w:rFonts w:cs="Arial"/>
          <w:b/>
          <w:sz w:val="24"/>
          <w:szCs w:val="24"/>
        </w:rPr>
        <w:t>PRIMERO. -</w:t>
      </w:r>
      <w:r w:rsidRPr="00C12886">
        <w:rPr>
          <w:rFonts w:cs="Arial"/>
          <w:sz w:val="24"/>
          <w:szCs w:val="24"/>
        </w:rPr>
        <w:t xml:space="preserve"> Los autores de la iniciativa de reformas y adiciones a la Ley Estatal de Salud que encabezan los diputados Jaime Bueno Zertuche, Josefina Garza Barrera, Verónica Boreque Martínez González y Jesús Andrés Loya Cardona conjuntamente con el Grupo Parlamentario “General Andrés S. Viesca” del partido Revolucionario Institucional en, señalan que:</w:t>
      </w:r>
    </w:p>
    <w:p w:rsidR="00C12886" w:rsidRPr="00C12886" w:rsidRDefault="00C12886" w:rsidP="00C12886">
      <w:pPr>
        <w:ind w:right="-57"/>
        <w:rPr>
          <w:rFonts w:cs="Arial"/>
          <w:sz w:val="24"/>
          <w:szCs w:val="24"/>
        </w:rPr>
      </w:pPr>
    </w:p>
    <w:p w:rsidR="00C12886" w:rsidRPr="00C12886" w:rsidRDefault="00C12886" w:rsidP="00C12886">
      <w:pPr>
        <w:ind w:right="-57"/>
        <w:rPr>
          <w:rFonts w:cs="Arial"/>
          <w:sz w:val="24"/>
          <w:szCs w:val="24"/>
          <w:bdr w:val="none" w:sz="0" w:space="0" w:color="auto" w:frame="1"/>
          <w:lang w:eastAsia="es-MX"/>
        </w:rPr>
      </w:pPr>
      <w:r w:rsidRPr="00C12886">
        <w:rPr>
          <w:rFonts w:cs="Arial"/>
          <w:sz w:val="24"/>
          <w:szCs w:val="24"/>
          <w:bdr w:val="none" w:sz="0" w:space="0" w:color="auto" w:frame="1"/>
          <w:lang w:eastAsia="es-MX"/>
        </w:rPr>
        <w:t xml:space="preserve">Desde el año 2010, la Organización Mundial de la Salud y la Organización Panamericana de la Salud han colaborado con los países de América Latina para poner en marcha </w:t>
      </w:r>
      <w:r w:rsidRPr="00C12886">
        <w:rPr>
          <w:rFonts w:cs="Arial"/>
          <w:i/>
          <w:sz w:val="24"/>
          <w:szCs w:val="24"/>
          <w:bdr w:val="none" w:sz="0" w:space="0" w:color="auto" w:frame="1"/>
          <w:lang w:eastAsia="es-MX"/>
        </w:rPr>
        <w:t>La Estrategia y el Plan de Acción para la Eliminación de la Transmisión Materno Infantil del VIH y la Sífilis Congénita</w:t>
      </w:r>
      <w:r w:rsidRPr="00C12886">
        <w:rPr>
          <w:rFonts w:cs="Arial"/>
          <w:sz w:val="24"/>
          <w:szCs w:val="24"/>
          <w:bdr w:val="none" w:sz="0" w:space="0" w:color="auto" w:frame="1"/>
          <w:lang w:eastAsia="es-MX"/>
        </w:rPr>
        <w:t>, fue precisamente en ese año en el que se aprobó la resolución CD50. R12 del 50° Consejo Directivo por los Estado Miembros de la Organización Panamericana de la Salud.</w:t>
      </w:r>
    </w:p>
    <w:p w:rsidR="00C12886" w:rsidRPr="00C12886" w:rsidRDefault="00C12886" w:rsidP="00C12886">
      <w:pPr>
        <w:ind w:right="-57"/>
        <w:rPr>
          <w:rFonts w:cs="Arial"/>
          <w:sz w:val="24"/>
          <w:szCs w:val="24"/>
          <w:bdr w:val="none" w:sz="0" w:space="0" w:color="auto" w:frame="1"/>
          <w:lang w:eastAsia="es-MX"/>
        </w:rPr>
      </w:pPr>
    </w:p>
    <w:p w:rsidR="00C12886" w:rsidRPr="00C12886" w:rsidRDefault="00C12886" w:rsidP="00C12886">
      <w:pPr>
        <w:ind w:right="-57"/>
        <w:rPr>
          <w:rFonts w:cs="Arial"/>
          <w:sz w:val="24"/>
          <w:szCs w:val="24"/>
          <w:bdr w:val="none" w:sz="0" w:space="0" w:color="auto" w:frame="1"/>
          <w:lang w:eastAsia="es-MX"/>
        </w:rPr>
      </w:pPr>
      <w:r w:rsidRPr="00C12886">
        <w:rPr>
          <w:rFonts w:cs="Arial"/>
          <w:sz w:val="24"/>
          <w:szCs w:val="24"/>
          <w:bdr w:val="none" w:sz="0" w:space="0" w:color="auto" w:frame="1"/>
          <w:lang w:eastAsia="es-MX"/>
        </w:rPr>
        <w:t>En dicha estrategia se establecían metas para el 2015, tales como reducir a un 2% o menos de transmisión materno-infantil de VIH y reducir la incidencia de la sífilis a 0.5 casos de cada mil nacidos.</w:t>
      </w:r>
    </w:p>
    <w:p w:rsidR="00C12886" w:rsidRPr="00C12886" w:rsidRDefault="00C12886" w:rsidP="00C12886">
      <w:pPr>
        <w:ind w:right="-57"/>
        <w:rPr>
          <w:rFonts w:cs="Arial"/>
          <w:sz w:val="24"/>
          <w:szCs w:val="24"/>
          <w:bdr w:val="none" w:sz="0" w:space="0" w:color="auto" w:frame="1"/>
          <w:lang w:eastAsia="es-MX"/>
        </w:rPr>
      </w:pPr>
    </w:p>
    <w:p w:rsidR="00C12886" w:rsidRPr="00C12886" w:rsidRDefault="00C12886" w:rsidP="00C12886">
      <w:pPr>
        <w:ind w:right="-57"/>
        <w:rPr>
          <w:rFonts w:cs="Arial"/>
          <w:sz w:val="24"/>
          <w:szCs w:val="24"/>
          <w:bdr w:val="none" w:sz="0" w:space="0" w:color="auto" w:frame="1"/>
          <w:lang w:eastAsia="es-MX"/>
        </w:rPr>
      </w:pPr>
      <w:r w:rsidRPr="00C12886">
        <w:rPr>
          <w:rFonts w:cs="Arial"/>
          <w:sz w:val="24"/>
          <w:szCs w:val="24"/>
          <w:bdr w:val="none" w:sz="0" w:space="0" w:color="auto" w:frame="1"/>
          <w:lang w:eastAsia="es-MX"/>
        </w:rPr>
        <w:t xml:space="preserve">Cuba fue el primer país del mundo en recibir en año 2015, la validación por parte de la Organización Mundial de la Salud (OMS) de eliminación de la trasmisión de madre a hijo del VIH y la sífilis. A partir de entonces, quedó evidencia de que el acceso y la cobertura universal de salud se puede lograr, mediante la implementación de políticas públicas que coadyuven a lograr las metas propuestas. </w:t>
      </w:r>
    </w:p>
    <w:p w:rsidR="00C12886" w:rsidRPr="00C12886" w:rsidRDefault="00C12886" w:rsidP="00C12886">
      <w:pPr>
        <w:ind w:right="-57"/>
        <w:rPr>
          <w:rFonts w:cs="Arial"/>
          <w:sz w:val="24"/>
          <w:szCs w:val="24"/>
          <w:bdr w:val="none" w:sz="0" w:space="0" w:color="auto" w:frame="1"/>
          <w:lang w:eastAsia="es-MX"/>
        </w:rPr>
      </w:pPr>
    </w:p>
    <w:p w:rsidR="00C12886" w:rsidRPr="00C12886" w:rsidRDefault="00C12886" w:rsidP="00C12886">
      <w:pPr>
        <w:ind w:right="-57"/>
        <w:rPr>
          <w:rFonts w:cs="Arial"/>
          <w:sz w:val="24"/>
          <w:szCs w:val="24"/>
          <w:bdr w:val="none" w:sz="0" w:space="0" w:color="auto" w:frame="1"/>
          <w:lang w:eastAsia="es-MX"/>
        </w:rPr>
      </w:pPr>
      <w:r w:rsidRPr="00C12886">
        <w:rPr>
          <w:rFonts w:cs="Arial"/>
          <w:sz w:val="24"/>
          <w:szCs w:val="24"/>
          <w:bdr w:val="none" w:sz="0" w:space="0" w:color="auto" w:frame="1"/>
          <w:lang w:eastAsia="es-MX"/>
        </w:rPr>
        <w:t>La Estrategia Mundial del Sector de la Salud contra el VIH contemplada para el 2016-2021, tiene como objetivo poner fin a la epidemia de sida como amenaza para la salud pública para 2030 en un contexto en el que se garantice una vida saludable y se promueva el bienestar para todas las personas de todas las edades.</w:t>
      </w:r>
    </w:p>
    <w:p w:rsidR="00C12886" w:rsidRPr="00C12886" w:rsidRDefault="00C12886" w:rsidP="00C12886">
      <w:pPr>
        <w:ind w:right="-57"/>
        <w:rPr>
          <w:rFonts w:cs="Arial"/>
          <w:sz w:val="24"/>
          <w:szCs w:val="24"/>
          <w:bdr w:val="none" w:sz="0" w:space="0" w:color="auto" w:frame="1"/>
          <w:lang w:eastAsia="es-MX"/>
        </w:rPr>
      </w:pPr>
    </w:p>
    <w:p w:rsidR="00C12886" w:rsidRPr="00C12886" w:rsidRDefault="00C12886" w:rsidP="00C12886">
      <w:pPr>
        <w:ind w:right="-57"/>
        <w:rPr>
          <w:rFonts w:cs="Arial"/>
          <w:sz w:val="24"/>
          <w:szCs w:val="24"/>
          <w:bdr w:val="none" w:sz="0" w:space="0" w:color="auto" w:frame="1"/>
          <w:lang w:eastAsia="es-MX"/>
        </w:rPr>
      </w:pPr>
      <w:r w:rsidRPr="00C12886">
        <w:rPr>
          <w:rFonts w:cs="Arial"/>
          <w:sz w:val="24"/>
          <w:szCs w:val="24"/>
          <w:bdr w:val="none" w:sz="0" w:space="0" w:color="auto" w:frame="1"/>
          <w:lang w:eastAsia="es-MX"/>
        </w:rPr>
        <w:t>Este proyecto de estrategia mundial del sector salud reconoce que para obtener resultados eficaces en necesario actuar en diversos sectores, para ello es necesario no solo adecuar la legislación, sino impulsar políticas públicas y lograr una sinergia con los programas de salud pública.</w:t>
      </w:r>
    </w:p>
    <w:p w:rsidR="00C12886" w:rsidRPr="00C12886" w:rsidRDefault="00C12886" w:rsidP="00C12886">
      <w:pPr>
        <w:ind w:right="-57"/>
        <w:rPr>
          <w:rFonts w:cs="Arial"/>
          <w:sz w:val="24"/>
          <w:szCs w:val="24"/>
          <w:bdr w:val="none" w:sz="0" w:space="0" w:color="auto" w:frame="1"/>
          <w:lang w:eastAsia="es-MX"/>
        </w:rPr>
      </w:pPr>
    </w:p>
    <w:p w:rsidR="00C12886" w:rsidRPr="00C12886" w:rsidRDefault="00C12886" w:rsidP="00C12886">
      <w:pPr>
        <w:ind w:right="-57"/>
        <w:rPr>
          <w:rFonts w:cs="Arial"/>
          <w:sz w:val="24"/>
          <w:szCs w:val="24"/>
        </w:rPr>
      </w:pPr>
      <w:r w:rsidRPr="00C12886">
        <w:rPr>
          <w:rFonts w:cs="Arial"/>
          <w:b/>
          <w:bCs/>
          <w:sz w:val="24"/>
          <w:szCs w:val="24"/>
          <w:bdr w:val="none" w:sz="0" w:space="0" w:color="auto" w:frame="1"/>
          <w:lang w:eastAsia="es-MX"/>
        </w:rPr>
        <w:t>SEGUNDO. -</w:t>
      </w:r>
      <w:r w:rsidRPr="00C12886">
        <w:rPr>
          <w:rFonts w:cs="Arial"/>
          <w:sz w:val="24"/>
          <w:szCs w:val="24"/>
          <w:bdr w:val="none" w:sz="0" w:space="0" w:color="auto" w:frame="1"/>
          <w:lang w:eastAsia="es-MX"/>
        </w:rPr>
        <w:t xml:space="preserve"> Por tanto, la iniciativa propone reformar y adicionar diversas disposiciones de la Ley Estatal de Salud y de </w:t>
      </w:r>
      <w:r w:rsidRPr="00C12886">
        <w:rPr>
          <w:rFonts w:cs="Arial"/>
          <w:bCs/>
          <w:sz w:val="24"/>
          <w:szCs w:val="24"/>
          <w:lang w:val="es-ES"/>
        </w:rPr>
        <w:t xml:space="preserve">la </w:t>
      </w:r>
      <w:r w:rsidRPr="00C12886">
        <w:rPr>
          <w:rFonts w:cs="Arial"/>
          <w:bCs/>
          <w:sz w:val="24"/>
          <w:szCs w:val="24"/>
        </w:rPr>
        <w:t xml:space="preserve">Ley de Protección a la Maternidad en el Estado de Coahuila, </w:t>
      </w:r>
      <w:r w:rsidRPr="00C12886">
        <w:rPr>
          <w:rFonts w:cs="Arial"/>
          <w:sz w:val="24"/>
          <w:szCs w:val="24"/>
        </w:rPr>
        <w:t>con el objeto de establecer acciones que lleve a eliminar la transmisión de madre a hijo del VIH/sida y de sífilis congénita en el Estado.</w:t>
      </w:r>
    </w:p>
    <w:p w:rsidR="00C12886" w:rsidRPr="00C12886" w:rsidRDefault="00C12886" w:rsidP="00C12886">
      <w:pPr>
        <w:ind w:right="-57"/>
        <w:rPr>
          <w:rFonts w:cs="Arial"/>
          <w:sz w:val="24"/>
          <w:szCs w:val="24"/>
        </w:rPr>
      </w:pPr>
    </w:p>
    <w:p w:rsidR="00C12886" w:rsidRPr="00C12886" w:rsidRDefault="00C12886" w:rsidP="00C12886">
      <w:pPr>
        <w:ind w:right="-57"/>
        <w:rPr>
          <w:rFonts w:cs="Arial"/>
          <w:sz w:val="24"/>
          <w:szCs w:val="24"/>
        </w:rPr>
      </w:pPr>
      <w:r w:rsidRPr="00C12886">
        <w:rPr>
          <w:rFonts w:cs="Arial"/>
          <w:sz w:val="24"/>
          <w:szCs w:val="24"/>
        </w:rPr>
        <w:t>En cuanto a la Ley Estatal de Salud, se está proponiendo incluir dentro de las acciones de la Secretaría de Salud, la de coordinarse con la Secretaría de Salud del Gobierno Federal, para lograr la eliminación de transmisión materno infantil del VIH y Sífilis en nuestro Estado.</w:t>
      </w:r>
    </w:p>
    <w:p w:rsidR="00C12886" w:rsidRPr="00C12886" w:rsidRDefault="00C12886" w:rsidP="00C12886">
      <w:pPr>
        <w:ind w:right="-57"/>
        <w:rPr>
          <w:rFonts w:cs="Arial"/>
          <w:sz w:val="24"/>
          <w:szCs w:val="24"/>
        </w:rPr>
      </w:pPr>
    </w:p>
    <w:p w:rsidR="00C12886" w:rsidRPr="00C12886" w:rsidRDefault="00C12886" w:rsidP="00C12886">
      <w:pPr>
        <w:ind w:right="-57"/>
        <w:rPr>
          <w:rFonts w:cs="Arial"/>
          <w:sz w:val="24"/>
          <w:szCs w:val="24"/>
        </w:rPr>
      </w:pPr>
      <w:r w:rsidRPr="00C12886">
        <w:rPr>
          <w:rFonts w:cs="Arial"/>
          <w:sz w:val="24"/>
          <w:szCs w:val="24"/>
        </w:rPr>
        <w:t>Además, se está proponiendo que la Secretaría, lleve un registro de mujeres embarazadas que hayan sido diagnosticadas con VIH y Sífilis, con el propósito de dar asegurarse que reciban el tratamiento correspondiente y prevenir la transmisión materno-infantil.</w:t>
      </w:r>
    </w:p>
    <w:p w:rsidR="00C12886" w:rsidRPr="00C12886" w:rsidRDefault="00C12886" w:rsidP="00C12886">
      <w:pPr>
        <w:ind w:right="-57"/>
        <w:rPr>
          <w:rFonts w:cs="Arial"/>
          <w:sz w:val="24"/>
          <w:szCs w:val="24"/>
        </w:rPr>
      </w:pPr>
    </w:p>
    <w:p w:rsidR="00C12886" w:rsidRPr="00C12886" w:rsidRDefault="00C12886" w:rsidP="00C12886">
      <w:pPr>
        <w:ind w:right="-57"/>
        <w:rPr>
          <w:rFonts w:cs="Arial"/>
          <w:sz w:val="24"/>
          <w:szCs w:val="24"/>
        </w:rPr>
      </w:pPr>
      <w:r w:rsidRPr="00C12886">
        <w:rPr>
          <w:rFonts w:cs="Arial"/>
          <w:sz w:val="24"/>
          <w:szCs w:val="24"/>
        </w:rPr>
        <w:t>Asimismo, se establece la obligación para las personas que ejerzan la medicina y los profesionales, técnicos y auxiliares de la salud, que tengan conocimiento de mujeres embarazadas con diagnostico positivo de VIH y Sífilis, avisen a la Secretaría de Salud para ingresarlas al registro y puedan acceder a los beneficios del tratamiento para evitar la transmisión materno infantil.</w:t>
      </w:r>
    </w:p>
    <w:p w:rsidR="00C12886" w:rsidRPr="00C12886" w:rsidRDefault="00C12886" w:rsidP="00C12886">
      <w:pPr>
        <w:ind w:right="-57"/>
        <w:rPr>
          <w:rFonts w:cs="Arial"/>
          <w:sz w:val="24"/>
          <w:szCs w:val="24"/>
        </w:rPr>
      </w:pPr>
    </w:p>
    <w:p w:rsidR="00C12886" w:rsidRPr="00C12886" w:rsidRDefault="00C12886" w:rsidP="00C12886">
      <w:pPr>
        <w:ind w:right="-57"/>
        <w:rPr>
          <w:rFonts w:cs="Arial"/>
          <w:sz w:val="24"/>
          <w:szCs w:val="24"/>
        </w:rPr>
      </w:pPr>
      <w:r w:rsidRPr="00C12886">
        <w:rPr>
          <w:rFonts w:cs="Arial"/>
          <w:sz w:val="24"/>
          <w:szCs w:val="24"/>
        </w:rPr>
        <w:t>También contempla la obligación a las instituciones de salud en el Estado, de ofrecer el diagnóstico del VIH y sífilis a mujeres embarazadas y de brindarles la información necesaria sobre el tratamiento que se ofrece para evitar la transmisión materno-infantil.</w:t>
      </w:r>
    </w:p>
    <w:p w:rsidR="00C12886" w:rsidRPr="00C12886" w:rsidRDefault="00C12886" w:rsidP="00C12886">
      <w:pPr>
        <w:ind w:right="-57"/>
        <w:rPr>
          <w:rFonts w:cs="Arial"/>
          <w:sz w:val="24"/>
          <w:szCs w:val="24"/>
        </w:rPr>
      </w:pPr>
    </w:p>
    <w:p w:rsidR="00C12886" w:rsidRPr="00C12886" w:rsidRDefault="00C12886" w:rsidP="00C12886">
      <w:pPr>
        <w:ind w:right="-57"/>
        <w:rPr>
          <w:rFonts w:cs="Arial"/>
          <w:sz w:val="24"/>
          <w:szCs w:val="24"/>
        </w:rPr>
      </w:pPr>
      <w:r w:rsidRPr="00C12886">
        <w:rPr>
          <w:rFonts w:cs="Arial"/>
          <w:sz w:val="24"/>
          <w:szCs w:val="24"/>
        </w:rPr>
        <w:t>Por lo que respecta a la Ley de Protección a la Maternidad en el Estado, se agrega dentro de la información que el médico del servicio de salud público o privado debe de dar a conocer a sus pacientes embarazadas, la relativa a que si es portadora del virus VIH o sífilis, que podrá recibir tratamiento gratuito por parte de las instituciones de salud en el Estado, para evitar la transmisión materno-infantil.</w:t>
      </w:r>
    </w:p>
    <w:p w:rsidR="00C12886" w:rsidRPr="00C12886" w:rsidRDefault="00C12886" w:rsidP="00C12886">
      <w:pPr>
        <w:ind w:right="-57"/>
        <w:rPr>
          <w:rFonts w:cs="Arial"/>
          <w:sz w:val="24"/>
          <w:szCs w:val="24"/>
        </w:rPr>
      </w:pPr>
    </w:p>
    <w:p w:rsidR="00C12886" w:rsidRPr="00C12886" w:rsidRDefault="00C12886" w:rsidP="00C12886">
      <w:pPr>
        <w:ind w:right="-57"/>
        <w:rPr>
          <w:rFonts w:cs="Arial"/>
          <w:sz w:val="24"/>
          <w:szCs w:val="24"/>
        </w:rPr>
      </w:pPr>
      <w:r w:rsidRPr="00C12886">
        <w:rPr>
          <w:rFonts w:cs="Arial"/>
          <w:sz w:val="24"/>
          <w:szCs w:val="24"/>
        </w:rPr>
        <w:t>Asimismo, se establece que, en las instituciones de salud del Estado, se ofrecerá el diagnóstico del VIH y la sífilis a mujeres embarazadas.  estableciéndose que en todo momento se respetará a las mujeres con diagnóstico de enfermedad de transmisión sexual, a fin de evitar cualquier acto de discriminación.</w:t>
      </w:r>
    </w:p>
    <w:p w:rsidR="00C12886" w:rsidRPr="00C12886" w:rsidRDefault="00C12886" w:rsidP="00C12886">
      <w:pPr>
        <w:ind w:right="-57"/>
        <w:rPr>
          <w:rFonts w:cs="Arial"/>
          <w:sz w:val="24"/>
          <w:szCs w:val="24"/>
        </w:rPr>
      </w:pPr>
    </w:p>
    <w:p w:rsidR="00C12886" w:rsidRPr="00C12886" w:rsidRDefault="00C12886" w:rsidP="00C12886">
      <w:pPr>
        <w:ind w:right="-57"/>
        <w:rPr>
          <w:rFonts w:cs="Arial"/>
          <w:sz w:val="24"/>
          <w:szCs w:val="24"/>
        </w:rPr>
      </w:pPr>
      <w:r w:rsidRPr="00C12886">
        <w:rPr>
          <w:rFonts w:cs="Arial"/>
          <w:sz w:val="24"/>
          <w:szCs w:val="24"/>
        </w:rPr>
        <w:t>Dentro de los derechos de la mujer embarazada, se incluye el derecho que tiene a un diagnóstico del VIH y la sífilis durante el embarazo y el parto, así como a un tratamiento antirretroviral en caso de dar positivo.</w:t>
      </w:r>
    </w:p>
    <w:p w:rsidR="00C12886" w:rsidRPr="00C12886" w:rsidRDefault="00C12886" w:rsidP="00C12886">
      <w:pPr>
        <w:ind w:right="-57"/>
        <w:rPr>
          <w:rFonts w:cs="Arial"/>
          <w:sz w:val="24"/>
          <w:szCs w:val="24"/>
        </w:rPr>
      </w:pPr>
    </w:p>
    <w:p w:rsidR="00C12886" w:rsidRPr="00C12886" w:rsidRDefault="00C12886" w:rsidP="00C12886">
      <w:pPr>
        <w:ind w:right="-57"/>
        <w:rPr>
          <w:rFonts w:cs="Arial"/>
          <w:sz w:val="24"/>
          <w:szCs w:val="24"/>
        </w:rPr>
      </w:pPr>
      <w:r w:rsidRPr="00C12886">
        <w:rPr>
          <w:rFonts w:cs="Arial"/>
          <w:sz w:val="24"/>
          <w:szCs w:val="24"/>
        </w:rPr>
        <w:t>Finalmente se establece que el Gobierno del Estado, por conducto de la Secretaría de Salud, podrá implementar un programa para eliminar la transmisión materno-infantil del VIH y sífilis en el Estado.</w:t>
      </w:r>
    </w:p>
    <w:p w:rsidR="00C12886" w:rsidRPr="00C12886" w:rsidRDefault="00C12886" w:rsidP="00C12886">
      <w:pPr>
        <w:ind w:right="-57"/>
        <w:rPr>
          <w:rFonts w:cs="Arial"/>
          <w:sz w:val="24"/>
          <w:szCs w:val="24"/>
        </w:rPr>
      </w:pPr>
    </w:p>
    <w:p w:rsidR="00C12886" w:rsidRPr="00C12886" w:rsidRDefault="00C12886" w:rsidP="00C12886">
      <w:pPr>
        <w:ind w:right="-57"/>
        <w:rPr>
          <w:rFonts w:cs="Arial"/>
          <w:sz w:val="24"/>
          <w:szCs w:val="24"/>
        </w:rPr>
      </w:pPr>
      <w:r w:rsidRPr="00C12886">
        <w:rPr>
          <w:rFonts w:cs="Arial"/>
          <w:sz w:val="24"/>
          <w:szCs w:val="24"/>
        </w:rPr>
        <w:t xml:space="preserve">Afirman que se puede lograr evitar, mediante un tratamiento antirretrovirales, que una madre embarazada y con diagnóstico positivo de VIH/sida o de sífilis congénita, transmita a su bebé la enfermedad y lograr que nazca sano; por ello es prioritario legislar en favor de la </w:t>
      </w:r>
      <w:r w:rsidRPr="00C12886">
        <w:rPr>
          <w:rFonts w:cs="Arial"/>
          <w:sz w:val="24"/>
          <w:szCs w:val="24"/>
          <w:lang w:eastAsia="es-MX"/>
        </w:rPr>
        <w:t>salud de las madres y los recién nacidos y detener la epidemia de VIH y sífilis en las nuevas generaciones</w:t>
      </w:r>
    </w:p>
    <w:p w:rsidR="00C12886" w:rsidRPr="00C12886" w:rsidRDefault="00C12886" w:rsidP="00C12886">
      <w:pPr>
        <w:ind w:right="-57"/>
        <w:rPr>
          <w:rFonts w:cs="Arial"/>
          <w:sz w:val="24"/>
          <w:szCs w:val="24"/>
        </w:rPr>
      </w:pPr>
    </w:p>
    <w:p w:rsidR="00C12886" w:rsidRPr="00C12886" w:rsidRDefault="00C12886" w:rsidP="00C12886">
      <w:pPr>
        <w:ind w:right="-57"/>
        <w:rPr>
          <w:rFonts w:eastAsia="Arial" w:cs="Arial"/>
          <w:bCs/>
          <w:sz w:val="24"/>
          <w:szCs w:val="24"/>
        </w:rPr>
      </w:pPr>
      <w:r w:rsidRPr="00C12886">
        <w:rPr>
          <w:rFonts w:eastAsia="Arial" w:cs="Arial"/>
          <w:bCs/>
          <w:sz w:val="24"/>
          <w:szCs w:val="24"/>
        </w:rPr>
        <w:t>Asimismo, el tema de la educación inicial ha sido ya materia en esta tribuna desde una perspectiva educativa, pero consideraron oportuno incluir igualmente en los derechos del sistema de Protección para la Maternidad el recibir conocimientos e información sobre la guardia y cuidado de sus hijos mientras se trabaja, complementando así la educación materno infantil que en otras generaciones podía otorgarse plenamente desde el hogar y que hoy requiere de más apoyo para no perderse. Hoy en día nos encontramos con más situaciones donde los niños y niñas son cuidados solamente por sus padres, destacando dicho panorama por la ausencia de una madre; esto también debe ser contemplado dentro de la ley para que los niños y las niñas que estén al cuidado de dichos padres tengan acceso a los programas dirigidos a la formación familiar. Pretendemos cuidar los primeros años de nuestros niños y niñas, para que estos sean instruidos bajo el camino de la comprensión y apoyo hacia sus progenitores.</w:t>
      </w:r>
    </w:p>
    <w:p w:rsidR="00C12886" w:rsidRPr="00C12886" w:rsidRDefault="00C12886" w:rsidP="00C12886">
      <w:pPr>
        <w:ind w:right="-57"/>
        <w:rPr>
          <w:rFonts w:cs="Arial"/>
          <w:sz w:val="24"/>
          <w:szCs w:val="24"/>
        </w:rPr>
      </w:pPr>
    </w:p>
    <w:p w:rsidR="00C12886" w:rsidRPr="00C12886" w:rsidRDefault="00C12886" w:rsidP="00C12886">
      <w:pPr>
        <w:ind w:right="-57"/>
        <w:rPr>
          <w:rFonts w:cs="Arial"/>
          <w:sz w:val="24"/>
          <w:szCs w:val="24"/>
        </w:rPr>
      </w:pPr>
      <w:r w:rsidRPr="00C12886">
        <w:rPr>
          <w:rFonts w:cs="Arial"/>
          <w:sz w:val="24"/>
          <w:szCs w:val="24"/>
        </w:rPr>
        <w:t>Se refiere asimismo que Coahuila es uno de los pocos estados de la republica que cuenta con una legislación exclusiva para la protección a la maternidad y es en e. articulo 21 donde contempla los derechos en relación con el parto tales como el recibir atención digna, gratuita y de calidad durante el parto, por eso la importancia del derecho de una mujer embarazada a ser acompañada durante el parto, el cual debe ser establecido en la ley de referencia.</w:t>
      </w:r>
    </w:p>
    <w:p w:rsidR="00C12886" w:rsidRPr="00C12886" w:rsidRDefault="00C12886" w:rsidP="00C12886">
      <w:pPr>
        <w:ind w:right="-57"/>
        <w:rPr>
          <w:rFonts w:cs="Arial"/>
          <w:sz w:val="24"/>
          <w:szCs w:val="24"/>
        </w:rPr>
      </w:pPr>
    </w:p>
    <w:p w:rsidR="00C12886" w:rsidRPr="00C12886" w:rsidRDefault="00C12886" w:rsidP="00C12886">
      <w:pPr>
        <w:ind w:right="-57"/>
        <w:rPr>
          <w:rFonts w:cs="Arial"/>
          <w:sz w:val="24"/>
          <w:szCs w:val="24"/>
        </w:rPr>
      </w:pPr>
      <w:r w:rsidRPr="00C12886">
        <w:rPr>
          <w:rFonts w:cs="Arial"/>
          <w:b/>
          <w:bCs/>
          <w:sz w:val="24"/>
          <w:szCs w:val="24"/>
        </w:rPr>
        <w:t xml:space="preserve">TERCERO. </w:t>
      </w:r>
      <w:r w:rsidRPr="00C12886">
        <w:rPr>
          <w:rFonts w:cs="Arial"/>
          <w:sz w:val="24"/>
          <w:szCs w:val="24"/>
        </w:rPr>
        <w:t>- Los autores de la iniciativa de reformas y adiciones a la Ley Estatal de Salud que encabezan Fernando Izaguirre Valdés conjuntamente con el Grupo Parlamentario   del partido Acción Nacional señalan que.</w:t>
      </w:r>
    </w:p>
    <w:p w:rsidR="00C12886" w:rsidRPr="00C12886" w:rsidRDefault="00C12886" w:rsidP="00C12886">
      <w:pPr>
        <w:ind w:right="-57"/>
        <w:rPr>
          <w:rFonts w:cs="Arial"/>
          <w:sz w:val="24"/>
          <w:szCs w:val="24"/>
        </w:rPr>
      </w:pPr>
    </w:p>
    <w:p w:rsidR="00C12886" w:rsidRPr="00C12886" w:rsidRDefault="00C12886" w:rsidP="00C12886">
      <w:pPr>
        <w:ind w:right="-57"/>
        <w:rPr>
          <w:rFonts w:eastAsia="Arial" w:cs="Arial"/>
          <w:sz w:val="24"/>
          <w:szCs w:val="24"/>
        </w:rPr>
      </w:pPr>
      <w:r w:rsidRPr="00C12886">
        <w:rPr>
          <w:rFonts w:eastAsia="Arial" w:cs="Arial"/>
          <w:sz w:val="24"/>
          <w:szCs w:val="24"/>
        </w:rPr>
        <w:t>En la mayoría de las instituciones de Salud Publicas de nuestro Estado, los médicos tienen la decisión de cómo se llevará a cabo el trabajo de parto, sin tomar en cuenta la opinión de la protagonista que es la mujer, dado que el personal de salud debe hacerle saber su derecho a elegir a la persona que la acompañará, de no respetar las decisiones de ésta, se traduciría en discriminación, tipificada en nuestro Código Penal en su artículo 239, fracciones IV y VI, delitos que son perseguidos por querella, es decir, cuando la víctima denuncia de manera personal ante la autoridad.</w:t>
      </w:r>
    </w:p>
    <w:p w:rsidR="00C12886" w:rsidRPr="00C12886" w:rsidRDefault="00C12886" w:rsidP="00C12886">
      <w:pPr>
        <w:ind w:right="-57"/>
        <w:rPr>
          <w:rFonts w:eastAsia="Arial" w:cs="Arial"/>
          <w:sz w:val="24"/>
          <w:szCs w:val="24"/>
        </w:rPr>
      </w:pPr>
    </w:p>
    <w:p w:rsidR="00C12886" w:rsidRPr="00C12886" w:rsidRDefault="00C12886" w:rsidP="00C12886">
      <w:pPr>
        <w:ind w:right="-57"/>
        <w:rPr>
          <w:rFonts w:eastAsia="Arial" w:cs="Arial"/>
          <w:sz w:val="24"/>
          <w:szCs w:val="24"/>
        </w:rPr>
      </w:pPr>
      <w:r w:rsidRPr="00C12886">
        <w:rPr>
          <w:rFonts w:eastAsia="Arial" w:cs="Arial"/>
          <w:sz w:val="24"/>
          <w:szCs w:val="24"/>
        </w:rPr>
        <w:t xml:space="preserve">La Comisión Nacional de los Derechos Humanos (CNDH), estableció en 2009 la recomendación General Numero 15, sobre el Derecho a la protección a la Salud, documentada con 11,854 quejas recibidas del todo el Sistema Nacional de Salud, durante el periodo de enero de 2000 a enero de 2009: </w:t>
      </w:r>
      <w:r w:rsidRPr="00C12886">
        <w:rPr>
          <w:rFonts w:eastAsia="Arial" w:cs="Arial"/>
          <w:i/>
          <w:iCs/>
          <w:sz w:val="24"/>
          <w:szCs w:val="24"/>
        </w:rPr>
        <w:t>“de las se desprenden  diversas  irregularidades  en  la  prestación  de  la  atención  médica,  como  un  trato contrario a la dignidad, poco respetuoso y, en algunos casos, conductas discriminatorias que afectan  el  bienestar  de  los  pacientes;  la  falta  de  atención  en  las  unidades  de  urgencias;  la atención  de  manera  irregular;  el  maltrato  a  los  pacientes;  las  intervenciones  quirúrgicas negligentes;  la  inadecuada  prestación  del  servicio  médico,  y  la  deficiente  atención  materno-infantil durante el embarazo, parto y puerperio.”</w:t>
      </w:r>
      <w:r w:rsidRPr="00C12886">
        <w:rPr>
          <w:rFonts w:eastAsia="Arial" w:cs="Arial"/>
          <w:sz w:val="24"/>
          <w:szCs w:val="24"/>
        </w:rPr>
        <w:t xml:space="preserve">   </w:t>
      </w:r>
    </w:p>
    <w:p w:rsidR="00C12886" w:rsidRPr="00C12886" w:rsidRDefault="00C12886" w:rsidP="00C12886">
      <w:pPr>
        <w:ind w:right="-57"/>
        <w:rPr>
          <w:rFonts w:cs="Arial"/>
          <w:sz w:val="24"/>
          <w:szCs w:val="24"/>
        </w:rPr>
      </w:pPr>
    </w:p>
    <w:p w:rsidR="00C12886" w:rsidRPr="00C12886" w:rsidRDefault="00C12886" w:rsidP="00C12886">
      <w:pPr>
        <w:ind w:right="-57"/>
        <w:rPr>
          <w:rFonts w:cs="Arial"/>
          <w:sz w:val="24"/>
          <w:szCs w:val="24"/>
        </w:rPr>
      </w:pPr>
      <w:r w:rsidRPr="00C12886">
        <w:rPr>
          <w:rFonts w:cs="Arial"/>
          <w:sz w:val="24"/>
          <w:szCs w:val="24"/>
        </w:rPr>
        <w:t>En razón de lo anterior los integrantes de la fracción parlamentaria del PAN que encabeza en esta propuesta el diputado Fernando Izaguirre Valdés, propusieron reformas coincidentemente con la otra fracción parlamentaria, en  la atención materno infantil, para el acompañamiento en el parto de una persona de la confianza por la mujer en el proceso de parto incluida la cesárea y el puerperio.</w:t>
      </w:r>
    </w:p>
    <w:p w:rsidR="00C12886" w:rsidRPr="00C12886" w:rsidRDefault="00C12886" w:rsidP="00C12886">
      <w:pPr>
        <w:ind w:right="-57"/>
        <w:rPr>
          <w:rFonts w:cs="Arial"/>
          <w:sz w:val="24"/>
          <w:szCs w:val="24"/>
        </w:rPr>
      </w:pPr>
    </w:p>
    <w:bookmarkEnd w:id="12"/>
    <w:p w:rsidR="00C12886" w:rsidRPr="00C12886" w:rsidRDefault="00C12886" w:rsidP="00C12886">
      <w:pPr>
        <w:ind w:right="-57"/>
        <w:rPr>
          <w:rFonts w:cs="Arial"/>
          <w:sz w:val="24"/>
          <w:szCs w:val="24"/>
        </w:rPr>
      </w:pPr>
      <w:r w:rsidRPr="00C12886">
        <w:rPr>
          <w:rFonts w:cs="Arial"/>
          <w:b/>
          <w:sz w:val="24"/>
          <w:szCs w:val="24"/>
        </w:rPr>
        <w:t>CUARTO. –</w:t>
      </w:r>
      <w:r w:rsidRPr="00C12886">
        <w:rPr>
          <w:rFonts w:cs="Arial"/>
          <w:sz w:val="24"/>
          <w:szCs w:val="24"/>
        </w:rPr>
        <w:t xml:space="preserve"> Que los Diputados y Diputadas integrantes de la Comisión de Salud, Medio Ambiente Recursos Naturales y Agua convienen en los términos expresados en las referidas exposiciones de motivos, en función de lo siguiente:</w:t>
      </w:r>
    </w:p>
    <w:p w:rsidR="00C12886" w:rsidRPr="00C12886" w:rsidRDefault="00C12886" w:rsidP="00C12886">
      <w:pPr>
        <w:ind w:right="-57"/>
        <w:rPr>
          <w:rFonts w:cs="Arial"/>
          <w:sz w:val="24"/>
          <w:szCs w:val="24"/>
        </w:rPr>
      </w:pPr>
    </w:p>
    <w:p w:rsidR="00C12886" w:rsidRPr="00C12886" w:rsidRDefault="00C12886" w:rsidP="00C12886">
      <w:pPr>
        <w:ind w:right="-57"/>
        <w:rPr>
          <w:rFonts w:cs="Arial"/>
          <w:sz w:val="24"/>
          <w:szCs w:val="24"/>
        </w:rPr>
      </w:pPr>
      <w:r w:rsidRPr="00C12886">
        <w:rPr>
          <w:rFonts w:cs="Arial"/>
          <w:sz w:val="24"/>
          <w:szCs w:val="24"/>
        </w:rPr>
        <w:t xml:space="preserve">El derecho humano a la salud de los seres humanos, desde la concepción, debe ser respetado y garantizado por el Estado, pues ello contribuye al cumplimiento de otros derechos fundamentales, como el de la vida y una vida sana, que es lo que se pretende al proponer reformar la Ley Estatal de Salud y la Ley de protección a la maternidad, particularmente para garantizar. </w:t>
      </w:r>
    </w:p>
    <w:p w:rsidR="00C12886" w:rsidRPr="00C12886" w:rsidRDefault="00C12886" w:rsidP="00C12886">
      <w:pPr>
        <w:ind w:right="-57"/>
        <w:rPr>
          <w:rFonts w:cs="Arial"/>
          <w:sz w:val="24"/>
          <w:szCs w:val="24"/>
        </w:rPr>
      </w:pPr>
    </w:p>
    <w:p w:rsidR="00C12886" w:rsidRPr="00C12886" w:rsidRDefault="00C12886" w:rsidP="00C12886">
      <w:pPr>
        <w:ind w:right="-57"/>
        <w:rPr>
          <w:rFonts w:cs="Arial"/>
          <w:sz w:val="24"/>
          <w:szCs w:val="24"/>
        </w:rPr>
      </w:pPr>
      <w:r w:rsidRPr="00C12886">
        <w:rPr>
          <w:rFonts w:cs="Arial"/>
          <w:sz w:val="24"/>
          <w:szCs w:val="24"/>
        </w:rPr>
        <w:t>Para la Iniciativa con Proyecto de Decreto que se presenta a la consideración del pleno, consideramos que son perfectamente aplicables en   las leyes Estatal de Salud y de Protección a la Maternidad en el Estado, por su en las cuales se fundamenta, partiendo de la propia Constitución Política del país y las leyes secundarias asentada sobre este tema.</w:t>
      </w:r>
    </w:p>
    <w:p w:rsidR="00C12886" w:rsidRPr="00C12886" w:rsidRDefault="00C12886" w:rsidP="00C12886">
      <w:pPr>
        <w:ind w:right="-57"/>
        <w:rPr>
          <w:rFonts w:cs="Arial"/>
          <w:sz w:val="24"/>
          <w:szCs w:val="24"/>
        </w:rPr>
      </w:pPr>
    </w:p>
    <w:p w:rsidR="00C12886" w:rsidRPr="00C12886" w:rsidRDefault="00C12886" w:rsidP="00C12886">
      <w:pPr>
        <w:ind w:right="-57"/>
        <w:rPr>
          <w:rFonts w:cs="Arial"/>
          <w:sz w:val="24"/>
          <w:szCs w:val="24"/>
        </w:rPr>
      </w:pPr>
      <w:r w:rsidRPr="00C12886">
        <w:rPr>
          <w:rFonts w:cs="Arial"/>
          <w:sz w:val="24"/>
          <w:szCs w:val="24"/>
        </w:rPr>
        <w:t xml:space="preserve">El respeto al derecho a un medio ambiente sano es una prioridad para el desarrollo sustentable de los habitantes de Coahuila y del equilibrio ecológico y el medio ambiente, que no contribuya a degradar el medio en que vivimos.  </w:t>
      </w:r>
    </w:p>
    <w:p w:rsidR="00C12886" w:rsidRPr="00C12886" w:rsidRDefault="00C12886" w:rsidP="00C12886">
      <w:pPr>
        <w:ind w:right="-57"/>
        <w:rPr>
          <w:rFonts w:cs="Arial"/>
          <w:sz w:val="24"/>
          <w:szCs w:val="24"/>
        </w:rPr>
      </w:pPr>
    </w:p>
    <w:p w:rsidR="00C12886" w:rsidRPr="00C12886" w:rsidRDefault="00C12886" w:rsidP="00C12886">
      <w:pPr>
        <w:ind w:right="-57"/>
        <w:rPr>
          <w:rFonts w:cs="Arial"/>
          <w:sz w:val="24"/>
          <w:szCs w:val="24"/>
        </w:rPr>
      </w:pPr>
      <w:r w:rsidRPr="00C12886">
        <w:rPr>
          <w:rFonts w:cs="Arial"/>
          <w:sz w:val="24"/>
          <w:szCs w:val="24"/>
        </w:rPr>
        <w:t>En consecuencia, la autoridad y los gobernados están obligada a garantizar plenamente dicho medio ambiente sano, con respeto absoluto a las normas que nos rigen, y por tanto deben regularse apropiadamente en la ley.</w:t>
      </w:r>
    </w:p>
    <w:p w:rsidR="00C12886" w:rsidRPr="00C12886" w:rsidRDefault="00C12886" w:rsidP="00C12886">
      <w:pPr>
        <w:ind w:right="-57"/>
        <w:rPr>
          <w:rFonts w:cs="Arial"/>
          <w:sz w:val="24"/>
          <w:szCs w:val="24"/>
        </w:rPr>
      </w:pPr>
    </w:p>
    <w:p w:rsidR="00C12886" w:rsidRPr="00C12886" w:rsidRDefault="00C12886" w:rsidP="00C12886">
      <w:pPr>
        <w:ind w:right="-57"/>
        <w:rPr>
          <w:rFonts w:cs="Arial"/>
          <w:sz w:val="24"/>
          <w:szCs w:val="24"/>
        </w:rPr>
      </w:pPr>
      <w:r w:rsidRPr="00C12886">
        <w:rPr>
          <w:rFonts w:cs="Arial"/>
          <w:sz w:val="24"/>
          <w:szCs w:val="24"/>
        </w:rPr>
        <w:t xml:space="preserve">Por ello y con la finalidad de disminuir los efectos nocivos no solamente para las mujeres embarazadas con padecimientos del VIH Sida y la Sífilis, sino también para evitar su trasmisión a las nuevas generaciones de recién nacidos, es que se considera de gran relevancia las propuestas. </w:t>
      </w:r>
    </w:p>
    <w:p w:rsidR="00C12886" w:rsidRPr="00C12886" w:rsidRDefault="00C12886" w:rsidP="00C12886">
      <w:pPr>
        <w:ind w:right="-57"/>
        <w:rPr>
          <w:rFonts w:cs="Arial"/>
          <w:sz w:val="24"/>
          <w:szCs w:val="24"/>
        </w:rPr>
      </w:pPr>
    </w:p>
    <w:p w:rsidR="00C12886" w:rsidRPr="00C12886" w:rsidRDefault="00C12886" w:rsidP="00C12886">
      <w:pPr>
        <w:ind w:right="-57"/>
        <w:rPr>
          <w:rFonts w:cs="Arial"/>
          <w:sz w:val="24"/>
          <w:szCs w:val="24"/>
        </w:rPr>
      </w:pPr>
      <w:r w:rsidRPr="00C12886">
        <w:rPr>
          <w:rFonts w:cs="Arial"/>
          <w:sz w:val="24"/>
          <w:szCs w:val="24"/>
        </w:rPr>
        <w:t xml:space="preserve">Lo anterior significa que existe un interés común en las diferentes fracciones parlamentarias, en asegurar el bienestar creciente presente y futuro, de la mujer, en lo particular de la protección de la mujer durante el periodo del embarazo,  el parto y el puerperio </w:t>
      </w:r>
    </w:p>
    <w:p w:rsidR="00C12886" w:rsidRPr="00C12886" w:rsidRDefault="00C12886" w:rsidP="00C12886">
      <w:pPr>
        <w:ind w:right="-57"/>
        <w:rPr>
          <w:rFonts w:cs="Arial"/>
          <w:sz w:val="24"/>
          <w:szCs w:val="24"/>
          <w:lang w:val="es-ES"/>
        </w:rPr>
      </w:pPr>
    </w:p>
    <w:p w:rsidR="00C12886" w:rsidRPr="00C12886" w:rsidRDefault="00C12886" w:rsidP="00C12886">
      <w:pPr>
        <w:ind w:right="-57"/>
        <w:rPr>
          <w:rFonts w:cs="Arial"/>
          <w:sz w:val="24"/>
          <w:szCs w:val="24"/>
          <w:lang w:val="es-ES"/>
        </w:rPr>
      </w:pPr>
      <w:r w:rsidRPr="00C12886">
        <w:rPr>
          <w:rFonts w:cs="Arial"/>
          <w:b/>
          <w:sz w:val="24"/>
          <w:szCs w:val="24"/>
          <w:lang w:val="es-ES"/>
        </w:rPr>
        <w:t xml:space="preserve">QUINTO. – </w:t>
      </w:r>
      <w:r w:rsidRPr="00C12886">
        <w:rPr>
          <w:rFonts w:cs="Arial"/>
          <w:sz w:val="24"/>
          <w:szCs w:val="24"/>
          <w:lang w:val="es-ES"/>
        </w:rPr>
        <w:t>Que, en virtud de todo lo anteriormente expuesto, la Comisión Dictaminadora estima que las iniciativas de referencia son procedentes, por lo que se presenta al Pleno del Congreso del Estado el siguiente proyecto de:</w:t>
      </w:r>
    </w:p>
    <w:p w:rsidR="00C12886" w:rsidRPr="00C12886" w:rsidRDefault="00C12886" w:rsidP="00C12886">
      <w:pPr>
        <w:ind w:right="-57"/>
        <w:rPr>
          <w:rFonts w:cs="Arial"/>
          <w:color w:val="FF0000"/>
          <w:sz w:val="24"/>
          <w:szCs w:val="24"/>
          <w:lang w:val="es-ES"/>
        </w:rPr>
      </w:pPr>
    </w:p>
    <w:p w:rsidR="00C12886" w:rsidRPr="00C12886" w:rsidRDefault="00C12886" w:rsidP="00C12886">
      <w:pPr>
        <w:ind w:right="-57"/>
        <w:jc w:val="center"/>
        <w:rPr>
          <w:rFonts w:cs="Arial"/>
          <w:b/>
          <w:sz w:val="24"/>
          <w:szCs w:val="24"/>
          <w:lang w:val="es-ES"/>
        </w:rPr>
      </w:pPr>
      <w:r w:rsidRPr="00C12886">
        <w:rPr>
          <w:rFonts w:cs="Arial"/>
          <w:b/>
          <w:sz w:val="24"/>
          <w:szCs w:val="24"/>
          <w:lang w:val="es-ES"/>
        </w:rPr>
        <w:t>DECRETO</w:t>
      </w:r>
    </w:p>
    <w:p w:rsidR="00C12886" w:rsidRPr="00C12886" w:rsidRDefault="00C12886" w:rsidP="00C12886">
      <w:pPr>
        <w:ind w:right="-57"/>
        <w:jc w:val="center"/>
        <w:rPr>
          <w:rFonts w:cs="Arial"/>
          <w:b/>
          <w:sz w:val="24"/>
          <w:szCs w:val="24"/>
          <w:lang w:val="es-ES"/>
        </w:rPr>
      </w:pPr>
    </w:p>
    <w:p w:rsidR="00C12886" w:rsidRPr="00C12886" w:rsidRDefault="00C12886" w:rsidP="00C12886">
      <w:pPr>
        <w:ind w:right="-57"/>
        <w:rPr>
          <w:rFonts w:cs="Arial"/>
          <w:sz w:val="24"/>
          <w:szCs w:val="24"/>
        </w:rPr>
      </w:pPr>
      <w:r w:rsidRPr="00C12886">
        <w:rPr>
          <w:rFonts w:cs="Arial"/>
          <w:b/>
          <w:sz w:val="24"/>
          <w:szCs w:val="24"/>
        </w:rPr>
        <w:t>PRIMERO. -</w:t>
      </w:r>
      <w:r w:rsidRPr="00C12886">
        <w:rPr>
          <w:rFonts w:cs="Arial"/>
          <w:sz w:val="24"/>
          <w:szCs w:val="24"/>
        </w:rPr>
        <w:t xml:space="preserve"> SE REFORMAN</w:t>
      </w:r>
      <w:r w:rsidRPr="00C12886">
        <w:rPr>
          <w:rFonts w:cs="Arial"/>
          <w:b/>
          <w:bCs/>
          <w:sz w:val="24"/>
          <w:szCs w:val="24"/>
        </w:rPr>
        <w:t xml:space="preserve"> </w:t>
      </w:r>
      <w:r w:rsidRPr="00C12886">
        <w:rPr>
          <w:rFonts w:cs="Arial"/>
          <w:sz w:val="24"/>
          <w:szCs w:val="24"/>
        </w:rPr>
        <w:t xml:space="preserve">LA FRACCIÓN I DEL ARTÍCULO 56, LA FRACCIÓN I DEL ARTÍCULO 59, LAS FRACCIONES II Y III DEL ARTÍCULO 106 Y SE ADICIONAN: LA FRACCIÓN IV AL ARTÍCULO 106, UN ÚLTIMO PÁRRAFO AL ARTÍCULO 107, UN SEGUNDO PÁRRAFO AL ARTÍCULO 109, UN TERCER PÁRRAFO AL ARTÍCULO 112 BIS Y UN SEGUNDO PÁRRAFO AL ARTÍCULO 113 DE LA </w:t>
      </w:r>
      <w:r w:rsidRPr="00C12886">
        <w:rPr>
          <w:rFonts w:cs="Arial"/>
          <w:bCs/>
          <w:sz w:val="24"/>
          <w:szCs w:val="24"/>
        </w:rPr>
        <w:t>LEY ESTATAL DE SALUD</w:t>
      </w:r>
      <w:r w:rsidRPr="00C12886">
        <w:rPr>
          <w:rFonts w:cs="Arial"/>
          <w:sz w:val="24"/>
          <w:szCs w:val="24"/>
        </w:rPr>
        <w:t>, PARA QUEDAR COMO SIGUE:</w:t>
      </w:r>
    </w:p>
    <w:p w:rsidR="00C12886" w:rsidRPr="00C12886" w:rsidRDefault="00C12886" w:rsidP="00C12886">
      <w:pPr>
        <w:ind w:right="-57"/>
        <w:rPr>
          <w:rFonts w:cs="Arial"/>
          <w:sz w:val="24"/>
          <w:szCs w:val="24"/>
        </w:rPr>
      </w:pPr>
    </w:p>
    <w:p w:rsidR="00C12886" w:rsidRPr="00C12886" w:rsidRDefault="00C12886" w:rsidP="00C12886">
      <w:pPr>
        <w:ind w:right="-57"/>
        <w:jc w:val="center"/>
        <w:rPr>
          <w:rFonts w:eastAsia="Arial" w:cs="Arial"/>
          <w:b/>
          <w:sz w:val="24"/>
          <w:szCs w:val="24"/>
        </w:rPr>
      </w:pPr>
      <w:r w:rsidRPr="00C12886">
        <w:rPr>
          <w:rFonts w:eastAsia="Arial" w:cs="Arial"/>
          <w:b/>
          <w:sz w:val="24"/>
          <w:szCs w:val="24"/>
        </w:rPr>
        <w:t>CAPÍTULO V</w:t>
      </w:r>
    </w:p>
    <w:p w:rsidR="00C12886" w:rsidRPr="00C12886" w:rsidRDefault="00C12886" w:rsidP="00C12886">
      <w:pPr>
        <w:ind w:right="-57"/>
        <w:jc w:val="center"/>
        <w:rPr>
          <w:rFonts w:eastAsia="Arial" w:cs="Arial"/>
          <w:i/>
          <w:sz w:val="24"/>
          <w:szCs w:val="24"/>
        </w:rPr>
      </w:pPr>
      <w:r w:rsidRPr="00C12886">
        <w:rPr>
          <w:rFonts w:eastAsia="Arial" w:cs="Arial"/>
          <w:b/>
          <w:sz w:val="24"/>
          <w:szCs w:val="24"/>
        </w:rPr>
        <w:t>ATENCIÓN MATERNO-INFANTIL</w:t>
      </w:r>
    </w:p>
    <w:p w:rsidR="00C12886" w:rsidRPr="00C12886" w:rsidRDefault="00C12886" w:rsidP="00C12886">
      <w:pPr>
        <w:ind w:right="-57"/>
        <w:rPr>
          <w:rFonts w:eastAsia="Arial" w:cs="Arial"/>
          <w:iCs/>
          <w:sz w:val="24"/>
          <w:szCs w:val="24"/>
        </w:rPr>
      </w:pPr>
      <w:r w:rsidRPr="00C12886">
        <w:rPr>
          <w:rFonts w:eastAsia="Arial" w:cs="Arial"/>
          <w:iCs/>
          <w:sz w:val="24"/>
          <w:szCs w:val="24"/>
        </w:rPr>
        <w:t xml:space="preserve">... </w:t>
      </w:r>
    </w:p>
    <w:p w:rsidR="00C12886" w:rsidRPr="00C12886" w:rsidRDefault="00C12886" w:rsidP="00C12886">
      <w:pPr>
        <w:ind w:right="-57"/>
        <w:rPr>
          <w:rFonts w:eastAsia="Arial" w:cs="Arial"/>
          <w:iCs/>
          <w:sz w:val="24"/>
          <w:szCs w:val="24"/>
        </w:rPr>
      </w:pPr>
    </w:p>
    <w:p w:rsidR="00C12886" w:rsidRPr="00C12886" w:rsidRDefault="00C12886" w:rsidP="00C12886">
      <w:pPr>
        <w:ind w:right="-57"/>
        <w:rPr>
          <w:rFonts w:eastAsia="Arial" w:cs="Arial"/>
          <w:iCs/>
          <w:sz w:val="24"/>
          <w:szCs w:val="24"/>
        </w:rPr>
      </w:pPr>
      <w:r w:rsidRPr="00C12886">
        <w:rPr>
          <w:rFonts w:eastAsia="Arial" w:cs="Arial"/>
          <w:b/>
          <w:iCs/>
          <w:sz w:val="24"/>
          <w:szCs w:val="24"/>
        </w:rPr>
        <w:t>Artículo 56.</w:t>
      </w:r>
      <w:r w:rsidRPr="00C12886">
        <w:rPr>
          <w:rFonts w:eastAsia="Arial" w:cs="Arial"/>
          <w:iCs/>
          <w:sz w:val="24"/>
          <w:szCs w:val="24"/>
        </w:rPr>
        <w:t xml:space="preserve"> La atención materno-infantil tiene carácter prioritario y comprende las siguientes acciones: </w:t>
      </w:r>
    </w:p>
    <w:p w:rsidR="00C12886" w:rsidRPr="00C12886" w:rsidRDefault="00C12886" w:rsidP="00C12886">
      <w:pPr>
        <w:ind w:right="-57"/>
        <w:rPr>
          <w:rFonts w:eastAsia="Arial" w:cs="Arial"/>
          <w:iCs/>
          <w:sz w:val="24"/>
          <w:szCs w:val="24"/>
        </w:rPr>
      </w:pPr>
    </w:p>
    <w:p w:rsidR="00C12886" w:rsidRPr="00C12886" w:rsidRDefault="00C12886" w:rsidP="00C12886">
      <w:pPr>
        <w:ind w:right="-57"/>
        <w:rPr>
          <w:rFonts w:eastAsia="Arial" w:cs="Arial"/>
          <w:iCs/>
          <w:sz w:val="24"/>
          <w:szCs w:val="24"/>
        </w:rPr>
      </w:pPr>
      <w:r w:rsidRPr="00C12886">
        <w:rPr>
          <w:rFonts w:eastAsia="Arial" w:cs="Arial"/>
          <w:iCs/>
          <w:sz w:val="24"/>
          <w:szCs w:val="24"/>
        </w:rPr>
        <w:t>I. La atención de la mujer durante el embarazo, informando del derecho al</w:t>
      </w:r>
      <w:r w:rsidRPr="00C12886">
        <w:rPr>
          <w:rFonts w:eastAsia="Arial" w:cs="Arial"/>
          <w:b/>
          <w:iCs/>
          <w:sz w:val="24"/>
          <w:szCs w:val="24"/>
        </w:rPr>
        <w:t xml:space="preserve"> acompañamiento de una persona de su confianza en el proceso de parto, incluida la cesárea</w:t>
      </w:r>
      <w:r w:rsidRPr="00C12886">
        <w:rPr>
          <w:rFonts w:eastAsia="Arial" w:cs="Arial"/>
          <w:iCs/>
          <w:sz w:val="24"/>
          <w:szCs w:val="24"/>
        </w:rPr>
        <w:t xml:space="preserve"> </w:t>
      </w:r>
      <w:r w:rsidRPr="00C12886">
        <w:rPr>
          <w:rFonts w:eastAsia="Arial" w:cs="Arial"/>
          <w:b/>
          <w:bCs/>
          <w:iCs/>
          <w:sz w:val="24"/>
          <w:szCs w:val="24"/>
        </w:rPr>
        <w:t>y el puerperio</w:t>
      </w:r>
      <w:r w:rsidRPr="00C12886">
        <w:rPr>
          <w:rFonts w:eastAsia="Arial" w:cs="Arial"/>
          <w:iCs/>
          <w:sz w:val="24"/>
          <w:szCs w:val="24"/>
        </w:rPr>
        <w:t>;</w:t>
      </w:r>
      <w:r w:rsidRPr="00C12886">
        <w:rPr>
          <w:rFonts w:eastAsia="Arial" w:cs="Arial"/>
          <w:iCs/>
          <w:strike/>
          <w:sz w:val="24"/>
          <w:szCs w:val="24"/>
        </w:rPr>
        <w:t xml:space="preserve"> </w:t>
      </w:r>
    </w:p>
    <w:p w:rsidR="00C12886" w:rsidRPr="00C12886" w:rsidRDefault="00C12886" w:rsidP="00C12886">
      <w:pPr>
        <w:ind w:right="-57"/>
        <w:rPr>
          <w:rFonts w:eastAsia="Arial" w:cs="Arial"/>
          <w:iCs/>
          <w:sz w:val="24"/>
          <w:szCs w:val="24"/>
        </w:rPr>
      </w:pPr>
    </w:p>
    <w:p w:rsidR="00C12886" w:rsidRPr="00C12886" w:rsidRDefault="00C12886" w:rsidP="00C12886">
      <w:pPr>
        <w:ind w:right="-57"/>
        <w:rPr>
          <w:rFonts w:eastAsia="Arial" w:cs="Arial"/>
          <w:iCs/>
          <w:sz w:val="24"/>
          <w:szCs w:val="24"/>
        </w:rPr>
      </w:pPr>
      <w:r w:rsidRPr="00C12886">
        <w:rPr>
          <w:rFonts w:eastAsia="Arial" w:cs="Arial"/>
          <w:iCs/>
          <w:sz w:val="24"/>
          <w:szCs w:val="24"/>
        </w:rPr>
        <w:t>…</w:t>
      </w:r>
    </w:p>
    <w:p w:rsidR="00C12886" w:rsidRPr="00C12886" w:rsidRDefault="00C12886" w:rsidP="00C12886">
      <w:pPr>
        <w:ind w:right="-57"/>
        <w:rPr>
          <w:rFonts w:eastAsia="Arial" w:cs="Arial"/>
          <w:iCs/>
          <w:sz w:val="24"/>
          <w:szCs w:val="24"/>
        </w:rPr>
      </w:pPr>
    </w:p>
    <w:p w:rsidR="00C12886" w:rsidRPr="00C12886" w:rsidRDefault="00C12886" w:rsidP="00C12886">
      <w:pPr>
        <w:ind w:right="-57"/>
        <w:rPr>
          <w:rFonts w:eastAsia="Arial" w:cs="Arial"/>
          <w:iCs/>
          <w:sz w:val="24"/>
          <w:szCs w:val="24"/>
        </w:rPr>
      </w:pPr>
      <w:r w:rsidRPr="00C12886">
        <w:rPr>
          <w:rFonts w:eastAsia="Arial" w:cs="Arial"/>
          <w:b/>
          <w:iCs/>
          <w:sz w:val="24"/>
          <w:szCs w:val="24"/>
        </w:rPr>
        <w:t>Artículo 59.</w:t>
      </w:r>
      <w:r w:rsidRPr="00C12886">
        <w:rPr>
          <w:rFonts w:eastAsia="Arial" w:cs="Arial"/>
          <w:iCs/>
          <w:sz w:val="24"/>
          <w:szCs w:val="24"/>
        </w:rPr>
        <w:t xml:space="preserve"> En la organización y operación de los servicios de salud destinados a la atención materno-infantil, las autoridades sanitarias del Estado de Coahuila establecerán: </w:t>
      </w:r>
    </w:p>
    <w:p w:rsidR="00C12886" w:rsidRPr="00C12886" w:rsidRDefault="00C12886" w:rsidP="00C12886">
      <w:pPr>
        <w:ind w:right="-57"/>
        <w:rPr>
          <w:rFonts w:eastAsia="Arial" w:cs="Arial"/>
          <w:iCs/>
          <w:sz w:val="24"/>
          <w:szCs w:val="24"/>
        </w:rPr>
      </w:pPr>
    </w:p>
    <w:p w:rsidR="00C12886" w:rsidRPr="00C12886" w:rsidRDefault="00C12886" w:rsidP="00C12886">
      <w:pPr>
        <w:ind w:right="-57"/>
        <w:rPr>
          <w:rFonts w:eastAsia="Arial" w:cs="Arial"/>
          <w:iCs/>
          <w:sz w:val="24"/>
          <w:szCs w:val="24"/>
        </w:rPr>
      </w:pPr>
      <w:r w:rsidRPr="00C12886">
        <w:rPr>
          <w:rFonts w:eastAsia="Arial" w:cs="Arial"/>
          <w:iCs/>
          <w:sz w:val="24"/>
          <w:szCs w:val="24"/>
        </w:rPr>
        <w:t xml:space="preserve">I. Procedimientos que permitan la participación activa de la familia en la prevención y atención oportuna de los padecimientos de los usuarios, </w:t>
      </w:r>
      <w:r w:rsidRPr="00C12886">
        <w:rPr>
          <w:rFonts w:eastAsia="Arial" w:cs="Arial"/>
          <w:b/>
          <w:iCs/>
          <w:sz w:val="24"/>
          <w:szCs w:val="24"/>
        </w:rPr>
        <w:t>así como la inclusión del tema del acompañamiento de una persona de confianza, libremente elegida por la mujer en proceso de parto y puerperio, en instituciones de Salud públicas y privadas</w:t>
      </w:r>
      <w:r w:rsidRPr="00C12886">
        <w:rPr>
          <w:rFonts w:eastAsia="Arial" w:cs="Arial"/>
          <w:iCs/>
          <w:sz w:val="24"/>
          <w:szCs w:val="24"/>
        </w:rPr>
        <w:t>;</w:t>
      </w:r>
    </w:p>
    <w:p w:rsidR="00C12886" w:rsidRPr="00C12886" w:rsidRDefault="00C12886" w:rsidP="00C12886">
      <w:pPr>
        <w:ind w:right="-57"/>
        <w:rPr>
          <w:rFonts w:cs="Arial"/>
          <w:sz w:val="24"/>
          <w:szCs w:val="24"/>
        </w:rPr>
      </w:pPr>
    </w:p>
    <w:p w:rsidR="00C12886" w:rsidRPr="00C12886" w:rsidRDefault="00C12886" w:rsidP="00C12886">
      <w:pPr>
        <w:ind w:right="-57"/>
        <w:jc w:val="center"/>
        <w:rPr>
          <w:rFonts w:cs="Arial"/>
          <w:b/>
          <w:bCs/>
          <w:sz w:val="24"/>
          <w:szCs w:val="24"/>
        </w:rPr>
      </w:pPr>
      <w:r w:rsidRPr="00C12886">
        <w:rPr>
          <w:rFonts w:cs="Arial"/>
          <w:b/>
          <w:bCs/>
          <w:sz w:val="24"/>
          <w:szCs w:val="24"/>
        </w:rPr>
        <w:t>TITULO VIII</w:t>
      </w:r>
    </w:p>
    <w:p w:rsidR="00C12886" w:rsidRPr="00C12886" w:rsidRDefault="00C12886" w:rsidP="00C12886">
      <w:pPr>
        <w:ind w:right="-57"/>
        <w:jc w:val="center"/>
        <w:rPr>
          <w:rFonts w:cs="Arial"/>
          <w:b/>
          <w:bCs/>
          <w:sz w:val="24"/>
          <w:szCs w:val="24"/>
        </w:rPr>
      </w:pPr>
      <w:r w:rsidRPr="00C12886">
        <w:rPr>
          <w:rFonts w:cs="Arial"/>
          <w:b/>
          <w:bCs/>
          <w:sz w:val="24"/>
          <w:szCs w:val="24"/>
        </w:rPr>
        <w:t>PREVENCION Y CONTROL DE ENFERMEDADES Y ACCIDENTES</w:t>
      </w:r>
    </w:p>
    <w:p w:rsidR="00C12886" w:rsidRPr="00C12886" w:rsidRDefault="00C12886" w:rsidP="00C12886">
      <w:pPr>
        <w:ind w:right="-57"/>
        <w:rPr>
          <w:rFonts w:cs="Arial"/>
          <w:sz w:val="24"/>
          <w:szCs w:val="24"/>
        </w:rPr>
      </w:pPr>
    </w:p>
    <w:p w:rsidR="00C12886" w:rsidRPr="00C12886" w:rsidRDefault="00C12886" w:rsidP="00C12886">
      <w:pPr>
        <w:ind w:right="-57"/>
        <w:rPr>
          <w:rFonts w:cs="Arial"/>
          <w:sz w:val="24"/>
          <w:szCs w:val="24"/>
        </w:rPr>
      </w:pPr>
      <w:r w:rsidRPr="00C12886">
        <w:rPr>
          <w:rFonts w:cs="Arial"/>
          <w:b/>
          <w:bCs/>
          <w:sz w:val="24"/>
          <w:szCs w:val="24"/>
        </w:rPr>
        <w:t xml:space="preserve">Artículo 106. </w:t>
      </w:r>
      <w:r w:rsidRPr="00C12886">
        <w:rPr>
          <w:rFonts w:cs="Arial"/>
          <w:sz w:val="24"/>
          <w:szCs w:val="24"/>
        </w:rPr>
        <w:t>…:</w:t>
      </w:r>
    </w:p>
    <w:p w:rsidR="00C12886" w:rsidRPr="00C12886" w:rsidRDefault="00C12886" w:rsidP="00C12886">
      <w:pPr>
        <w:ind w:right="-57"/>
        <w:rPr>
          <w:rFonts w:cs="Arial"/>
          <w:sz w:val="24"/>
          <w:szCs w:val="24"/>
        </w:rPr>
      </w:pPr>
    </w:p>
    <w:p w:rsidR="00C12886" w:rsidRPr="00C12886" w:rsidRDefault="00C12886" w:rsidP="00C12886">
      <w:pPr>
        <w:ind w:right="-57"/>
        <w:rPr>
          <w:rFonts w:cs="Arial"/>
          <w:sz w:val="24"/>
          <w:szCs w:val="24"/>
        </w:rPr>
      </w:pPr>
      <w:r w:rsidRPr="00C12886">
        <w:rPr>
          <w:rFonts w:cs="Arial"/>
          <w:sz w:val="24"/>
          <w:szCs w:val="24"/>
        </w:rPr>
        <w:t>I. ... a la III. ...</w:t>
      </w:r>
    </w:p>
    <w:p w:rsidR="00C12886" w:rsidRPr="00C12886" w:rsidRDefault="00C12886" w:rsidP="00C12886">
      <w:pPr>
        <w:rPr>
          <w:sz w:val="24"/>
          <w:szCs w:val="24"/>
        </w:rPr>
      </w:pPr>
    </w:p>
    <w:p w:rsidR="00C12886" w:rsidRPr="00C12886" w:rsidRDefault="00C12886" w:rsidP="00C12886">
      <w:pPr>
        <w:rPr>
          <w:sz w:val="24"/>
          <w:szCs w:val="24"/>
        </w:rPr>
      </w:pPr>
      <w:r w:rsidRPr="00C12886">
        <w:rPr>
          <w:b/>
          <w:bCs/>
          <w:sz w:val="24"/>
          <w:szCs w:val="24"/>
        </w:rPr>
        <w:t>IV. Coordinar acciones con la Secretaría de Salud del Gobierno Federal, para lograr la    eliminación de transmisión materno infantil del VIH y Sífilis en el Estado.</w:t>
      </w:r>
    </w:p>
    <w:p w:rsidR="00C12886" w:rsidRPr="00C12886" w:rsidRDefault="00C12886" w:rsidP="00C12886">
      <w:pPr>
        <w:ind w:right="-57"/>
        <w:rPr>
          <w:rFonts w:cs="Arial"/>
          <w:b/>
          <w:bCs/>
          <w:sz w:val="24"/>
          <w:szCs w:val="24"/>
        </w:rPr>
      </w:pPr>
    </w:p>
    <w:p w:rsidR="00C12886" w:rsidRPr="00C12886" w:rsidRDefault="00C12886" w:rsidP="00C12886">
      <w:pPr>
        <w:ind w:right="-57"/>
        <w:rPr>
          <w:rFonts w:cs="Arial"/>
          <w:sz w:val="24"/>
          <w:szCs w:val="24"/>
        </w:rPr>
      </w:pPr>
      <w:r w:rsidRPr="00C12886">
        <w:rPr>
          <w:rFonts w:cs="Arial"/>
          <w:b/>
          <w:bCs/>
          <w:sz w:val="24"/>
          <w:szCs w:val="24"/>
        </w:rPr>
        <w:t>Artículo 107.</w:t>
      </w:r>
      <w:r w:rsidRPr="00C12886">
        <w:rPr>
          <w:rFonts w:cs="Arial"/>
          <w:sz w:val="24"/>
          <w:szCs w:val="24"/>
        </w:rPr>
        <w:t xml:space="preserve"> …</w:t>
      </w:r>
    </w:p>
    <w:p w:rsidR="00C12886" w:rsidRPr="00C12886" w:rsidRDefault="00C12886" w:rsidP="00C12886">
      <w:pPr>
        <w:ind w:right="-57"/>
        <w:rPr>
          <w:rFonts w:cs="Arial"/>
          <w:sz w:val="24"/>
          <w:szCs w:val="24"/>
        </w:rPr>
      </w:pPr>
    </w:p>
    <w:p w:rsidR="00C12886" w:rsidRPr="00C12886" w:rsidRDefault="00C12886" w:rsidP="00C12886">
      <w:pPr>
        <w:ind w:right="-57"/>
        <w:rPr>
          <w:rFonts w:cs="Arial"/>
          <w:sz w:val="24"/>
          <w:szCs w:val="24"/>
        </w:rPr>
      </w:pPr>
      <w:r w:rsidRPr="00C12886">
        <w:rPr>
          <w:rFonts w:cs="Arial"/>
          <w:sz w:val="24"/>
          <w:szCs w:val="24"/>
        </w:rPr>
        <w:t>…</w:t>
      </w:r>
    </w:p>
    <w:p w:rsidR="00C12886" w:rsidRPr="00C12886" w:rsidRDefault="00C12886" w:rsidP="00C12886">
      <w:pPr>
        <w:ind w:right="-57"/>
        <w:rPr>
          <w:rFonts w:cs="Arial"/>
          <w:sz w:val="24"/>
          <w:szCs w:val="24"/>
        </w:rPr>
      </w:pPr>
    </w:p>
    <w:p w:rsidR="00C12886" w:rsidRPr="00C12886" w:rsidRDefault="00C12886" w:rsidP="00C12886">
      <w:pPr>
        <w:ind w:right="-57"/>
        <w:rPr>
          <w:rFonts w:cs="Arial"/>
          <w:sz w:val="24"/>
          <w:szCs w:val="24"/>
        </w:rPr>
      </w:pPr>
      <w:r w:rsidRPr="00C12886">
        <w:rPr>
          <w:rFonts w:cs="Arial"/>
          <w:sz w:val="24"/>
          <w:szCs w:val="24"/>
        </w:rPr>
        <w:t>I. a la XIV.- …</w:t>
      </w:r>
    </w:p>
    <w:p w:rsidR="00C12886" w:rsidRPr="00C12886" w:rsidRDefault="00C12886" w:rsidP="00C12886">
      <w:pPr>
        <w:ind w:right="-57"/>
        <w:rPr>
          <w:rFonts w:cs="Arial"/>
          <w:sz w:val="24"/>
          <w:szCs w:val="24"/>
        </w:rPr>
      </w:pPr>
    </w:p>
    <w:p w:rsidR="00C12886" w:rsidRPr="00C12886" w:rsidRDefault="00C12886" w:rsidP="00C12886">
      <w:pPr>
        <w:ind w:right="-57"/>
        <w:rPr>
          <w:rFonts w:cs="Arial"/>
          <w:b/>
          <w:bCs/>
          <w:sz w:val="24"/>
          <w:szCs w:val="24"/>
        </w:rPr>
      </w:pPr>
      <w:r w:rsidRPr="00C12886">
        <w:rPr>
          <w:rFonts w:cs="Arial"/>
          <w:b/>
          <w:bCs/>
          <w:sz w:val="24"/>
          <w:szCs w:val="24"/>
        </w:rPr>
        <w:t>La Secretaría de Salud, llevará un registro de mujeres embarazadas y diagnosticadas con las enfermedades señaladas en las fracciones VIII y XIII de este artículo, para asegurar que reciban el tratamiento correspondiente y prevenir la transmisión materno infantil.</w:t>
      </w:r>
    </w:p>
    <w:p w:rsidR="00C12886" w:rsidRPr="00C12886" w:rsidRDefault="00C12886" w:rsidP="00C12886">
      <w:pPr>
        <w:ind w:right="-57"/>
        <w:rPr>
          <w:rFonts w:cs="Arial"/>
          <w:b/>
          <w:sz w:val="24"/>
          <w:szCs w:val="24"/>
        </w:rPr>
      </w:pPr>
    </w:p>
    <w:p w:rsidR="00C12886" w:rsidRPr="00C12886" w:rsidRDefault="00C12886" w:rsidP="00C12886">
      <w:pPr>
        <w:ind w:right="-57"/>
        <w:rPr>
          <w:rFonts w:cs="Arial"/>
          <w:sz w:val="24"/>
          <w:szCs w:val="24"/>
        </w:rPr>
      </w:pPr>
      <w:r w:rsidRPr="00C12886">
        <w:rPr>
          <w:rFonts w:cs="Arial"/>
          <w:b/>
          <w:bCs/>
          <w:sz w:val="24"/>
          <w:szCs w:val="24"/>
        </w:rPr>
        <w:t>Artículo 109.</w:t>
      </w:r>
      <w:r w:rsidRPr="00C12886">
        <w:rPr>
          <w:rFonts w:cs="Arial"/>
          <w:sz w:val="24"/>
          <w:szCs w:val="24"/>
        </w:rPr>
        <w:t xml:space="preserve"> ...</w:t>
      </w:r>
    </w:p>
    <w:p w:rsidR="00C12886" w:rsidRPr="00C12886" w:rsidRDefault="00C12886" w:rsidP="00C12886">
      <w:pPr>
        <w:ind w:right="-57"/>
        <w:rPr>
          <w:rFonts w:cs="Arial"/>
          <w:sz w:val="24"/>
          <w:szCs w:val="24"/>
        </w:rPr>
      </w:pPr>
    </w:p>
    <w:p w:rsidR="00C12886" w:rsidRPr="00C12886" w:rsidRDefault="00C12886" w:rsidP="00C12886">
      <w:pPr>
        <w:ind w:right="-57"/>
        <w:rPr>
          <w:rFonts w:cs="Arial"/>
          <w:b/>
          <w:bCs/>
          <w:sz w:val="24"/>
          <w:szCs w:val="24"/>
        </w:rPr>
      </w:pPr>
      <w:r w:rsidRPr="00C12886">
        <w:rPr>
          <w:rFonts w:cs="Arial"/>
          <w:b/>
          <w:bCs/>
          <w:sz w:val="24"/>
          <w:szCs w:val="24"/>
        </w:rPr>
        <w:t>Tratándose de mujeres embarazadas con diagnóstico positivo de VIH y sífilis, deberán dar aviso a la Secretaría de Salud para ingresarlas a un registro que llevará y puedan acceder a los beneficios del tratamiento para evitar la trasmisión materno infantil.</w:t>
      </w:r>
    </w:p>
    <w:p w:rsidR="00C12886" w:rsidRPr="00C12886" w:rsidRDefault="00C12886" w:rsidP="00C12886">
      <w:pPr>
        <w:ind w:right="-57"/>
        <w:rPr>
          <w:rFonts w:cs="Arial"/>
          <w:b/>
          <w:sz w:val="24"/>
          <w:szCs w:val="24"/>
        </w:rPr>
      </w:pPr>
    </w:p>
    <w:p w:rsidR="00C12886" w:rsidRPr="00C12886" w:rsidRDefault="00C12886" w:rsidP="00C12886">
      <w:pPr>
        <w:ind w:right="-57"/>
        <w:rPr>
          <w:rFonts w:cs="Arial"/>
          <w:sz w:val="24"/>
          <w:szCs w:val="24"/>
        </w:rPr>
      </w:pPr>
      <w:r w:rsidRPr="00C12886">
        <w:rPr>
          <w:rFonts w:cs="Arial"/>
          <w:b/>
          <w:sz w:val="24"/>
          <w:szCs w:val="24"/>
        </w:rPr>
        <w:t>ARTÍCULO 112 Bis. -</w:t>
      </w:r>
      <w:r w:rsidRPr="00C12886">
        <w:rPr>
          <w:rFonts w:cs="Arial"/>
          <w:sz w:val="24"/>
          <w:szCs w:val="24"/>
        </w:rPr>
        <w:t xml:space="preserve"> ... </w:t>
      </w:r>
    </w:p>
    <w:p w:rsidR="00C12886" w:rsidRPr="00C12886" w:rsidRDefault="00C12886" w:rsidP="00C12886">
      <w:pPr>
        <w:ind w:right="-57"/>
        <w:rPr>
          <w:rFonts w:cs="Arial"/>
          <w:sz w:val="24"/>
          <w:szCs w:val="24"/>
        </w:rPr>
      </w:pPr>
    </w:p>
    <w:p w:rsidR="00C12886" w:rsidRPr="00C12886" w:rsidRDefault="00C12886" w:rsidP="00C12886">
      <w:pPr>
        <w:ind w:right="-57"/>
        <w:rPr>
          <w:rFonts w:cs="Arial"/>
          <w:sz w:val="24"/>
          <w:szCs w:val="24"/>
        </w:rPr>
      </w:pPr>
      <w:r w:rsidRPr="00C12886">
        <w:rPr>
          <w:rFonts w:cs="Arial"/>
          <w:sz w:val="24"/>
          <w:szCs w:val="24"/>
        </w:rPr>
        <w:t xml:space="preserve">... </w:t>
      </w:r>
    </w:p>
    <w:p w:rsidR="00C12886" w:rsidRPr="00C12886" w:rsidRDefault="00C12886" w:rsidP="00C12886">
      <w:pPr>
        <w:ind w:right="-57"/>
        <w:rPr>
          <w:rFonts w:cs="Arial"/>
          <w:sz w:val="24"/>
          <w:szCs w:val="24"/>
        </w:rPr>
      </w:pPr>
    </w:p>
    <w:p w:rsidR="00C12886" w:rsidRPr="00C12886" w:rsidRDefault="00C12886" w:rsidP="00C12886">
      <w:pPr>
        <w:ind w:right="-57"/>
        <w:rPr>
          <w:rFonts w:cs="Arial"/>
          <w:b/>
          <w:bCs/>
          <w:sz w:val="24"/>
          <w:szCs w:val="24"/>
        </w:rPr>
      </w:pPr>
      <w:r w:rsidRPr="00C12886">
        <w:rPr>
          <w:rFonts w:cs="Arial"/>
          <w:b/>
          <w:bCs/>
          <w:sz w:val="24"/>
          <w:szCs w:val="24"/>
        </w:rPr>
        <w:t xml:space="preserve">En las instituciones de salud del Estado, deberá otorgarse el diagnóstico del VIH y sífilis a mujeres embarazadas y se le brindará información sobre el tratamiento que se ofrece para evitar la transmisión materno infantil.   </w:t>
      </w:r>
    </w:p>
    <w:p w:rsidR="00C12886" w:rsidRPr="00C12886" w:rsidRDefault="00C12886" w:rsidP="00C12886">
      <w:pPr>
        <w:ind w:right="-57"/>
        <w:rPr>
          <w:rFonts w:cs="Arial"/>
          <w:b/>
          <w:bCs/>
          <w:sz w:val="24"/>
          <w:szCs w:val="24"/>
        </w:rPr>
      </w:pPr>
    </w:p>
    <w:p w:rsidR="00C12886" w:rsidRPr="00C12886" w:rsidRDefault="00C12886" w:rsidP="00C12886">
      <w:pPr>
        <w:ind w:right="-57"/>
        <w:rPr>
          <w:rFonts w:cs="Arial"/>
          <w:sz w:val="24"/>
          <w:szCs w:val="24"/>
        </w:rPr>
      </w:pPr>
      <w:r w:rsidRPr="00C12886">
        <w:rPr>
          <w:rFonts w:cs="Arial"/>
          <w:b/>
          <w:bCs/>
          <w:sz w:val="24"/>
          <w:szCs w:val="24"/>
        </w:rPr>
        <w:t>Artículo 113.</w:t>
      </w:r>
      <w:r w:rsidRPr="00C12886">
        <w:rPr>
          <w:rFonts w:cs="Arial"/>
          <w:sz w:val="24"/>
          <w:szCs w:val="24"/>
        </w:rPr>
        <w:t xml:space="preserve"> ...</w:t>
      </w:r>
    </w:p>
    <w:p w:rsidR="00C12886" w:rsidRPr="00C12886" w:rsidRDefault="00C12886" w:rsidP="00C12886">
      <w:pPr>
        <w:ind w:right="-57"/>
        <w:rPr>
          <w:rFonts w:cs="Arial"/>
          <w:sz w:val="24"/>
          <w:szCs w:val="24"/>
        </w:rPr>
      </w:pPr>
    </w:p>
    <w:p w:rsidR="00C12886" w:rsidRPr="00C12886" w:rsidRDefault="00C12886" w:rsidP="00C12886">
      <w:pPr>
        <w:ind w:right="-57"/>
        <w:rPr>
          <w:rFonts w:cs="Arial"/>
          <w:b/>
          <w:bCs/>
          <w:sz w:val="24"/>
          <w:szCs w:val="24"/>
        </w:rPr>
      </w:pPr>
      <w:r w:rsidRPr="00C12886">
        <w:rPr>
          <w:rFonts w:cs="Arial"/>
          <w:b/>
          <w:bCs/>
          <w:sz w:val="24"/>
          <w:szCs w:val="24"/>
        </w:rPr>
        <w:t>Tratándose de mujeres embarazadas con diagnóstico positivo de VIH y sífilis, procederán conforme al artículo 109 de esta Ley.</w:t>
      </w:r>
    </w:p>
    <w:p w:rsidR="00C12886" w:rsidRPr="00C12886" w:rsidRDefault="00C12886" w:rsidP="00C12886">
      <w:pPr>
        <w:ind w:right="-57"/>
        <w:rPr>
          <w:rFonts w:cs="Arial"/>
          <w:sz w:val="24"/>
          <w:szCs w:val="24"/>
        </w:rPr>
      </w:pPr>
    </w:p>
    <w:p w:rsidR="00C12886" w:rsidRPr="00C12886" w:rsidRDefault="00C12886" w:rsidP="00C12886">
      <w:pPr>
        <w:ind w:right="-57"/>
        <w:rPr>
          <w:rFonts w:cs="Arial"/>
          <w:sz w:val="24"/>
          <w:szCs w:val="24"/>
        </w:rPr>
      </w:pPr>
      <w:r w:rsidRPr="00C12886">
        <w:rPr>
          <w:rFonts w:cs="Arial"/>
          <w:b/>
          <w:sz w:val="24"/>
          <w:szCs w:val="24"/>
        </w:rPr>
        <w:t>SEGUNDO:</w:t>
      </w:r>
      <w:r w:rsidRPr="00C12886">
        <w:rPr>
          <w:rFonts w:cs="Arial"/>
          <w:sz w:val="24"/>
          <w:szCs w:val="24"/>
        </w:rPr>
        <w:t xml:space="preserve"> SE REFORMAN LOS ARTICULOS 2, 7, PRIMER PARRAFO DEL ARTICULO 9, EL SEGUNDO PARRAFO DEL ARTICULO 10, FRACCION PRIMERA, SEGUNDA Y TERCERA DEL ARTICULO 11</w:t>
      </w:r>
      <w:r w:rsidRPr="00C12886">
        <w:rPr>
          <w:rFonts w:cs="Arial"/>
          <w:sz w:val="24"/>
          <w:szCs w:val="24"/>
          <w:u w:val="single"/>
        </w:rPr>
        <w:t>,</w:t>
      </w:r>
      <w:r w:rsidRPr="00C12886">
        <w:rPr>
          <w:rFonts w:cs="Arial"/>
          <w:sz w:val="24"/>
          <w:szCs w:val="24"/>
        </w:rPr>
        <w:t xml:space="preserve"> FRACCIÓN VII DEL ARTICULO 15, PRIMER PARRAFO DEL ARTICULO 16, ARTICULO 24  ASI COMO EL ARTICULO  27; Y SE ADICIONAN UNA FRACCION X AL ARTICULO 4</w:t>
      </w:r>
      <w:r w:rsidRPr="00C12886">
        <w:rPr>
          <w:rFonts w:cs="Arial"/>
          <w:sz w:val="24"/>
          <w:szCs w:val="24"/>
          <w:u w:val="single"/>
        </w:rPr>
        <w:t>,</w:t>
      </w:r>
      <w:r w:rsidRPr="00C12886">
        <w:rPr>
          <w:rFonts w:cs="Arial"/>
          <w:b/>
          <w:bCs/>
          <w:sz w:val="24"/>
          <w:szCs w:val="24"/>
        </w:rPr>
        <w:t xml:space="preserve"> </w:t>
      </w:r>
      <w:r w:rsidRPr="00C12886">
        <w:rPr>
          <w:rFonts w:cs="Arial"/>
          <w:sz w:val="24"/>
          <w:szCs w:val="24"/>
        </w:rPr>
        <w:t>UN SEGUNDO PARRAFO AL ARTICULO 6, UN SEGUNDO PARRAFO AL ARTICULO 7, UN SEGUNDO PARRAFO A LA FRACCION I,  UN SEGUNDO PARRAFO  A LA FRACCION VII, LA FRACCION XI Y UN ULTIMO PARRAFO AL ARTICULO 15, LAS FRACCIONES XI Y XII DEL ARTICULO 20,</w:t>
      </w:r>
      <w:r w:rsidRPr="00C12886">
        <w:rPr>
          <w:rFonts w:cs="Arial"/>
          <w:sz w:val="24"/>
          <w:szCs w:val="24"/>
          <w:u w:val="single"/>
        </w:rPr>
        <w:t xml:space="preserve"> </w:t>
      </w:r>
      <w:r w:rsidRPr="00C12886">
        <w:rPr>
          <w:rFonts w:cs="Arial"/>
          <w:sz w:val="24"/>
          <w:szCs w:val="24"/>
        </w:rPr>
        <w:t>LAS FRACCIONES VIII, IX, X Y XI AL ARTICULO 21,</w:t>
      </w:r>
      <w:r w:rsidRPr="00C12886">
        <w:rPr>
          <w:rFonts w:cs="Arial"/>
          <w:b/>
          <w:bCs/>
          <w:sz w:val="24"/>
          <w:szCs w:val="24"/>
        </w:rPr>
        <w:t xml:space="preserve"> </w:t>
      </w:r>
      <w:r w:rsidRPr="00C12886">
        <w:rPr>
          <w:rFonts w:cs="Arial"/>
          <w:sz w:val="24"/>
          <w:szCs w:val="24"/>
        </w:rPr>
        <w:t>UN SEGUNDO PARRAFO AL ARTICULO 28 DE LA LEY DE PROTECCION A LA MATERNIDAD EN EL ESTADO DE COAHUILA DE ZARAGOZA, CUYO TEXTO QUEDARA COMO SIGUE:</w:t>
      </w:r>
    </w:p>
    <w:p w:rsidR="00C12886" w:rsidRPr="00C12886" w:rsidRDefault="00C12886" w:rsidP="00C12886">
      <w:pPr>
        <w:ind w:right="-57"/>
        <w:rPr>
          <w:rFonts w:cs="Arial"/>
          <w:sz w:val="24"/>
          <w:szCs w:val="24"/>
        </w:rPr>
      </w:pPr>
    </w:p>
    <w:p w:rsidR="00C12886" w:rsidRPr="00C12886" w:rsidRDefault="00C12886" w:rsidP="00C12886">
      <w:pPr>
        <w:ind w:right="-57"/>
        <w:rPr>
          <w:rFonts w:cs="Arial"/>
          <w:sz w:val="24"/>
          <w:szCs w:val="24"/>
        </w:rPr>
      </w:pPr>
      <w:r w:rsidRPr="00C12886">
        <w:rPr>
          <w:rFonts w:cs="Arial"/>
          <w:b/>
          <w:bCs/>
          <w:sz w:val="24"/>
          <w:szCs w:val="24"/>
        </w:rPr>
        <w:t>Artículo 2</w:t>
      </w:r>
      <w:r w:rsidRPr="00C12886">
        <w:rPr>
          <w:rFonts w:cs="Arial"/>
          <w:sz w:val="24"/>
          <w:szCs w:val="24"/>
        </w:rPr>
        <w:t xml:space="preserve">.- La protección de esta ley, incluye las etapas de embarazo, parto, </w:t>
      </w:r>
      <w:r w:rsidRPr="00C12886">
        <w:rPr>
          <w:rFonts w:cs="Arial"/>
          <w:b/>
          <w:sz w:val="24"/>
          <w:szCs w:val="24"/>
        </w:rPr>
        <w:t>puerperio</w:t>
      </w:r>
      <w:r w:rsidRPr="00C12886">
        <w:rPr>
          <w:rFonts w:cs="Arial"/>
          <w:sz w:val="24"/>
          <w:szCs w:val="24"/>
        </w:rPr>
        <w:t xml:space="preserve"> y maternidad en infancia temprana.</w:t>
      </w:r>
    </w:p>
    <w:p w:rsidR="00C12886" w:rsidRPr="00C12886" w:rsidRDefault="00C12886" w:rsidP="00C12886">
      <w:pPr>
        <w:ind w:right="-57"/>
        <w:rPr>
          <w:rFonts w:cs="Arial"/>
          <w:sz w:val="24"/>
          <w:szCs w:val="24"/>
        </w:rPr>
      </w:pPr>
    </w:p>
    <w:p w:rsidR="00C12886" w:rsidRPr="00C12886" w:rsidRDefault="00C12886" w:rsidP="00C12886">
      <w:pPr>
        <w:ind w:right="-57"/>
        <w:rPr>
          <w:rFonts w:cs="Arial"/>
          <w:sz w:val="24"/>
          <w:szCs w:val="24"/>
        </w:rPr>
      </w:pPr>
      <w:r w:rsidRPr="00C12886">
        <w:rPr>
          <w:rFonts w:cs="Arial"/>
          <w:sz w:val="24"/>
          <w:szCs w:val="24"/>
        </w:rPr>
        <w:t xml:space="preserve">… </w:t>
      </w:r>
    </w:p>
    <w:p w:rsidR="00C12886" w:rsidRPr="00C12886" w:rsidRDefault="00C12886" w:rsidP="00C12886">
      <w:pPr>
        <w:ind w:right="-57"/>
        <w:rPr>
          <w:rFonts w:cs="Arial"/>
          <w:sz w:val="24"/>
          <w:szCs w:val="24"/>
        </w:rPr>
      </w:pPr>
    </w:p>
    <w:p w:rsidR="00C12886" w:rsidRPr="00C12886" w:rsidRDefault="00C12886" w:rsidP="00C12886">
      <w:pPr>
        <w:ind w:right="-57"/>
        <w:rPr>
          <w:rFonts w:cs="Arial"/>
          <w:sz w:val="24"/>
          <w:szCs w:val="24"/>
        </w:rPr>
      </w:pPr>
      <w:r w:rsidRPr="00C12886">
        <w:rPr>
          <w:rFonts w:cs="Arial"/>
          <w:sz w:val="24"/>
          <w:szCs w:val="24"/>
        </w:rPr>
        <w:t>…</w:t>
      </w:r>
    </w:p>
    <w:p w:rsidR="00C12886" w:rsidRPr="00C12886" w:rsidRDefault="00C12886" w:rsidP="00C12886">
      <w:pPr>
        <w:ind w:right="-57"/>
        <w:rPr>
          <w:rFonts w:cs="Arial"/>
          <w:sz w:val="24"/>
          <w:szCs w:val="24"/>
        </w:rPr>
      </w:pPr>
    </w:p>
    <w:p w:rsidR="00C12886" w:rsidRPr="00C12886" w:rsidRDefault="00C12886" w:rsidP="00C12886">
      <w:pPr>
        <w:ind w:right="-57"/>
        <w:rPr>
          <w:rFonts w:cs="Arial"/>
          <w:sz w:val="24"/>
          <w:szCs w:val="24"/>
        </w:rPr>
      </w:pPr>
      <w:r w:rsidRPr="00C12886">
        <w:rPr>
          <w:rFonts w:cs="Arial"/>
          <w:b/>
          <w:bCs/>
          <w:sz w:val="24"/>
          <w:szCs w:val="24"/>
        </w:rPr>
        <w:t>Artículo 4</w:t>
      </w:r>
      <w:r w:rsidRPr="00C12886">
        <w:rPr>
          <w:rFonts w:cs="Arial"/>
          <w:bCs/>
          <w:sz w:val="24"/>
          <w:szCs w:val="24"/>
        </w:rPr>
        <w:t>.-</w:t>
      </w:r>
      <w:r w:rsidRPr="00C12886">
        <w:rPr>
          <w:rFonts w:cs="Arial"/>
          <w:sz w:val="24"/>
          <w:szCs w:val="24"/>
        </w:rPr>
        <w:t xml:space="preserve"> …</w:t>
      </w:r>
    </w:p>
    <w:p w:rsidR="00C12886" w:rsidRPr="00C12886" w:rsidRDefault="00C12886" w:rsidP="00C12886">
      <w:pPr>
        <w:ind w:right="-57"/>
        <w:rPr>
          <w:rFonts w:cs="Arial"/>
          <w:sz w:val="24"/>
          <w:szCs w:val="24"/>
        </w:rPr>
      </w:pPr>
    </w:p>
    <w:p w:rsidR="00C12886" w:rsidRPr="00C12886" w:rsidRDefault="00C12886" w:rsidP="00C12886">
      <w:pPr>
        <w:ind w:right="-57"/>
        <w:rPr>
          <w:rFonts w:cs="Arial"/>
          <w:sz w:val="24"/>
          <w:szCs w:val="24"/>
        </w:rPr>
      </w:pPr>
      <w:r w:rsidRPr="00C12886">
        <w:rPr>
          <w:rFonts w:cs="Arial"/>
          <w:sz w:val="24"/>
          <w:szCs w:val="24"/>
        </w:rPr>
        <w:t>I.</w:t>
      </w:r>
      <w:r w:rsidRPr="00C12886">
        <w:rPr>
          <w:rFonts w:cs="Arial"/>
          <w:sz w:val="24"/>
          <w:szCs w:val="24"/>
        </w:rPr>
        <w:tab/>
        <w:t>a IX. …</w:t>
      </w:r>
    </w:p>
    <w:p w:rsidR="00C12886" w:rsidRPr="00C12886" w:rsidRDefault="00C12886" w:rsidP="00C12886">
      <w:pPr>
        <w:ind w:right="-57"/>
        <w:rPr>
          <w:rFonts w:cs="Arial"/>
          <w:sz w:val="24"/>
          <w:szCs w:val="24"/>
        </w:rPr>
      </w:pPr>
    </w:p>
    <w:p w:rsidR="00C12886" w:rsidRPr="00C12886" w:rsidRDefault="00C12886" w:rsidP="00C12886">
      <w:pPr>
        <w:ind w:right="-57"/>
        <w:rPr>
          <w:rFonts w:cs="Arial"/>
          <w:sz w:val="24"/>
          <w:szCs w:val="24"/>
        </w:rPr>
      </w:pPr>
      <w:r w:rsidRPr="00C12886">
        <w:rPr>
          <w:rFonts w:cs="Arial"/>
          <w:b/>
          <w:sz w:val="24"/>
          <w:szCs w:val="24"/>
        </w:rPr>
        <w:t xml:space="preserve">X. Depresión perinatal: Comprende cualquier episodio depresivo menor o mayor que ocurra durante el embarazo o dentro de los 12 meses posteriores al parto. </w:t>
      </w:r>
    </w:p>
    <w:p w:rsidR="00C12886" w:rsidRPr="00C12886" w:rsidRDefault="00C12886" w:rsidP="00C12886">
      <w:pPr>
        <w:ind w:right="-57"/>
        <w:rPr>
          <w:rFonts w:cs="Arial"/>
          <w:sz w:val="24"/>
          <w:szCs w:val="24"/>
        </w:rPr>
      </w:pPr>
    </w:p>
    <w:p w:rsidR="00C12886" w:rsidRPr="00C12886" w:rsidRDefault="00C12886" w:rsidP="00C12886">
      <w:pPr>
        <w:ind w:right="-57"/>
        <w:rPr>
          <w:rFonts w:cs="Arial"/>
          <w:color w:val="0D0D0D"/>
          <w:sz w:val="24"/>
          <w:szCs w:val="24"/>
        </w:rPr>
      </w:pPr>
      <w:r w:rsidRPr="00C12886">
        <w:rPr>
          <w:rFonts w:cs="Arial"/>
          <w:b/>
          <w:bCs/>
          <w:color w:val="0D0D0D"/>
          <w:sz w:val="24"/>
          <w:szCs w:val="24"/>
        </w:rPr>
        <w:t>Artículo 6.-</w:t>
      </w:r>
      <w:r w:rsidRPr="00C12886">
        <w:rPr>
          <w:rFonts w:cs="Arial"/>
          <w:color w:val="0D0D0D"/>
          <w:sz w:val="24"/>
          <w:szCs w:val="24"/>
        </w:rPr>
        <w:t xml:space="preserve"> ... </w:t>
      </w:r>
    </w:p>
    <w:p w:rsidR="00C12886" w:rsidRPr="00C12886" w:rsidRDefault="00C12886" w:rsidP="00C12886">
      <w:pPr>
        <w:ind w:right="-57"/>
        <w:rPr>
          <w:rFonts w:cs="Arial"/>
          <w:color w:val="0D0D0D"/>
          <w:sz w:val="24"/>
          <w:szCs w:val="24"/>
        </w:rPr>
      </w:pPr>
    </w:p>
    <w:p w:rsidR="00C12886" w:rsidRPr="00C12886" w:rsidRDefault="00C12886" w:rsidP="00C12886">
      <w:pPr>
        <w:ind w:right="-57"/>
        <w:rPr>
          <w:rFonts w:cs="Arial"/>
          <w:color w:val="0D0D0D"/>
          <w:sz w:val="24"/>
          <w:szCs w:val="24"/>
        </w:rPr>
      </w:pPr>
      <w:r w:rsidRPr="00C12886">
        <w:rPr>
          <w:rFonts w:cs="Arial"/>
          <w:color w:val="0D0D0D"/>
          <w:sz w:val="24"/>
          <w:szCs w:val="24"/>
        </w:rPr>
        <w:t xml:space="preserve">... </w:t>
      </w:r>
    </w:p>
    <w:p w:rsidR="00C12886" w:rsidRPr="00C12886" w:rsidRDefault="00C12886" w:rsidP="00C12886">
      <w:pPr>
        <w:ind w:right="-57"/>
        <w:rPr>
          <w:rFonts w:cs="Arial"/>
          <w:sz w:val="24"/>
          <w:szCs w:val="24"/>
        </w:rPr>
      </w:pPr>
    </w:p>
    <w:p w:rsidR="00C12886" w:rsidRPr="00C12886" w:rsidRDefault="00C12886" w:rsidP="00C12886">
      <w:pPr>
        <w:ind w:right="-57"/>
        <w:rPr>
          <w:rFonts w:cs="Arial"/>
          <w:b/>
          <w:bCs/>
          <w:sz w:val="24"/>
          <w:szCs w:val="24"/>
        </w:rPr>
      </w:pPr>
      <w:r w:rsidRPr="00C12886">
        <w:rPr>
          <w:rFonts w:cs="Arial"/>
          <w:b/>
          <w:bCs/>
          <w:sz w:val="24"/>
          <w:szCs w:val="24"/>
        </w:rPr>
        <w:t>Asimismo, deberá informarle a la paciente, que si es portadora del virus VIH o sífilis, podrá recibir, en los tres trimestres del embarazo, tratamiento gratuito por parte de las instituciones de salud en el Estado, para evitar la transmisión materno infantil.</w:t>
      </w:r>
    </w:p>
    <w:p w:rsidR="00C12886" w:rsidRPr="00C12886" w:rsidRDefault="00C12886" w:rsidP="00C12886">
      <w:pPr>
        <w:ind w:right="-57"/>
        <w:rPr>
          <w:rFonts w:cs="Arial"/>
          <w:sz w:val="24"/>
          <w:szCs w:val="24"/>
        </w:rPr>
      </w:pPr>
    </w:p>
    <w:p w:rsidR="00C12886" w:rsidRPr="00C12886" w:rsidRDefault="00C12886" w:rsidP="00C12886">
      <w:pPr>
        <w:rPr>
          <w:rFonts w:eastAsia="Arial" w:cs="Arial"/>
          <w:sz w:val="24"/>
          <w:szCs w:val="24"/>
        </w:rPr>
      </w:pPr>
      <w:r w:rsidRPr="00C12886">
        <w:rPr>
          <w:rFonts w:eastAsia="Arial" w:cs="Arial"/>
          <w:b/>
          <w:sz w:val="24"/>
          <w:szCs w:val="24"/>
        </w:rPr>
        <w:t>Artículo 7.-</w:t>
      </w:r>
      <w:r w:rsidRPr="00C12886">
        <w:rPr>
          <w:rFonts w:eastAsia="Arial" w:cs="Arial"/>
          <w:sz w:val="24"/>
          <w:szCs w:val="24"/>
        </w:rPr>
        <w:t xml:space="preserve"> El Gobierno del Estado a través de sus instituciones podrá brindar protección a la maternidad, en términos de la reglamentación correspondiente</w:t>
      </w:r>
      <w:r w:rsidRPr="00C12886">
        <w:rPr>
          <w:rFonts w:eastAsia="Arial" w:cs="Arial"/>
          <w:b/>
          <w:sz w:val="24"/>
          <w:szCs w:val="24"/>
        </w:rPr>
        <w:t xml:space="preserve">, </w:t>
      </w:r>
      <w:r w:rsidRPr="00C12886">
        <w:rPr>
          <w:rFonts w:eastAsia="Arial" w:cs="Arial"/>
          <w:b/>
          <w:i/>
          <w:sz w:val="24"/>
          <w:szCs w:val="24"/>
        </w:rPr>
        <w:t>con el fin de garantizar los derechos, y la estabilidad económica, educativa y social de madres e hijos.</w:t>
      </w:r>
    </w:p>
    <w:p w:rsidR="00C12886" w:rsidRPr="00C12886" w:rsidRDefault="00C12886" w:rsidP="00C12886">
      <w:pPr>
        <w:rPr>
          <w:rFonts w:cs="Arial"/>
          <w:b/>
          <w:bCs/>
          <w:color w:val="0D0D0D"/>
          <w:sz w:val="24"/>
          <w:szCs w:val="24"/>
        </w:rPr>
      </w:pPr>
    </w:p>
    <w:p w:rsidR="00C12886" w:rsidRPr="00C12886" w:rsidRDefault="00C12886" w:rsidP="00C12886">
      <w:pPr>
        <w:rPr>
          <w:rFonts w:cs="Arial"/>
          <w:b/>
          <w:bCs/>
          <w:color w:val="0D0D0D"/>
          <w:sz w:val="24"/>
          <w:szCs w:val="24"/>
        </w:rPr>
      </w:pPr>
      <w:r w:rsidRPr="00C12886">
        <w:rPr>
          <w:rFonts w:cs="Arial"/>
          <w:b/>
          <w:bCs/>
          <w:color w:val="0D0D0D"/>
          <w:sz w:val="24"/>
          <w:szCs w:val="24"/>
        </w:rPr>
        <w:t>Igualmente favorecerá todo tipo de acciones institucionales encaminadas a eliminar la transmisión de madre a hijo del VIH/sida y de la sífilis congénita, para lo cual podrá efectuar diagnósticos a mujeres embarazadas.</w:t>
      </w:r>
    </w:p>
    <w:p w:rsidR="00C12886" w:rsidRPr="00C12886" w:rsidRDefault="00C12886" w:rsidP="00C12886">
      <w:pPr>
        <w:rPr>
          <w:rFonts w:cs="Arial"/>
          <w:b/>
          <w:bCs/>
          <w:color w:val="0D0D0D"/>
          <w:sz w:val="24"/>
          <w:szCs w:val="24"/>
        </w:rPr>
      </w:pPr>
    </w:p>
    <w:p w:rsidR="00C12886" w:rsidRPr="00C12886" w:rsidRDefault="00C12886" w:rsidP="00C12886">
      <w:pPr>
        <w:rPr>
          <w:rFonts w:cs="Arial"/>
          <w:sz w:val="24"/>
          <w:szCs w:val="24"/>
        </w:rPr>
      </w:pPr>
      <w:r w:rsidRPr="00C12886">
        <w:rPr>
          <w:rFonts w:cs="Arial"/>
          <w:b/>
          <w:bCs/>
          <w:sz w:val="24"/>
          <w:szCs w:val="24"/>
        </w:rPr>
        <w:t>Artículo 9</w:t>
      </w:r>
      <w:r w:rsidRPr="00C12886">
        <w:rPr>
          <w:rFonts w:cs="Arial"/>
          <w:sz w:val="24"/>
          <w:szCs w:val="24"/>
        </w:rPr>
        <w:t xml:space="preserve">.- El objeto de la Red de Apoyo a Mujeres Embarazadas, será reunir a las organizaciones públicas y privadas para que brinden asesoría y apoyo a la mujeres para superar cualquier conflicto que se les presente durante el embarazo </w:t>
      </w:r>
      <w:r w:rsidRPr="00C12886">
        <w:rPr>
          <w:rFonts w:cs="Arial"/>
          <w:b/>
          <w:sz w:val="24"/>
          <w:szCs w:val="24"/>
        </w:rPr>
        <w:t xml:space="preserve">y el </w:t>
      </w:r>
      <w:r w:rsidRPr="00C12886">
        <w:rPr>
          <w:rFonts w:cs="Arial"/>
          <w:sz w:val="24"/>
          <w:szCs w:val="24"/>
        </w:rPr>
        <w:t>puerperio.</w:t>
      </w:r>
    </w:p>
    <w:p w:rsidR="00C12886" w:rsidRPr="00C12886" w:rsidRDefault="00C12886" w:rsidP="00C12886">
      <w:pPr>
        <w:rPr>
          <w:rFonts w:eastAsia="Arial" w:cs="Arial"/>
          <w:sz w:val="24"/>
          <w:szCs w:val="24"/>
        </w:rPr>
      </w:pPr>
    </w:p>
    <w:p w:rsidR="00C12886" w:rsidRPr="00C12886" w:rsidRDefault="00C12886" w:rsidP="00C12886">
      <w:pPr>
        <w:rPr>
          <w:rFonts w:cs="Arial"/>
          <w:color w:val="0D0D0D"/>
          <w:sz w:val="24"/>
          <w:szCs w:val="24"/>
        </w:rPr>
      </w:pPr>
      <w:r w:rsidRPr="00C12886">
        <w:rPr>
          <w:rFonts w:cs="Arial"/>
          <w:b/>
          <w:bCs/>
          <w:color w:val="0D0D0D"/>
          <w:sz w:val="24"/>
          <w:szCs w:val="24"/>
        </w:rPr>
        <w:t xml:space="preserve">Artículo 10.- </w:t>
      </w:r>
      <w:r w:rsidRPr="00C12886">
        <w:rPr>
          <w:rFonts w:cs="Arial"/>
          <w:color w:val="0D0D0D"/>
          <w:sz w:val="24"/>
          <w:szCs w:val="24"/>
        </w:rPr>
        <w:t xml:space="preserve">... </w:t>
      </w:r>
    </w:p>
    <w:p w:rsidR="00C12886" w:rsidRPr="00C12886" w:rsidRDefault="00C12886" w:rsidP="00C12886">
      <w:pPr>
        <w:rPr>
          <w:rFonts w:cs="Arial"/>
          <w:color w:val="0D0D0D"/>
          <w:sz w:val="24"/>
          <w:szCs w:val="24"/>
        </w:rPr>
      </w:pPr>
    </w:p>
    <w:p w:rsidR="00C12886" w:rsidRPr="00C12886" w:rsidRDefault="00C12886" w:rsidP="00C12886">
      <w:pPr>
        <w:rPr>
          <w:rFonts w:cs="Arial"/>
          <w:b/>
          <w:bCs/>
          <w:color w:val="0D0D0D"/>
          <w:sz w:val="24"/>
          <w:szCs w:val="24"/>
        </w:rPr>
      </w:pPr>
      <w:r w:rsidRPr="00C12886">
        <w:rPr>
          <w:rFonts w:cs="Arial"/>
          <w:color w:val="0D0D0D"/>
          <w:sz w:val="24"/>
          <w:szCs w:val="24"/>
        </w:rPr>
        <w:t xml:space="preserve">Igualmente deberán respetar en todo momento las creencias religiosas, la libertad de culto de las mujeres embarazadas, </w:t>
      </w:r>
      <w:r w:rsidRPr="00C12886">
        <w:rPr>
          <w:rFonts w:cs="Arial"/>
          <w:b/>
          <w:bCs/>
          <w:color w:val="0D0D0D"/>
          <w:sz w:val="24"/>
          <w:szCs w:val="24"/>
        </w:rPr>
        <w:t xml:space="preserve">así como la debida reserva del diagnóstico de enfermedades de transmisión sexual. </w:t>
      </w:r>
    </w:p>
    <w:p w:rsidR="00C12886" w:rsidRPr="00C12886" w:rsidRDefault="00C12886" w:rsidP="00C12886">
      <w:pPr>
        <w:rPr>
          <w:rFonts w:eastAsia="Arial" w:cs="Arial"/>
          <w:sz w:val="24"/>
          <w:szCs w:val="24"/>
        </w:rPr>
      </w:pPr>
    </w:p>
    <w:p w:rsidR="00C12886" w:rsidRPr="00C12886" w:rsidRDefault="00C12886" w:rsidP="00C12886">
      <w:pPr>
        <w:rPr>
          <w:rFonts w:eastAsia="Arial" w:cs="Arial"/>
          <w:sz w:val="24"/>
          <w:szCs w:val="24"/>
        </w:rPr>
      </w:pPr>
      <w:r w:rsidRPr="00C12886">
        <w:rPr>
          <w:rFonts w:eastAsia="Arial" w:cs="Arial"/>
          <w:sz w:val="24"/>
          <w:szCs w:val="24"/>
        </w:rPr>
        <w:t>…</w:t>
      </w:r>
    </w:p>
    <w:p w:rsidR="00C12886" w:rsidRPr="00C12886" w:rsidRDefault="00C12886" w:rsidP="00C12886">
      <w:pPr>
        <w:rPr>
          <w:rFonts w:eastAsia="Arial" w:cs="Arial"/>
          <w:sz w:val="24"/>
          <w:szCs w:val="24"/>
        </w:rPr>
      </w:pPr>
    </w:p>
    <w:p w:rsidR="00C12886" w:rsidRPr="00C12886" w:rsidRDefault="00C12886" w:rsidP="00C12886">
      <w:pPr>
        <w:ind w:right="-57"/>
        <w:rPr>
          <w:rFonts w:cs="Arial"/>
          <w:sz w:val="24"/>
          <w:szCs w:val="24"/>
        </w:rPr>
      </w:pPr>
      <w:r w:rsidRPr="00C12886">
        <w:rPr>
          <w:rFonts w:cs="Arial"/>
          <w:b/>
          <w:bCs/>
          <w:color w:val="0D0D0D"/>
          <w:sz w:val="24"/>
          <w:szCs w:val="24"/>
        </w:rPr>
        <w:t>Artículo 11.-</w:t>
      </w:r>
      <w:r w:rsidRPr="00C12886">
        <w:rPr>
          <w:rFonts w:cs="Arial"/>
          <w:color w:val="0D0D0D"/>
          <w:sz w:val="24"/>
          <w:szCs w:val="24"/>
        </w:rPr>
        <w:t xml:space="preserve"> </w:t>
      </w:r>
      <w:r w:rsidRPr="00C12886">
        <w:rPr>
          <w:rFonts w:cs="Arial"/>
          <w:sz w:val="24"/>
          <w:szCs w:val="24"/>
        </w:rPr>
        <w:t>…:</w:t>
      </w:r>
    </w:p>
    <w:p w:rsidR="00C12886" w:rsidRPr="00C12886" w:rsidRDefault="00C12886" w:rsidP="00C12886">
      <w:pPr>
        <w:ind w:right="-57"/>
        <w:rPr>
          <w:rFonts w:cs="Arial"/>
          <w:sz w:val="24"/>
          <w:szCs w:val="24"/>
        </w:rPr>
      </w:pPr>
    </w:p>
    <w:p w:rsidR="00C12886" w:rsidRPr="00C12886" w:rsidRDefault="00C12886" w:rsidP="00C12886">
      <w:pPr>
        <w:ind w:right="-57"/>
        <w:rPr>
          <w:rFonts w:cs="Arial"/>
          <w:sz w:val="24"/>
          <w:szCs w:val="24"/>
        </w:rPr>
      </w:pPr>
      <w:r w:rsidRPr="00C12886">
        <w:rPr>
          <w:rFonts w:cs="Arial"/>
          <w:color w:val="0D0D0D"/>
          <w:sz w:val="24"/>
          <w:szCs w:val="24"/>
        </w:rPr>
        <w:t>I.</w:t>
      </w:r>
      <w:r w:rsidRPr="00C12886">
        <w:rPr>
          <w:rFonts w:cs="Arial"/>
          <w:sz w:val="24"/>
          <w:szCs w:val="24"/>
        </w:rPr>
        <w:tab/>
        <w:t xml:space="preserve">La identificación de los organismos y servicios a que puede acceder la embarazada, para lograr el apoyo necesario en el desarrollo de su embarazo </w:t>
      </w:r>
      <w:r w:rsidRPr="00C12886">
        <w:rPr>
          <w:rFonts w:cs="Arial"/>
          <w:b/>
          <w:sz w:val="24"/>
          <w:szCs w:val="24"/>
        </w:rPr>
        <w:t>y el puerperio</w:t>
      </w:r>
      <w:r w:rsidRPr="00C12886">
        <w:rPr>
          <w:rFonts w:cs="Arial"/>
          <w:sz w:val="24"/>
          <w:szCs w:val="24"/>
        </w:rPr>
        <w:t>;</w:t>
      </w:r>
    </w:p>
    <w:p w:rsidR="00C12886" w:rsidRPr="00C12886" w:rsidRDefault="00C12886" w:rsidP="00C12886">
      <w:pPr>
        <w:ind w:right="-57"/>
        <w:rPr>
          <w:rFonts w:cs="Arial"/>
          <w:sz w:val="24"/>
          <w:szCs w:val="24"/>
        </w:rPr>
      </w:pPr>
    </w:p>
    <w:p w:rsidR="00C12886" w:rsidRPr="00C12886" w:rsidRDefault="00C12886" w:rsidP="00C12886">
      <w:pPr>
        <w:ind w:right="-57"/>
        <w:rPr>
          <w:rFonts w:cs="Arial"/>
          <w:sz w:val="24"/>
          <w:szCs w:val="24"/>
        </w:rPr>
      </w:pPr>
      <w:r w:rsidRPr="00C12886">
        <w:rPr>
          <w:color w:val="0D0D0D"/>
          <w:sz w:val="24"/>
          <w:szCs w:val="24"/>
        </w:rPr>
        <w:t>II.</w:t>
      </w:r>
      <w:r w:rsidRPr="00C12886">
        <w:rPr>
          <w:color w:val="0D0D0D"/>
          <w:sz w:val="24"/>
          <w:szCs w:val="24"/>
        </w:rPr>
        <w:tab/>
        <w:t xml:space="preserve">La previsión y realización de campañas públicas, sobre métodos de sexo protegido y seguro; </w:t>
      </w:r>
      <w:r w:rsidRPr="00C12886">
        <w:rPr>
          <w:b/>
          <w:bCs/>
          <w:color w:val="0D0D0D"/>
          <w:sz w:val="24"/>
          <w:szCs w:val="24"/>
        </w:rPr>
        <w:t>así como la prevención de las enfermedades de transmisión sexual y los riesgos de transmisión materno infantil del VIH y sífilis;</w:t>
      </w:r>
    </w:p>
    <w:p w:rsidR="00C12886" w:rsidRPr="00C12886" w:rsidRDefault="00C12886" w:rsidP="00C12886">
      <w:pPr>
        <w:ind w:right="-57"/>
        <w:rPr>
          <w:rFonts w:cs="Arial"/>
          <w:sz w:val="24"/>
          <w:szCs w:val="24"/>
        </w:rPr>
      </w:pPr>
    </w:p>
    <w:p w:rsidR="00C12886" w:rsidRPr="00C12886" w:rsidRDefault="00C12886" w:rsidP="00C12886">
      <w:pPr>
        <w:ind w:right="-57"/>
        <w:rPr>
          <w:rFonts w:cs="Arial"/>
          <w:b/>
          <w:sz w:val="24"/>
          <w:szCs w:val="24"/>
        </w:rPr>
      </w:pPr>
      <w:r w:rsidRPr="00C12886">
        <w:rPr>
          <w:rFonts w:cs="Arial"/>
          <w:sz w:val="24"/>
          <w:szCs w:val="24"/>
        </w:rPr>
        <w:t>III.</w:t>
      </w:r>
      <w:r w:rsidRPr="00C12886">
        <w:rPr>
          <w:rFonts w:cs="Arial"/>
          <w:sz w:val="24"/>
          <w:szCs w:val="24"/>
        </w:rPr>
        <w:tab/>
        <w:t xml:space="preserve">La instrumentación de campañas dirigidas a los adultos y adolescentes, para motivarles a asumir su responsabilidad ante un embarazo, </w:t>
      </w:r>
      <w:r w:rsidRPr="00C12886">
        <w:rPr>
          <w:rFonts w:cs="Arial"/>
          <w:b/>
          <w:sz w:val="24"/>
          <w:szCs w:val="24"/>
        </w:rPr>
        <w:t>así como de concientización sobre los factores de cambio en la salud física y mental de las mujeres durante y después del embarazo</w:t>
      </w:r>
      <w:r w:rsidRPr="00C12886">
        <w:rPr>
          <w:rFonts w:cs="Arial"/>
          <w:sz w:val="24"/>
          <w:szCs w:val="24"/>
        </w:rPr>
        <w:t>;</w:t>
      </w:r>
    </w:p>
    <w:p w:rsidR="00C12886" w:rsidRPr="00C12886" w:rsidRDefault="00C12886" w:rsidP="00C12886">
      <w:pPr>
        <w:ind w:right="-57"/>
        <w:rPr>
          <w:rFonts w:cs="Arial"/>
          <w:b/>
          <w:sz w:val="24"/>
          <w:szCs w:val="24"/>
        </w:rPr>
      </w:pPr>
    </w:p>
    <w:p w:rsidR="00C12886" w:rsidRPr="00C12886" w:rsidRDefault="00C12886" w:rsidP="00C12886">
      <w:pPr>
        <w:ind w:right="-57"/>
        <w:rPr>
          <w:rFonts w:cs="Arial"/>
          <w:sz w:val="24"/>
          <w:szCs w:val="24"/>
        </w:rPr>
      </w:pPr>
      <w:r w:rsidRPr="00C12886">
        <w:rPr>
          <w:rFonts w:cs="Arial"/>
          <w:sz w:val="24"/>
          <w:szCs w:val="24"/>
        </w:rPr>
        <w:t>IV.</w:t>
      </w:r>
      <w:r w:rsidRPr="00C12886">
        <w:rPr>
          <w:rFonts w:cs="Arial"/>
          <w:sz w:val="24"/>
          <w:szCs w:val="24"/>
        </w:rPr>
        <w:tab/>
        <w:t xml:space="preserve">…  a la V. … </w:t>
      </w:r>
    </w:p>
    <w:p w:rsidR="00C12886" w:rsidRPr="00C12886" w:rsidRDefault="00C12886" w:rsidP="00C12886">
      <w:pPr>
        <w:ind w:right="-57"/>
        <w:rPr>
          <w:rFonts w:eastAsia="Arial" w:cs="Arial"/>
          <w:sz w:val="24"/>
          <w:szCs w:val="24"/>
        </w:rPr>
      </w:pPr>
    </w:p>
    <w:p w:rsidR="00C12886" w:rsidRPr="00C12886" w:rsidRDefault="00C12886" w:rsidP="00C12886">
      <w:pPr>
        <w:ind w:right="-57"/>
        <w:rPr>
          <w:rFonts w:eastAsia="Arial" w:cs="Arial"/>
          <w:iCs/>
          <w:sz w:val="24"/>
          <w:szCs w:val="24"/>
        </w:rPr>
      </w:pPr>
      <w:r w:rsidRPr="00C12886">
        <w:rPr>
          <w:rFonts w:eastAsia="Arial" w:cs="Arial"/>
          <w:b/>
          <w:iCs/>
          <w:sz w:val="24"/>
          <w:szCs w:val="24"/>
        </w:rPr>
        <w:t>Artículo 15.-</w:t>
      </w:r>
      <w:r w:rsidRPr="00C12886">
        <w:rPr>
          <w:rFonts w:eastAsia="Arial" w:cs="Arial"/>
          <w:iCs/>
          <w:sz w:val="24"/>
          <w:szCs w:val="24"/>
        </w:rPr>
        <w:t xml:space="preserve"> …</w:t>
      </w:r>
    </w:p>
    <w:p w:rsidR="00C12886" w:rsidRPr="00C12886" w:rsidRDefault="00C12886" w:rsidP="00C12886">
      <w:pPr>
        <w:ind w:right="-57"/>
        <w:rPr>
          <w:rFonts w:eastAsia="Arial" w:cs="Arial"/>
          <w:i/>
          <w:sz w:val="24"/>
          <w:szCs w:val="24"/>
        </w:rPr>
      </w:pPr>
    </w:p>
    <w:p w:rsidR="00C12886" w:rsidRPr="00C12886" w:rsidRDefault="00C12886" w:rsidP="00C12886">
      <w:pPr>
        <w:ind w:right="-57"/>
        <w:rPr>
          <w:rFonts w:eastAsia="Arial" w:cs="Arial"/>
          <w:iCs/>
          <w:sz w:val="24"/>
          <w:szCs w:val="24"/>
        </w:rPr>
      </w:pPr>
      <w:r w:rsidRPr="00C12886">
        <w:rPr>
          <w:rFonts w:eastAsia="Arial" w:cs="Arial"/>
          <w:iCs/>
          <w:sz w:val="24"/>
          <w:szCs w:val="24"/>
        </w:rPr>
        <w:t>…</w:t>
      </w:r>
    </w:p>
    <w:p w:rsidR="00C12886" w:rsidRPr="00C12886" w:rsidRDefault="00C12886" w:rsidP="00C12886">
      <w:pPr>
        <w:ind w:right="-57"/>
        <w:rPr>
          <w:rFonts w:eastAsia="Arial" w:cs="Arial"/>
          <w:iCs/>
          <w:sz w:val="24"/>
          <w:szCs w:val="24"/>
        </w:rPr>
      </w:pPr>
    </w:p>
    <w:p w:rsidR="00C12886" w:rsidRPr="00C12886" w:rsidRDefault="00C12886" w:rsidP="00C12886">
      <w:pPr>
        <w:ind w:right="-57"/>
        <w:rPr>
          <w:rFonts w:eastAsia="Arial" w:cs="Arial"/>
          <w:iCs/>
          <w:sz w:val="24"/>
          <w:szCs w:val="24"/>
        </w:rPr>
      </w:pPr>
      <w:r w:rsidRPr="00C12886">
        <w:rPr>
          <w:rFonts w:eastAsia="Arial" w:cs="Arial"/>
          <w:iCs/>
          <w:sz w:val="24"/>
          <w:szCs w:val="24"/>
        </w:rPr>
        <w:t>I …</w:t>
      </w:r>
    </w:p>
    <w:p w:rsidR="00C12886" w:rsidRPr="00C12886" w:rsidRDefault="00C12886" w:rsidP="00C12886">
      <w:pPr>
        <w:ind w:right="-57"/>
        <w:rPr>
          <w:rFonts w:eastAsia="Arial" w:cs="Arial"/>
          <w:iCs/>
          <w:sz w:val="24"/>
          <w:szCs w:val="24"/>
        </w:rPr>
      </w:pPr>
      <w:r w:rsidRPr="00C12886">
        <w:rPr>
          <w:rFonts w:eastAsia="Arial" w:cs="Arial"/>
          <w:b/>
          <w:bCs/>
          <w:iCs/>
          <w:sz w:val="24"/>
          <w:szCs w:val="24"/>
        </w:rPr>
        <w:t>La atención a que se refiere el párrafo anterior deberá incluir la adopción de medidas para el diagnóstico, atención y tratamiento de problemas de salud mental en mujeres durante el embarazo, incluyendo de manera enunciativa pero no limitativa la depresión perinatal o puerperio, los trastornos de ansiedad, alimentarios, por consumo de drogas o alcohol y las enfermedades mentales graves</w:t>
      </w:r>
      <w:r w:rsidRPr="00C12886">
        <w:rPr>
          <w:rFonts w:eastAsia="Arial" w:cs="Arial"/>
          <w:iCs/>
          <w:sz w:val="24"/>
          <w:szCs w:val="24"/>
        </w:rPr>
        <w:t>.</w:t>
      </w:r>
    </w:p>
    <w:p w:rsidR="00C12886" w:rsidRPr="00C12886" w:rsidRDefault="00C12886" w:rsidP="00C12886">
      <w:pPr>
        <w:ind w:right="-57"/>
        <w:rPr>
          <w:rFonts w:eastAsia="Arial" w:cs="Arial"/>
          <w:iCs/>
          <w:sz w:val="24"/>
          <w:szCs w:val="24"/>
        </w:rPr>
      </w:pPr>
    </w:p>
    <w:p w:rsidR="00C12886" w:rsidRPr="00C12886" w:rsidRDefault="00C12886" w:rsidP="00C12886">
      <w:pPr>
        <w:ind w:right="-57"/>
        <w:rPr>
          <w:rFonts w:eastAsia="Arial" w:cs="Arial"/>
          <w:iCs/>
          <w:sz w:val="24"/>
          <w:szCs w:val="24"/>
        </w:rPr>
      </w:pPr>
      <w:r w:rsidRPr="00C12886">
        <w:rPr>
          <w:rFonts w:eastAsia="Arial" w:cs="Arial"/>
          <w:iCs/>
          <w:sz w:val="24"/>
          <w:szCs w:val="24"/>
        </w:rPr>
        <w:t>II a la VI…</w:t>
      </w:r>
    </w:p>
    <w:p w:rsidR="00C12886" w:rsidRPr="00C12886" w:rsidRDefault="00C12886" w:rsidP="00C12886">
      <w:pPr>
        <w:ind w:right="-57"/>
        <w:rPr>
          <w:rFonts w:eastAsia="Arial" w:cs="Arial"/>
          <w:iCs/>
          <w:sz w:val="24"/>
          <w:szCs w:val="24"/>
        </w:rPr>
      </w:pPr>
    </w:p>
    <w:p w:rsidR="00C12886" w:rsidRPr="00C12886" w:rsidRDefault="00C12886" w:rsidP="00C12886">
      <w:pPr>
        <w:ind w:right="-57"/>
        <w:rPr>
          <w:rFonts w:cs="Arial"/>
          <w:b/>
          <w:sz w:val="24"/>
          <w:szCs w:val="24"/>
        </w:rPr>
      </w:pPr>
      <w:r w:rsidRPr="00C12886">
        <w:rPr>
          <w:rFonts w:cs="Arial"/>
          <w:sz w:val="24"/>
          <w:szCs w:val="24"/>
        </w:rPr>
        <w:t>VII.</w:t>
      </w:r>
      <w:r w:rsidRPr="00C12886">
        <w:rPr>
          <w:rFonts w:cs="Arial"/>
          <w:sz w:val="24"/>
          <w:szCs w:val="24"/>
        </w:rPr>
        <w:tab/>
        <w:t xml:space="preserve">Recibir la ayuda psicológica o psiquiátrica durante el embarazo y </w:t>
      </w:r>
      <w:r w:rsidRPr="00C12886">
        <w:rPr>
          <w:rFonts w:cs="Arial"/>
          <w:b/>
          <w:sz w:val="24"/>
          <w:szCs w:val="24"/>
        </w:rPr>
        <w:t>hasta un año</w:t>
      </w:r>
      <w:r w:rsidRPr="00C12886">
        <w:rPr>
          <w:rFonts w:cs="Arial"/>
          <w:sz w:val="24"/>
          <w:szCs w:val="24"/>
        </w:rPr>
        <w:t xml:space="preserve"> después del parto. Esta ayuda deberá hacerse extensiva al padre, madre y demás familiares, principalmente, cuando la madre sea menor de edad, </w:t>
      </w:r>
      <w:r w:rsidRPr="00C12886">
        <w:rPr>
          <w:rFonts w:cs="Arial"/>
          <w:b/>
          <w:sz w:val="24"/>
          <w:szCs w:val="24"/>
        </w:rPr>
        <w:t>así como en aquellos casos en que le sea diagnosticada depresión perinatal o puerperio, o cuando él bebe nació muerto o fallece poco después del nacimiento.</w:t>
      </w:r>
    </w:p>
    <w:p w:rsidR="00C12886" w:rsidRPr="00C12886" w:rsidRDefault="00C12886" w:rsidP="00C12886">
      <w:pPr>
        <w:ind w:right="-57"/>
        <w:rPr>
          <w:rFonts w:cs="Arial"/>
          <w:b/>
          <w:sz w:val="24"/>
          <w:szCs w:val="24"/>
        </w:rPr>
      </w:pPr>
    </w:p>
    <w:p w:rsidR="00C12886" w:rsidRPr="00C12886" w:rsidRDefault="00C12886" w:rsidP="00C12886">
      <w:pPr>
        <w:ind w:right="-57"/>
        <w:rPr>
          <w:rFonts w:eastAsia="Arial" w:cs="Arial"/>
          <w:b/>
          <w:iCs/>
          <w:sz w:val="24"/>
          <w:szCs w:val="24"/>
        </w:rPr>
      </w:pPr>
      <w:r w:rsidRPr="00C12886">
        <w:rPr>
          <w:rFonts w:eastAsia="Arial" w:cs="Arial"/>
          <w:b/>
          <w:iCs/>
          <w:sz w:val="24"/>
          <w:szCs w:val="24"/>
        </w:rPr>
        <w:t>Asimismo, recibirá información sobre la importancia del acompañamiento de una persona de confianza en el proceso de parto incluida la cesárea y puerperio.</w:t>
      </w:r>
    </w:p>
    <w:p w:rsidR="00C12886" w:rsidRPr="00C12886" w:rsidRDefault="00C12886" w:rsidP="00C12886">
      <w:pPr>
        <w:ind w:right="-57"/>
        <w:rPr>
          <w:rFonts w:eastAsia="Arial" w:cs="Arial"/>
          <w:b/>
          <w:iCs/>
          <w:sz w:val="24"/>
          <w:szCs w:val="24"/>
        </w:rPr>
      </w:pPr>
    </w:p>
    <w:p w:rsidR="00C12886" w:rsidRPr="00C12886" w:rsidRDefault="00C12886" w:rsidP="00C12886">
      <w:pPr>
        <w:ind w:right="-57"/>
        <w:rPr>
          <w:rFonts w:cs="Arial"/>
          <w:sz w:val="24"/>
          <w:szCs w:val="24"/>
        </w:rPr>
      </w:pPr>
      <w:r w:rsidRPr="00C12886">
        <w:rPr>
          <w:rFonts w:cs="Arial"/>
          <w:color w:val="0D0D0D"/>
          <w:sz w:val="24"/>
          <w:szCs w:val="24"/>
        </w:rPr>
        <w:t>VIII. ... a la X. ...</w:t>
      </w:r>
    </w:p>
    <w:p w:rsidR="00C12886" w:rsidRPr="00C12886" w:rsidRDefault="00C12886" w:rsidP="00C12886">
      <w:pPr>
        <w:ind w:right="-57"/>
        <w:rPr>
          <w:rFonts w:cs="Arial"/>
          <w:sz w:val="24"/>
          <w:szCs w:val="24"/>
        </w:rPr>
      </w:pPr>
    </w:p>
    <w:p w:rsidR="00C12886" w:rsidRPr="00C12886" w:rsidRDefault="00C12886" w:rsidP="00C12886">
      <w:pPr>
        <w:ind w:right="-57"/>
        <w:rPr>
          <w:rFonts w:cs="Arial"/>
          <w:sz w:val="24"/>
          <w:szCs w:val="24"/>
        </w:rPr>
      </w:pPr>
      <w:r w:rsidRPr="00C12886">
        <w:rPr>
          <w:rFonts w:cs="Arial"/>
          <w:b/>
          <w:bCs/>
          <w:color w:val="0D0D0D"/>
          <w:sz w:val="24"/>
          <w:szCs w:val="24"/>
        </w:rPr>
        <w:t xml:space="preserve">XI. A un diagnóstico del VIH y la sífilis en los tres trimestres del embarazo y en el momento del parto, así como a un tratamiento antirretroviral en caso de dar positivo;  </w:t>
      </w:r>
    </w:p>
    <w:p w:rsidR="00C12886" w:rsidRPr="00C12886" w:rsidRDefault="00C12886" w:rsidP="00C12886">
      <w:pPr>
        <w:ind w:right="-57"/>
        <w:rPr>
          <w:rFonts w:cs="Arial"/>
          <w:color w:val="0D0D0D"/>
          <w:sz w:val="24"/>
          <w:szCs w:val="24"/>
        </w:rPr>
      </w:pPr>
    </w:p>
    <w:p w:rsidR="00C12886" w:rsidRPr="00C12886" w:rsidRDefault="00C12886" w:rsidP="00C12886">
      <w:pPr>
        <w:ind w:right="-57"/>
        <w:rPr>
          <w:rFonts w:cs="Arial"/>
          <w:color w:val="0D0D0D"/>
          <w:sz w:val="24"/>
          <w:szCs w:val="24"/>
        </w:rPr>
      </w:pPr>
      <w:r w:rsidRPr="00C12886">
        <w:rPr>
          <w:rFonts w:cs="Arial"/>
          <w:color w:val="0D0D0D"/>
          <w:sz w:val="24"/>
          <w:szCs w:val="24"/>
        </w:rPr>
        <w:t xml:space="preserve">.... </w:t>
      </w:r>
    </w:p>
    <w:p w:rsidR="00C12886" w:rsidRPr="00C12886" w:rsidRDefault="00C12886" w:rsidP="00C12886">
      <w:pPr>
        <w:ind w:right="-57"/>
        <w:rPr>
          <w:rFonts w:cs="Arial"/>
          <w:b/>
          <w:bCs/>
          <w:color w:val="0D0D0D"/>
          <w:sz w:val="24"/>
          <w:szCs w:val="24"/>
        </w:rPr>
      </w:pPr>
    </w:p>
    <w:p w:rsidR="00C12886" w:rsidRPr="00C12886" w:rsidRDefault="00C12886" w:rsidP="00C12886">
      <w:pPr>
        <w:ind w:right="-57"/>
        <w:rPr>
          <w:rFonts w:eastAsia="Arial" w:cs="Arial"/>
          <w:b/>
          <w:bCs/>
          <w:sz w:val="24"/>
          <w:szCs w:val="24"/>
        </w:rPr>
      </w:pPr>
      <w:r w:rsidRPr="00C12886">
        <w:rPr>
          <w:rFonts w:cs="Arial"/>
          <w:b/>
          <w:bCs/>
          <w:color w:val="0D0D0D"/>
          <w:sz w:val="24"/>
          <w:szCs w:val="24"/>
        </w:rPr>
        <w:t>Para dar cumplimiento a lo dispuesto por la fracción XI de este artículo, el Gobierno del Estado, por conducto de la Secretaría de Salud, implementará un programa para eliminar la transmisión materno infantil del VIH y sífilis en la entidad.</w:t>
      </w:r>
    </w:p>
    <w:p w:rsidR="00C12886" w:rsidRPr="00C12886" w:rsidRDefault="00C12886" w:rsidP="00C12886">
      <w:pPr>
        <w:ind w:right="-57"/>
        <w:rPr>
          <w:rFonts w:cs="Arial"/>
          <w:sz w:val="24"/>
          <w:szCs w:val="24"/>
        </w:rPr>
      </w:pPr>
    </w:p>
    <w:p w:rsidR="00C12886" w:rsidRPr="00C12886" w:rsidRDefault="00C12886" w:rsidP="00C12886">
      <w:pPr>
        <w:ind w:right="-57"/>
        <w:rPr>
          <w:rFonts w:cs="Arial"/>
          <w:sz w:val="24"/>
          <w:szCs w:val="24"/>
        </w:rPr>
      </w:pPr>
      <w:r w:rsidRPr="00C12886">
        <w:rPr>
          <w:rFonts w:cs="Arial"/>
          <w:sz w:val="24"/>
          <w:szCs w:val="24"/>
        </w:rPr>
        <w:t>…</w:t>
      </w:r>
    </w:p>
    <w:p w:rsidR="00C12886" w:rsidRPr="00C12886" w:rsidRDefault="00C12886" w:rsidP="00C12886">
      <w:pPr>
        <w:ind w:right="-57"/>
        <w:rPr>
          <w:rFonts w:eastAsia="Arial" w:cs="Arial"/>
          <w:sz w:val="24"/>
          <w:szCs w:val="24"/>
        </w:rPr>
      </w:pPr>
    </w:p>
    <w:p w:rsidR="00C12886" w:rsidRPr="00C12886" w:rsidRDefault="00C12886" w:rsidP="00C12886">
      <w:pPr>
        <w:ind w:right="-57"/>
        <w:rPr>
          <w:rFonts w:cs="Arial"/>
          <w:b/>
          <w:bCs/>
          <w:color w:val="0D0D0D"/>
          <w:sz w:val="24"/>
          <w:szCs w:val="24"/>
        </w:rPr>
      </w:pPr>
      <w:r w:rsidRPr="00C12886">
        <w:rPr>
          <w:rFonts w:cs="Arial"/>
          <w:b/>
          <w:bCs/>
          <w:color w:val="0D0D0D"/>
          <w:sz w:val="24"/>
          <w:szCs w:val="24"/>
        </w:rPr>
        <w:t>Artículo 16.-</w:t>
      </w:r>
      <w:r w:rsidRPr="00C12886">
        <w:rPr>
          <w:rFonts w:cs="Arial"/>
          <w:color w:val="0D0D0D"/>
          <w:sz w:val="24"/>
          <w:szCs w:val="24"/>
        </w:rPr>
        <w:t xml:space="preserve"> En el caso de mujeres embarazadas a las que haya sido diagnosticado síndrome de inmunodeficiencia adquirida VIH </w:t>
      </w:r>
      <w:r w:rsidRPr="00C12886">
        <w:rPr>
          <w:rFonts w:cs="Arial"/>
          <w:b/>
          <w:bCs/>
          <w:color w:val="0D0D0D"/>
          <w:sz w:val="24"/>
          <w:szCs w:val="24"/>
        </w:rPr>
        <w:t>o sífilis congénita</w:t>
      </w:r>
      <w:r w:rsidRPr="00C12886">
        <w:rPr>
          <w:rFonts w:cs="Arial"/>
          <w:color w:val="0D0D0D"/>
          <w:sz w:val="24"/>
          <w:szCs w:val="24"/>
        </w:rPr>
        <w:t xml:space="preserve">, contarán además con atención especializada a efecto de garantizar su salud y la del niño en gestación, otorgando las mejores condiciones de atención médica procurando que los responsables de la atención cuenten con la certificación de médico especialista, conforme a lo dispuesto por el artículo 81 de la Ley General de Salud. </w:t>
      </w:r>
      <w:r w:rsidRPr="00C12886">
        <w:rPr>
          <w:rFonts w:cs="Arial"/>
          <w:b/>
          <w:bCs/>
          <w:color w:val="0D0D0D"/>
          <w:sz w:val="24"/>
          <w:szCs w:val="24"/>
        </w:rPr>
        <w:t>La Secretaría de Salud del Estado llevará un registro de mujeres embarazadas y diagnosticadas con VIH o sífilis congénita, para asegurar que reciban el tratamiento correspondiente y prevenir la transmisión materno infantil.</w:t>
      </w:r>
    </w:p>
    <w:p w:rsidR="00C12886" w:rsidRPr="00C12886" w:rsidRDefault="00C12886" w:rsidP="00C12886">
      <w:pPr>
        <w:ind w:right="-57"/>
        <w:rPr>
          <w:rFonts w:cs="Arial"/>
          <w:color w:val="0D0D0D"/>
          <w:sz w:val="24"/>
          <w:szCs w:val="24"/>
        </w:rPr>
      </w:pPr>
    </w:p>
    <w:p w:rsidR="00C12886" w:rsidRPr="00C12886" w:rsidRDefault="00C12886" w:rsidP="00C12886">
      <w:pPr>
        <w:ind w:right="-57"/>
        <w:rPr>
          <w:rFonts w:cs="Arial"/>
          <w:color w:val="0D0D0D"/>
          <w:sz w:val="24"/>
          <w:szCs w:val="24"/>
        </w:rPr>
      </w:pPr>
      <w:r w:rsidRPr="00C12886">
        <w:rPr>
          <w:rFonts w:cs="Arial"/>
          <w:b/>
          <w:bCs/>
          <w:color w:val="0D0D0D"/>
          <w:sz w:val="24"/>
          <w:szCs w:val="24"/>
        </w:rPr>
        <w:t xml:space="preserve">Artículo 20.- </w:t>
      </w:r>
      <w:r w:rsidRPr="00C12886">
        <w:rPr>
          <w:rFonts w:cs="Arial"/>
          <w:color w:val="0D0D0D"/>
          <w:sz w:val="24"/>
          <w:szCs w:val="24"/>
        </w:rPr>
        <w:t>…:</w:t>
      </w:r>
    </w:p>
    <w:p w:rsidR="00C12886" w:rsidRPr="00C12886" w:rsidRDefault="00C12886" w:rsidP="00C12886">
      <w:pPr>
        <w:ind w:right="-57"/>
        <w:rPr>
          <w:rFonts w:cs="Arial"/>
          <w:color w:val="0D0D0D"/>
          <w:sz w:val="24"/>
          <w:szCs w:val="24"/>
        </w:rPr>
      </w:pPr>
    </w:p>
    <w:p w:rsidR="00C12886" w:rsidRPr="00C12886" w:rsidRDefault="00C12886" w:rsidP="00C12886">
      <w:pPr>
        <w:ind w:right="-57"/>
        <w:rPr>
          <w:rFonts w:cs="Arial"/>
          <w:color w:val="0D0D0D"/>
          <w:sz w:val="24"/>
          <w:szCs w:val="24"/>
        </w:rPr>
      </w:pPr>
      <w:r w:rsidRPr="00C12886">
        <w:rPr>
          <w:rFonts w:cs="Arial"/>
          <w:sz w:val="24"/>
          <w:szCs w:val="24"/>
        </w:rPr>
        <w:t>I. ... a LA X. …</w:t>
      </w:r>
    </w:p>
    <w:p w:rsidR="00C12886" w:rsidRPr="00C12886" w:rsidRDefault="00C12886" w:rsidP="00C12886">
      <w:pPr>
        <w:ind w:right="-57"/>
        <w:rPr>
          <w:rFonts w:cs="Arial"/>
          <w:color w:val="0D0D0D"/>
          <w:sz w:val="24"/>
          <w:szCs w:val="24"/>
        </w:rPr>
      </w:pPr>
    </w:p>
    <w:p w:rsidR="00C12886" w:rsidRPr="00C12886" w:rsidRDefault="00C12886" w:rsidP="00C12886">
      <w:pPr>
        <w:ind w:right="-57"/>
        <w:rPr>
          <w:rFonts w:cs="Arial"/>
          <w:color w:val="0D0D0D"/>
          <w:sz w:val="24"/>
          <w:szCs w:val="24"/>
        </w:rPr>
      </w:pPr>
      <w:r w:rsidRPr="00C12886">
        <w:rPr>
          <w:rFonts w:cs="Arial"/>
          <w:b/>
          <w:sz w:val="24"/>
          <w:szCs w:val="24"/>
        </w:rPr>
        <w:t>XI.</w:t>
      </w:r>
      <w:r w:rsidRPr="00C12886">
        <w:rPr>
          <w:rFonts w:cs="Arial"/>
          <w:sz w:val="24"/>
          <w:szCs w:val="24"/>
        </w:rPr>
        <w:t xml:space="preserve"> </w:t>
      </w:r>
      <w:r w:rsidRPr="00C12886">
        <w:rPr>
          <w:rFonts w:cs="Arial"/>
          <w:b/>
          <w:sz w:val="24"/>
          <w:szCs w:val="24"/>
        </w:rPr>
        <w:t>A que se le realice una valoración de riesgo de problemas de salud mental durante el embarazo, así como a recibir las atenciones para prevenir y atender estas condiciones y sus trastornos conexos.</w:t>
      </w:r>
    </w:p>
    <w:p w:rsidR="00C12886" w:rsidRPr="00C12886" w:rsidRDefault="00C12886" w:rsidP="00C12886">
      <w:pPr>
        <w:ind w:right="-57"/>
        <w:rPr>
          <w:rFonts w:cs="Arial"/>
          <w:color w:val="0D0D0D"/>
          <w:sz w:val="24"/>
          <w:szCs w:val="24"/>
        </w:rPr>
      </w:pPr>
    </w:p>
    <w:p w:rsidR="00C12886" w:rsidRPr="00C12886" w:rsidRDefault="00C12886" w:rsidP="00C12886">
      <w:pPr>
        <w:ind w:right="-57"/>
        <w:rPr>
          <w:rFonts w:cs="Arial"/>
          <w:color w:val="0D0D0D"/>
          <w:sz w:val="24"/>
          <w:szCs w:val="24"/>
        </w:rPr>
      </w:pPr>
      <w:r w:rsidRPr="00C12886">
        <w:rPr>
          <w:rFonts w:cs="Arial"/>
          <w:b/>
          <w:sz w:val="24"/>
          <w:szCs w:val="24"/>
        </w:rPr>
        <w:t>XII. A recibir educación e información oportuna, veraz y comprensible sobre los beneficios de la lactancia materna, las técnicas para el amamantamiento, posibles dificultades y medios de solución.</w:t>
      </w:r>
    </w:p>
    <w:p w:rsidR="00C12886" w:rsidRPr="00C12886" w:rsidRDefault="00C12886" w:rsidP="00C12886">
      <w:pPr>
        <w:ind w:right="-57"/>
        <w:rPr>
          <w:rFonts w:cs="Arial"/>
          <w:sz w:val="24"/>
          <w:szCs w:val="24"/>
        </w:rPr>
      </w:pPr>
    </w:p>
    <w:p w:rsidR="00C12886" w:rsidRPr="00C12886" w:rsidRDefault="00C12886" w:rsidP="00C12886">
      <w:pPr>
        <w:ind w:right="-57"/>
        <w:rPr>
          <w:rFonts w:cs="Arial"/>
          <w:sz w:val="24"/>
          <w:szCs w:val="24"/>
        </w:rPr>
      </w:pPr>
      <w:r w:rsidRPr="00C12886">
        <w:rPr>
          <w:rFonts w:cs="Arial"/>
          <w:b/>
          <w:bCs/>
          <w:sz w:val="24"/>
          <w:szCs w:val="24"/>
        </w:rPr>
        <w:t xml:space="preserve">Artículo 21.- </w:t>
      </w:r>
      <w:r w:rsidRPr="00C12886">
        <w:rPr>
          <w:rFonts w:cs="Arial"/>
          <w:sz w:val="24"/>
          <w:szCs w:val="24"/>
        </w:rPr>
        <w:t>…</w:t>
      </w:r>
    </w:p>
    <w:p w:rsidR="00C12886" w:rsidRPr="00C12886" w:rsidRDefault="00C12886" w:rsidP="00C12886">
      <w:pPr>
        <w:ind w:right="-57"/>
        <w:rPr>
          <w:rFonts w:cs="Arial"/>
          <w:sz w:val="24"/>
          <w:szCs w:val="24"/>
        </w:rPr>
      </w:pPr>
    </w:p>
    <w:p w:rsidR="00C12886" w:rsidRPr="00C12886" w:rsidRDefault="00C12886" w:rsidP="00C12886">
      <w:pPr>
        <w:ind w:right="-57"/>
        <w:rPr>
          <w:rFonts w:cs="Arial"/>
          <w:sz w:val="24"/>
          <w:szCs w:val="24"/>
        </w:rPr>
      </w:pPr>
      <w:r w:rsidRPr="00C12886">
        <w:rPr>
          <w:rFonts w:cs="Arial"/>
          <w:sz w:val="24"/>
          <w:szCs w:val="24"/>
        </w:rPr>
        <w:t>I. ... a la VII. …</w:t>
      </w:r>
    </w:p>
    <w:p w:rsidR="00C12886" w:rsidRPr="00C12886" w:rsidRDefault="00C12886" w:rsidP="00C12886">
      <w:pPr>
        <w:rPr>
          <w:b/>
          <w:sz w:val="24"/>
          <w:szCs w:val="24"/>
        </w:rPr>
      </w:pPr>
    </w:p>
    <w:p w:rsidR="00C12886" w:rsidRPr="00C12886" w:rsidRDefault="00C12886" w:rsidP="00C12886">
      <w:pPr>
        <w:rPr>
          <w:sz w:val="24"/>
          <w:szCs w:val="24"/>
        </w:rPr>
      </w:pPr>
      <w:r w:rsidRPr="00C12886">
        <w:rPr>
          <w:b/>
          <w:sz w:val="24"/>
          <w:szCs w:val="24"/>
        </w:rPr>
        <w:t xml:space="preserve">VIII.  A elegir una posición para el trabajo de parto y el parto que sean las más convenientes para ella y su bebé, siempre que su salud se lo permita y no exista contraindicación médica. </w:t>
      </w:r>
    </w:p>
    <w:p w:rsidR="00C12886" w:rsidRPr="00C12886" w:rsidRDefault="00C12886" w:rsidP="00C12886">
      <w:pPr>
        <w:ind w:right="-57"/>
        <w:rPr>
          <w:rFonts w:cs="Arial"/>
          <w:b/>
          <w:sz w:val="24"/>
          <w:szCs w:val="24"/>
        </w:rPr>
      </w:pPr>
    </w:p>
    <w:p w:rsidR="00C12886" w:rsidRPr="00C12886" w:rsidRDefault="00C12886" w:rsidP="00C12886">
      <w:pPr>
        <w:ind w:right="-57"/>
        <w:rPr>
          <w:rFonts w:cs="Arial"/>
          <w:b/>
          <w:bCs/>
          <w:sz w:val="24"/>
          <w:szCs w:val="24"/>
        </w:rPr>
      </w:pPr>
      <w:r w:rsidRPr="00C12886">
        <w:rPr>
          <w:rFonts w:cs="Arial"/>
          <w:b/>
          <w:bCs/>
          <w:sz w:val="24"/>
          <w:szCs w:val="24"/>
        </w:rPr>
        <w:t>IX. A contar con acompañamiento durante el parto, de alguna persona de su confianza en las instituciones públicas y privadas, las cuales deberán prever las medidas de higiene y seguridad necesarias, siempre y cuando el proceso no presente riesgo de tener complicaciones para la madre o el bebé.</w:t>
      </w:r>
    </w:p>
    <w:p w:rsidR="00C12886" w:rsidRPr="00C12886" w:rsidRDefault="00C12886" w:rsidP="00C12886">
      <w:pPr>
        <w:ind w:right="-57"/>
        <w:rPr>
          <w:rFonts w:cs="Arial"/>
          <w:b/>
          <w:bCs/>
          <w:sz w:val="24"/>
          <w:szCs w:val="24"/>
        </w:rPr>
      </w:pPr>
    </w:p>
    <w:p w:rsidR="00C12886" w:rsidRPr="00C12886" w:rsidRDefault="00C12886" w:rsidP="00C12886">
      <w:pPr>
        <w:ind w:right="-57"/>
        <w:rPr>
          <w:rFonts w:cs="Arial"/>
          <w:b/>
          <w:bCs/>
          <w:sz w:val="24"/>
          <w:szCs w:val="24"/>
        </w:rPr>
      </w:pPr>
      <w:r w:rsidRPr="00C12886">
        <w:rPr>
          <w:rFonts w:cs="Arial"/>
          <w:b/>
          <w:bCs/>
          <w:sz w:val="24"/>
          <w:szCs w:val="24"/>
        </w:rPr>
        <w:t xml:space="preserve">X. </w:t>
      </w:r>
      <w:r w:rsidRPr="00C12886">
        <w:rPr>
          <w:rFonts w:cs="Arial"/>
          <w:b/>
          <w:sz w:val="24"/>
          <w:szCs w:val="24"/>
        </w:rPr>
        <w:t>A mantener a su lado al recién nacido, siempre que este último o la madre no requieran cuidados médicos especiales</w:t>
      </w:r>
      <w:r w:rsidRPr="00C12886">
        <w:rPr>
          <w:rFonts w:cs="Arial"/>
          <w:b/>
          <w:bCs/>
          <w:sz w:val="24"/>
          <w:szCs w:val="24"/>
        </w:rPr>
        <w:t>.</w:t>
      </w:r>
    </w:p>
    <w:p w:rsidR="00C12886" w:rsidRPr="00C12886" w:rsidRDefault="00C12886" w:rsidP="00C12886">
      <w:pPr>
        <w:ind w:right="-57"/>
        <w:rPr>
          <w:rFonts w:cs="Arial"/>
          <w:b/>
          <w:bCs/>
          <w:sz w:val="24"/>
          <w:szCs w:val="24"/>
        </w:rPr>
      </w:pPr>
    </w:p>
    <w:p w:rsidR="00C12886" w:rsidRPr="00C12886" w:rsidRDefault="00C12886" w:rsidP="00C12886">
      <w:pPr>
        <w:ind w:right="-57"/>
        <w:rPr>
          <w:rFonts w:cs="Arial"/>
          <w:b/>
          <w:bCs/>
          <w:sz w:val="24"/>
          <w:szCs w:val="24"/>
        </w:rPr>
      </w:pPr>
      <w:r w:rsidRPr="00C12886">
        <w:rPr>
          <w:rFonts w:cs="Arial"/>
          <w:b/>
          <w:sz w:val="24"/>
          <w:szCs w:val="24"/>
        </w:rPr>
        <w:t>XI. A que se fomente desde el momento mismo del nacimiento e independientemente de la vía del parto, el contacto del recién nacido con su madre y familiares directos y/o acompañantes que ésta disponga, sin poner en riesgo la condición de salud de ambos, y</w:t>
      </w:r>
    </w:p>
    <w:p w:rsidR="00C12886" w:rsidRPr="00C12886" w:rsidRDefault="00C12886" w:rsidP="00C12886">
      <w:pPr>
        <w:ind w:right="-57"/>
        <w:rPr>
          <w:rFonts w:cs="Arial"/>
          <w:b/>
          <w:sz w:val="24"/>
          <w:szCs w:val="24"/>
        </w:rPr>
      </w:pPr>
    </w:p>
    <w:p w:rsidR="00C12886" w:rsidRPr="00C12886" w:rsidRDefault="00C12886" w:rsidP="00C12886">
      <w:pPr>
        <w:ind w:right="-57"/>
        <w:rPr>
          <w:rFonts w:cs="Arial"/>
          <w:color w:val="0D0D0D"/>
          <w:sz w:val="24"/>
          <w:szCs w:val="24"/>
        </w:rPr>
      </w:pPr>
      <w:r w:rsidRPr="00C12886">
        <w:rPr>
          <w:rFonts w:cs="Arial"/>
          <w:b/>
          <w:bCs/>
          <w:color w:val="0D0D0D"/>
          <w:sz w:val="24"/>
          <w:szCs w:val="24"/>
        </w:rPr>
        <w:t>Artículo 24.-</w:t>
      </w:r>
      <w:r w:rsidRPr="00C12886">
        <w:rPr>
          <w:rFonts w:cs="Arial"/>
          <w:color w:val="0D0D0D"/>
          <w:sz w:val="24"/>
          <w:szCs w:val="24"/>
        </w:rPr>
        <w:t xml:space="preserve"> Tratándose de partos prematuros o de madres con el síndrome de inmunodeficiencia adquirida VIH </w:t>
      </w:r>
      <w:r w:rsidRPr="00C12886">
        <w:rPr>
          <w:rFonts w:cs="Arial"/>
          <w:b/>
          <w:bCs/>
          <w:color w:val="0D0D0D"/>
          <w:sz w:val="24"/>
          <w:szCs w:val="24"/>
        </w:rPr>
        <w:t>o sífilis,</w:t>
      </w:r>
      <w:r w:rsidRPr="00C12886">
        <w:rPr>
          <w:rFonts w:cs="Arial"/>
          <w:color w:val="0D0D0D"/>
          <w:sz w:val="24"/>
          <w:szCs w:val="24"/>
        </w:rPr>
        <w:t xml:space="preserve"> el Gobierno de Coahuila, podrá llevar a cabo acciones que garanticen atención médica y quirúrgica especializada bajo los más altos estándares de calidad en el servicio de la salud. </w:t>
      </w:r>
    </w:p>
    <w:p w:rsidR="00C12886" w:rsidRPr="00C12886" w:rsidRDefault="00C12886" w:rsidP="00C12886">
      <w:pPr>
        <w:ind w:right="-57"/>
        <w:rPr>
          <w:rFonts w:eastAsia="Arial" w:cs="Arial"/>
          <w:sz w:val="24"/>
          <w:szCs w:val="24"/>
        </w:rPr>
      </w:pPr>
    </w:p>
    <w:p w:rsidR="00C12886" w:rsidRPr="00C12886" w:rsidRDefault="00C12886" w:rsidP="00C12886">
      <w:pPr>
        <w:ind w:right="-57"/>
        <w:rPr>
          <w:rFonts w:eastAsia="Arial" w:cs="Arial"/>
          <w:sz w:val="24"/>
          <w:szCs w:val="24"/>
        </w:rPr>
      </w:pPr>
      <w:r w:rsidRPr="00C12886">
        <w:rPr>
          <w:rFonts w:eastAsia="Arial" w:cs="Arial"/>
          <w:b/>
          <w:sz w:val="24"/>
          <w:szCs w:val="24"/>
        </w:rPr>
        <w:t>Artículo 27.-</w:t>
      </w:r>
      <w:r w:rsidRPr="00C12886">
        <w:rPr>
          <w:rFonts w:eastAsia="Arial" w:cs="Arial"/>
          <w:sz w:val="24"/>
          <w:szCs w:val="24"/>
        </w:rPr>
        <w:t xml:space="preserve"> La protección de la maternidad con relación a la infancia temprana, se extiende tanto a madres biológicas como filiales derivadas de la adopción, </w:t>
      </w:r>
      <w:r w:rsidRPr="00C12886">
        <w:rPr>
          <w:rFonts w:eastAsia="Arial" w:cs="Arial"/>
          <w:b/>
          <w:iCs/>
          <w:sz w:val="24"/>
          <w:szCs w:val="24"/>
        </w:rPr>
        <w:t>o algún otro familiar que tenga a su cargo la custodia o patria potestad de un menor de edad en etapa inicial.</w:t>
      </w:r>
    </w:p>
    <w:p w:rsidR="00C12886" w:rsidRPr="00C12886" w:rsidRDefault="00C12886" w:rsidP="00C12886">
      <w:pPr>
        <w:ind w:right="-57"/>
        <w:rPr>
          <w:rFonts w:eastAsia="Arial" w:cs="Arial"/>
          <w:sz w:val="24"/>
          <w:szCs w:val="24"/>
        </w:rPr>
      </w:pPr>
    </w:p>
    <w:p w:rsidR="00C12886" w:rsidRPr="00C12886" w:rsidRDefault="00C12886" w:rsidP="00C12886">
      <w:pPr>
        <w:ind w:right="-57"/>
        <w:rPr>
          <w:rFonts w:eastAsia="Arial" w:cs="Arial"/>
          <w:sz w:val="24"/>
          <w:szCs w:val="24"/>
        </w:rPr>
      </w:pPr>
      <w:r w:rsidRPr="00C12886">
        <w:rPr>
          <w:rFonts w:eastAsia="Arial" w:cs="Arial"/>
          <w:b/>
          <w:sz w:val="24"/>
          <w:szCs w:val="24"/>
        </w:rPr>
        <w:t>Artículo 28.-</w:t>
      </w:r>
      <w:r w:rsidRPr="00C12886">
        <w:rPr>
          <w:rFonts w:eastAsia="Arial" w:cs="Arial"/>
          <w:sz w:val="24"/>
          <w:szCs w:val="24"/>
        </w:rPr>
        <w:t xml:space="preserve"> …</w:t>
      </w:r>
    </w:p>
    <w:p w:rsidR="00C12886" w:rsidRPr="00C12886" w:rsidRDefault="00C12886" w:rsidP="00C12886">
      <w:pPr>
        <w:ind w:right="-57"/>
        <w:rPr>
          <w:rFonts w:eastAsia="Arial" w:cs="Arial"/>
          <w:sz w:val="24"/>
          <w:szCs w:val="24"/>
        </w:rPr>
      </w:pPr>
    </w:p>
    <w:p w:rsidR="00C12886" w:rsidRPr="00C12886" w:rsidRDefault="00C12886" w:rsidP="00C12886">
      <w:pPr>
        <w:ind w:right="-57"/>
        <w:rPr>
          <w:rFonts w:eastAsia="Arial" w:cs="Arial"/>
          <w:b/>
          <w:iCs/>
          <w:sz w:val="24"/>
          <w:szCs w:val="24"/>
        </w:rPr>
      </w:pPr>
      <w:r w:rsidRPr="00C12886">
        <w:rPr>
          <w:rFonts w:eastAsia="Arial" w:cs="Arial"/>
          <w:b/>
          <w:iCs/>
          <w:sz w:val="24"/>
          <w:szCs w:val="24"/>
        </w:rPr>
        <w:t>Además, se brindará el apoyo que se considere necesario para su participación en programas, cursos y acciones que fortalezcan los valores familiares para un sano desarrollo.</w:t>
      </w:r>
    </w:p>
    <w:p w:rsidR="00C12886" w:rsidRPr="00C12886" w:rsidRDefault="00C12886" w:rsidP="00C12886">
      <w:pPr>
        <w:ind w:right="-57"/>
        <w:rPr>
          <w:rFonts w:cs="Arial"/>
          <w:sz w:val="24"/>
          <w:szCs w:val="24"/>
        </w:rPr>
      </w:pPr>
    </w:p>
    <w:p w:rsidR="00C12886" w:rsidRPr="00C12886" w:rsidRDefault="00C12886" w:rsidP="00C12886">
      <w:pPr>
        <w:ind w:right="-57"/>
        <w:jc w:val="center"/>
        <w:rPr>
          <w:rFonts w:cs="Arial"/>
          <w:b/>
          <w:sz w:val="24"/>
          <w:szCs w:val="24"/>
        </w:rPr>
      </w:pPr>
      <w:r w:rsidRPr="00C12886">
        <w:rPr>
          <w:rFonts w:cs="Arial"/>
          <w:b/>
          <w:sz w:val="24"/>
          <w:szCs w:val="24"/>
        </w:rPr>
        <w:t>TRANSITORIO</w:t>
      </w:r>
    </w:p>
    <w:p w:rsidR="00C12886" w:rsidRPr="00C12886" w:rsidRDefault="00C12886" w:rsidP="00C12886">
      <w:pPr>
        <w:ind w:right="-57"/>
        <w:rPr>
          <w:rFonts w:cs="Arial"/>
          <w:sz w:val="24"/>
          <w:szCs w:val="24"/>
        </w:rPr>
      </w:pPr>
    </w:p>
    <w:p w:rsidR="00C12886" w:rsidRPr="00C12886" w:rsidRDefault="00C12886" w:rsidP="00C12886">
      <w:pPr>
        <w:ind w:right="-57"/>
        <w:rPr>
          <w:rFonts w:cs="Arial"/>
          <w:b/>
          <w:sz w:val="24"/>
          <w:szCs w:val="24"/>
        </w:rPr>
      </w:pPr>
      <w:r w:rsidRPr="00C12886">
        <w:rPr>
          <w:rFonts w:cs="Arial"/>
          <w:b/>
          <w:sz w:val="24"/>
          <w:szCs w:val="24"/>
        </w:rPr>
        <w:t xml:space="preserve">PRIMERO. -  </w:t>
      </w:r>
      <w:r w:rsidRPr="00C12886">
        <w:rPr>
          <w:rFonts w:cs="Arial"/>
          <w:sz w:val="24"/>
          <w:szCs w:val="24"/>
        </w:rPr>
        <w:t>El presente Decreto entrará en vigor al día siguiente de su publicación en el Periódico Oficial del Estado.</w:t>
      </w:r>
    </w:p>
    <w:p w:rsidR="00C12886" w:rsidRPr="00C12886" w:rsidRDefault="00C12886" w:rsidP="00C12886">
      <w:pPr>
        <w:ind w:right="-57"/>
        <w:rPr>
          <w:rFonts w:cs="Arial"/>
          <w:sz w:val="24"/>
          <w:szCs w:val="24"/>
        </w:rPr>
      </w:pPr>
    </w:p>
    <w:p w:rsidR="00C12886" w:rsidRPr="00C12886" w:rsidRDefault="00C12886" w:rsidP="00C12886">
      <w:pPr>
        <w:ind w:right="-57"/>
        <w:rPr>
          <w:rFonts w:cs="Arial"/>
          <w:sz w:val="24"/>
          <w:szCs w:val="24"/>
        </w:rPr>
      </w:pPr>
      <w:r w:rsidRPr="00C12886">
        <w:rPr>
          <w:rFonts w:cs="Arial"/>
          <w:b/>
          <w:sz w:val="24"/>
          <w:szCs w:val="24"/>
        </w:rPr>
        <w:t>SEGUNDO. -</w:t>
      </w:r>
      <w:r w:rsidRPr="00C12886">
        <w:rPr>
          <w:rFonts w:cs="Arial"/>
          <w:sz w:val="24"/>
          <w:szCs w:val="24"/>
        </w:rPr>
        <w:t xml:space="preserve">  Se derogan todas las disposiciones que se opongan al presente decreto. </w:t>
      </w:r>
    </w:p>
    <w:p w:rsidR="00C12886" w:rsidRPr="00C12886" w:rsidRDefault="00C12886" w:rsidP="00C12886">
      <w:pPr>
        <w:ind w:right="-57"/>
        <w:rPr>
          <w:rFonts w:cs="Arial"/>
          <w:sz w:val="24"/>
          <w:szCs w:val="24"/>
        </w:rPr>
      </w:pPr>
    </w:p>
    <w:p w:rsidR="00C12886" w:rsidRPr="00C12886" w:rsidRDefault="00C12886" w:rsidP="00C12886">
      <w:pPr>
        <w:ind w:right="-57"/>
        <w:rPr>
          <w:rFonts w:cs="Arial"/>
          <w:sz w:val="24"/>
          <w:szCs w:val="24"/>
        </w:rPr>
      </w:pPr>
      <w:r w:rsidRPr="00C12886">
        <w:rPr>
          <w:rFonts w:cs="Arial"/>
          <w:sz w:val="24"/>
          <w:szCs w:val="24"/>
          <w:lang w:val="es-ES"/>
        </w:rPr>
        <w:t xml:space="preserve">Así lo acuerdan los diputados integrantes de la </w:t>
      </w:r>
      <w:r w:rsidRPr="00C12886">
        <w:rPr>
          <w:rFonts w:cs="Arial"/>
          <w:bCs/>
          <w:sz w:val="24"/>
          <w:szCs w:val="24"/>
          <w:lang w:val="es-ES"/>
        </w:rPr>
        <w:t>Comisión de Salud, Medio Ambiente, Recursos Naturales y Agua del Honorable Congreso del Estado Independiente, Libre y Soberano de Coahuila de Zaragoza.</w:t>
      </w:r>
    </w:p>
    <w:p w:rsidR="00C12886" w:rsidRPr="00C12886" w:rsidRDefault="00C12886" w:rsidP="00C12886">
      <w:pPr>
        <w:ind w:right="-57"/>
        <w:rPr>
          <w:rFonts w:cs="Arial"/>
          <w:sz w:val="24"/>
          <w:szCs w:val="24"/>
          <w:lang w:val="es-ES"/>
        </w:rPr>
      </w:pPr>
    </w:p>
    <w:p w:rsidR="00C12886" w:rsidRPr="00C12886" w:rsidRDefault="00C12886" w:rsidP="00C12886">
      <w:pPr>
        <w:ind w:right="-57"/>
        <w:jc w:val="center"/>
        <w:rPr>
          <w:rFonts w:cs="Arial"/>
          <w:b/>
          <w:sz w:val="24"/>
          <w:szCs w:val="24"/>
          <w:lang w:val="es-ES"/>
        </w:rPr>
      </w:pPr>
      <w:r w:rsidRPr="00C12886">
        <w:rPr>
          <w:rFonts w:cs="Arial"/>
          <w:b/>
          <w:sz w:val="24"/>
          <w:szCs w:val="24"/>
          <w:lang w:val="es-ES"/>
        </w:rPr>
        <w:t>Saltillo, Coahuila, a los 24 días del mes de septiembre de 2019</w:t>
      </w:r>
    </w:p>
    <w:p w:rsidR="00C12886" w:rsidRPr="00C12886" w:rsidRDefault="00C12886" w:rsidP="00C12886">
      <w:pPr>
        <w:ind w:right="-57"/>
        <w:rPr>
          <w:rFonts w:cs="Arial"/>
          <w:b/>
          <w:sz w:val="24"/>
          <w:szCs w:val="24"/>
        </w:rPr>
      </w:pPr>
    </w:p>
    <w:p w:rsidR="00C12886" w:rsidRPr="00C12886" w:rsidRDefault="00C12886" w:rsidP="00C12886">
      <w:pPr>
        <w:ind w:right="-57"/>
        <w:jc w:val="center"/>
        <w:rPr>
          <w:rFonts w:cs="Arial"/>
          <w:b/>
          <w:sz w:val="24"/>
          <w:szCs w:val="24"/>
        </w:rPr>
      </w:pPr>
      <w:r w:rsidRPr="00C12886">
        <w:rPr>
          <w:rFonts w:cs="Arial"/>
          <w:b/>
          <w:sz w:val="24"/>
          <w:szCs w:val="24"/>
        </w:rPr>
        <w:t>COMISIÓN DE SALUD, MEDIO AMBIENTE, RECURSOS NATURALES Y AGUA</w:t>
      </w:r>
    </w:p>
    <w:p w:rsidR="00C12886" w:rsidRPr="00C12886" w:rsidRDefault="00C12886" w:rsidP="00C12886">
      <w:pPr>
        <w:ind w:right="-57"/>
        <w:rPr>
          <w:rFonts w:cs="Arial"/>
          <w:b/>
          <w:sz w:val="24"/>
          <w:szCs w:val="24"/>
        </w:rPr>
      </w:pPr>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9"/>
        <w:gridCol w:w="1099"/>
        <w:gridCol w:w="1346"/>
        <w:gridCol w:w="1671"/>
        <w:gridCol w:w="424"/>
        <w:gridCol w:w="1445"/>
      </w:tblGrid>
      <w:tr w:rsidR="00C12886" w:rsidRPr="00C12886" w:rsidTr="00ED38E8">
        <w:trPr>
          <w:trHeight w:val="354"/>
          <w:jc w:val="center"/>
        </w:trPr>
        <w:tc>
          <w:tcPr>
            <w:tcW w:w="2799" w:type="dxa"/>
            <w:tcBorders>
              <w:top w:val="single" w:sz="4" w:space="0" w:color="auto"/>
              <w:left w:val="single" w:sz="4" w:space="0" w:color="auto"/>
              <w:bottom w:val="single" w:sz="4" w:space="0" w:color="auto"/>
              <w:right w:val="single" w:sz="4" w:space="0" w:color="auto"/>
            </w:tcBorders>
            <w:vAlign w:val="center"/>
            <w:hideMark/>
          </w:tcPr>
          <w:p w:rsidR="00C12886" w:rsidRPr="00C12886" w:rsidRDefault="00C12886" w:rsidP="00C12886">
            <w:pPr>
              <w:ind w:right="-57"/>
              <w:jc w:val="center"/>
              <w:rPr>
                <w:rFonts w:eastAsia="Calibri" w:cs="Arial"/>
                <w:b/>
                <w:sz w:val="22"/>
                <w:szCs w:val="22"/>
              </w:rPr>
            </w:pPr>
            <w:r w:rsidRPr="00C12886">
              <w:rPr>
                <w:rFonts w:eastAsia="Calibri" w:cs="Arial"/>
                <w:b/>
                <w:sz w:val="22"/>
                <w:szCs w:val="22"/>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C12886" w:rsidRPr="00C12886" w:rsidRDefault="00C12886" w:rsidP="00C12886">
            <w:pPr>
              <w:ind w:right="-57"/>
              <w:jc w:val="center"/>
              <w:rPr>
                <w:rFonts w:eastAsia="Calibri" w:cs="Arial"/>
                <w:sz w:val="22"/>
                <w:szCs w:val="22"/>
              </w:rPr>
            </w:pPr>
            <w:r w:rsidRPr="00C12886">
              <w:rPr>
                <w:rFonts w:eastAsia="Calibri" w:cs="Arial"/>
                <w:b/>
                <w:sz w:val="22"/>
                <w:szCs w:val="22"/>
              </w:rPr>
              <w:t>VOTO</w:t>
            </w:r>
          </w:p>
        </w:tc>
        <w:tc>
          <w:tcPr>
            <w:tcW w:w="1869" w:type="dxa"/>
            <w:gridSpan w:val="2"/>
            <w:tcBorders>
              <w:top w:val="single" w:sz="4" w:space="0" w:color="auto"/>
              <w:left w:val="single" w:sz="4" w:space="0" w:color="auto"/>
              <w:bottom w:val="single" w:sz="4" w:space="0" w:color="auto"/>
              <w:right w:val="single" w:sz="4" w:space="0" w:color="auto"/>
            </w:tcBorders>
            <w:vAlign w:val="center"/>
            <w:hideMark/>
          </w:tcPr>
          <w:p w:rsidR="00C12886" w:rsidRPr="00C12886" w:rsidRDefault="00C12886" w:rsidP="00C12886">
            <w:pPr>
              <w:ind w:right="-57"/>
              <w:jc w:val="center"/>
              <w:rPr>
                <w:rFonts w:eastAsia="Calibri" w:cs="Arial"/>
                <w:b/>
                <w:sz w:val="22"/>
                <w:szCs w:val="22"/>
              </w:rPr>
            </w:pPr>
            <w:r w:rsidRPr="00C12886">
              <w:rPr>
                <w:rFonts w:eastAsia="Calibri" w:cs="Arial"/>
                <w:b/>
                <w:sz w:val="22"/>
                <w:szCs w:val="22"/>
              </w:rPr>
              <w:t>RESERVA DE ARTÍCULOS</w:t>
            </w:r>
          </w:p>
        </w:tc>
      </w:tr>
      <w:tr w:rsidR="00C12886" w:rsidRPr="00C12886" w:rsidTr="00ED38E8">
        <w:trPr>
          <w:trHeight w:val="364"/>
          <w:jc w:val="center"/>
        </w:trPr>
        <w:tc>
          <w:tcPr>
            <w:tcW w:w="2799" w:type="dxa"/>
            <w:vMerge w:val="restart"/>
            <w:tcBorders>
              <w:top w:val="single" w:sz="4" w:space="0" w:color="auto"/>
              <w:left w:val="single" w:sz="4" w:space="0" w:color="auto"/>
              <w:bottom w:val="single" w:sz="4" w:space="0" w:color="auto"/>
              <w:right w:val="single" w:sz="4" w:space="0" w:color="auto"/>
            </w:tcBorders>
          </w:tcPr>
          <w:p w:rsidR="00C12886" w:rsidRPr="00C12886" w:rsidRDefault="00C12886" w:rsidP="00C12886">
            <w:pPr>
              <w:ind w:right="-57"/>
              <w:jc w:val="left"/>
              <w:rPr>
                <w:rFonts w:eastAsia="Calibri" w:cs="Arial"/>
                <w:b/>
                <w:sz w:val="22"/>
                <w:szCs w:val="22"/>
              </w:rPr>
            </w:pPr>
          </w:p>
          <w:p w:rsidR="00C12886" w:rsidRPr="00C12886" w:rsidRDefault="00C12886" w:rsidP="00C12886">
            <w:pPr>
              <w:ind w:right="-57"/>
              <w:jc w:val="left"/>
              <w:rPr>
                <w:rFonts w:eastAsia="Calibri" w:cs="Arial"/>
                <w:b/>
                <w:sz w:val="22"/>
                <w:szCs w:val="22"/>
              </w:rPr>
            </w:pPr>
            <w:r w:rsidRPr="00C12886">
              <w:rPr>
                <w:rFonts w:eastAsia="Calibri" w:cs="Arial"/>
                <w:b/>
                <w:sz w:val="22"/>
                <w:szCs w:val="22"/>
              </w:rPr>
              <w:t xml:space="preserve">DIP. </w:t>
            </w:r>
            <w:r w:rsidRPr="00C12886">
              <w:rPr>
                <w:rFonts w:eastAsia="Calibri" w:cs="Arial"/>
                <w:b/>
                <w:sz w:val="22"/>
                <w:szCs w:val="22"/>
                <w:lang w:val="es-ES"/>
              </w:rPr>
              <w:t>JOSÉ BENITO RAMÍREZ ROSAS</w:t>
            </w:r>
          </w:p>
          <w:p w:rsidR="00C12886" w:rsidRPr="00C12886" w:rsidRDefault="00C12886" w:rsidP="00C12886">
            <w:pPr>
              <w:ind w:right="-57"/>
              <w:jc w:val="left"/>
              <w:rPr>
                <w:rFonts w:eastAsia="Calibri" w:cs="Arial"/>
                <w:b/>
                <w:sz w:val="22"/>
                <w:szCs w:val="22"/>
              </w:rPr>
            </w:pPr>
            <w:r w:rsidRPr="00C12886">
              <w:rPr>
                <w:rFonts w:eastAsia="Calibri" w:cs="Arial"/>
                <w:b/>
                <w:sz w:val="22"/>
                <w:szCs w:val="22"/>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C12886" w:rsidRPr="00C12886" w:rsidRDefault="00C12886" w:rsidP="00C12886">
            <w:pPr>
              <w:ind w:right="-57"/>
              <w:jc w:val="center"/>
              <w:rPr>
                <w:rFonts w:eastAsia="Calibri" w:cs="Arial"/>
                <w:b/>
                <w:sz w:val="22"/>
                <w:szCs w:val="22"/>
              </w:rPr>
            </w:pPr>
            <w:r w:rsidRPr="00C12886">
              <w:rPr>
                <w:rFonts w:eastAsia="Calibri" w:cs="Arial"/>
                <w:b/>
                <w:sz w:val="22"/>
                <w:szCs w:val="22"/>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C12886" w:rsidRPr="00C12886" w:rsidRDefault="00C12886" w:rsidP="00C12886">
            <w:pPr>
              <w:ind w:right="-57"/>
              <w:jc w:val="center"/>
              <w:rPr>
                <w:rFonts w:eastAsia="Calibri" w:cs="Arial"/>
                <w:b/>
                <w:sz w:val="22"/>
                <w:szCs w:val="22"/>
              </w:rPr>
            </w:pPr>
            <w:r w:rsidRPr="00C12886">
              <w:rPr>
                <w:rFonts w:eastAsia="Calibri" w:cs="Arial"/>
                <w:b/>
                <w:sz w:val="22"/>
                <w:szCs w:val="22"/>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C12886" w:rsidRPr="00C12886" w:rsidRDefault="00C12886" w:rsidP="00C12886">
            <w:pPr>
              <w:ind w:right="-57"/>
              <w:jc w:val="center"/>
              <w:rPr>
                <w:rFonts w:eastAsia="Calibri" w:cs="Arial"/>
                <w:b/>
                <w:sz w:val="22"/>
                <w:szCs w:val="22"/>
              </w:rPr>
            </w:pPr>
            <w:r w:rsidRPr="00C12886">
              <w:rPr>
                <w:rFonts w:eastAsia="Calibri" w:cs="Arial"/>
                <w:b/>
                <w:sz w:val="22"/>
                <w:szCs w:val="22"/>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C12886" w:rsidRPr="00C12886" w:rsidRDefault="00C12886" w:rsidP="00C12886">
            <w:pPr>
              <w:ind w:right="-57"/>
              <w:jc w:val="center"/>
              <w:rPr>
                <w:rFonts w:eastAsia="Calibri" w:cs="Arial"/>
                <w:b/>
                <w:sz w:val="22"/>
                <w:szCs w:val="22"/>
              </w:rPr>
            </w:pPr>
            <w:r w:rsidRPr="00C12886">
              <w:rPr>
                <w:rFonts w:eastAsia="Calibri" w:cs="Arial"/>
                <w:b/>
                <w:sz w:val="22"/>
                <w:szCs w:val="22"/>
              </w:rPr>
              <w:t>SI</w:t>
            </w:r>
          </w:p>
        </w:tc>
        <w:tc>
          <w:tcPr>
            <w:tcW w:w="1445" w:type="dxa"/>
            <w:tcBorders>
              <w:top w:val="single" w:sz="4" w:space="0" w:color="auto"/>
              <w:left w:val="single" w:sz="4" w:space="0" w:color="auto"/>
              <w:bottom w:val="single" w:sz="4" w:space="0" w:color="auto"/>
              <w:right w:val="single" w:sz="4" w:space="0" w:color="auto"/>
            </w:tcBorders>
            <w:vAlign w:val="center"/>
            <w:hideMark/>
          </w:tcPr>
          <w:p w:rsidR="00C12886" w:rsidRPr="00C12886" w:rsidRDefault="00C12886" w:rsidP="00C12886">
            <w:pPr>
              <w:ind w:right="-57"/>
              <w:jc w:val="center"/>
              <w:rPr>
                <w:rFonts w:eastAsia="Calibri" w:cs="Arial"/>
                <w:b/>
                <w:sz w:val="22"/>
                <w:szCs w:val="22"/>
              </w:rPr>
            </w:pPr>
            <w:r w:rsidRPr="00C12886">
              <w:rPr>
                <w:rFonts w:eastAsia="Calibri" w:cs="Arial"/>
                <w:b/>
                <w:sz w:val="22"/>
                <w:szCs w:val="22"/>
              </w:rPr>
              <w:t>CUÁLES</w:t>
            </w:r>
          </w:p>
        </w:tc>
      </w:tr>
      <w:tr w:rsidR="00C12886" w:rsidRPr="00C12886" w:rsidTr="00ED38E8">
        <w:trPr>
          <w:trHeight w:val="9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12886" w:rsidRPr="00C12886" w:rsidRDefault="00C12886" w:rsidP="00C12886">
            <w:pPr>
              <w:ind w:right="-57"/>
              <w:jc w:val="left"/>
              <w:rPr>
                <w:rFonts w:eastAsia="Calibri" w:cs="Arial"/>
                <w:b/>
                <w:sz w:val="22"/>
                <w:szCs w:val="22"/>
              </w:rPr>
            </w:pPr>
          </w:p>
        </w:tc>
        <w:tc>
          <w:tcPr>
            <w:tcW w:w="0" w:type="auto"/>
            <w:tcBorders>
              <w:top w:val="single" w:sz="4" w:space="0" w:color="auto"/>
              <w:left w:val="single" w:sz="4" w:space="0" w:color="auto"/>
              <w:bottom w:val="single" w:sz="4" w:space="0" w:color="auto"/>
              <w:right w:val="single" w:sz="4" w:space="0" w:color="auto"/>
            </w:tcBorders>
          </w:tcPr>
          <w:p w:rsidR="00C12886" w:rsidRPr="00C12886" w:rsidRDefault="00C12886" w:rsidP="00C12886">
            <w:pPr>
              <w:ind w:right="-57"/>
              <w:rPr>
                <w:rFonts w:eastAsia="Calibri" w:cs="Arial"/>
                <w:sz w:val="22"/>
                <w:szCs w:val="22"/>
              </w:rPr>
            </w:pPr>
          </w:p>
        </w:tc>
        <w:tc>
          <w:tcPr>
            <w:tcW w:w="0" w:type="auto"/>
            <w:tcBorders>
              <w:top w:val="single" w:sz="4" w:space="0" w:color="auto"/>
              <w:left w:val="single" w:sz="4" w:space="0" w:color="auto"/>
              <w:bottom w:val="single" w:sz="4" w:space="0" w:color="auto"/>
              <w:right w:val="single" w:sz="4" w:space="0" w:color="auto"/>
            </w:tcBorders>
          </w:tcPr>
          <w:p w:rsidR="00C12886" w:rsidRPr="00C12886" w:rsidRDefault="00C12886" w:rsidP="00C12886">
            <w:pPr>
              <w:ind w:right="-57"/>
              <w:rPr>
                <w:rFonts w:eastAsia="Calibri" w:cs="Arial"/>
                <w:sz w:val="22"/>
                <w:szCs w:val="22"/>
              </w:rPr>
            </w:pPr>
          </w:p>
          <w:p w:rsidR="00C12886" w:rsidRPr="00C12886" w:rsidRDefault="00C12886" w:rsidP="00C12886">
            <w:pPr>
              <w:ind w:right="-57"/>
              <w:rPr>
                <w:rFonts w:eastAsia="Calibri" w:cs="Arial"/>
                <w:sz w:val="22"/>
                <w:szCs w:val="22"/>
              </w:rPr>
            </w:pPr>
          </w:p>
          <w:p w:rsidR="00C12886" w:rsidRPr="00C12886" w:rsidRDefault="00C12886" w:rsidP="00C12886">
            <w:pPr>
              <w:ind w:right="-57"/>
              <w:rPr>
                <w:rFonts w:eastAsia="Calibri" w:cs="Arial"/>
                <w:sz w:val="22"/>
                <w:szCs w:val="22"/>
              </w:rPr>
            </w:pPr>
          </w:p>
        </w:tc>
        <w:tc>
          <w:tcPr>
            <w:tcW w:w="0" w:type="auto"/>
            <w:tcBorders>
              <w:top w:val="single" w:sz="4" w:space="0" w:color="auto"/>
              <w:left w:val="single" w:sz="4" w:space="0" w:color="auto"/>
              <w:bottom w:val="single" w:sz="4" w:space="0" w:color="auto"/>
              <w:right w:val="single" w:sz="4" w:space="0" w:color="auto"/>
            </w:tcBorders>
          </w:tcPr>
          <w:p w:rsidR="00C12886" w:rsidRPr="00C12886" w:rsidRDefault="00C12886" w:rsidP="00C12886">
            <w:pPr>
              <w:ind w:right="-57"/>
              <w:rPr>
                <w:rFonts w:eastAsia="Calibri" w:cs="Arial"/>
                <w:sz w:val="22"/>
                <w:szCs w:val="22"/>
              </w:rPr>
            </w:pPr>
          </w:p>
        </w:tc>
        <w:tc>
          <w:tcPr>
            <w:tcW w:w="0" w:type="auto"/>
            <w:tcBorders>
              <w:top w:val="single" w:sz="4" w:space="0" w:color="auto"/>
              <w:left w:val="single" w:sz="4" w:space="0" w:color="auto"/>
              <w:bottom w:val="single" w:sz="4" w:space="0" w:color="auto"/>
              <w:right w:val="single" w:sz="4" w:space="0" w:color="auto"/>
            </w:tcBorders>
          </w:tcPr>
          <w:p w:rsidR="00C12886" w:rsidRPr="00C12886" w:rsidRDefault="00C12886" w:rsidP="00C12886">
            <w:pPr>
              <w:ind w:right="-57"/>
              <w:rPr>
                <w:rFonts w:eastAsia="Calibri" w:cs="Arial"/>
                <w:sz w:val="22"/>
                <w:szCs w:val="22"/>
              </w:rPr>
            </w:pPr>
          </w:p>
        </w:tc>
        <w:tc>
          <w:tcPr>
            <w:tcW w:w="1445" w:type="dxa"/>
            <w:tcBorders>
              <w:top w:val="single" w:sz="4" w:space="0" w:color="auto"/>
              <w:left w:val="single" w:sz="4" w:space="0" w:color="auto"/>
              <w:bottom w:val="single" w:sz="4" w:space="0" w:color="auto"/>
              <w:right w:val="single" w:sz="4" w:space="0" w:color="auto"/>
            </w:tcBorders>
          </w:tcPr>
          <w:p w:rsidR="00C12886" w:rsidRPr="00C12886" w:rsidRDefault="00C12886" w:rsidP="00C12886">
            <w:pPr>
              <w:ind w:right="-57"/>
              <w:rPr>
                <w:rFonts w:eastAsia="Calibri" w:cs="Arial"/>
                <w:sz w:val="22"/>
                <w:szCs w:val="22"/>
              </w:rPr>
            </w:pPr>
          </w:p>
        </w:tc>
      </w:tr>
      <w:tr w:rsidR="00C12886" w:rsidRPr="00C12886" w:rsidTr="00ED38E8">
        <w:trPr>
          <w:trHeight w:val="364"/>
          <w:jc w:val="center"/>
        </w:trPr>
        <w:tc>
          <w:tcPr>
            <w:tcW w:w="2799" w:type="dxa"/>
            <w:vMerge w:val="restart"/>
            <w:tcBorders>
              <w:top w:val="single" w:sz="4" w:space="0" w:color="auto"/>
              <w:left w:val="single" w:sz="4" w:space="0" w:color="auto"/>
              <w:bottom w:val="single" w:sz="4" w:space="0" w:color="auto"/>
              <w:right w:val="single" w:sz="4" w:space="0" w:color="auto"/>
            </w:tcBorders>
          </w:tcPr>
          <w:p w:rsidR="00C12886" w:rsidRPr="00C12886" w:rsidRDefault="00C12886" w:rsidP="00C12886">
            <w:pPr>
              <w:ind w:right="-57"/>
              <w:jc w:val="left"/>
              <w:rPr>
                <w:rFonts w:eastAsia="Calibri" w:cs="Arial"/>
                <w:b/>
                <w:sz w:val="22"/>
                <w:szCs w:val="22"/>
              </w:rPr>
            </w:pPr>
          </w:p>
          <w:p w:rsidR="00C12886" w:rsidRPr="00C12886" w:rsidRDefault="00C12886" w:rsidP="00C12886">
            <w:pPr>
              <w:ind w:right="-57"/>
              <w:jc w:val="left"/>
              <w:rPr>
                <w:rFonts w:eastAsia="Calibri" w:cs="Arial"/>
                <w:b/>
                <w:sz w:val="22"/>
                <w:szCs w:val="22"/>
              </w:rPr>
            </w:pPr>
            <w:r w:rsidRPr="00C12886">
              <w:rPr>
                <w:rFonts w:eastAsia="Calibri" w:cs="Arial"/>
                <w:b/>
                <w:sz w:val="22"/>
                <w:szCs w:val="22"/>
              </w:rPr>
              <w:t xml:space="preserve">DIP. </w:t>
            </w:r>
            <w:r w:rsidRPr="00C12886">
              <w:rPr>
                <w:rFonts w:eastAsia="Calibri" w:cs="Arial"/>
                <w:b/>
                <w:sz w:val="22"/>
                <w:szCs w:val="22"/>
                <w:lang w:val="es-ES"/>
              </w:rPr>
              <w:t>ZULMMA VERENICE GUERRERO CÁZARES</w:t>
            </w:r>
          </w:p>
          <w:p w:rsidR="00C12886" w:rsidRPr="00C12886" w:rsidRDefault="00C12886" w:rsidP="00C12886">
            <w:pPr>
              <w:ind w:right="-57"/>
              <w:jc w:val="left"/>
              <w:rPr>
                <w:rFonts w:eastAsia="Calibri" w:cs="Arial"/>
                <w:b/>
                <w:sz w:val="22"/>
                <w:szCs w:val="22"/>
              </w:rPr>
            </w:pPr>
            <w:r w:rsidRPr="00C12886">
              <w:rPr>
                <w:rFonts w:eastAsia="Calibri" w:cs="Arial"/>
                <w:b/>
                <w:sz w:val="22"/>
                <w:szCs w:val="22"/>
              </w:rPr>
              <w:t>(SECRETARIA)</w:t>
            </w:r>
          </w:p>
        </w:tc>
        <w:tc>
          <w:tcPr>
            <w:tcW w:w="0" w:type="auto"/>
            <w:tcBorders>
              <w:top w:val="single" w:sz="4" w:space="0" w:color="auto"/>
              <w:left w:val="single" w:sz="4" w:space="0" w:color="auto"/>
              <w:bottom w:val="single" w:sz="4" w:space="0" w:color="auto"/>
              <w:right w:val="single" w:sz="4" w:space="0" w:color="auto"/>
            </w:tcBorders>
            <w:vAlign w:val="center"/>
            <w:hideMark/>
          </w:tcPr>
          <w:p w:rsidR="00C12886" w:rsidRPr="00C12886" w:rsidRDefault="00C12886" w:rsidP="00C12886">
            <w:pPr>
              <w:ind w:right="-57"/>
              <w:jc w:val="center"/>
              <w:rPr>
                <w:rFonts w:eastAsia="Calibri" w:cs="Arial"/>
                <w:b/>
                <w:sz w:val="22"/>
                <w:szCs w:val="22"/>
              </w:rPr>
            </w:pPr>
            <w:r w:rsidRPr="00C12886">
              <w:rPr>
                <w:rFonts w:eastAsia="Calibri" w:cs="Arial"/>
                <w:b/>
                <w:sz w:val="22"/>
                <w:szCs w:val="22"/>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C12886" w:rsidRPr="00C12886" w:rsidRDefault="00C12886" w:rsidP="00C12886">
            <w:pPr>
              <w:ind w:right="-57"/>
              <w:jc w:val="center"/>
              <w:rPr>
                <w:rFonts w:eastAsia="Calibri" w:cs="Arial"/>
                <w:b/>
                <w:sz w:val="22"/>
                <w:szCs w:val="22"/>
              </w:rPr>
            </w:pPr>
            <w:r w:rsidRPr="00C12886">
              <w:rPr>
                <w:rFonts w:eastAsia="Calibri" w:cs="Arial"/>
                <w:b/>
                <w:sz w:val="22"/>
                <w:szCs w:val="22"/>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C12886" w:rsidRPr="00C12886" w:rsidRDefault="00C12886" w:rsidP="00C12886">
            <w:pPr>
              <w:ind w:right="-57"/>
              <w:jc w:val="center"/>
              <w:rPr>
                <w:rFonts w:eastAsia="Calibri" w:cs="Arial"/>
                <w:b/>
                <w:sz w:val="22"/>
                <w:szCs w:val="22"/>
              </w:rPr>
            </w:pPr>
            <w:r w:rsidRPr="00C12886">
              <w:rPr>
                <w:rFonts w:eastAsia="Calibri" w:cs="Arial"/>
                <w:b/>
                <w:sz w:val="22"/>
                <w:szCs w:val="22"/>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C12886" w:rsidRPr="00C12886" w:rsidRDefault="00C12886" w:rsidP="00C12886">
            <w:pPr>
              <w:ind w:right="-57"/>
              <w:jc w:val="center"/>
              <w:rPr>
                <w:rFonts w:eastAsia="Calibri" w:cs="Arial"/>
                <w:b/>
                <w:sz w:val="22"/>
                <w:szCs w:val="22"/>
              </w:rPr>
            </w:pPr>
            <w:r w:rsidRPr="00C12886">
              <w:rPr>
                <w:rFonts w:eastAsia="Calibri" w:cs="Arial"/>
                <w:b/>
                <w:sz w:val="22"/>
                <w:szCs w:val="22"/>
              </w:rPr>
              <w:t>SÍ</w:t>
            </w:r>
          </w:p>
        </w:tc>
        <w:tc>
          <w:tcPr>
            <w:tcW w:w="1445" w:type="dxa"/>
            <w:tcBorders>
              <w:top w:val="single" w:sz="4" w:space="0" w:color="auto"/>
              <w:left w:val="single" w:sz="4" w:space="0" w:color="auto"/>
              <w:bottom w:val="single" w:sz="4" w:space="0" w:color="auto"/>
              <w:right w:val="single" w:sz="4" w:space="0" w:color="auto"/>
            </w:tcBorders>
            <w:vAlign w:val="center"/>
            <w:hideMark/>
          </w:tcPr>
          <w:p w:rsidR="00C12886" w:rsidRPr="00C12886" w:rsidRDefault="00C12886" w:rsidP="00C12886">
            <w:pPr>
              <w:ind w:right="-57"/>
              <w:jc w:val="center"/>
              <w:rPr>
                <w:rFonts w:eastAsia="Calibri" w:cs="Arial"/>
                <w:b/>
                <w:sz w:val="22"/>
                <w:szCs w:val="22"/>
              </w:rPr>
            </w:pPr>
            <w:r w:rsidRPr="00C12886">
              <w:rPr>
                <w:rFonts w:eastAsia="Calibri" w:cs="Arial"/>
                <w:b/>
                <w:sz w:val="22"/>
                <w:szCs w:val="22"/>
              </w:rPr>
              <w:t>CUÁLES</w:t>
            </w:r>
          </w:p>
        </w:tc>
      </w:tr>
      <w:tr w:rsidR="00C12886" w:rsidRPr="00C12886" w:rsidTr="00ED38E8">
        <w:trPr>
          <w:trHeight w:val="9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12886" w:rsidRPr="00C12886" w:rsidRDefault="00C12886" w:rsidP="00C12886">
            <w:pPr>
              <w:ind w:right="-57"/>
              <w:jc w:val="left"/>
              <w:rPr>
                <w:rFonts w:eastAsia="Calibri" w:cs="Arial"/>
                <w:b/>
                <w:sz w:val="22"/>
                <w:szCs w:val="22"/>
              </w:rPr>
            </w:pPr>
          </w:p>
        </w:tc>
        <w:tc>
          <w:tcPr>
            <w:tcW w:w="0" w:type="auto"/>
            <w:tcBorders>
              <w:top w:val="single" w:sz="4" w:space="0" w:color="auto"/>
              <w:left w:val="single" w:sz="4" w:space="0" w:color="auto"/>
              <w:bottom w:val="single" w:sz="4" w:space="0" w:color="auto"/>
              <w:right w:val="single" w:sz="4" w:space="0" w:color="auto"/>
            </w:tcBorders>
          </w:tcPr>
          <w:p w:rsidR="00C12886" w:rsidRPr="00C12886" w:rsidRDefault="00C12886" w:rsidP="00C12886">
            <w:pPr>
              <w:ind w:right="-57"/>
              <w:jc w:val="center"/>
              <w:rPr>
                <w:rFonts w:eastAsia="Calibri" w:cs="Arial"/>
                <w:sz w:val="22"/>
                <w:szCs w:val="22"/>
              </w:rPr>
            </w:pPr>
          </w:p>
        </w:tc>
        <w:tc>
          <w:tcPr>
            <w:tcW w:w="0" w:type="auto"/>
            <w:tcBorders>
              <w:top w:val="single" w:sz="4" w:space="0" w:color="auto"/>
              <w:left w:val="single" w:sz="4" w:space="0" w:color="auto"/>
              <w:bottom w:val="single" w:sz="4" w:space="0" w:color="auto"/>
              <w:right w:val="single" w:sz="4" w:space="0" w:color="auto"/>
            </w:tcBorders>
          </w:tcPr>
          <w:p w:rsidR="00C12886" w:rsidRPr="00C12886" w:rsidRDefault="00C12886" w:rsidP="00C12886">
            <w:pPr>
              <w:ind w:right="-57"/>
              <w:jc w:val="center"/>
              <w:rPr>
                <w:rFonts w:eastAsia="Calibri" w:cs="Arial"/>
                <w:sz w:val="22"/>
                <w:szCs w:val="22"/>
              </w:rPr>
            </w:pPr>
          </w:p>
        </w:tc>
        <w:tc>
          <w:tcPr>
            <w:tcW w:w="0" w:type="auto"/>
            <w:tcBorders>
              <w:top w:val="single" w:sz="4" w:space="0" w:color="auto"/>
              <w:left w:val="single" w:sz="4" w:space="0" w:color="auto"/>
              <w:bottom w:val="single" w:sz="4" w:space="0" w:color="auto"/>
              <w:right w:val="single" w:sz="4" w:space="0" w:color="auto"/>
            </w:tcBorders>
          </w:tcPr>
          <w:p w:rsidR="00C12886" w:rsidRPr="00C12886" w:rsidRDefault="00C12886" w:rsidP="00C12886">
            <w:pPr>
              <w:ind w:right="-57"/>
              <w:jc w:val="center"/>
              <w:rPr>
                <w:rFonts w:eastAsia="Calibri" w:cs="Arial"/>
                <w:sz w:val="22"/>
                <w:szCs w:val="22"/>
              </w:rPr>
            </w:pPr>
          </w:p>
        </w:tc>
        <w:tc>
          <w:tcPr>
            <w:tcW w:w="0" w:type="auto"/>
            <w:tcBorders>
              <w:top w:val="single" w:sz="4" w:space="0" w:color="auto"/>
              <w:left w:val="single" w:sz="4" w:space="0" w:color="auto"/>
              <w:bottom w:val="single" w:sz="4" w:space="0" w:color="auto"/>
              <w:right w:val="single" w:sz="4" w:space="0" w:color="auto"/>
            </w:tcBorders>
          </w:tcPr>
          <w:p w:rsidR="00C12886" w:rsidRPr="00C12886" w:rsidRDefault="00C12886" w:rsidP="00C12886">
            <w:pPr>
              <w:ind w:right="-57"/>
              <w:jc w:val="center"/>
              <w:rPr>
                <w:rFonts w:eastAsia="Calibri" w:cs="Arial"/>
                <w:sz w:val="22"/>
                <w:szCs w:val="22"/>
              </w:rPr>
            </w:pPr>
          </w:p>
        </w:tc>
        <w:tc>
          <w:tcPr>
            <w:tcW w:w="1445" w:type="dxa"/>
            <w:tcBorders>
              <w:top w:val="single" w:sz="4" w:space="0" w:color="auto"/>
              <w:left w:val="single" w:sz="4" w:space="0" w:color="auto"/>
              <w:bottom w:val="single" w:sz="4" w:space="0" w:color="auto"/>
              <w:right w:val="single" w:sz="4" w:space="0" w:color="auto"/>
            </w:tcBorders>
          </w:tcPr>
          <w:p w:rsidR="00C12886" w:rsidRPr="00C12886" w:rsidRDefault="00C12886" w:rsidP="00C12886">
            <w:pPr>
              <w:ind w:right="-57"/>
              <w:jc w:val="center"/>
              <w:rPr>
                <w:rFonts w:eastAsia="Calibri" w:cs="Arial"/>
                <w:sz w:val="22"/>
                <w:szCs w:val="22"/>
              </w:rPr>
            </w:pPr>
          </w:p>
        </w:tc>
      </w:tr>
      <w:tr w:rsidR="00C12886" w:rsidRPr="00C12886" w:rsidTr="00ED38E8">
        <w:trPr>
          <w:trHeight w:val="409"/>
          <w:jc w:val="center"/>
        </w:trPr>
        <w:tc>
          <w:tcPr>
            <w:tcW w:w="2799" w:type="dxa"/>
            <w:vMerge w:val="restart"/>
            <w:tcBorders>
              <w:top w:val="single" w:sz="4" w:space="0" w:color="auto"/>
              <w:left w:val="single" w:sz="4" w:space="0" w:color="auto"/>
              <w:bottom w:val="single" w:sz="4" w:space="0" w:color="auto"/>
              <w:right w:val="single" w:sz="4" w:space="0" w:color="auto"/>
            </w:tcBorders>
          </w:tcPr>
          <w:p w:rsidR="00C12886" w:rsidRPr="00C12886" w:rsidRDefault="00C12886" w:rsidP="00C12886">
            <w:pPr>
              <w:ind w:right="-57"/>
              <w:jc w:val="left"/>
              <w:rPr>
                <w:rFonts w:eastAsia="Calibri" w:cs="Arial"/>
                <w:b/>
                <w:sz w:val="22"/>
                <w:szCs w:val="22"/>
              </w:rPr>
            </w:pPr>
          </w:p>
          <w:p w:rsidR="00C12886" w:rsidRPr="00C12886" w:rsidRDefault="00C12886" w:rsidP="00C12886">
            <w:pPr>
              <w:ind w:right="-57"/>
              <w:jc w:val="left"/>
              <w:rPr>
                <w:rFonts w:eastAsia="Calibri" w:cs="Arial"/>
                <w:b/>
                <w:sz w:val="22"/>
                <w:szCs w:val="22"/>
              </w:rPr>
            </w:pPr>
          </w:p>
          <w:p w:rsidR="00C12886" w:rsidRPr="00C12886" w:rsidRDefault="00C12886" w:rsidP="00C12886">
            <w:pPr>
              <w:ind w:right="-57"/>
              <w:jc w:val="left"/>
              <w:rPr>
                <w:rFonts w:eastAsia="Calibri" w:cs="Arial"/>
                <w:b/>
                <w:sz w:val="22"/>
                <w:szCs w:val="22"/>
              </w:rPr>
            </w:pPr>
            <w:r w:rsidRPr="00C12886">
              <w:rPr>
                <w:rFonts w:eastAsia="Calibri" w:cs="Arial"/>
                <w:b/>
                <w:sz w:val="22"/>
                <w:szCs w:val="22"/>
              </w:rPr>
              <w:t>DIP. JOSEFINA GARZA BARRERA</w:t>
            </w:r>
          </w:p>
          <w:p w:rsidR="00C12886" w:rsidRPr="00C12886" w:rsidRDefault="00C12886" w:rsidP="00C12886">
            <w:pPr>
              <w:ind w:right="-57"/>
              <w:jc w:val="left"/>
              <w:rPr>
                <w:rFonts w:eastAsia="Calibri" w:cs="Arial"/>
                <w:sz w:val="22"/>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C12886" w:rsidRPr="00C12886" w:rsidRDefault="00C12886" w:rsidP="00C12886">
            <w:pPr>
              <w:ind w:right="-57"/>
              <w:jc w:val="center"/>
              <w:rPr>
                <w:rFonts w:eastAsia="Calibri" w:cs="Arial"/>
                <w:b/>
                <w:sz w:val="22"/>
                <w:szCs w:val="22"/>
              </w:rPr>
            </w:pPr>
            <w:r w:rsidRPr="00C12886">
              <w:rPr>
                <w:rFonts w:eastAsia="Calibri" w:cs="Arial"/>
                <w:b/>
                <w:sz w:val="22"/>
                <w:szCs w:val="22"/>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C12886" w:rsidRPr="00C12886" w:rsidRDefault="00C12886" w:rsidP="00C12886">
            <w:pPr>
              <w:ind w:right="-57"/>
              <w:jc w:val="center"/>
              <w:rPr>
                <w:rFonts w:eastAsia="Calibri" w:cs="Arial"/>
                <w:b/>
                <w:sz w:val="22"/>
                <w:szCs w:val="22"/>
              </w:rPr>
            </w:pPr>
            <w:r w:rsidRPr="00C12886">
              <w:rPr>
                <w:rFonts w:eastAsia="Calibri" w:cs="Arial"/>
                <w:b/>
                <w:sz w:val="22"/>
                <w:szCs w:val="22"/>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C12886" w:rsidRPr="00C12886" w:rsidRDefault="00C12886" w:rsidP="00C12886">
            <w:pPr>
              <w:ind w:right="-57"/>
              <w:jc w:val="center"/>
              <w:rPr>
                <w:rFonts w:eastAsia="Calibri" w:cs="Arial"/>
                <w:b/>
                <w:sz w:val="22"/>
                <w:szCs w:val="22"/>
              </w:rPr>
            </w:pPr>
            <w:r w:rsidRPr="00C12886">
              <w:rPr>
                <w:rFonts w:eastAsia="Calibri" w:cs="Arial"/>
                <w:b/>
                <w:sz w:val="22"/>
                <w:szCs w:val="22"/>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C12886" w:rsidRPr="00C12886" w:rsidRDefault="00C12886" w:rsidP="00C12886">
            <w:pPr>
              <w:ind w:right="-57"/>
              <w:jc w:val="center"/>
              <w:rPr>
                <w:rFonts w:eastAsia="Calibri" w:cs="Arial"/>
                <w:b/>
                <w:sz w:val="22"/>
                <w:szCs w:val="22"/>
              </w:rPr>
            </w:pPr>
            <w:r w:rsidRPr="00C12886">
              <w:rPr>
                <w:rFonts w:eastAsia="Calibri" w:cs="Arial"/>
                <w:b/>
                <w:sz w:val="22"/>
                <w:szCs w:val="22"/>
              </w:rPr>
              <w:t>SÍ</w:t>
            </w:r>
          </w:p>
        </w:tc>
        <w:tc>
          <w:tcPr>
            <w:tcW w:w="1445" w:type="dxa"/>
            <w:tcBorders>
              <w:top w:val="single" w:sz="4" w:space="0" w:color="auto"/>
              <w:left w:val="single" w:sz="4" w:space="0" w:color="auto"/>
              <w:bottom w:val="single" w:sz="4" w:space="0" w:color="auto"/>
              <w:right w:val="single" w:sz="4" w:space="0" w:color="auto"/>
            </w:tcBorders>
            <w:vAlign w:val="center"/>
            <w:hideMark/>
          </w:tcPr>
          <w:p w:rsidR="00C12886" w:rsidRPr="00C12886" w:rsidRDefault="00C12886" w:rsidP="00C12886">
            <w:pPr>
              <w:ind w:right="-57"/>
              <w:jc w:val="center"/>
              <w:rPr>
                <w:rFonts w:eastAsia="Calibri" w:cs="Arial"/>
                <w:b/>
                <w:sz w:val="22"/>
                <w:szCs w:val="22"/>
              </w:rPr>
            </w:pPr>
            <w:r w:rsidRPr="00C12886">
              <w:rPr>
                <w:rFonts w:eastAsia="Calibri" w:cs="Arial"/>
                <w:b/>
                <w:sz w:val="22"/>
                <w:szCs w:val="22"/>
              </w:rPr>
              <w:t>CUÁLES</w:t>
            </w:r>
          </w:p>
        </w:tc>
      </w:tr>
      <w:tr w:rsidR="00C12886" w:rsidRPr="00C12886" w:rsidTr="00ED38E8">
        <w:trPr>
          <w:trHeight w:val="9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12886" w:rsidRPr="00C12886" w:rsidRDefault="00C12886" w:rsidP="00C12886">
            <w:pPr>
              <w:ind w:right="-57"/>
              <w:jc w:val="left"/>
              <w:rPr>
                <w:rFonts w:eastAsia="Calibri" w:cs="Arial"/>
                <w:sz w:val="22"/>
                <w:szCs w:val="22"/>
              </w:rPr>
            </w:pPr>
          </w:p>
        </w:tc>
        <w:tc>
          <w:tcPr>
            <w:tcW w:w="0" w:type="auto"/>
            <w:tcBorders>
              <w:top w:val="single" w:sz="4" w:space="0" w:color="auto"/>
              <w:left w:val="single" w:sz="4" w:space="0" w:color="auto"/>
              <w:bottom w:val="single" w:sz="4" w:space="0" w:color="auto"/>
              <w:right w:val="single" w:sz="4" w:space="0" w:color="auto"/>
            </w:tcBorders>
          </w:tcPr>
          <w:p w:rsidR="00C12886" w:rsidRPr="00C12886" w:rsidRDefault="00C12886" w:rsidP="00C12886">
            <w:pPr>
              <w:ind w:right="-57"/>
              <w:jc w:val="center"/>
              <w:rPr>
                <w:rFonts w:eastAsia="Calibri" w:cs="Arial"/>
                <w:sz w:val="22"/>
                <w:szCs w:val="22"/>
              </w:rPr>
            </w:pPr>
          </w:p>
        </w:tc>
        <w:tc>
          <w:tcPr>
            <w:tcW w:w="0" w:type="auto"/>
            <w:tcBorders>
              <w:top w:val="single" w:sz="4" w:space="0" w:color="auto"/>
              <w:left w:val="single" w:sz="4" w:space="0" w:color="auto"/>
              <w:bottom w:val="single" w:sz="4" w:space="0" w:color="auto"/>
              <w:right w:val="single" w:sz="4" w:space="0" w:color="auto"/>
            </w:tcBorders>
          </w:tcPr>
          <w:p w:rsidR="00C12886" w:rsidRPr="00C12886" w:rsidRDefault="00C12886" w:rsidP="00C12886">
            <w:pPr>
              <w:ind w:right="-57"/>
              <w:jc w:val="center"/>
              <w:rPr>
                <w:rFonts w:eastAsia="Calibri" w:cs="Arial"/>
                <w:sz w:val="22"/>
                <w:szCs w:val="22"/>
              </w:rPr>
            </w:pPr>
          </w:p>
        </w:tc>
        <w:tc>
          <w:tcPr>
            <w:tcW w:w="0" w:type="auto"/>
            <w:tcBorders>
              <w:top w:val="single" w:sz="4" w:space="0" w:color="auto"/>
              <w:left w:val="single" w:sz="4" w:space="0" w:color="auto"/>
              <w:bottom w:val="single" w:sz="4" w:space="0" w:color="auto"/>
              <w:right w:val="single" w:sz="4" w:space="0" w:color="auto"/>
            </w:tcBorders>
          </w:tcPr>
          <w:p w:rsidR="00C12886" w:rsidRPr="00C12886" w:rsidRDefault="00C12886" w:rsidP="00C12886">
            <w:pPr>
              <w:ind w:right="-57"/>
              <w:jc w:val="center"/>
              <w:rPr>
                <w:rFonts w:eastAsia="Calibri" w:cs="Arial"/>
                <w:sz w:val="22"/>
                <w:szCs w:val="22"/>
              </w:rPr>
            </w:pPr>
          </w:p>
        </w:tc>
        <w:tc>
          <w:tcPr>
            <w:tcW w:w="0" w:type="auto"/>
            <w:tcBorders>
              <w:top w:val="single" w:sz="4" w:space="0" w:color="auto"/>
              <w:left w:val="single" w:sz="4" w:space="0" w:color="auto"/>
              <w:bottom w:val="single" w:sz="4" w:space="0" w:color="auto"/>
              <w:right w:val="single" w:sz="4" w:space="0" w:color="auto"/>
            </w:tcBorders>
          </w:tcPr>
          <w:p w:rsidR="00C12886" w:rsidRPr="00C12886" w:rsidRDefault="00C12886" w:rsidP="00C12886">
            <w:pPr>
              <w:ind w:right="-57"/>
              <w:jc w:val="center"/>
              <w:rPr>
                <w:rFonts w:eastAsia="Calibri" w:cs="Arial"/>
                <w:sz w:val="22"/>
                <w:szCs w:val="22"/>
              </w:rPr>
            </w:pPr>
          </w:p>
        </w:tc>
        <w:tc>
          <w:tcPr>
            <w:tcW w:w="1445" w:type="dxa"/>
            <w:tcBorders>
              <w:top w:val="single" w:sz="4" w:space="0" w:color="auto"/>
              <w:left w:val="single" w:sz="4" w:space="0" w:color="auto"/>
              <w:bottom w:val="single" w:sz="4" w:space="0" w:color="auto"/>
              <w:right w:val="single" w:sz="4" w:space="0" w:color="auto"/>
            </w:tcBorders>
          </w:tcPr>
          <w:p w:rsidR="00C12886" w:rsidRPr="00C12886" w:rsidRDefault="00C12886" w:rsidP="00C12886">
            <w:pPr>
              <w:ind w:right="-57"/>
              <w:jc w:val="center"/>
              <w:rPr>
                <w:rFonts w:eastAsia="Calibri" w:cs="Arial"/>
                <w:sz w:val="22"/>
                <w:szCs w:val="22"/>
              </w:rPr>
            </w:pPr>
          </w:p>
        </w:tc>
      </w:tr>
      <w:tr w:rsidR="00C12886" w:rsidRPr="00C12886" w:rsidTr="00ED38E8">
        <w:trPr>
          <w:trHeight w:val="409"/>
          <w:jc w:val="center"/>
        </w:trPr>
        <w:tc>
          <w:tcPr>
            <w:tcW w:w="2799" w:type="dxa"/>
            <w:vMerge w:val="restart"/>
            <w:tcBorders>
              <w:top w:val="single" w:sz="4" w:space="0" w:color="auto"/>
              <w:left w:val="single" w:sz="4" w:space="0" w:color="auto"/>
              <w:bottom w:val="single" w:sz="4" w:space="0" w:color="auto"/>
              <w:right w:val="single" w:sz="4" w:space="0" w:color="auto"/>
            </w:tcBorders>
          </w:tcPr>
          <w:p w:rsidR="00C12886" w:rsidRPr="00C12886" w:rsidRDefault="00C12886" w:rsidP="00C12886">
            <w:pPr>
              <w:ind w:right="-57"/>
              <w:jc w:val="left"/>
              <w:rPr>
                <w:rFonts w:eastAsia="Calibri" w:cs="Arial"/>
                <w:b/>
                <w:sz w:val="22"/>
                <w:szCs w:val="22"/>
              </w:rPr>
            </w:pPr>
          </w:p>
          <w:p w:rsidR="00C12886" w:rsidRPr="00C12886" w:rsidRDefault="00C12886" w:rsidP="00C12886">
            <w:pPr>
              <w:ind w:right="-57"/>
              <w:jc w:val="left"/>
              <w:rPr>
                <w:rFonts w:eastAsia="Calibri" w:cs="Arial"/>
                <w:b/>
                <w:sz w:val="22"/>
                <w:szCs w:val="22"/>
              </w:rPr>
            </w:pPr>
          </w:p>
          <w:p w:rsidR="00C12886" w:rsidRPr="00C12886" w:rsidRDefault="00C12886" w:rsidP="00C12886">
            <w:pPr>
              <w:ind w:right="-57"/>
              <w:jc w:val="left"/>
              <w:rPr>
                <w:rFonts w:eastAsia="Calibri" w:cs="Arial"/>
                <w:sz w:val="22"/>
                <w:szCs w:val="22"/>
              </w:rPr>
            </w:pPr>
            <w:r w:rsidRPr="00C12886">
              <w:rPr>
                <w:rFonts w:eastAsia="Calibri" w:cs="Arial"/>
                <w:b/>
                <w:sz w:val="22"/>
                <w:szCs w:val="22"/>
              </w:rPr>
              <w:t>DIP. ROSA NILDA GONZÁLEZ NORIEGA</w:t>
            </w:r>
          </w:p>
        </w:tc>
        <w:tc>
          <w:tcPr>
            <w:tcW w:w="0" w:type="auto"/>
            <w:tcBorders>
              <w:top w:val="single" w:sz="4" w:space="0" w:color="auto"/>
              <w:left w:val="single" w:sz="4" w:space="0" w:color="auto"/>
              <w:bottom w:val="single" w:sz="4" w:space="0" w:color="auto"/>
              <w:right w:val="single" w:sz="4" w:space="0" w:color="auto"/>
            </w:tcBorders>
            <w:vAlign w:val="center"/>
            <w:hideMark/>
          </w:tcPr>
          <w:p w:rsidR="00C12886" w:rsidRPr="00C12886" w:rsidRDefault="00C12886" w:rsidP="00C12886">
            <w:pPr>
              <w:ind w:right="-57"/>
              <w:jc w:val="center"/>
              <w:rPr>
                <w:rFonts w:eastAsia="Calibri" w:cs="Arial"/>
                <w:b/>
                <w:sz w:val="22"/>
                <w:szCs w:val="22"/>
              </w:rPr>
            </w:pPr>
            <w:r w:rsidRPr="00C12886">
              <w:rPr>
                <w:rFonts w:eastAsia="Calibri" w:cs="Arial"/>
                <w:b/>
                <w:sz w:val="22"/>
                <w:szCs w:val="22"/>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C12886" w:rsidRPr="00C12886" w:rsidRDefault="00C12886" w:rsidP="00C12886">
            <w:pPr>
              <w:ind w:right="-57"/>
              <w:jc w:val="center"/>
              <w:rPr>
                <w:rFonts w:eastAsia="Calibri" w:cs="Arial"/>
                <w:b/>
                <w:sz w:val="22"/>
                <w:szCs w:val="22"/>
              </w:rPr>
            </w:pPr>
            <w:r w:rsidRPr="00C12886">
              <w:rPr>
                <w:rFonts w:eastAsia="Calibri" w:cs="Arial"/>
                <w:b/>
                <w:sz w:val="22"/>
                <w:szCs w:val="22"/>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C12886" w:rsidRPr="00C12886" w:rsidRDefault="00C12886" w:rsidP="00C12886">
            <w:pPr>
              <w:ind w:right="-57"/>
              <w:jc w:val="center"/>
              <w:rPr>
                <w:rFonts w:eastAsia="Calibri" w:cs="Arial"/>
                <w:b/>
                <w:sz w:val="22"/>
                <w:szCs w:val="22"/>
              </w:rPr>
            </w:pPr>
            <w:r w:rsidRPr="00C12886">
              <w:rPr>
                <w:rFonts w:eastAsia="Calibri" w:cs="Arial"/>
                <w:b/>
                <w:sz w:val="22"/>
                <w:szCs w:val="22"/>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C12886" w:rsidRPr="00C12886" w:rsidRDefault="00C12886" w:rsidP="00C12886">
            <w:pPr>
              <w:ind w:right="-57"/>
              <w:jc w:val="center"/>
              <w:rPr>
                <w:rFonts w:eastAsia="Calibri" w:cs="Arial"/>
                <w:b/>
                <w:sz w:val="22"/>
                <w:szCs w:val="22"/>
              </w:rPr>
            </w:pPr>
            <w:r w:rsidRPr="00C12886">
              <w:rPr>
                <w:rFonts w:eastAsia="Calibri" w:cs="Arial"/>
                <w:b/>
                <w:sz w:val="22"/>
                <w:szCs w:val="22"/>
              </w:rPr>
              <w:t>SÍ</w:t>
            </w:r>
          </w:p>
        </w:tc>
        <w:tc>
          <w:tcPr>
            <w:tcW w:w="1445" w:type="dxa"/>
            <w:tcBorders>
              <w:top w:val="single" w:sz="4" w:space="0" w:color="auto"/>
              <w:left w:val="single" w:sz="4" w:space="0" w:color="auto"/>
              <w:bottom w:val="single" w:sz="4" w:space="0" w:color="auto"/>
              <w:right w:val="single" w:sz="4" w:space="0" w:color="auto"/>
            </w:tcBorders>
            <w:vAlign w:val="center"/>
            <w:hideMark/>
          </w:tcPr>
          <w:p w:rsidR="00C12886" w:rsidRPr="00C12886" w:rsidRDefault="00C12886" w:rsidP="00C12886">
            <w:pPr>
              <w:ind w:right="-57"/>
              <w:jc w:val="center"/>
              <w:rPr>
                <w:rFonts w:eastAsia="Calibri" w:cs="Arial"/>
                <w:b/>
                <w:sz w:val="22"/>
                <w:szCs w:val="22"/>
              </w:rPr>
            </w:pPr>
            <w:r w:rsidRPr="00C12886">
              <w:rPr>
                <w:rFonts w:eastAsia="Calibri" w:cs="Arial"/>
                <w:b/>
                <w:sz w:val="22"/>
                <w:szCs w:val="22"/>
              </w:rPr>
              <w:t>CUÁLES</w:t>
            </w:r>
          </w:p>
        </w:tc>
      </w:tr>
      <w:tr w:rsidR="00C12886" w:rsidRPr="00C12886" w:rsidTr="00ED38E8">
        <w:trPr>
          <w:trHeight w:val="9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12886" w:rsidRPr="00C12886" w:rsidRDefault="00C12886" w:rsidP="00C12886">
            <w:pPr>
              <w:ind w:right="-57"/>
              <w:jc w:val="left"/>
              <w:rPr>
                <w:rFonts w:eastAsia="Calibri" w:cs="Arial"/>
                <w:sz w:val="22"/>
                <w:szCs w:val="22"/>
              </w:rPr>
            </w:pPr>
          </w:p>
        </w:tc>
        <w:tc>
          <w:tcPr>
            <w:tcW w:w="0" w:type="auto"/>
            <w:tcBorders>
              <w:top w:val="single" w:sz="4" w:space="0" w:color="auto"/>
              <w:left w:val="single" w:sz="4" w:space="0" w:color="auto"/>
              <w:bottom w:val="single" w:sz="4" w:space="0" w:color="auto"/>
              <w:right w:val="single" w:sz="4" w:space="0" w:color="auto"/>
            </w:tcBorders>
          </w:tcPr>
          <w:p w:rsidR="00C12886" w:rsidRPr="00C12886" w:rsidRDefault="00C12886" w:rsidP="00C12886">
            <w:pPr>
              <w:ind w:right="-57"/>
              <w:jc w:val="center"/>
              <w:rPr>
                <w:rFonts w:eastAsia="Calibri" w:cs="Arial"/>
                <w:sz w:val="22"/>
                <w:szCs w:val="22"/>
              </w:rPr>
            </w:pPr>
          </w:p>
        </w:tc>
        <w:tc>
          <w:tcPr>
            <w:tcW w:w="0" w:type="auto"/>
            <w:tcBorders>
              <w:top w:val="single" w:sz="4" w:space="0" w:color="auto"/>
              <w:left w:val="single" w:sz="4" w:space="0" w:color="auto"/>
              <w:bottom w:val="single" w:sz="4" w:space="0" w:color="auto"/>
              <w:right w:val="single" w:sz="4" w:space="0" w:color="auto"/>
            </w:tcBorders>
          </w:tcPr>
          <w:p w:rsidR="00C12886" w:rsidRPr="00C12886" w:rsidRDefault="00C12886" w:rsidP="00C12886">
            <w:pPr>
              <w:ind w:right="-57"/>
              <w:jc w:val="center"/>
              <w:rPr>
                <w:rFonts w:eastAsia="Calibri" w:cs="Arial"/>
                <w:sz w:val="22"/>
                <w:szCs w:val="22"/>
              </w:rPr>
            </w:pPr>
          </w:p>
        </w:tc>
        <w:tc>
          <w:tcPr>
            <w:tcW w:w="0" w:type="auto"/>
            <w:tcBorders>
              <w:top w:val="single" w:sz="4" w:space="0" w:color="auto"/>
              <w:left w:val="single" w:sz="4" w:space="0" w:color="auto"/>
              <w:bottom w:val="single" w:sz="4" w:space="0" w:color="auto"/>
              <w:right w:val="single" w:sz="4" w:space="0" w:color="auto"/>
            </w:tcBorders>
          </w:tcPr>
          <w:p w:rsidR="00C12886" w:rsidRPr="00C12886" w:rsidRDefault="00C12886" w:rsidP="00C12886">
            <w:pPr>
              <w:ind w:right="-57"/>
              <w:jc w:val="center"/>
              <w:rPr>
                <w:rFonts w:eastAsia="Calibri" w:cs="Arial"/>
                <w:sz w:val="22"/>
                <w:szCs w:val="22"/>
              </w:rPr>
            </w:pPr>
          </w:p>
        </w:tc>
        <w:tc>
          <w:tcPr>
            <w:tcW w:w="0" w:type="auto"/>
            <w:tcBorders>
              <w:top w:val="single" w:sz="4" w:space="0" w:color="auto"/>
              <w:left w:val="single" w:sz="4" w:space="0" w:color="auto"/>
              <w:bottom w:val="single" w:sz="4" w:space="0" w:color="auto"/>
              <w:right w:val="single" w:sz="4" w:space="0" w:color="auto"/>
            </w:tcBorders>
          </w:tcPr>
          <w:p w:rsidR="00C12886" w:rsidRPr="00C12886" w:rsidRDefault="00C12886" w:rsidP="00C12886">
            <w:pPr>
              <w:ind w:right="-57"/>
              <w:jc w:val="center"/>
              <w:rPr>
                <w:rFonts w:eastAsia="Calibri" w:cs="Arial"/>
                <w:sz w:val="22"/>
                <w:szCs w:val="22"/>
              </w:rPr>
            </w:pPr>
          </w:p>
        </w:tc>
        <w:tc>
          <w:tcPr>
            <w:tcW w:w="1445" w:type="dxa"/>
            <w:tcBorders>
              <w:top w:val="single" w:sz="4" w:space="0" w:color="auto"/>
              <w:left w:val="single" w:sz="4" w:space="0" w:color="auto"/>
              <w:bottom w:val="single" w:sz="4" w:space="0" w:color="auto"/>
              <w:right w:val="single" w:sz="4" w:space="0" w:color="auto"/>
            </w:tcBorders>
          </w:tcPr>
          <w:p w:rsidR="00C12886" w:rsidRPr="00C12886" w:rsidRDefault="00C12886" w:rsidP="00C12886">
            <w:pPr>
              <w:ind w:right="-57"/>
              <w:jc w:val="center"/>
              <w:rPr>
                <w:rFonts w:eastAsia="Calibri" w:cs="Arial"/>
                <w:sz w:val="22"/>
                <w:szCs w:val="22"/>
              </w:rPr>
            </w:pPr>
          </w:p>
        </w:tc>
      </w:tr>
      <w:tr w:rsidR="00C12886" w:rsidRPr="00C12886" w:rsidTr="00ED38E8">
        <w:trPr>
          <w:trHeight w:val="409"/>
          <w:jc w:val="center"/>
        </w:trPr>
        <w:tc>
          <w:tcPr>
            <w:tcW w:w="2799" w:type="dxa"/>
            <w:vMerge w:val="restart"/>
            <w:tcBorders>
              <w:top w:val="single" w:sz="4" w:space="0" w:color="auto"/>
              <w:left w:val="single" w:sz="4" w:space="0" w:color="auto"/>
              <w:bottom w:val="single" w:sz="4" w:space="0" w:color="auto"/>
              <w:right w:val="single" w:sz="4" w:space="0" w:color="auto"/>
            </w:tcBorders>
          </w:tcPr>
          <w:p w:rsidR="00C12886" w:rsidRPr="00C12886" w:rsidRDefault="00C12886" w:rsidP="00C12886">
            <w:pPr>
              <w:ind w:right="-57"/>
              <w:jc w:val="left"/>
              <w:rPr>
                <w:rFonts w:eastAsia="Calibri" w:cs="Arial"/>
                <w:b/>
                <w:sz w:val="22"/>
                <w:szCs w:val="22"/>
              </w:rPr>
            </w:pPr>
          </w:p>
          <w:p w:rsidR="00C12886" w:rsidRPr="00C12886" w:rsidRDefault="00C12886" w:rsidP="00C12886">
            <w:pPr>
              <w:ind w:right="-57"/>
              <w:jc w:val="left"/>
              <w:rPr>
                <w:rFonts w:eastAsia="Calibri" w:cs="Arial"/>
                <w:b/>
                <w:sz w:val="22"/>
                <w:szCs w:val="22"/>
              </w:rPr>
            </w:pPr>
          </w:p>
          <w:p w:rsidR="00C12886" w:rsidRPr="00C12886" w:rsidRDefault="00C12886" w:rsidP="00C12886">
            <w:pPr>
              <w:ind w:right="-57"/>
              <w:jc w:val="left"/>
              <w:rPr>
                <w:rFonts w:eastAsia="Calibri" w:cs="Arial"/>
                <w:b/>
                <w:sz w:val="22"/>
                <w:szCs w:val="22"/>
              </w:rPr>
            </w:pPr>
            <w:r w:rsidRPr="00C12886">
              <w:rPr>
                <w:rFonts w:eastAsia="Calibri" w:cs="Arial"/>
                <w:b/>
                <w:sz w:val="22"/>
                <w:szCs w:val="22"/>
              </w:rPr>
              <w:t>DIP. FERNANDO IZAGUIRRE VALDÉS</w:t>
            </w:r>
          </w:p>
          <w:p w:rsidR="00C12886" w:rsidRPr="00C12886" w:rsidRDefault="00C12886" w:rsidP="00C12886">
            <w:pPr>
              <w:ind w:right="-57"/>
              <w:jc w:val="left"/>
              <w:rPr>
                <w:rFonts w:eastAsia="Calibri" w:cs="Arial"/>
                <w:b/>
                <w:sz w:val="22"/>
                <w:szCs w:val="22"/>
              </w:rPr>
            </w:pPr>
          </w:p>
          <w:p w:rsidR="00C12886" w:rsidRPr="00C12886" w:rsidRDefault="00C12886" w:rsidP="00C12886">
            <w:pPr>
              <w:ind w:right="-57"/>
              <w:jc w:val="left"/>
              <w:rPr>
                <w:rFonts w:eastAsia="Calibri" w:cs="Arial"/>
                <w:sz w:val="22"/>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C12886" w:rsidRPr="00C12886" w:rsidRDefault="00C12886" w:rsidP="00C12886">
            <w:pPr>
              <w:ind w:right="-57"/>
              <w:jc w:val="center"/>
              <w:rPr>
                <w:rFonts w:eastAsia="Calibri" w:cs="Arial"/>
                <w:b/>
                <w:sz w:val="22"/>
                <w:szCs w:val="22"/>
              </w:rPr>
            </w:pPr>
            <w:r w:rsidRPr="00C12886">
              <w:rPr>
                <w:rFonts w:eastAsia="Calibri" w:cs="Arial"/>
                <w:b/>
                <w:sz w:val="22"/>
                <w:szCs w:val="22"/>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C12886" w:rsidRPr="00C12886" w:rsidRDefault="00C12886" w:rsidP="00C12886">
            <w:pPr>
              <w:ind w:right="-57"/>
              <w:jc w:val="center"/>
              <w:rPr>
                <w:rFonts w:eastAsia="Calibri" w:cs="Arial"/>
                <w:b/>
                <w:sz w:val="22"/>
                <w:szCs w:val="22"/>
              </w:rPr>
            </w:pPr>
            <w:r w:rsidRPr="00C12886">
              <w:rPr>
                <w:rFonts w:eastAsia="Calibri" w:cs="Arial"/>
                <w:b/>
                <w:sz w:val="22"/>
                <w:szCs w:val="22"/>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C12886" w:rsidRPr="00C12886" w:rsidRDefault="00C12886" w:rsidP="00C12886">
            <w:pPr>
              <w:ind w:right="-57"/>
              <w:jc w:val="center"/>
              <w:rPr>
                <w:rFonts w:eastAsia="Calibri" w:cs="Arial"/>
                <w:b/>
                <w:sz w:val="22"/>
                <w:szCs w:val="22"/>
              </w:rPr>
            </w:pPr>
            <w:r w:rsidRPr="00C12886">
              <w:rPr>
                <w:rFonts w:eastAsia="Calibri" w:cs="Arial"/>
                <w:b/>
                <w:sz w:val="22"/>
                <w:szCs w:val="22"/>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C12886" w:rsidRPr="00C12886" w:rsidRDefault="00C12886" w:rsidP="00C12886">
            <w:pPr>
              <w:ind w:right="-57"/>
              <w:jc w:val="center"/>
              <w:rPr>
                <w:rFonts w:eastAsia="Calibri" w:cs="Arial"/>
                <w:b/>
                <w:sz w:val="22"/>
                <w:szCs w:val="22"/>
              </w:rPr>
            </w:pPr>
            <w:r w:rsidRPr="00C12886">
              <w:rPr>
                <w:rFonts w:eastAsia="Calibri" w:cs="Arial"/>
                <w:b/>
                <w:sz w:val="22"/>
                <w:szCs w:val="22"/>
              </w:rPr>
              <w:t>SÍ</w:t>
            </w:r>
          </w:p>
        </w:tc>
        <w:tc>
          <w:tcPr>
            <w:tcW w:w="1445" w:type="dxa"/>
            <w:tcBorders>
              <w:top w:val="single" w:sz="4" w:space="0" w:color="auto"/>
              <w:left w:val="single" w:sz="4" w:space="0" w:color="auto"/>
              <w:bottom w:val="single" w:sz="4" w:space="0" w:color="auto"/>
              <w:right w:val="single" w:sz="4" w:space="0" w:color="auto"/>
            </w:tcBorders>
            <w:vAlign w:val="center"/>
            <w:hideMark/>
          </w:tcPr>
          <w:p w:rsidR="00C12886" w:rsidRPr="00C12886" w:rsidRDefault="00C12886" w:rsidP="00C12886">
            <w:pPr>
              <w:ind w:right="-57"/>
              <w:jc w:val="center"/>
              <w:rPr>
                <w:rFonts w:eastAsia="Calibri" w:cs="Arial"/>
                <w:b/>
                <w:sz w:val="22"/>
                <w:szCs w:val="22"/>
              </w:rPr>
            </w:pPr>
            <w:r w:rsidRPr="00C12886">
              <w:rPr>
                <w:rFonts w:eastAsia="Calibri" w:cs="Arial"/>
                <w:b/>
                <w:sz w:val="22"/>
                <w:szCs w:val="22"/>
              </w:rPr>
              <w:t>CUÁLES</w:t>
            </w:r>
          </w:p>
        </w:tc>
      </w:tr>
      <w:tr w:rsidR="00C12886" w:rsidRPr="00C12886" w:rsidTr="00ED38E8">
        <w:trPr>
          <w:trHeight w:val="40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12886" w:rsidRPr="00C12886" w:rsidRDefault="00C12886" w:rsidP="00C12886">
            <w:pPr>
              <w:ind w:right="-57"/>
              <w:jc w:val="left"/>
              <w:rPr>
                <w:rFonts w:eastAsia="Calibri" w:cs="Arial"/>
                <w:sz w:val="22"/>
                <w:szCs w:val="22"/>
              </w:rPr>
            </w:pPr>
          </w:p>
        </w:tc>
        <w:tc>
          <w:tcPr>
            <w:tcW w:w="0" w:type="auto"/>
            <w:tcBorders>
              <w:top w:val="single" w:sz="4" w:space="0" w:color="auto"/>
              <w:left w:val="single" w:sz="4" w:space="0" w:color="auto"/>
              <w:bottom w:val="single" w:sz="4" w:space="0" w:color="auto"/>
              <w:right w:val="single" w:sz="4" w:space="0" w:color="auto"/>
            </w:tcBorders>
            <w:vAlign w:val="center"/>
          </w:tcPr>
          <w:p w:rsidR="00C12886" w:rsidRPr="00C12886" w:rsidRDefault="00C12886" w:rsidP="00C12886">
            <w:pPr>
              <w:ind w:right="-57"/>
              <w:jc w:val="center"/>
              <w:rPr>
                <w:rFonts w:eastAsia="Calibri" w:cs="Arial"/>
                <w:b/>
                <w:sz w:val="22"/>
                <w:szCs w:val="22"/>
              </w:rPr>
            </w:pPr>
          </w:p>
        </w:tc>
        <w:tc>
          <w:tcPr>
            <w:tcW w:w="0" w:type="auto"/>
            <w:tcBorders>
              <w:top w:val="single" w:sz="4" w:space="0" w:color="auto"/>
              <w:left w:val="single" w:sz="4" w:space="0" w:color="auto"/>
              <w:bottom w:val="single" w:sz="4" w:space="0" w:color="auto"/>
              <w:right w:val="single" w:sz="4" w:space="0" w:color="auto"/>
            </w:tcBorders>
            <w:vAlign w:val="center"/>
          </w:tcPr>
          <w:p w:rsidR="00C12886" w:rsidRPr="00C12886" w:rsidRDefault="00C12886" w:rsidP="00C12886">
            <w:pPr>
              <w:ind w:right="-57"/>
              <w:jc w:val="center"/>
              <w:rPr>
                <w:rFonts w:eastAsia="Calibri" w:cs="Arial"/>
                <w:b/>
                <w:sz w:val="22"/>
                <w:szCs w:val="22"/>
              </w:rPr>
            </w:pPr>
          </w:p>
        </w:tc>
        <w:tc>
          <w:tcPr>
            <w:tcW w:w="0" w:type="auto"/>
            <w:tcBorders>
              <w:top w:val="single" w:sz="4" w:space="0" w:color="auto"/>
              <w:left w:val="single" w:sz="4" w:space="0" w:color="auto"/>
              <w:bottom w:val="single" w:sz="4" w:space="0" w:color="auto"/>
              <w:right w:val="single" w:sz="4" w:space="0" w:color="auto"/>
            </w:tcBorders>
            <w:vAlign w:val="center"/>
          </w:tcPr>
          <w:p w:rsidR="00C12886" w:rsidRPr="00C12886" w:rsidRDefault="00C12886" w:rsidP="00C12886">
            <w:pPr>
              <w:ind w:right="-57"/>
              <w:rPr>
                <w:rFonts w:eastAsia="Calibri" w:cs="Arial"/>
                <w:b/>
                <w:sz w:val="22"/>
                <w:szCs w:val="22"/>
              </w:rPr>
            </w:pPr>
          </w:p>
        </w:tc>
        <w:tc>
          <w:tcPr>
            <w:tcW w:w="0" w:type="auto"/>
            <w:tcBorders>
              <w:top w:val="single" w:sz="4" w:space="0" w:color="auto"/>
              <w:left w:val="single" w:sz="4" w:space="0" w:color="auto"/>
              <w:bottom w:val="single" w:sz="4" w:space="0" w:color="auto"/>
              <w:right w:val="single" w:sz="4" w:space="0" w:color="auto"/>
            </w:tcBorders>
            <w:vAlign w:val="center"/>
          </w:tcPr>
          <w:p w:rsidR="00C12886" w:rsidRPr="00C12886" w:rsidRDefault="00C12886" w:rsidP="00C12886">
            <w:pPr>
              <w:ind w:right="-57"/>
              <w:rPr>
                <w:rFonts w:eastAsia="Calibri" w:cs="Arial"/>
                <w:b/>
                <w:sz w:val="22"/>
                <w:szCs w:val="22"/>
              </w:rPr>
            </w:pPr>
          </w:p>
        </w:tc>
        <w:tc>
          <w:tcPr>
            <w:tcW w:w="1445" w:type="dxa"/>
            <w:tcBorders>
              <w:top w:val="single" w:sz="4" w:space="0" w:color="auto"/>
              <w:left w:val="single" w:sz="4" w:space="0" w:color="auto"/>
              <w:bottom w:val="single" w:sz="4" w:space="0" w:color="auto"/>
              <w:right w:val="single" w:sz="4" w:space="0" w:color="auto"/>
            </w:tcBorders>
            <w:vAlign w:val="center"/>
          </w:tcPr>
          <w:p w:rsidR="00C12886" w:rsidRPr="00C12886" w:rsidRDefault="00C12886" w:rsidP="00C12886">
            <w:pPr>
              <w:ind w:right="-57"/>
              <w:rPr>
                <w:rFonts w:eastAsia="Calibri" w:cs="Arial"/>
                <w:b/>
                <w:sz w:val="22"/>
                <w:szCs w:val="22"/>
              </w:rPr>
            </w:pPr>
          </w:p>
        </w:tc>
      </w:tr>
      <w:bookmarkEnd w:id="13"/>
    </w:tbl>
    <w:p w:rsidR="00C12886" w:rsidRPr="00C12886" w:rsidRDefault="00C12886" w:rsidP="00C12886">
      <w:pPr>
        <w:ind w:right="-57"/>
        <w:rPr>
          <w:rFonts w:cs="Arial"/>
          <w:b/>
          <w:sz w:val="24"/>
          <w:szCs w:val="24"/>
          <w:lang w:val="es-ES"/>
        </w:rPr>
      </w:pPr>
    </w:p>
    <w:p w:rsidR="00C12886" w:rsidRDefault="00C12886">
      <w:pPr>
        <w:jc w:val="left"/>
        <w:rPr>
          <w:sz w:val="26"/>
          <w:szCs w:val="26"/>
        </w:rPr>
      </w:pPr>
      <w:r>
        <w:rPr>
          <w:sz w:val="26"/>
          <w:szCs w:val="26"/>
        </w:rPr>
        <w:br w:type="page"/>
      </w:r>
    </w:p>
    <w:p w:rsidR="00C12886" w:rsidRPr="00C12886" w:rsidRDefault="00C12886" w:rsidP="00C12886">
      <w:pPr>
        <w:rPr>
          <w:rFonts w:eastAsia="Calibri" w:cs="Arial"/>
          <w:sz w:val="26"/>
          <w:szCs w:val="26"/>
          <w:lang w:val="es-ES" w:eastAsia="en-US"/>
        </w:rPr>
      </w:pPr>
      <w:r w:rsidRPr="00C12886">
        <w:rPr>
          <w:rFonts w:eastAsia="Calibri" w:cs="Arial"/>
          <w:b/>
          <w:sz w:val="24"/>
          <w:szCs w:val="24"/>
          <w:lang w:eastAsia="en-US"/>
        </w:rPr>
        <w:t xml:space="preserve">DICTAMEN DE LA COMISIÓN DE SALUD, MEDIO AMBIENTE, RECURSOS NATURALES Y AGUA DEL CONGRESO DEL ESTADO INDEPENDIENTE, LIBRE Y SOBERANDO DE COAHUILA DE ZARAGOZA, RELATIVO A LA INICIATIVA CON PROYECTO DE DECRETO PRESENTADA POR EL DIPUTADO JOSÉ BENITO RAMÍREZ ROSAS, COORDINADOR DEL GRUPO PARLAMENTARIO “PRESIDENTE BENITO JUÁREZ GARCÍA” DEL PARTIDO MOVIMIENTO REGENERACIÓN NACIONAL (MORENA), </w:t>
      </w:r>
      <w:r w:rsidRPr="00C12886">
        <w:rPr>
          <w:rFonts w:eastAsia="Calibri" w:cs="Arial"/>
          <w:b/>
          <w:sz w:val="24"/>
          <w:szCs w:val="24"/>
          <w:lang w:val="es-ES" w:eastAsia="en-US"/>
        </w:rPr>
        <w:t>POR EL QUE SE MODIFICA EL SEGUNDO PÁRRAFO DEL ARTÍCULO 3 DE LA LEY DE AGUAS PARA LOS MUNICIPIOS DEL ESTADO DE COAHUILA DE ZARAGOZA, EN RELACIÓN CON EL SERVICIO DOMÉSTICO DE AGUA, ASÍ COMO LAS REPARACIONES AL SISTEMA DE DISTRIBUCIÓN Y LA RECONEXIÓN DOMICILIARIA A LA RED.</w:t>
      </w:r>
    </w:p>
    <w:p w:rsidR="00C12886" w:rsidRPr="00C12886" w:rsidRDefault="00C12886" w:rsidP="00C12886">
      <w:pPr>
        <w:rPr>
          <w:rFonts w:eastAsia="Calibri" w:cs="Arial"/>
          <w:sz w:val="26"/>
          <w:szCs w:val="26"/>
          <w:lang w:val="es-ES" w:eastAsia="en-US"/>
        </w:rPr>
      </w:pPr>
    </w:p>
    <w:p w:rsidR="00C12886" w:rsidRPr="00C12886" w:rsidRDefault="00C12886" w:rsidP="00C12886">
      <w:pPr>
        <w:jc w:val="center"/>
        <w:rPr>
          <w:rFonts w:eastAsia="Calibri" w:cs="Arial"/>
          <w:b/>
          <w:sz w:val="24"/>
          <w:szCs w:val="24"/>
          <w:lang w:val="es-ES" w:eastAsia="en-US"/>
        </w:rPr>
      </w:pPr>
      <w:r w:rsidRPr="00C12886">
        <w:rPr>
          <w:rFonts w:eastAsia="Calibri" w:cs="Arial"/>
          <w:b/>
          <w:sz w:val="24"/>
          <w:szCs w:val="24"/>
          <w:lang w:val="es-ES" w:eastAsia="en-US"/>
        </w:rPr>
        <w:t>RESULTANDO</w:t>
      </w:r>
    </w:p>
    <w:p w:rsidR="00C12886" w:rsidRPr="00C12886" w:rsidRDefault="00C12886" w:rsidP="00C12886">
      <w:pPr>
        <w:rPr>
          <w:rFonts w:eastAsia="Calibri" w:cs="Arial"/>
          <w:b/>
          <w:sz w:val="26"/>
          <w:szCs w:val="26"/>
          <w:lang w:val="es-ES" w:eastAsia="en-US"/>
        </w:rPr>
      </w:pPr>
    </w:p>
    <w:p w:rsidR="00C12886" w:rsidRPr="00C12886" w:rsidRDefault="00C12886" w:rsidP="00C12886">
      <w:pPr>
        <w:rPr>
          <w:rFonts w:eastAsia="Calibri" w:cs="Arial"/>
          <w:sz w:val="26"/>
          <w:szCs w:val="26"/>
          <w:lang w:val="es-ES" w:eastAsia="en-US"/>
        </w:rPr>
      </w:pPr>
      <w:r w:rsidRPr="00C12886">
        <w:rPr>
          <w:rFonts w:eastAsia="Calibri" w:cs="Arial"/>
          <w:b/>
          <w:sz w:val="26"/>
          <w:szCs w:val="26"/>
          <w:lang w:val="es-ES" w:eastAsia="en-US"/>
        </w:rPr>
        <w:t xml:space="preserve">PRIMERO. - </w:t>
      </w:r>
      <w:r w:rsidRPr="00C12886">
        <w:rPr>
          <w:rFonts w:eastAsia="Calibri" w:cs="Arial"/>
          <w:sz w:val="26"/>
          <w:szCs w:val="26"/>
          <w:lang w:val="es-ES" w:eastAsia="en-US"/>
        </w:rPr>
        <w:t>Que, en la sesión celebrada por el Honorable Pleno del Congreso del Estado, el día 12 de junio de 2019, se desahogó lo relativo al trámite de la primera lectura de la presente Iniciativa.</w:t>
      </w:r>
    </w:p>
    <w:p w:rsidR="00C12886" w:rsidRPr="00C12886" w:rsidRDefault="00C12886" w:rsidP="00C12886">
      <w:pPr>
        <w:rPr>
          <w:rFonts w:eastAsia="Calibri" w:cs="Arial"/>
          <w:sz w:val="26"/>
          <w:szCs w:val="26"/>
          <w:lang w:val="es-ES" w:eastAsia="en-US"/>
        </w:rPr>
      </w:pPr>
    </w:p>
    <w:p w:rsidR="00C12886" w:rsidRPr="00C12886" w:rsidRDefault="00C12886" w:rsidP="00C12886">
      <w:pPr>
        <w:rPr>
          <w:rFonts w:eastAsia="Calibri" w:cs="Arial"/>
          <w:sz w:val="26"/>
          <w:szCs w:val="26"/>
          <w:lang w:val="es-ES" w:eastAsia="en-US"/>
        </w:rPr>
      </w:pPr>
      <w:r w:rsidRPr="00C12886">
        <w:rPr>
          <w:rFonts w:eastAsia="Calibri" w:cs="Arial"/>
          <w:b/>
          <w:sz w:val="26"/>
          <w:szCs w:val="26"/>
          <w:lang w:val="es-ES" w:eastAsia="en-US"/>
        </w:rPr>
        <w:t>SEGUNDO. -</w:t>
      </w:r>
      <w:r w:rsidRPr="00C12886">
        <w:rPr>
          <w:rFonts w:eastAsia="Calibri" w:cs="Arial"/>
          <w:sz w:val="26"/>
          <w:szCs w:val="26"/>
          <w:lang w:val="es-ES" w:eastAsia="en-US"/>
        </w:rPr>
        <w:t xml:space="preserve"> Que, en la citada sesión, por acuerdo del Pleno, se turnó a esta</w:t>
      </w:r>
      <w:r w:rsidRPr="00C12886">
        <w:rPr>
          <w:rFonts w:eastAsia="Calibri" w:cs="Arial"/>
          <w:b/>
          <w:bCs/>
          <w:sz w:val="26"/>
          <w:szCs w:val="26"/>
          <w:lang w:val="es-ES" w:eastAsia="en-US"/>
        </w:rPr>
        <w:t xml:space="preserve"> </w:t>
      </w:r>
      <w:r w:rsidRPr="00C12886">
        <w:rPr>
          <w:rFonts w:eastAsia="Calibri" w:cs="Arial"/>
          <w:bCs/>
          <w:sz w:val="26"/>
          <w:szCs w:val="26"/>
          <w:lang w:val="es-ES" w:eastAsia="en-US"/>
        </w:rPr>
        <w:t xml:space="preserve">Comisión de Salud, Medio Ambiente, Recursos Naturales y Agua, </w:t>
      </w:r>
      <w:r w:rsidRPr="00C12886">
        <w:rPr>
          <w:rFonts w:eastAsia="Calibri" w:cs="Arial"/>
          <w:sz w:val="26"/>
          <w:szCs w:val="26"/>
          <w:lang w:val="es-ES" w:eastAsia="en-US"/>
        </w:rPr>
        <w:t>la Iniciativa a la que se hace referencia, para efectos de hacer el estudio correspondiente y proceder, en su caso, a su aprobación.</w:t>
      </w:r>
    </w:p>
    <w:p w:rsidR="00C12886" w:rsidRPr="00C12886" w:rsidRDefault="00C12886" w:rsidP="00C12886">
      <w:pPr>
        <w:rPr>
          <w:rFonts w:eastAsia="Calibri" w:cs="Arial"/>
          <w:sz w:val="26"/>
          <w:szCs w:val="26"/>
          <w:lang w:val="es-ES" w:eastAsia="en-US"/>
        </w:rPr>
      </w:pPr>
    </w:p>
    <w:p w:rsidR="00C12886" w:rsidRPr="00C12886" w:rsidRDefault="00C12886" w:rsidP="00C12886">
      <w:pPr>
        <w:jc w:val="center"/>
        <w:rPr>
          <w:rFonts w:eastAsia="Calibri" w:cs="Arial"/>
          <w:b/>
          <w:sz w:val="24"/>
          <w:szCs w:val="24"/>
          <w:lang w:val="es-ES" w:eastAsia="en-US"/>
        </w:rPr>
      </w:pPr>
      <w:r w:rsidRPr="00C12886">
        <w:rPr>
          <w:rFonts w:eastAsia="Calibri" w:cs="Arial"/>
          <w:b/>
          <w:sz w:val="24"/>
          <w:szCs w:val="24"/>
          <w:lang w:val="es-ES" w:eastAsia="en-US"/>
        </w:rPr>
        <w:t>CONSIDERANDO</w:t>
      </w:r>
    </w:p>
    <w:p w:rsidR="00C12886" w:rsidRPr="00C12886" w:rsidRDefault="00C12886" w:rsidP="00C12886">
      <w:pPr>
        <w:rPr>
          <w:rFonts w:eastAsia="Calibri" w:cs="Arial"/>
          <w:b/>
          <w:sz w:val="26"/>
          <w:szCs w:val="26"/>
          <w:lang w:val="es-ES" w:eastAsia="en-US"/>
        </w:rPr>
      </w:pPr>
    </w:p>
    <w:p w:rsidR="00C12886" w:rsidRPr="00C12886" w:rsidRDefault="00C12886" w:rsidP="00C12886">
      <w:pPr>
        <w:rPr>
          <w:rFonts w:eastAsia="Calibri" w:cs="Arial"/>
          <w:sz w:val="26"/>
          <w:szCs w:val="26"/>
          <w:lang w:val="es-ES" w:eastAsia="en-US"/>
        </w:rPr>
      </w:pPr>
      <w:r w:rsidRPr="00C12886">
        <w:rPr>
          <w:rFonts w:eastAsia="Calibri" w:cs="Arial"/>
          <w:b/>
          <w:sz w:val="26"/>
          <w:szCs w:val="26"/>
          <w:lang w:val="es-ES" w:eastAsia="en-US"/>
        </w:rPr>
        <w:t xml:space="preserve">PRIMERO. - </w:t>
      </w:r>
      <w:r w:rsidRPr="00C12886">
        <w:rPr>
          <w:rFonts w:eastAsia="Calibri" w:cs="Arial"/>
          <w:sz w:val="26"/>
          <w:szCs w:val="26"/>
          <w:lang w:val="es-ES" w:eastAsia="en-US"/>
        </w:rPr>
        <w:t>Que esta Comisión de Salud, Medio Ambiente, Recursos Naturales y Agua, con fundamento en los artículos 100, 163, 164 y demás relativos de la Ley Orgánica del Congreso del Estado, es competente para emitir el presente Dictamen.</w:t>
      </w:r>
    </w:p>
    <w:p w:rsidR="00C12886" w:rsidRPr="00C12886" w:rsidRDefault="00C12886" w:rsidP="00C12886">
      <w:pPr>
        <w:rPr>
          <w:rFonts w:eastAsia="Calibri" w:cs="Arial"/>
          <w:sz w:val="26"/>
          <w:szCs w:val="26"/>
          <w:lang w:val="es-ES" w:eastAsia="en-US"/>
        </w:rPr>
      </w:pPr>
    </w:p>
    <w:p w:rsidR="00C12886" w:rsidRPr="00C12886" w:rsidRDefault="00C12886" w:rsidP="00C12886">
      <w:pPr>
        <w:rPr>
          <w:rFonts w:eastAsia="Calibri" w:cs="Arial"/>
          <w:sz w:val="26"/>
          <w:szCs w:val="26"/>
          <w:lang w:val="es-ES" w:eastAsia="en-US"/>
        </w:rPr>
      </w:pPr>
      <w:r w:rsidRPr="00C12886">
        <w:rPr>
          <w:rFonts w:eastAsia="Calibri" w:cs="Arial"/>
          <w:b/>
          <w:sz w:val="26"/>
          <w:szCs w:val="26"/>
          <w:lang w:val="es-ES" w:eastAsia="en-US"/>
        </w:rPr>
        <w:t xml:space="preserve">SEGUNDO. - </w:t>
      </w:r>
      <w:r w:rsidRPr="00C12886">
        <w:rPr>
          <w:rFonts w:eastAsia="Calibri" w:cs="Arial"/>
          <w:sz w:val="26"/>
          <w:szCs w:val="26"/>
          <w:lang w:val="es-ES" w:eastAsia="en-US"/>
        </w:rPr>
        <w:t>Que la Iniciativa con Proyecto de Decreto por el que se modifica el segundo párrafo del artículo 3 de la Ley de Aguas para los Municipios del Estado de Coahuila de Zaragoza, en relación con el servicio doméstico de agua, así como las reparaciones al sistema de distribución y la reconexión domiciliaria a la red.</w:t>
      </w:r>
    </w:p>
    <w:p w:rsidR="00C12886" w:rsidRPr="00C12886" w:rsidRDefault="00C12886" w:rsidP="00C12886">
      <w:pPr>
        <w:rPr>
          <w:rFonts w:eastAsia="Calibri" w:cs="Arial"/>
          <w:sz w:val="26"/>
          <w:szCs w:val="26"/>
          <w:lang w:val="es-ES" w:eastAsia="en-US"/>
        </w:rPr>
      </w:pPr>
    </w:p>
    <w:p w:rsidR="00C12886" w:rsidRPr="00C12886" w:rsidRDefault="00C12886" w:rsidP="00C12886">
      <w:pPr>
        <w:jc w:val="center"/>
        <w:rPr>
          <w:rFonts w:eastAsia="Calibri" w:cs="Arial"/>
          <w:b/>
          <w:sz w:val="24"/>
          <w:szCs w:val="24"/>
          <w:lang w:val="es-ES" w:eastAsia="en-US"/>
        </w:rPr>
      </w:pPr>
      <w:r w:rsidRPr="00C12886">
        <w:rPr>
          <w:rFonts w:eastAsia="Calibri" w:cs="Arial"/>
          <w:b/>
          <w:sz w:val="24"/>
          <w:szCs w:val="24"/>
          <w:lang w:val="es-ES" w:eastAsia="en-US"/>
        </w:rPr>
        <w:t>EXPOSICIÓN DE MOTIVOS</w:t>
      </w:r>
    </w:p>
    <w:p w:rsidR="00C12886" w:rsidRPr="00C12886" w:rsidRDefault="00C12886" w:rsidP="00C12886">
      <w:pPr>
        <w:rPr>
          <w:rFonts w:eastAsia="Calibri" w:cs="Arial"/>
          <w:sz w:val="26"/>
          <w:szCs w:val="26"/>
          <w:lang w:eastAsia="en-US"/>
        </w:rPr>
      </w:pPr>
    </w:p>
    <w:p w:rsidR="00C12886" w:rsidRPr="00C12886" w:rsidRDefault="00C12886" w:rsidP="00C12886">
      <w:pPr>
        <w:rPr>
          <w:rFonts w:eastAsia="Calibri" w:cs="Arial"/>
          <w:sz w:val="26"/>
          <w:szCs w:val="26"/>
          <w:lang w:eastAsia="en-US"/>
        </w:rPr>
      </w:pPr>
      <w:r w:rsidRPr="00C12886">
        <w:rPr>
          <w:rFonts w:eastAsia="Calibri" w:cs="Arial"/>
          <w:sz w:val="26"/>
          <w:szCs w:val="26"/>
          <w:lang w:eastAsia="en-US"/>
        </w:rPr>
        <w:t>Todavía al día de hoy se encuentra arraigado entre la ciudadanía la idea de que los servicios que provee el sector público son sinónimo de deficiencia e incumplimiento, en virtud de que, efectivamente, durante décadas la atención con calidad y calidez no ha sido precisamente una característica de los servidores públicos.</w:t>
      </w:r>
    </w:p>
    <w:p w:rsidR="00C12886" w:rsidRPr="00C12886" w:rsidRDefault="00C12886" w:rsidP="00C12886">
      <w:pPr>
        <w:rPr>
          <w:rFonts w:eastAsia="Calibri" w:cs="Arial"/>
          <w:sz w:val="26"/>
          <w:szCs w:val="26"/>
          <w:lang w:eastAsia="en-US"/>
        </w:rPr>
      </w:pPr>
    </w:p>
    <w:p w:rsidR="00C12886" w:rsidRPr="00C12886" w:rsidRDefault="00C12886" w:rsidP="00C12886">
      <w:pPr>
        <w:rPr>
          <w:rFonts w:eastAsia="Calibri" w:cs="Arial"/>
          <w:sz w:val="26"/>
          <w:szCs w:val="26"/>
          <w:lang w:eastAsia="en-US"/>
        </w:rPr>
      </w:pPr>
      <w:r w:rsidRPr="00C12886">
        <w:rPr>
          <w:rFonts w:eastAsia="Calibri" w:cs="Arial"/>
          <w:sz w:val="26"/>
          <w:szCs w:val="26"/>
          <w:lang w:eastAsia="en-US"/>
        </w:rPr>
        <w:t>Dicho perjuicio persiste, aun cuando muchos de estos servicios están a cargo de entidades paraestatales, es decir, de organismos conformados por personal del sector privado que desarrolla funciones específicas en coordinación con el gobierno.</w:t>
      </w:r>
    </w:p>
    <w:p w:rsidR="00C12886" w:rsidRPr="00C12886" w:rsidRDefault="00C12886" w:rsidP="00C12886">
      <w:pPr>
        <w:rPr>
          <w:rFonts w:eastAsia="Calibri" w:cs="Arial"/>
          <w:sz w:val="26"/>
          <w:szCs w:val="26"/>
          <w:lang w:eastAsia="en-US"/>
        </w:rPr>
      </w:pPr>
    </w:p>
    <w:p w:rsidR="00C12886" w:rsidRPr="00C12886" w:rsidRDefault="00C12886" w:rsidP="00C12886">
      <w:pPr>
        <w:rPr>
          <w:rFonts w:eastAsia="Calibri" w:cs="Arial"/>
          <w:sz w:val="26"/>
          <w:szCs w:val="26"/>
          <w:lang w:eastAsia="en-US"/>
        </w:rPr>
      </w:pPr>
      <w:r w:rsidRPr="00C12886">
        <w:rPr>
          <w:rFonts w:eastAsia="Calibri" w:cs="Arial"/>
          <w:sz w:val="26"/>
          <w:szCs w:val="26"/>
          <w:lang w:eastAsia="en-US"/>
        </w:rPr>
        <w:t>Ello tiene que ver con el hecho de que la Ley de Aguas para los Municipios del Estado de Coahuila de Zaragoza establece que el servicio doméstico de agua para consumo humano es prioritario, y es aquí cuando surge la duda y hasta la incredulidad en cuanto a si esta disposición tiene una aplicación real o práctica.</w:t>
      </w:r>
    </w:p>
    <w:p w:rsidR="00C12886" w:rsidRPr="00C12886" w:rsidRDefault="00C12886" w:rsidP="00C12886">
      <w:pPr>
        <w:rPr>
          <w:rFonts w:eastAsia="Calibri" w:cs="Arial"/>
          <w:sz w:val="26"/>
          <w:szCs w:val="26"/>
          <w:lang w:eastAsia="en-US"/>
        </w:rPr>
      </w:pPr>
    </w:p>
    <w:p w:rsidR="00C12886" w:rsidRPr="00C12886" w:rsidRDefault="00C12886" w:rsidP="00C12886">
      <w:pPr>
        <w:rPr>
          <w:rFonts w:eastAsia="Calibri" w:cs="Arial"/>
          <w:sz w:val="26"/>
          <w:szCs w:val="26"/>
          <w:lang w:eastAsia="en-US"/>
        </w:rPr>
      </w:pPr>
      <w:r w:rsidRPr="00C12886">
        <w:rPr>
          <w:rFonts w:eastAsia="Calibri" w:cs="Arial"/>
          <w:sz w:val="26"/>
          <w:szCs w:val="26"/>
          <w:lang w:eastAsia="en-US"/>
        </w:rPr>
        <w:t>El Diccionario de la Real Academia Española define el término “prioridad” como anterioridad de algo respecto de otra cosa, en tiempo o en orden, así mismo: anterioridad o precedencia de algo respecto de otra cosa que depende o procede de ello, de lo cual se entiende que una cosa es primero que la otra, tanto en tiempo, como en un orden determinado. Así de sencillo.</w:t>
      </w:r>
    </w:p>
    <w:p w:rsidR="00C12886" w:rsidRPr="00C12886" w:rsidRDefault="00C12886" w:rsidP="00C12886">
      <w:pPr>
        <w:rPr>
          <w:rFonts w:eastAsia="Calibri" w:cs="Arial"/>
          <w:sz w:val="26"/>
          <w:szCs w:val="26"/>
          <w:lang w:eastAsia="en-US"/>
        </w:rPr>
      </w:pPr>
    </w:p>
    <w:p w:rsidR="00C12886" w:rsidRPr="00C12886" w:rsidRDefault="00C12886" w:rsidP="00C12886">
      <w:pPr>
        <w:rPr>
          <w:rFonts w:eastAsia="Calibri" w:cs="Arial"/>
          <w:sz w:val="26"/>
          <w:szCs w:val="26"/>
          <w:lang w:eastAsia="en-US"/>
        </w:rPr>
      </w:pPr>
      <w:r w:rsidRPr="00C12886">
        <w:rPr>
          <w:rFonts w:eastAsia="Calibri" w:cs="Arial"/>
          <w:sz w:val="26"/>
          <w:szCs w:val="26"/>
          <w:lang w:eastAsia="en-US"/>
        </w:rPr>
        <w:t>Dicho lo anterior, el ordenamiento en cuestión da la idea de que, en materia de suministro de agua potable, el satisfacer la demanda doméstica, es decir, para consumo humano, es primero que cualquier otro servicio diferente que se tenga establecido. Sin embargo, no se especifica hasta qué punto los organismos operadores de agua potable de los municipios estarían dispuestos a atender esta justa exigencia.</w:t>
      </w:r>
    </w:p>
    <w:p w:rsidR="00C12886" w:rsidRPr="00C12886" w:rsidRDefault="00C12886" w:rsidP="00C12886">
      <w:pPr>
        <w:rPr>
          <w:rFonts w:eastAsia="Calibri" w:cs="Arial"/>
          <w:sz w:val="26"/>
          <w:szCs w:val="26"/>
          <w:lang w:eastAsia="en-US"/>
        </w:rPr>
      </w:pPr>
    </w:p>
    <w:p w:rsidR="00C12886" w:rsidRPr="00C12886" w:rsidRDefault="00C12886" w:rsidP="00C12886">
      <w:pPr>
        <w:rPr>
          <w:rFonts w:eastAsia="Calibri" w:cs="Arial"/>
          <w:sz w:val="26"/>
          <w:szCs w:val="26"/>
          <w:lang w:eastAsia="en-US"/>
        </w:rPr>
      </w:pPr>
      <w:r w:rsidRPr="00C12886">
        <w:rPr>
          <w:rFonts w:eastAsia="Calibri" w:cs="Arial"/>
          <w:sz w:val="26"/>
          <w:szCs w:val="26"/>
          <w:lang w:eastAsia="en-US"/>
        </w:rPr>
        <w:t>En la realidad, muchos hemos sido testigos de que dichas dependencias suelen olvidar esta parte de su responsabilidad, no sólo en cuanto a garantizar el abasto del vital recurso en las casas-habitación, sino incluso cuando se trata de reparar las redes de distribución, realizar contratos de servicio e incluso efectuar trabajos de reconexión, luego que los usuarios han permanecido temporalmente sin el servicio, entre otras causas, por no haber pagado sus recibos.</w:t>
      </w:r>
    </w:p>
    <w:p w:rsidR="00C12886" w:rsidRPr="00C12886" w:rsidRDefault="00C12886" w:rsidP="00C12886">
      <w:pPr>
        <w:rPr>
          <w:rFonts w:eastAsia="Calibri" w:cs="Arial"/>
          <w:sz w:val="26"/>
          <w:szCs w:val="26"/>
          <w:lang w:eastAsia="en-US"/>
        </w:rPr>
      </w:pPr>
    </w:p>
    <w:p w:rsidR="00C12886" w:rsidRPr="00C12886" w:rsidRDefault="00C12886" w:rsidP="00C12886">
      <w:pPr>
        <w:rPr>
          <w:rFonts w:eastAsia="Calibri" w:cs="Arial"/>
          <w:sz w:val="26"/>
          <w:szCs w:val="26"/>
          <w:lang w:eastAsia="en-US"/>
        </w:rPr>
      </w:pPr>
      <w:r w:rsidRPr="00C12886">
        <w:rPr>
          <w:rFonts w:eastAsia="Calibri" w:cs="Arial"/>
          <w:sz w:val="26"/>
          <w:szCs w:val="26"/>
          <w:lang w:eastAsia="en-US"/>
        </w:rPr>
        <w:t>En temporada de calor, como la que ahora experimentamos, se acentúa más la necesidad de que la autoridad sea eficiente en la atención integral a los hogares, muchos de los cuales se ven en ocasiones obligados a comprar agua purificada en garrafones o botellas de plástico, en espera de contar con el suministro por tubería.</w:t>
      </w:r>
    </w:p>
    <w:p w:rsidR="00C12886" w:rsidRPr="00C12886" w:rsidRDefault="00C12886" w:rsidP="00C12886">
      <w:pPr>
        <w:rPr>
          <w:rFonts w:eastAsia="Calibri" w:cs="Arial"/>
          <w:sz w:val="26"/>
          <w:szCs w:val="26"/>
          <w:lang w:eastAsia="en-US"/>
        </w:rPr>
      </w:pPr>
    </w:p>
    <w:p w:rsidR="00C12886" w:rsidRPr="00C12886" w:rsidRDefault="00C12886" w:rsidP="00C12886">
      <w:pPr>
        <w:rPr>
          <w:rFonts w:eastAsia="Calibri" w:cs="Arial"/>
          <w:sz w:val="26"/>
          <w:szCs w:val="26"/>
          <w:lang w:eastAsia="en-US"/>
        </w:rPr>
      </w:pPr>
      <w:r w:rsidRPr="00C12886">
        <w:rPr>
          <w:rFonts w:eastAsia="Calibri" w:cs="Arial"/>
          <w:sz w:val="26"/>
          <w:szCs w:val="26"/>
          <w:lang w:eastAsia="en-US"/>
        </w:rPr>
        <w:t>La capacidad de respuesta de los organismos operadores de la entidad, si bien tiende a mejorar, sigue siendo insuficiente ante las crecientes necesidades de la población, por lo que están obligados a mejorar sus servicios, sobre todo en el mantenimiento de las redes, atención en ventanilla, tandeos y trabajo de las cuadrillas que visitan los domicilios para restablecer el servicio.</w:t>
      </w:r>
    </w:p>
    <w:p w:rsidR="00C12886" w:rsidRPr="00C12886" w:rsidRDefault="00C12886" w:rsidP="00C12886">
      <w:pPr>
        <w:rPr>
          <w:rFonts w:eastAsia="Calibri" w:cs="Arial"/>
          <w:sz w:val="26"/>
          <w:szCs w:val="26"/>
          <w:lang w:eastAsia="en-US"/>
        </w:rPr>
      </w:pPr>
    </w:p>
    <w:p w:rsidR="00C12886" w:rsidRPr="00C12886" w:rsidRDefault="00C12886" w:rsidP="00C12886">
      <w:pPr>
        <w:rPr>
          <w:rFonts w:eastAsia="Calibri" w:cs="Arial"/>
          <w:sz w:val="26"/>
          <w:szCs w:val="26"/>
          <w:lang w:eastAsia="en-US"/>
        </w:rPr>
      </w:pPr>
      <w:r w:rsidRPr="00C12886">
        <w:rPr>
          <w:rFonts w:eastAsia="Calibri" w:cs="Arial"/>
          <w:b/>
          <w:sz w:val="26"/>
          <w:szCs w:val="26"/>
          <w:lang w:eastAsia="en-US"/>
        </w:rPr>
        <w:t>TERCERO. –</w:t>
      </w:r>
      <w:r w:rsidRPr="00C12886">
        <w:rPr>
          <w:rFonts w:eastAsia="Calibri" w:cs="Arial"/>
          <w:sz w:val="26"/>
          <w:szCs w:val="26"/>
          <w:lang w:eastAsia="en-US"/>
        </w:rPr>
        <w:t xml:space="preserve"> Que los Diputados y Diputadas integrantes de la Comisión de Salud, Medio Ambiente Recursos Naturales y Agua convenimos en la referida exposición de motivos, al coincidir con nuestras propias conclusiones, en los términos que a continuación se señalan:</w:t>
      </w:r>
    </w:p>
    <w:p w:rsidR="00C12886" w:rsidRPr="00C12886" w:rsidRDefault="00C12886" w:rsidP="00C12886">
      <w:pPr>
        <w:rPr>
          <w:rFonts w:eastAsia="Calibri" w:cs="Arial"/>
          <w:sz w:val="26"/>
          <w:szCs w:val="26"/>
          <w:lang w:eastAsia="en-US"/>
        </w:rPr>
      </w:pPr>
    </w:p>
    <w:p w:rsidR="00C12886" w:rsidRPr="00C12886" w:rsidRDefault="00C12886" w:rsidP="00C12886">
      <w:pPr>
        <w:rPr>
          <w:rFonts w:eastAsia="Calibri" w:cs="Arial"/>
          <w:sz w:val="26"/>
          <w:szCs w:val="26"/>
          <w:lang w:eastAsia="en-US"/>
        </w:rPr>
      </w:pPr>
      <w:r w:rsidRPr="00C12886">
        <w:rPr>
          <w:rFonts w:eastAsia="Calibri" w:cs="Arial"/>
          <w:sz w:val="26"/>
          <w:szCs w:val="26"/>
          <w:lang w:eastAsia="en-US"/>
        </w:rPr>
        <w:t>Obviamente, en los meses de calor es cuando arrecian los reclamos por parte de los usuarios de los organismos operadores del agua, en cuanto a que no se respetan los tandeos, o bien, que, en virtud del desproporcionado aumento en los niveles de consumo, se vuelven insuficientes los volúmenes con que se abastece a la población.</w:t>
      </w:r>
    </w:p>
    <w:p w:rsidR="00C12886" w:rsidRPr="00C12886" w:rsidRDefault="00C12886" w:rsidP="00C12886">
      <w:pPr>
        <w:rPr>
          <w:rFonts w:eastAsia="Calibri" w:cs="Arial"/>
          <w:sz w:val="26"/>
          <w:szCs w:val="26"/>
          <w:lang w:eastAsia="en-US"/>
        </w:rPr>
      </w:pPr>
    </w:p>
    <w:p w:rsidR="00C12886" w:rsidRPr="00C12886" w:rsidRDefault="00C12886" w:rsidP="00C12886">
      <w:pPr>
        <w:rPr>
          <w:rFonts w:eastAsia="Calibri" w:cs="Arial"/>
          <w:sz w:val="26"/>
          <w:szCs w:val="26"/>
          <w:lang w:eastAsia="en-US"/>
        </w:rPr>
      </w:pPr>
      <w:r w:rsidRPr="00C12886">
        <w:rPr>
          <w:rFonts w:eastAsia="Calibri" w:cs="Arial"/>
          <w:sz w:val="26"/>
          <w:szCs w:val="26"/>
          <w:lang w:eastAsia="en-US"/>
        </w:rPr>
        <w:t>A esto se añade el hecho de que también viene a menos la capacidad de atención de los empleados de dichas instituciones, tanto en ventanilla, como en las actividades que se realizan directamente para garantizar el suministro a la comunidad.</w:t>
      </w:r>
    </w:p>
    <w:p w:rsidR="00C12886" w:rsidRPr="00C12886" w:rsidRDefault="00C12886" w:rsidP="00C12886">
      <w:pPr>
        <w:rPr>
          <w:rFonts w:eastAsia="Calibri" w:cs="Arial"/>
          <w:sz w:val="26"/>
          <w:szCs w:val="26"/>
          <w:lang w:eastAsia="en-US"/>
        </w:rPr>
      </w:pPr>
    </w:p>
    <w:p w:rsidR="00C12886" w:rsidRPr="00C12886" w:rsidRDefault="00C12886" w:rsidP="00C12886">
      <w:pPr>
        <w:rPr>
          <w:rFonts w:eastAsia="Calibri" w:cs="Arial"/>
          <w:sz w:val="26"/>
          <w:szCs w:val="26"/>
          <w:lang w:eastAsia="en-US"/>
        </w:rPr>
      </w:pPr>
      <w:r w:rsidRPr="00C12886">
        <w:rPr>
          <w:rFonts w:eastAsia="Calibri" w:cs="Arial"/>
          <w:sz w:val="26"/>
          <w:szCs w:val="26"/>
          <w:lang w:eastAsia="en-US"/>
        </w:rPr>
        <w:t>No sólo se pierde el control sobre los tandeos, sino también se vuelven más lentos los trámites a realizarse en las oficinas, lo mismo que los servicios de reparación de averías en as redes de distribución, el mantenimiento a los equipos de extracción y las maniobras de reconexión domiciliaria a la red de distribución. Curiosamente, los sistemas de cobro del servicio sí son muy puntuales.</w:t>
      </w:r>
    </w:p>
    <w:p w:rsidR="00C12886" w:rsidRPr="00C12886" w:rsidRDefault="00C12886" w:rsidP="00C12886">
      <w:pPr>
        <w:rPr>
          <w:rFonts w:eastAsia="Calibri" w:cs="Arial"/>
          <w:sz w:val="26"/>
          <w:szCs w:val="26"/>
          <w:lang w:eastAsia="en-US"/>
        </w:rPr>
      </w:pPr>
    </w:p>
    <w:p w:rsidR="00C12886" w:rsidRPr="00C12886" w:rsidRDefault="00C12886" w:rsidP="00C12886">
      <w:pPr>
        <w:rPr>
          <w:rFonts w:eastAsia="Calibri" w:cs="Arial"/>
          <w:sz w:val="26"/>
          <w:szCs w:val="26"/>
          <w:lang w:eastAsia="en-US"/>
        </w:rPr>
      </w:pPr>
      <w:r w:rsidRPr="00C12886">
        <w:rPr>
          <w:rFonts w:eastAsia="Calibri" w:cs="Arial"/>
          <w:sz w:val="26"/>
          <w:szCs w:val="26"/>
          <w:lang w:eastAsia="en-US"/>
        </w:rPr>
        <w:t>Es preciso que los organismos operadores de agua potable de los municipios de la entidad tomen mayor conciencia sobre su delicada responsabilidad de abastecer de manera oportuna y eficiente a la población, en apego a lo que al respecto establecen la Constitución, tanto federal como estatal, y diversos ordenamientos locales en la materia, lo cual incluye trabajos relacionados con las reparaciones a las redes de suministro, el mantenimiento a los equipos de extracción y la reconexión domiciliaria a las redes de distribución, todo lo cual es de carácter prioritario, pues tiene que ver con la tarea de dotar oportunamente de agua suficiente y de buena calidad a la ciudadanía.</w:t>
      </w:r>
    </w:p>
    <w:p w:rsidR="00C12886" w:rsidRPr="00C12886" w:rsidRDefault="00C12886" w:rsidP="00C12886">
      <w:pPr>
        <w:rPr>
          <w:rFonts w:eastAsia="Calibri" w:cs="Arial"/>
          <w:sz w:val="26"/>
          <w:szCs w:val="26"/>
          <w:lang w:val="es-ES" w:eastAsia="en-US"/>
        </w:rPr>
      </w:pPr>
    </w:p>
    <w:p w:rsidR="00C12886" w:rsidRPr="00C12886" w:rsidRDefault="00C12886" w:rsidP="00C12886">
      <w:pPr>
        <w:rPr>
          <w:rFonts w:eastAsia="Calibri" w:cs="Arial"/>
          <w:sz w:val="26"/>
          <w:szCs w:val="26"/>
          <w:lang w:val="es-ES" w:eastAsia="en-US"/>
        </w:rPr>
      </w:pPr>
      <w:r w:rsidRPr="00C12886">
        <w:rPr>
          <w:rFonts w:eastAsia="Calibri" w:cs="Arial"/>
          <w:b/>
          <w:sz w:val="26"/>
          <w:szCs w:val="26"/>
          <w:lang w:val="es-ES" w:eastAsia="en-US"/>
        </w:rPr>
        <w:t xml:space="preserve">CUARTO. – </w:t>
      </w:r>
      <w:r w:rsidRPr="00C12886">
        <w:rPr>
          <w:rFonts w:eastAsia="Calibri" w:cs="Arial"/>
          <w:sz w:val="26"/>
          <w:szCs w:val="26"/>
          <w:lang w:val="es-ES" w:eastAsia="en-US"/>
        </w:rPr>
        <w:t>Que, en virtud de todo lo anteriormente expuesto, esta Comisión dictaminadora estima que la Iniciativa en cuestión es procedente, por lo que se expide y pone a consideración del Honorable Pleno del Congreso del Estado, el siguiente:</w:t>
      </w:r>
    </w:p>
    <w:p w:rsidR="00C12886" w:rsidRPr="00C12886" w:rsidRDefault="00C12886" w:rsidP="00C12886">
      <w:pPr>
        <w:rPr>
          <w:rFonts w:eastAsia="Calibri" w:cs="Arial"/>
          <w:sz w:val="26"/>
          <w:szCs w:val="26"/>
          <w:lang w:val="es-ES" w:eastAsia="en-US"/>
        </w:rPr>
      </w:pPr>
    </w:p>
    <w:p w:rsidR="00C12886" w:rsidRPr="00C12886" w:rsidRDefault="00C12886" w:rsidP="00C12886">
      <w:pPr>
        <w:jc w:val="center"/>
        <w:rPr>
          <w:rFonts w:eastAsia="Calibri" w:cs="Arial"/>
          <w:b/>
          <w:sz w:val="24"/>
          <w:szCs w:val="24"/>
          <w:lang w:val="es-ES" w:eastAsia="en-US"/>
        </w:rPr>
      </w:pPr>
      <w:r w:rsidRPr="00C12886">
        <w:rPr>
          <w:rFonts w:eastAsia="Calibri" w:cs="Arial"/>
          <w:b/>
          <w:sz w:val="24"/>
          <w:szCs w:val="24"/>
          <w:lang w:val="es-ES" w:eastAsia="en-US"/>
        </w:rPr>
        <w:t>PROYECTO DE DECRETO</w:t>
      </w:r>
    </w:p>
    <w:p w:rsidR="00C12886" w:rsidRPr="00C12886" w:rsidRDefault="00C12886" w:rsidP="00C12886">
      <w:pPr>
        <w:rPr>
          <w:rFonts w:eastAsia="Calibri" w:cs="Arial"/>
          <w:b/>
          <w:sz w:val="26"/>
          <w:szCs w:val="26"/>
          <w:lang w:eastAsia="en-US"/>
        </w:rPr>
      </w:pPr>
    </w:p>
    <w:p w:rsidR="00C12886" w:rsidRPr="00C12886" w:rsidRDefault="00C12886" w:rsidP="00C12886">
      <w:pPr>
        <w:rPr>
          <w:rFonts w:cs="Arial"/>
          <w:b/>
          <w:sz w:val="26"/>
          <w:szCs w:val="26"/>
        </w:rPr>
      </w:pPr>
      <w:r w:rsidRPr="00C12886">
        <w:rPr>
          <w:rFonts w:cs="Arial"/>
          <w:b/>
          <w:sz w:val="26"/>
          <w:szCs w:val="26"/>
        </w:rPr>
        <w:t>ÚNICO. - Se modifica el segundo párrafo del artículo 3 de la Ley de Aguas para los Municipios del Estado de Coahuila de Zaragoza, relativo al carácter prioritario del servicio doméstico de agua para consumo humano, para quedar como sigue:</w:t>
      </w:r>
    </w:p>
    <w:p w:rsidR="00C12886" w:rsidRPr="00C12886" w:rsidRDefault="00C12886" w:rsidP="00C12886">
      <w:pPr>
        <w:rPr>
          <w:rFonts w:cs="Arial"/>
          <w:b/>
          <w:sz w:val="26"/>
          <w:szCs w:val="26"/>
        </w:rPr>
      </w:pPr>
    </w:p>
    <w:p w:rsidR="00C12886" w:rsidRPr="00C12886" w:rsidRDefault="00C12886" w:rsidP="00C12886">
      <w:pPr>
        <w:rPr>
          <w:rFonts w:cs="Arial"/>
          <w:b/>
          <w:sz w:val="26"/>
          <w:szCs w:val="26"/>
        </w:rPr>
      </w:pPr>
      <w:r w:rsidRPr="00C12886">
        <w:rPr>
          <w:rFonts w:cs="Arial"/>
          <w:b/>
          <w:sz w:val="26"/>
          <w:szCs w:val="26"/>
        </w:rPr>
        <w:t>ARTÍCULO 3.- ...</w:t>
      </w:r>
    </w:p>
    <w:p w:rsidR="00C12886" w:rsidRPr="00C12886" w:rsidRDefault="00C12886" w:rsidP="00C12886">
      <w:pPr>
        <w:rPr>
          <w:rFonts w:cs="Arial"/>
          <w:b/>
          <w:sz w:val="26"/>
          <w:szCs w:val="26"/>
        </w:rPr>
      </w:pPr>
    </w:p>
    <w:p w:rsidR="00C12886" w:rsidRPr="00C12886" w:rsidRDefault="00C12886" w:rsidP="00C12886">
      <w:pPr>
        <w:rPr>
          <w:rFonts w:cs="Arial"/>
          <w:b/>
          <w:sz w:val="26"/>
          <w:szCs w:val="26"/>
        </w:rPr>
      </w:pPr>
      <w:r w:rsidRPr="00C12886">
        <w:rPr>
          <w:rFonts w:cs="Arial"/>
          <w:bCs/>
          <w:sz w:val="26"/>
          <w:szCs w:val="26"/>
        </w:rPr>
        <w:t xml:space="preserve">En todo caso, la calidad del agua potable para consumo humano deberá ser de la más alta calidad, cumpliendo con la normatividad en la materia, para evitar sea fuente de problemas de salud pública. Los organismos operadores informarán a sus usuarios, mensualmente de los resultados que sobre calidad del agua realicen en su sistema, a través de su página de Internet y/o en el tablero de avisos de sus oficinas al público. </w:t>
      </w:r>
      <w:bookmarkStart w:id="14" w:name="_Hlk10442738"/>
      <w:r w:rsidRPr="00C12886">
        <w:rPr>
          <w:rFonts w:cs="Arial"/>
          <w:bCs/>
          <w:sz w:val="26"/>
          <w:szCs w:val="26"/>
        </w:rPr>
        <w:t>El servicio doméstico de agua para consumo humano es prioritario</w:t>
      </w:r>
      <w:bookmarkEnd w:id="14"/>
      <w:r w:rsidRPr="00C12886">
        <w:rPr>
          <w:rFonts w:cs="Arial"/>
          <w:b/>
          <w:sz w:val="26"/>
          <w:szCs w:val="26"/>
        </w:rPr>
        <w:t>, por lo que su contratación será expedita, tanto como el mantenimiento y las reparaciones al sistema de distribución, así mismo, los trabajos de conexión y reconexión domiciliaria se procurará realizarlos dentro de las 24 horas siguientes al momento de la contratación del servicio o de que el usuario con adeudos atrasados se regularice en el pago del suministro.</w:t>
      </w:r>
    </w:p>
    <w:p w:rsidR="00C12886" w:rsidRPr="00C12886" w:rsidRDefault="00C12886" w:rsidP="00C12886">
      <w:pPr>
        <w:rPr>
          <w:rFonts w:cs="Arial"/>
          <w:sz w:val="26"/>
          <w:szCs w:val="26"/>
        </w:rPr>
      </w:pPr>
    </w:p>
    <w:p w:rsidR="00C12886" w:rsidRPr="00C12886" w:rsidRDefault="00C12886" w:rsidP="00C12886">
      <w:pPr>
        <w:jc w:val="center"/>
        <w:rPr>
          <w:rFonts w:eastAsia="Arial" w:cs="Arial"/>
          <w:b/>
          <w:sz w:val="24"/>
          <w:szCs w:val="24"/>
        </w:rPr>
      </w:pPr>
      <w:r w:rsidRPr="00C12886">
        <w:rPr>
          <w:rFonts w:eastAsia="Arial" w:cs="Arial"/>
          <w:b/>
          <w:sz w:val="24"/>
          <w:szCs w:val="24"/>
        </w:rPr>
        <w:t>TRANSITORIOS</w:t>
      </w:r>
    </w:p>
    <w:p w:rsidR="00C12886" w:rsidRPr="00C12886" w:rsidRDefault="00C12886" w:rsidP="00C12886">
      <w:pPr>
        <w:rPr>
          <w:rFonts w:eastAsia="Arial" w:cs="Arial"/>
          <w:b/>
          <w:sz w:val="26"/>
          <w:szCs w:val="26"/>
        </w:rPr>
      </w:pPr>
    </w:p>
    <w:p w:rsidR="00C12886" w:rsidRPr="00C12886" w:rsidRDefault="00C12886" w:rsidP="00C12886">
      <w:pPr>
        <w:rPr>
          <w:rFonts w:eastAsia="Arial" w:cs="Arial"/>
          <w:b/>
          <w:sz w:val="26"/>
          <w:szCs w:val="26"/>
        </w:rPr>
      </w:pPr>
      <w:r w:rsidRPr="00C12886">
        <w:rPr>
          <w:rFonts w:eastAsia="Arial" w:cs="Arial"/>
          <w:b/>
          <w:sz w:val="24"/>
          <w:szCs w:val="24"/>
        </w:rPr>
        <w:t>PRIMERO</w:t>
      </w:r>
      <w:r w:rsidRPr="00C12886">
        <w:rPr>
          <w:rFonts w:eastAsia="Arial" w:cs="Arial"/>
          <w:b/>
          <w:sz w:val="26"/>
          <w:szCs w:val="26"/>
        </w:rPr>
        <w:t>. - El presente Decreto entrará en vigor al día siguiente de su publicación en el Periódico Oficial del Gobierno del Estado.</w:t>
      </w:r>
    </w:p>
    <w:p w:rsidR="00C12886" w:rsidRPr="00C12886" w:rsidRDefault="00C12886" w:rsidP="00C12886">
      <w:pPr>
        <w:rPr>
          <w:rFonts w:eastAsia="Calibri" w:cs="Arial"/>
          <w:b/>
          <w:sz w:val="26"/>
          <w:szCs w:val="26"/>
          <w:lang w:val="es-ES" w:eastAsia="en-US"/>
        </w:rPr>
      </w:pPr>
    </w:p>
    <w:p w:rsidR="00C12886" w:rsidRPr="00C12886" w:rsidRDefault="00C12886" w:rsidP="00C12886">
      <w:pPr>
        <w:rPr>
          <w:rFonts w:eastAsia="Calibri" w:cs="Arial"/>
          <w:b/>
          <w:sz w:val="26"/>
          <w:szCs w:val="26"/>
          <w:lang w:eastAsia="en-US"/>
        </w:rPr>
      </w:pPr>
      <w:r w:rsidRPr="00C12886">
        <w:rPr>
          <w:rFonts w:eastAsia="Calibri" w:cs="Arial"/>
          <w:b/>
          <w:sz w:val="26"/>
          <w:szCs w:val="26"/>
          <w:lang w:val="es-ES" w:eastAsia="en-US"/>
        </w:rPr>
        <w:t xml:space="preserve">Así lo acuerdan los diputados integrantes de la </w:t>
      </w:r>
      <w:r w:rsidRPr="00C12886">
        <w:rPr>
          <w:rFonts w:eastAsia="Calibri" w:cs="Arial"/>
          <w:b/>
          <w:bCs/>
          <w:sz w:val="26"/>
          <w:szCs w:val="26"/>
          <w:lang w:val="es-ES" w:eastAsia="en-US"/>
        </w:rPr>
        <w:t>Comisión de Salud, Medio Ambiente, Recursos Naturales y Agua del Honorable Congreso del Estado Independiente, Libre y Soberano de Coahuila de Zaragoza.</w:t>
      </w:r>
    </w:p>
    <w:p w:rsidR="00C12886" w:rsidRPr="00C12886" w:rsidRDefault="00C12886" w:rsidP="00C12886">
      <w:pPr>
        <w:rPr>
          <w:rFonts w:eastAsia="Calibri" w:cs="Arial"/>
          <w:b/>
          <w:sz w:val="26"/>
          <w:szCs w:val="26"/>
          <w:lang w:val="es-ES" w:eastAsia="en-US"/>
        </w:rPr>
      </w:pPr>
    </w:p>
    <w:p w:rsidR="00C12886" w:rsidRPr="00C12886" w:rsidRDefault="00C12886" w:rsidP="00C12886">
      <w:pPr>
        <w:rPr>
          <w:rFonts w:eastAsia="Calibri" w:cs="Arial"/>
          <w:b/>
          <w:sz w:val="26"/>
          <w:szCs w:val="26"/>
          <w:lang w:val="es-ES" w:eastAsia="en-US"/>
        </w:rPr>
      </w:pPr>
    </w:p>
    <w:p w:rsidR="00C12886" w:rsidRPr="00C12886" w:rsidRDefault="00C12886" w:rsidP="00C12886">
      <w:pPr>
        <w:jc w:val="center"/>
        <w:rPr>
          <w:rFonts w:eastAsia="Calibri" w:cs="Arial"/>
          <w:b/>
          <w:sz w:val="26"/>
          <w:szCs w:val="26"/>
          <w:lang w:val="es-ES" w:eastAsia="en-US"/>
        </w:rPr>
      </w:pPr>
      <w:r w:rsidRPr="00C12886">
        <w:rPr>
          <w:rFonts w:eastAsia="Calibri" w:cs="Arial"/>
          <w:b/>
          <w:sz w:val="26"/>
          <w:szCs w:val="26"/>
          <w:lang w:val="es-ES" w:eastAsia="en-US"/>
        </w:rPr>
        <w:t>Saltillo, Coahuila de Zaragoza, a los 24 días del mes de septiembre de 2019</w:t>
      </w:r>
    </w:p>
    <w:p w:rsidR="00C12886" w:rsidRPr="00C12886" w:rsidRDefault="00C12886" w:rsidP="00C12886">
      <w:pPr>
        <w:rPr>
          <w:rFonts w:eastAsia="Calibri" w:cs="Arial"/>
          <w:b/>
          <w:sz w:val="26"/>
          <w:szCs w:val="26"/>
          <w:lang w:eastAsia="en-US"/>
        </w:rPr>
      </w:pPr>
    </w:p>
    <w:p w:rsidR="00C12886" w:rsidRPr="00C12886" w:rsidRDefault="00C12886" w:rsidP="00C12886">
      <w:pPr>
        <w:rPr>
          <w:rFonts w:eastAsia="Calibri" w:cs="Arial"/>
          <w:b/>
          <w:sz w:val="26"/>
          <w:szCs w:val="26"/>
          <w:lang w:eastAsia="en-US"/>
        </w:rPr>
      </w:pPr>
    </w:p>
    <w:p w:rsidR="00C12886" w:rsidRPr="00C12886" w:rsidRDefault="00C12886" w:rsidP="00C12886">
      <w:pPr>
        <w:jc w:val="center"/>
        <w:rPr>
          <w:rFonts w:eastAsia="Calibri" w:cs="Arial"/>
          <w:b/>
          <w:sz w:val="24"/>
          <w:szCs w:val="24"/>
          <w:lang w:eastAsia="en-US"/>
        </w:rPr>
      </w:pPr>
      <w:r w:rsidRPr="00C12886">
        <w:rPr>
          <w:rFonts w:eastAsia="Calibri" w:cs="Arial"/>
          <w:b/>
          <w:sz w:val="24"/>
          <w:szCs w:val="24"/>
          <w:lang w:eastAsia="en-US"/>
        </w:rPr>
        <w:t>POR COMISIÓN DE SALUD, MEDIO AMBIENTE, RECURSOS NATURALES Y AGUA:</w:t>
      </w:r>
    </w:p>
    <w:p w:rsidR="00C12886" w:rsidRPr="00C12886" w:rsidRDefault="00C12886" w:rsidP="00C12886">
      <w:pPr>
        <w:rPr>
          <w:rFonts w:eastAsia="Calibri" w:cs="Arial"/>
          <w:b/>
          <w:sz w:val="26"/>
          <w:szCs w:val="26"/>
          <w:lang w:eastAsia="en-US"/>
        </w:rPr>
      </w:pPr>
    </w:p>
    <w:p w:rsidR="00C12886" w:rsidRPr="00C12886" w:rsidRDefault="00C12886" w:rsidP="00C12886">
      <w:pPr>
        <w:rPr>
          <w:rFonts w:eastAsia="Calibri" w:cs="Arial"/>
          <w:b/>
          <w:sz w:val="26"/>
          <w:szCs w:val="26"/>
          <w:lang w:eastAsia="en-US"/>
        </w:rPr>
      </w:pPr>
    </w:p>
    <w:tbl>
      <w:tblPr>
        <w:tblW w:w="99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0"/>
        <w:gridCol w:w="1115"/>
        <w:gridCol w:w="1357"/>
        <w:gridCol w:w="1737"/>
        <w:gridCol w:w="434"/>
        <w:gridCol w:w="2203"/>
      </w:tblGrid>
      <w:tr w:rsidR="00C12886" w:rsidRPr="00C12886" w:rsidTr="00ED38E8">
        <w:trPr>
          <w:trHeight w:val="371"/>
          <w:jc w:val="center"/>
        </w:trPr>
        <w:tc>
          <w:tcPr>
            <w:tcW w:w="3130" w:type="dxa"/>
            <w:tcBorders>
              <w:top w:val="single" w:sz="4" w:space="0" w:color="auto"/>
              <w:left w:val="single" w:sz="4" w:space="0" w:color="auto"/>
              <w:bottom w:val="single" w:sz="4" w:space="0" w:color="auto"/>
              <w:right w:val="single" w:sz="4" w:space="0" w:color="auto"/>
            </w:tcBorders>
            <w:vAlign w:val="center"/>
            <w:hideMark/>
          </w:tcPr>
          <w:p w:rsidR="00C12886" w:rsidRPr="00C12886" w:rsidRDefault="00C12886" w:rsidP="00C12886">
            <w:pPr>
              <w:jc w:val="center"/>
              <w:rPr>
                <w:rFonts w:eastAsia="Calibri" w:cs="Arial"/>
                <w:b/>
                <w:sz w:val="23"/>
                <w:szCs w:val="23"/>
                <w:lang w:eastAsia="en-US"/>
              </w:rPr>
            </w:pPr>
            <w:r w:rsidRPr="00C12886">
              <w:rPr>
                <w:rFonts w:eastAsia="Calibri" w:cs="Arial"/>
                <w:b/>
                <w:sz w:val="23"/>
                <w:szCs w:val="23"/>
                <w:lang w:eastAsia="en-US"/>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C12886" w:rsidRPr="00C12886" w:rsidRDefault="00C12886" w:rsidP="00C12886">
            <w:pPr>
              <w:jc w:val="center"/>
              <w:rPr>
                <w:rFonts w:eastAsia="Calibri" w:cs="Arial"/>
                <w:sz w:val="23"/>
                <w:szCs w:val="23"/>
                <w:lang w:eastAsia="en-US"/>
              </w:rPr>
            </w:pPr>
            <w:r w:rsidRPr="00C12886">
              <w:rPr>
                <w:rFonts w:eastAsia="Calibri" w:cs="Arial"/>
                <w:b/>
                <w:sz w:val="23"/>
                <w:szCs w:val="23"/>
                <w:lang w:eastAsia="en-US"/>
              </w:rPr>
              <w:t>VOTO</w:t>
            </w:r>
          </w:p>
        </w:tc>
        <w:tc>
          <w:tcPr>
            <w:tcW w:w="2635" w:type="dxa"/>
            <w:gridSpan w:val="2"/>
            <w:tcBorders>
              <w:top w:val="single" w:sz="4" w:space="0" w:color="auto"/>
              <w:left w:val="single" w:sz="4" w:space="0" w:color="auto"/>
              <w:bottom w:val="single" w:sz="4" w:space="0" w:color="auto"/>
              <w:right w:val="single" w:sz="4" w:space="0" w:color="auto"/>
            </w:tcBorders>
            <w:vAlign w:val="center"/>
            <w:hideMark/>
          </w:tcPr>
          <w:p w:rsidR="00C12886" w:rsidRPr="00C12886" w:rsidRDefault="00C12886" w:rsidP="00C12886">
            <w:pPr>
              <w:jc w:val="center"/>
              <w:rPr>
                <w:rFonts w:eastAsia="Calibri" w:cs="Arial"/>
                <w:b/>
                <w:sz w:val="23"/>
                <w:szCs w:val="23"/>
                <w:lang w:eastAsia="en-US"/>
              </w:rPr>
            </w:pPr>
            <w:r w:rsidRPr="00C12886">
              <w:rPr>
                <w:rFonts w:eastAsia="Calibri" w:cs="Arial"/>
                <w:b/>
                <w:sz w:val="23"/>
                <w:szCs w:val="23"/>
                <w:lang w:eastAsia="en-US"/>
              </w:rPr>
              <w:t>RESERVA DE ARTÍCULOS</w:t>
            </w:r>
          </w:p>
        </w:tc>
      </w:tr>
      <w:tr w:rsidR="00C12886" w:rsidRPr="00C12886" w:rsidTr="00ED38E8">
        <w:trPr>
          <w:trHeight w:val="381"/>
          <w:jc w:val="center"/>
        </w:trPr>
        <w:tc>
          <w:tcPr>
            <w:tcW w:w="3130" w:type="dxa"/>
            <w:vMerge w:val="restart"/>
            <w:tcBorders>
              <w:top w:val="single" w:sz="4" w:space="0" w:color="auto"/>
              <w:left w:val="single" w:sz="4" w:space="0" w:color="auto"/>
              <w:bottom w:val="single" w:sz="4" w:space="0" w:color="auto"/>
              <w:right w:val="single" w:sz="4" w:space="0" w:color="auto"/>
            </w:tcBorders>
            <w:hideMark/>
          </w:tcPr>
          <w:p w:rsidR="00C12886" w:rsidRPr="00C12886" w:rsidRDefault="00C12886" w:rsidP="00C12886">
            <w:pPr>
              <w:jc w:val="left"/>
              <w:rPr>
                <w:rFonts w:eastAsia="Calibri" w:cs="Arial"/>
                <w:b/>
                <w:sz w:val="23"/>
                <w:szCs w:val="23"/>
                <w:lang w:eastAsia="en-US"/>
              </w:rPr>
            </w:pPr>
            <w:r w:rsidRPr="00C12886">
              <w:rPr>
                <w:rFonts w:eastAsia="Calibri" w:cs="Arial"/>
                <w:b/>
                <w:sz w:val="23"/>
                <w:szCs w:val="23"/>
                <w:lang w:eastAsia="en-US"/>
              </w:rPr>
              <w:t xml:space="preserve">DIP. </w:t>
            </w:r>
            <w:r w:rsidRPr="00C12886">
              <w:rPr>
                <w:rFonts w:eastAsia="Calibri" w:cs="Arial"/>
                <w:b/>
                <w:sz w:val="23"/>
                <w:szCs w:val="23"/>
                <w:lang w:val="es-ES" w:eastAsia="en-US"/>
              </w:rPr>
              <w:t>JOSÉ BENITO RAMÍREZ ROSAS</w:t>
            </w:r>
          </w:p>
          <w:p w:rsidR="00C12886" w:rsidRPr="00C12886" w:rsidRDefault="00C12886" w:rsidP="00C12886">
            <w:pPr>
              <w:jc w:val="left"/>
              <w:rPr>
                <w:rFonts w:eastAsia="Calibri" w:cs="Arial"/>
                <w:b/>
                <w:sz w:val="23"/>
                <w:szCs w:val="23"/>
                <w:lang w:eastAsia="en-US"/>
              </w:rPr>
            </w:pPr>
            <w:r w:rsidRPr="00C12886">
              <w:rPr>
                <w:rFonts w:eastAsia="Calibri" w:cs="Arial"/>
                <w:b/>
                <w:sz w:val="23"/>
                <w:szCs w:val="23"/>
                <w:lang w:eastAsia="en-US"/>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C12886" w:rsidRPr="00C12886" w:rsidRDefault="00C12886" w:rsidP="00C12886">
            <w:pPr>
              <w:jc w:val="center"/>
              <w:rPr>
                <w:rFonts w:eastAsia="Calibri" w:cs="Arial"/>
                <w:b/>
                <w:sz w:val="23"/>
                <w:szCs w:val="23"/>
                <w:lang w:eastAsia="en-US"/>
              </w:rPr>
            </w:pPr>
            <w:r w:rsidRPr="00C12886">
              <w:rPr>
                <w:rFonts w:eastAsia="Calibri" w:cs="Arial"/>
                <w:b/>
                <w:sz w:val="23"/>
                <w:szCs w:val="23"/>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C12886" w:rsidRPr="00C12886" w:rsidRDefault="00C12886" w:rsidP="00C12886">
            <w:pPr>
              <w:jc w:val="center"/>
              <w:rPr>
                <w:rFonts w:eastAsia="Calibri" w:cs="Arial"/>
                <w:b/>
                <w:sz w:val="23"/>
                <w:szCs w:val="23"/>
                <w:lang w:eastAsia="en-US"/>
              </w:rPr>
            </w:pPr>
            <w:r w:rsidRPr="00C12886">
              <w:rPr>
                <w:rFonts w:eastAsia="Calibri" w:cs="Arial"/>
                <w:b/>
                <w:sz w:val="23"/>
                <w:szCs w:val="23"/>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C12886" w:rsidRPr="00C12886" w:rsidRDefault="00C12886" w:rsidP="00C12886">
            <w:pPr>
              <w:jc w:val="center"/>
              <w:rPr>
                <w:rFonts w:eastAsia="Calibri" w:cs="Arial"/>
                <w:b/>
                <w:sz w:val="23"/>
                <w:szCs w:val="23"/>
                <w:lang w:eastAsia="en-US"/>
              </w:rPr>
            </w:pPr>
            <w:r w:rsidRPr="00C12886">
              <w:rPr>
                <w:rFonts w:eastAsia="Calibri" w:cs="Arial"/>
                <w:b/>
                <w:sz w:val="23"/>
                <w:szCs w:val="23"/>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C12886" w:rsidRPr="00C12886" w:rsidRDefault="00C12886" w:rsidP="00C12886">
            <w:pPr>
              <w:jc w:val="center"/>
              <w:rPr>
                <w:rFonts w:eastAsia="Calibri" w:cs="Arial"/>
                <w:b/>
                <w:sz w:val="23"/>
                <w:szCs w:val="23"/>
                <w:lang w:eastAsia="en-US"/>
              </w:rPr>
            </w:pPr>
            <w:r w:rsidRPr="00C12886">
              <w:rPr>
                <w:rFonts w:eastAsia="Calibri" w:cs="Arial"/>
                <w:b/>
                <w:sz w:val="23"/>
                <w:szCs w:val="23"/>
                <w:lang w:eastAsia="en-US"/>
              </w:rPr>
              <w:t>SÍ</w:t>
            </w:r>
          </w:p>
        </w:tc>
        <w:tc>
          <w:tcPr>
            <w:tcW w:w="2203" w:type="dxa"/>
            <w:tcBorders>
              <w:top w:val="single" w:sz="4" w:space="0" w:color="auto"/>
              <w:left w:val="single" w:sz="4" w:space="0" w:color="auto"/>
              <w:bottom w:val="single" w:sz="4" w:space="0" w:color="auto"/>
              <w:right w:val="single" w:sz="4" w:space="0" w:color="auto"/>
            </w:tcBorders>
            <w:vAlign w:val="center"/>
            <w:hideMark/>
          </w:tcPr>
          <w:p w:rsidR="00C12886" w:rsidRPr="00C12886" w:rsidRDefault="00C12886" w:rsidP="00C12886">
            <w:pPr>
              <w:jc w:val="center"/>
              <w:rPr>
                <w:rFonts w:eastAsia="Calibri" w:cs="Arial"/>
                <w:b/>
                <w:sz w:val="23"/>
                <w:szCs w:val="23"/>
                <w:lang w:eastAsia="en-US"/>
              </w:rPr>
            </w:pPr>
            <w:r w:rsidRPr="00C12886">
              <w:rPr>
                <w:rFonts w:eastAsia="Calibri" w:cs="Arial"/>
                <w:b/>
                <w:sz w:val="23"/>
                <w:szCs w:val="23"/>
                <w:lang w:eastAsia="en-US"/>
              </w:rPr>
              <w:t>CUALES</w:t>
            </w:r>
          </w:p>
        </w:tc>
      </w:tr>
      <w:tr w:rsidR="00C12886" w:rsidRPr="00C12886" w:rsidTr="00ED38E8">
        <w:trPr>
          <w:trHeight w:val="97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12886" w:rsidRPr="00C12886" w:rsidRDefault="00C12886" w:rsidP="00C12886">
            <w:pPr>
              <w:jc w:val="left"/>
              <w:rPr>
                <w:rFonts w:eastAsia="Calibri" w:cs="Arial"/>
                <w:b/>
                <w:sz w:val="23"/>
                <w:szCs w:val="23"/>
                <w:lang w:eastAsia="en-US"/>
              </w:rPr>
            </w:pPr>
          </w:p>
        </w:tc>
        <w:tc>
          <w:tcPr>
            <w:tcW w:w="0" w:type="auto"/>
            <w:tcBorders>
              <w:top w:val="single" w:sz="4" w:space="0" w:color="auto"/>
              <w:left w:val="single" w:sz="4" w:space="0" w:color="auto"/>
              <w:bottom w:val="single" w:sz="4" w:space="0" w:color="auto"/>
              <w:right w:val="single" w:sz="4" w:space="0" w:color="auto"/>
            </w:tcBorders>
          </w:tcPr>
          <w:p w:rsidR="00C12886" w:rsidRPr="00C12886" w:rsidRDefault="00C12886" w:rsidP="00C12886">
            <w:pPr>
              <w:jc w:val="center"/>
              <w:rPr>
                <w:rFonts w:eastAsia="Calibri" w:cs="Arial"/>
                <w:sz w:val="23"/>
                <w:szCs w:val="23"/>
                <w:lang w:eastAsia="en-US"/>
              </w:rPr>
            </w:pPr>
          </w:p>
        </w:tc>
        <w:tc>
          <w:tcPr>
            <w:tcW w:w="0" w:type="auto"/>
            <w:tcBorders>
              <w:top w:val="single" w:sz="4" w:space="0" w:color="auto"/>
              <w:left w:val="single" w:sz="4" w:space="0" w:color="auto"/>
              <w:bottom w:val="single" w:sz="4" w:space="0" w:color="auto"/>
              <w:right w:val="single" w:sz="4" w:space="0" w:color="auto"/>
            </w:tcBorders>
          </w:tcPr>
          <w:p w:rsidR="00C12886" w:rsidRPr="00C12886" w:rsidRDefault="00C12886" w:rsidP="00C12886">
            <w:pPr>
              <w:jc w:val="center"/>
              <w:rPr>
                <w:rFonts w:eastAsia="Calibri" w:cs="Arial"/>
                <w:sz w:val="23"/>
                <w:szCs w:val="23"/>
                <w:lang w:eastAsia="en-US"/>
              </w:rPr>
            </w:pPr>
          </w:p>
          <w:p w:rsidR="00C12886" w:rsidRPr="00C12886" w:rsidRDefault="00C12886" w:rsidP="00C12886">
            <w:pPr>
              <w:jc w:val="center"/>
              <w:rPr>
                <w:rFonts w:eastAsia="Calibri" w:cs="Arial"/>
                <w:sz w:val="23"/>
                <w:szCs w:val="23"/>
                <w:lang w:eastAsia="en-US"/>
              </w:rPr>
            </w:pPr>
          </w:p>
          <w:p w:rsidR="00C12886" w:rsidRPr="00C12886" w:rsidRDefault="00C12886" w:rsidP="00C12886">
            <w:pPr>
              <w:jc w:val="center"/>
              <w:rPr>
                <w:rFonts w:eastAsia="Calibri" w:cs="Arial"/>
                <w:sz w:val="23"/>
                <w:szCs w:val="23"/>
                <w:lang w:eastAsia="en-US"/>
              </w:rPr>
            </w:pPr>
          </w:p>
        </w:tc>
        <w:tc>
          <w:tcPr>
            <w:tcW w:w="0" w:type="auto"/>
            <w:tcBorders>
              <w:top w:val="single" w:sz="4" w:space="0" w:color="auto"/>
              <w:left w:val="single" w:sz="4" w:space="0" w:color="auto"/>
              <w:bottom w:val="single" w:sz="4" w:space="0" w:color="auto"/>
              <w:right w:val="single" w:sz="4" w:space="0" w:color="auto"/>
            </w:tcBorders>
          </w:tcPr>
          <w:p w:rsidR="00C12886" w:rsidRPr="00C12886" w:rsidRDefault="00C12886" w:rsidP="00C12886">
            <w:pPr>
              <w:jc w:val="center"/>
              <w:rPr>
                <w:rFonts w:eastAsia="Calibri" w:cs="Arial"/>
                <w:sz w:val="23"/>
                <w:szCs w:val="23"/>
                <w:lang w:eastAsia="en-US"/>
              </w:rPr>
            </w:pPr>
          </w:p>
        </w:tc>
        <w:tc>
          <w:tcPr>
            <w:tcW w:w="0" w:type="auto"/>
            <w:tcBorders>
              <w:top w:val="single" w:sz="4" w:space="0" w:color="auto"/>
              <w:left w:val="single" w:sz="4" w:space="0" w:color="auto"/>
              <w:bottom w:val="single" w:sz="4" w:space="0" w:color="auto"/>
              <w:right w:val="single" w:sz="4" w:space="0" w:color="auto"/>
            </w:tcBorders>
          </w:tcPr>
          <w:p w:rsidR="00C12886" w:rsidRPr="00C12886" w:rsidRDefault="00C12886" w:rsidP="00C12886">
            <w:pPr>
              <w:jc w:val="center"/>
              <w:rPr>
                <w:rFonts w:eastAsia="Calibri" w:cs="Arial"/>
                <w:sz w:val="23"/>
                <w:szCs w:val="23"/>
                <w:lang w:eastAsia="en-US"/>
              </w:rPr>
            </w:pPr>
          </w:p>
        </w:tc>
        <w:tc>
          <w:tcPr>
            <w:tcW w:w="2203" w:type="dxa"/>
            <w:tcBorders>
              <w:top w:val="single" w:sz="4" w:space="0" w:color="auto"/>
              <w:left w:val="single" w:sz="4" w:space="0" w:color="auto"/>
              <w:bottom w:val="single" w:sz="4" w:space="0" w:color="auto"/>
              <w:right w:val="single" w:sz="4" w:space="0" w:color="auto"/>
            </w:tcBorders>
          </w:tcPr>
          <w:p w:rsidR="00C12886" w:rsidRPr="00C12886" w:rsidRDefault="00C12886" w:rsidP="00C12886">
            <w:pPr>
              <w:jc w:val="center"/>
              <w:rPr>
                <w:rFonts w:eastAsia="Calibri" w:cs="Arial"/>
                <w:sz w:val="23"/>
                <w:szCs w:val="23"/>
                <w:lang w:eastAsia="en-US"/>
              </w:rPr>
            </w:pPr>
          </w:p>
        </w:tc>
      </w:tr>
      <w:tr w:rsidR="00C12886" w:rsidRPr="00C12886" w:rsidTr="00ED38E8">
        <w:trPr>
          <w:trHeight w:val="381"/>
          <w:jc w:val="center"/>
        </w:trPr>
        <w:tc>
          <w:tcPr>
            <w:tcW w:w="3130" w:type="dxa"/>
            <w:vMerge w:val="restart"/>
            <w:tcBorders>
              <w:top w:val="single" w:sz="4" w:space="0" w:color="auto"/>
              <w:left w:val="single" w:sz="4" w:space="0" w:color="auto"/>
              <w:bottom w:val="single" w:sz="4" w:space="0" w:color="auto"/>
              <w:right w:val="single" w:sz="4" w:space="0" w:color="auto"/>
            </w:tcBorders>
          </w:tcPr>
          <w:p w:rsidR="00C12886" w:rsidRPr="00C12886" w:rsidRDefault="00C12886" w:rsidP="00C12886">
            <w:pPr>
              <w:jc w:val="left"/>
              <w:rPr>
                <w:rFonts w:eastAsia="Calibri" w:cs="Arial"/>
                <w:b/>
                <w:sz w:val="23"/>
                <w:szCs w:val="23"/>
                <w:lang w:eastAsia="en-US"/>
              </w:rPr>
            </w:pPr>
            <w:r w:rsidRPr="00C12886">
              <w:rPr>
                <w:rFonts w:eastAsia="Calibri" w:cs="Arial"/>
                <w:b/>
                <w:sz w:val="23"/>
                <w:szCs w:val="23"/>
                <w:lang w:eastAsia="en-US"/>
              </w:rPr>
              <w:t xml:space="preserve">DIP. </w:t>
            </w:r>
            <w:r w:rsidRPr="00C12886">
              <w:rPr>
                <w:rFonts w:eastAsia="Calibri" w:cs="Arial"/>
                <w:b/>
                <w:sz w:val="23"/>
                <w:szCs w:val="23"/>
                <w:lang w:val="es-ES" w:eastAsia="en-US"/>
              </w:rPr>
              <w:t>ZULMMA VERENICE GUERRERO CÁZARES</w:t>
            </w:r>
          </w:p>
          <w:p w:rsidR="00C12886" w:rsidRPr="00C12886" w:rsidRDefault="00C12886" w:rsidP="00C12886">
            <w:pPr>
              <w:jc w:val="left"/>
              <w:rPr>
                <w:rFonts w:eastAsia="Calibri" w:cs="Arial"/>
                <w:b/>
                <w:sz w:val="23"/>
                <w:szCs w:val="23"/>
                <w:lang w:eastAsia="en-US"/>
              </w:rPr>
            </w:pPr>
            <w:r w:rsidRPr="00C12886">
              <w:rPr>
                <w:rFonts w:eastAsia="Calibri" w:cs="Arial"/>
                <w:b/>
                <w:sz w:val="23"/>
                <w:szCs w:val="23"/>
                <w:lang w:eastAsia="en-US"/>
              </w:rPr>
              <w:t>(SECRETARIA)</w:t>
            </w:r>
          </w:p>
          <w:p w:rsidR="00C12886" w:rsidRPr="00C12886" w:rsidRDefault="00C12886" w:rsidP="00C12886">
            <w:pPr>
              <w:jc w:val="left"/>
              <w:rPr>
                <w:rFonts w:eastAsia="Calibri" w:cs="Arial"/>
                <w:sz w:val="23"/>
                <w:szCs w:val="23"/>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C12886" w:rsidRPr="00C12886" w:rsidRDefault="00C12886" w:rsidP="00C12886">
            <w:pPr>
              <w:jc w:val="center"/>
              <w:rPr>
                <w:rFonts w:eastAsia="Calibri" w:cs="Arial"/>
                <w:b/>
                <w:sz w:val="23"/>
                <w:szCs w:val="23"/>
                <w:lang w:eastAsia="en-US"/>
              </w:rPr>
            </w:pPr>
            <w:r w:rsidRPr="00C12886">
              <w:rPr>
                <w:rFonts w:eastAsia="Calibri" w:cs="Arial"/>
                <w:b/>
                <w:sz w:val="23"/>
                <w:szCs w:val="23"/>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C12886" w:rsidRPr="00C12886" w:rsidRDefault="00C12886" w:rsidP="00C12886">
            <w:pPr>
              <w:jc w:val="center"/>
              <w:rPr>
                <w:rFonts w:eastAsia="Calibri" w:cs="Arial"/>
                <w:b/>
                <w:sz w:val="23"/>
                <w:szCs w:val="23"/>
                <w:lang w:eastAsia="en-US"/>
              </w:rPr>
            </w:pPr>
            <w:r w:rsidRPr="00C12886">
              <w:rPr>
                <w:rFonts w:eastAsia="Calibri" w:cs="Arial"/>
                <w:b/>
                <w:sz w:val="23"/>
                <w:szCs w:val="23"/>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C12886" w:rsidRPr="00C12886" w:rsidRDefault="00C12886" w:rsidP="00C12886">
            <w:pPr>
              <w:jc w:val="center"/>
              <w:rPr>
                <w:rFonts w:eastAsia="Calibri" w:cs="Arial"/>
                <w:b/>
                <w:sz w:val="23"/>
                <w:szCs w:val="23"/>
                <w:lang w:eastAsia="en-US"/>
              </w:rPr>
            </w:pPr>
            <w:r w:rsidRPr="00C12886">
              <w:rPr>
                <w:rFonts w:eastAsia="Calibri" w:cs="Arial"/>
                <w:b/>
                <w:sz w:val="23"/>
                <w:szCs w:val="23"/>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C12886" w:rsidRPr="00C12886" w:rsidRDefault="00C12886" w:rsidP="00C12886">
            <w:pPr>
              <w:jc w:val="center"/>
              <w:rPr>
                <w:rFonts w:eastAsia="Calibri" w:cs="Arial"/>
                <w:b/>
                <w:sz w:val="23"/>
                <w:szCs w:val="23"/>
                <w:lang w:eastAsia="en-US"/>
              </w:rPr>
            </w:pPr>
            <w:r w:rsidRPr="00C12886">
              <w:rPr>
                <w:rFonts w:eastAsia="Calibri" w:cs="Arial"/>
                <w:b/>
                <w:sz w:val="23"/>
                <w:szCs w:val="23"/>
                <w:lang w:eastAsia="en-US"/>
              </w:rPr>
              <w:t>SÍ</w:t>
            </w:r>
          </w:p>
        </w:tc>
        <w:tc>
          <w:tcPr>
            <w:tcW w:w="2203" w:type="dxa"/>
            <w:tcBorders>
              <w:top w:val="single" w:sz="4" w:space="0" w:color="auto"/>
              <w:left w:val="single" w:sz="4" w:space="0" w:color="auto"/>
              <w:bottom w:val="single" w:sz="4" w:space="0" w:color="auto"/>
              <w:right w:val="single" w:sz="4" w:space="0" w:color="auto"/>
            </w:tcBorders>
            <w:vAlign w:val="center"/>
            <w:hideMark/>
          </w:tcPr>
          <w:p w:rsidR="00C12886" w:rsidRPr="00C12886" w:rsidRDefault="00C12886" w:rsidP="00C12886">
            <w:pPr>
              <w:jc w:val="center"/>
              <w:rPr>
                <w:rFonts w:eastAsia="Calibri" w:cs="Arial"/>
                <w:b/>
                <w:sz w:val="23"/>
                <w:szCs w:val="23"/>
                <w:lang w:eastAsia="en-US"/>
              </w:rPr>
            </w:pPr>
            <w:r w:rsidRPr="00C12886">
              <w:rPr>
                <w:rFonts w:eastAsia="Calibri" w:cs="Arial"/>
                <w:b/>
                <w:sz w:val="23"/>
                <w:szCs w:val="23"/>
                <w:lang w:eastAsia="en-US"/>
              </w:rPr>
              <w:t>CUALES</w:t>
            </w:r>
          </w:p>
        </w:tc>
      </w:tr>
      <w:tr w:rsidR="00C12886" w:rsidRPr="00C12886" w:rsidTr="00ED38E8">
        <w:trPr>
          <w:trHeight w:val="97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12886" w:rsidRPr="00C12886" w:rsidRDefault="00C12886" w:rsidP="00C12886">
            <w:pPr>
              <w:jc w:val="left"/>
              <w:rPr>
                <w:rFonts w:eastAsia="Calibri" w:cs="Arial"/>
                <w:sz w:val="23"/>
                <w:szCs w:val="23"/>
                <w:lang w:eastAsia="en-US"/>
              </w:rPr>
            </w:pPr>
          </w:p>
        </w:tc>
        <w:tc>
          <w:tcPr>
            <w:tcW w:w="0" w:type="auto"/>
            <w:tcBorders>
              <w:top w:val="single" w:sz="4" w:space="0" w:color="auto"/>
              <w:left w:val="single" w:sz="4" w:space="0" w:color="auto"/>
              <w:bottom w:val="single" w:sz="4" w:space="0" w:color="auto"/>
              <w:right w:val="single" w:sz="4" w:space="0" w:color="auto"/>
            </w:tcBorders>
          </w:tcPr>
          <w:p w:rsidR="00C12886" w:rsidRPr="00C12886" w:rsidRDefault="00C12886" w:rsidP="00C12886">
            <w:pPr>
              <w:jc w:val="center"/>
              <w:rPr>
                <w:rFonts w:eastAsia="Calibri" w:cs="Arial"/>
                <w:sz w:val="23"/>
                <w:szCs w:val="23"/>
                <w:lang w:eastAsia="en-US"/>
              </w:rPr>
            </w:pPr>
          </w:p>
        </w:tc>
        <w:tc>
          <w:tcPr>
            <w:tcW w:w="0" w:type="auto"/>
            <w:tcBorders>
              <w:top w:val="single" w:sz="4" w:space="0" w:color="auto"/>
              <w:left w:val="single" w:sz="4" w:space="0" w:color="auto"/>
              <w:bottom w:val="single" w:sz="4" w:space="0" w:color="auto"/>
              <w:right w:val="single" w:sz="4" w:space="0" w:color="auto"/>
            </w:tcBorders>
          </w:tcPr>
          <w:p w:rsidR="00C12886" w:rsidRPr="00C12886" w:rsidRDefault="00C12886" w:rsidP="00C12886">
            <w:pPr>
              <w:jc w:val="center"/>
              <w:rPr>
                <w:rFonts w:eastAsia="Calibri" w:cs="Arial"/>
                <w:sz w:val="23"/>
                <w:szCs w:val="23"/>
                <w:lang w:eastAsia="en-US"/>
              </w:rPr>
            </w:pPr>
          </w:p>
        </w:tc>
        <w:tc>
          <w:tcPr>
            <w:tcW w:w="0" w:type="auto"/>
            <w:tcBorders>
              <w:top w:val="single" w:sz="4" w:space="0" w:color="auto"/>
              <w:left w:val="single" w:sz="4" w:space="0" w:color="auto"/>
              <w:bottom w:val="single" w:sz="4" w:space="0" w:color="auto"/>
              <w:right w:val="single" w:sz="4" w:space="0" w:color="auto"/>
            </w:tcBorders>
          </w:tcPr>
          <w:p w:rsidR="00C12886" w:rsidRPr="00C12886" w:rsidRDefault="00C12886" w:rsidP="00C12886">
            <w:pPr>
              <w:jc w:val="center"/>
              <w:rPr>
                <w:rFonts w:eastAsia="Calibri" w:cs="Arial"/>
                <w:sz w:val="23"/>
                <w:szCs w:val="23"/>
                <w:lang w:eastAsia="en-US"/>
              </w:rPr>
            </w:pPr>
          </w:p>
        </w:tc>
        <w:tc>
          <w:tcPr>
            <w:tcW w:w="0" w:type="auto"/>
            <w:tcBorders>
              <w:top w:val="single" w:sz="4" w:space="0" w:color="auto"/>
              <w:left w:val="single" w:sz="4" w:space="0" w:color="auto"/>
              <w:bottom w:val="single" w:sz="4" w:space="0" w:color="auto"/>
              <w:right w:val="single" w:sz="4" w:space="0" w:color="auto"/>
            </w:tcBorders>
          </w:tcPr>
          <w:p w:rsidR="00C12886" w:rsidRPr="00C12886" w:rsidRDefault="00C12886" w:rsidP="00C12886">
            <w:pPr>
              <w:jc w:val="center"/>
              <w:rPr>
                <w:rFonts w:eastAsia="Calibri" w:cs="Arial"/>
                <w:sz w:val="23"/>
                <w:szCs w:val="23"/>
                <w:lang w:eastAsia="en-US"/>
              </w:rPr>
            </w:pPr>
          </w:p>
        </w:tc>
        <w:tc>
          <w:tcPr>
            <w:tcW w:w="2203" w:type="dxa"/>
            <w:tcBorders>
              <w:top w:val="single" w:sz="4" w:space="0" w:color="auto"/>
              <w:left w:val="single" w:sz="4" w:space="0" w:color="auto"/>
              <w:bottom w:val="single" w:sz="4" w:space="0" w:color="auto"/>
              <w:right w:val="single" w:sz="4" w:space="0" w:color="auto"/>
            </w:tcBorders>
          </w:tcPr>
          <w:p w:rsidR="00C12886" w:rsidRPr="00C12886" w:rsidRDefault="00C12886" w:rsidP="00C12886">
            <w:pPr>
              <w:jc w:val="center"/>
              <w:rPr>
                <w:rFonts w:eastAsia="Calibri" w:cs="Arial"/>
                <w:sz w:val="23"/>
                <w:szCs w:val="23"/>
                <w:lang w:eastAsia="en-US"/>
              </w:rPr>
            </w:pPr>
          </w:p>
        </w:tc>
      </w:tr>
      <w:tr w:rsidR="00C12886" w:rsidRPr="00C12886" w:rsidTr="00ED38E8">
        <w:trPr>
          <w:trHeight w:val="428"/>
          <w:jc w:val="center"/>
        </w:trPr>
        <w:tc>
          <w:tcPr>
            <w:tcW w:w="3130" w:type="dxa"/>
            <w:vMerge w:val="restart"/>
            <w:tcBorders>
              <w:top w:val="single" w:sz="4" w:space="0" w:color="auto"/>
              <w:left w:val="single" w:sz="4" w:space="0" w:color="auto"/>
              <w:bottom w:val="single" w:sz="4" w:space="0" w:color="auto"/>
              <w:right w:val="single" w:sz="4" w:space="0" w:color="auto"/>
            </w:tcBorders>
          </w:tcPr>
          <w:p w:rsidR="00C12886" w:rsidRPr="00C12886" w:rsidRDefault="00C12886" w:rsidP="00C12886">
            <w:pPr>
              <w:jc w:val="left"/>
              <w:rPr>
                <w:rFonts w:eastAsia="Calibri" w:cs="Arial"/>
                <w:b/>
                <w:sz w:val="23"/>
                <w:szCs w:val="23"/>
                <w:lang w:eastAsia="en-US"/>
              </w:rPr>
            </w:pPr>
            <w:r w:rsidRPr="00C12886">
              <w:rPr>
                <w:rFonts w:eastAsia="Calibri" w:cs="Arial"/>
                <w:b/>
                <w:sz w:val="23"/>
                <w:szCs w:val="23"/>
                <w:lang w:eastAsia="en-US"/>
              </w:rPr>
              <w:t>DIP. JOSEFINA GARZA BARRERA</w:t>
            </w:r>
          </w:p>
          <w:p w:rsidR="00C12886" w:rsidRPr="00C12886" w:rsidRDefault="00C12886" w:rsidP="00C12886">
            <w:pPr>
              <w:jc w:val="left"/>
              <w:rPr>
                <w:rFonts w:eastAsia="Calibri" w:cs="Arial"/>
                <w:sz w:val="23"/>
                <w:szCs w:val="23"/>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C12886" w:rsidRPr="00C12886" w:rsidRDefault="00C12886" w:rsidP="00C12886">
            <w:pPr>
              <w:jc w:val="center"/>
              <w:rPr>
                <w:rFonts w:eastAsia="Calibri" w:cs="Arial"/>
                <w:b/>
                <w:sz w:val="23"/>
                <w:szCs w:val="23"/>
                <w:lang w:eastAsia="en-US"/>
              </w:rPr>
            </w:pPr>
            <w:r w:rsidRPr="00C12886">
              <w:rPr>
                <w:rFonts w:eastAsia="Calibri" w:cs="Arial"/>
                <w:b/>
                <w:sz w:val="23"/>
                <w:szCs w:val="23"/>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C12886" w:rsidRPr="00C12886" w:rsidRDefault="00C12886" w:rsidP="00C12886">
            <w:pPr>
              <w:jc w:val="center"/>
              <w:rPr>
                <w:rFonts w:eastAsia="Calibri" w:cs="Arial"/>
                <w:b/>
                <w:sz w:val="23"/>
                <w:szCs w:val="23"/>
                <w:lang w:eastAsia="en-US"/>
              </w:rPr>
            </w:pPr>
            <w:r w:rsidRPr="00C12886">
              <w:rPr>
                <w:rFonts w:eastAsia="Calibri" w:cs="Arial"/>
                <w:b/>
                <w:sz w:val="23"/>
                <w:szCs w:val="23"/>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C12886" w:rsidRPr="00C12886" w:rsidRDefault="00C12886" w:rsidP="00C12886">
            <w:pPr>
              <w:jc w:val="center"/>
              <w:rPr>
                <w:rFonts w:eastAsia="Calibri" w:cs="Arial"/>
                <w:b/>
                <w:sz w:val="23"/>
                <w:szCs w:val="23"/>
                <w:lang w:eastAsia="en-US"/>
              </w:rPr>
            </w:pPr>
            <w:r w:rsidRPr="00C12886">
              <w:rPr>
                <w:rFonts w:eastAsia="Calibri" w:cs="Arial"/>
                <w:b/>
                <w:sz w:val="23"/>
                <w:szCs w:val="23"/>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C12886" w:rsidRPr="00C12886" w:rsidRDefault="00C12886" w:rsidP="00C12886">
            <w:pPr>
              <w:jc w:val="center"/>
              <w:rPr>
                <w:rFonts w:eastAsia="Calibri" w:cs="Arial"/>
                <w:b/>
                <w:sz w:val="23"/>
                <w:szCs w:val="23"/>
                <w:lang w:eastAsia="en-US"/>
              </w:rPr>
            </w:pPr>
            <w:r w:rsidRPr="00C12886">
              <w:rPr>
                <w:rFonts w:eastAsia="Calibri" w:cs="Arial"/>
                <w:b/>
                <w:sz w:val="23"/>
                <w:szCs w:val="23"/>
                <w:lang w:eastAsia="en-US"/>
              </w:rPr>
              <w:t>SÍ</w:t>
            </w:r>
          </w:p>
        </w:tc>
        <w:tc>
          <w:tcPr>
            <w:tcW w:w="2203" w:type="dxa"/>
            <w:tcBorders>
              <w:top w:val="single" w:sz="4" w:space="0" w:color="auto"/>
              <w:left w:val="single" w:sz="4" w:space="0" w:color="auto"/>
              <w:bottom w:val="single" w:sz="4" w:space="0" w:color="auto"/>
              <w:right w:val="single" w:sz="4" w:space="0" w:color="auto"/>
            </w:tcBorders>
            <w:vAlign w:val="center"/>
            <w:hideMark/>
          </w:tcPr>
          <w:p w:rsidR="00C12886" w:rsidRPr="00C12886" w:rsidRDefault="00C12886" w:rsidP="00C12886">
            <w:pPr>
              <w:jc w:val="center"/>
              <w:rPr>
                <w:rFonts w:eastAsia="Calibri" w:cs="Arial"/>
                <w:b/>
                <w:sz w:val="23"/>
                <w:szCs w:val="23"/>
                <w:lang w:eastAsia="en-US"/>
              </w:rPr>
            </w:pPr>
            <w:r w:rsidRPr="00C12886">
              <w:rPr>
                <w:rFonts w:eastAsia="Calibri" w:cs="Arial"/>
                <w:b/>
                <w:sz w:val="23"/>
                <w:szCs w:val="23"/>
                <w:lang w:eastAsia="en-US"/>
              </w:rPr>
              <w:t>CUALES</w:t>
            </w:r>
          </w:p>
        </w:tc>
      </w:tr>
      <w:tr w:rsidR="00C12886" w:rsidRPr="00C12886" w:rsidTr="00ED38E8">
        <w:trPr>
          <w:trHeight w:val="97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12886" w:rsidRPr="00C12886" w:rsidRDefault="00C12886" w:rsidP="00C12886">
            <w:pPr>
              <w:jc w:val="left"/>
              <w:rPr>
                <w:rFonts w:eastAsia="Calibri" w:cs="Arial"/>
                <w:sz w:val="23"/>
                <w:szCs w:val="23"/>
                <w:lang w:eastAsia="en-US"/>
              </w:rPr>
            </w:pPr>
          </w:p>
        </w:tc>
        <w:tc>
          <w:tcPr>
            <w:tcW w:w="0" w:type="auto"/>
            <w:tcBorders>
              <w:top w:val="single" w:sz="4" w:space="0" w:color="auto"/>
              <w:left w:val="single" w:sz="4" w:space="0" w:color="auto"/>
              <w:bottom w:val="single" w:sz="4" w:space="0" w:color="auto"/>
              <w:right w:val="single" w:sz="4" w:space="0" w:color="auto"/>
            </w:tcBorders>
          </w:tcPr>
          <w:p w:rsidR="00C12886" w:rsidRPr="00C12886" w:rsidRDefault="00C12886" w:rsidP="00C12886">
            <w:pPr>
              <w:jc w:val="center"/>
              <w:rPr>
                <w:rFonts w:eastAsia="Calibri" w:cs="Arial"/>
                <w:sz w:val="23"/>
                <w:szCs w:val="23"/>
                <w:lang w:eastAsia="en-US"/>
              </w:rPr>
            </w:pPr>
          </w:p>
        </w:tc>
        <w:tc>
          <w:tcPr>
            <w:tcW w:w="0" w:type="auto"/>
            <w:tcBorders>
              <w:top w:val="single" w:sz="4" w:space="0" w:color="auto"/>
              <w:left w:val="single" w:sz="4" w:space="0" w:color="auto"/>
              <w:bottom w:val="single" w:sz="4" w:space="0" w:color="auto"/>
              <w:right w:val="single" w:sz="4" w:space="0" w:color="auto"/>
            </w:tcBorders>
          </w:tcPr>
          <w:p w:rsidR="00C12886" w:rsidRPr="00C12886" w:rsidRDefault="00C12886" w:rsidP="00C12886">
            <w:pPr>
              <w:jc w:val="center"/>
              <w:rPr>
                <w:rFonts w:eastAsia="Calibri" w:cs="Arial"/>
                <w:sz w:val="23"/>
                <w:szCs w:val="23"/>
                <w:lang w:eastAsia="en-US"/>
              </w:rPr>
            </w:pPr>
          </w:p>
        </w:tc>
        <w:tc>
          <w:tcPr>
            <w:tcW w:w="0" w:type="auto"/>
            <w:tcBorders>
              <w:top w:val="single" w:sz="4" w:space="0" w:color="auto"/>
              <w:left w:val="single" w:sz="4" w:space="0" w:color="auto"/>
              <w:bottom w:val="single" w:sz="4" w:space="0" w:color="auto"/>
              <w:right w:val="single" w:sz="4" w:space="0" w:color="auto"/>
            </w:tcBorders>
          </w:tcPr>
          <w:p w:rsidR="00C12886" w:rsidRPr="00C12886" w:rsidRDefault="00C12886" w:rsidP="00C12886">
            <w:pPr>
              <w:jc w:val="center"/>
              <w:rPr>
                <w:rFonts w:eastAsia="Calibri" w:cs="Arial"/>
                <w:sz w:val="23"/>
                <w:szCs w:val="23"/>
                <w:lang w:eastAsia="en-US"/>
              </w:rPr>
            </w:pPr>
          </w:p>
        </w:tc>
        <w:tc>
          <w:tcPr>
            <w:tcW w:w="0" w:type="auto"/>
            <w:tcBorders>
              <w:top w:val="single" w:sz="4" w:space="0" w:color="auto"/>
              <w:left w:val="single" w:sz="4" w:space="0" w:color="auto"/>
              <w:bottom w:val="single" w:sz="4" w:space="0" w:color="auto"/>
              <w:right w:val="single" w:sz="4" w:space="0" w:color="auto"/>
            </w:tcBorders>
          </w:tcPr>
          <w:p w:rsidR="00C12886" w:rsidRPr="00C12886" w:rsidRDefault="00C12886" w:rsidP="00C12886">
            <w:pPr>
              <w:jc w:val="center"/>
              <w:rPr>
                <w:rFonts w:eastAsia="Calibri" w:cs="Arial"/>
                <w:sz w:val="23"/>
                <w:szCs w:val="23"/>
                <w:lang w:eastAsia="en-US"/>
              </w:rPr>
            </w:pPr>
          </w:p>
        </w:tc>
        <w:tc>
          <w:tcPr>
            <w:tcW w:w="2203" w:type="dxa"/>
            <w:tcBorders>
              <w:top w:val="single" w:sz="4" w:space="0" w:color="auto"/>
              <w:left w:val="single" w:sz="4" w:space="0" w:color="auto"/>
              <w:bottom w:val="single" w:sz="4" w:space="0" w:color="auto"/>
              <w:right w:val="single" w:sz="4" w:space="0" w:color="auto"/>
            </w:tcBorders>
          </w:tcPr>
          <w:p w:rsidR="00C12886" w:rsidRPr="00C12886" w:rsidRDefault="00C12886" w:rsidP="00C12886">
            <w:pPr>
              <w:jc w:val="center"/>
              <w:rPr>
                <w:rFonts w:eastAsia="Calibri" w:cs="Arial"/>
                <w:sz w:val="23"/>
                <w:szCs w:val="23"/>
                <w:lang w:eastAsia="en-US"/>
              </w:rPr>
            </w:pPr>
          </w:p>
        </w:tc>
      </w:tr>
      <w:tr w:rsidR="00C12886" w:rsidRPr="00C12886" w:rsidTr="00ED38E8">
        <w:trPr>
          <w:trHeight w:val="428"/>
          <w:jc w:val="center"/>
        </w:trPr>
        <w:tc>
          <w:tcPr>
            <w:tcW w:w="3130" w:type="dxa"/>
            <w:vMerge w:val="restart"/>
            <w:tcBorders>
              <w:top w:val="single" w:sz="4" w:space="0" w:color="auto"/>
              <w:left w:val="single" w:sz="4" w:space="0" w:color="auto"/>
              <w:bottom w:val="single" w:sz="4" w:space="0" w:color="auto"/>
              <w:right w:val="single" w:sz="4" w:space="0" w:color="auto"/>
            </w:tcBorders>
            <w:hideMark/>
          </w:tcPr>
          <w:p w:rsidR="00C12886" w:rsidRPr="00C12886" w:rsidRDefault="00C12886" w:rsidP="00C12886">
            <w:pPr>
              <w:jc w:val="left"/>
              <w:rPr>
                <w:rFonts w:eastAsia="Calibri" w:cs="Arial"/>
                <w:sz w:val="23"/>
                <w:szCs w:val="23"/>
                <w:lang w:eastAsia="en-US"/>
              </w:rPr>
            </w:pPr>
            <w:r w:rsidRPr="00C12886">
              <w:rPr>
                <w:rFonts w:eastAsia="Calibri" w:cs="Arial"/>
                <w:b/>
                <w:sz w:val="23"/>
                <w:szCs w:val="23"/>
                <w:lang w:eastAsia="en-US"/>
              </w:rPr>
              <w:t>DIP. ROSA NILDA GONZÁLEZ NORIEGA</w:t>
            </w:r>
          </w:p>
        </w:tc>
        <w:tc>
          <w:tcPr>
            <w:tcW w:w="0" w:type="auto"/>
            <w:tcBorders>
              <w:top w:val="single" w:sz="4" w:space="0" w:color="auto"/>
              <w:left w:val="single" w:sz="4" w:space="0" w:color="auto"/>
              <w:bottom w:val="single" w:sz="4" w:space="0" w:color="auto"/>
              <w:right w:val="single" w:sz="4" w:space="0" w:color="auto"/>
            </w:tcBorders>
            <w:vAlign w:val="center"/>
            <w:hideMark/>
          </w:tcPr>
          <w:p w:rsidR="00C12886" w:rsidRPr="00C12886" w:rsidRDefault="00C12886" w:rsidP="00C12886">
            <w:pPr>
              <w:jc w:val="center"/>
              <w:rPr>
                <w:rFonts w:eastAsia="Calibri" w:cs="Arial"/>
                <w:b/>
                <w:sz w:val="23"/>
                <w:szCs w:val="23"/>
                <w:lang w:eastAsia="en-US"/>
              </w:rPr>
            </w:pPr>
            <w:r w:rsidRPr="00C12886">
              <w:rPr>
                <w:rFonts w:eastAsia="Calibri" w:cs="Arial"/>
                <w:b/>
                <w:sz w:val="23"/>
                <w:szCs w:val="23"/>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C12886" w:rsidRPr="00C12886" w:rsidRDefault="00C12886" w:rsidP="00C12886">
            <w:pPr>
              <w:jc w:val="center"/>
              <w:rPr>
                <w:rFonts w:eastAsia="Calibri" w:cs="Arial"/>
                <w:b/>
                <w:sz w:val="23"/>
                <w:szCs w:val="23"/>
                <w:lang w:eastAsia="en-US"/>
              </w:rPr>
            </w:pPr>
            <w:r w:rsidRPr="00C12886">
              <w:rPr>
                <w:rFonts w:eastAsia="Calibri" w:cs="Arial"/>
                <w:b/>
                <w:sz w:val="23"/>
                <w:szCs w:val="23"/>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C12886" w:rsidRPr="00C12886" w:rsidRDefault="00C12886" w:rsidP="00C12886">
            <w:pPr>
              <w:jc w:val="center"/>
              <w:rPr>
                <w:rFonts w:eastAsia="Calibri" w:cs="Arial"/>
                <w:b/>
                <w:sz w:val="23"/>
                <w:szCs w:val="23"/>
                <w:lang w:eastAsia="en-US"/>
              </w:rPr>
            </w:pPr>
            <w:r w:rsidRPr="00C12886">
              <w:rPr>
                <w:rFonts w:eastAsia="Calibri" w:cs="Arial"/>
                <w:b/>
                <w:sz w:val="23"/>
                <w:szCs w:val="23"/>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C12886" w:rsidRPr="00C12886" w:rsidRDefault="00C12886" w:rsidP="00C12886">
            <w:pPr>
              <w:jc w:val="center"/>
              <w:rPr>
                <w:rFonts w:eastAsia="Calibri" w:cs="Arial"/>
                <w:b/>
                <w:sz w:val="23"/>
                <w:szCs w:val="23"/>
                <w:lang w:eastAsia="en-US"/>
              </w:rPr>
            </w:pPr>
            <w:r w:rsidRPr="00C12886">
              <w:rPr>
                <w:rFonts w:eastAsia="Calibri" w:cs="Arial"/>
                <w:b/>
                <w:sz w:val="23"/>
                <w:szCs w:val="23"/>
                <w:lang w:eastAsia="en-US"/>
              </w:rPr>
              <w:t>SÍ</w:t>
            </w:r>
          </w:p>
        </w:tc>
        <w:tc>
          <w:tcPr>
            <w:tcW w:w="2203" w:type="dxa"/>
            <w:tcBorders>
              <w:top w:val="single" w:sz="4" w:space="0" w:color="auto"/>
              <w:left w:val="single" w:sz="4" w:space="0" w:color="auto"/>
              <w:bottom w:val="single" w:sz="4" w:space="0" w:color="auto"/>
              <w:right w:val="single" w:sz="4" w:space="0" w:color="auto"/>
            </w:tcBorders>
            <w:vAlign w:val="center"/>
            <w:hideMark/>
          </w:tcPr>
          <w:p w:rsidR="00C12886" w:rsidRPr="00C12886" w:rsidRDefault="00C12886" w:rsidP="00C12886">
            <w:pPr>
              <w:jc w:val="center"/>
              <w:rPr>
                <w:rFonts w:eastAsia="Calibri" w:cs="Arial"/>
                <w:b/>
                <w:sz w:val="23"/>
                <w:szCs w:val="23"/>
                <w:lang w:eastAsia="en-US"/>
              </w:rPr>
            </w:pPr>
            <w:r w:rsidRPr="00C12886">
              <w:rPr>
                <w:rFonts w:eastAsia="Calibri" w:cs="Arial"/>
                <w:b/>
                <w:sz w:val="23"/>
                <w:szCs w:val="23"/>
                <w:lang w:eastAsia="en-US"/>
              </w:rPr>
              <w:t>CUALES</w:t>
            </w:r>
          </w:p>
        </w:tc>
      </w:tr>
      <w:tr w:rsidR="00C12886" w:rsidRPr="00C12886" w:rsidTr="00ED38E8">
        <w:trPr>
          <w:trHeight w:val="97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12886" w:rsidRPr="00C12886" w:rsidRDefault="00C12886" w:rsidP="00C12886">
            <w:pPr>
              <w:jc w:val="left"/>
              <w:rPr>
                <w:rFonts w:eastAsia="Calibri" w:cs="Arial"/>
                <w:sz w:val="23"/>
                <w:szCs w:val="23"/>
                <w:lang w:eastAsia="en-US"/>
              </w:rPr>
            </w:pPr>
          </w:p>
        </w:tc>
        <w:tc>
          <w:tcPr>
            <w:tcW w:w="0" w:type="auto"/>
            <w:tcBorders>
              <w:top w:val="single" w:sz="4" w:space="0" w:color="auto"/>
              <w:left w:val="single" w:sz="4" w:space="0" w:color="auto"/>
              <w:bottom w:val="single" w:sz="4" w:space="0" w:color="auto"/>
              <w:right w:val="single" w:sz="4" w:space="0" w:color="auto"/>
            </w:tcBorders>
          </w:tcPr>
          <w:p w:rsidR="00C12886" w:rsidRPr="00C12886" w:rsidRDefault="00C12886" w:rsidP="00C12886">
            <w:pPr>
              <w:jc w:val="center"/>
              <w:rPr>
                <w:rFonts w:eastAsia="Calibri" w:cs="Arial"/>
                <w:sz w:val="23"/>
                <w:szCs w:val="23"/>
                <w:lang w:eastAsia="en-US"/>
              </w:rPr>
            </w:pPr>
          </w:p>
        </w:tc>
        <w:tc>
          <w:tcPr>
            <w:tcW w:w="0" w:type="auto"/>
            <w:tcBorders>
              <w:top w:val="single" w:sz="4" w:space="0" w:color="auto"/>
              <w:left w:val="single" w:sz="4" w:space="0" w:color="auto"/>
              <w:bottom w:val="single" w:sz="4" w:space="0" w:color="auto"/>
              <w:right w:val="single" w:sz="4" w:space="0" w:color="auto"/>
            </w:tcBorders>
          </w:tcPr>
          <w:p w:rsidR="00C12886" w:rsidRPr="00C12886" w:rsidRDefault="00C12886" w:rsidP="00C12886">
            <w:pPr>
              <w:jc w:val="center"/>
              <w:rPr>
                <w:rFonts w:eastAsia="Calibri" w:cs="Arial"/>
                <w:sz w:val="23"/>
                <w:szCs w:val="23"/>
                <w:lang w:eastAsia="en-US"/>
              </w:rPr>
            </w:pPr>
          </w:p>
        </w:tc>
        <w:tc>
          <w:tcPr>
            <w:tcW w:w="0" w:type="auto"/>
            <w:tcBorders>
              <w:top w:val="single" w:sz="4" w:space="0" w:color="auto"/>
              <w:left w:val="single" w:sz="4" w:space="0" w:color="auto"/>
              <w:bottom w:val="single" w:sz="4" w:space="0" w:color="auto"/>
              <w:right w:val="single" w:sz="4" w:space="0" w:color="auto"/>
            </w:tcBorders>
          </w:tcPr>
          <w:p w:rsidR="00C12886" w:rsidRPr="00C12886" w:rsidRDefault="00C12886" w:rsidP="00C12886">
            <w:pPr>
              <w:jc w:val="center"/>
              <w:rPr>
                <w:rFonts w:eastAsia="Calibri" w:cs="Arial"/>
                <w:sz w:val="23"/>
                <w:szCs w:val="23"/>
                <w:lang w:eastAsia="en-US"/>
              </w:rPr>
            </w:pPr>
          </w:p>
        </w:tc>
        <w:tc>
          <w:tcPr>
            <w:tcW w:w="0" w:type="auto"/>
            <w:tcBorders>
              <w:top w:val="single" w:sz="4" w:space="0" w:color="auto"/>
              <w:left w:val="single" w:sz="4" w:space="0" w:color="auto"/>
              <w:bottom w:val="single" w:sz="4" w:space="0" w:color="auto"/>
              <w:right w:val="single" w:sz="4" w:space="0" w:color="auto"/>
            </w:tcBorders>
          </w:tcPr>
          <w:p w:rsidR="00C12886" w:rsidRPr="00C12886" w:rsidRDefault="00C12886" w:rsidP="00C12886">
            <w:pPr>
              <w:jc w:val="center"/>
              <w:rPr>
                <w:rFonts w:eastAsia="Calibri" w:cs="Arial"/>
                <w:sz w:val="23"/>
                <w:szCs w:val="23"/>
                <w:lang w:eastAsia="en-US"/>
              </w:rPr>
            </w:pPr>
          </w:p>
        </w:tc>
        <w:tc>
          <w:tcPr>
            <w:tcW w:w="2203" w:type="dxa"/>
            <w:tcBorders>
              <w:top w:val="single" w:sz="4" w:space="0" w:color="auto"/>
              <w:left w:val="single" w:sz="4" w:space="0" w:color="auto"/>
              <w:bottom w:val="single" w:sz="4" w:space="0" w:color="auto"/>
              <w:right w:val="single" w:sz="4" w:space="0" w:color="auto"/>
            </w:tcBorders>
          </w:tcPr>
          <w:p w:rsidR="00C12886" w:rsidRPr="00C12886" w:rsidRDefault="00C12886" w:rsidP="00C12886">
            <w:pPr>
              <w:jc w:val="center"/>
              <w:rPr>
                <w:rFonts w:eastAsia="Calibri" w:cs="Arial"/>
                <w:sz w:val="23"/>
                <w:szCs w:val="23"/>
                <w:lang w:eastAsia="en-US"/>
              </w:rPr>
            </w:pPr>
          </w:p>
        </w:tc>
      </w:tr>
      <w:tr w:rsidR="00C12886" w:rsidRPr="00C12886" w:rsidTr="00ED38E8">
        <w:trPr>
          <w:trHeight w:val="428"/>
          <w:jc w:val="center"/>
        </w:trPr>
        <w:tc>
          <w:tcPr>
            <w:tcW w:w="3130" w:type="dxa"/>
            <w:vMerge w:val="restart"/>
            <w:tcBorders>
              <w:top w:val="single" w:sz="4" w:space="0" w:color="auto"/>
              <w:left w:val="single" w:sz="4" w:space="0" w:color="auto"/>
              <w:bottom w:val="single" w:sz="4" w:space="0" w:color="auto"/>
              <w:right w:val="single" w:sz="4" w:space="0" w:color="auto"/>
            </w:tcBorders>
          </w:tcPr>
          <w:p w:rsidR="00C12886" w:rsidRPr="00C12886" w:rsidRDefault="00C12886" w:rsidP="00C12886">
            <w:pPr>
              <w:jc w:val="left"/>
              <w:rPr>
                <w:rFonts w:eastAsia="Calibri" w:cs="Arial"/>
                <w:b/>
                <w:sz w:val="23"/>
                <w:szCs w:val="23"/>
                <w:lang w:eastAsia="en-US"/>
              </w:rPr>
            </w:pPr>
            <w:r w:rsidRPr="00C12886">
              <w:rPr>
                <w:rFonts w:eastAsia="Calibri" w:cs="Arial"/>
                <w:b/>
                <w:sz w:val="23"/>
                <w:szCs w:val="23"/>
                <w:lang w:eastAsia="en-US"/>
              </w:rPr>
              <w:t>DIP. FERNANDO IZAGUIRRE VALDÉS</w:t>
            </w:r>
          </w:p>
          <w:p w:rsidR="00C12886" w:rsidRPr="00C12886" w:rsidRDefault="00C12886" w:rsidP="00C12886">
            <w:pPr>
              <w:jc w:val="left"/>
              <w:rPr>
                <w:rFonts w:eastAsia="Calibri" w:cs="Arial"/>
                <w:b/>
                <w:sz w:val="23"/>
                <w:szCs w:val="23"/>
                <w:lang w:eastAsia="en-US"/>
              </w:rPr>
            </w:pPr>
          </w:p>
          <w:p w:rsidR="00C12886" w:rsidRPr="00C12886" w:rsidRDefault="00C12886" w:rsidP="00C12886">
            <w:pPr>
              <w:jc w:val="left"/>
              <w:rPr>
                <w:rFonts w:eastAsia="Calibri" w:cs="Arial"/>
                <w:b/>
                <w:sz w:val="23"/>
                <w:szCs w:val="23"/>
                <w:lang w:eastAsia="en-US"/>
              </w:rPr>
            </w:pPr>
          </w:p>
          <w:p w:rsidR="00C12886" w:rsidRPr="00C12886" w:rsidRDefault="00C12886" w:rsidP="00C12886">
            <w:pPr>
              <w:jc w:val="left"/>
              <w:rPr>
                <w:rFonts w:eastAsia="Calibri" w:cs="Arial"/>
                <w:b/>
                <w:sz w:val="23"/>
                <w:szCs w:val="23"/>
                <w:lang w:eastAsia="en-US"/>
              </w:rPr>
            </w:pPr>
          </w:p>
          <w:p w:rsidR="00C12886" w:rsidRPr="00C12886" w:rsidRDefault="00C12886" w:rsidP="00C12886">
            <w:pPr>
              <w:jc w:val="left"/>
              <w:rPr>
                <w:rFonts w:eastAsia="Calibri" w:cs="Arial"/>
                <w:sz w:val="23"/>
                <w:szCs w:val="23"/>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C12886" w:rsidRPr="00C12886" w:rsidRDefault="00C12886" w:rsidP="00C12886">
            <w:pPr>
              <w:jc w:val="center"/>
              <w:rPr>
                <w:rFonts w:eastAsia="Calibri" w:cs="Arial"/>
                <w:b/>
                <w:sz w:val="23"/>
                <w:szCs w:val="23"/>
                <w:lang w:eastAsia="en-US"/>
              </w:rPr>
            </w:pPr>
            <w:r w:rsidRPr="00C12886">
              <w:rPr>
                <w:rFonts w:eastAsia="Calibri" w:cs="Arial"/>
                <w:b/>
                <w:sz w:val="23"/>
                <w:szCs w:val="23"/>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C12886" w:rsidRPr="00C12886" w:rsidRDefault="00C12886" w:rsidP="00C12886">
            <w:pPr>
              <w:jc w:val="center"/>
              <w:rPr>
                <w:rFonts w:eastAsia="Calibri" w:cs="Arial"/>
                <w:b/>
                <w:sz w:val="23"/>
                <w:szCs w:val="23"/>
                <w:lang w:eastAsia="en-US"/>
              </w:rPr>
            </w:pPr>
            <w:r w:rsidRPr="00C12886">
              <w:rPr>
                <w:rFonts w:eastAsia="Calibri" w:cs="Arial"/>
                <w:b/>
                <w:sz w:val="23"/>
                <w:szCs w:val="23"/>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C12886" w:rsidRPr="00C12886" w:rsidRDefault="00C12886" w:rsidP="00C12886">
            <w:pPr>
              <w:jc w:val="center"/>
              <w:rPr>
                <w:rFonts w:eastAsia="Calibri" w:cs="Arial"/>
                <w:b/>
                <w:sz w:val="23"/>
                <w:szCs w:val="23"/>
                <w:lang w:eastAsia="en-US"/>
              </w:rPr>
            </w:pPr>
            <w:r w:rsidRPr="00C12886">
              <w:rPr>
                <w:rFonts w:eastAsia="Calibri" w:cs="Arial"/>
                <w:b/>
                <w:sz w:val="23"/>
                <w:szCs w:val="23"/>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C12886" w:rsidRPr="00C12886" w:rsidRDefault="00C12886" w:rsidP="00C12886">
            <w:pPr>
              <w:jc w:val="center"/>
              <w:rPr>
                <w:rFonts w:eastAsia="Calibri" w:cs="Arial"/>
                <w:b/>
                <w:sz w:val="23"/>
                <w:szCs w:val="23"/>
                <w:lang w:eastAsia="en-US"/>
              </w:rPr>
            </w:pPr>
            <w:r w:rsidRPr="00C12886">
              <w:rPr>
                <w:rFonts w:eastAsia="Calibri" w:cs="Arial"/>
                <w:b/>
                <w:sz w:val="23"/>
                <w:szCs w:val="23"/>
                <w:lang w:eastAsia="en-US"/>
              </w:rPr>
              <w:t>SÍ</w:t>
            </w:r>
          </w:p>
        </w:tc>
        <w:tc>
          <w:tcPr>
            <w:tcW w:w="2203" w:type="dxa"/>
            <w:tcBorders>
              <w:top w:val="single" w:sz="4" w:space="0" w:color="auto"/>
              <w:left w:val="single" w:sz="4" w:space="0" w:color="auto"/>
              <w:bottom w:val="single" w:sz="4" w:space="0" w:color="auto"/>
              <w:right w:val="single" w:sz="4" w:space="0" w:color="auto"/>
            </w:tcBorders>
            <w:vAlign w:val="center"/>
            <w:hideMark/>
          </w:tcPr>
          <w:p w:rsidR="00C12886" w:rsidRPr="00C12886" w:rsidRDefault="00C12886" w:rsidP="00C12886">
            <w:pPr>
              <w:jc w:val="center"/>
              <w:rPr>
                <w:rFonts w:eastAsia="Calibri" w:cs="Arial"/>
                <w:b/>
                <w:sz w:val="23"/>
                <w:szCs w:val="23"/>
                <w:lang w:eastAsia="en-US"/>
              </w:rPr>
            </w:pPr>
            <w:r w:rsidRPr="00C12886">
              <w:rPr>
                <w:rFonts w:eastAsia="Calibri" w:cs="Arial"/>
                <w:b/>
                <w:sz w:val="23"/>
                <w:szCs w:val="23"/>
                <w:lang w:eastAsia="en-US"/>
              </w:rPr>
              <w:t>CUALES</w:t>
            </w:r>
          </w:p>
        </w:tc>
      </w:tr>
      <w:tr w:rsidR="00C12886" w:rsidRPr="00C12886" w:rsidTr="00ED38E8">
        <w:trPr>
          <w:trHeight w:val="42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12886" w:rsidRPr="00C12886" w:rsidRDefault="00C12886" w:rsidP="00C12886">
            <w:pPr>
              <w:rPr>
                <w:rFonts w:eastAsia="Calibri" w:cs="Arial"/>
                <w:sz w:val="23"/>
                <w:szCs w:val="23"/>
                <w:lang w:eastAsia="en-US"/>
              </w:rPr>
            </w:pPr>
          </w:p>
        </w:tc>
        <w:tc>
          <w:tcPr>
            <w:tcW w:w="0" w:type="auto"/>
            <w:tcBorders>
              <w:top w:val="single" w:sz="4" w:space="0" w:color="auto"/>
              <w:left w:val="single" w:sz="4" w:space="0" w:color="auto"/>
              <w:bottom w:val="single" w:sz="4" w:space="0" w:color="auto"/>
              <w:right w:val="single" w:sz="4" w:space="0" w:color="auto"/>
            </w:tcBorders>
            <w:vAlign w:val="center"/>
          </w:tcPr>
          <w:p w:rsidR="00C12886" w:rsidRPr="00C12886" w:rsidRDefault="00C12886" w:rsidP="00C12886">
            <w:pPr>
              <w:jc w:val="center"/>
              <w:rPr>
                <w:rFonts w:eastAsia="Calibri" w:cs="Arial"/>
                <w:b/>
                <w:sz w:val="23"/>
                <w:szCs w:val="23"/>
                <w:lang w:eastAsia="en-US"/>
              </w:rPr>
            </w:pPr>
          </w:p>
        </w:tc>
        <w:tc>
          <w:tcPr>
            <w:tcW w:w="0" w:type="auto"/>
            <w:tcBorders>
              <w:top w:val="single" w:sz="4" w:space="0" w:color="auto"/>
              <w:left w:val="single" w:sz="4" w:space="0" w:color="auto"/>
              <w:bottom w:val="single" w:sz="4" w:space="0" w:color="auto"/>
              <w:right w:val="single" w:sz="4" w:space="0" w:color="auto"/>
            </w:tcBorders>
            <w:vAlign w:val="center"/>
          </w:tcPr>
          <w:p w:rsidR="00C12886" w:rsidRPr="00C12886" w:rsidRDefault="00C12886" w:rsidP="00C12886">
            <w:pPr>
              <w:jc w:val="center"/>
              <w:rPr>
                <w:rFonts w:eastAsia="Calibri" w:cs="Arial"/>
                <w:b/>
                <w:sz w:val="23"/>
                <w:szCs w:val="23"/>
                <w:lang w:eastAsia="en-US"/>
              </w:rPr>
            </w:pPr>
          </w:p>
        </w:tc>
        <w:tc>
          <w:tcPr>
            <w:tcW w:w="0" w:type="auto"/>
            <w:tcBorders>
              <w:top w:val="single" w:sz="4" w:space="0" w:color="auto"/>
              <w:left w:val="single" w:sz="4" w:space="0" w:color="auto"/>
              <w:bottom w:val="single" w:sz="4" w:space="0" w:color="auto"/>
              <w:right w:val="single" w:sz="4" w:space="0" w:color="auto"/>
            </w:tcBorders>
            <w:vAlign w:val="center"/>
          </w:tcPr>
          <w:p w:rsidR="00C12886" w:rsidRPr="00C12886" w:rsidRDefault="00C12886" w:rsidP="00C12886">
            <w:pPr>
              <w:jc w:val="center"/>
              <w:rPr>
                <w:rFonts w:eastAsia="Calibri" w:cs="Arial"/>
                <w:b/>
                <w:sz w:val="23"/>
                <w:szCs w:val="23"/>
                <w:lang w:eastAsia="en-US"/>
              </w:rPr>
            </w:pPr>
          </w:p>
        </w:tc>
        <w:tc>
          <w:tcPr>
            <w:tcW w:w="0" w:type="auto"/>
            <w:tcBorders>
              <w:top w:val="single" w:sz="4" w:space="0" w:color="auto"/>
              <w:left w:val="single" w:sz="4" w:space="0" w:color="auto"/>
              <w:bottom w:val="single" w:sz="4" w:space="0" w:color="auto"/>
              <w:right w:val="single" w:sz="4" w:space="0" w:color="auto"/>
            </w:tcBorders>
            <w:vAlign w:val="center"/>
          </w:tcPr>
          <w:p w:rsidR="00C12886" w:rsidRPr="00C12886" w:rsidRDefault="00C12886" w:rsidP="00C12886">
            <w:pPr>
              <w:jc w:val="center"/>
              <w:rPr>
                <w:rFonts w:eastAsia="Calibri" w:cs="Arial"/>
                <w:b/>
                <w:sz w:val="23"/>
                <w:szCs w:val="23"/>
                <w:lang w:eastAsia="en-US"/>
              </w:rPr>
            </w:pPr>
          </w:p>
        </w:tc>
        <w:tc>
          <w:tcPr>
            <w:tcW w:w="2203" w:type="dxa"/>
            <w:tcBorders>
              <w:top w:val="single" w:sz="4" w:space="0" w:color="auto"/>
              <w:left w:val="single" w:sz="4" w:space="0" w:color="auto"/>
              <w:bottom w:val="single" w:sz="4" w:space="0" w:color="auto"/>
              <w:right w:val="single" w:sz="4" w:space="0" w:color="auto"/>
            </w:tcBorders>
            <w:vAlign w:val="center"/>
          </w:tcPr>
          <w:p w:rsidR="00C12886" w:rsidRPr="00C12886" w:rsidRDefault="00C12886" w:rsidP="00C12886">
            <w:pPr>
              <w:jc w:val="center"/>
              <w:rPr>
                <w:rFonts w:eastAsia="Calibri" w:cs="Arial"/>
                <w:b/>
                <w:sz w:val="23"/>
                <w:szCs w:val="23"/>
                <w:lang w:eastAsia="en-US"/>
              </w:rPr>
            </w:pPr>
          </w:p>
        </w:tc>
      </w:tr>
    </w:tbl>
    <w:p w:rsidR="00C12886" w:rsidRPr="00C12886" w:rsidRDefault="00C12886" w:rsidP="00C12886">
      <w:pPr>
        <w:rPr>
          <w:rFonts w:eastAsia="Calibri" w:cs="Arial"/>
          <w:sz w:val="26"/>
          <w:szCs w:val="26"/>
          <w:lang w:val="es-ES" w:eastAsia="en-US"/>
        </w:rPr>
      </w:pPr>
    </w:p>
    <w:p w:rsidR="00C12886" w:rsidRPr="00C12886" w:rsidRDefault="00C12886" w:rsidP="00C12886">
      <w:pPr>
        <w:rPr>
          <w:rFonts w:eastAsia="Calibri" w:cs="Arial"/>
          <w:sz w:val="26"/>
          <w:szCs w:val="26"/>
          <w:lang w:eastAsia="en-US"/>
        </w:rPr>
      </w:pPr>
    </w:p>
    <w:p w:rsidR="00C12886" w:rsidRPr="00C12886" w:rsidRDefault="00C12886" w:rsidP="00C12886">
      <w:pPr>
        <w:rPr>
          <w:rFonts w:eastAsia="Calibri" w:cs="Arial"/>
          <w:sz w:val="26"/>
          <w:szCs w:val="26"/>
          <w:lang w:eastAsia="en-US"/>
        </w:rPr>
      </w:pPr>
    </w:p>
    <w:p w:rsidR="00C12886" w:rsidRDefault="00C12886">
      <w:pPr>
        <w:jc w:val="left"/>
        <w:rPr>
          <w:sz w:val="26"/>
          <w:szCs w:val="26"/>
        </w:rPr>
      </w:pPr>
      <w:r>
        <w:rPr>
          <w:sz w:val="26"/>
          <w:szCs w:val="26"/>
        </w:rPr>
        <w:br w:type="page"/>
      </w:r>
    </w:p>
    <w:p w:rsidR="00C12886" w:rsidRPr="00C12886" w:rsidRDefault="00C12886" w:rsidP="00C12886">
      <w:pPr>
        <w:rPr>
          <w:rFonts w:eastAsia="Calibri" w:cs="Arial"/>
          <w:b/>
          <w:sz w:val="24"/>
          <w:szCs w:val="24"/>
          <w:lang w:eastAsia="en-US"/>
        </w:rPr>
      </w:pPr>
      <w:r w:rsidRPr="00C12886">
        <w:rPr>
          <w:rFonts w:eastAsia="Calibri" w:cs="Arial"/>
          <w:b/>
          <w:sz w:val="24"/>
          <w:szCs w:val="24"/>
          <w:lang w:eastAsia="en-US"/>
        </w:rPr>
        <w:t>DICTAMEN DE LA COMISIÓN DE SALUD, MEDIO AMBIENTE, RECURSOS NATURALES Y AGUA DEL CONGRESO DEL ESTADO INDEPENDIENTE, LIBRE Y SOBERANDO DE COAHUILA DE ZARAGOZA, RELATIVO A LA INICIATIVA CON PROYECTO DE DECRETO PRESENTADA POR LA DIPUTADA CLAUDIA ISELA RAMÍREZ PINEDA, DE LA FRACCIÓN PARLAMENTARIA “ELVIA CARRILLO PUENTE” DEL PARTIDO DE LA REVOLUCIÓN DEMOCRÁTICA, POR EL QUE SE REFORMA EL ARTÍCULO 56 DE LA LEY ESTATAL DE SALUD, EN MATERIA DE DERECHO A LASALUD DE LAS NIÑAS Y LOS NIÑOS.</w:t>
      </w:r>
    </w:p>
    <w:p w:rsidR="00C12886" w:rsidRPr="00C12886" w:rsidRDefault="00C12886" w:rsidP="00C12886">
      <w:pPr>
        <w:rPr>
          <w:rFonts w:eastAsia="Calibri" w:cs="Arial"/>
          <w:sz w:val="26"/>
          <w:szCs w:val="26"/>
          <w:lang w:val="es-ES" w:eastAsia="en-US"/>
        </w:rPr>
      </w:pPr>
    </w:p>
    <w:p w:rsidR="00C12886" w:rsidRPr="00C12886" w:rsidRDefault="00C12886" w:rsidP="00C12886">
      <w:pPr>
        <w:jc w:val="center"/>
        <w:rPr>
          <w:rFonts w:eastAsia="Calibri" w:cs="Arial"/>
          <w:b/>
          <w:sz w:val="26"/>
          <w:szCs w:val="26"/>
          <w:lang w:val="es-ES" w:eastAsia="en-US"/>
        </w:rPr>
      </w:pPr>
      <w:r w:rsidRPr="00C12886">
        <w:rPr>
          <w:rFonts w:eastAsia="Calibri" w:cs="Arial"/>
          <w:b/>
          <w:sz w:val="26"/>
          <w:szCs w:val="26"/>
          <w:lang w:val="es-ES" w:eastAsia="en-US"/>
        </w:rPr>
        <w:t>RESULTANDO</w:t>
      </w:r>
    </w:p>
    <w:p w:rsidR="00C12886" w:rsidRPr="00C12886" w:rsidRDefault="00C12886" w:rsidP="00C12886">
      <w:pPr>
        <w:rPr>
          <w:rFonts w:eastAsia="Calibri" w:cs="Arial"/>
          <w:b/>
          <w:sz w:val="26"/>
          <w:szCs w:val="26"/>
          <w:lang w:val="es-ES" w:eastAsia="en-US"/>
        </w:rPr>
      </w:pPr>
    </w:p>
    <w:p w:rsidR="00C12886" w:rsidRPr="00C12886" w:rsidRDefault="00C12886" w:rsidP="00C12886">
      <w:pPr>
        <w:rPr>
          <w:rFonts w:eastAsia="Calibri" w:cs="Arial"/>
          <w:sz w:val="26"/>
          <w:szCs w:val="26"/>
          <w:lang w:val="es-ES" w:eastAsia="en-US"/>
        </w:rPr>
      </w:pPr>
      <w:r w:rsidRPr="00C12886">
        <w:rPr>
          <w:rFonts w:eastAsia="Calibri" w:cs="Arial"/>
          <w:b/>
          <w:sz w:val="26"/>
          <w:szCs w:val="26"/>
          <w:lang w:val="es-ES" w:eastAsia="en-US"/>
        </w:rPr>
        <w:t xml:space="preserve">PRIMERO. - </w:t>
      </w:r>
      <w:r w:rsidRPr="00C12886">
        <w:rPr>
          <w:rFonts w:eastAsia="Calibri" w:cs="Arial"/>
          <w:sz w:val="26"/>
          <w:szCs w:val="26"/>
          <w:lang w:val="es-ES" w:eastAsia="en-US"/>
        </w:rPr>
        <w:t>Que, en la sesión celebrada por el Honorable Pleno del Congreso del Estado, el día 8 de mayo de 2019, se desahogó lo relativo al trámite de la primera lectura de la presente Iniciativa.</w:t>
      </w:r>
    </w:p>
    <w:p w:rsidR="00C12886" w:rsidRPr="00C12886" w:rsidRDefault="00C12886" w:rsidP="00C12886">
      <w:pPr>
        <w:rPr>
          <w:rFonts w:eastAsia="Calibri" w:cs="Arial"/>
          <w:sz w:val="26"/>
          <w:szCs w:val="26"/>
          <w:lang w:val="es-ES" w:eastAsia="en-US"/>
        </w:rPr>
      </w:pPr>
    </w:p>
    <w:p w:rsidR="00C12886" w:rsidRPr="00C12886" w:rsidRDefault="00C12886" w:rsidP="00C12886">
      <w:pPr>
        <w:rPr>
          <w:rFonts w:eastAsia="Calibri" w:cs="Arial"/>
          <w:sz w:val="26"/>
          <w:szCs w:val="26"/>
          <w:lang w:val="es-ES" w:eastAsia="en-US"/>
        </w:rPr>
      </w:pPr>
      <w:r w:rsidRPr="00C12886">
        <w:rPr>
          <w:rFonts w:eastAsia="Calibri" w:cs="Arial"/>
          <w:b/>
          <w:sz w:val="26"/>
          <w:szCs w:val="26"/>
          <w:lang w:val="es-ES" w:eastAsia="en-US"/>
        </w:rPr>
        <w:t>SEGUNDO. -</w:t>
      </w:r>
      <w:r w:rsidRPr="00C12886">
        <w:rPr>
          <w:rFonts w:eastAsia="Calibri" w:cs="Arial"/>
          <w:sz w:val="26"/>
          <w:szCs w:val="26"/>
          <w:lang w:val="es-ES" w:eastAsia="en-US"/>
        </w:rPr>
        <w:t xml:space="preserve"> Que, en la citada sesión, por acuerdo del Pleno, se turnó a esta</w:t>
      </w:r>
      <w:r w:rsidRPr="00C12886">
        <w:rPr>
          <w:rFonts w:eastAsia="Calibri" w:cs="Arial"/>
          <w:b/>
          <w:bCs/>
          <w:sz w:val="26"/>
          <w:szCs w:val="26"/>
          <w:lang w:val="es-ES" w:eastAsia="en-US"/>
        </w:rPr>
        <w:t xml:space="preserve"> </w:t>
      </w:r>
      <w:r w:rsidRPr="00C12886">
        <w:rPr>
          <w:rFonts w:eastAsia="Calibri" w:cs="Arial"/>
          <w:bCs/>
          <w:sz w:val="26"/>
          <w:szCs w:val="26"/>
          <w:lang w:val="es-ES" w:eastAsia="en-US"/>
        </w:rPr>
        <w:t xml:space="preserve">Comisión de Salud, Medio Ambiente, Recursos Naturales y Agua, </w:t>
      </w:r>
      <w:r w:rsidRPr="00C12886">
        <w:rPr>
          <w:rFonts w:eastAsia="Calibri" w:cs="Arial"/>
          <w:sz w:val="26"/>
          <w:szCs w:val="26"/>
          <w:lang w:val="es-ES" w:eastAsia="en-US"/>
        </w:rPr>
        <w:t>la Iniciativa a la que se hace referencia, para efectos de hacer el estudio correspondiente y proceder, en su caso, a su aprobación.</w:t>
      </w:r>
    </w:p>
    <w:p w:rsidR="00C12886" w:rsidRPr="00C12886" w:rsidRDefault="00C12886" w:rsidP="00C12886">
      <w:pPr>
        <w:rPr>
          <w:rFonts w:eastAsia="Calibri" w:cs="Arial"/>
          <w:sz w:val="26"/>
          <w:szCs w:val="26"/>
          <w:lang w:val="es-ES" w:eastAsia="en-US"/>
        </w:rPr>
      </w:pPr>
    </w:p>
    <w:p w:rsidR="00C12886" w:rsidRPr="00C12886" w:rsidRDefault="00C12886" w:rsidP="00C12886">
      <w:pPr>
        <w:jc w:val="center"/>
        <w:rPr>
          <w:rFonts w:eastAsia="Calibri" w:cs="Arial"/>
          <w:b/>
          <w:sz w:val="26"/>
          <w:szCs w:val="26"/>
          <w:lang w:val="es-ES" w:eastAsia="en-US"/>
        </w:rPr>
      </w:pPr>
      <w:r w:rsidRPr="00C12886">
        <w:rPr>
          <w:rFonts w:eastAsia="Calibri" w:cs="Arial"/>
          <w:b/>
          <w:sz w:val="26"/>
          <w:szCs w:val="26"/>
          <w:lang w:val="es-ES" w:eastAsia="en-US"/>
        </w:rPr>
        <w:t>CONSIDERANDO</w:t>
      </w:r>
    </w:p>
    <w:p w:rsidR="00C12886" w:rsidRPr="00C12886" w:rsidRDefault="00C12886" w:rsidP="00C12886">
      <w:pPr>
        <w:rPr>
          <w:rFonts w:eastAsia="Calibri" w:cs="Arial"/>
          <w:b/>
          <w:sz w:val="26"/>
          <w:szCs w:val="26"/>
          <w:lang w:val="es-ES" w:eastAsia="en-US"/>
        </w:rPr>
      </w:pPr>
    </w:p>
    <w:p w:rsidR="00C12886" w:rsidRPr="00C12886" w:rsidRDefault="00C12886" w:rsidP="00C12886">
      <w:pPr>
        <w:rPr>
          <w:rFonts w:eastAsia="Calibri" w:cs="Arial"/>
          <w:sz w:val="26"/>
          <w:szCs w:val="26"/>
          <w:lang w:val="es-ES" w:eastAsia="en-US"/>
        </w:rPr>
      </w:pPr>
      <w:r w:rsidRPr="00C12886">
        <w:rPr>
          <w:rFonts w:eastAsia="Calibri" w:cs="Arial"/>
          <w:b/>
          <w:sz w:val="26"/>
          <w:szCs w:val="26"/>
          <w:lang w:val="es-ES" w:eastAsia="en-US"/>
        </w:rPr>
        <w:t xml:space="preserve">PRIMERO. - </w:t>
      </w:r>
      <w:r w:rsidRPr="00C12886">
        <w:rPr>
          <w:rFonts w:eastAsia="Calibri" w:cs="Arial"/>
          <w:sz w:val="26"/>
          <w:szCs w:val="26"/>
          <w:lang w:val="es-ES" w:eastAsia="en-US"/>
        </w:rPr>
        <w:t>Que esta Comisión de Salud, Medio Ambiente, Recursos Naturales y Agua, con fundamento en los artículos 100, 163, 164 y demás relativos de la Ley Orgánica del Congreso del Estado, es competente para emitir el presente Dictamen.</w:t>
      </w:r>
    </w:p>
    <w:p w:rsidR="00C12886" w:rsidRPr="00C12886" w:rsidRDefault="00C12886" w:rsidP="00C12886">
      <w:pPr>
        <w:rPr>
          <w:rFonts w:eastAsia="Calibri" w:cs="Arial"/>
          <w:sz w:val="26"/>
          <w:szCs w:val="26"/>
          <w:lang w:val="es-ES" w:eastAsia="en-US"/>
        </w:rPr>
      </w:pPr>
    </w:p>
    <w:p w:rsidR="00C12886" w:rsidRPr="00C12886" w:rsidRDefault="00C12886" w:rsidP="00C12886">
      <w:pPr>
        <w:rPr>
          <w:rFonts w:eastAsia="Calibri" w:cs="Arial"/>
          <w:sz w:val="26"/>
          <w:szCs w:val="26"/>
          <w:lang w:val="es-ES" w:eastAsia="en-US"/>
        </w:rPr>
      </w:pPr>
      <w:r w:rsidRPr="00C12886">
        <w:rPr>
          <w:rFonts w:eastAsia="Calibri" w:cs="Arial"/>
          <w:b/>
          <w:sz w:val="26"/>
          <w:szCs w:val="26"/>
          <w:lang w:val="es-ES" w:eastAsia="en-US"/>
        </w:rPr>
        <w:t xml:space="preserve">SEGUNDO. - </w:t>
      </w:r>
      <w:r w:rsidRPr="00C12886">
        <w:rPr>
          <w:rFonts w:eastAsia="Calibri" w:cs="Arial"/>
          <w:sz w:val="26"/>
          <w:szCs w:val="26"/>
          <w:lang w:val="es-ES" w:eastAsia="en-US"/>
        </w:rPr>
        <w:t xml:space="preserve">Que la Iniciativa con Proyecto de Decreto por el que se reforma el artículo 56 de la Ley Estatal de Salud, en materia de derecho a la salud de las niñas y los niños, al tenor de la siguiente: </w:t>
      </w:r>
    </w:p>
    <w:p w:rsidR="00C12886" w:rsidRPr="00C12886" w:rsidRDefault="00C12886" w:rsidP="00C12886">
      <w:pPr>
        <w:rPr>
          <w:rFonts w:eastAsia="Calibri" w:cs="Arial"/>
          <w:sz w:val="26"/>
          <w:szCs w:val="26"/>
          <w:lang w:val="es-ES" w:eastAsia="en-US"/>
        </w:rPr>
      </w:pPr>
    </w:p>
    <w:p w:rsidR="00C12886" w:rsidRPr="00C12886" w:rsidRDefault="00C12886" w:rsidP="00C12886">
      <w:pPr>
        <w:jc w:val="center"/>
        <w:rPr>
          <w:rFonts w:eastAsia="Calibri" w:cs="Arial"/>
          <w:b/>
          <w:sz w:val="26"/>
          <w:szCs w:val="26"/>
          <w:lang w:val="es-ES" w:eastAsia="en-US"/>
        </w:rPr>
      </w:pPr>
      <w:r w:rsidRPr="00C12886">
        <w:rPr>
          <w:rFonts w:eastAsia="Calibri" w:cs="Arial"/>
          <w:b/>
          <w:sz w:val="26"/>
          <w:szCs w:val="26"/>
          <w:lang w:val="es-ES" w:eastAsia="en-US"/>
        </w:rPr>
        <w:t>EXPOSICIÓN DE MOTIVOS</w:t>
      </w:r>
    </w:p>
    <w:p w:rsidR="00C12886" w:rsidRPr="00C12886" w:rsidRDefault="00C12886" w:rsidP="00C12886">
      <w:pPr>
        <w:rPr>
          <w:rFonts w:eastAsia="Calibri" w:cs="Arial"/>
          <w:sz w:val="26"/>
          <w:szCs w:val="26"/>
          <w:lang w:eastAsia="en-US"/>
        </w:rPr>
      </w:pPr>
    </w:p>
    <w:p w:rsidR="00C12886" w:rsidRPr="00C12886" w:rsidRDefault="00C12886" w:rsidP="00C12886">
      <w:pPr>
        <w:rPr>
          <w:rFonts w:eastAsia="Calibri" w:cs="Arial"/>
          <w:sz w:val="26"/>
          <w:szCs w:val="26"/>
          <w:lang w:eastAsia="en-US"/>
        </w:rPr>
      </w:pPr>
      <w:r w:rsidRPr="00C12886">
        <w:rPr>
          <w:rFonts w:eastAsia="Calibri" w:cs="Arial"/>
          <w:sz w:val="26"/>
          <w:szCs w:val="26"/>
          <w:lang w:eastAsia="en-US"/>
        </w:rPr>
        <w:t>Las niñas y los niños en la primera infancia son un grupo sobre el cual se debe tener protección especial por parte de la familia y del estado. Los menores en esta etapa de su vida son un grupo en situación de vulnerabilidad, que debe desarrollarse de manera armónica hasta convertirse en personas que puedan valerse por sí mismas y ejercer así plenamente sus derechos.</w:t>
      </w:r>
    </w:p>
    <w:p w:rsidR="00C12886" w:rsidRPr="00C12886" w:rsidRDefault="00C12886" w:rsidP="00C12886">
      <w:pPr>
        <w:rPr>
          <w:rFonts w:eastAsia="Calibri" w:cs="Arial"/>
          <w:sz w:val="26"/>
          <w:szCs w:val="26"/>
          <w:lang w:eastAsia="en-US"/>
        </w:rPr>
      </w:pPr>
    </w:p>
    <w:p w:rsidR="00C12886" w:rsidRPr="00C12886" w:rsidRDefault="00C12886" w:rsidP="00C12886">
      <w:pPr>
        <w:rPr>
          <w:rFonts w:eastAsia="Calibri" w:cs="Arial"/>
          <w:sz w:val="26"/>
          <w:szCs w:val="26"/>
          <w:lang w:eastAsia="en-US"/>
        </w:rPr>
      </w:pPr>
      <w:r w:rsidRPr="00C12886">
        <w:rPr>
          <w:rFonts w:eastAsia="Calibri" w:cs="Arial"/>
          <w:sz w:val="26"/>
          <w:szCs w:val="26"/>
          <w:lang w:eastAsia="en-US"/>
        </w:rPr>
        <w:t>El derecho a la salud de las y los niños, es un bien jurídico de gran valor que está protegido a nivel constitucional y convencional. Lo anterior es así, debido al principio de interés superior de la niñez, que debe primar en toda acción que realice el Estado.</w:t>
      </w:r>
    </w:p>
    <w:p w:rsidR="00C12886" w:rsidRPr="00C12886" w:rsidRDefault="00C12886" w:rsidP="00C12886">
      <w:pPr>
        <w:rPr>
          <w:rFonts w:eastAsia="Calibri" w:cs="Arial"/>
          <w:sz w:val="26"/>
          <w:szCs w:val="26"/>
          <w:lang w:eastAsia="en-US"/>
        </w:rPr>
      </w:pPr>
    </w:p>
    <w:p w:rsidR="00C12886" w:rsidRPr="00C12886" w:rsidRDefault="00C12886" w:rsidP="00C12886">
      <w:pPr>
        <w:rPr>
          <w:rFonts w:eastAsia="Calibri" w:cs="Arial"/>
          <w:sz w:val="26"/>
          <w:szCs w:val="26"/>
          <w:lang w:eastAsia="en-US"/>
        </w:rPr>
      </w:pPr>
      <w:r w:rsidRPr="00C12886">
        <w:rPr>
          <w:rFonts w:eastAsia="Calibri" w:cs="Arial"/>
          <w:sz w:val="26"/>
          <w:szCs w:val="26"/>
          <w:lang w:eastAsia="en-US"/>
        </w:rPr>
        <w:t>En efecto, el artículo 4º párrafo octavo, sostiene que “En todas las decisiones y actuaciones del Estado se velará y cumplirá con el principio del interés superior de la niñez, garantizando de manera plena sus derechos. Los niños y las niñas tienen derecho a la satisfacción de sus necesidades de alimentación, salud, educación y sano esparcimiento para su desarrollo integral. Este principio deberá guiar el diseño, ejecución, seguimiento y evaluación de las políticas públicas dirigidas a la niñez”.</w:t>
      </w:r>
    </w:p>
    <w:p w:rsidR="00C12886" w:rsidRPr="00C12886" w:rsidRDefault="00C12886" w:rsidP="00C12886">
      <w:pPr>
        <w:rPr>
          <w:rFonts w:eastAsia="Calibri" w:cs="Arial"/>
          <w:sz w:val="26"/>
          <w:szCs w:val="26"/>
          <w:lang w:eastAsia="en-US"/>
        </w:rPr>
      </w:pPr>
    </w:p>
    <w:p w:rsidR="00C12886" w:rsidRPr="00C12886" w:rsidRDefault="00C12886" w:rsidP="00C12886">
      <w:pPr>
        <w:rPr>
          <w:rFonts w:eastAsia="Calibri" w:cs="Arial"/>
          <w:sz w:val="26"/>
          <w:szCs w:val="26"/>
          <w:lang w:eastAsia="en-US"/>
        </w:rPr>
      </w:pPr>
      <w:r w:rsidRPr="00C12886">
        <w:rPr>
          <w:rFonts w:eastAsia="Calibri" w:cs="Arial"/>
          <w:sz w:val="26"/>
          <w:szCs w:val="26"/>
          <w:lang w:eastAsia="en-US"/>
        </w:rPr>
        <w:t>De la misma forma, la Declaración Universal de los Derechos del Niño, en sus artículos 2º y 4º sostienen que todos los menores de edad tienen derecho a tener una protección especial para el desarrollo físico, mental y social, así como a una alimentación, vivienda y atención médicos adecuados.</w:t>
      </w:r>
    </w:p>
    <w:p w:rsidR="00C12886" w:rsidRPr="00C12886" w:rsidRDefault="00C12886" w:rsidP="00C12886">
      <w:pPr>
        <w:rPr>
          <w:rFonts w:eastAsia="Calibri" w:cs="Arial"/>
          <w:sz w:val="26"/>
          <w:szCs w:val="26"/>
          <w:lang w:eastAsia="en-US"/>
        </w:rPr>
      </w:pPr>
    </w:p>
    <w:p w:rsidR="00C12886" w:rsidRPr="00C12886" w:rsidRDefault="00C12886" w:rsidP="00C12886">
      <w:pPr>
        <w:rPr>
          <w:rFonts w:eastAsia="Calibri" w:cs="Arial"/>
          <w:sz w:val="26"/>
          <w:szCs w:val="26"/>
          <w:lang w:eastAsia="en-US"/>
        </w:rPr>
      </w:pPr>
      <w:r w:rsidRPr="00C12886">
        <w:rPr>
          <w:rFonts w:eastAsia="Calibri" w:cs="Arial"/>
          <w:sz w:val="26"/>
          <w:szCs w:val="26"/>
          <w:lang w:eastAsia="en-US"/>
        </w:rPr>
        <w:t xml:space="preserve">En la misma tesitura, la Ley del Sistema Estatal para la Garantía de los Derechos Humanos de Niños y Niñas del Estado de Coahuila de Zaragoza, establece en su artículo 4 fracción II, el derecho al disfrute del más alto nivel de salud y en ese sentido a ser sujetos de programas de asistencia social cuando se encuentren o vivan circunstancias de desventaja social, que garanticen la protección integral en tanto puedan valerse por sí mismos y que le auxilien a recuperar su salud y equilibrio personal, en caso de daño físico o mental. </w:t>
      </w:r>
    </w:p>
    <w:p w:rsidR="00C12886" w:rsidRPr="00C12886" w:rsidRDefault="00C12886" w:rsidP="00C12886">
      <w:pPr>
        <w:rPr>
          <w:rFonts w:eastAsia="Calibri" w:cs="Arial"/>
          <w:sz w:val="26"/>
          <w:szCs w:val="26"/>
          <w:lang w:eastAsia="en-US"/>
        </w:rPr>
      </w:pPr>
    </w:p>
    <w:p w:rsidR="00C12886" w:rsidRPr="00C12886" w:rsidRDefault="00C12886" w:rsidP="00C12886">
      <w:pPr>
        <w:rPr>
          <w:rFonts w:eastAsia="Calibri" w:cs="Arial"/>
          <w:sz w:val="26"/>
          <w:szCs w:val="26"/>
          <w:lang w:eastAsia="en-US"/>
        </w:rPr>
      </w:pPr>
      <w:r w:rsidRPr="00C12886">
        <w:rPr>
          <w:rFonts w:eastAsia="Calibri" w:cs="Arial"/>
          <w:sz w:val="26"/>
          <w:szCs w:val="26"/>
          <w:lang w:eastAsia="en-US"/>
        </w:rPr>
        <w:t>A pesar de la amplia protección que las normas jurídicas ofrecen a los menores de edad, existen varios movimientos alrededor del mundo que pugnan por no vacunar a los niños, bajo la falsa premisa de que al vacunarlos se les expone a sufrir algunos trastornos tales como el autismo.</w:t>
      </w:r>
    </w:p>
    <w:p w:rsidR="00C12886" w:rsidRPr="00C12886" w:rsidRDefault="00C12886" w:rsidP="00C12886">
      <w:pPr>
        <w:rPr>
          <w:rFonts w:eastAsia="Calibri" w:cs="Arial"/>
          <w:sz w:val="26"/>
          <w:szCs w:val="26"/>
          <w:lang w:eastAsia="en-US"/>
        </w:rPr>
      </w:pPr>
    </w:p>
    <w:p w:rsidR="00C12886" w:rsidRPr="00C12886" w:rsidRDefault="00C12886" w:rsidP="00C12886">
      <w:pPr>
        <w:rPr>
          <w:rFonts w:eastAsia="Calibri" w:cs="Arial"/>
          <w:sz w:val="26"/>
          <w:szCs w:val="26"/>
          <w:lang w:eastAsia="en-US"/>
        </w:rPr>
      </w:pPr>
      <w:r w:rsidRPr="00C12886">
        <w:rPr>
          <w:rFonts w:eastAsia="Calibri" w:cs="Arial"/>
          <w:sz w:val="26"/>
          <w:szCs w:val="26"/>
          <w:lang w:eastAsia="en-US"/>
        </w:rPr>
        <w:t xml:space="preserve">Estos argumentos sin sustento científico surgen a partir de 1998, fecha en que se publicó un estudio en una revista médica llamada The Lancet en donde el médico Andrew Wakefield relacionaba la vacuna triple (sarampión, paperas y rubeola) con trastornos del espectro autista y otros padecimientos. </w:t>
      </w:r>
    </w:p>
    <w:p w:rsidR="00C12886" w:rsidRPr="00C12886" w:rsidRDefault="00C12886" w:rsidP="00C12886">
      <w:pPr>
        <w:rPr>
          <w:rFonts w:eastAsia="Calibri" w:cs="Arial"/>
          <w:sz w:val="26"/>
          <w:szCs w:val="26"/>
          <w:lang w:eastAsia="en-US"/>
        </w:rPr>
      </w:pPr>
    </w:p>
    <w:p w:rsidR="00C12886" w:rsidRPr="00C12886" w:rsidRDefault="00C12886" w:rsidP="00C12886">
      <w:pPr>
        <w:rPr>
          <w:rFonts w:eastAsia="Calibri" w:cs="Arial"/>
          <w:sz w:val="26"/>
          <w:szCs w:val="26"/>
          <w:lang w:eastAsia="en-US"/>
        </w:rPr>
      </w:pPr>
      <w:r w:rsidRPr="00C12886">
        <w:rPr>
          <w:rFonts w:eastAsia="Calibri" w:cs="Arial"/>
          <w:sz w:val="26"/>
          <w:szCs w:val="26"/>
          <w:lang w:eastAsia="en-US"/>
        </w:rPr>
        <w:t>El supuesto estudio resultó ser un fraude, pues se probó que Wakefield tenía conflictos de interés, manipuló la evidencia y que además la muestra del estudio no era representativa. En 2004, la revista se retractó de la publicación y el Consejo Médico General de los Estados Unidos le retiró su registro médico en 2010.</w:t>
      </w:r>
    </w:p>
    <w:p w:rsidR="00C12886" w:rsidRPr="00C12886" w:rsidRDefault="00C12886" w:rsidP="00C12886">
      <w:pPr>
        <w:rPr>
          <w:rFonts w:eastAsia="Calibri" w:cs="Arial"/>
          <w:sz w:val="26"/>
          <w:szCs w:val="26"/>
          <w:lang w:eastAsia="en-US"/>
        </w:rPr>
      </w:pPr>
    </w:p>
    <w:p w:rsidR="00C12886" w:rsidRPr="00C12886" w:rsidRDefault="00C12886" w:rsidP="00C12886">
      <w:pPr>
        <w:rPr>
          <w:rFonts w:eastAsia="Calibri" w:cs="Arial"/>
          <w:sz w:val="26"/>
          <w:szCs w:val="26"/>
          <w:lang w:eastAsia="en-US"/>
        </w:rPr>
      </w:pPr>
      <w:r w:rsidRPr="00C12886">
        <w:rPr>
          <w:rFonts w:eastAsia="Calibri" w:cs="Arial"/>
          <w:sz w:val="26"/>
          <w:szCs w:val="26"/>
          <w:lang w:eastAsia="en-US"/>
        </w:rPr>
        <w:t>Sin embargo, a partir de la publicación de tal artículo muchas personas alrededor del mundo comenzaron a dejar de vacunar a sus hijos, haciendo que volvieran a aparecer casos de enfermedades que estaban prácticamente erradicadas como la difteria, la polio o el sarampión.</w:t>
      </w:r>
    </w:p>
    <w:p w:rsidR="00C12886" w:rsidRPr="00C12886" w:rsidRDefault="00C12886" w:rsidP="00C12886">
      <w:pPr>
        <w:rPr>
          <w:rFonts w:eastAsia="Calibri" w:cs="Arial"/>
          <w:sz w:val="26"/>
          <w:szCs w:val="26"/>
          <w:lang w:eastAsia="en-US"/>
        </w:rPr>
      </w:pPr>
    </w:p>
    <w:p w:rsidR="00C12886" w:rsidRPr="00C12886" w:rsidRDefault="00C12886" w:rsidP="00C12886">
      <w:pPr>
        <w:rPr>
          <w:rFonts w:eastAsia="Calibri" w:cs="Arial"/>
          <w:sz w:val="26"/>
          <w:szCs w:val="26"/>
          <w:lang w:eastAsia="en-US"/>
        </w:rPr>
      </w:pPr>
      <w:r w:rsidRPr="00C12886">
        <w:rPr>
          <w:rFonts w:eastAsia="Calibri" w:cs="Arial"/>
          <w:sz w:val="26"/>
          <w:szCs w:val="26"/>
          <w:lang w:eastAsia="en-US"/>
        </w:rPr>
        <w:t>La obligación de vacunar a los hijos es un debate que continúa abierto alrededor del mundo; en países como Francia, Brasil, Italia y Argentina, la vacunación es una obligación que, de no cumplirse, puede traer consecuencias penales.</w:t>
      </w:r>
    </w:p>
    <w:p w:rsidR="00C12886" w:rsidRPr="00C12886" w:rsidRDefault="00C12886" w:rsidP="00C12886">
      <w:pPr>
        <w:rPr>
          <w:rFonts w:eastAsia="Calibri" w:cs="Arial"/>
          <w:sz w:val="26"/>
          <w:szCs w:val="26"/>
          <w:lang w:eastAsia="en-US"/>
        </w:rPr>
      </w:pPr>
    </w:p>
    <w:p w:rsidR="00C12886" w:rsidRPr="00C12886" w:rsidRDefault="00C12886" w:rsidP="00C12886">
      <w:pPr>
        <w:rPr>
          <w:rFonts w:eastAsia="Calibri" w:cs="Arial"/>
          <w:sz w:val="26"/>
          <w:szCs w:val="26"/>
          <w:lang w:eastAsia="en-US"/>
        </w:rPr>
      </w:pPr>
      <w:r w:rsidRPr="00C12886">
        <w:rPr>
          <w:rFonts w:eastAsia="Calibri" w:cs="Arial"/>
          <w:sz w:val="26"/>
          <w:szCs w:val="26"/>
          <w:lang w:eastAsia="en-US"/>
        </w:rPr>
        <w:t xml:space="preserve">El Código de Salud Pública francés impone una multa de 3.750 Euros y una pena de hasta 6 meses de prisión, para aquellos que no reciban o no permitan recibir a aquellos que se encuentran bajo su tutela, las vacunas obligatorias, incluyendo a los padres.  Por otro lado, la ley 22.909 de Argentina establece una multa de 5000 pesos argentinos, más las sanciones civiles y penales a los que haya lugar. </w:t>
      </w:r>
    </w:p>
    <w:p w:rsidR="00C12886" w:rsidRPr="00C12886" w:rsidRDefault="00C12886" w:rsidP="00C12886">
      <w:pPr>
        <w:rPr>
          <w:rFonts w:eastAsia="Calibri" w:cs="Arial"/>
          <w:sz w:val="26"/>
          <w:szCs w:val="26"/>
          <w:lang w:eastAsia="en-US"/>
        </w:rPr>
      </w:pPr>
    </w:p>
    <w:p w:rsidR="00C12886" w:rsidRPr="00C12886" w:rsidRDefault="00C12886" w:rsidP="00C12886">
      <w:pPr>
        <w:rPr>
          <w:rFonts w:eastAsia="Calibri" w:cs="Arial"/>
          <w:sz w:val="26"/>
          <w:szCs w:val="26"/>
          <w:lang w:eastAsia="en-US"/>
        </w:rPr>
      </w:pPr>
      <w:r w:rsidRPr="00C12886">
        <w:rPr>
          <w:rFonts w:eastAsia="Calibri" w:cs="Arial"/>
          <w:sz w:val="26"/>
          <w:szCs w:val="26"/>
          <w:lang w:eastAsia="en-US"/>
        </w:rPr>
        <w:t xml:space="preserve">En nuestro país y en nuestro estado, la vacunación sigue siendo un tema que está dentro del ámbito de la vida privada de los padres; pues si bien existen campañas de vacunación a nivel local y nacional, algunos padres deciden, por negligencia o de manera dolosa, no vacunar a sus hijos, lo cual ha traído de nuevo al país varios casos de sarampión vinculados con “padres antivacunas”. </w:t>
      </w:r>
    </w:p>
    <w:p w:rsidR="00C12886" w:rsidRPr="00C12886" w:rsidRDefault="00C12886" w:rsidP="00C12886">
      <w:pPr>
        <w:rPr>
          <w:rFonts w:eastAsia="Calibri" w:cs="Arial"/>
          <w:sz w:val="26"/>
          <w:szCs w:val="26"/>
          <w:lang w:eastAsia="en-US"/>
        </w:rPr>
      </w:pPr>
    </w:p>
    <w:p w:rsidR="00C12886" w:rsidRPr="00C12886" w:rsidRDefault="00C12886" w:rsidP="00C12886">
      <w:pPr>
        <w:rPr>
          <w:rFonts w:eastAsia="Calibri" w:cs="Arial"/>
          <w:sz w:val="26"/>
          <w:szCs w:val="26"/>
          <w:lang w:eastAsia="en-US"/>
        </w:rPr>
      </w:pPr>
      <w:r w:rsidRPr="00C12886">
        <w:rPr>
          <w:rFonts w:eastAsia="Calibri" w:cs="Arial"/>
          <w:sz w:val="26"/>
          <w:szCs w:val="26"/>
          <w:lang w:eastAsia="en-US"/>
        </w:rPr>
        <w:t>La protección y garantía del derecho a la salud de los niños, es una responsabilidad que como Estado tenemos frente a la sociedad, por lo que la iniciativa que hoy presentamos tiene como finalidad establecer la obligación de los padres de vacunar a sus hijos y así evitar que enfermedades que hoy están bajo control, se vuelvan a propagar nuevamente en el futuro.</w:t>
      </w:r>
    </w:p>
    <w:p w:rsidR="00C12886" w:rsidRPr="00C12886" w:rsidRDefault="00C12886" w:rsidP="00C12886">
      <w:pPr>
        <w:rPr>
          <w:rFonts w:eastAsia="Calibri" w:cs="Arial"/>
          <w:sz w:val="26"/>
          <w:szCs w:val="26"/>
          <w:lang w:eastAsia="en-US"/>
        </w:rPr>
      </w:pPr>
    </w:p>
    <w:p w:rsidR="00C12886" w:rsidRPr="00C12886" w:rsidRDefault="00C12886" w:rsidP="00C12886">
      <w:pPr>
        <w:rPr>
          <w:rFonts w:eastAsia="Calibri" w:cs="Arial"/>
          <w:sz w:val="26"/>
          <w:szCs w:val="26"/>
          <w:lang w:eastAsia="en-US"/>
        </w:rPr>
      </w:pPr>
      <w:r w:rsidRPr="00C12886">
        <w:rPr>
          <w:rFonts w:eastAsia="Calibri" w:cs="Arial"/>
          <w:b/>
          <w:sz w:val="26"/>
          <w:szCs w:val="26"/>
          <w:lang w:eastAsia="en-US"/>
        </w:rPr>
        <w:t>TERCERO. –</w:t>
      </w:r>
      <w:r w:rsidRPr="00C12886">
        <w:rPr>
          <w:rFonts w:eastAsia="Calibri" w:cs="Arial"/>
          <w:sz w:val="26"/>
          <w:szCs w:val="26"/>
          <w:lang w:eastAsia="en-US"/>
        </w:rPr>
        <w:t xml:space="preserve"> Que los Diputados y Diputadas integrantes de la Comisión de Salud, Medio Ambiente Recursos Naturales y Agua convenimos en la referida exposición de motivos, al coincidir con nuestras propias conclusiones, en los términos que a continuación se señalan:</w:t>
      </w:r>
    </w:p>
    <w:p w:rsidR="00C12886" w:rsidRPr="00C12886" w:rsidRDefault="00C12886" w:rsidP="00C12886">
      <w:pPr>
        <w:rPr>
          <w:rFonts w:eastAsia="Calibri" w:cs="Arial"/>
          <w:sz w:val="26"/>
          <w:szCs w:val="26"/>
          <w:lang w:eastAsia="en-US"/>
        </w:rPr>
      </w:pPr>
    </w:p>
    <w:p w:rsidR="00C12886" w:rsidRPr="00C12886" w:rsidRDefault="00C12886" w:rsidP="00C12886">
      <w:pPr>
        <w:rPr>
          <w:rFonts w:eastAsia="Calibri" w:cs="Arial"/>
          <w:sz w:val="26"/>
          <w:szCs w:val="26"/>
          <w:lang w:val="es-ES" w:eastAsia="en-US"/>
        </w:rPr>
      </w:pPr>
      <w:r w:rsidRPr="00C12886">
        <w:rPr>
          <w:rFonts w:eastAsia="Calibri" w:cs="Arial"/>
          <w:sz w:val="26"/>
          <w:szCs w:val="26"/>
          <w:lang w:val="es-ES" w:eastAsia="en-US"/>
        </w:rPr>
        <w:t>En efecto, consideramos que el respeto a los derechos de los niños, sobre todo en su primera infancia, es responsabilidad, no sólo del Estado, sino también de los padres de familia, lo cual incluye la obligatoriedad de realizar todas aquellas acciones relacionadas con la atención médica, oportuna y de calidad, a los infantes.</w:t>
      </w:r>
    </w:p>
    <w:p w:rsidR="00C12886" w:rsidRPr="00C12886" w:rsidRDefault="00C12886" w:rsidP="00C12886">
      <w:pPr>
        <w:rPr>
          <w:rFonts w:eastAsia="Calibri" w:cs="Arial"/>
          <w:sz w:val="26"/>
          <w:szCs w:val="26"/>
          <w:lang w:val="es-ES" w:eastAsia="en-US"/>
        </w:rPr>
      </w:pPr>
    </w:p>
    <w:p w:rsidR="00C12886" w:rsidRPr="00C12886" w:rsidRDefault="00C12886" w:rsidP="00C12886">
      <w:pPr>
        <w:rPr>
          <w:rFonts w:eastAsia="Calibri" w:cs="Arial"/>
          <w:sz w:val="26"/>
          <w:szCs w:val="26"/>
          <w:lang w:val="es-ES" w:eastAsia="en-US"/>
        </w:rPr>
      </w:pPr>
      <w:r w:rsidRPr="00C12886">
        <w:rPr>
          <w:rFonts w:eastAsia="Calibri" w:cs="Arial"/>
          <w:sz w:val="26"/>
          <w:szCs w:val="26"/>
          <w:lang w:val="es-ES" w:eastAsia="en-US"/>
        </w:rPr>
        <w:t>Desde que en nuestro país se pusieron en práctica los diversos programas de vacunación, han existido toda clase de rumores, tanto por parte del vulgo, como de la comunicad científica, en cuanto a un presunto daño de estas inmunizaciones en la salud de los menores.</w:t>
      </w:r>
    </w:p>
    <w:p w:rsidR="00C12886" w:rsidRPr="00C12886" w:rsidRDefault="00C12886" w:rsidP="00C12886">
      <w:pPr>
        <w:rPr>
          <w:rFonts w:eastAsia="Calibri" w:cs="Arial"/>
          <w:sz w:val="26"/>
          <w:szCs w:val="26"/>
          <w:lang w:val="es-ES" w:eastAsia="en-US"/>
        </w:rPr>
      </w:pPr>
    </w:p>
    <w:p w:rsidR="00C12886" w:rsidRPr="00C12886" w:rsidRDefault="00C12886" w:rsidP="00C12886">
      <w:pPr>
        <w:rPr>
          <w:rFonts w:eastAsia="Calibri" w:cs="Arial"/>
          <w:sz w:val="26"/>
          <w:szCs w:val="26"/>
          <w:lang w:val="es-ES" w:eastAsia="en-US"/>
        </w:rPr>
      </w:pPr>
      <w:r w:rsidRPr="00C12886">
        <w:rPr>
          <w:rFonts w:eastAsia="Calibri" w:cs="Arial"/>
          <w:sz w:val="26"/>
          <w:szCs w:val="26"/>
          <w:lang w:val="es-ES" w:eastAsia="en-US"/>
        </w:rPr>
        <w:t>Dichas suposiciones siempre han resultado falsas, prueba de lo cual es el hecho de que, gracias a la aplicación de vacunas, ha sido posible la erradicación de un sinnúmero de enfermedades que en el pasado era imposible abatir, como es el caso, por ejemplo, de la poliomielitis y la tuberculosis.</w:t>
      </w:r>
    </w:p>
    <w:p w:rsidR="00C12886" w:rsidRPr="00C12886" w:rsidRDefault="00C12886" w:rsidP="00C12886">
      <w:pPr>
        <w:rPr>
          <w:rFonts w:eastAsia="Calibri" w:cs="Arial"/>
          <w:sz w:val="26"/>
          <w:szCs w:val="26"/>
          <w:lang w:val="es-ES" w:eastAsia="en-US"/>
        </w:rPr>
      </w:pPr>
    </w:p>
    <w:p w:rsidR="00C12886" w:rsidRPr="00C12886" w:rsidRDefault="00C12886" w:rsidP="00C12886">
      <w:pPr>
        <w:rPr>
          <w:rFonts w:eastAsia="Calibri" w:cs="Arial"/>
          <w:sz w:val="26"/>
          <w:szCs w:val="26"/>
          <w:lang w:val="es-ES" w:eastAsia="en-US"/>
        </w:rPr>
      </w:pPr>
      <w:r w:rsidRPr="00C12886">
        <w:rPr>
          <w:rFonts w:eastAsia="Calibri" w:cs="Arial"/>
          <w:sz w:val="26"/>
          <w:szCs w:val="26"/>
          <w:lang w:val="es-ES" w:eastAsia="en-US"/>
        </w:rPr>
        <w:t>Concordamos con la respectiva exposición de motivos en que corresponde primariamente a los padres de los infantes la obligación, tanto moral, como legal, de garantizar que sus hijos reciban todas las aplicaciones contempladas en sus cartillas de vacunación.</w:t>
      </w:r>
    </w:p>
    <w:p w:rsidR="00C12886" w:rsidRPr="00C12886" w:rsidRDefault="00C12886" w:rsidP="00C12886">
      <w:pPr>
        <w:rPr>
          <w:rFonts w:eastAsia="Calibri" w:cs="Arial"/>
          <w:sz w:val="26"/>
          <w:szCs w:val="26"/>
          <w:lang w:val="es-ES" w:eastAsia="en-US"/>
        </w:rPr>
      </w:pPr>
    </w:p>
    <w:p w:rsidR="00C12886" w:rsidRPr="00C12886" w:rsidRDefault="00C12886" w:rsidP="00C12886">
      <w:pPr>
        <w:rPr>
          <w:rFonts w:eastAsia="Calibri" w:cs="Arial"/>
          <w:sz w:val="26"/>
          <w:szCs w:val="26"/>
          <w:lang w:val="es-ES" w:eastAsia="en-US"/>
        </w:rPr>
      </w:pPr>
      <w:r w:rsidRPr="00C12886">
        <w:rPr>
          <w:rFonts w:eastAsia="Calibri" w:cs="Arial"/>
          <w:b/>
          <w:sz w:val="26"/>
          <w:szCs w:val="26"/>
          <w:lang w:val="es-ES" w:eastAsia="en-US"/>
        </w:rPr>
        <w:t xml:space="preserve">CUARTO. – </w:t>
      </w:r>
      <w:r w:rsidRPr="00C12886">
        <w:rPr>
          <w:rFonts w:eastAsia="Calibri" w:cs="Arial"/>
          <w:sz w:val="26"/>
          <w:szCs w:val="26"/>
          <w:lang w:val="es-ES" w:eastAsia="en-US"/>
        </w:rPr>
        <w:t>Que, en virtud de todo lo anteriormente expuesto, esta Comisión dictaminadora estima que la Iniciativa en cuestión es procedente, por lo que se expide y pone a consideración del Honorable Pleno del Congreso del Estado, el siguiente:</w:t>
      </w:r>
    </w:p>
    <w:p w:rsidR="00C12886" w:rsidRPr="00C12886" w:rsidRDefault="00C12886" w:rsidP="00C12886">
      <w:pPr>
        <w:rPr>
          <w:rFonts w:eastAsia="Calibri" w:cs="Arial"/>
          <w:sz w:val="26"/>
          <w:szCs w:val="26"/>
          <w:lang w:val="es-ES" w:eastAsia="en-US"/>
        </w:rPr>
      </w:pPr>
    </w:p>
    <w:p w:rsidR="00C12886" w:rsidRPr="00C12886" w:rsidRDefault="00C12886" w:rsidP="00C12886">
      <w:pPr>
        <w:jc w:val="center"/>
        <w:rPr>
          <w:rFonts w:eastAsia="Calibri" w:cs="Arial"/>
          <w:b/>
          <w:sz w:val="24"/>
          <w:szCs w:val="24"/>
          <w:lang w:val="es-ES" w:eastAsia="en-US"/>
        </w:rPr>
      </w:pPr>
      <w:r w:rsidRPr="00C12886">
        <w:rPr>
          <w:rFonts w:eastAsia="Calibri" w:cs="Arial"/>
          <w:b/>
          <w:sz w:val="24"/>
          <w:szCs w:val="24"/>
          <w:lang w:val="es-ES" w:eastAsia="en-US"/>
        </w:rPr>
        <w:t>PROYECTO DE DECRETO</w:t>
      </w:r>
    </w:p>
    <w:p w:rsidR="00C12886" w:rsidRPr="00C12886" w:rsidRDefault="00C12886" w:rsidP="00C12886">
      <w:pPr>
        <w:rPr>
          <w:rFonts w:eastAsia="Calibri" w:cs="Arial"/>
          <w:b/>
          <w:sz w:val="24"/>
          <w:szCs w:val="24"/>
          <w:lang w:eastAsia="en-US"/>
        </w:rPr>
      </w:pPr>
    </w:p>
    <w:p w:rsidR="00C12886" w:rsidRPr="00C12886" w:rsidRDefault="00C12886" w:rsidP="00C12886">
      <w:pPr>
        <w:rPr>
          <w:rFonts w:eastAsia="Calibri" w:cs="Arial"/>
          <w:b/>
          <w:sz w:val="24"/>
          <w:szCs w:val="24"/>
          <w:lang w:eastAsia="en-US"/>
        </w:rPr>
      </w:pPr>
      <w:r w:rsidRPr="00C12886">
        <w:rPr>
          <w:rFonts w:eastAsia="Calibri" w:cs="Arial"/>
          <w:b/>
          <w:sz w:val="24"/>
          <w:szCs w:val="24"/>
          <w:lang w:eastAsia="en-US"/>
        </w:rPr>
        <w:t>ÚNICO. - Se reforma el artículo 56 de la Ley Estatal de Salud para quedar como sigue:</w:t>
      </w:r>
    </w:p>
    <w:p w:rsidR="00C12886" w:rsidRPr="00C12886" w:rsidRDefault="00C12886" w:rsidP="00C12886">
      <w:pPr>
        <w:rPr>
          <w:rFonts w:eastAsia="Calibri" w:cs="Arial"/>
          <w:b/>
          <w:sz w:val="24"/>
          <w:szCs w:val="24"/>
          <w:lang w:eastAsia="en-US"/>
        </w:rPr>
      </w:pPr>
    </w:p>
    <w:p w:rsidR="00C12886" w:rsidRPr="00C12886" w:rsidRDefault="00C12886" w:rsidP="00C12886">
      <w:pPr>
        <w:rPr>
          <w:rFonts w:eastAsia="Calibri" w:cs="Arial"/>
          <w:b/>
          <w:sz w:val="24"/>
          <w:szCs w:val="24"/>
          <w:lang w:eastAsia="en-US"/>
        </w:rPr>
      </w:pPr>
      <w:r w:rsidRPr="00C12886">
        <w:rPr>
          <w:rFonts w:eastAsia="Calibri" w:cs="Arial"/>
          <w:b/>
          <w:sz w:val="24"/>
          <w:szCs w:val="24"/>
          <w:lang w:eastAsia="en-US"/>
        </w:rPr>
        <w:t>Artículo 56. La atención materno-infantil tiene carácter prioritario y comprende las siguientes acciones:</w:t>
      </w:r>
    </w:p>
    <w:p w:rsidR="00C12886" w:rsidRPr="00C12886" w:rsidRDefault="00C12886" w:rsidP="00C12886">
      <w:pPr>
        <w:rPr>
          <w:rFonts w:eastAsia="Calibri" w:cs="Arial"/>
          <w:b/>
          <w:sz w:val="24"/>
          <w:szCs w:val="24"/>
          <w:lang w:eastAsia="en-US"/>
        </w:rPr>
      </w:pPr>
    </w:p>
    <w:p w:rsidR="00C12886" w:rsidRPr="00C12886" w:rsidRDefault="00C12886" w:rsidP="00C12886">
      <w:pPr>
        <w:rPr>
          <w:rFonts w:eastAsia="Calibri" w:cs="Arial"/>
          <w:b/>
          <w:sz w:val="24"/>
          <w:szCs w:val="24"/>
          <w:lang w:eastAsia="en-US"/>
        </w:rPr>
      </w:pPr>
      <w:r w:rsidRPr="00C12886">
        <w:rPr>
          <w:rFonts w:eastAsia="Calibri" w:cs="Arial"/>
          <w:b/>
          <w:sz w:val="24"/>
          <w:szCs w:val="24"/>
          <w:lang w:eastAsia="en-US"/>
        </w:rPr>
        <w:t>I. La atención de la mujer durante el embarazo, el parto y el puerperio;</w:t>
      </w:r>
    </w:p>
    <w:p w:rsidR="00C12886" w:rsidRPr="00C12886" w:rsidRDefault="00C12886" w:rsidP="00C12886">
      <w:pPr>
        <w:rPr>
          <w:rFonts w:eastAsia="Calibri" w:cs="Arial"/>
          <w:b/>
          <w:sz w:val="24"/>
          <w:szCs w:val="24"/>
          <w:lang w:eastAsia="en-US"/>
        </w:rPr>
      </w:pPr>
    </w:p>
    <w:p w:rsidR="00C12886" w:rsidRPr="00C12886" w:rsidRDefault="00C12886" w:rsidP="00C12886">
      <w:pPr>
        <w:rPr>
          <w:rFonts w:eastAsia="Calibri" w:cs="Arial"/>
          <w:b/>
          <w:sz w:val="24"/>
          <w:szCs w:val="24"/>
          <w:lang w:eastAsia="en-US"/>
        </w:rPr>
      </w:pPr>
      <w:r w:rsidRPr="00C12886">
        <w:rPr>
          <w:rFonts w:eastAsia="Calibri" w:cs="Arial"/>
          <w:b/>
          <w:sz w:val="24"/>
          <w:szCs w:val="24"/>
          <w:lang w:eastAsia="en-US"/>
        </w:rPr>
        <w:t>II. La atención a menores de 18 años y la vigilancia de su crecimiento y desarrollo, incluyendo la promoción de la vacunación oportuna y su salud visual;</w:t>
      </w:r>
    </w:p>
    <w:p w:rsidR="00C12886" w:rsidRPr="00C12886" w:rsidRDefault="00C12886" w:rsidP="00C12886">
      <w:pPr>
        <w:rPr>
          <w:rFonts w:eastAsia="Calibri" w:cs="Arial"/>
          <w:b/>
          <w:sz w:val="24"/>
          <w:szCs w:val="24"/>
          <w:lang w:eastAsia="en-US"/>
        </w:rPr>
      </w:pPr>
    </w:p>
    <w:p w:rsidR="00C12886" w:rsidRPr="00C12886" w:rsidRDefault="00C12886" w:rsidP="00C12886">
      <w:pPr>
        <w:rPr>
          <w:rFonts w:eastAsia="Calibri" w:cs="Arial"/>
          <w:b/>
          <w:sz w:val="24"/>
          <w:szCs w:val="24"/>
          <w:lang w:eastAsia="en-US"/>
        </w:rPr>
      </w:pPr>
      <w:r w:rsidRPr="00C12886">
        <w:rPr>
          <w:rFonts w:eastAsia="Calibri" w:cs="Arial"/>
          <w:b/>
          <w:sz w:val="24"/>
          <w:szCs w:val="24"/>
          <w:lang w:eastAsia="en-US"/>
        </w:rPr>
        <w:t>III. La promoción de la integración y del bienestar familiar;</w:t>
      </w:r>
    </w:p>
    <w:p w:rsidR="00C12886" w:rsidRPr="00C12886" w:rsidRDefault="00C12886" w:rsidP="00C12886">
      <w:pPr>
        <w:rPr>
          <w:rFonts w:eastAsia="Calibri" w:cs="Arial"/>
          <w:b/>
          <w:sz w:val="24"/>
          <w:szCs w:val="24"/>
          <w:lang w:eastAsia="en-US"/>
        </w:rPr>
      </w:pPr>
    </w:p>
    <w:p w:rsidR="00C12886" w:rsidRPr="00C12886" w:rsidRDefault="00C12886" w:rsidP="00C12886">
      <w:pPr>
        <w:rPr>
          <w:rFonts w:eastAsia="Calibri" w:cs="Arial"/>
          <w:b/>
          <w:sz w:val="24"/>
          <w:szCs w:val="24"/>
          <w:lang w:eastAsia="en-US"/>
        </w:rPr>
      </w:pPr>
      <w:r w:rsidRPr="00C12886">
        <w:rPr>
          <w:rFonts w:eastAsia="Calibri" w:cs="Arial"/>
          <w:b/>
          <w:sz w:val="24"/>
          <w:szCs w:val="24"/>
          <w:lang w:eastAsia="en-US"/>
        </w:rPr>
        <w:t>IV. La detección temprana de la sordera y su tratamiento, en todos sus grados, desde los primeros días del nacimiento, y</w:t>
      </w:r>
    </w:p>
    <w:p w:rsidR="00C12886" w:rsidRPr="00C12886" w:rsidRDefault="00C12886" w:rsidP="00C12886">
      <w:pPr>
        <w:rPr>
          <w:rFonts w:eastAsia="Calibri" w:cs="Arial"/>
          <w:b/>
          <w:sz w:val="24"/>
          <w:szCs w:val="24"/>
          <w:lang w:eastAsia="en-US"/>
        </w:rPr>
      </w:pPr>
    </w:p>
    <w:p w:rsidR="00C12886" w:rsidRPr="00C12886" w:rsidRDefault="00C12886" w:rsidP="00C12886">
      <w:pPr>
        <w:rPr>
          <w:rFonts w:eastAsia="Calibri" w:cs="Arial"/>
          <w:b/>
          <w:sz w:val="24"/>
          <w:szCs w:val="24"/>
          <w:lang w:eastAsia="en-US"/>
        </w:rPr>
      </w:pPr>
      <w:r w:rsidRPr="00C12886">
        <w:rPr>
          <w:rFonts w:eastAsia="Calibri" w:cs="Arial"/>
          <w:b/>
          <w:sz w:val="24"/>
          <w:szCs w:val="24"/>
          <w:lang w:eastAsia="en-US"/>
        </w:rPr>
        <w:t>V. Acciones para diagnosticar y ayudar a resolver el problema de salud visual y auditiva de menores de edad en las escuelas públicas y privadas.</w:t>
      </w:r>
    </w:p>
    <w:p w:rsidR="00C12886" w:rsidRPr="00C12886" w:rsidRDefault="00C12886" w:rsidP="00C12886">
      <w:pPr>
        <w:rPr>
          <w:rFonts w:eastAsia="Calibri" w:cs="Arial"/>
          <w:b/>
          <w:sz w:val="24"/>
          <w:szCs w:val="24"/>
          <w:lang w:eastAsia="en-US"/>
        </w:rPr>
      </w:pPr>
    </w:p>
    <w:p w:rsidR="00C12886" w:rsidRPr="00C12886" w:rsidRDefault="00C12886" w:rsidP="00C12886">
      <w:pPr>
        <w:rPr>
          <w:rFonts w:eastAsia="Calibri" w:cs="Arial"/>
          <w:b/>
          <w:sz w:val="24"/>
          <w:szCs w:val="24"/>
          <w:lang w:eastAsia="en-US"/>
        </w:rPr>
      </w:pPr>
      <w:r w:rsidRPr="00C12886">
        <w:rPr>
          <w:rFonts w:eastAsia="Calibri" w:cs="Arial"/>
          <w:b/>
          <w:sz w:val="24"/>
          <w:szCs w:val="24"/>
          <w:lang w:eastAsia="en-US"/>
        </w:rPr>
        <w:t>El derecho a la salud de los niños y las niñas en su primera infancia es una prioridad estatal, por lo tanto, los padres, madres, tutores o quienes ejerzan la patria potestad o guardia y custodia de los mismos, deberán acudir a las instituciones de salud pública o privada para que los menores de edad reciban todas sus vacunas.</w:t>
      </w:r>
    </w:p>
    <w:p w:rsidR="00C12886" w:rsidRPr="00C12886" w:rsidRDefault="00C12886" w:rsidP="00C12886">
      <w:pPr>
        <w:rPr>
          <w:rFonts w:eastAsia="Calibri" w:cs="Arial"/>
          <w:b/>
          <w:sz w:val="24"/>
          <w:szCs w:val="24"/>
          <w:lang w:eastAsia="en-US"/>
        </w:rPr>
      </w:pPr>
    </w:p>
    <w:p w:rsidR="00C12886" w:rsidRPr="00C12886" w:rsidRDefault="00C12886" w:rsidP="00C12886">
      <w:pPr>
        <w:jc w:val="center"/>
        <w:rPr>
          <w:rFonts w:eastAsia="Calibri" w:cs="Arial"/>
          <w:b/>
          <w:sz w:val="24"/>
          <w:szCs w:val="24"/>
          <w:lang w:eastAsia="en-US"/>
        </w:rPr>
      </w:pPr>
      <w:r w:rsidRPr="00C12886">
        <w:rPr>
          <w:rFonts w:eastAsia="Calibri" w:cs="Arial"/>
          <w:b/>
          <w:sz w:val="24"/>
          <w:szCs w:val="24"/>
          <w:lang w:eastAsia="en-US"/>
        </w:rPr>
        <w:t>ARTÍCULOS TRANSITORIOS</w:t>
      </w:r>
    </w:p>
    <w:p w:rsidR="00C12886" w:rsidRPr="00C12886" w:rsidRDefault="00C12886" w:rsidP="00C12886">
      <w:pPr>
        <w:jc w:val="center"/>
        <w:rPr>
          <w:rFonts w:eastAsia="Calibri" w:cs="Arial"/>
          <w:b/>
          <w:sz w:val="24"/>
          <w:szCs w:val="24"/>
          <w:lang w:eastAsia="en-US"/>
        </w:rPr>
      </w:pPr>
    </w:p>
    <w:p w:rsidR="00C12886" w:rsidRPr="00C12886" w:rsidRDefault="00C12886" w:rsidP="00C12886">
      <w:pPr>
        <w:rPr>
          <w:rFonts w:eastAsia="Calibri" w:cs="Arial"/>
          <w:b/>
          <w:sz w:val="24"/>
          <w:szCs w:val="24"/>
          <w:lang w:eastAsia="en-US"/>
        </w:rPr>
      </w:pPr>
      <w:r w:rsidRPr="00C12886">
        <w:rPr>
          <w:rFonts w:eastAsia="Calibri" w:cs="Arial"/>
          <w:b/>
          <w:sz w:val="24"/>
          <w:szCs w:val="24"/>
          <w:lang w:eastAsia="en-US"/>
        </w:rPr>
        <w:t>PRIMERO. - El presente decreto entrará en vigor al día siguiente de su publicación en el Periódico Oficial del Gobierno del Estado.</w:t>
      </w:r>
    </w:p>
    <w:p w:rsidR="00C12886" w:rsidRPr="00C12886" w:rsidRDefault="00C12886" w:rsidP="00C12886">
      <w:pPr>
        <w:rPr>
          <w:rFonts w:eastAsia="Calibri" w:cs="Arial"/>
          <w:b/>
          <w:sz w:val="24"/>
          <w:szCs w:val="24"/>
          <w:lang w:eastAsia="en-US"/>
        </w:rPr>
      </w:pPr>
    </w:p>
    <w:p w:rsidR="00C12886" w:rsidRPr="00C12886" w:rsidRDefault="00C12886" w:rsidP="00C12886">
      <w:pPr>
        <w:rPr>
          <w:rFonts w:eastAsia="Calibri" w:cs="Arial"/>
          <w:b/>
          <w:sz w:val="24"/>
          <w:szCs w:val="24"/>
          <w:lang w:eastAsia="en-US"/>
        </w:rPr>
      </w:pPr>
      <w:r w:rsidRPr="00C12886">
        <w:rPr>
          <w:rFonts w:eastAsia="Calibri" w:cs="Arial"/>
          <w:b/>
          <w:sz w:val="24"/>
          <w:szCs w:val="24"/>
          <w:lang w:eastAsia="en-US"/>
        </w:rPr>
        <w:t>SEGUNDO. - Se derogan las disposiciones que se opongan al presente decreto.</w:t>
      </w:r>
    </w:p>
    <w:p w:rsidR="00C12886" w:rsidRPr="00C12886" w:rsidRDefault="00C12886" w:rsidP="00C12886">
      <w:pPr>
        <w:rPr>
          <w:rFonts w:eastAsia="Calibri" w:cs="Arial"/>
          <w:b/>
          <w:sz w:val="24"/>
          <w:szCs w:val="24"/>
          <w:lang w:eastAsia="en-US"/>
        </w:rPr>
      </w:pPr>
    </w:p>
    <w:p w:rsidR="00C12886" w:rsidRPr="00C12886" w:rsidRDefault="00C12886" w:rsidP="00C12886">
      <w:pPr>
        <w:rPr>
          <w:rFonts w:eastAsia="Calibri" w:cs="Arial"/>
          <w:b/>
          <w:sz w:val="24"/>
          <w:szCs w:val="24"/>
          <w:lang w:eastAsia="en-US"/>
        </w:rPr>
      </w:pPr>
      <w:r w:rsidRPr="00C12886">
        <w:rPr>
          <w:rFonts w:eastAsia="Calibri" w:cs="Arial"/>
          <w:b/>
          <w:sz w:val="24"/>
          <w:szCs w:val="24"/>
          <w:lang w:val="es-ES" w:eastAsia="en-US"/>
        </w:rPr>
        <w:t xml:space="preserve">Así lo acuerdan los diputados integrantes de la </w:t>
      </w:r>
      <w:r w:rsidRPr="00C12886">
        <w:rPr>
          <w:rFonts w:eastAsia="Calibri" w:cs="Arial"/>
          <w:b/>
          <w:bCs/>
          <w:sz w:val="24"/>
          <w:szCs w:val="24"/>
          <w:lang w:val="es-ES" w:eastAsia="en-US"/>
        </w:rPr>
        <w:t>Comisión de Salud, Medio Ambiente, Recursos Naturales y Agua del Honorable Congreso del Estado Independiente, Libre y Soberano de Coahuila de Zaragoza.</w:t>
      </w:r>
    </w:p>
    <w:p w:rsidR="00C12886" w:rsidRPr="00C12886" w:rsidRDefault="00C12886" w:rsidP="00C12886">
      <w:pPr>
        <w:rPr>
          <w:rFonts w:eastAsia="Calibri" w:cs="Arial"/>
          <w:b/>
          <w:sz w:val="24"/>
          <w:szCs w:val="24"/>
          <w:lang w:val="es-ES" w:eastAsia="en-US"/>
        </w:rPr>
      </w:pPr>
    </w:p>
    <w:p w:rsidR="00C12886" w:rsidRPr="00C12886" w:rsidRDefault="00C12886" w:rsidP="00C12886">
      <w:pPr>
        <w:jc w:val="center"/>
        <w:rPr>
          <w:rFonts w:eastAsia="Calibri" w:cs="Arial"/>
          <w:b/>
          <w:sz w:val="24"/>
          <w:szCs w:val="24"/>
          <w:lang w:val="es-ES" w:eastAsia="en-US"/>
        </w:rPr>
      </w:pPr>
      <w:r w:rsidRPr="00C12886">
        <w:rPr>
          <w:rFonts w:eastAsia="Calibri" w:cs="Arial"/>
          <w:b/>
          <w:sz w:val="24"/>
          <w:szCs w:val="24"/>
          <w:lang w:val="es-ES" w:eastAsia="en-US"/>
        </w:rPr>
        <w:t>Saltillo, Coahuila de Zaragoza, a los 24 días del mes de septiembre de 2019</w:t>
      </w:r>
    </w:p>
    <w:p w:rsidR="00C12886" w:rsidRPr="00C12886" w:rsidRDefault="00C12886" w:rsidP="00C12886">
      <w:pPr>
        <w:rPr>
          <w:rFonts w:eastAsia="Calibri" w:cs="Arial"/>
          <w:b/>
          <w:sz w:val="24"/>
          <w:szCs w:val="24"/>
          <w:lang w:eastAsia="en-US"/>
        </w:rPr>
      </w:pPr>
    </w:p>
    <w:p w:rsidR="00C12886" w:rsidRPr="00C12886" w:rsidRDefault="00C12886" w:rsidP="00C12886">
      <w:pPr>
        <w:jc w:val="center"/>
        <w:rPr>
          <w:rFonts w:eastAsia="Calibri" w:cs="Arial"/>
          <w:b/>
          <w:sz w:val="24"/>
          <w:szCs w:val="24"/>
          <w:lang w:eastAsia="en-US"/>
        </w:rPr>
      </w:pPr>
      <w:r w:rsidRPr="00C12886">
        <w:rPr>
          <w:rFonts w:eastAsia="Calibri" w:cs="Arial"/>
          <w:b/>
          <w:sz w:val="24"/>
          <w:szCs w:val="24"/>
          <w:lang w:eastAsia="en-US"/>
        </w:rPr>
        <w:t>POR LA COMISIÓN DE SALUD, MEDIO AMBIENTE, RECURSOS NATURALES Y AGUA:</w:t>
      </w:r>
    </w:p>
    <w:p w:rsidR="00C12886" w:rsidRPr="00C12886" w:rsidRDefault="00C12886" w:rsidP="00C12886">
      <w:pPr>
        <w:rPr>
          <w:rFonts w:eastAsia="Calibri" w:cs="Arial"/>
          <w:b/>
          <w:sz w:val="24"/>
          <w:szCs w:val="24"/>
          <w:lang w:eastAsia="en-US"/>
        </w:rPr>
      </w:pPr>
    </w:p>
    <w:tbl>
      <w:tblPr>
        <w:tblW w:w="99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0"/>
        <w:gridCol w:w="1115"/>
        <w:gridCol w:w="1357"/>
        <w:gridCol w:w="1737"/>
        <w:gridCol w:w="434"/>
        <w:gridCol w:w="2203"/>
      </w:tblGrid>
      <w:tr w:rsidR="00C12886" w:rsidRPr="00C12886" w:rsidTr="00ED38E8">
        <w:trPr>
          <w:trHeight w:val="371"/>
          <w:jc w:val="center"/>
        </w:trPr>
        <w:tc>
          <w:tcPr>
            <w:tcW w:w="3130" w:type="dxa"/>
            <w:tcBorders>
              <w:top w:val="single" w:sz="4" w:space="0" w:color="auto"/>
              <w:left w:val="single" w:sz="4" w:space="0" w:color="auto"/>
              <w:bottom w:val="single" w:sz="4" w:space="0" w:color="auto"/>
              <w:right w:val="single" w:sz="4" w:space="0" w:color="auto"/>
            </w:tcBorders>
            <w:vAlign w:val="center"/>
            <w:hideMark/>
          </w:tcPr>
          <w:p w:rsidR="00C12886" w:rsidRPr="00C12886" w:rsidRDefault="00C12886" w:rsidP="00C12886">
            <w:pPr>
              <w:jc w:val="center"/>
              <w:rPr>
                <w:rFonts w:eastAsia="Calibri" w:cs="Arial"/>
                <w:b/>
                <w:sz w:val="23"/>
                <w:szCs w:val="23"/>
                <w:lang w:eastAsia="en-US"/>
              </w:rPr>
            </w:pPr>
            <w:r w:rsidRPr="00C12886">
              <w:rPr>
                <w:rFonts w:eastAsia="Calibri" w:cs="Arial"/>
                <w:b/>
                <w:sz w:val="23"/>
                <w:szCs w:val="23"/>
                <w:lang w:eastAsia="en-US"/>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C12886" w:rsidRPr="00C12886" w:rsidRDefault="00C12886" w:rsidP="00C12886">
            <w:pPr>
              <w:jc w:val="center"/>
              <w:rPr>
                <w:rFonts w:eastAsia="Calibri" w:cs="Arial"/>
                <w:sz w:val="23"/>
                <w:szCs w:val="23"/>
                <w:lang w:eastAsia="en-US"/>
              </w:rPr>
            </w:pPr>
            <w:r w:rsidRPr="00C12886">
              <w:rPr>
                <w:rFonts w:eastAsia="Calibri" w:cs="Arial"/>
                <w:b/>
                <w:sz w:val="23"/>
                <w:szCs w:val="23"/>
                <w:lang w:eastAsia="en-US"/>
              </w:rPr>
              <w:t>VOTO</w:t>
            </w:r>
          </w:p>
        </w:tc>
        <w:tc>
          <w:tcPr>
            <w:tcW w:w="2635" w:type="dxa"/>
            <w:gridSpan w:val="2"/>
            <w:tcBorders>
              <w:top w:val="single" w:sz="4" w:space="0" w:color="auto"/>
              <w:left w:val="single" w:sz="4" w:space="0" w:color="auto"/>
              <w:bottom w:val="single" w:sz="4" w:space="0" w:color="auto"/>
              <w:right w:val="single" w:sz="4" w:space="0" w:color="auto"/>
            </w:tcBorders>
            <w:vAlign w:val="center"/>
            <w:hideMark/>
          </w:tcPr>
          <w:p w:rsidR="00C12886" w:rsidRPr="00C12886" w:rsidRDefault="00C12886" w:rsidP="00C12886">
            <w:pPr>
              <w:jc w:val="center"/>
              <w:rPr>
                <w:rFonts w:eastAsia="Calibri" w:cs="Arial"/>
                <w:b/>
                <w:sz w:val="23"/>
                <w:szCs w:val="23"/>
                <w:lang w:eastAsia="en-US"/>
              </w:rPr>
            </w:pPr>
            <w:r w:rsidRPr="00C12886">
              <w:rPr>
                <w:rFonts w:eastAsia="Calibri" w:cs="Arial"/>
                <w:b/>
                <w:sz w:val="23"/>
                <w:szCs w:val="23"/>
                <w:lang w:eastAsia="en-US"/>
              </w:rPr>
              <w:t>RESERVA DE ARTÍCULOS</w:t>
            </w:r>
          </w:p>
        </w:tc>
      </w:tr>
      <w:tr w:rsidR="00C12886" w:rsidRPr="00C12886" w:rsidTr="00ED38E8">
        <w:trPr>
          <w:trHeight w:val="381"/>
          <w:jc w:val="center"/>
        </w:trPr>
        <w:tc>
          <w:tcPr>
            <w:tcW w:w="3130" w:type="dxa"/>
            <w:vMerge w:val="restart"/>
            <w:tcBorders>
              <w:top w:val="single" w:sz="4" w:space="0" w:color="auto"/>
              <w:left w:val="single" w:sz="4" w:space="0" w:color="auto"/>
              <w:bottom w:val="single" w:sz="4" w:space="0" w:color="auto"/>
              <w:right w:val="single" w:sz="4" w:space="0" w:color="auto"/>
            </w:tcBorders>
            <w:hideMark/>
          </w:tcPr>
          <w:p w:rsidR="00C12886" w:rsidRPr="00C12886" w:rsidRDefault="00C12886" w:rsidP="00C12886">
            <w:pPr>
              <w:jc w:val="left"/>
              <w:rPr>
                <w:rFonts w:eastAsia="Calibri" w:cs="Arial"/>
                <w:b/>
                <w:sz w:val="23"/>
                <w:szCs w:val="23"/>
                <w:lang w:eastAsia="en-US"/>
              </w:rPr>
            </w:pPr>
            <w:r w:rsidRPr="00C12886">
              <w:rPr>
                <w:rFonts w:eastAsia="Calibri" w:cs="Arial"/>
                <w:b/>
                <w:sz w:val="23"/>
                <w:szCs w:val="23"/>
                <w:lang w:eastAsia="en-US"/>
              </w:rPr>
              <w:t xml:space="preserve">DIP. </w:t>
            </w:r>
            <w:r w:rsidRPr="00C12886">
              <w:rPr>
                <w:rFonts w:eastAsia="Calibri" w:cs="Arial"/>
                <w:b/>
                <w:sz w:val="23"/>
                <w:szCs w:val="23"/>
                <w:lang w:val="es-ES" w:eastAsia="en-US"/>
              </w:rPr>
              <w:t>JOSÉ BENITO RAMÍREZ ROSAS</w:t>
            </w:r>
          </w:p>
          <w:p w:rsidR="00C12886" w:rsidRPr="00C12886" w:rsidRDefault="00C12886" w:rsidP="00C12886">
            <w:pPr>
              <w:jc w:val="left"/>
              <w:rPr>
                <w:rFonts w:eastAsia="Calibri" w:cs="Arial"/>
                <w:b/>
                <w:sz w:val="23"/>
                <w:szCs w:val="23"/>
                <w:lang w:eastAsia="en-US"/>
              </w:rPr>
            </w:pPr>
            <w:r w:rsidRPr="00C12886">
              <w:rPr>
                <w:rFonts w:eastAsia="Calibri" w:cs="Arial"/>
                <w:b/>
                <w:sz w:val="23"/>
                <w:szCs w:val="23"/>
                <w:lang w:eastAsia="en-US"/>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C12886" w:rsidRPr="00C12886" w:rsidRDefault="00C12886" w:rsidP="00C12886">
            <w:pPr>
              <w:jc w:val="center"/>
              <w:rPr>
                <w:rFonts w:eastAsia="Calibri" w:cs="Arial"/>
                <w:b/>
                <w:sz w:val="23"/>
                <w:szCs w:val="23"/>
                <w:lang w:eastAsia="en-US"/>
              </w:rPr>
            </w:pPr>
            <w:r w:rsidRPr="00C12886">
              <w:rPr>
                <w:rFonts w:eastAsia="Calibri" w:cs="Arial"/>
                <w:b/>
                <w:sz w:val="23"/>
                <w:szCs w:val="23"/>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C12886" w:rsidRPr="00C12886" w:rsidRDefault="00C12886" w:rsidP="00C12886">
            <w:pPr>
              <w:jc w:val="center"/>
              <w:rPr>
                <w:rFonts w:eastAsia="Calibri" w:cs="Arial"/>
                <w:b/>
                <w:sz w:val="23"/>
                <w:szCs w:val="23"/>
                <w:lang w:eastAsia="en-US"/>
              </w:rPr>
            </w:pPr>
            <w:r w:rsidRPr="00C12886">
              <w:rPr>
                <w:rFonts w:eastAsia="Calibri" w:cs="Arial"/>
                <w:b/>
                <w:sz w:val="23"/>
                <w:szCs w:val="23"/>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C12886" w:rsidRPr="00C12886" w:rsidRDefault="00C12886" w:rsidP="00C12886">
            <w:pPr>
              <w:jc w:val="center"/>
              <w:rPr>
                <w:rFonts w:eastAsia="Calibri" w:cs="Arial"/>
                <w:b/>
                <w:sz w:val="23"/>
                <w:szCs w:val="23"/>
                <w:lang w:eastAsia="en-US"/>
              </w:rPr>
            </w:pPr>
            <w:r w:rsidRPr="00C12886">
              <w:rPr>
                <w:rFonts w:eastAsia="Calibri" w:cs="Arial"/>
                <w:b/>
                <w:sz w:val="23"/>
                <w:szCs w:val="23"/>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C12886" w:rsidRPr="00C12886" w:rsidRDefault="00C12886" w:rsidP="00C12886">
            <w:pPr>
              <w:jc w:val="center"/>
              <w:rPr>
                <w:rFonts w:eastAsia="Calibri" w:cs="Arial"/>
                <w:b/>
                <w:sz w:val="23"/>
                <w:szCs w:val="23"/>
                <w:lang w:eastAsia="en-US"/>
              </w:rPr>
            </w:pPr>
            <w:r w:rsidRPr="00C12886">
              <w:rPr>
                <w:rFonts w:eastAsia="Calibri" w:cs="Arial"/>
                <w:b/>
                <w:sz w:val="23"/>
                <w:szCs w:val="23"/>
                <w:lang w:eastAsia="en-US"/>
              </w:rPr>
              <w:t>SÍ</w:t>
            </w:r>
          </w:p>
        </w:tc>
        <w:tc>
          <w:tcPr>
            <w:tcW w:w="2203" w:type="dxa"/>
            <w:tcBorders>
              <w:top w:val="single" w:sz="4" w:space="0" w:color="auto"/>
              <w:left w:val="single" w:sz="4" w:space="0" w:color="auto"/>
              <w:bottom w:val="single" w:sz="4" w:space="0" w:color="auto"/>
              <w:right w:val="single" w:sz="4" w:space="0" w:color="auto"/>
            </w:tcBorders>
            <w:vAlign w:val="center"/>
            <w:hideMark/>
          </w:tcPr>
          <w:p w:rsidR="00C12886" w:rsidRPr="00C12886" w:rsidRDefault="00C12886" w:rsidP="00C12886">
            <w:pPr>
              <w:jc w:val="center"/>
              <w:rPr>
                <w:rFonts w:eastAsia="Calibri" w:cs="Arial"/>
                <w:b/>
                <w:sz w:val="23"/>
                <w:szCs w:val="23"/>
                <w:lang w:eastAsia="en-US"/>
              </w:rPr>
            </w:pPr>
            <w:r w:rsidRPr="00C12886">
              <w:rPr>
                <w:rFonts w:eastAsia="Calibri" w:cs="Arial"/>
                <w:b/>
                <w:sz w:val="23"/>
                <w:szCs w:val="23"/>
                <w:lang w:eastAsia="en-US"/>
              </w:rPr>
              <w:t>CUALES</w:t>
            </w:r>
          </w:p>
        </w:tc>
      </w:tr>
      <w:tr w:rsidR="00C12886" w:rsidRPr="00C12886" w:rsidTr="00ED38E8">
        <w:trPr>
          <w:trHeight w:val="97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12886" w:rsidRPr="00C12886" w:rsidRDefault="00C12886" w:rsidP="00C12886">
            <w:pPr>
              <w:jc w:val="left"/>
              <w:rPr>
                <w:rFonts w:eastAsia="Calibri" w:cs="Arial"/>
                <w:b/>
                <w:sz w:val="23"/>
                <w:szCs w:val="23"/>
                <w:lang w:eastAsia="en-US"/>
              </w:rPr>
            </w:pPr>
          </w:p>
        </w:tc>
        <w:tc>
          <w:tcPr>
            <w:tcW w:w="0" w:type="auto"/>
            <w:tcBorders>
              <w:top w:val="single" w:sz="4" w:space="0" w:color="auto"/>
              <w:left w:val="single" w:sz="4" w:space="0" w:color="auto"/>
              <w:bottom w:val="single" w:sz="4" w:space="0" w:color="auto"/>
              <w:right w:val="single" w:sz="4" w:space="0" w:color="auto"/>
            </w:tcBorders>
          </w:tcPr>
          <w:p w:rsidR="00C12886" w:rsidRPr="00C12886" w:rsidRDefault="00C12886" w:rsidP="00C12886">
            <w:pPr>
              <w:jc w:val="center"/>
              <w:rPr>
                <w:rFonts w:eastAsia="Calibri" w:cs="Arial"/>
                <w:sz w:val="23"/>
                <w:szCs w:val="23"/>
                <w:lang w:eastAsia="en-US"/>
              </w:rPr>
            </w:pPr>
          </w:p>
        </w:tc>
        <w:tc>
          <w:tcPr>
            <w:tcW w:w="0" w:type="auto"/>
            <w:tcBorders>
              <w:top w:val="single" w:sz="4" w:space="0" w:color="auto"/>
              <w:left w:val="single" w:sz="4" w:space="0" w:color="auto"/>
              <w:bottom w:val="single" w:sz="4" w:space="0" w:color="auto"/>
              <w:right w:val="single" w:sz="4" w:space="0" w:color="auto"/>
            </w:tcBorders>
          </w:tcPr>
          <w:p w:rsidR="00C12886" w:rsidRPr="00C12886" w:rsidRDefault="00C12886" w:rsidP="00C12886">
            <w:pPr>
              <w:jc w:val="center"/>
              <w:rPr>
                <w:rFonts w:eastAsia="Calibri" w:cs="Arial"/>
                <w:sz w:val="23"/>
                <w:szCs w:val="23"/>
                <w:lang w:eastAsia="en-US"/>
              </w:rPr>
            </w:pPr>
          </w:p>
          <w:p w:rsidR="00C12886" w:rsidRPr="00C12886" w:rsidRDefault="00C12886" w:rsidP="00C12886">
            <w:pPr>
              <w:jc w:val="center"/>
              <w:rPr>
                <w:rFonts w:eastAsia="Calibri" w:cs="Arial"/>
                <w:sz w:val="23"/>
                <w:szCs w:val="23"/>
                <w:lang w:eastAsia="en-US"/>
              </w:rPr>
            </w:pPr>
          </w:p>
          <w:p w:rsidR="00C12886" w:rsidRPr="00C12886" w:rsidRDefault="00C12886" w:rsidP="00C12886">
            <w:pPr>
              <w:jc w:val="center"/>
              <w:rPr>
                <w:rFonts w:eastAsia="Calibri" w:cs="Arial"/>
                <w:sz w:val="23"/>
                <w:szCs w:val="23"/>
                <w:lang w:eastAsia="en-US"/>
              </w:rPr>
            </w:pPr>
          </w:p>
        </w:tc>
        <w:tc>
          <w:tcPr>
            <w:tcW w:w="0" w:type="auto"/>
            <w:tcBorders>
              <w:top w:val="single" w:sz="4" w:space="0" w:color="auto"/>
              <w:left w:val="single" w:sz="4" w:space="0" w:color="auto"/>
              <w:bottom w:val="single" w:sz="4" w:space="0" w:color="auto"/>
              <w:right w:val="single" w:sz="4" w:space="0" w:color="auto"/>
            </w:tcBorders>
          </w:tcPr>
          <w:p w:rsidR="00C12886" w:rsidRPr="00C12886" w:rsidRDefault="00C12886" w:rsidP="00C12886">
            <w:pPr>
              <w:jc w:val="center"/>
              <w:rPr>
                <w:rFonts w:eastAsia="Calibri" w:cs="Arial"/>
                <w:sz w:val="23"/>
                <w:szCs w:val="23"/>
                <w:lang w:eastAsia="en-US"/>
              </w:rPr>
            </w:pPr>
          </w:p>
        </w:tc>
        <w:tc>
          <w:tcPr>
            <w:tcW w:w="0" w:type="auto"/>
            <w:tcBorders>
              <w:top w:val="single" w:sz="4" w:space="0" w:color="auto"/>
              <w:left w:val="single" w:sz="4" w:space="0" w:color="auto"/>
              <w:bottom w:val="single" w:sz="4" w:space="0" w:color="auto"/>
              <w:right w:val="single" w:sz="4" w:space="0" w:color="auto"/>
            </w:tcBorders>
          </w:tcPr>
          <w:p w:rsidR="00C12886" w:rsidRPr="00C12886" w:rsidRDefault="00C12886" w:rsidP="00C12886">
            <w:pPr>
              <w:jc w:val="center"/>
              <w:rPr>
                <w:rFonts w:eastAsia="Calibri" w:cs="Arial"/>
                <w:sz w:val="23"/>
                <w:szCs w:val="23"/>
                <w:lang w:eastAsia="en-US"/>
              </w:rPr>
            </w:pPr>
          </w:p>
        </w:tc>
        <w:tc>
          <w:tcPr>
            <w:tcW w:w="2203" w:type="dxa"/>
            <w:tcBorders>
              <w:top w:val="single" w:sz="4" w:space="0" w:color="auto"/>
              <w:left w:val="single" w:sz="4" w:space="0" w:color="auto"/>
              <w:bottom w:val="single" w:sz="4" w:space="0" w:color="auto"/>
              <w:right w:val="single" w:sz="4" w:space="0" w:color="auto"/>
            </w:tcBorders>
          </w:tcPr>
          <w:p w:rsidR="00C12886" w:rsidRPr="00C12886" w:rsidRDefault="00C12886" w:rsidP="00C12886">
            <w:pPr>
              <w:jc w:val="center"/>
              <w:rPr>
                <w:rFonts w:eastAsia="Calibri" w:cs="Arial"/>
                <w:sz w:val="23"/>
                <w:szCs w:val="23"/>
                <w:lang w:eastAsia="en-US"/>
              </w:rPr>
            </w:pPr>
          </w:p>
        </w:tc>
      </w:tr>
      <w:tr w:rsidR="00C12886" w:rsidRPr="00C12886" w:rsidTr="00ED38E8">
        <w:trPr>
          <w:trHeight w:val="381"/>
          <w:jc w:val="center"/>
        </w:trPr>
        <w:tc>
          <w:tcPr>
            <w:tcW w:w="3130" w:type="dxa"/>
            <w:vMerge w:val="restart"/>
            <w:tcBorders>
              <w:top w:val="single" w:sz="4" w:space="0" w:color="auto"/>
              <w:left w:val="single" w:sz="4" w:space="0" w:color="auto"/>
              <w:bottom w:val="single" w:sz="4" w:space="0" w:color="auto"/>
              <w:right w:val="single" w:sz="4" w:space="0" w:color="auto"/>
            </w:tcBorders>
          </w:tcPr>
          <w:p w:rsidR="00C12886" w:rsidRPr="00C12886" w:rsidRDefault="00C12886" w:rsidP="00C12886">
            <w:pPr>
              <w:jc w:val="left"/>
              <w:rPr>
                <w:rFonts w:eastAsia="Calibri" w:cs="Arial"/>
                <w:b/>
                <w:sz w:val="23"/>
                <w:szCs w:val="23"/>
                <w:lang w:eastAsia="en-US"/>
              </w:rPr>
            </w:pPr>
            <w:r w:rsidRPr="00C12886">
              <w:rPr>
                <w:rFonts w:eastAsia="Calibri" w:cs="Arial"/>
                <w:b/>
                <w:sz w:val="23"/>
                <w:szCs w:val="23"/>
                <w:lang w:eastAsia="en-US"/>
              </w:rPr>
              <w:t xml:space="preserve">DIP. </w:t>
            </w:r>
            <w:r w:rsidRPr="00C12886">
              <w:rPr>
                <w:rFonts w:eastAsia="Calibri" w:cs="Arial"/>
                <w:b/>
                <w:sz w:val="23"/>
                <w:szCs w:val="23"/>
                <w:lang w:val="es-ES" w:eastAsia="en-US"/>
              </w:rPr>
              <w:t>ZULMMA VERENICE GUERRERO CÁZARES</w:t>
            </w:r>
          </w:p>
          <w:p w:rsidR="00C12886" w:rsidRPr="00C12886" w:rsidRDefault="00C12886" w:rsidP="00C12886">
            <w:pPr>
              <w:jc w:val="left"/>
              <w:rPr>
                <w:rFonts w:eastAsia="Calibri" w:cs="Arial"/>
                <w:b/>
                <w:sz w:val="23"/>
                <w:szCs w:val="23"/>
                <w:lang w:eastAsia="en-US"/>
              </w:rPr>
            </w:pPr>
            <w:r w:rsidRPr="00C12886">
              <w:rPr>
                <w:rFonts w:eastAsia="Calibri" w:cs="Arial"/>
                <w:b/>
                <w:sz w:val="23"/>
                <w:szCs w:val="23"/>
                <w:lang w:eastAsia="en-US"/>
              </w:rPr>
              <w:t>(SECRETARIA)</w:t>
            </w:r>
          </w:p>
          <w:p w:rsidR="00C12886" w:rsidRPr="00C12886" w:rsidRDefault="00C12886" w:rsidP="00C12886">
            <w:pPr>
              <w:jc w:val="left"/>
              <w:rPr>
                <w:rFonts w:eastAsia="Calibri" w:cs="Arial"/>
                <w:sz w:val="23"/>
                <w:szCs w:val="23"/>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C12886" w:rsidRPr="00C12886" w:rsidRDefault="00C12886" w:rsidP="00C12886">
            <w:pPr>
              <w:jc w:val="center"/>
              <w:rPr>
                <w:rFonts w:eastAsia="Calibri" w:cs="Arial"/>
                <w:b/>
                <w:sz w:val="23"/>
                <w:szCs w:val="23"/>
                <w:lang w:eastAsia="en-US"/>
              </w:rPr>
            </w:pPr>
            <w:r w:rsidRPr="00C12886">
              <w:rPr>
                <w:rFonts w:eastAsia="Calibri" w:cs="Arial"/>
                <w:b/>
                <w:sz w:val="23"/>
                <w:szCs w:val="23"/>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C12886" w:rsidRPr="00C12886" w:rsidRDefault="00C12886" w:rsidP="00C12886">
            <w:pPr>
              <w:jc w:val="center"/>
              <w:rPr>
                <w:rFonts w:eastAsia="Calibri" w:cs="Arial"/>
                <w:b/>
                <w:sz w:val="23"/>
                <w:szCs w:val="23"/>
                <w:lang w:eastAsia="en-US"/>
              </w:rPr>
            </w:pPr>
            <w:r w:rsidRPr="00C12886">
              <w:rPr>
                <w:rFonts w:eastAsia="Calibri" w:cs="Arial"/>
                <w:b/>
                <w:sz w:val="23"/>
                <w:szCs w:val="23"/>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C12886" w:rsidRPr="00C12886" w:rsidRDefault="00C12886" w:rsidP="00C12886">
            <w:pPr>
              <w:jc w:val="center"/>
              <w:rPr>
                <w:rFonts w:eastAsia="Calibri" w:cs="Arial"/>
                <w:b/>
                <w:sz w:val="23"/>
                <w:szCs w:val="23"/>
                <w:lang w:eastAsia="en-US"/>
              </w:rPr>
            </w:pPr>
            <w:r w:rsidRPr="00C12886">
              <w:rPr>
                <w:rFonts w:eastAsia="Calibri" w:cs="Arial"/>
                <w:b/>
                <w:sz w:val="23"/>
                <w:szCs w:val="23"/>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C12886" w:rsidRPr="00C12886" w:rsidRDefault="00C12886" w:rsidP="00C12886">
            <w:pPr>
              <w:jc w:val="center"/>
              <w:rPr>
                <w:rFonts w:eastAsia="Calibri" w:cs="Arial"/>
                <w:b/>
                <w:sz w:val="23"/>
                <w:szCs w:val="23"/>
                <w:lang w:eastAsia="en-US"/>
              </w:rPr>
            </w:pPr>
            <w:r w:rsidRPr="00C12886">
              <w:rPr>
                <w:rFonts w:eastAsia="Calibri" w:cs="Arial"/>
                <w:b/>
                <w:sz w:val="23"/>
                <w:szCs w:val="23"/>
                <w:lang w:eastAsia="en-US"/>
              </w:rPr>
              <w:t>SÍ</w:t>
            </w:r>
          </w:p>
        </w:tc>
        <w:tc>
          <w:tcPr>
            <w:tcW w:w="2203" w:type="dxa"/>
            <w:tcBorders>
              <w:top w:val="single" w:sz="4" w:space="0" w:color="auto"/>
              <w:left w:val="single" w:sz="4" w:space="0" w:color="auto"/>
              <w:bottom w:val="single" w:sz="4" w:space="0" w:color="auto"/>
              <w:right w:val="single" w:sz="4" w:space="0" w:color="auto"/>
            </w:tcBorders>
            <w:vAlign w:val="center"/>
            <w:hideMark/>
          </w:tcPr>
          <w:p w:rsidR="00C12886" w:rsidRPr="00C12886" w:rsidRDefault="00C12886" w:rsidP="00C12886">
            <w:pPr>
              <w:jc w:val="center"/>
              <w:rPr>
                <w:rFonts w:eastAsia="Calibri" w:cs="Arial"/>
                <w:b/>
                <w:sz w:val="23"/>
                <w:szCs w:val="23"/>
                <w:lang w:eastAsia="en-US"/>
              </w:rPr>
            </w:pPr>
            <w:r w:rsidRPr="00C12886">
              <w:rPr>
                <w:rFonts w:eastAsia="Calibri" w:cs="Arial"/>
                <w:b/>
                <w:sz w:val="23"/>
                <w:szCs w:val="23"/>
                <w:lang w:eastAsia="en-US"/>
              </w:rPr>
              <w:t>CUALES</w:t>
            </w:r>
          </w:p>
        </w:tc>
      </w:tr>
      <w:tr w:rsidR="00C12886" w:rsidRPr="00C12886" w:rsidTr="00ED38E8">
        <w:trPr>
          <w:trHeight w:val="97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12886" w:rsidRPr="00C12886" w:rsidRDefault="00C12886" w:rsidP="00C12886">
            <w:pPr>
              <w:jc w:val="left"/>
              <w:rPr>
                <w:rFonts w:eastAsia="Calibri" w:cs="Arial"/>
                <w:sz w:val="23"/>
                <w:szCs w:val="23"/>
                <w:lang w:eastAsia="en-US"/>
              </w:rPr>
            </w:pPr>
          </w:p>
        </w:tc>
        <w:tc>
          <w:tcPr>
            <w:tcW w:w="0" w:type="auto"/>
            <w:tcBorders>
              <w:top w:val="single" w:sz="4" w:space="0" w:color="auto"/>
              <w:left w:val="single" w:sz="4" w:space="0" w:color="auto"/>
              <w:bottom w:val="single" w:sz="4" w:space="0" w:color="auto"/>
              <w:right w:val="single" w:sz="4" w:space="0" w:color="auto"/>
            </w:tcBorders>
          </w:tcPr>
          <w:p w:rsidR="00C12886" w:rsidRPr="00C12886" w:rsidRDefault="00C12886" w:rsidP="00C12886">
            <w:pPr>
              <w:jc w:val="center"/>
              <w:rPr>
                <w:rFonts w:eastAsia="Calibri" w:cs="Arial"/>
                <w:sz w:val="23"/>
                <w:szCs w:val="23"/>
                <w:lang w:eastAsia="en-US"/>
              </w:rPr>
            </w:pPr>
          </w:p>
        </w:tc>
        <w:tc>
          <w:tcPr>
            <w:tcW w:w="0" w:type="auto"/>
            <w:tcBorders>
              <w:top w:val="single" w:sz="4" w:space="0" w:color="auto"/>
              <w:left w:val="single" w:sz="4" w:space="0" w:color="auto"/>
              <w:bottom w:val="single" w:sz="4" w:space="0" w:color="auto"/>
              <w:right w:val="single" w:sz="4" w:space="0" w:color="auto"/>
            </w:tcBorders>
          </w:tcPr>
          <w:p w:rsidR="00C12886" w:rsidRPr="00C12886" w:rsidRDefault="00C12886" w:rsidP="00C12886">
            <w:pPr>
              <w:jc w:val="center"/>
              <w:rPr>
                <w:rFonts w:eastAsia="Calibri" w:cs="Arial"/>
                <w:sz w:val="23"/>
                <w:szCs w:val="23"/>
                <w:lang w:eastAsia="en-US"/>
              </w:rPr>
            </w:pPr>
          </w:p>
        </w:tc>
        <w:tc>
          <w:tcPr>
            <w:tcW w:w="0" w:type="auto"/>
            <w:tcBorders>
              <w:top w:val="single" w:sz="4" w:space="0" w:color="auto"/>
              <w:left w:val="single" w:sz="4" w:space="0" w:color="auto"/>
              <w:bottom w:val="single" w:sz="4" w:space="0" w:color="auto"/>
              <w:right w:val="single" w:sz="4" w:space="0" w:color="auto"/>
            </w:tcBorders>
          </w:tcPr>
          <w:p w:rsidR="00C12886" w:rsidRPr="00C12886" w:rsidRDefault="00C12886" w:rsidP="00C12886">
            <w:pPr>
              <w:jc w:val="center"/>
              <w:rPr>
                <w:rFonts w:eastAsia="Calibri" w:cs="Arial"/>
                <w:sz w:val="23"/>
                <w:szCs w:val="23"/>
                <w:lang w:eastAsia="en-US"/>
              </w:rPr>
            </w:pPr>
          </w:p>
        </w:tc>
        <w:tc>
          <w:tcPr>
            <w:tcW w:w="0" w:type="auto"/>
            <w:tcBorders>
              <w:top w:val="single" w:sz="4" w:space="0" w:color="auto"/>
              <w:left w:val="single" w:sz="4" w:space="0" w:color="auto"/>
              <w:bottom w:val="single" w:sz="4" w:space="0" w:color="auto"/>
              <w:right w:val="single" w:sz="4" w:space="0" w:color="auto"/>
            </w:tcBorders>
          </w:tcPr>
          <w:p w:rsidR="00C12886" w:rsidRPr="00C12886" w:rsidRDefault="00C12886" w:rsidP="00C12886">
            <w:pPr>
              <w:jc w:val="center"/>
              <w:rPr>
                <w:rFonts w:eastAsia="Calibri" w:cs="Arial"/>
                <w:sz w:val="23"/>
                <w:szCs w:val="23"/>
                <w:lang w:eastAsia="en-US"/>
              </w:rPr>
            </w:pPr>
          </w:p>
        </w:tc>
        <w:tc>
          <w:tcPr>
            <w:tcW w:w="2203" w:type="dxa"/>
            <w:tcBorders>
              <w:top w:val="single" w:sz="4" w:space="0" w:color="auto"/>
              <w:left w:val="single" w:sz="4" w:space="0" w:color="auto"/>
              <w:bottom w:val="single" w:sz="4" w:space="0" w:color="auto"/>
              <w:right w:val="single" w:sz="4" w:space="0" w:color="auto"/>
            </w:tcBorders>
          </w:tcPr>
          <w:p w:rsidR="00C12886" w:rsidRPr="00C12886" w:rsidRDefault="00C12886" w:rsidP="00C12886">
            <w:pPr>
              <w:jc w:val="center"/>
              <w:rPr>
                <w:rFonts w:eastAsia="Calibri" w:cs="Arial"/>
                <w:sz w:val="23"/>
                <w:szCs w:val="23"/>
                <w:lang w:eastAsia="en-US"/>
              </w:rPr>
            </w:pPr>
          </w:p>
        </w:tc>
      </w:tr>
      <w:tr w:rsidR="00C12886" w:rsidRPr="00C12886" w:rsidTr="00ED38E8">
        <w:trPr>
          <w:trHeight w:val="428"/>
          <w:jc w:val="center"/>
        </w:trPr>
        <w:tc>
          <w:tcPr>
            <w:tcW w:w="3130" w:type="dxa"/>
            <w:vMerge w:val="restart"/>
            <w:tcBorders>
              <w:top w:val="single" w:sz="4" w:space="0" w:color="auto"/>
              <w:left w:val="single" w:sz="4" w:space="0" w:color="auto"/>
              <w:bottom w:val="single" w:sz="4" w:space="0" w:color="auto"/>
              <w:right w:val="single" w:sz="4" w:space="0" w:color="auto"/>
            </w:tcBorders>
          </w:tcPr>
          <w:p w:rsidR="00C12886" w:rsidRPr="00C12886" w:rsidRDefault="00C12886" w:rsidP="00C12886">
            <w:pPr>
              <w:jc w:val="left"/>
              <w:rPr>
                <w:rFonts w:eastAsia="Calibri" w:cs="Arial"/>
                <w:b/>
                <w:sz w:val="23"/>
                <w:szCs w:val="23"/>
                <w:lang w:eastAsia="en-US"/>
              </w:rPr>
            </w:pPr>
            <w:r w:rsidRPr="00C12886">
              <w:rPr>
                <w:rFonts w:eastAsia="Calibri" w:cs="Arial"/>
                <w:b/>
                <w:sz w:val="23"/>
                <w:szCs w:val="23"/>
                <w:lang w:eastAsia="en-US"/>
              </w:rPr>
              <w:t>DIP. JOSEFINA GARZA BARRERA</w:t>
            </w:r>
          </w:p>
          <w:p w:rsidR="00C12886" w:rsidRPr="00C12886" w:rsidRDefault="00C12886" w:rsidP="00C12886">
            <w:pPr>
              <w:jc w:val="left"/>
              <w:rPr>
                <w:rFonts w:eastAsia="Calibri" w:cs="Arial"/>
                <w:sz w:val="23"/>
                <w:szCs w:val="23"/>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C12886" w:rsidRPr="00C12886" w:rsidRDefault="00C12886" w:rsidP="00C12886">
            <w:pPr>
              <w:jc w:val="center"/>
              <w:rPr>
                <w:rFonts w:eastAsia="Calibri" w:cs="Arial"/>
                <w:b/>
                <w:sz w:val="23"/>
                <w:szCs w:val="23"/>
                <w:lang w:eastAsia="en-US"/>
              </w:rPr>
            </w:pPr>
            <w:r w:rsidRPr="00C12886">
              <w:rPr>
                <w:rFonts w:eastAsia="Calibri" w:cs="Arial"/>
                <w:b/>
                <w:sz w:val="23"/>
                <w:szCs w:val="23"/>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C12886" w:rsidRPr="00C12886" w:rsidRDefault="00C12886" w:rsidP="00C12886">
            <w:pPr>
              <w:jc w:val="center"/>
              <w:rPr>
                <w:rFonts w:eastAsia="Calibri" w:cs="Arial"/>
                <w:b/>
                <w:sz w:val="23"/>
                <w:szCs w:val="23"/>
                <w:lang w:eastAsia="en-US"/>
              </w:rPr>
            </w:pPr>
            <w:r w:rsidRPr="00C12886">
              <w:rPr>
                <w:rFonts w:eastAsia="Calibri" w:cs="Arial"/>
                <w:b/>
                <w:sz w:val="23"/>
                <w:szCs w:val="23"/>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C12886" w:rsidRPr="00C12886" w:rsidRDefault="00C12886" w:rsidP="00C12886">
            <w:pPr>
              <w:jc w:val="center"/>
              <w:rPr>
                <w:rFonts w:eastAsia="Calibri" w:cs="Arial"/>
                <w:b/>
                <w:sz w:val="23"/>
                <w:szCs w:val="23"/>
                <w:lang w:eastAsia="en-US"/>
              </w:rPr>
            </w:pPr>
            <w:r w:rsidRPr="00C12886">
              <w:rPr>
                <w:rFonts w:eastAsia="Calibri" w:cs="Arial"/>
                <w:b/>
                <w:sz w:val="23"/>
                <w:szCs w:val="23"/>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C12886" w:rsidRPr="00C12886" w:rsidRDefault="00C12886" w:rsidP="00C12886">
            <w:pPr>
              <w:jc w:val="center"/>
              <w:rPr>
                <w:rFonts w:eastAsia="Calibri" w:cs="Arial"/>
                <w:b/>
                <w:sz w:val="23"/>
                <w:szCs w:val="23"/>
                <w:lang w:eastAsia="en-US"/>
              </w:rPr>
            </w:pPr>
            <w:r w:rsidRPr="00C12886">
              <w:rPr>
                <w:rFonts w:eastAsia="Calibri" w:cs="Arial"/>
                <w:b/>
                <w:sz w:val="23"/>
                <w:szCs w:val="23"/>
                <w:lang w:eastAsia="en-US"/>
              </w:rPr>
              <w:t>SÍ</w:t>
            </w:r>
          </w:p>
        </w:tc>
        <w:tc>
          <w:tcPr>
            <w:tcW w:w="2203" w:type="dxa"/>
            <w:tcBorders>
              <w:top w:val="single" w:sz="4" w:space="0" w:color="auto"/>
              <w:left w:val="single" w:sz="4" w:space="0" w:color="auto"/>
              <w:bottom w:val="single" w:sz="4" w:space="0" w:color="auto"/>
              <w:right w:val="single" w:sz="4" w:space="0" w:color="auto"/>
            </w:tcBorders>
            <w:vAlign w:val="center"/>
            <w:hideMark/>
          </w:tcPr>
          <w:p w:rsidR="00C12886" w:rsidRPr="00C12886" w:rsidRDefault="00C12886" w:rsidP="00C12886">
            <w:pPr>
              <w:jc w:val="center"/>
              <w:rPr>
                <w:rFonts w:eastAsia="Calibri" w:cs="Arial"/>
                <w:b/>
                <w:sz w:val="23"/>
                <w:szCs w:val="23"/>
                <w:lang w:eastAsia="en-US"/>
              </w:rPr>
            </w:pPr>
            <w:r w:rsidRPr="00C12886">
              <w:rPr>
                <w:rFonts w:eastAsia="Calibri" w:cs="Arial"/>
                <w:b/>
                <w:sz w:val="23"/>
                <w:szCs w:val="23"/>
                <w:lang w:eastAsia="en-US"/>
              </w:rPr>
              <w:t>CUALES</w:t>
            </w:r>
          </w:p>
        </w:tc>
      </w:tr>
      <w:tr w:rsidR="00C12886" w:rsidRPr="00C12886" w:rsidTr="00ED38E8">
        <w:trPr>
          <w:trHeight w:val="97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12886" w:rsidRPr="00C12886" w:rsidRDefault="00C12886" w:rsidP="00C12886">
            <w:pPr>
              <w:jc w:val="left"/>
              <w:rPr>
                <w:rFonts w:eastAsia="Calibri" w:cs="Arial"/>
                <w:sz w:val="23"/>
                <w:szCs w:val="23"/>
                <w:lang w:eastAsia="en-US"/>
              </w:rPr>
            </w:pPr>
          </w:p>
        </w:tc>
        <w:tc>
          <w:tcPr>
            <w:tcW w:w="0" w:type="auto"/>
            <w:tcBorders>
              <w:top w:val="single" w:sz="4" w:space="0" w:color="auto"/>
              <w:left w:val="single" w:sz="4" w:space="0" w:color="auto"/>
              <w:bottom w:val="single" w:sz="4" w:space="0" w:color="auto"/>
              <w:right w:val="single" w:sz="4" w:space="0" w:color="auto"/>
            </w:tcBorders>
          </w:tcPr>
          <w:p w:rsidR="00C12886" w:rsidRPr="00C12886" w:rsidRDefault="00C12886" w:rsidP="00C12886">
            <w:pPr>
              <w:jc w:val="center"/>
              <w:rPr>
                <w:rFonts w:eastAsia="Calibri" w:cs="Arial"/>
                <w:sz w:val="23"/>
                <w:szCs w:val="23"/>
                <w:lang w:eastAsia="en-US"/>
              </w:rPr>
            </w:pPr>
          </w:p>
        </w:tc>
        <w:tc>
          <w:tcPr>
            <w:tcW w:w="0" w:type="auto"/>
            <w:tcBorders>
              <w:top w:val="single" w:sz="4" w:space="0" w:color="auto"/>
              <w:left w:val="single" w:sz="4" w:space="0" w:color="auto"/>
              <w:bottom w:val="single" w:sz="4" w:space="0" w:color="auto"/>
              <w:right w:val="single" w:sz="4" w:space="0" w:color="auto"/>
            </w:tcBorders>
          </w:tcPr>
          <w:p w:rsidR="00C12886" w:rsidRPr="00C12886" w:rsidRDefault="00C12886" w:rsidP="00C12886">
            <w:pPr>
              <w:jc w:val="center"/>
              <w:rPr>
                <w:rFonts w:eastAsia="Calibri" w:cs="Arial"/>
                <w:sz w:val="23"/>
                <w:szCs w:val="23"/>
                <w:lang w:eastAsia="en-US"/>
              </w:rPr>
            </w:pPr>
          </w:p>
        </w:tc>
        <w:tc>
          <w:tcPr>
            <w:tcW w:w="0" w:type="auto"/>
            <w:tcBorders>
              <w:top w:val="single" w:sz="4" w:space="0" w:color="auto"/>
              <w:left w:val="single" w:sz="4" w:space="0" w:color="auto"/>
              <w:bottom w:val="single" w:sz="4" w:space="0" w:color="auto"/>
              <w:right w:val="single" w:sz="4" w:space="0" w:color="auto"/>
            </w:tcBorders>
          </w:tcPr>
          <w:p w:rsidR="00C12886" w:rsidRPr="00C12886" w:rsidRDefault="00C12886" w:rsidP="00C12886">
            <w:pPr>
              <w:jc w:val="center"/>
              <w:rPr>
                <w:rFonts w:eastAsia="Calibri" w:cs="Arial"/>
                <w:sz w:val="23"/>
                <w:szCs w:val="23"/>
                <w:lang w:eastAsia="en-US"/>
              </w:rPr>
            </w:pPr>
          </w:p>
        </w:tc>
        <w:tc>
          <w:tcPr>
            <w:tcW w:w="0" w:type="auto"/>
            <w:tcBorders>
              <w:top w:val="single" w:sz="4" w:space="0" w:color="auto"/>
              <w:left w:val="single" w:sz="4" w:space="0" w:color="auto"/>
              <w:bottom w:val="single" w:sz="4" w:space="0" w:color="auto"/>
              <w:right w:val="single" w:sz="4" w:space="0" w:color="auto"/>
            </w:tcBorders>
          </w:tcPr>
          <w:p w:rsidR="00C12886" w:rsidRPr="00C12886" w:rsidRDefault="00C12886" w:rsidP="00C12886">
            <w:pPr>
              <w:jc w:val="center"/>
              <w:rPr>
                <w:rFonts w:eastAsia="Calibri" w:cs="Arial"/>
                <w:sz w:val="23"/>
                <w:szCs w:val="23"/>
                <w:lang w:eastAsia="en-US"/>
              </w:rPr>
            </w:pPr>
          </w:p>
        </w:tc>
        <w:tc>
          <w:tcPr>
            <w:tcW w:w="2203" w:type="dxa"/>
            <w:tcBorders>
              <w:top w:val="single" w:sz="4" w:space="0" w:color="auto"/>
              <w:left w:val="single" w:sz="4" w:space="0" w:color="auto"/>
              <w:bottom w:val="single" w:sz="4" w:space="0" w:color="auto"/>
              <w:right w:val="single" w:sz="4" w:space="0" w:color="auto"/>
            </w:tcBorders>
          </w:tcPr>
          <w:p w:rsidR="00C12886" w:rsidRPr="00C12886" w:rsidRDefault="00C12886" w:rsidP="00C12886">
            <w:pPr>
              <w:jc w:val="center"/>
              <w:rPr>
                <w:rFonts w:eastAsia="Calibri" w:cs="Arial"/>
                <w:sz w:val="23"/>
                <w:szCs w:val="23"/>
                <w:lang w:eastAsia="en-US"/>
              </w:rPr>
            </w:pPr>
          </w:p>
        </w:tc>
      </w:tr>
      <w:tr w:rsidR="00C12886" w:rsidRPr="00C12886" w:rsidTr="00ED38E8">
        <w:trPr>
          <w:trHeight w:val="428"/>
          <w:jc w:val="center"/>
        </w:trPr>
        <w:tc>
          <w:tcPr>
            <w:tcW w:w="3130" w:type="dxa"/>
            <w:vMerge w:val="restart"/>
            <w:tcBorders>
              <w:top w:val="single" w:sz="4" w:space="0" w:color="auto"/>
              <w:left w:val="single" w:sz="4" w:space="0" w:color="auto"/>
              <w:bottom w:val="single" w:sz="4" w:space="0" w:color="auto"/>
              <w:right w:val="single" w:sz="4" w:space="0" w:color="auto"/>
            </w:tcBorders>
            <w:hideMark/>
          </w:tcPr>
          <w:p w:rsidR="00C12886" w:rsidRPr="00C12886" w:rsidRDefault="00C12886" w:rsidP="00C12886">
            <w:pPr>
              <w:jc w:val="left"/>
              <w:rPr>
                <w:rFonts w:eastAsia="Calibri" w:cs="Arial"/>
                <w:sz w:val="23"/>
                <w:szCs w:val="23"/>
                <w:lang w:eastAsia="en-US"/>
              </w:rPr>
            </w:pPr>
            <w:r w:rsidRPr="00C12886">
              <w:rPr>
                <w:rFonts w:eastAsia="Calibri" w:cs="Arial"/>
                <w:b/>
                <w:sz w:val="23"/>
                <w:szCs w:val="23"/>
                <w:lang w:eastAsia="en-US"/>
              </w:rPr>
              <w:t>DIP. ROSA NILDA GONZÁLEZ NORIEGA</w:t>
            </w:r>
          </w:p>
        </w:tc>
        <w:tc>
          <w:tcPr>
            <w:tcW w:w="0" w:type="auto"/>
            <w:tcBorders>
              <w:top w:val="single" w:sz="4" w:space="0" w:color="auto"/>
              <w:left w:val="single" w:sz="4" w:space="0" w:color="auto"/>
              <w:bottom w:val="single" w:sz="4" w:space="0" w:color="auto"/>
              <w:right w:val="single" w:sz="4" w:space="0" w:color="auto"/>
            </w:tcBorders>
            <w:vAlign w:val="center"/>
            <w:hideMark/>
          </w:tcPr>
          <w:p w:rsidR="00C12886" w:rsidRPr="00C12886" w:rsidRDefault="00C12886" w:rsidP="00C12886">
            <w:pPr>
              <w:jc w:val="center"/>
              <w:rPr>
                <w:rFonts w:eastAsia="Calibri" w:cs="Arial"/>
                <w:b/>
                <w:sz w:val="23"/>
                <w:szCs w:val="23"/>
                <w:lang w:eastAsia="en-US"/>
              </w:rPr>
            </w:pPr>
            <w:r w:rsidRPr="00C12886">
              <w:rPr>
                <w:rFonts w:eastAsia="Calibri" w:cs="Arial"/>
                <w:b/>
                <w:sz w:val="23"/>
                <w:szCs w:val="23"/>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C12886" w:rsidRPr="00C12886" w:rsidRDefault="00C12886" w:rsidP="00C12886">
            <w:pPr>
              <w:jc w:val="center"/>
              <w:rPr>
                <w:rFonts w:eastAsia="Calibri" w:cs="Arial"/>
                <w:b/>
                <w:sz w:val="23"/>
                <w:szCs w:val="23"/>
                <w:lang w:eastAsia="en-US"/>
              </w:rPr>
            </w:pPr>
            <w:r w:rsidRPr="00C12886">
              <w:rPr>
                <w:rFonts w:eastAsia="Calibri" w:cs="Arial"/>
                <w:b/>
                <w:sz w:val="23"/>
                <w:szCs w:val="23"/>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C12886" w:rsidRPr="00C12886" w:rsidRDefault="00C12886" w:rsidP="00C12886">
            <w:pPr>
              <w:jc w:val="center"/>
              <w:rPr>
                <w:rFonts w:eastAsia="Calibri" w:cs="Arial"/>
                <w:b/>
                <w:sz w:val="23"/>
                <w:szCs w:val="23"/>
                <w:lang w:eastAsia="en-US"/>
              </w:rPr>
            </w:pPr>
            <w:r w:rsidRPr="00C12886">
              <w:rPr>
                <w:rFonts w:eastAsia="Calibri" w:cs="Arial"/>
                <w:b/>
                <w:sz w:val="23"/>
                <w:szCs w:val="23"/>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C12886" w:rsidRPr="00C12886" w:rsidRDefault="00C12886" w:rsidP="00C12886">
            <w:pPr>
              <w:jc w:val="center"/>
              <w:rPr>
                <w:rFonts w:eastAsia="Calibri" w:cs="Arial"/>
                <w:b/>
                <w:sz w:val="23"/>
                <w:szCs w:val="23"/>
                <w:lang w:eastAsia="en-US"/>
              </w:rPr>
            </w:pPr>
            <w:r w:rsidRPr="00C12886">
              <w:rPr>
                <w:rFonts w:eastAsia="Calibri" w:cs="Arial"/>
                <w:b/>
                <w:sz w:val="23"/>
                <w:szCs w:val="23"/>
                <w:lang w:eastAsia="en-US"/>
              </w:rPr>
              <w:t>SÍ</w:t>
            </w:r>
          </w:p>
        </w:tc>
        <w:tc>
          <w:tcPr>
            <w:tcW w:w="2203" w:type="dxa"/>
            <w:tcBorders>
              <w:top w:val="single" w:sz="4" w:space="0" w:color="auto"/>
              <w:left w:val="single" w:sz="4" w:space="0" w:color="auto"/>
              <w:bottom w:val="single" w:sz="4" w:space="0" w:color="auto"/>
              <w:right w:val="single" w:sz="4" w:space="0" w:color="auto"/>
            </w:tcBorders>
            <w:vAlign w:val="center"/>
            <w:hideMark/>
          </w:tcPr>
          <w:p w:rsidR="00C12886" w:rsidRPr="00C12886" w:rsidRDefault="00C12886" w:rsidP="00C12886">
            <w:pPr>
              <w:jc w:val="center"/>
              <w:rPr>
                <w:rFonts w:eastAsia="Calibri" w:cs="Arial"/>
                <w:b/>
                <w:sz w:val="23"/>
                <w:szCs w:val="23"/>
                <w:lang w:eastAsia="en-US"/>
              </w:rPr>
            </w:pPr>
            <w:r w:rsidRPr="00C12886">
              <w:rPr>
                <w:rFonts w:eastAsia="Calibri" w:cs="Arial"/>
                <w:b/>
                <w:sz w:val="23"/>
                <w:szCs w:val="23"/>
                <w:lang w:eastAsia="en-US"/>
              </w:rPr>
              <w:t>CUALES</w:t>
            </w:r>
          </w:p>
        </w:tc>
      </w:tr>
      <w:tr w:rsidR="00C12886" w:rsidRPr="00C12886" w:rsidTr="00ED38E8">
        <w:trPr>
          <w:trHeight w:val="97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12886" w:rsidRPr="00C12886" w:rsidRDefault="00C12886" w:rsidP="00C12886">
            <w:pPr>
              <w:jc w:val="left"/>
              <w:rPr>
                <w:rFonts w:eastAsia="Calibri" w:cs="Arial"/>
                <w:sz w:val="23"/>
                <w:szCs w:val="23"/>
                <w:lang w:eastAsia="en-US"/>
              </w:rPr>
            </w:pPr>
          </w:p>
        </w:tc>
        <w:tc>
          <w:tcPr>
            <w:tcW w:w="0" w:type="auto"/>
            <w:tcBorders>
              <w:top w:val="single" w:sz="4" w:space="0" w:color="auto"/>
              <w:left w:val="single" w:sz="4" w:space="0" w:color="auto"/>
              <w:bottom w:val="single" w:sz="4" w:space="0" w:color="auto"/>
              <w:right w:val="single" w:sz="4" w:space="0" w:color="auto"/>
            </w:tcBorders>
          </w:tcPr>
          <w:p w:rsidR="00C12886" w:rsidRPr="00C12886" w:rsidRDefault="00C12886" w:rsidP="00C12886">
            <w:pPr>
              <w:jc w:val="center"/>
              <w:rPr>
                <w:rFonts w:eastAsia="Calibri" w:cs="Arial"/>
                <w:sz w:val="23"/>
                <w:szCs w:val="23"/>
                <w:lang w:eastAsia="en-US"/>
              </w:rPr>
            </w:pPr>
          </w:p>
        </w:tc>
        <w:tc>
          <w:tcPr>
            <w:tcW w:w="0" w:type="auto"/>
            <w:tcBorders>
              <w:top w:val="single" w:sz="4" w:space="0" w:color="auto"/>
              <w:left w:val="single" w:sz="4" w:space="0" w:color="auto"/>
              <w:bottom w:val="single" w:sz="4" w:space="0" w:color="auto"/>
              <w:right w:val="single" w:sz="4" w:space="0" w:color="auto"/>
            </w:tcBorders>
          </w:tcPr>
          <w:p w:rsidR="00C12886" w:rsidRPr="00C12886" w:rsidRDefault="00C12886" w:rsidP="00C12886">
            <w:pPr>
              <w:jc w:val="center"/>
              <w:rPr>
                <w:rFonts w:eastAsia="Calibri" w:cs="Arial"/>
                <w:sz w:val="23"/>
                <w:szCs w:val="23"/>
                <w:lang w:eastAsia="en-US"/>
              </w:rPr>
            </w:pPr>
          </w:p>
        </w:tc>
        <w:tc>
          <w:tcPr>
            <w:tcW w:w="0" w:type="auto"/>
            <w:tcBorders>
              <w:top w:val="single" w:sz="4" w:space="0" w:color="auto"/>
              <w:left w:val="single" w:sz="4" w:space="0" w:color="auto"/>
              <w:bottom w:val="single" w:sz="4" w:space="0" w:color="auto"/>
              <w:right w:val="single" w:sz="4" w:space="0" w:color="auto"/>
            </w:tcBorders>
          </w:tcPr>
          <w:p w:rsidR="00C12886" w:rsidRPr="00C12886" w:rsidRDefault="00C12886" w:rsidP="00C12886">
            <w:pPr>
              <w:jc w:val="center"/>
              <w:rPr>
                <w:rFonts w:eastAsia="Calibri" w:cs="Arial"/>
                <w:sz w:val="23"/>
                <w:szCs w:val="23"/>
                <w:lang w:eastAsia="en-US"/>
              </w:rPr>
            </w:pPr>
          </w:p>
        </w:tc>
        <w:tc>
          <w:tcPr>
            <w:tcW w:w="0" w:type="auto"/>
            <w:tcBorders>
              <w:top w:val="single" w:sz="4" w:space="0" w:color="auto"/>
              <w:left w:val="single" w:sz="4" w:space="0" w:color="auto"/>
              <w:bottom w:val="single" w:sz="4" w:space="0" w:color="auto"/>
              <w:right w:val="single" w:sz="4" w:space="0" w:color="auto"/>
            </w:tcBorders>
          </w:tcPr>
          <w:p w:rsidR="00C12886" w:rsidRPr="00C12886" w:rsidRDefault="00C12886" w:rsidP="00C12886">
            <w:pPr>
              <w:jc w:val="center"/>
              <w:rPr>
                <w:rFonts w:eastAsia="Calibri" w:cs="Arial"/>
                <w:sz w:val="23"/>
                <w:szCs w:val="23"/>
                <w:lang w:eastAsia="en-US"/>
              </w:rPr>
            </w:pPr>
          </w:p>
        </w:tc>
        <w:tc>
          <w:tcPr>
            <w:tcW w:w="2203" w:type="dxa"/>
            <w:tcBorders>
              <w:top w:val="single" w:sz="4" w:space="0" w:color="auto"/>
              <w:left w:val="single" w:sz="4" w:space="0" w:color="auto"/>
              <w:bottom w:val="single" w:sz="4" w:space="0" w:color="auto"/>
              <w:right w:val="single" w:sz="4" w:space="0" w:color="auto"/>
            </w:tcBorders>
          </w:tcPr>
          <w:p w:rsidR="00C12886" w:rsidRPr="00C12886" w:rsidRDefault="00C12886" w:rsidP="00C12886">
            <w:pPr>
              <w:jc w:val="center"/>
              <w:rPr>
                <w:rFonts w:eastAsia="Calibri" w:cs="Arial"/>
                <w:sz w:val="23"/>
                <w:szCs w:val="23"/>
                <w:lang w:eastAsia="en-US"/>
              </w:rPr>
            </w:pPr>
          </w:p>
        </w:tc>
      </w:tr>
      <w:tr w:rsidR="00C12886" w:rsidRPr="00C12886" w:rsidTr="00ED38E8">
        <w:trPr>
          <w:trHeight w:val="428"/>
          <w:jc w:val="center"/>
        </w:trPr>
        <w:tc>
          <w:tcPr>
            <w:tcW w:w="3130" w:type="dxa"/>
            <w:vMerge w:val="restart"/>
            <w:tcBorders>
              <w:top w:val="single" w:sz="4" w:space="0" w:color="auto"/>
              <w:left w:val="single" w:sz="4" w:space="0" w:color="auto"/>
              <w:bottom w:val="single" w:sz="4" w:space="0" w:color="auto"/>
              <w:right w:val="single" w:sz="4" w:space="0" w:color="auto"/>
            </w:tcBorders>
          </w:tcPr>
          <w:p w:rsidR="00C12886" w:rsidRPr="00C12886" w:rsidRDefault="00C12886" w:rsidP="00C12886">
            <w:pPr>
              <w:jc w:val="left"/>
              <w:rPr>
                <w:rFonts w:eastAsia="Calibri" w:cs="Arial"/>
                <w:b/>
                <w:sz w:val="23"/>
                <w:szCs w:val="23"/>
                <w:lang w:eastAsia="en-US"/>
              </w:rPr>
            </w:pPr>
            <w:r w:rsidRPr="00C12886">
              <w:rPr>
                <w:rFonts w:eastAsia="Calibri" w:cs="Arial"/>
                <w:b/>
                <w:sz w:val="23"/>
                <w:szCs w:val="23"/>
                <w:lang w:eastAsia="en-US"/>
              </w:rPr>
              <w:t>DIP. FERNANDO IZAGUIRRE VALDÉS</w:t>
            </w:r>
          </w:p>
          <w:p w:rsidR="00C12886" w:rsidRPr="00C12886" w:rsidRDefault="00C12886" w:rsidP="00C12886">
            <w:pPr>
              <w:jc w:val="left"/>
              <w:rPr>
                <w:rFonts w:eastAsia="Calibri" w:cs="Arial"/>
                <w:b/>
                <w:sz w:val="23"/>
                <w:szCs w:val="23"/>
                <w:lang w:eastAsia="en-US"/>
              </w:rPr>
            </w:pPr>
          </w:p>
          <w:p w:rsidR="00C12886" w:rsidRPr="00C12886" w:rsidRDefault="00C12886" w:rsidP="00C12886">
            <w:pPr>
              <w:jc w:val="left"/>
              <w:rPr>
                <w:rFonts w:eastAsia="Calibri" w:cs="Arial"/>
                <w:b/>
                <w:sz w:val="23"/>
                <w:szCs w:val="23"/>
                <w:lang w:eastAsia="en-US"/>
              </w:rPr>
            </w:pPr>
          </w:p>
          <w:p w:rsidR="00C12886" w:rsidRPr="00C12886" w:rsidRDefault="00C12886" w:rsidP="00C12886">
            <w:pPr>
              <w:jc w:val="left"/>
              <w:rPr>
                <w:rFonts w:eastAsia="Calibri" w:cs="Arial"/>
                <w:b/>
                <w:sz w:val="23"/>
                <w:szCs w:val="23"/>
                <w:lang w:eastAsia="en-US"/>
              </w:rPr>
            </w:pPr>
          </w:p>
          <w:p w:rsidR="00C12886" w:rsidRPr="00C12886" w:rsidRDefault="00C12886" w:rsidP="00C12886">
            <w:pPr>
              <w:jc w:val="left"/>
              <w:rPr>
                <w:rFonts w:eastAsia="Calibri" w:cs="Arial"/>
                <w:sz w:val="23"/>
                <w:szCs w:val="23"/>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C12886" w:rsidRPr="00C12886" w:rsidRDefault="00C12886" w:rsidP="00C12886">
            <w:pPr>
              <w:jc w:val="center"/>
              <w:rPr>
                <w:rFonts w:eastAsia="Calibri" w:cs="Arial"/>
                <w:b/>
                <w:sz w:val="23"/>
                <w:szCs w:val="23"/>
                <w:lang w:eastAsia="en-US"/>
              </w:rPr>
            </w:pPr>
            <w:r w:rsidRPr="00C12886">
              <w:rPr>
                <w:rFonts w:eastAsia="Calibri" w:cs="Arial"/>
                <w:b/>
                <w:sz w:val="23"/>
                <w:szCs w:val="23"/>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C12886" w:rsidRPr="00C12886" w:rsidRDefault="00C12886" w:rsidP="00C12886">
            <w:pPr>
              <w:jc w:val="center"/>
              <w:rPr>
                <w:rFonts w:eastAsia="Calibri" w:cs="Arial"/>
                <w:b/>
                <w:sz w:val="23"/>
                <w:szCs w:val="23"/>
                <w:lang w:eastAsia="en-US"/>
              </w:rPr>
            </w:pPr>
            <w:r w:rsidRPr="00C12886">
              <w:rPr>
                <w:rFonts w:eastAsia="Calibri" w:cs="Arial"/>
                <w:b/>
                <w:sz w:val="23"/>
                <w:szCs w:val="23"/>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C12886" w:rsidRPr="00C12886" w:rsidRDefault="00C12886" w:rsidP="00C12886">
            <w:pPr>
              <w:jc w:val="center"/>
              <w:rPr>
                <w:rFonts w:eastAsia="Calibri" w:cs="Arial"/>
                <w:b/>
                <w:sz w:val="23"/>
                <w:szCs w:val="23"/>
                <w:lang w:eastAsia="en-US"/>
              </w:rPr>
            </w:pPr>
            <w:r w:rsidRPr="00C12886">
              <w:rPr>
                <w:rFonts w:eastAsia="Calibri" w:cs="Arial"/>
                <w:b/>
                <w:sz w:val="23"/>
                <w:szCs w:val="23"/>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C12886" w:rsidRPr="00C12886" w:rsidRDefault="00C12886" w:rsidP="00C12886">
            <w:pPr>
              <w:jc w:val="center"/>
              <w:rPr>
                <w:rFonts w:eastAsia="Calibri" w:cs="Arial"/>
                <w:b/>
                <w:sz w:val="23"/>
                <w:szCs w:val="23"/>
                <w:lang w:eastAsia="en-US"/>
              </w:rPr>
            </w:pPr>
            <w:r w:rsidRPr="00C12886">
              <w:rPr>
                <w:rFonts w:eastAsia="Calibri" w:cs="Arial"/>
                <w:b/>
                <w:sz w:val="23"/>
                <w:szCs w:val="23"/>
                <w:lang w:eastAsia="en-US"/>
              </w:rPr>
              <w:t>SÍ</w:t>
            </w:r>
          </w:p>
        </w:tc>
        <w:tc>
          <w:tcPr>
            <w:tcW w:w="2203" w:type="dxa"/>
            <w:tcBorders>
              <w:top w:val="single" w:sz="4" w:space="0" w:color="auto"/>
              <w:left w:val="single" w:sz="4" w:space="0" w:color="auto"/>
              <w:bottom w:val="single" w:sz="4" w:space="0" w:color="auto"/>
              <w:right w:val="single" w:sz="4" w:space="0" w:color="auto"/>
            </w:tcBorders>
            <w:vAlign w:val="center"/>
            <w:hideMark/>
          </w:tcPr>
          <w:p w:rsidR="00C12886" w:rsidRPr="00C12886" w:rsidRDefault="00C12886" w:rsidP="00C12886">
            <w:pPr>
              <w:jc w:val="center"/>
              <w:rPr>
                <w:rFonts w:eastAsia="Calibri" w:cs="Arial"/>
                <w:b/>
                <w:sz w:val="23"/>
                <w:szCs w:val="23"/>
                <w:lang w:eastAsia="en-US"/>
              </w:rPr>
            </w:pPr>
            <w:r w:rsidRPr="00C12886">
              <w:rPr>
                <w:rFonts w:eastAsia="Calibri" w:cs="Arial"/>
                <w:b/>
                <w:sz w:val="23"/>
                <w:szCs w:val="23"/>
                <w:lang w:eastAsia="en-US"/>
              </w:rPr>
              <w:t>CUALES</w:t>
            </w:r>
          </w:p>
        </w:tc>
      </w:tr>
      <w:tr w:rsidR="00C12886" w:rsidRPr="00C12886" w:rsidTr="00ED38E8">
        <w:trPr>
          <w:trHeight w:val="42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12886" w:rsidRPr="00C12886" w:rsidRDefault="00C12886" w:rsidP="00C12886">
            <w:pPr>
              <w:rPr>
                <w:rFonts w:eastAsia="Calibri" w:cs="Arial"/>
                <w:sz w:val="23"/>
                <w:szCs w:val="23"/>
                <w:lang w:eastAsia="en-US"/>
              </w:rPr>
            </w:pPr>
          </w:p>
        </w:tc>
        <w:tc>
          <w:tcPr>
            <w:tcW w:w="0" w:type="auto"/>
            <w:tcBorders>
              <w:top w:val="single" w:sz="4" w:space="0" w:color="auto"/>
              <w:left w:val="single" w:sz="4" w:space="0" w:color="auto"/>
              <w:bottom w:val="single" w:sz="4" w:space="0" w:color="auto"/>
              <w:right w:val="single" w:sz="4" w:space="0" w:color="auto"/>
            </w:tcBorders>
            <w:vAlign w:val="center"/>
          </w:tcPr>
          <w:p w:rsidR="00C12886" w:rsidRPr="00C12886" w:rsidRDefault="00C12886" w:rsidP="00C12886">
            <w:pPr>
              <w:jc w:val="center"/>
              <w:rPr>
                <w:rFonts w:eastAsia="Calibri" w:cs="Arial"/>
                <w:b/>
                <w:sz w:val="23"/>
                <w:szCs w:val="23"/>
                <w:lang w:eastAsia="en-US"/>
              </w:rPr>
            </w:pPr>
          </w:p>
        </w:tc>
        <w:tc>
          <w:tcPr>
            <w:tcW w:w="0" w:type="auto"/>
            <w:tcBorders>
              <w:top w:val="single" w:sz="4" w:space="0" w:color="auto"/>
              <w:left w:val="single" w:sz="4" w:space="0" w:color="auto"/>
              <w:bottom w:val="single" w:sz="4" w:space="0" w:color="auto"/>
              <w:right w:val="single" w:sz="4" w:space="0" w:color="auto"/>
            </w:tcBorders>
            <w:vAlign w:val="center"/>
          </w:tcPr>
          <w:p w:rsidR="00C12886" w:rsidRPr="00C12886" w:rsidRDefault="00C12886" w:rsidP="00C12886">
            <w:pPr>
              <w:jc w:val="center"/>
              <w:rPr>
                <w:rFonts w:eastAsia="Calibri" w:cs="Arial"/>
                <w:b/>
                <w:sz w:val="23"/>
                <w:szCs w:val="23"/>
                <w:lang w:eastAsia="en-US"/>
              </w:rPr>
            </w:pPr>
          </w:p>
        </w:tc>
        <w:tc>
          <w:tcPr>
            <w:tcW w:w="0" w:type="auto"/>
            <w:tcBorders>
              <w:top w:val="single" w:sz="4" w:space="0" w:color="auto"/>
              <w:left w:val="single" w:sz="4" w:space="0" w:color="auto"/>
              <w:bottom w:val="single" w:sz="4" w:space="0" w:color="auto"/>
              <w:right w:val="single" w:sz="4" w:space="0" w:color="auto"/>
            </w:tcBorders>
            <w:vAlign w:val="center"/>
          </w:tcPr>
          <w:p w:rsidR="00C12886" w:rsidRPr="00C12886" w:rsidRDefault="00C12886" w:rsidP="00C12886">
            <w:pPr>
              <w:jc w:val="center"/>
              <w:rPr>
                <w:rFonts w:eastAsia="Calibri" w:cs="Arial"/>
                <w:b/>
                <w:sz w:val="23"/>
                <w:szCs w:val="23"/>
                <w:lang w:eastAsia="en-US"/>
              </w:rPr>
            </w:pPr>
          </w:p>
        </w:tc>
        <w:tc>
          <w:tcPr>
            <w:tcW w:w="0" w:type="auto"/>
            <w:tcBorders>
              <w:top w:val="single" w:sz="4" w:space="0" w:color="auto"/>
              <w:left w:val="single" w:sz="4" w:space="0" w:color="auto"/>
              <w:bottom w:val="single" w:sz="4" w:space="0" w:color="auto"/>
              <w:right w:val="single" w:sz="4" w:space="0" w:color="auto"/>
            </w:tcBorders>
            <w:vAlign w:val="center"/>
          </w:tcPr>
          <w:p w:rsidR="00C12886" w:rsidRPr="00C12886" w:rsidRDefault="00C12886" w:rsidP="00C12886">
            <w:pPr>
              <w:jc w:val="center"/>
              <w:rPr>
                <w:rFonts w:eastAsia="Calibri" w:cs="Arial"/>
                <w:b/>
                <w:sz w:val="23"/>
                <w:szCs w:val="23"/>
                <w:lang w:eastAsia="en-US"/>
              </w:rPr>
            </w:pPr>
          </w:p>
        </w:tc>
        <w:tc>
          <w:tcPr>
            <w:tcW w:w="2203" w:type="dxa"/>
            <w:tcBorders>
              <w:top w:val="single" w:sz="4" w:space="0" w:color="auto"/>
              <w:left w:val="single" w:sz="4" w:space="0" w:color="auto"/>
              <w:bottom w:val="single" w:sz="4" w:space="0" w:color="auto"/>
              <w:right w:val="single" w:sz="4" w:space="0" w:color="auto"/>
            </w:tcBorders>
            <w:vAlign w:val="center"/>
          </w:tcPr>
          <w:p w:rsidR="00C12886" w:rsidRPr="00C12886" w:rsidRDefault="00C12886" w:rsidP="00C12886">
            <w:pPr>
              <w:jc w:val="center"/>
              <w:rPr>
                <w:rFonts w:eastAsia="Calibri" w:cs="Arial"/>
                <w:b/>
                <w:sz w:val="23"/>
                <w:szCs w:val="23"/>
                <w:lang w:eastAsia="en-US"/>
              </w:rPr>
            </w:pPr>
          </w:p>
        </w:tc>
      </w:tr>
    </w:tbl>
    <w:p w:rsidR="00C12886" w:rsidRPr="00C12886" w:rsidRDefault="00C12886" w:rsidP="00C12886">
      <w:pPr>
        <w:rPr>
          <w:rFonts w:eastAsia="Calibri" w:cs="Arial"/>
          <w:sz w:val="26"/>
          <w:szCs w:val="26"/>
          <w:lang w:val="es-ES" w:eastAsia="en-US"/>
        </w:rPr>
      </w:pPr>
    </w:p>
    <w:p w:rsidR="00C12886" w:rsidRPr="00C12886" w:rsidRDefault="00C12886" w:rsidP="00C12886">
      <w:pPr>
        <w:rPr>
          <w:rFonts w:eastAsia="Calibri" w:cs="Arial"/>
          <w:sz w:val="26"/>
          <w:szCs w:val="26"/>
          <w:lang w:eastAsia="en-US"/>
        </w:rPr>
      </w:pPr>
    </w:p>
    <w:p w:rsidR="00C12886" w:rsidRDefault="00C12886">
      <w:pPr>
        <w:jc w:val="left"/>
        <w:rPr>
          <w:sz w:val="26"/>
          <w:szCs w:val="26"/>
        </w:rPr>
      </w:pPr>
      <w:r>
        <w:rPr>
          <w:sz w:val="26"/>
          <w:szCs w:val="26"/>
        </w:rPr>
        <w:br w:type="page"/>
      </w:r>
    </w:p>
    <w:p w:rsidR="00C12886" w:rsidRPr="00C12886" w:rsidRDefault="00C12886" w:rsidP="00C12886">
      <w:pPr>
        <w:rPr>
          <w:rFonts w:eastAsia="Calibri" w:cs="Arial"/>
          <w:b/>
          <w:sz w:val="24"/>
          <w:szCs w:val="24"/>
          <w:lang w:eastAsia="en-US"/>
        </w:rPr>
      </w:pPr>
      <w:r w:rsidRPr="00C12886">
        <w:rPr>
          <w:rFonts w:eastAsia="Calibri" w:cs="Arial"/>
          <w:b/>
          <w:sz w:val="24"/>
          <w:szCs w:val="24"/>
          <w:lang w:eastAsia="en-US"/>
        </w:rPr>
        <w:t>DICTAMEN DE SALUD, MEDIO AMBIENTE, RECURSOS NATURALES Y AGUA DE LA LXI LEGISLATURA DEL H. CONGRESO DEL ESTADO INDEPENDIENTE, LIBRE Y SOBERANDO DE COAHUILA DE ZARAGOZA, RELATIVO A LA INICIATIVA CON PROYECTO DE DECRETO PRESENTADA POR LA DIPUTADA BLANCA EPPEN CANALES, CONJUNTAMENTE CON LOS DEMÁS DIPUTADOS DEL GRUPO PARLAMENTARIO DEL PARTIDO ACCIÓN NACIONAL, POR EL QUE SE REFORMAN EL ARTÍCULO 4, APARTADO A, FRACCIÓN II; ARTÍCULO 6, FRACCIÓN IV; Y EL ARTÍCULO 29, FRACCIÓN IV; TODOS DE LA LEY ESTATAL DE SALUD, CON OBJETO DE ESTABLECER LA PREVENCIÓN DEL CÁNCER CÉRVICO UTERINO Y DE MAMA, COMO PARTE DE LAS PRIORIDADES DEL SISTEMA ESTATAL DE SALUD, ASÍ COMO LOS PROGRAMAS DE PREVENCIÓN Y DIAGNÓSTICO DE AMBAS ENFERMEDADES DENTRO DEL ESQUEMA PREVENTIVO SANITARIO.</w:t>
      </w:r>
    </w:p>
    <w:p w:rsidR="00C12886" w:rsidRPr="00C12886" w:rsidRDefault="00C12886" w:rsidP="00C12886">
      <w:pPr>
        <w:rPr>
          <w:rFonts w:eastAsia="Calibri" w:cs="Arial"/>
          <w:sz w:val="24"/>
          <w:szCs w:val="24"/>
          <w:lang w:val="es-ES" w:eastAsia="en-US"/>
        </w:rPr>
      </w:pPr>
    </w:p>
    <w:p w:rsidR="00C12886" w:rsidRPr="00C12886" w:rsidRDefault="00C12886" w:rsidP="00C12886">
      <w:pPr>
        <w:jc w:val="center"/>
        <w:rPr>
          <w:rFonts w:eastAsia="Calibri" w:cs="Arial"/>
          <w:b/>
          <w:sz w:val="24"/>
          <w:szCs w:val="24"/>
          <w:lang w:val="es-ES" w:eastAsia="en-US"/>
        </w:rPr>
      </w:pPr>
      <w:r w:rsidRPr="00C12886">
        <w:rPr>
          <w:rFonts w:eastAsia="Calibri" w:cs="Arial"/>
          <w:b/>
          <w:sz w:val="24"/>
          <w:szCs w:val="24"/>
          <w:lang w:val="es-ES" w:eastAsia="en-US"/>
        </w:rPr>
        <w:t>RESULTANDO</w:t>
      </w:r>
    </w:p>
    <w:p w:rsidR="00C12886" w:rsidRPr="00C12886" w:rsidRDefault="00C12886" w:rsidP="00C12886">
      <w:pPr>
        <w:rPr>
          <w:rFonts w:eastAsia="Calibri" w:cs="Arial"/>
          <w:b/>
          <w:sz w:val="24"/>
          <w:szCs w:val="24"/>
          <w:lang w:val="es-ES" w:eastAsia="en-US"/>
        </w:rPr>
      </w:pPr>
    </w:p>
    <w:p w:rsidR="00C12886" w:rsidRPr="00C12886" w:rsidRDefault="00C12886" w:rsidP="00C12886">
      <w:pPr>
        <w:rPr>
          <w:rFonts w:eastAsia="Calibri" w:cs="Arial"/>
          <w:sz w:val="24"/>
          <w:szCs w:val="24"/>
          <w:lang w:val="es-ES" w:eastAsia="en-US"/>
        </w:rPr>
      </w:pPr>
      <w:r w:rsidRPr="00C12886">
        <w:rPr>
          <w:rFonts w:eastAsia="Calibri" w:cs="Arial"/>
          <w:b/>
          <w:sz w:val="24"/>
          <w:szCs w:val="24"/>
          <w:lang w:val="es-ES" w:eastAsia="en-US"/>
        </w:rPr>
        <w:t xml:space="preserve">PRIMERO. - </w:t>
      </w:r>
      <w:r w:rsidRPr="00C12886">
        <w:rPr>
          <w:rFonts w:eastAsia="Calibri" w:cs="Arial"/>
          <w:sz w:val="24"/>
          <w:szCs w:val="24"/>
          <w:lang w:val="es-ES" w:eastAsia="en-US"/>
        </w:rPr>
        <w:t>Que, en la sesión celebrada por el Honorable Pleno del Congreso del Estado, el día 27 de junio de 2019, se desahogó lo relativo al trámite de la primera lectura de la presente Iniciativa.</w:t>
      </w:r>
    </w:p>
    <w:p w:rsidR="00C12886" w:rsidRPr="00C12886" w:rsidRDefault="00C12886" w:rsidP="00C12886">
      <w:pPr>
        <w:rPr>
          <w:rFonts w:eastAsia="Calibri" w:cs="Arial"/>
          <w:sz w:val="24"/>
          <w:szCs w:val="24"/>
          <w:lang w:val="es-ES" w:eastAsia="en-US"/>
        </w:rPr>
      </w:pPr>
    </w:p>
    <w:p w:rsidR="00C12886" w:rsidRPr="00C12886" w:rsidRDefault="00C12886" w:rsidP="00C12886">
      <w:pPr>
        <w:rPr>
          <w:rFonts w:eastAsia="Calibri" w:cs="Arial"/>
          <w:sz w:val="24"/>
          <w:szCs w:val="24"/>
          <w:lang w:val="es-ES" w:eastAsia="en-US"/>
        </w:rPr>
      </w:pPr>
      <w:r w:rsidRPr="00C12886">
        <w:rPr>
          <w:rFonts w:eastAsia="Calibri" w:cs="Arial"/>
          <w:b/>
          <w:sz w:val="24"/>
          <w:szCs w:val="24"/>
          <w:lang w:val="es-ES" w:eastAsia="en-US"/>
        </w:rPr>
        <w:t>SEGUNDO. -</w:t>
      </w:r>
      <w:r w:rsidRPr="00C12886">
        <w:rPr>
          <w:rFonts w:eastAsia="Calibri" w:cs="Arial"/>
          <w:sz w:val="24"/>
          <w:szCs w:val="24"/>
          <w:lang w:val="es-ES" w:eastAsia="en-US"/>
        </w:rPr>
        <w:t xml:space="preserve"> Que, en la citada sesión, por acuerdo del Pleno, se turnó a esta</w:t>
      </w:r>
      <w:r w:rsidRPr="00C12886">
        <w:rPr>
          <w:rFonts w:eastAsia="Calibri" w:cs="Arial"/>
          <w:b/>
          <w:bCs/>
          <w:sz w:val="24"/>
          <w:szCs w:val="24"/>
          <w:lang w:val="es-ES" w:eastAsia="en-US"/>
        </w:rPr>
        <w:t xml:space="preserve"> </w:t>
      </w:r>
      <w:r w:rsidRPr="00C12886">
        <w:rPr>
          <w:rFonts w:eastAsia="Calibri" w:cs="Arial"/>
          <w:bCs/>
          <w:sz w:val="24"/>
          <w:szCs w:val="24"/>
          <w:lang w:val="es-ES" w:eastAsia="en-US"/>
        </w:rPr>
        <w:t xml:space="preserve">Comisión de Salud, Medio Ambiente, Recursos Naturales y Agua, </w:t>
      </w:r>
      <w:r w:rsidRPr="00C12886">
        <w:rPr>
          <w:rFonts w:eastAsia="Calibri" w:cs="Arial"/>
          <w:sz w:val="24"/>
          <w:szCs w:val="24"/>
          <w:lang w:val="es-ES" w:eastAsia="en-US"/>
        </w:rPr>
        <w:t>la Iniciativa a la que se hace referencia, para efectos de hacer el estudio correspondiente y proceder, en su caso, a su aprobación.</w:t>
      </w:r>
    </w:p>
    <w:p w:rsidR="00C12886" w:rsidRPr="00C12886" w:rsidRDefault="00C12886" w:rsidP="00C12886">
      <w:pPr>
        <w:rPr>
          <w:rFonts w:eastAsia="Calibri" w:cs="Arial"/>
          <w:b/>
          <w:bCs/>
          <w:sz w:val="24"/>
          <w:szCs w:val="24"/>
          <w:lang w:val="es-ES" w:eastAsia="en-US"/>
        </w:rPr>
      </w:pPr>
    </w:p>
    <w:p w:rsidR="00C12886" w:rsidRPr="00C12886" w:rsidRDefault="00C12886" w:rsidP="00C12886">
      <w:pPr>
        <w:jc w:val="center"/>
        <w:rPr>
          <w:rFonts w:eastAsia="Calibri" w:cs="Arial"/>
          <w:b/>
          <w:sz w:val="24"/>
          <w:szCs w:val="24"/>
          <w:lang w:val="es-ES" w:eastAsia="en-US"/>
        </w:rPr>
      </w:pPr>
      <w:r w:rsidRPr="00C12886">
        <w:rPr>
          <w:rFonts w:eastAsia="Calibri" w:cs="Arial"/>
          <w:b/>
          <w:sz w:val="24"/>
          <w:szCs w:val="24"/>
          <w:lang w:val="es-ES" w:eastAsia="en-US"/>
        </w:rPr>
        <w:t>CONSIDERANDO</w:t>
      </w:r>
    </w:p>
    <w:p w:rsidR="00C12886" w:rsidRPr="00C12886" w:rsidRDefault="00C12886" w:rsidP="00C12886">
      <w:pPr>
        <w:rPr>
          <w:rFonts w:eastAsia="Calibri" w:cs="Arial"/>
          <w:b/>
          <w:sz w:val="24"/>
          <w:szCs w:val="24"/>
          <w:lang w:val="es-ES" w:eastAsia="en-US"/>
        </w:rPr>
      </w:pPr>
    </w:p>
    <w:p w:rsidR="00C12886" w:rsidRPr="00C12886" w:rsidRDefault="00C12886" w:rsidP="00C12886">
      <w:pPr>
        <w:rPr>
          <w:rFonts w:eastAsia="Calibri" w:cs="Arial"/>
          <w:sz w:val="24"/>
          <w:szCs w:val="24"/>
          <w:lang w:val="es-ES" w:eastAsia="en-US"/>
        </w:rPr>
      </w:pPr>
      <w:r w:rsidRPr="00C12886">
        <w:rPr>
          <w:rFonts w:eastAsia="Calibri" w:cs="Arial"/>
          <w:b/>
          <w:sz w:val="24"/>
          <w:szCs w:val="24"/>
          <w:lang w:val="es-ES" w:eastAsia="en-US"/>
        </w:rPr>
        <w:t xml:space="preserve">PRIMERO. - </w:t>
      </w:r>
      <w:r w:rsidRPr="00C12886">
        <w:rPr>
          <w:rFonts w:eastAsia="Calibri" w:cs="Arial"/>
          <w:sz w:val="24"/>
          <w:szCs w:val="24"/>
          <w:lang w:val="es-ES" w:eastAsia="en-US"/>
        </w:rPr>
        <w:t>Que esta Comisión de Salud, Medio Ambiente, Recursos Naturales y Agua, con fundamento en los artículos 100, 163, 164 y demás relativos de la Ley Orgánica del Congreso del Estado, es competente para emitir el presente Dictamen.</w:t>
      </w:r>
    </w:p>
    <w:p w:rsidR="00C12886" w:rsidRPr="00C12886" w:rsidRDefault="00C12886" w:rsidP="00C12886">
      <w:pPr>
        <w:rPr>
          <w:rFonts w:eastAsia="Calibri" w:cs="Arial"/>
          <w:sz w:val="24"/>
          <w:szCs w:val="24"/>
          <w:lang w:val="es-ES" w:eastAsia="en-US"/>
        </w:rPr>
      </w:pPr>
    </w:p>
    <w:p w:rsidR="00C12886" w:rsidRPr="00C12886" w:rsidRDefault="00C12886" w:rsidP="00C12886">
      <w:pPr>
        <w:rPr>
          <w:rFonts w:eastAsia="Calibri" w:cs="Arial"/>
          <w:sz w:val="24"/>
          <w:szCs w:val="24"/>
          <w:lang w:val="es-ES" w:eastAsia="en-US"/>
        </w:rPr>
      </w:pPr>
      <w:r w:rsidRPr="00C12886">
        <w:rPr>
          <w:rFonts w:eastAsia="Calibri" w:cs="Arial"/>
          <w:b/>
          <w:sz w:val="24"/>
          <w:szCs w:val="24"/>
          <w:lang w:val="es-ES" w:eastAsia="en-US"/>
        </w:rPr>
        <w:t xml:space="preserve">SEGUNDO. - </w:t>
      </w:r>
      <w:r w:rsidRPr="00C12886">
        <w:rPr>
          <w:rFonts w:eastAsia="Calibri" w:cs="Arial"/>
          <w:sz w:val="24"/>
          <w:szCs w:val="24"/>
          <w:lang w:val="es-ES" w:eastAsia="en-US"/>
        </w:rPr>
        <w:t xml:space="preserve">Que la Iniciativa con Proyecto de Decreto por el que se reforman el artículo 4, apartado A, fracción II; el artículo 6, fracción IV y el artículo 29, fracción IV; todos de la Ley Estatal de Salud; al tenor de la siguiente: </w:t>
      </w:r>
    </w:p>
    <w:p w:rsidR="00C12886" w:rsidRPr="00C12886" w:rsidRDefault="00C12886" w:rsidP="00C12886">
      <w:pPr>
        <w:rPr>
          <w:rFonts w:eastAsia="Calibri" w:cs="Arial"/>
          <w:sz w:val="24"/>
          <w:szCs w:val="24"/>
          <w:lang w:val="es-ES" w:eastAsia="en-US"/>
        </w:rPr>
      </w:pPr>
    </w:p>
    <w:p w:rsidR="00C12886" w:rsidRPr="00C12886" w:rsidRDefault="00C12886" w:rsidP="00C12886">
      <w:pPr>
        <w:jc w:val="center"/>
        <w:rPr>
          <w:rFonts w:eastAsia="Calibri" w:cs="Arial"/>
          <w:b/>
          <w:sz w:val="24"/>
          <w:szCs w:val="24"/>
          <w:lang w:val="es-ES" w:eastAsia="en-US"/>
        </w:rPr>
      </w:pPr>
      <w:r w:rsidRPr="00C12886">
        <w:rPr>
          <w:rFonts w:eastAsia="Calibri" w:cs="Arial"/>
          <w:b/>
          <w:sz w:val="24"/>
          <w:szCs w:val="24"/>
          <w:lang w:val="es-ES" w:eastAsia="en-US"/>
        </w:rPr>
        <w:t>EXPOSICIÓN DE MOTIVOS</w:t>
      </w:r>
    </w:p>
    <w:p w:rsidR="00C12886" w:rsidRPr="00C12886" w:rsidRDefault="00C12886" w:rsidP="00C12886">
      <w:pPr>
        <w:rPr>
          <w:rFonts w:eastAsia="Calibri" w:cs="Arial"/>
          <w:color w:val="FF0000"/>
          <w:sz w:val="24"/>
          <w:szCs w:val="24"/>
          <w:lang w:eastAsia="en-US"/>
        </w:rPr>
      </w:pPr>
    </w:p>
    <w:p w:rsidR="00C12886" w:rsidRPr="00C12886" w:rsidRDefault="00C12886" w:rsidP="00C12886">
      <w:pPr>
        <w:rPr>
          <w:rFonts w:eastAsia="Calibri" w:cs="Arial"/>
          <w:sz w:val="24"/>
          <w:szCs w:val="24"/>
          <w:lang w:eastAsia="en-US"/>
        </w:rPr>
      </w:pPr>
      <w:r w:rsidRPr="00C12886">
        <w:rPr>
          <w:rFonts w:eastAsia="Calibri" w:cs="Arial"/>
          <w:sz w:val="24"/>
          <w:szCs w:val="24"/>
          <w:lang w:eastAsia="en-US"/>
        </w:rPr>
        <w:t>I. La Cámara de Diputados del Congreso de la Unión aprobó el 7 de febrero de 2019, que el tercer miércoles de octubre sea declarado como el “Día Nacional sobre la Reconstrucción Mamaria”, pues el cáncer mamario afecta a una de cada ocho mujeres en nuestro país sin que se den cuenta de la enfermedad</w:t>
      </w:r>
      <w:r w:rsidRPr="00C12886">
        <w:rPr>
          <w:rFonts w:eastAsia="Calibri" w:cs="Arial"/>
          <w:sz w:val="24"/>
          <w:szCs w:val="24"/>
          <w:lang w:eastAsia="en-US"/>
        </w:rPr>
        <w:footnoteReference w:id="8"/>
      </w:r>
      <w:r w:rsidRPr="00C12886">
        <w:rPr>
          <w:rFonts w:eastAsia="Calibri" w:cs="Arial"/>
          <w:sz w:val="24"/>
          <w:szCs w:val="24"/>
          <w:lang w:eastAsia="en-US"/>
        </w:rPr>
        <w:t>.</w:t>
      </w:r>
    </w:p>
    <w:p w:rsidR="00C12886" w:rsidRPr="00C12886" w:rsidRDefault="00C12886" w:rsidP="00C12886">
      <w:pPr>
        <w:rPr>
          <w:rFonts w:eastAsia="Calibri" w:cs="Arial"/>
          <w:sz w:val="24"/>
          <w:szCs w:val="24"/>
          <w:lang w:eastAsia="en-US"/>
        </w:rPr>
      </w:pPr>
    </w:p>
    <w:p w:rsidR="00C12886" w:rsidRPr="00C12886" w:rsidRDefault="00C12886" w:rsidP="00C12886">
      <w:pPr>
        <w:rPr>
          <w:rFonts w:eastAsia="Calibri" w:cs="Arial"/>
          <w:sz w:val="24"/>
          <w:szCs w:val="24"/>
          <w:lang w:eastAsia="en-US"/>
        </w:rPr>
      </w:pPr>
      <w:r w:rsidRPr="00C12886">
        <w:rPr>
          <w:rFonts w:eastAsia="Calibri" w:cs="Arial"/>
          <w:sz w:val="24"/>
          <w:szCs w:val="24"/>
          <w:lang w:eastAsia="en-US"/>
        </w:rPr>
        <w:t>Dicha iniciativa fue aprobada por unanimidad por parte de las y los diputados. Actualmente se encuentra en la Cámara de Senadores, como Cámara revisora, para su aprobación.</w:t>
      </w:r>
    </w:p>
    <w:p w:rsidR="00C12886" w:rsidRPr="00C12886" w:rsidRDefault="00C12886" w:rsidP="00C12886">
      <w:pPr>
        <w:rPr>
          <w:rFonts w:eastAsia="Calibri" w:cs="Arial"/>
          <w:sz w:val="24"/>
          <w:szCs w:val="24"/>
          <w:lang w:eastAsia="en-US"/>
        </w:rPr>
      </w:pPr>
    </w:p>
    <w:p w:rsidR="00C12886" w:rsidRPr="00C12886" w:rsidRDefault="00C12886" w:rsidP="00C12886">
      <w:pPr>
        <w:rPr>
          <w:rFonts w:eastAsia="Calibri" w:cs="Arial"/>
          <w:sz w:val="24"/>
          <w:szCs w:val="24"/>
          <w:lang w:eastAsia="en-US"/>
        </w:rPr>
      </w:pPr>
      <w:r w:rsidRPr="00C12886">
        <w:rPr>
          <w:rFonts w:eastAsia="Calibri" w:cs="Arial"/>
          <w:sz w:val="24"/>
          <w:szCs w:val="24"/>
          <w:lang w:eastAsia="en-US"/>
        </w:rPr>
        <w:t>II. La Organización Mundial de la Salud establece una serie de principios básicos para que toda persona, sin distinción de condición económica o social, religión, ideología política o raza, cuente con los servicios de prevención, atención y protección de los servicios de la seguridad social en materia de salud.</w:t>
      </w:r>
    </w:p>
    <w:p w:rsidR="00C12886" w:rsidRPr="00C12886" w:rsidRDefault="00C12886" w:rsidP="00C12886">
      <w:pPr>
        <w:rPr>
          <w:rFonts w:eastAsia="Calibri" w:cs="Arial"/>
          <w:sz w:val="24"/>
          <w:szCs w:val="24"/>
          <w:lang w:eastAsia="en-US"/>
        </w:rPr>
      </w:pPr>
    </w:p>
    <w:p w:rsidR="00C12886" w:rsidRPr="00C12886" w:rsidRDefault="00C12886" w:rsidP="00C12886">
      <w:pPr>
        <w:rPr>
          <w:rFonts w:eastAsia="Calibri" w:cs="Arial"/>
          <w:sz w:val="24"/>
          <w:szCs w:val="24"/>
          <w:lang w:eastAsia="en-US"/>
        </w:rPr>
      </w:pPr>
      <w:r w:rsidRPr="00C12886">
        <w:rPr>
          <w:rFonts w:eastAsia="Calibri" w:cs="Arial"/>
          <w:sz w:val="24"/>
          <w:szCs w:val="24"/>
          <w:lang w:eastAsia="en-US"/>
        </w:rPr>
        <w:t>Por ello, la OMS dice que “La salud es un estado de completo de  bienestar físico, mental y social, y no solamente la ausencia de afecciones o enfermedades”</w:t>
      </w:r>
      <w:r w:rsidRPr="00C12886">
        <w:rPr>
          <w:rFonts w:eastAsia="Calibri" w:cs="Arial"/>
          <w:sz w:val="24"/>
          <w:szCs w:val="24"/>
          <w:lang w:eastAsia="en-US"/>
        </w:rPr>
        <w:footnoteReference w:id="9"/>
      </w:r>
      <w:r w:rsidRPr="00C12886">
        <w:rPr>
          <w:rFonts w:eastAsia="Calibri" w:cs="Arial"/>
          <w:sz w:val="24"/>
          <w:szCs w:val="24"/>
          <w:lang w:eastAsia="en-US"/>
        </w:rPr>
        <w:t>. Por lo tanto, “Los gobiernos tienen responsabilidad en la salud de sus pueblos, la cual solo puede ser cumplida mediante la adopción de medidas sanitarias y sociales adecuadas”</w:t>
      </w:r>
      <w:r w:rsidRPr="00C12886">
        <w:rPr>
          <w:rFonts w:eastAsia="Calibri" w:cs="Arial"/>
          <w:sz w:val="24"/>
          <w:szCs w:val="24"/>
          <w:lang w:eastAsia="en-US"/>
        </w:rPr>
        <w:footnoteReference w:id="10"/>
      </w:r>
      <w:r w:rsidRPr="00C12886">
        <w:rPr>
          <w:rFonts w:eastAsia="Calibri" w:cs="Arial"/>
          <w:sz w:val="24"/>
          <w:szCs w:val="24"/>
          <w:lang w:eastAsia="en-US"/>
        </w:rPr>
        <w:t>.</w:t>
      </w:r>
    </w:p>
    <w:p w:rsidR="00C12886" w:rsidRPr="00C12886" w:rsidRDefault="00C12886" w:rsidP="00C12886">
      <w:pPr>
        <w:rPr>
          <w:rFonts w:eastAsia="Calibri" w:cs="Arial"/>
          <w:sz w:val="24"/>
          <w:szCs w:val="24"/>
          <w:lang w:eastAsia="en-US"/>
        </w:rPr>
      </w:pPr>
    </w:p>
    <w:p w:rsidR="00C12886" w:rsidRPr="00C12886" w:rsidRDefault="00C12886" w:rsidP="00C12886">
      <w:pPr>
        <w:rPr>
          <w:rFonts w:eastAsia="Calibri" w:cs="Arial"/>
          <w:sz w:val="24"/>
          <w:szCs w:val="24"/>
          <w:lang w:eastAsia="en-US"/>
        </w:rPr>
      </w:pPr>
      <w:r w:rsidRPr="00C12886">
        <w:rPr>
          <w:rFonts w:eastAsia="Calibri" w:cs="Arial"/>
          <w:sz w:val="24"/>
          <w:szCs w:val="24"/>
          <w:lang w:eastAsia="en-US"/>
        </w:rPr>
        <w:t>III. La Constitución Política de los Estados Unidos Mexicanos en su artículo 4º establece que todas las personas tienen el derecho a la salud.</w:t>
      </w:r>
    </w:p>
    <w:p w:rsidR="00C12886" w:rsidRPr="00C12886" w:rsidRDefault="00C12886" w:rsidP="00C12886">
      <w:pPr>
        <w:ind w:left="567" w:right="565"/>
        <w:rPr>
          <w:rFonts w:eastAsia="Calibri" w:cs="Arial"/>
          <w:sz w:val="24"/>
          <w:szCs w:val="24"/>
          <w:lang w:eastAsia="en-US"/>
        </w:rPr>
      </w:pPr>
    </w:p>
    <w:p w:rsidR="00C12886" w:rsidRPr="00C12886" w:rsidRDefault="00C12886" w:rsidP="00C12886">
      <w:pPr>
        <w:ind w:left="567" w:right="565"/>
        <w:rPr>
          <w:rFonts w:eastAsia="Calibri" w:cs="Arial"/>
          <w:sz w:val="24"/>
          <w:szCs w:val="24"/>
          <w:lang w:eastAsia="en-US"/>
        </w:rPr>
      </w:pPr>
      <w:r w:rsidRPr="00C12886">
        <w:rPr>
          <w:rFonts w:eastAsia="Calibri" w:cs="Arial"/>
          <w:sz w:val="24"/>
          <w:szCs w:val="24"/>
          <w:lang w:eastAsia="en-US"/>
        </w:rPr>
        <w:t>Toda persona tiene derecho a la protección de la salud. La Ley definirá las bases y modalidades para el acceso a los servicios de salud y establecerá la concurrencia de la Federación y las entidades federativas en materia de salubridad general, conforme a lo que dispone la fracción XVI del artículo 73 de esta Constitución.</w:t>
      </w:r>
    </w:p>
    <w:p w:rsidR="00C12886" w:rsidRPr="00C12886" w:rsidRDefault="00C12886" w:rsidP="00C12886">
      <w:pPr>
        <w:rPr>
          <w:rFonts w:eastAsia="Calibri" w:cs="Arial"/>
          <w:sz w:val="24"/>
          <w:szCs w:val="24"/>
          <w:lang w:eastAsia="en-US"/>
        </w:rPr>
      </w:pPr>
    </w:p>
    <w:p w:rsidR="00C12886" w:rsidRPr="00C12886" w:rsidRDefault="00C12886" w:rsidP="00C12886">
      <w:pPr>
        <w:rPr>
          <w:rFonts w:eastAsia="Calibri" w:cs="Arial"/>
          <w:sz w:val="24"/>
          <w:szCs w:val="24"/>
          <w:lang w:eastAsia="en-US"/>
        </w:rPr>
      </w:pPr>
      <w:r w:rsidRPr="00C12886">
        <w:rPr>
          <w:rFonts w:eastAsia="Calibri" w:cs="Arial"/>
          <w:sz w:val="24"/>
          <w:szCs w:val="24"/>
          <w:lang w:eastAsia="en-US"/>
        </w:rPr>
        <w:t>Asimismo, la Constitución Política del Estado de Coahuila de Zaragoza en su artículo 173 establece que “Toda persona tiene derecho a la protección de la salud”.</w:t>
      </w:r>
    </w:p>
    <w:p w:rsidR="00C12886" w:rsidRPr="00C12886" w:rsidRDefault="00C12886" w:rsidP="00C12886">
      <w:pPr>
        <w:rPr>
          <w:rFonts w:eastAsia="Calibri" w:cs="Arial"/>
          <w:sz w:val="24"/>
          <w:szCs w:val="24"/>
          <w:lang w:eastAsia="en-US"/>
        </w:rPr>
      </w:pPr>
    </w:p>
    <w:p w:rsidR="00C12886" w:rsidRPr="00C12886" w:rsidRDefault="00C12886" w:rsidP="00C12886">
      <w:pPr>
        <w:rPr>
          <w:rFonts w:eastAsia="Calibri" w:cs="Arial"/>
          <w:sz w:val="24"/>
          <w:szCs w:val="24"/>
          <w:lang w:eastAsia="en-US"/>
        </w:rPr>
      </w:pPr>
      <w:r w:rsidRPr="00C12886">
        <w:rPr>
          <w:rFonts w:eastAsia="Calibri" w:cs="Arial"/>
          <w:sz w:val="24"/>
          <w:szCs w:val="24"/>
          <w:lang w:eastAsia="en-US"/>
        </w:rPr>
        <w:t>En este mismo sentido, la Ley Estatal de Salud de Coahuila de Zaragoza indica en el artículo 2º lo siguiente:</w:t>
      </w:r>
    </w:p>
    <w:p w:rsidR="00C12886" w:rsidRPr="00C12886" w:rsidRDefault="00C12886" w:rsidP="00C12886">
      <w:pPr>
        <w:rPr>
          <w:rFonts w:eastAsia="Calibri" w:cs="Arial"/>
          <w:sz w:val="24"/>
          <w:szCs w:val="24"/>
          <w:lang w:eastAsia="en-US"/>
        </w:rPr>
      </w:pPr>
    </w:p>
    <w:p w:rsidR="00C12886" w:rsidRPr="00C12886" w:rsidRDefault="00C12886" w:rsidP="00C12886">
      <w:pPr>
        <w:ind w:left="708" w:right="565"/>
        <w:rPr>
          <w:rFonts w:eastAsia="Calibri" w:cs="Arial"/>
          <w:sz w:val="24"/>
          <w:szCs w:val="24"/>
          <w:lang w:eastAsia="en-US"/>
        </w:rPr>
      </w:pPr>
      <w:r w:rsidRPr="00C12886">
        <w:rPr>
          <w:rFonts w:eastAsia="Calibri" w:cs="Arial"/>
          <w:sz w:val="24"/>
          <w:szCs w:val="24"/>
          <w:lang w:eastAsia="en-US"/>
        </w:rPr>
        <w:t xml:space="preserve">Artículo 2o. El derecho a la protección de la salud, tiene las siguientes finalidades: </w:t>
      </w:r>
    </w:p>
    <w:p w:rsidR="00C12886" w:rsidRPr="00C12886" w:rsidRDefault="00C12886" w:rsidP="00C12886">
      <w:pPr>
        <w:ind w:right="565" w:firstLine="708"/>
        <w:rPr>
          <w:rFonts w:eastAsia="Calibri" w:cs="Arial"/>
          <w:sz w:val="24"/>
          <w:szCs w:val="24"/>
          <w:lang w:eastAsia="en-US"/>
        </w:rPr>
      </w:pPr>
    </w:p>
    <w:p w:rsidR="00C12886" w:rsidRPr="00C12886" w:rsidRDefault="00C12886" w:rsidP="00C12886">
      <w:pPr>
        <w:ind w:right="565" w:firstLine="708"/>
        <w:rPr>
          <w:rFonts w:eastAsia="Calibri" w:cs="Arial"/>
          <w:sz w:val="24"/>
          <w:szCs w:val="24"/>
          <w:lang w:eastAsia="en-US"/>
        </w:rPr>
      </w:pPr>
      <w:r w:rsidRPr="00C12886">
        <w:rPr>
          <w:rFonts w:eastAsia="Calibri" w:cs="Arial"/>
          <w:sz w:val="24"/>
          <w:szCs w:val="24"/>
          <w:lang w:eastAsia="en-US"/>
        </w:rPr>
        <w:t>…</w:t>
      </w:r>
    </w:p>
    <w:p w:rsidR="00C12886" w:rsidRPr="00C12886" w:rsidRDefault="00C12886" w:rsidP="00C12886">
      <w:pPr>
        <w:ind w:left="708" w:right="565"/>
        <w:rPr>
          <w:rFonts w:eastAsia="Calibri" w:cs="Arial"/>
          <w:sz w:val="24"/>
          <w:szCs w:val="24"/>
          <w:lang w:eastAsia="en-US"/>
        </w:rPr>
      </w:pPr>
    </w:p>
    <w:p w:rsidR="00C12886" w:rsidRPr="00C12886" w:rsidRDefault="00C12886" w:rsidP="00C12886">
      <w:pPr>
        <w:ind w:left="708" w:right="565"/>
        <w:rPr>
          <w:rFonts w:eastAsia="Calibri" w:cs="Arial"/>
          <w:sz w:val="24"/>
          <w:szCs w:val="24"/>
          <w:lang w:eastAsia="en-US"/>
        </w:rPr>
      </w:pPr>
      <w:r w:rsidRPr="00C12886">
        <w:rPr>
          <w:rFonts w:eastAsia="Calibri" w:cs="Arial"/>
          <w:sz w:val="24"/>
          <w:szCs w:val="24"/>
          <w:lang w:eastAsia="en-US"/>
        </w:rPr>
        <w:t xml:space="preserve">II. La prolongación y el mejoramiento de la calidad de la vida humana, mediante la intervención de profesionales médicos titulados, acreditados y certificados en los términos contenidos en la fracción anterior de este cuerpo normativo. </w:t>
      </w:r>
    </w:p>
    <w:p w:rsidR="00C12886" w:rsidRPr="00C12886" w:rsidRDefault="00C12886" w:rsidP="00C12886">
      <w:pPr>
        <w:ind w:left="708" w:right="565"/>
        <w:rPr>
          <w:rFonts w:eastAsia="Calibri" w:cs="Arial"/>
          <w:sz w:val="24"/>
          <w:szCs w:val="24"/>
          <w:lang w:eastAsia="en-US"/>
        </w:rPr>
      </w:pPr>
    </w:p>
    <w:p w:rsidR="00C12886" w:rsidRPr="00C12886" w:rsidRDefault="00C12886" w:rsidP="00C12886">
      <w:pPr>
        <w:ind w:left="708" w:right="565"/>
        <w:rPr>
          <w:rFonts w:eastAsia="Calibri" w:cs="Arial"/>
          <w:sz w:val="24"/>
          <w:szCs w:val="24"/>
          <w:lang w:eastAsia="en-US"/>
        </w:rPr>
      </w:pPr>
      <w:r w:rsidRPr="00C12886">
        <w:rPr>
          <w:rFonts w:eastAsia="Calibri" w:cs="Arial"/>
          <w:sz w:val="24"/>
          <w:szCs w:val="24"/>
          <w:lang w:eastAsia="en-US"/>
        </w:rPr>
        <w:t xml:space="preserve">III. La protección y el acrecentamiento de los valores que coadyuven a la creación, conservación y disfrute de condiciones de salud que contribuyan al desarrollo social; </w:t>
      </w:r>
    </w:p>
    <w:p w:rsidR="00C12886" w:rsidRPr="00C12886" w:rsidRDefault="00C12886" w:rsidP="00C12886">
      <w:pPr>
        <w:ind w:left="708" w:right="565"/>
        <w:rPr>
          <w:rFonts w:eastAsia="Calibri" w:cs="Arial"/>
          <w:sz w:val="24"/>
          <w:szCs w:val="24"/>
          <w:lang w:eastAsia="en-US"/>
        </w:rPr>
      </w:pPr>
    </w:p>
    <w:p w:rsidR="00C12886" w:rsidRPr="00C12886" w:rsidRDefault="00C12886" w:rsidP="00C12886">
      <w:pPr>
        <w:ind w:left="708" w:right="565"/>
        <w:rPr>
          <w:rFonts w:eastAsia="Calibri" w:cs="Arial"/>
          <w:sz w:val="24"/>
          <w:szCs w:val="24"/>
          <w:lang w:eastAsia="en-US"/>
        </w:rPr>
      </w:pPr>
      <w:r w:rsidRPr="00C12886">
        <w:rPr>
          <w:rFonts w:eastAsia="Calibri" w:cs="Arial"/>
          <w:sz w:val="24"/>
          <w:szCs w:val="24"/>
          <w:lang w:eastAsia="en-US"/>
        </w:rPr>
        <w:t>IV. La extensión de actitudes solidarias y responsables de la población en la preservación, conservación, mejoramiento y restauración de la salud;</w:t>
      </w:r>
    </w:p>
    <w:p w:rsidR="00C12886" w:rsidRPr="00C12886" w:rsidRDefault="00C12886" w:rsidP="00C12886">
      <w:pPr>
        <w:rPr>
          <w:rFonts w:eastAsia="Calibri" w:cs="Arial"/>
          <w:sz w:val="24"/>
          <w:szCs w:val="24"/>
          <w:lang w:eastAsia="en-US"/>
        </w:rPr>
      </w:pPr>
    </w:p>
    <w:p w:rsidR="00C12886" w:rsidRPr="00C12886" w:rsidRDefault="00C12886" w:rsidP="00C12886">
      <w:pPr>
        <w:rPr>
          <w:rFonts w:eastAsia="Calibri" w:cs="Arial"/>
          <w:sz w:val="24"/>
          <w:szCs w:val="24"/>
          <w:lang w:eastAsia="en-US"/>
        </w:rPr>
      </w:pPr>
      <w:r w:rsidRPr="00C12886">
        <w:rPr>
          <w:rFonts w:eastAsia="Calibri" w:cs="Arial"/>
          <w:sz w:val="24"/>
          <w:szCs w:val="24"/>
          <w:lang w:eastAsia="en-US"/>
        </w:rPr>
        <w:t>Por otra parte, es importante mencionar que existe la Norma Oficial Mexicana a NOM-041-SSA2-2011, Para la prevención, diagnóstico, tratamiento, control y vigilancia epidemiológica del cáncer de mama, que tiene por objetivo “establecer los lineamientos para la promoción de la salud, prevención, diagnóstico, tratamiento, control y vigilancia epidemiológica del cáncer de mama”</w:t>
      </w:r>
      <w:r w:rsidRPr="00C12886">
        <w:rPr>
          <w:rFonts w:eastAsia="Calibri" w:cs="Arial"/>
          <w:sz w:val="24"/>
          <w:szCs w:val="24"/>
          <w:lang w:eastAsia="en-US"/>
        </w:rPr>
        <w:footnoteReference w:id="11"/>
      </w:r>
      <w:r w:rsidRPr="00C12886">
        <w:rPr>
          <w:rFonts w:eastAsia="Calibri" w:cs="Arial"/>
          <w:sz w:val="24"/>
          <w:szCs w:val="24"/>
          <w:lang w:eastAsia="en-US"/>
        </w:rPr>
        <w:t>. Asimismo, propone que “Las actividades de prevención incluyen la comunicación educativa a la población para el conocimiento de los factores de riesgo y promover estilos de vida sanos que contribuyan a disminuir la morbilidad por el cáncer de la mama, así como fomentar la demanda de la detección temprana con el objeto de mejorar la oportunidad del diagnóstico y tratamiento”</w:t>
      </w:r>
      <w:r w:rsidRPr="00C12886">
        <w:rPr>
          <w:rFonts w:eastAsia="Calibri" w:cs="Arial"/>
          <w:sz w:val="24"/>
          <w:szCs w:val="24"/>
          <w:lang w:eastAsia="en-US"/>
        </w:rPr>
        <w:footnoteReference w:id="12"/>
      </w:r>
      <w:r w:rsidRPr="00C12886">
        <w:rPr>
          <w:rFonts w:eastAsia="Calibri" w:cs="Arial"/>
          <w:sz w:val="24"/>
          <w:szCs w:val="24"/>
          <w:lang w:eastAsia="en-US"/>
        </w:rPr>
        <w:t>.</w:t>
      </w:r>
    </w:p>
    <w:p w:rsidR="00C12886" w:rsidRPr="00C12886" w:rsidRDefault="00C12886" w:rsidP="00C12886">
      <w:pPr>
        <w:rPr>
          <w:rFonts w:eastAsia="Calibri" w:cs="Arial"/>
          <w:sz w:val="24"/>
          <w:szCs w:val="24"/>
          <w:lang w:eastAsia="en-US"/>
        </w:rPr>
      </w:pPr>
    </w:p>
    <w:p w:rsidR="00C12886" w:rsidRPr="00C12886" w:rsidRDefault="00C12886" w:rsidP="00C12886">
      <w:pPr>
        <w:rPr>
          <w:rFonts w:eastAsia="Calibri" w:cs="Arial"/>
          <w:sz w:val="24"/>
          <w:szCs w:val="24"/>
          <w:lang w:eastAsia="en-US"/>
        </w:rPr>
      </w:pPr>
      <w:r w:rsidRPr="00C12886">
        <w:rPr>
          <w:rFonts w:eastAsia="Calibri" w:cs="Arial"/>
          <w:sz w:val="24"/>
          <w:szCs w:val="24"/>
          <w:lang w:eastAsia="en-US"/>
        </w:rPr>
        <w:t>La Norma Oficial Mexicana NOM-014-SSA2-1994, Para la prevención, detección, diagnóstico, tratamiento, control y vigilancia epidemiológica del cáncer cérvico uterino tiene por objetivo “uniformar los principios, políticas, estrategias y criterios de operación para la prevención, diagnóstico, tratamiento, control y vigilancia epidemiológica del cáncer cérvico uterino”. Además, indica la importancia de la prevención y atención pues “se debe proporcionar información, orientación, asesoría y aclarar dudas a la mujer y sus familiares, tomando como referencia lo establecido en esta Norma en materia de prevención, pruebas de detección, diagnóstico y tratamiento de las lesiones de bajo y alto grado y del cáncer cérvico uterino”</w:t>
      </w:r>
      <w:r w:rsidRPr="00C12886">
        <w:rPr>
          <w:rFonts w:eastAsia="Calibri" w:cs="Arial"/>
          <w:sz w:val="24"/>
          <w:szCs w:val="24"/>
          <w:lang w:eastAsia="en-US"/>
        </w:rPr>
        <w:footnoteReference w:id="13"/>
      </w:r>
      <w:r w:rsidRPr="00C12886">
        <w:rPr>
          <w:rFonts w:eastAsia="Calibri" w:cs="Arial"/>
          <w:sz w:val="24"/>
          <w:szCs w:val="24"/>
          <w:lang w:eastAsia="en-US"/>
        </w:rPr>
        <w:t>.</w:t>
      </w:r>
    </w:p>
    <w:p w:rsidR="00C12886" w:rsidRPr="00C12886" w:rsidRDefault="00C12886" w:rsidP="00C12886">
      <w:pPr>
        <w:rPr>
          <w:rFonts w:eastAsia="Calibri" w:cs="Arial"/>
          <w:sz w:val="24"/>
          <w:szCs w:val="24"/>
          <w:lang w:eastAsia="en-US"/>
        </w:rPr>
      </w:pPr>
    </w:p>
    <w:p w:rsidR="00C12886" w:rsidRPr="00C12886" w:rsidRDefault="00C12886" w:rsidP="00C12886">
      <w:pPr>
        <w:rPr>
          <w:rFonts w:eastAsia="Calibri" w:cs="Arial"/>
          <w:sz w:val="24"/>
          <w:szCs w:val="24"/>
          <w:lang w:eastAsia="en-US"/>
        </w:rPr>
      </w:pPr>
      <w:r w:rsidRPr="00C12886">
        <w:rPr>
          <w:rFonts w:eastAsia="Calibri" w:cs="Arial"/>
          <w:sz w:val="24"/>
          <w:szCs w:val="24"/>
          <w:lang w:eastAsia="en-US"/>
        </w:rPr>
        <w:t>IV. La OMS menciona que el cáncer de mama es “el cáncer más frecuente en las mujeres tanto en los países desarrollados como en los países en desarrollo. La incidencia de cáncer de mama está aumentando en el mundo en desarrollo debido a la mayor esperanza de vida, el aumento de la urbanización y la adopción de modos de vida occidentales”</w:t>
      </w:r>
      <w:r w:rsidRPr="00C12886">
        <w:rPr>
          <w:rFonts w:eastAsia="Calibri" w:cs="Arial"/>
          <w:sz w:val="24"/>
          <w:szCs w:val="24"/>
          <w:lang w:eastAsia="en-US"/>
        </w:rPr>
        <w:footnoteReference w:id="14"/>
      </w:r>
      <w:r w:rsidRPr="00C12886">
        <w:rPr>
          <w:rFonts w:eastAsia="Calibri" w:cs="Arial"/>
          <w:sz w:val="24"/>
          <w:szCs w:val="24"/>
          <w:lang w:eastAsia="en-US"/>
        </w:rPr>
        <w:t>.</w:t>
      </w:r>
    </w:p>
    <w:p w:rsidR="00C12886" w:rsidRPr="00C12886" w:rsidRDefault="00C12886" w:rsidP="00C12886">
      <w:pPr>
        <w:rPr>
          <w:rFonts w:eastAsia="Calibri" w:cs="Arial"/>
          <w:sz w:val="24"/>
          <w:szCs w:val="24"/>
          <w:lang w:eastAsia="en-US"/>
        </w:rPr>
      </w:pPr>
    </w:p>
    <w:p w:rsidR="00C12886" w:rsidRPr="00C12886" w:rsidRDefault="00C12886" w:rsidP="00C12886">
      <w:pPr>
        <w:rPr>
          <w:rFonts w:eastAsia="Calibri" w:cs="Arial"/>
          <w:sz w:val="24"/>
          <w:szCs w:val="24"/>
          <w:lang w:eastAsia="en-US"/>
        </w:rPr>
      </w:pPr>
      <w:r w:rsidRPr="00C12886">
        <w:rPr>
          <w:rFonts w:eastAsia="Calibri" w:cs="Arial"/>
          <w:sz w:val="24"/>
          <w:szCs w:val="24"/>
          <w:lang w:eastAsia="en-US"/>
        </w:rPr>
        <w:t>Incluso la OMS considera en sus últimas cifras que a nivel mundial “Se estima que en 2004 murieron 519 000 mujeres por cáncer de mama y, aunque este cáncer está considerado como una enfermedad del mundo desarrollado, la mayoría (69%) de las defunciones por esa causa se registran en los países en desarrollo (OMS, Carga Mundial de Morbilidad, 2004)”</w:t>
      </w:r>
      <w:r w:rsidRPr="00C12886">
        <w:rPr>
          <w:rFonts w:eastAsia="Calibri" w:cs="Arial"/>
          <w:sz w:val="24"/>
          <w:szCs w:val="24"/>
          <w:lang w:eastAsia="en-US"/>
        </w:rPr>
        <w:footnoteReference w:id="15"/>
      </w:r>
      <w:r w:rsidRPr="00C12886">
        <w:rPr>
          <w:rFonts w:eastAsia="Calibri" w:cs="Arial"/>
          <w:sz w:val="24"/>
          <w:szCs w:val="24"/>
          <w:lang w:eastAsia="en-US"/>
        </w:rPr>
        <w:t>.</w:t>
      </w:r>
    </w:p>
    <w:p w:rsidR="00C12886" w:rsidRPr="00C12886" w:rsidRDefault="00C12886" w:rsidP="00C12886">
      <w:pPr>
        <w:rPr>
          <w:rFonts w:eastAsia="Calibri" w:cs="Arial"/>
          <w:sz w:val="24"/>
          <w:szCs w:val="24"/>
          <w:lang w:eastAsia="en-US"/>
        </w:rPr>
      </w:pPr>
    </w:p>
    <w:p w:rsidR="00C12886" w:rsidRPr="00C12886" w:rsidRDefault="00C12886" w:rsidP="00C12886">
      <w:pPr>
        <w:rPr>
          <w:rFonts w:eastAsia="Calibri" w:cs="Arial"/>
          <w:sz w:val="24"/>
          <w:szCs w:val="24"/>
          <w:lang w:eastAsia="en-US"/>
        </w:rPr>
      </w:pPr>
      <w:bookmarkStart w:id="15" w:name="_Hlk13543718"/>
      <w:r w:rsidRPr="00C12886">
        <w:rPr>
          <w:rFonts w:eastAsia="Calibri" w:cs="Arial"/>
          <w:sz w:val="24"/>
          <w:szCs w:val="24"/>
          <w:lang w:eastAsia="en-US"/>
        </w:rPr>
        <w:t xml:space="preserve">Mientras en que el caso de cáncer cérvico uterino, la misma OMS, indica que el “cáncer cérvico uterino es una de las amenazas más graves para la vida de las mujeres. Se calcula que </w:t>
      </w:r>
      <w:bookmarkStart w:id="16" w:name="_Hlk13543767"/>
      <w:bookmarkEnd w:id="15"/>
      <w:r w:rsidRPr="00C12886">
        <w:rPr>
          <w:rFonts w:eastAsia="Calibri" w:cs="Arial"/>
          <w:sz w:val="24"/>
          <w:szCs w:val="24"/>
          <w:lang w:eastAsia="en-US"/>
        </w:rPr>
        <w:t>actualmente en el mundo lo padecen más de un millón de mujeres. La mayoría de ellas no han sido diagnosticadas ni tienen acceso a un tratamiento que podría curarlas o prolongarles la vida”</w:t>
      </w:r>
      <w:r w:rsidRPr="00C12886">
        <w:rPr>
          <w:rFonts w:eastAsia="Calibri" w:cs="Arial"/>
          <w:sz w:val="24"/>
          <w:szCs w:val="24"/>
          <w:lang w:eastAsia="en-US"/>
        </w:rPr>
        <w:footnoteReference w:id="16"/>
      </w:r>
      <w:r w:rsidRPr="00C12886">
        <w:rPr>
          <w:rFonts w:eastAsia="Calibri" w:cs="Arial"/>
          <w:sz w:val="24"/>
          <w:szCs w:val="24"/>
          <w:lang w:eastAsia="en-US"/>
        </w:rPr>
        <w:t>.</w:t>
      </w:r>
    </w:p>
    <w:bookmarkEnd w:id="16"/>
    <w:p w:rsidR="00C12886" w:rsidRPr="00C12886" w:rsidRDefault="00C12886" w:rsidP="00C12886">
      <w:pPr>
        <w:rPr>
          <w:rFonts w:eastAsia="Calibri" w:cs="Arial"/>
          <w:sz w:val="24"/>
          <w:szCs w:val="24"/>
          <w:lang w:eastAsia="en-US"/>
        </w:rPr>
      </w:pPr>
    </w:p>
    <w:p w:rsidR="00C12886" w:rsidRPr="00C12886" w:rsidRDefault="00C12886" w:rsidP="00C12886">
      <w:pPr>
        <w:rPr>
          <w:rFonts w:eastAsia="Calibri" w:cs="Arial"/>
          <w:sz w:val="24"/>
          <w:szCs w:val="24"/>
          <w:lang w:eastAsia="en-US"/>
        </w:rPr>
      </w:pPr>
      <w:r w:rsidRPr="00C12886">
        <w:rPr>
          <w:rFonts w:eastAsia="Calibri" w:cs="Arial"/>
          <w:sz w:val="24"/>
          <w:szCs w:val="24"/>
          <w:lang w:eastAsia="en-US"/>
        </w:rPr>
        <w:t>V. El Instituto Mexicano del Seguro Social menciona en su página que:</w:t>
      </w:r>
    </w:p>
    <w:p w:rsidR="00C12886" w:rsidRPr="00C12886" w:rsidRDefault="00C12886" w:rsidP="00C12886">
      <w:pPr>
        <w:rPr>
          <w:rFonts w:eastAsia="Calibri" w:cs="Arial"/>
          <w:sz w:val="24"/>
          <w:szCs w:val="24"/>
          <w:lang w:eastAsia="en-US"/>
        </w:rPr>
      </w:pPr>
    </w:p>
    <w:tbl>
      <w:tblPr>
        <w:tblW w:w="0" w:type="auto"/>
        <w:tblInd w:w="108" w:type="dxa"/>
        <w:tblLook w:val="04A0" w:firstRow="1" w:lastRow="0" w:firstColumn="1" w:lastColumn="0" w:noHBand="0" w:noVBand="1"/>
      </w:tblPr>
      <w:tblGrid>
        <w:gridCol w:w="1864"/>
        <w:gridCol w:w="7434"/>
      </w:tblGrid>
      <w:tr w:rsidR="00C12886" w:rsidRPr="00C12886" w:rsidTr="00C12886">
        <w:trPr>
          <w:tblHeader/>
        </w:trPr>
        <w:tc>
          <w:tcPr>
            <w:tcW w:w="1985" w:type="dxa"/>
            <w:shd w:val="clear" w:color="auto" w:fill="BFBFBF"/>
            <w:vAlign w:val="center"/>
          </w:tcPr>
          <w:p w:rsidR="00C12886" w:rsidRPr="00C12886" w:rsidRDefault="00C12886" w:rsidP="00C12886">
            <w:pPr>
              <w:rPr>
                <w:rFonts w:eastAsia="Calibri" w:cs="Arial"/>
                <w:b/>
                <w:sz w:val="24"/>
                <w:szCs w:val="24"/>
                <w:lang w:eastAsia="en-US"/>
              </w:rPr>
            </w:pPr>
            <w:r w:rsidRPr="00C12886">
              <w:rPr>
                <w:rFonts w:eastAsia="Calibri" w:cs="Arial"/>
                <w:b/>
                <w:sz w:val="24"/>
                <w:szCs w:val="24"/>
                <w:lang w:eastAsia="en-US"/>
              </w:rPr>
              <w:t>Tipo de cáncer</w:t>
            </w:r>
          </w:p>
        </w:tc>
        <w:tc>
          <w:tcPr>
            <w:tcW w:w="8251" w:type="dxa"/>
            <w:shd w:val="clear" w:color="auto" w:fill="BFBFBF"/>
          </w:tcPr>
          <w:p w:rsidR="00C12886" w:rsidRPr="00C12886" w:rsidRDefault="00C12886" w:rsidP="00C12886">
            <w:pPr>
              <w:rPr>
                <w:rFonts w:eastAsia="Calibri" w:cs="Arial"/>
                <w:b/>
                <w:sz w:val="24"/>
                <w:szCs w:val="24"/>
                <w:lang w:eastAsia="en-US"/>
              </w:rPr>
            </w:pPr>
            <w:r w:rsidRPr="00C12886">
              <w:rPr>
                <w:rFonts w:eastAsia="Calibri" w:cs="Arial"/>
                <w:b/>
                <w:sz w:val="24"/>
                <w:szCs w:val="24"/>
                <w:lang w:eastAsia="en-US"/>
              </w:rPr>
              <w:t>Definición</w:t>
            </w:r>
          </w:p>
        </w:tc>
      </w:tr>
      <w:tr w:rsidR="00C12886" w:rsidRPr="00C12886" w:rsidTr="00ED38E8">
        <w:tc>
          <w:tcPr>
            <w:tcW w:w="1985" w:type="dxa"/>
            <w:vAlign w:val="center"/>
          </w:tcPr>
          <w:p w:rsidR="00C12886" w:rsidRPr="00C12886" w:rsidRDefault="00C12886" w:rsidP="00C12886">
            <w:pPr>
              <w:rPr>
                <w:rFonts w:eastAsia="Calibri" w:cs="Arial"/>
                <w:sz w:val="24"/>
                <w:szCs w:val="24"/>
                <w:lang w:eastAsia="en-US"/>
              </w:rPr>
            </w:pPr>
            <w:r w:rsidRPr="00C12886">
              <w:rPr>
                <w:rFonts w:eastAsia="Calibri" w:cs="Arial"/>
                <w:sz w:val="24"/>
                <w:szCs w:val="24"/>
                <w:lang w:eastAsia="en-US"/>
              </w:rPr>
              <w:t>Cérvico uterino</w:t>
            </w:r>
          </w:p>
        </w:tc>
        <w:tc>
          <w:tcPr>
            <w:tcW w:w="8251" w:type="dxa"/>
          </w:tcPr>
          <w:p w:rsidR="00C12886" w:rsidRPr="00C12886" w:rsidRDefault="00C12886" w:rsidP="00C12886">
            <w:pPr>
              <w:rPr>
                <w:rFonts w:eastAsia="Calibri" w:cs="Arial"/>
                <w:sz w:val="24"/>
                <w:szCs w:val="24"/>
                <w:lang w:eastAsia="en-US"/>
              </w:rPr>
            </w:pPr>
            <w:r w:rsidRPr="00C12886">
              <w:rPr>
                <w:rFonts w:eastAsia="Calibri" w:cs="Arial"/>
                <w:sz w:val="24"/>
                <w:szCs w:val="24"/>
                <w:lang w:eastAsia="en-US"/>
              </w:rPr>
              <w:t>El cáncer cervicouterino, también conocido como cáncer de cuello de la matriz, es un tumor maligno que inicia en el cuello de la matriz y es más frecuente en mujeres mayores de 30 años.</w:t>
            </w:r>
          </w:p>
        </w:tc>
      </w:tr>
      <w:tr w:rsidR="00C12886" w:rsidRPr="00C12886" w:rsidTr="00ED38E8">
        <w:tc>
          <w:tcPr>
            <w:tcW w:w="1985" w:type="dxa"/>
            <w:vAlign w:val="center"/>
          </w:tcPr>
          <w:p w:rsidR="00C12886" w:rsidRPr="00C12886" w:rsidRDefault="00C12886" w:rsidP="00C12886">
            <w:pPr>
              <w:rPr>
                <w:rFonts w:eastAsia="Calibri" w:cs="Arial"/>
                <w:sz w:val="24"/>
                <w:szCs w:val="24"/>
                <w:lang w:eastAsia="en-US"/>
              </w:rPr>
            </w:pPr>
            <w:r w:rsidRPr="00C12886">
              <w:rPr>
                <w:rFonts w:eastAsia="Calibri" w:cs="Arial"/>
                <w:sz w:val="24"/>
                <w:szCs w:val="24"/>
                <w:lang w:eastAsia="en-US"/>
              </w:rPr>
              <w:t>De mama</w:t>
            </w:r>
          </w:p>
        </w:tc>
        <w:tc>
          <w:tcPr>
            <w:tcW w:w="8251" w:type="dxa"/>
          </w:tcPr>
          <w:p w:rsidR="00C12886" w:rsidRPr="00C12886" w:rsidRDefault="00C12886" w:rsidP="00C12886">
            <w:pPr>
              <w:rPr>
                <w:rFonts w:eastAsia="Calibri" w:cs="Arial"/>
                <w:sz w:val="24"/>
                <w:szCs w:val="24"/>
                <w:lang w:eastAsia="en-US"/>
              </w:rPr>
            </w:pPr>
            <w:r w:rsidRPr="00C12886">
              <w:rPr>
                <w:rFonts w:eastAsia="Calibri" w:cs="Arial"/>
                <w:sz w:val="24"/>
                <w:szCs w:val="24"/>
                <w:lang w:eastAsia="en-US"/>
              </w:rPr>
              <w:t>Es un tumor maligno que se origina en las células de la mama, entendiendo por tumor maligno un grupo de células que crecen de manera desordenada e independiente, que tiende a invadir los tejidos que lo rodean, así como órganos distantes (metástasis).</w:t>
            </w:r>
          </w:p>
        </w:tc>
      </w:tr>
    </w:tbl>
    <w:p w:rsidR="00C12886" w:rsidRPr="00C12886" w:rsidRDefault="00C12886" w:rsidP="00C12886">
      <w:pPr>
        <w:rPr>
          <w:rFonts w:eastAsia="Calibri" w:cs="Arial"/>
          <w:sz w:val="24"/>
          <w:szCs w:val="24"/>
          <w:lang w:eastAsia="en-US"/>
        </w:rPr>
      </w:pPr>
    </w:p>
    <w:p w:rsidR="00C12886" w:rsidRPr="00C12886" w:rsidRDefault="00C12886" w:rsidP="00C12886">
      <w:pPr>
        <w:rPr>
          <w:rFonts w:eastAsia="Calibri" w:cs="Arial"/>
          <w:sz w:val="24"/>
          <w:szCs w:val="24"/>
          <w:lang w:eastAsia="en-US"/>
        </w:rPr>
      </w:pPr>
      <w:r w:rsidRPr="00C12886">
        <w:rPr>
          <w:rFonts w:eastAsia="Calibri" w:cs="Arial"/>
          <w:sz w:val="24"/>
          <w:szCs w:val="24"/>
          <w:lang w:eastAsia="en-US"/>
        </w:rPr>
        <w:t>De acuerdo al Instituto Nacional de Estadística y Geografía el fallecimiento por cáncer de mama y cérvico uterino es el siguiente:</w:t>
      </w:r>
    </w:p>
    <w:p w:rsidR="00C12886" w:rsidRPr="00C12886" w:rsidRDefault="00C12886" w:rsidP="00C12886">
      <w:pPr>
        <w:rPr>
          <w:rFonts w:eastAsia="Calibri" w:cs="Arial"/>
          <w:sz w:val="24"/>
          <w:szCs w:val="24"/>
          <w:lang w:eastAsia="en-US"/>
        </w:rPr>
      </w:pPr>
    </w:p>
    <w:p w:rsidR="00C12886" w:rsidRPr="00C12886" w:rsidRDefault="00C12886" w:rsidP="00C12886">
      <w:pPr>
        <w:numPr>
          <w:ilvl w:val="0"/>
          <w:numId w:val="27"/>
        </w:numPr>
        <w:spacing w:after="200" w:line="276" w:lineRule="auto"/>
        <w:jc w:val="left"/>
        <w:rPr>
          <w:rFonts w:eastAsia="Calibri" w:cs="Arial"/>
          <w:sz w:val="24"/>
          <w:szCs w:val="24"/>
          <w:lang w:eastAsia="en-US"/>
        </w:rPr>
      </w:pPr>
      <w:r w:rsidRPr="00C12886">
        <w:rPr>
          <w:rFonts w:eastAsia="Calibri" w:cs="Arial"/>
          <w:sz w:val="24"/>
          <w:szCs w:val="24"/>
          <w:lang w:eastAsia="en-US"/>
        </w:rPr>
        <w:t>Para la población de este grupo de edad, el cáncer de órganos genitales femeninos (categoría que incluye al de tipo cérvico uterino y al de ovario) se ubica como la segunda causa de muerte por neoplasias malignas; al considerar su proporción únicamente entre las mujeres, se constituye como su principal causa de muerte por tumores malignos de tal forma que en 2016 tres de cada 10 fallecimientos femeninos por cáncer se deben a este padecimiento.</w:t>
      </w:r>
    </w:p>
    <w:p w:rsidR="00C12886" w:rsidRPr="00C12886" w:rsidRDefault="00C12886" w:rsidP="00C12886">
      <w:pPr>
        <w:rPr>
          <w:rFonts w:eastAsia="Calibri" w:cs="Arial"/>
          <w:sz w:val="24"/>
          <w:szCs w:val="24"/>
          <w:lang w:eastAsia="en-US"/>
        </w:rPr>
      </w:pPr>
    </w:p>
    <w:p w:rsidR="00C12886" w:rsidRPr="00C12886" w:rsidRDefault="00C12886" w:rsidP="00C12886">
      <w:pPr>
        <w:numPr>
          <w:ilvl w:val="0"/>
          <w:numId w:val="27"/>
        </w:numPr>
        <w:spacing w:after="200" w:line="276" w:lineRule="auto"/>
        <w:jc w:val="left"/>
        <w:rPr>
          <w:rFonts w:eastAsia="Calibri" w:cs="Arial"/>
          <w:sz w:val="24"/>
          <w:szCs w:val="24"/>
          <w:lang w:eastAsia="en-US"/>
        </w:rPr>
      </w:pPr>
      <w:r w:rsidRPr="00C12886">
        <w:rPr>
          <w:rFonts w:eastAsia="Calibri" w:cs="Arial"/>
          <w:sz w:val="24"/>
          <w:szCs w:val="24"/>
          <w:lang w:eastAsia="en-US"/>
        </w:rPr>
        <w:t>El cáncer de mama destaca como la tercera causa de muerte por tumores malignos; en las mujeres se observa el mayor impacto en comparación con los varones, debido a que dos de cada 10 fallecimientos femeninos por cáncer se deben a esta enfermedad; los datos de mortalidad entre los varones son marginales […] Respecto al cáncer de mama, en 2016 se observan 16 defunciones por cada 100 000 mujeres de 20 años y más.</w:t>
      </w:r>
      <w:r w:rsidRPr="00C12886">
        <w:rPr>
          <w:rFonts w:eastAsia="Calibri" w:cs="Arial"/>
          <w:sz w:val="24"/>
          <w:szCs w:val="24"/>
          <w:lang w:eastAsia="en-US"/>
        </w:rPr>
        <w:cr/>
      </w:r>
    </w:p>
    <w:p w:rsidR="00C12886" w:rsidRPr="00C12886" w:rsidRDefault="00C12886" w:rsidP="00C12886">
      <w:pPr>
        <w:rPr>
          <w:rFonts w:eastAsia="Calibri" w:cs="Arial"/>
          <w:sz w:val="24"/>
          <w:szCs w:val="24"/>
          <w:lang w:eastAsia="en-US"/>
        </w:rPr>
      </w:pPr>
      <w:r w:rsidRPr="00C12886">
        <w:rPr>
          <w:rFonts w:eastAsia="Calibri" w:cs="Arial"/>
          <w:sz w:val="24"/>
          <w:szCs w:val="24"/>
          <w:lang w:eastAsia="en-US"/>
        </w:rPr>
        <w:t>En el Estado de Coahuila de Zaragoza, el INEGI presenta las siguientes cifras de las mujeres que fallecen por estos dos tipos de enfermedades mortales:</w:t>
      </w:r>
    </w:p>
    <w:p w:rsidR="00C12886" w:rsidRPr="00C12886" w:rsidRDefault="00C12886" w:rsidP="00C12886">
      <w:pPr>
        <w:rPr>
          <w:rFonts w:eastAsia="Calibri" w:cs="Arial"/>
          <w:sz w:val="24"/>
          <w:szCs w:val="24"/>
          <w:lang w:eastAsia="en-US"/>
        </w:rPr>
      </w:pPr>
    </w:p>
    <w:p w:rsidR="00C12886" w:rsidRPr="00C12886" w:rsidRDefault="00C12886" w:rsidP="00C12886">
      <w:pPr>
        <w:jc w:val="center"/>
        <w:rPr>
          <w:rFonts w:eastAsia="Calibri" w:cs="Arial"/>
          <w:b/>
          <w:sz w:val="24"/>
          <w:szCs w:val="24"/>
          <w:lang w:eastAsia="en-US"/>
        </w:rPr>
      </w:pPr>
      <w:r w:rsidRPr="00C12886">
        <w:rPr>
          <w:rFonts w:eastAsia="Calibri" w:cs="Arial"/>
          <w:b/>
          <w:sz w:val="24"/>
          <w:szCs w:val="24"/>
          <w:lang w:eastAsia="en-US"/>
        </w:rPr>
        <w:t>Defunciones de mujeres por tumor maligno de la mama por Entidad federativa de residencia habitual de la persona fallecida, Grupo quinquenal de edad y Periodo</w:t>
      </w:r>
    </w:p>
    <w:p w:rsidR="00C12886" w:rsidRPr="00C12886" w:rsidRDefault="00C12886" w:rsidP="00C12886">
      <w:pPr>
        <w:jc w:val="center"/>
        <w:rPr>
          <w:rFonts w:eastAsia="Calibri" w:cs="Arial"/>
          <w:b/>
          <w:sz w:val="24"/>
          <w:szCs w:val="24"/>
          <w:lang w:eastAsia="en-US"/>
        </w:rPr>
      </w:pPr>
    </w:p>
    <w:tbl>
      <w:tblPr>
        <w:tblW w:w="10289"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92"/>
        <w:gridCol w:w="709"/>
        <w:gridCol w:w="850"/>
        <w:gridCol w:w="794"/>
        <w:gridCol w:w="848"/>
        <w:gridCol w:w="706"/>
        <w:gridCol w:w="848"/>
        <w:gridCol w:w="707"/>
        <w:gridCol w:w="847"/>
        <w:gridCol w:w="988"/>
      </w:tblGrid>
      <w:tr w:rsidR="00C12886" w:rsidRPr="00C12886" w:rsidTr="00C12886">
        <w:trPr>
          <w:trHeight w:val="300"/>
          <w:tblHeader/>
        </w:trPr>
        <w:tc>
          <w:tcPr>
            <w:tcW w:w="2992" w:type="dxa"/>
            <w:shd w:val="clear" w:color="auto" w:fill="BFBFBF"/>
            <w:noWrap/>
            <w:vAlign w:val="center"/>
            <w:hideMark/>
          </w:tcPr>
          <w:p w:rsidR="00C12886" w:rsidRPr="00C12886" w:rsidRDefault="00C12886" w:rsidP="00C12886">
            <w:pPr>
              <w:jc w:val="left"/>
              <w:rPr>
                <w:rFonts w:ascii="Calibri" w:eastAsia="Calibri" w:hAnsi="Calibri" w:cs="Calibri"/>
                <w:b/>
                <w:color w:val="000000"/>
                <w:sz w:val="24"/>
                <w:szCs w:val="24"/>
                <w:lang w:eastAsia="en-US"/>
              </w:rPr>
            </w:pPr>
            <w:r w:rsidRPr="00C12886">
              <w:rPr>
                <w:rFonts w:ascii="Calibri" w:eastAsia="Calibri" w:hAnsi="Calibri" w:cs="Calibri"/>
                <w:b/>
                <w:color w:val="000000"/>
                <w:sz w:val="24"/>
                <w:szCs w:val="24"/>
                <w:lang w:eastAsia="en-US"/>
              </w:rPr>
              <w:t>Edad</w:t>
            </w:r>
          </w:p>
        </w:tc>
        <w:tc>
          <w:tcPr>
            <w:tcW w:w="709" w:type="dxa"/>
            <w:shd w:val="clear" w:color="auto" w:fill="BFBFBF"/>
            <w:noWrap/>
            <w:vAlign w:val="center"/>
            <w:hideMark/>
          </w:tcPr>
          <w:p w:rsidR="00C12886" w:rsidRPr="00C12886" w:rsidRDefault="00C12886" w:rsidP="00C12886">
            <w:pPr>
              <w:jc w:val="center"/>
              <w:rPr>
                <w:rFonts w:ascii="Calibri" w:eastAsia="Calibri" w:hAnsi="Calibri" w:cs="Calibri"/>
                <w:b/>
                <w:color w:val="000000"/>
                <w:sz w:val="24"/>
                <w:szCs w:val="24"/>
                <w:lang w:eastAsia="en-US"/>
              </w:rPr>
            </w:pPr>
            <w:r w:rsidRPr="00C12886">
              <w:rPr>
                <w:rFonts w:ascii="Calibri" w:eastAsia="Calibri" w:hAnsi="Calibri" w:cs="Calibri"/>
                <w:b/>
                <w:color w:val="000000"/>
                <w:sz w:val="24"/>
                <w:szCs w:val="24"/>
                <w:lang w:eastAsia="en-US"/>
              </w:rPr>
              <w:t>2010</w:t>
            </w:r>
          </w:p>
        </w:tc>
        <w:tc>
          <w:tcPr>
            <w:tcW w:w="850" w:type="dxa"/>
            <w:shd w:val="clear" w:color="auto" w:fill="BFBFBF"/>
            <w:noWrap/>
            <w:vAlign w:val="center"/>
            <w:hideMark/>
          </w:tcPr>
          <w:p w:rsidR="00C12886" w:rsidRPr="00C12886" w:rsidRDefault="00C12886" w:rsidP="00C12886">
            <w:pPr>
              <w:jc w:val="center"/>
              <w:rPr>
                <w:rFonts w:ascii="Calibri" w:eastAsia="Calibri" w:hAnsi="Calibri" w:cs="Calibri"/>
                <w:b/>
                <w:color w:val="000000"/>
                <w:sz w:val="24"/>
                <w:szCs w:val="24"/>
                <w:lang w:eastAsia="en-US"/>
              </w:rPr>
            </w:pPr>
            <w:r w:rsidRPr="00C12886">
              <w:rPr>
                <w:rFonts w:ascii="Calibri" w:eastAsia="Calibri" w:hAnsi="Calibri" w:cs="Calibri"/>
                <w:b/>
                <w:color w:val="000000"/>
                <w:sz w:val="24"/>
                <w:szCs w:val="24"/>
                <w:lang w:eastAsia="en-US"/>
              </w:rPr>
              <w:t>2011</w:t>
            </w:r>
          </w:p>
        </w:tc>
        <w:tc>
          <w:tcPr>
            <w:tcW w:w="794" w:type="dxa"/>
            <w:shd w:val="clear" w:color="auto" w:fill="BFBFBF"/>
            <w:noWrap/>
            <w:vAlign w:val="center"/>
            <w:hideMark/>
          </w:tcPr>
          <w:p w:rsidR="00C12886" w:rsidRPr="00C12886" w:rsidRDefault="00C12886" w:rsidP="00C12886">
            <w:pPr>
              <w:jc w:val="center"/>
              <w:rPr>
                <w:rFonts w:ascii="Calibri" w:eastAsia="Calibri" w:hAnsi="Calibri" w:cs="Calibri"/>
                <w:b/>
                <w:color w:val="000000"/>
                <w:sz w:val="24"/>
                <w:szCs w:val="24"/>
                <w:lang w:eastAsia="en-US"/>
              </w:rPr>
            </w:pPr>
            <w:r w:rsidRPr="00C12886">
              <w:rPr>
                <w:rFonts w:ascii="Calibri" w:eastAsia="Calibri" w:hAnsi="Calibri" w:cs="Calibri"/>
                <w:b/>
                <w:color w:val="000000"/>
                <w:sz w:val="24"/>
                <w:szCs w:val="24"/>
                <w:lang w:eastAsia="en-US"/>
              </w:rPr>
              <w:t>2012</w:t>
            </w:r>
          </w:p>
        </w:tc>
        <w:tc>
          <w:tcPr>
            <w:tcW w:w="848" w:type="dxa"/>
            <w:shd w:val="clear" w:color="auto" w:fill="BFBFBF"/>
            <w:noWrap/>
            <w:vAlign w:val="center"/>
            <w:hideMark/>
          </w:tcPr>
          <w:p w:rsidR="00C12886" w:rsidRPr="00C12886" w:rsidRDefault="00C12886" w:rsidP="00C12886">
            <w:pPr>
              <w:jc w:val="center"/>
              <w:rPr>
                <w:rFonts w:ascii="Calibri" w:eastAsia="Calibri" w:hAnsi="Calibri" w:cs="Calibri"/>
                <w:b/>
                <w:color w:val="000000"/>
                <w:sz w:val="24"/>
                <w:szCs w:val="24"/>
                <w:lang w:eastAsia="en-US"/>
              </w:rPr>
            </w:pPr>
            <w:r w:rsidRPr="00C12886">
              <w:rPr>
                <w:rFonts w:ascii="Calibri" w:eastAsia="Calibri" w:hAnsi="Calibri" w:cs="Calibri"/>
                <w:b/>
                <w:color w:val="000000"/>
                <w:sz w:val="24"/>
                <w:szCs w:val="24"/>
                <w:lang w:eastAsia="en-US"/>
              </w:rPr>
              <w:t>2013</w:t>
            </w:r>
          </w:p>
        </w:tc>
        <w:tc>
          <w:tcPr>
            <w:tcW w:w="706" w:type="dxa"/>
            <w:shd w:val="clear" w:color="auto" w:fill="BFBFBF"/>
            <w:noWrap/>
            <w:vAlign w:val="center"/>
            <w:hideMark/>
          </w:tcPr>
          <w:p w:rsidR="00C12886" w:rsidRPr="00C12886" w:rsidRDefault="00C12886" w:rsidP="00C12886">
            <w:pPr>
              <w:jc w:val="center"/>
              <w:rPr>
                <w:rFonts w:ascii="Calibri" w:eastAsia="Calibri" w:hAnsi="Calibri" w:cs="Calibri"/>
                <w:b/>
                <w:color w:val="000000"/>
                <w:sz w:val="24"/>
                <w:szCs w:val="24"/>
                <w:lang w:eastAsia="en-US"/>
              </w:rPr>
            </w:pPr>
            <w:r w:rsidRPr="00C12886">
              <w:rPr>
                <w:rFonts w:ascii="Calibri" w:eastAsia="Calibri" w:hAnsi="Calibri" w:cs="Calibri"/>
                <w:b/>
                <w:color w:val="000000"/>
                <w:sz w:val="24"/>
                <w:szCs w:val="24"/>
                <w:lang w:eastAsia="en-US"/>
              </w:rPr>
              <w:t>2014</w:t>
            </w:r>
          </w:p>
        </w:tc>
        <w:tc>
          <w:tcPr>
            <w:tcW w:w="848" w:type="dxa"/>
            <w:shd w:val="clear" w:color="auto" w:fill="BFBFBF"/>
            <w:noWrap/>
            <w:vAlign w:val="center"/>
            <w:hideMark/>
          </w:tcPr>
          <w:p w:rsidR="00C12886" w:rsidRPr="00C12886" w:rsidRDefault="00C12886" w:rsidP="00C12886">
            <w:pPr>
              <w:jc w:val="center"/>
              <w:rPr>
                <w:rFonts w:ascii="Calibri" w:eastAsia="Calibri" w:hAnsi="Calibri" w:cs="Calibri"/>
                <w:b/>
                <w:color w:val="000000"/>
                <w:sz w:val="24"/>
                <w:szCs w:val="24"/>
                <w:lang w:eastAsia="en-US"/>
              </w:rPr>
            </w:pPr>
            <w:r w:rsidRPr="00C12886">
              <w:rPr>
                <w:rFonts w:ascii="Calibri" w:eastAsia="Calibri" w:hAnsi="Calibri" w:cs="Calibri"/>
                <w:b/>
                <w:color w:val="000000"/>
                <w:sz w:val="24"/>
                <w:szCs w:val="24"/>
                <w:lang w:eastAsia="en-US"/>
              </w:rPr>
              <w:t>2015</w:t>
            </w:r>
          </w:p>
        </w:tc>
        <w:tc>
          <w:tcPr>
            <w:tcW w:w="707" w:type="dxa"/>
            <w:shd w:val="clear" w:color="auto" w:fill="BFBFBF"/>
            <w:noWrap/>
            <w:vAlign w:val="center"/>
            <w:hideMark/>
          </w:tcPr>
          <w:p w:rsidR="00C12886" w:rsidRPr="00C12886" w:rsidRDefault="00C12886" w:rsidP="00C12886">
            <w:pPr>
              <w:jc w:val="center"/>
              <w:rPr>
                <w:rFonts w:ascii="Calibri" w:eastAsia="Calibri" w:hAnsi="Calibri" w:cs="Calibri"/>
                <w:b/>
                <w:color w:val="000000"/>
                <w:sz w:val="24"/>
                <w:szCs w:val="24"/>
                <w:lang w:eastAsia="en-US"/>
              </w:rPr>
            </w:pPr>
            <w:r w:rsidRPr="00C12886">
              <w:rPr>
                <w:rFonts w:ascii="Calibri" w:eastAsia="Calibri" w:hAnsi="Calibri" w:cs="Calibri"/>
                <w:b/>
                <w:color w:val="000000"/>
                <w:sz w:val="24"/>
                <w:szCs w:val="24"/>
                <w:lang w:eastAsia="en-US"/>
              </w:rPr>
              <w:t>2016</w:t>
            </w:r>
          </w:p>
        </w:tc>
        <w:tc>
          <w:tcPr>
            <w:tcW w:w="847" w:type="dxa"/>
            <w:shd w:val="clear" w:color="auto" w:fill="BFBFBF"/>
            <w:noWrap/>
            <w:vAlign w:val="center"/>
            <w:hideMark/>
          </w:tcPr>
          <w:p w:rsidR="00C12886" w:rsidRPr="00C12886" w:rsidRDefault="00C12886" w:rsidP="00C12886">
            <w:pPr>
              <w:jc w:val="center"/>
              <w:rPr>
                <w:rFonts w:ascii="Calibri" w:eastAsia="Calibri" w:hAnsi="Calibri" w:cs="Calibri"/>
                <w:b/>
                <w:color w:val="000000"/>
                <w:sz w:val="24"/>
                <w:szCs w:val="24"/>
                <w:lang w:eastAsia="en-US"/>
              </w:rPr>
            </w:pPr>
            <w:r w:rsidRPr="00C12886">
              <w:rPr>
                <w:rFonts w:ascii="Calibri" w:eastAsia="Calibri" w:hAnsi="Calibri" w:cs="Calibri"/>
                <w:b/>
                <w:color w:val="000000"/>
                <w:sz w:val="24"/>
                <w:szCs w:val="24"/>
                <w:lang w:eastAsia="en-US"/>
              </w:rPr>
              <w:t>2017</w:t>
            </w:r>
          </w:p>
        </w:tc>
        <w:tc>
          <w:tcPr>
            <w:tcW w:w="988" w:type="dxa"/>
            <w:shd w:val="clear" w:color="auto" w:fill="BFBFBF"/>
            <w:noWrap/>
            <w:vAlign w:val="center"/>
            <w:hideMark/>
          </w:tcPr>
          <w:p w:rsidR="00C12886" w:rsidRPr="00C12886" w:rsidRDefault="00C12886" w:rsidP="00C12886">
            <w:pPr>
              <w:jc w:val="center"/>
              <w:rPr>
                <w:rFonts w:ascii="Calibri" w:eastAsia="Calibri" w:hAnsi="Calibri" w:cs="Calibri"/>
                <w:b/>
                <w:color w:val="000000"/>
                <w:sz w:val="24"/>
                <w:szCs w:val="24"/>
                <w:lang w:eastAsia="en-US"/>
              </w:rPr>
            </w:pPr>
            <w:r w:rsidRPr="00C12886">
              <w:rPr>
                <w:rFonts w:ascii="Calibri" w:eastAsia="Calibri" w:hAnsi="Calibri" w:cs="Calibri"/>
                <w:b/>
                <w:color w:val="000000"/>
                <w:sz w:val="24"/>
                <w:szCs w:val="24"/>
                <w:lang w:eastAsia="en-US"/>
              </w:rPr>
              <w:t>Total</w:t>
            </w:r>
          </w:p>
        </w:tc>
      </w:tr>
      <w:tr w:rsidR="00C12886" w:rsidRPr="00C12886" w:rsidTr="00ED38E8">
        <w:trPr>
          <w:trHeight w:val="300"/>
        </w:trPr>
        <w:tc>
          <w:tcPr>
            <w:tcW w:w="2992" w:type="dxa"/>
            <w:shd w:val="clear" w:color="auto" w:fill="auto"/>
            <w:noWrap/>
            <w:vAlign w:val="center"/>
            <w:hideMark/>
          </w:tcPr>
          <w:p w:rsidR="00C12886" w:rsidRPr="00C12886" w:rsidRDefault="00C12886" w:rsidP="00C12886">
            <w:pPr>
              <w:jc w:val="left"/>
              <w:rPr>
                <w:rFonts w:ascii="Calibri" w:eastAsia="Calibri" w:hAnsi="Calibri" w:cs="Calibri"/>
                <w:color w:val="000000"/>
                <w:sz w:val="24"/>
                <w:szCs w:val="24"/>
                <w:lang w:eastAsia="en-US"/>
              </w:rPr>
            </w:pPr>
            <w:r w:rsidRPr="00C12886">
              <w:rPr>
                <w:rFonts w:ascii="Calibri" w:eastAsia="Calibri" w:hAnsi="Calibri" w:cs="Calibri"/>
                <w:color w:val="000000"/>
                <w:sz w:val="24"/>
                <w:szCs w:val="24"/>
                <w:lang w:eastAsia="en-US"/>
              </w:rPr>
              <w:t>20 a 24 años</w:t>
            </w:r>
          </w:p>
        </w:tc>
        <w:tc>
          <w:tcPr>
            <w:tcW w:w="709" w:type="dxa"/>
            <w:shd w:val="clear" w:color="auto" w:fill="auto"/>
            <w:noWrap/>
            <w:vAlign w:val="center"/>
            <w:hideMark/>
          </w:tcPr>
          <w:p w:rsidR="00C12886" w:rsidRPr="00C12886" w:rsidRDefault="00C12886" w:rsidP="00C12886">
            <w:pPr>
              <w:jc w:val="center"/>
              <w:rPr>
                <w:rFonts w:ascii="Calibri" w:eastAsia="Calibri" w:hAnsi="Calibri" w:cs="Calibri"/>
                <w:color w:val="000000"/>
                <w:sz w:val="24"/>
                <w:szCs w:val="24"/>
                <w:lang w:eastAsia="en-US"/>
              </w:rPr>
            </w:pPr>
            <w:r w:rsidRPr="00C12886">
              <w:rPr>
                <w:rFonts w:ascii="Calibri" w:eastAsia="Calibri" w:hAnsi="Calibri" w:cs="Calibri"/>
                <w:color w:val="000000"/>
                <w:sz w:val="24"/>
                <w:szCs w:val="24"/>
                <w:lang w:eastAsia="en-US"/>
              </w:rPr>
              <w:t>1</w:t>
            </w:r>
          </w:p>
        </w:tc>
        <w:tc>
          <w:tcPr>
            <w:tcW w:w="850" w:type="dxa"/>
            <w:shd w:val="clear" w:color="auto" w:fill="auto"/>
            <w:noWrap/>
            <w:vAlign w:val="center"/>
            <w:hideMark/>
          </w:tcPr>
          <w:p w:rsidR="00C12886" w:rsidRPr="00C12886" w:rsidRDefault="00C12886" w:rsidP="00C12886">
            <w:pPr>
              <w:jc w:val="center"/>
              <w:rPr>
                <w:rFonts w:ascii="Calibri" w:eastAsia="Calibri" w:hAnsi="Calibri" w:cs="Calibri"/>
                <w:color w:val="000000"/>
                <w:sz w:val="24"/>
                <w:szCs w:val="24"/>
                <w:lang w:eastAsia="en-US"/>
              </w:rPr>
            </w:pPr>
            <w:r w:rsidRPr="00C12886">
              <w:rPr>
                <w:rFonts w:ascii="Calibri" w:eastAsia="Calibri" w:hAnsi="Calibri" w:cs="Calibri"/>
                <w:color w:val="000000"/>
                <w:sz w:val="24"/>
                <w:szCs w:val="24"/>
                <w:lang w:eastAsia="en-US"/>
              </w:rPr>
              <w:t>1</w:t>
            </w:r>
          </w:p>
        </w:tc>
        <w:tc>
          <w:tcPr>
            <w:tcW w:w="794" w:type="dxa"/>
            <w:shd w:val="clear" w:color="auto" w:fill="auto"/>
            <w:noWrap/>
            <w:vAlign w:val="center"/>
            <w:hideMark/>
          </w:tcPr>
          <w:p w:rsidR="00C12886" w:rsidRPr="00C12886" w:rsidRDefault="00C12886" w:rsidP="00C12886">
            <w:pPr>
              <w:jc w:val="center"/>
              <w:rPr>
                <w:rFonts w:ascii="Calibri" w:eastAsia="Calibri" w:hAnsi="Calibri" w:cs="Calibri"/>
                <w:color w:val="000000"/>
                <w:sz w:val="24"/>
                <w:szCs w:val="24"/>
                <w:lang w:eastAsia="en-US"/>
              </w:rPr>
            </w:pPr>
            <w:r w:rsidRPr="00C12886">
              <w:rPr>
                <w:rFonts w:ascii="Calibri" w:eastAsia="Calibri" w:hAnsi="Calibri" w:cs="Calibri"/>
                <w:color w:val="000000"/>
                <w:sz w:val="24"/>
                <w:szCs w:val="24"/>
                <w:lang w:eastAsia="en-US"/>
              </w:rPr>
              <w:t>0</w:t>
            </w:r>
          </w:p>
        </w:tc>
        <w:tc>
          <w:tcPr>
            <w:tcW w:w="848" w:type="dxa"/>
            <w:shd w:val="clear" w:color="auto" w:fill="auto"/>
            <w:noWrap/>
            <w:vAlign w:val="center"/>
            <w:hideMark/>
          </w:tcPr>
          <w:p w:rsidR="00C12886" w:rsidRPr="00C12886" w:rsidRDefault="00C12886" w:rsidP="00C12886">
            <w:pPr>
              <w:jc w:val="center"/>
              <w:rPr>
                <w:rFonts w:ascii="Calibri" w:eastAsia="Calibri" w:hAnsi="Calibri" w:cs="Calibri"/>
                <w:color w:val="000000"/>
                <w:sz w:val="24"/>
                <w:szCs w:val="24"/>
                <w:lang w:eastAsia="en-US"/>
              </w:rPr>
            </w:pPr>
            <w:r w:rsidRPr="00C12886">
              <w:rPr>
                <w:rFonts w:ascii="Calibri" w:eastAsia="Calibri" w:hAnsi="Calibri" w:cs="Calibri"/>
                <w:color w:val="000000"/>
                <w:sz w:val="24"/>
                <w:szCs w:val="24"/>
                <w:lang w:eastAsia="en-US"/>
              </w:rPr>
              <w:t>0</w:t>
            </w:r>
          </w:p>
        </w:tc>
        <w:tc>
          <w:tcPr>
            <w:tcW w:w="706" w:type="dxa"/>
            <w:shd w:val="clear" w:color="auto" w:fill="auto"/>
            <w:noWrap/>
            <w:vAlign w:val="center"/>
            <w:hideMark/>
          </w:tcPr>
          <w:p w:rsidR="00C12886" w:rsidRPr="00C12886" w:rsidRDefault="00C12886" w:rsidP="00C12886">
            <w:pPr>
              <w:jc w:val="center"/>
              <w:rPr>
                <w:rFonts w:ascii="Calibri" w:eastAsia="Calibri" w:hAnsi="Calibri" w:cs="Calibri"/>
                <w:color w:val="000000"/>
                <w:sz w:val="24"/>
                <w:szCs w:val="24"/>
                <w:lang w:eastAsia="en-US"/>
              </w:rPr>
            </w:pPr>
            <w:r w:rsidRPr="00C12886">
              <w:rPr>
                <w:rFonts w:ascii="Calibri" w:eastAsia="Calibri" w:hAnsi="Calibri" w:cs="Calibri"/>
                <w:color w:val="000000"/>
                <w:sz w:val="24"/>
                <w:szCs w:val="24"/>
                <w:lang w:eastAsia="en-US"/>
              </w:rPr>
              <w:t>1</w:t>
            </w:r>
          </w:p>
        </w:tc>
        <w:tc>
          <w:tcPr>
            <w:tcW w:w="848" w:type="dxa"/>
            <w:shd w:val="clear" w:color="auto" w:fill="auto"/>
            <w:noWrap/>
            <w:vAlign w:val="center"/>
            <w:hideMark/>
          </w:tcPr>
          <w:p w:rsidR="00C12886" w:rsidRPr="00C12886" w:rsidRDefault="00C12886" w:rsidP="00C12886">
            <w:pPr>
              <w:jc w:val="center"/>
              <w:rPr>
                <w:rFonts w:ascii="Calibri" w:eastAsia="Calibri" w:hAnsi="Calibri" w:cs="Calibri"/>
                <w:color w:val="000000"/>
                <w:sz w:val="24"/>
                <w:szCs w:val="24"/>
                <w:lang w:eastAsia="en-US"/>
              </w:rPr>
            </w:pPr>
            <w:r w:rsidRPr="00C12886">
              <w:rPr>
                <w:rFonts w:ascii="Calibri" w:eastAsia="Calibri" w:hAnsi="Calibri" w:cs="Calibri"/>
                <w:color w:val="000000"/>
                <w:sz w:val="24"/>
                <w:szCs w:val="24"/>
                <w:lang w:eastAsia="en-US"/>
              </w:rPr>
              <w:t>0</w:t>
            </w:r>
          </w:p>
        </w:tc>
        <w:tc>
          <w:tcPr>
            <w:tcW w:w="707" w:type="dxa"/>
            <w:shd w:val="clear" w:color="auto" w:fill="auto"/>
            <w:noWrap/>
            <w:vAlign w:val="center"/>
            <w:hideMark/>
          </w:tcPr>
          <w:p w:rsidR="00C12886" w:rsidRPr="00C12886" w:rsidRDefault="00C12886" w:rsidP="00C12886">
            <w:pPr>
              <w:jc w:val="center"/>
              <w:rPr>
                <w:rFonts w:ascii="Calibri" w:eastAsia="Calibri" w:hAnsi="Calibri" w:cs="Calibri"/>
                <w:color w:val="000000"/>
                <w:sz w:val="24"/>
                <w:szCs w:val="24"/>
                <w:lang w:eastAsia="en-US"/>
              </w:rPr>
            </w:pPr>
            <w:r w:rsidRPr="00C12886">
              <w:rPr>
                <w:rFonts w:ascii="Calibri" w:eastAsia="Calibri" w:hAnsi="Calibri" w:cs="Calibri"/>
                <w:color w:val="000000"/>
                <w:sz w:val="24"/>
                <w:szCs w:val="24"/>
                <w:lang w:eastAsia="en-US"/>
              </w:rPr>
              <w:t>0</w:t>
            </w:r>
          </w:p>
        </w:tc>
        <w:tc>
          <w:tcPr>
            <w:tcW w:w="847" w:type="dxa"/>
            <w:shd w:val="clear" w:color="auto" w:fill="auto"/>
            <w:noWrap/>
            <w:vAlign w:val="center"/>
            <w:hideMark/>
          </w:tcPr>
          <w:p w:rsidR="00C12886" w:rsidRPr="00C12886" w:rsidRDefault="00C12886" w:rsidP="00C12886">
            <w:pPr>
              <w:jc w:val="center"/>
              <w:rPr>
                <w:rFonts w:ascii="Calibri" w:eastAsia="Calibri" w:hAnsi="Calibri" w:cs="Calibri"/>
                <w:color w:val="000000"/>
                <w:sz w:val="24"/>
                <w:szCs w:val="24"/>
                <w:lang w:eastAsia="en-US"/>
              </w:rPr>
            </w:pPr>
            <w:r w:rsidRPr="00C12886">
              <w:rPr>
                <w:rFonts w:ascii="Calibri" w:eastAsia="Calibri" w:hAnsi="Calibri" w:cs="Calibri"/>
                <w:color w:val="000000"/>
                <w:sz w:val="24"/>
                <w:szCs w:val="24"/>
                <w:lang w:eastAsia="en-US"/>
              </w:rPr>
              <w:t>0</w:t>
            </w:r>
          </w:p>
        </w:tc>
        <w:tc>
          <w:tcPr>
            <w:tcW w:w="988" w:type="dxa"/>
            <w:shd w:val="clear" w:color="auto" w:fill="auto"/>
            <w:noWrap/>
            <w:vAlign w:val="center"/>
            <w:hideMark/>
          </w:tcPr>
          <w:p w:rsidR="00C12886" w:rsidRPr="00C12886" w:rsidRDefault="00C12886" w:rsidP="00C12886">
            <w:pPr>
              <w:jc w:val="center"/>
              <w:rPr>
                <w:rFonts w:ascii="Calibri" w:eastAsia="Calibri" w:hAnsi="Calibri" w:cs="Calibri"/>
                <w:color w:val="000000"/>
                <w:sz w:val="24"/>
                <w:szCs w:val="24"/>
                <w:lang w:eastAsia="en-US"/>
              </w:rPr>
            </w:pPr>
            <w:r w:rsidRPr="00C12886">
              <w:rPr>
                <w:rFonts w:ascii="Calibri" w:eastAsia="Calibri" w:hAnsi="Calibri" w:cs="Calibri"/>
                <w:color w:val="000000"/>
                <w:sz w:val="24"/>
                <w:szCs w:val="24"/>
                <w:lang w:eastAsia="en-US"/>
              </w:rPr>
              <w:t>3</w:t>
            </w:r>
          </w:p>
        </w:tc>
      </w:tr>
      <w:tr w:rsidR="00C12886" w:rsidRPr="00C12886" w:rsidTr="00ED38E8">
        <w:trPr>
          <w:trHeight w:val="300"/>
        </w:trPr>
        <w:tc>
          <w:tcPr>
            <w:tcW w:w="2992" w:type="dxa"/>
            <w:shd w:val="clear" w:color="auto" w:fill="auto"/>
            <w:noWrap/>
            <w:vAlign w:val="center"/>
            <w:hideMark/>
          </w:tcPr>
          <w:p w:rsidR="00C12886" w:rsidRPr="00C12886" w:rsidRDefault="00C12886" w:rsidP="00C12886">
            <w:pPr>
              <w:jc w:val="left"/>
              <w:rPr>
                <w:rFonts w:ascii="Calibri" w:eastAsia="Calibri" w:hAnsi="Calibri" w:cs="Calibri"/>
                <w:color w:val="000000"/>
                <w:sz w:val="24"/>
                <w:szCs w:val="24"/>
                <w:lang w:eastAsia="en-US"/>
              </w:rPr>
            </w:pPr>
            <w:r w:rsidRPr="00C12886">
              <w:rPr>
                <w:rFonts w:ascii="Calibri" w:eastAsia="Calibri" w:hAnsi="Calibri" w:cs="Calibri"/>
                <w:color w:val="000000"/>
                <w:sz w:val="24"/>
                <w:szCs w:val="24"/>
                <w:lang w:eastAsia="en-US"/>
              </w:rPr>
              <w:t>25 a 29 años</w:t>
            </w:r>
          </w:p>
        </w:tc>
        <w:tc>
          <w:tcPr>
            <w:tcW w:w="709" w:type="dxa"/>
            <w:shd w:val="clear" w:color="auto" w:fill="auto"/>
            <w:noWrap/>
            <w:vAlign w:val="center"/>
            <w:hideMark/>
          </w:tcPr>
          <w:p w:rsidR="00C12886" w:rsidRPr="00C12886" w:rsidRDefault="00C12886" w:rsidP="00C12886">
            <w:pPr>
              <w:jc w:val="center"/>
              <w:rPr>
                <w:rFonts w:ascii="Calibri" w:eastAsia="Calibri" w:hAnsi="Calibri" w:cs="Calibri"/>
                <w:color w:val="000000"/>
                <w:sz w:val="24"/>
                <w:szCs w:val="24"/>
                <w:lang w:eastAsia="en-US"/>
              </w:rPr>
            </w:pPr>
            <w:r w:rsidRPr="00C12886">
              <w:rPr>
                <w:rFonts w:ascii="Calibri" w:eastAsia="Calibri" w:hAnsi="Calibri" w:cs="Calibri"/>
                <w:color w:val="000000"/>
                <w:sz w:val="24"/>
                <w:szCs w:val="24"/>
                <w:lang w:eastAsia="en-US"/>
              </w:rPr>
              <w:t>0</w:t>
            </w:r>
          </w:p>
        </w:tc>
        <w:tc>
          <w:tcPr>
            <w:tcW w:w="850" w:type="dxa"/>
            <w:shd w:val="clear" w:color="auto" w:fill="auto"/>
            <w:noWrap/>
            <w:vAlign w:val="center"/>
            <w:hideMark/>
          </w:tcPr>
          <w:p w:rsidR="00C12886" w:rsidRPr="00C12886" w:rsidRDefault="00C12886" w:rsidP="00C12886">
            <w:pPr>
              <w:jc w:val="center"/>
              <w:rPr>
                <w:rFonts w:ascii="Calibri" w:eastAsia="Calibri" w:hAnsi="Calibri" w:cs="Calibri"/>
                <w:color w:val="000000"/>
                <w:sz w:val="24"/>
                <w:szCs w:val="24"/>
                <w:lang w:eastAsia="en-US"/>
              </w:rPr>
            </w:pPr>
            <w:r w:rsidRPr="00C12886">
              <w:rPr>
                <w:rFonts w:ascii="Calibri" w:eastAsia="Calibri" w:hAnsi="Calibri" w:cs="Calibri"/>
                <w:color w:val="000000"/>
                <w:sz w:val="24"/>
                <w:szCs w:val="24"/>
                <w:lang w:eastAsia="en-US"/>
              </w:rPr>
              <w:t>2</w:t>
            </w:r>
          </w:p>
        </w:tc>
        <w:tc>
          <w:tcPr>
            <w:tcW w:w="794" w:type="dxa"/>
            <w:shd w:val="clear" w:color="auto" w:fill="auto"/>
            <w:noWrap/>
            <w:vAlign w:val="center"/>
            <w:hideMark/>
          </w:tcPr>
          <w:p w:rsidR="00C12886" w:rsidRPr="00C12886" w:rsidRDefault="00C12886" w:rsidP="00C12886">
            <w:pPr>
              <w:jc w:val="center"/>
              <w:rPr>
                <w:rFonts w:ascii="Calibri" w:eastAsia="Calibri" w:hAnsi="Calibri" w:cs="Calibri"/>
                <w:color w:val="000000"/>
                <w:sz w:val="24"/>
                <w:szCs w:val="24"/>
                <w:lang w:eastAsia="en-US"/>
              </w:rPr>
            </w:pPr>
            <w:r w:rsidRPr="00C12886">
              <w:rPr>
                <w:rFonts w:ascii="Calibri" w:eastAsia="Calibri" w:hAnsi="Calibri" w:cs="Calibri"/>
                <w:color w:val="000000"/>
                <w:sz w:val="24"/>
                <w:szCs w:val="24"/>
                <w:lang w:eastAsia="en-US"/>
              </w:rPr>
              <w:t>3</w:t>
            </w:r>
          </w:p>
        </w:tc>
        <w:tc>
          <w:tcPr>
            <w:tcW w:w="848" w:type="dxa"/>
            <w:shd w:val="clear" w:color="auto" w:fill="auto"/>
            <w:noWrap/>
            <w:vAlign w:val="center"/>
            <w:hideMark/>
          </w:tcPr>
          <w:p w:rsidR="00C12886" w:rsidRPr="00C12886" w:rsidRDefault="00C12886" w:rsidP="00C12886">
            <w:pPr>
              <w:jc w:val="center"/>
              <w:rPr>
                <w:rFonts w:ascii="Calibri" w:eastAsia="Calibri" w:hAnsi="Calibri" w:cs="Calibri"/>
                <w:color w:val="000000"/>
                <w:sz w:val="24"/>
                <w:szCs w:val="24"/>
                <w:lang w:eastAsia="en-US"/>
              </w:rPr>
            </w:pPr>
            <w:r w:rsidRPr="00C12886">
              <w:rPr>
                <w:rFonts w:ascii="Calibri" w:eastAsia="Calibri" w:hAnsi="Calibri" w:cs="Calibri"/>
                <w:color w:val="000000"/>
                <w:sz w:val="24"/>
                <w:szCs w:val="24"/>
                <w:lang w:eastAsia="en-US"/>
              </w:rPr>
              <w:t>1</w:t>
            </w:r>
          </w:p>
        </w:tc>
        <w:tc>
          <w:tcPr>
            <w:tcW w:w="706" w:type="dxa"/>
            <w:shd w:val="clear" w:color="auto" w:fill="auto"/>
            <w:noWrap/>
            <w:vAlign w:val="center"/>
            <w:hideMark/>
          </w:tcPr>
          <w:p w:rsidR="00C12886" w:rsidRPr="00C12886" w:rsidRDefault="00C12886" w:rsidP="00C12886">
            <w:pPr>
              <w:jc w:val="center"/>
              <w:rPr>
                <w:rFonts w:ascii="Calibri" w:eastAsia="Calibri" w:hAnsi="Calibri" w:cs="Calibri"/>
                <w:color w:val="000000"/>
                <w:sz w:val="24"/>
                <w:szCs w:val="24"/>
                <w:lang w:eastAsia="en-US"/>
              </w:rPr>
            </w:pPr>
            <w:r w:rsidRPr="00C12886">
              <w:rPr>
                <w:rFonts w:ascii="Calibri" w:eastAsia="Calibri" w:hAnsi="Calibri" w:cs="Calibri"/>
                <w:color w:val="000000"/>
                <w:sz w:val="24"/>
                <w:szCs w:val="24"/>
                <w:lang w:eastAsia="en-US"/>
              </w:rPr>
              <w:t>1</w:t>
            </w:r>
          </w:p>
        </w:tc>
        <w:tc>
          <w:tcPr>
            <w:tcW w:w="848" w:type="dxa"/>
            <w:shd w:val="clear" w:color="auto" w:fill="auto"/>
            <w:noWrap/>
            <w:vAlign w:val="center"/>
            <w:hideMark/>
          </w:tcPr>
          <w:p w:rsidR="00C12886" w:rsidRPr="00C12886" w:rsidRDefault="00C12886" w:rsidP="00C12886">
            <w:pPr>
              <w:jc w:val="center"/>
              <w:rPr>
                <w:rFonts w:ascii="Calibri" w:eastAsia="Calibri" w:hAnsi="Calibri" w:cs="Calibri"/>
                <w:color w:val="000000"/>
                <w:sz w:val="24"/>
                <w:szCs w:val="24"/>
                <w:lang w:eastAsia="en-US"/>
              </w:rPr>
            </w:pPr>
            <w:r w:rsidRPr="00C12886">
              <w:rPr>
                <w:rFonts w:ascii="Calibri" w:eastAsia="Calibri" w:hAnsi="Calibri" w:cs="Calibri"/>
                <w:color w:val="000000"/>
                <w:sz w:val="24"/>
                <w:szCs w:val="24"/>
                <w:lang w:eastAsia="en-US"/>
              </w:rPr>
              <w:t>0</w:t>
            </w:r>
          </w:p>
        </w:tc>
        <w:tc>
          <w:tcPr>
            <w:tcW w:w="707" w:type="dxa"/>
            <w:shd w:val="clear" w:color="auto" w:fill="auto"/>
            <w:noWrap/>
            <w:vAlign w:val="center"/>
            <w:hideMark/>
          </w:tcPr>
          <w:p w:rsidR="00C12886" w:rsidRPr="00C12886" w:rsidRDefault="00C12886" w:rsidP="00C12886">
            <w:pPr>
              <w:jc w:val="center"/>
              <w:rPr>
                <w:rFonts w:ascii="Calibri" w:eastAsia="Calibri" w:hAnsi="Calibri" w:cs="Calibri"/>
                <w:color w:val="000000"/>
                <w:sz w:val="24"/>
                <w:szCs w:val="24"/>
                <w:lang w:eastAsia="en-US"/>
              </w:rPr>
            </w:pPr>
            <w:r w:rsidRPr="00C12886">
              <w:rPr>
                <w:rFonts w:ascii="Calibri" w:eastAsia="Calibri" w:hAnsi="Calibri" w:cs="Calibri"/>
                <w:color w:val="000000"/>
                <w:sz w:val="24"/>
                <w:szCs w:val="24"/>
                <w:lang w:eastAsia="en-US"/>
              </w:rPr>
              <w:t>2</w:t>
            </w:r>
          </w:p>
        </w:tc>
        <w:tc>
          <w:tcPr>
            <w:tcW w:w="847" w:type="dxa"/>
            <w:shd w:val="clear" w:color="auto" w:fill="auto"/>
            <w:noWrap/>
            <w:vAlign w:val="center"/>
            <w:hideMark/>
          </w:tcPr>
          <w:p w:rsidR="00C12886" w:rsidRPr="00C12886" w:rsidRDefault="00C12886" w:rsidP="00C12886">
            <w:pPr>
              <w:jc w:val="center"/>
              <w:rPr>
                <w:rFonts w:ascii="Calibri" w:eastAsia="Calibri" w:hAnsi="Calibri" w:cs="Calibri"/>
                <w:color w:val="000000"/>
                <w:sz w:val="24"/>
                <w:szCs w:val="24"/>
                <w:lang w:eastAsia="en-US"/>
              </w:rPr>
            </w:pPr>
            <w:r w:rsidRPr="00C12886">
              <w:rPr>
                <w:rFonts w:ascii="Calibri" w:eastAsia="Calibri" w:hAnsi="Calibri" w:cs="Calibri"/>
                <w:color w:val="000000"/>
                <w:sz w:val="24"/>
                <w:szCs w:val="24"/>
                <w:lang w:eastAsia="en-US"/>
              </w:rPr>
              <w:t>2</w:t>
            </w:r>
          </w:p>
        </w:tc>
        <w:tc>
          <w:tcPr>
            <w:tcW w:w="988" w:type="dxa"/>
            <w:shd w:val="clear" w:color="auto" w:fill="auto"/>
            <w:noWrap/>
            <w:vAlign w:val="center"/>
            <w:hideMark/>
          </w:tcPr>
          <w:p w:rsidR="00C12886" w:rsidRPr="00C12886" w:rsidRDefault="00C12886" w:rsidP="00C12886">
            <w:pPr>
              <w:jc w:val="center"/>
              <w:rPr>
                <w:rFonts w:ascii="Calibri" w:eastAsia="Calibri" w:hAnsi="Calibri" w:cs="Calibri"/>
                <w:color w:val="000000"/>
                <w:sz w:val="24"/>
                <w:szCs w:val="24"/>
                <w:lang w:eastAsia="en-US"/>
              </w:rPr>
            </w:pPr>
            <w:r w:rsidRPr="00C12886">
              <w:rPr>
                <w:rFonts w:ascii="Calibri" w:eastAsia="Calibri" w:hAnsi="Calibri" w:cs="Calibri"/>
                <w:color w:val="000000"/>
                <w:sz w:val="24"/>
                <w:szCs w:val="24"/>
                <w:lang w:eastAsia="en-US"/>
              </w:rPr>
              <w:t>11</w:t>
            </w:r>
          </w:p>
        </w:tc>
      </w:tr>
      <w:tr w:rsidR="00C12886" w:rsidRPr="00C12886" w:rsidTr="00ED38E8">
        <w:trPr>
          <w:trHeight w:val="300"/>
        </w:trPr>
        <w:tc>
          <w:tcPr>
            <w:tcW w:w="2992" w:type="dxa"/>
            <w:shd w:val="clear" w:color="auto" w:fill="auto"/>
            <w:noWrap/>
            <w:vAlign w:val="center"/>
            <w:hideMark/>
          </w:tcPr>
          <w:p w:rsidR="00C12886" w:rsidRPr="00C12886" w:rsidRDefault="00C12886" w:rsidP="00C12886">
            <w:pPr>
              <w:jc w:val="left"/>
              <w:rPr>
                <w:rFonts w:ascii="Calibri" w:eastAsia="Calibri" w:hAnsi="Calibri" w:cs="Calibri"/>
                <w:color w:val="000000"/>
                <w:sz w:val="24"/>
                <w:szCs w:val="24"/>
                <w:lang w:eastAsia="en-US"/>
              </w:rPr>
            </w:pPr>
            <w:r w:rsidRPr="00C12886">
              <w:rPr>
                <w:rFonts w:ascii="Calibri" w:eastAsia="Calibri" w:hAnsi="Calibri" w:cs="Calibri"/>
                <w:color w:val="000000"/>
                <w:sz w:val="24"/>
                <w:szCs w:val="24"/>
                <w:lang w:eastAsia="en-US"/>
              </w:rPr>
              <w:t>30 a 34 años</w:t>
            </w:r>
          </w:p>
        </w:tc>
        <w:tc>
          <w:tcPr>
            <w:tcW w:w="709" w:type="dxa"/>
            <w:shd w:val="clear" w:color="auto" w:fill="auto"/>
            <w:noWrap/>
            <w:vAlign w:val="center"/>
            <w:hideMark/>
          </w:tcPr>
          <w:p w:rsidR="00C12886" w:rsidRPr="00C12886" w:rsidRDefault="00C12886" w:rsidP="00C12886">
            <w:pPr>
              <w:jc w:val="center"/>
              <w:rPr>
                <w:rFonts w:ascii="Calibri" w:eastAsia="Calibri" w:hAnsi="Calibri" w:cs="Calibri"/>
                <w:color w:val="000000"/>
                <w:sz w:val="24"/>
                <w:szCs w:val="24"/>
                <w:lang w:eastAsia="en-US"/>
              </w:rPr>
            </w:pPr>
            <w:r w:rsidRPr="00C12886">
              <w:rPr>
                <w:rFonts w:ascii="Calibri" w:eastAsia="Calibri" w:hAnsi="Calibri" w:cs="Calibri"/>
                <w:color w:val="000000"/>
                <w:sz w:val="24"/>
                <w:szCs w:val="24"/>
                <w:lang w:eastAsia="en-US"/>
              </w:rPr>
              <w:t>5</w:t>
            </w:r>
          </w:p>
        </w:tc>
        <w:tc>
          <w:tcPr>
            <w:tcW w:w="850" w:type="dxa"/>
            <w:shd w:val="clear" w:color="auto" w:fill="auto"/>
            <w:noWrap/>
            <w:vAlign w:val="center"/>
            <w:hideMark/>
          </w:tcPr>
          <w:p w:rsidR="00C12886" w:rsidRPr="00C12886" w:rsidRDefault="00C12886" w:rsidP="00C12886">
            <w:pPr>
              <w:jc w:val="center"/>
              <w:rPr>
                <w:rFonts w:ascii="Calibri" w:eastAsia="Calibri" w:hAnsi="Calibri" w:cs="Calibri"/>
                <w:color w:val="000000"/>
                <w:sz w:val="24"/>
                <w:szCs w:val="24"/>
                <w:lang w:eastAsia="en-US"/>
              </w:rPr>
            </w:pPr>
            <w:r w:rsidRPr="00C12886">
              <w:rPr>
                <w:rFonts w:ascii="Calibri" w:eastAsia="Calibri" w:hAnsi="Calibri" w:cs="Calibri"/>
                <w:color w:val="000000"/>
                <w:sz w:val="24"/>
                <w:szCs w:val="24"/>
                <w:lang w:eastAsia="en-US"/>
              </w:rPr>
              <w:t>4</w:t>
            </w:r>
          </w:p>
        </w:tc>
        <w:tc>
          <w:tcPr>
            <w:tcW w:w="794" w:type="dxa"/>
            <w:shd w:val="clear" w:color="auto" w:fill="auto"/>
            <w:noWrap/>
            <w:vAlign w:val="center"/>
            <w:hideMark/>
          </w:tcPr>
          <w:p w:rsidR="00C12886" w:rsidRPr="00C12886" w:rsidRDefault="00C12886" w:rsidP="00C12886">
            <w:pPr>
              <w:jc w:val="center"/>
              <w:rPr>
                <w:rFonts w:ascii="Calibri" w:eastAsia="Calibri" w:hAnsi="Calibri" w:cs="Calibri"/>
                <w:color w:val="000000"/>
                <w:sz w:val="24"/>
                <w:szCs w:val="24"/>
                <w:lang w:eastAsia="en-US"/>
              </w:rPr>
            </w:pPr>
            <w:r w:rsidRPr="00C12886">
              <w:rPr>
                <w:rFonts w:ascii="Calibri" w:eastAsia="Calibri" w:hAnsi="Calibri" w:cs="Calibri"/>
                <w:color w:val="000000"/>
                <w:sz w:val="24"/>
                <w:szCs w:val="24"/>
                <w:lang w:eastAsia="en-US"/>
              </w:rPr>
              <w:t>3</w:t>
            </w:r>
          </w:p>
        </w:tc>
        <w:tc>
          <w:tcPr>
            <w:tcW w:w="848" w:type="dxa"/>
            <w:shd w:val="clear" w:color="auto" w:fill="auto"/>
            <w:noWrap/>
            <w:vAlign w:val="center"/>
            <w:hideMark/>
          </w:tcPr>
          <w:p w:rsidR="00C12886" w:rsidRPr="00C12886" w:rsidRDefault="00C12886" w:rsidP="00C12886">
            <w:pPr>
              <w:jc w:val="center"/>
              <w:rPr>
                <w:rFonts w:ascii="Calibri" w:eastAsia="Calibri" w:hAnsi="Calibri" w:cs="Calibri"/>
                <w:color w:val="000000"/>
                <w:sz w:val="24"/>
                <w:szCs w:val="24"/>
                <w:lang w:eastAsia="en-US"/>
              </w:rPr>
            </w:pPr>
            <w:r w:rsidRPr="00C12886">
              <w:rPr>
                <w:rFonts w:ascii="Calibri" w:eastAsia="Calibri" w:hAnsi="Calibri" w:cs="Calibri"/>
                <w:color w:val="000000"/>
                <w:sz w:val="24"/>
                <w:szCs w:val="24"/>
                <w:lang w:eastAsia="en-US"/>
              </w:rPr>
              <w:t>6</w:t>
            </w:r>
          </w:p>
        </w:tc>
        <w:tc>
          <w:tcPr>
            <w:tcW w:w="706" w:type="dxa"/>
            <w:shd w:val="clear" w:color="auto" w:fill="auto"/>
            <w:noWrap/>
            <w:vAlign w:val="center"/>
            <w:hideMark/>
          </w:tcPr>
          <w:p w:rsidR="00C12886" w:rsidRPr="00C12886" w:rsidRDefault="00C12886" w:rsidP="00C12886">
            <w:pPr>
              <w:jc w:val="center"/>
              <w:rPr>
                <w:rFonts w:ascii="Calibri" w:eastAsia="Calibri" w:hAnsi="Calibri" w:cs="Calibri"/>
                <w:color w:val="000000"/>
                <w:sz w:val="24"/>
                <w:szCs w:val="24"/>
                <w:lang w:eastAsia="en-US"/>
              </w:rPr>
            </w:pPr>
            <w:r w:rsidRPr="00C12886">
              <w:rPr>
                <w:rFonts w:ascii="Calibri" w:eastAsia="Calibri" w:hAnsi="Calibri" w:cs="Calibri"/>
                <w:color w:val="000000"/>
                <w:sz w:val="24"/>
                <w:szCs w:val="24"/>
                <w:lang w:eastAsia="en-US"/>
              </w:rPr>
              <w:t>5</w:t>
            </w:r>
          </w:p>
        </w:tc>
        <w:tc>
          <w:tcPr>
            <w:tcW w:w="848" w:type="dxa"/>
            <w:shd w:val="clear" w:color="auto" w:fill="auto"/>
            <w:noWrap/>
            <w:vAlign w:val="center"/>
            <w:hideMark/>
          </w:tcPr>
          <w:p w:rsidR="00C12886" w:rsidRPr="00C12886" w:rsidRDefault="00C12886" w:rsidP="00C12886">
            <w:pPr>
              <w:jc w:val="center"/>
              <w:rPr>
                <w:rFonts w:ascii="Calibri" w:eastAsia="Calibri" w:hAnsi="Calibri" w:cs="Calibri"/>
                <w:color w:val="000000"/>
                <w:sz w:val="24"/>
                <w:szCs w:val="24"/>
                <w:lang w:eastAsia="en-US"/>
              </w:rPr>
            </w:pPr>
            <w:r w:rsidRPr="00C12886">
              <w:rPr>
                <w:rFonts w:ascii="Calibri" w:eastAsia="Calibri" w:hAnsi="Calibri" w:cs="Calibri"/>
                <w:color w:val="000000"/>
                <w:sz w:val="24"/>
                <w:szCs w:val="24"/>
                <w:lang w:eastAsia="en-US"/>
              </w:rPr>
              <w:t>4</w:t>
            </w:r>
          </w:p>
        </w:tc>
        <w:tc>
          <w:tcPr>
            <w:tcW w:w="707" w:type="dxa"/>
            <w:shd w:val="clear" w:color="auto" w:fill="auto"/>
            <w:noWrap/>
            <w:vAlign w:val="center"/>
            <w:hideMark/>
          </w:tcPr>
          <w:p w:rsidR="00C12886" w:rsidRPr="00C12886" w:rsidRDefault="00C12886" w:rsidP="00C12886">
            <w:pPr>
              <w:jc w:val="center"/>
              <w:rPr>
                <w:rFonts w:ascii="Calibri" w:eastAsia="Calibri" w:hAnsi="Calibri" w:cs="Calibri"/>
                <w:color w:val="000000"/>
                <w:sz w:val="24"/>
                <w:szCs w:val="24"/>
                <w:lang w:eastAsia="en-US"/>
              </w:rPr>
            </w:pPr>
            <w:r w:rsidRPr="00C12886">
              <w:rPr>
                <w:rFonts w:ascii="Calibri" w:eastAsia="Calibri" w:hAnsi="Calibri" w:cs="Calibri"/>
                <w:color w:val="000000"/>
                <w:sz w:val="24"/>
                <w:szCs w:val="24"/>
                <w:lang w:eastAsia="en-US"/>
              </w:rPr>
              <w:t>3</w:t>
            </w:r>
          </w:p>
        </w:tc>
        <w:tc>
          <w:tcPr>
            <w:tcW w:w="847" w:type="dxa"/>
            <w:shd w:val="clear" w:color="auto" w:fill="auto"/>
            <w:noWrap/>
            <w:vAlign w:val="center"/>
            <w:hideMark/>
          </w:tcPr>
          <w:p w:rsidR="00C12886" w:rsidRPr="00C12886" w:rsidRDefault="00C12886" w:rsidP="00C12886">
            <w:pPr>
              <w:jc w:val="center"/>
              <w:rPr>
                <w:rFonts w:ascii="Calibri" w:eastAsia="Calibri" w:hAnsi="Calibri" w:cs="Calibri"/>
                <w:color w:val="000000"/>
                <w:sz w:val="24"/>
                <w:szCs w:val="24"/>
                <w:lang w:eastAsia="en-US"/>
              </w:rPr>
            </w:pPr>
            <w:r w:rsidRPr="00C12886">
              <w:rPr>
                <w:rFonts w:ascii="Calibri" w:eastAsia="Calibri" w:hAnsi="Calibri" w:cs="Calibri"/>
                <w:color w:val="000000"/>
                <w:sz w:val="24"/>
                <w:szCs w:val="24"/>
                <w:lang w:eastAsia="en-US"/>
              </w:rPr>
              <w:t>4</w:t>
            </w:r>
          </w:p>
        </w:tc>
        <w:tc>
          <w:tcPr>
            <w:tcW w:w="988" w:type="dxa"/>
            <w:shd w:val="clear" w:color="auto" w:fill="auto"/>
            <w:noWrap/>
            <w:vAlign w:val="center"/>
            <w:hideMark/>
          </w:tcPr>
          <w:p w:rsidR="00C12886" w:rsidRPr="00C12886" w:rsidRDefault="00C12886" w:rsidP="00C12886">
            <w:pPr>
              <w:jc w:val="center"/>
              <w:rPr>
                <w:rFonts w:ascii="Calibri" w:eastAsia="Calibri" w:hAnsi="Calibri" w:cs="Calibri"/>
                <w:color w:val="000000"/>
                <w:sz w:val="24"/>
                <w:szCs w:val="24"/>
                <w:lang w:eastAsia="en-US"/>
              </w:rPr>
            </w:pPr>
            <w:r w:rsidRPr="00C12886">
              <w:rPr>
                <w:rFonts w:ascii="Calibri" w:eastAsia="Calibri" w:hAnsi="Calibri" w:cs="Calibri"/>
                <w:color w:val="000000"/>
                <w:sz w:val="24"/>
                <w:szCs w:val="24"/>
                <w:lang w:eastAsia="en-US"/>
              </w:rPr>
              <w:t>34</w:t>
            </w:r>
          </w:p>
        </w:tc>
      </w:tr>
      <w:tr w:rsidR="00C12886" w:rsidRPr="00C12886" w:rsidTr="00ED38E8">
        <w:trPr>
          <w:trHeight w:val="300"/>
        </w:trPr>
        <w:tc>
          <w:tcPr>
            <w:tcW w:w="2992" w:type="dxa"/>
            <w:shd w:val="clear" w:color="auto" w:fill="auto"/>
            <w:noWrap/>
            <w:vAlign w:val="center"/>
            <w:hideMark/>
          </w:tcPr>
          <w:p w:rsidR="00C12886" w:rsidRPr="00C12886" w:rsidRDefault="00C12886" w:rsidP="00C12886">
            <w:pPr>
              <w:jc w:val="left"/>
              <w:rPr>
                <w:rFonts w:ascii="Calibri" w:eastAsia="Calibri" w:hAnsi="Calibri" w:cs="Calibri"/>
                <w:color w:val="000000"/>
                <w:sz w:val="24"/>
                <w:szCs w:val="24"/>
                <w:lang w:eastAsia="en-US"/>
              </w:rPr>
            </w:pPr>
            <w:r w:rsidRPr="00C12886">
              <w:rPr>
                <w:rFonts w:ascii="Calibri" w:eastAsia="Calibri" w:hAnsi="Calibri" w:cs="Calibri"/>
                <w:color w:val="000000"/>
                <w:sz w:val="24"/>
                <w:szCs w:val="24"/>
                <w:lang w:eastAsia="en-US"/>
              </w:rPr>
              <w:t>35 a 39 años</w:t>
            </w:r>
          </w:p>
        </w:tc>
        <w:tc>
          <w:tcPr>
            <w:tcW w:w="709" w:type="dxa"/>
            <w:shd w:val="clear" w:color="auto" w:fill="auto"/>
            <w:noWrap/>
            <w:vAlign w:val="center"/>
            <w:hideMark/>
          </w:tcPr>
          <w:p w:rsidR="00C12886" w:rsidRPr="00C12886" w:rsidRDefault="00C12886" w:rsidP="00C12886">
            <w:pPr>
              <w:jc w:val="center"/>
              <w:rPr>
                <w:rFonts w:ascii="Calibri" w:eastAsia="Calibri" w:hAnsi="Calibri" w:cs="Calibri"/>
                <w:color w:val="000000"/>
                <w:sz w:val="24"/>
                <w:szCs w:val="24"/>
                <w:lang w:eastAsia="en-US"/>
              </w:rPr>
            </w:pPr>
            <w:r w:rsidRPr="00C12886">
              <w:rPr>
                <w:rFonts w:ascii="Calibri" w:eastAsia="Calibri" w:hAnsi="Calibri" w:cs="Calibri"/>
                <w:color w:val="000000"/>
                <w:sz w:val="24"/>
                <w:szCs w:val="24"/>
                <w:lang w:eastAsia="en-US"/>
              </w:rPr>
              <w:t>11</w:t>
            </w:r>
          </w:p>
        </w:tc>
        <w:tc>
          <w:tcPr>
            <w:tcW w:w="850" w:type="dxa"/>
            <w:shd w:val="clear" w:color="auto" w:fill="auto"/>
            <w:noWrap/>
            <w:vAlign w:val="center"/>
            <w:hideMark/>
          </w:tcPr>
          <w:p w:rsidR="00C12886" w:rsidRPr="00C12886" w:rsidRDefault="00C12886" w:rsidP="00C12886">
            <w:pPr>
              <w:jc w:val="center"/>
              <w:rPr>
                <w:rFonts w:ascii="Calibri" w:eastAsia="Calibri" w:hAnsi="Calibri" w:cs="Calibri"/>
                <w:color w:val="000000"/>
                <w:sz w:val="24"/>
                <w:szCs w:val="24"/>
                <w:lang w:eastAsia="en-US"/>
              </w:rPr>
            </w:pPr>
            <w:r w:rsidRPr="00C12886">
              <w:rPr>
                <w:rFonts w:ascii="Calibri" w:eastAsia="Calibri" w:hAnsi="Calibri" w:cs="Calibri"/>
                <w:color w:val="000000"/>
                <w:sz w:val="24"/>
                <w:szCs w:val="24"/>
                <w:lang w:eastAsia="en-US"/>
              </w:rPr>
              <w:t>10</w:t>
            </w:r>
          </w:p>
        </w:tc>
        <w:tc>
          <w:tcPr>
            <w:tcW w:w="794" w:type="dxa"/>
            <w:shd w:val="clear" w:color="auto" w:fill="auto"/>
            <w:noWrap/>
            <w:vAlign w:val="center"/>
            <w:hideMark/>
          </w:tcPr>
          <w:p w:rsidR="00C12886" w:rsidRPr="00C12886" w:rsidRDefault="00C12886" w:rsidP="00C12886">
            <w:pPr>
              <w:jc w:val="center"/>
              <w:rPr>
                <w:rFonts w:ascii="Calibri" w:eastAsia="Calibri" w:hAnsi="Calibri" w:cs="Calibri"/>
                <w:color w:val="000000"/>
                <w:sz w:val="24"/>
                <w:szCs w:val="24"/>
                <w:lang w:eastAsia="en-US"/>
              </w:rPr>
            </w:pPr>
            <w:r w:rsidRPr="00C12886">
              <w:rPr>
                <w:rFonts w:ascii="Calibri" w:eastAsia="Calibri" w:hAnsi="Calibri" w:cs="Calibri"/>
                <w:color w:val="000000"/>
                <w:sz w:val="24"/>
                <w:szCs w:val="24"/>
                <w:lang w:eastAsia="en-US"/>
              </w:rPr>
              <w:t>7</w:t>
            </w:r>
          </w:p>
        </w:tc>
        <w:tc>
          <w:tcPr>
            <w:tcW w:w="848" w:type="dxa"/>
            <w:shd w:val="clear" w:color="auto" w:fill="auto"/>
            <w:noWrap/>
            <w:vAlign w:val="center"/>
            <w:hideMark/>
          </w:tcPr>
          <w:p w:rsidR="00C12886" w:rsidRPr="00C12886" w:rsidRDefault="00C12886" w:rsidP="00C12886">
            <w:pPr>
              <w:jc w:val="center"/>
              <w:rPr>
                <w:rFonts w:ascii="Calibri" w:eastAsia="Calibri" w:hAnsi="Calibri" w:cs="Calibri"/>
                <w:color w:val="000000"/>
                <w:sz w:val="24"/>
                <w:szCs w:val="24"/>
                <w:lang w:eastAsia="en-US"/>
              </w:rPr>
            </w:pPr>
            <w:r w:rsidRPr="00C12886">
              <w:rPr>
                <w:rFonts w:ascii="Calibri" w:eastAsia="Calibri" w:hAnsi="Calibri" w:cs="Calibri"/>
                <w:color w:val="000000"/>
                <w:sz w:val="24"/>
                <w:szCs w:val="24"/>
                <w:lang w:eastAsia="en-US"/>
              </w:rPr>
              <w:t>12</w:t>
            </w:r>
          </w:p>
        </w:tc>
        <w:tc>
          <w:tcPr>
            <w:tcW w:w="706" w:type="dxa"/>
            <w:shd w:val="clear" w:color="auto" w:fill="auto"/>
            <w:noWrap/>
            <w:vAlign w:val="center"/>
            <w:hideMark/>
          </w:tcPr>
          <w:p w:rsidR="00C12886" w:rsidRPr="00C12886" w:rsidRDefault="00C12886" w:rsidP="00C12886">
            <w:pPr>
              <w:jc w:val="center"/>
              <w:rPr>
                <w:rFonts w:ascii="Calibri" w:eastAsia="Calibri" w:hAnsi="Calibri" w:cs="Calibri"/>
                <w:color w:val="000000"/>
                <w:sz w:val="24"/>
                <w:szCs w:val="24"/>
                <w:lang w:eastAsia="en-US"/>
              </w:rPr>
            </w:pPr>
            <w:r w:rsidRPr="00C12886">
              <w:rPr>
                <w:rFonts w:ascii="Calibri" w:eastAsia="Calibri" w:hAnsi="Calibri" w:cs="Calibri"/>
                <w:color w:val="000000"/>
                <w:sz w:val="24"/>
                <w:szCs w:val="24"/>
                <w:lang w:eastAsia="en-US"/>
              </w:rPr>
              <w:t>10</w:t>
            </w:r>
          </w:p>
        </w:tc>
        <w:tc>
          <w:tcPr>
            <w:tcW w:w="848" w:type="dxa"/>
            <w:shd w:val="clear" w:color="auto" w:fill="auto"/>
            <w:noWrap/>
            <w:vAlign w:val="center"/>
            <w:hideMark/>
          </w:tcPr>
          <w:p w:rsidR="00C12886" w:rsidRPr="00C12886" w:rsidRDefault="00C12886" w:rsidP="00C12886">
            <w:pPr>
              <w:jc w:val="center"/>
              <w:rPr>
                <w:rFonts w:ascii="Calibri" w:eastAsia="Calibri" w:hAnsi="Calibri" w:cs="Calibri"/>
                <w:color w:val="000000"/>
                <w:sz w:val="24"/>
                <w:szCs w:val="24"/>
                <w:lang w:eastAsia="en-US"/>
              </w:rPr>
            </w:pPr>
            <w:r w:rsidRPr="00C12886">
              <w:rPr>
                <w:rFonts w:ascii="Calibri" w:eastAsia="Calibri" w:hAnsi="Calibri" w:cs="Calibri"/>
                <w:color w:val="000000"/>
                <w:sz w:val="24"/>
                <w:szCs w:val="24"/>
                <w:lang w:eastAsia="en-US"/>
              </w:rPr>
              <w:t>7</w:t>
            </w:r>
          </w:p>
        </w:tc>
        <w:tc>
          <w:tcPr>
            <w:tcW w:w="707" w:type="dxa"/>
            <w:shd w:val="clear" w:color="auto" w:fill="auto"/>
            <w:noWrap/>
            <w:vAlign w:val="center"/>
            <w:hideMark/>
          </w:tcPr>
          <w:p w:rsidR="00C12886" w:rsidRPr="00C12886" w:rsidRDefault="00C12886" w:rsidP="00C12886">
            <w:pPr>
              <w:jc w:val="center"/>
              <w:rPr>
                <w:rFonts w:ascii="Calibri" w:eastAsia="Calibri" w:hAnsi="Calibri" w:cs="Calibri"/>
                <w:color w:val="000000"/>
                <w:sz w:val="24"/>
                <w:szCs w:val="24"/>
                <w:lang w:eastAsia="en-US"/>
              </w:rPr>
            </w:pPr>
            <w:r w:rsidRPr="00C12886">
              <w:rPr>
                <w:rFonts w:ascii="Calibri" w:eastAsia="Calibri" w:hAnsi="Calibri" w:cs="Calibri"/>
                <w:color w:val="000000"/>
                <w:sz w:val="24"/>
                <w:szCs w:val="24"/>
                <w:lang w:eastAsia="en-US"/>
              </w:rPr>
              <w:t>9</w:t>
            </w:r>
          </w:p>
        </w:tc>
        <w:tc>
          <w:tcPr>
            <w:tcW w:w="847" w:type="dxa"/>
            <w:shd w:val="clear" w:color="auto" w:fill="auto"/>
            <w:noWrap/>
            <w:vAlign w:val="center"/>
            <w:hideMark/>
          </w:tcPr>
          <w:p w:rsidR="00C12886" w:rsidRPr="00C12886" w:rsidRDefault="00C12886" w:rsidP="00C12886">
            <w:pPr>
              <w:jc w:val="center"/>
              <w:rPr>
                <w:rFonts w:ascii="Calibri" w:eastAsia="Calibri" w:hAnsi="Calibri" w:cs="Calibri"/>
                <w:color w:val="000000"/>
                <w:sz w:val="24"/>
                <w:szCs w:val="24"/>
                <w:lang w:eastAsia="en-US"/>
              </w:rPr>
            </w:pPr>
            <w:r w:rsidRPr="00C12886">
              <w:rPr>
                <w:rFonts w:ascii="Calibri" w:eastAsia="Calibri" w:hAnsi="Calibri" w:cs="Calibri"/>
                <w:color w:val="000000"/>
                <w:sz w:val="24"/>
                <w:szCs w:val="24"/>
                <w:lang w:eastAsia="en-US"/>
              </w:rPr>
              <w:t>5</w:t>
            </w:r>
          </w:p>
        </w:tc>
        <w:tc>
          <w:tcPr>
            <w:tcW w:w="988" w:type="dxa"/>
            <w:shd w:val="clear" w:color="auto" w:fill="auto"/>
            <w:noWrap/>
            <w:vAlign w:val="center"/>
            <w:hideMark/>
          </w:tcPr>
          <w:p w:rsidR="00C12886" w:rsidRPr="00C12886" w:rsidRDefault="00C12886" w:rsidP="00C12886">
            <w:pPr>
              <w:jc w:val="center"/>
              <w:rPr>
                <w:rFonts w:ascii="Calibri" w:eastAsia="Calibri" w:hAnsi="Calibri" w:cs="Calibri"/>
                <w:color w:val="000000"/>
                <w:sz w:val="24"/>
                <w:szCs w:val="24"/>
                <w:lang w:eastAsia="en-US"/>
              </w:rPr>
            </w:pPr>
            <w:r w:rsidRPr="00C12886">
              <w:rPr>
                <w:rFonts w:ascii="Calibri" w:eastAsia="Calibri" w:hAnsi="Calibri" w:cs="Calibri"/>
                <w:color w:val="000000"/>
                <w:sz w:val="24"/>
                <w:szCs w:val="24"/>
                <w:lang w:eastAsia="en-US"/>
              </w:rPr>
              <w:t>71</w:t>
            </w:r>
          </w:p>
        </w:tc>
      </w:tr>
      <w:tr w:rsidR="00C12886" w:rsidRPr="00C12886" w:rsidTr="00ED38E8">
        <w:trPr>
          <w:trHeight w:val="300"/>
        </w:trPr>
        <w:tc>
          <w:tcPr>
            <w:tcW w:w="2992" w:type="dxa"/>
            <w:shd w:val="clear" w:color="auto" w:fill="auto"/>
            <w:noWrap/>
            <w:vAlign w:val="center"/>
            <w:hideMark/>
          </w:tcPr>
          <w:p w:rsidR="00C12886" w:rsidRPr="00C12886" w:rsidRDefault="00C12886" w:rsidP="00C12886">
            <w:pPr>
              <w:jc w:val="left"/>
              <w:rPr>
                <w:rFonts w:ascii="Calibri" w:eastAsia="Calibri" w:hAnsi="Calibri" w:cs="Calibri"/>
                <w:color w:val="000000"/>
                <w:sz w:val="24"/>
                <w:szCs w:val="24"/>
                <w:lang w:eastAsia="en-US"/>
              </w:rPr>
            </w:pPr>
            <w:r w:rsidRPr="00C12886">
              <w:rPr>
                <w:rFonts w:ascii="Calibri" w:eastAsia="Calibri" w:hAnsi="Calibri" w:cs="Calibri"/>
                <w:color w:val="000000"/>
                <w:sz w:val="24"/>
                <w:szCs w:val="24"/>
                <w:lang w:eastAsia="en-US"/>
              </w:rPr>
              <w:t>40 a 44 años</w:t>
            </w:r>
          </w:p>
        </w:tc>
        <w:tc>
          <w:tcPr>
            <w:tcW w:w="709" w:type="dxa"/>
            <w:shd w:val="clear" w:color="auto" w:fill="auto"/>
            <w:noWrap/>
            <w:vAlign w:val="center"/>
            <w:hideMark/>
          </w:tcPr>
          <w:p w:rsidR="00C12886" w:rsidRPr="00C12886" w:rsidRDefault="00C12886" w:rsidP="00C12886">
            <w:pPr>
              <w:jc w:val="center"/>
              <w:rPr>
                <w:rFonts w:ascii="Calibri" w:eastAsia="Calibri" w:hAnsi="Calibri" w:cs="Calibri"/>
                <w:color w:val="000000"/>
                <w:sz w:val="24"/>
                <w:szCs w:val="24"/>
                <w:lang w:eastAsia="en-US"/>
              </w:rPr>
            </w:pPr>
            <w:r w:rsidRPr="00C12886">
              <w:rPr>
                <w:rFonts w:ascii="Calibri" w:eastAsia="Calibri" w:hAnsi="Calibri" w:cs="Calibri"/>
                <w:color w:val="000000"/>
                <w:sz w:val="24"/>
                <w:szCs w:val="24"/>
                <w:lang w:eastAsia="en-US"/>
              </w:rPr>
              <w:t>11</w:t>
            </w:r>
          </w:p>
        </w:tc>
        <w:tc>
          <w:tcPr>
            <w:tcW w:w="850" w:type="dxa"/>
            <w:shd w:val="clear" w:color="auto" w:fill="auto"/>
            <w:noWrap/>
            <w:vAlign w:val="center"/>
            <w:hideMark/>
          </w:tcPr>
          <w:p w:rsidR="00C12886" w:rsidRPr="00C12886" w:rsidRDefault="00C12886" w:rsidP="00C12886">
            <w:pPr>
              <w:jc w:val="center"/>
              <w:rPr>
                <w:rFonts w:ascii="Calibri" w:eastAsia="Calibri" w:hAnsi="Calibri" w:cs="Calibri"/>
                <w:color w:val="000000"/>
                <w:sz w:val="24"/>
                <w:szCs w:val="24"/>
                <w:lang w:eastAsia="en-US"/>
              </w:rPr>
            </w:pPr>
            <w:r w:rsidRPr="00C12886">
              <w:rPr>
                <w:rFonts w:ascii="Calibri" w:eastAsia="Calibri" w:hAnsi="Calibri" w:cs="Calibri"/>
                <w:color w:val="000000"/>
                <w:sz w:val="24"/>
                <w:szCs w:val="24"/>
                <w:lang w:eastAsia="en-US"/>
              </w:rPr>
              <w:t>12</w:t>
            </w:r>
          </w:p>
        </w:tc>
        <w:tc>
          <w:tcPr>
            <w:tcW w:w="794" w:type="dxa"/>
            <w:shd w:val="clear" w:color="auto" w:fill="auto"/>
            <w:noWrap/>
            <w:vAlign w:val="center"/>
            <w:hideMark/>
          </w:tcPr>
          <w:p w:rsidR="00C12886" w:rsidRPr="00C12886" w:rsidRDefault="00C12886" w:rsidP="00C12886">
            <w:pPr>
              <w:jc w:val="center"/>
              <w:rPr>
                <w:rFonts w:ascii="Calibri" w:eastAsia="Calibri" w:hAnsi="Calibri" w:cs="Calibri"/>
                <w:color w:val="000000"/>
                <w:sz w:val="24"/>
                <w:szCs w:val="24"/>
                <w:lang w:eastAsia="en-US"/>
              </w:rPr>
            </w:pPr>
            <w:r w:rsidRPr="00C12886">
              <w:rPr>
                <w:rFonts w:ascii="Calibri" w:eastAsia="Calibri" w:hAnsi="Calibri" w:cs="Calibri"/>
                <w:color w:val="000000"/>
                <w:sz w:val="24"/>
                <w:szCs w:val="24"/>
                <w:lang w:eastAsia="en-US"/>
              </w:rPr>
              <w:t>12</w:t>
            </w:r>
          </w:p>
        </w:tc>
        <w:tc>
          <w:tcPr>
            <w:tcW w:w="848" w:type="dxa"/>
            <w:shd w:val="clear" w:color="auto" w:fill="auto"/>
            <w:noWrap/>
            <w:vAlign w:val="center"/>
            <w:hideMark/>
          </w:tcPr>
          <w:p w:rsidR="00C12886" w:rsidRPr="00C12886" w:rsidRDefault="00C12886" w:rsidP="00C12886">
            <w:pPr>
              <w:jc w:val="center"/>
              <w:rPr>
                <w:rFonts w:ascii="Calibri" w:eastAsia="Calibri" w:hAnsi="Calibri" w:cs="Calibri"/>
                <w:color w:val="000000"/>
                <w:sz w:val="24"/>
                <w:szCs w:val="24"/>
                <w:lang w:eastAsia="en-US"/>
              </w:rPr>
            </w:pPr>
            <w:r w:rsidRPr="00C12886">
              <w:rPr>
                <w:rFonts w:ascii="Calibri" w:eastAsia="Calibri" w:hAnsi="Calibri" w:cs="Calibri"/>
                <w:color w:val="000000"/>
                <w:sz w:val="24"/>
                <w:szCs w:val="24"/>
                <w:lang w:eastAsia="en-US"/>
              </w:rPr>
              <w:t>12</w:t>
            </w:r>
          </w:p>
        </w:tc>
        <w:tc>
          <w:tcPr>
            <w:tcW w:w="706" w:type="dxa"/>
            <w:shd w:val="clear" w:color="auto" w:fill="auto"/>
            <w:noWrap/>
            <w:vAlign w:val="center"/>
            <w:hideMark/>
          </w:tcPr>
          <w:p w:rsidR="00C12886" w:rsidRPr="00C12886" w:rsidRDefault="00C12886" w:rsidP="00C12886">
            <w:pPr>
              <w:jc w:val="center"/>
              <w:rPr>
                <w:rFonts w:ascii="Calibri" w:eastAsia="Calibri" w:hAnsi="Calibri" w:cs="Calibri"/>
                <w:color w:val="000000"/>
                <w:sz w:val="24"/>
                <w:szCs w:val="24"/>
                <w:lang w:eastAsia="en-US"/>
              </w:rPr>
            </w:pPr>
            <w:r w:rsidRPr="00C12886">
              <w:rPr>
                <w:rFonts w:ascii="Calibri" w:eastAsia="Calibri" w:hAnsi="Calibri" w:cs="Calibri"/>
                <w:color w:val="000000"/>
                <w:sz w:val="24"/>
                <w:szCs w:val="24"/>
                <w:lang w:eastAsia="en-US"/>
              </w:rPr>
              <w:t>14</w:t>
            </w:r>
          </w:p>
        </w:tc>
        <w:tc>
          <w:tcPr>
            <w:tcW w:w="848" w:type="dxa"/>
            <w:shd w:val="clear" w:color="auto" w:fill="auto"/>
            <w:noWrap/>
            <w:vAlign w:val="center"/>
            <w:hideMark/>
          </w:tcPr>
          <w:p w:rsidR="00C12886" w:rsidRPr="00C12886" w:rsidRDefault="00C12886" w:rsidP="00C12886">
            <w:pPr>
              <w:jc w:val="center"/>
              <w:rPr>
                <w:rFonts w:ascii="Calibri" w:eastAsia="Calibri" w:hAnsi="Calibri" w:cs="Calibri"/>
                <w:color w:val="000000"/>
                <w:sz w:val="24"/>
                <w:szCs w:val="24"/>
                <w:lang w:eastAsia="en-US"/>
              </w:rPr>
            </w:pPr>
            <w:r w:rsidRPr="00C12886">
              <w:rPr>
                <w:rFonts w:ascii="Calibri" w:eastAsia="Calibri" w:hAnsi="Calibri" w:cs="Calibri"/>
                <w:color w:val="000000"/>
                <w:sz w:val="24"/>
                <w:szCs w:val="24"/>
                <w:lang w:eastAsia="en-US"/>
              </w:rPr>
              <w:t>26</w:t>
            </w:r>
          </w:p>
        </w:tc>
        <w:tc>
          <w:tcPr>
            <w:tcW w:w="707" w:type="dxa"/>
            <w:shd w:val="clear" w:color="auto" w:fill="auto"/>
            <w:noWrap/>
            <w:vAlign w:val="center"/>
            <w:hideMark/>
          </w:tcPr>
          <w:p w:rsidR="00C12886" w:rsidRPr="00C12886" w:rsidRDefault="00C12886" w:rsidP="00C12886">
            <w:pPr>
              <w:jc w:val="center"/>
              <w:rPr>
                <w:rFonts w:ascii="Calibri" w:eastAsia="Calibri" w:hAnsi="Calibri" w:cs="Calibri"/>
                <w:color w:val="000000"/>
                <w:sz w:val="24"/>
                <w:szCs w:val="24"/>
                <w:lang w:eastAsia="en-US"/>
              </w:rPr>
            </w:pPr>
            <w:r w:rsidRPr="00C12886">
              <w:rPr>
                <w:rFonts w:ascii="Calibri" w:eastAsia="Calibri" w:hAnsi="Calibri" w:cs="Calibri"/>
                <w:color w:val="000000"/>
                <w:sz w:val="24"/>
                <w:szCs w:val="24"/>
                <w:lang w:eastAsia="en-US"/>
              </w:rPr>
              <w:t>20</w:t>
            </w:r>
          </w:p>
        </w:tc>
        <w:tc>
          <w:tcPr>
            <w:tcW w:w="847" w:type="dxa"/>
            <w:shd w:val="clear" w:color="auto" w:fill="auto"/>
            <w:noWrap/>
            <w:vAlign w:val="center"/>
            <w:hideMark/>
          </w:tcPr>
          <w:p w:rsidR="00C12886" w:rsidRPr="00C12886" w:rsidRDefault="00C12886" w:rsidP="00C12886">
            <w:pPr>
              <w:jc w:val="center"/>
              <w:rPr>
                <w:rFonts w:ascii="Calibri" w:eastAsia="Calibri" w:hAnsi="Calibri" w:cs="Calibri"/>
                <w:color w:val="000000"/>
                <w:sz w:val="24"/>
                <w:szCs w:val="24"/>
                <w:lang w:eastAsia="en-US"/>
              </w:rPr>
            </w:pPr>
            <w:r w:rsidRPr="00C12886">
              <w:rPr>
                <w:rFonts w:ascii="Calibri" w:eastAsia="Calibri" w:hAnsi="Calibri" w:cs="Calibri"/>
                <w:color w:val="000000"/>
                <w:sz w:val="24"/>
                <w:szCs w:val="24"/>
                <w:lang w:eastAsia="en-US"/>
              </w:rPr>
              <w:t>16</w:t>
            </w:r>
          </w:p>
        </w:tc>
        <w:tc>
          <w:tcPr>
            <w:tcW w:w="988" w:type="dxa"/>
            <w:shd w:val="clear" w:color="auto" w:fill="auto"/>
            <w:noWrap/>
            <w:vAlign w:val="center"/>
            <w:hideMark/>
          </w:tcPr>
          <w:p w:rsidR="00C12886" w:rsidRPr="00C12886" w:rsidRDefault="00C12886" w:rsidP="00C12886">
            <w:pPr>
              <w:jc w:val="center"/>
              <w:rPr>
                <w:rFonts w:ascii="Calibri" w:eastAsia="Calibri" w:hAnsi="Calibri" w:cs="Calibri"/>
                <w:color w:val="000000"/>
                <w:sz w:val="24"/>
                <w:szCs w:val="24"/>
                <w:lang w:eastAsia="en-US"/>
              </w:rPr>
            </w:pPr>
            <w:r w:rsidRPr="00C12886">
              <w:rPr>
                <w:rFonts w:ascii="Calibri" w:eastAsia="Calibri" w:hAnsi="Calibri" w:cs="Calibri"/>
                <w:color w:val="000000"/>
                <w:sz w:val="24"/>
                <w:szCs w:val="24"/>
                <w:lang w:eastAsia="en-US"/>
              </w:rPr>
              <w:t>123</w:t>
            </w:r>
          </w:p>
        </w:tc>
      </w:tr>
      <w:tr w:rsidR="00C12886" w:rsidRPr="00C12886" w:rsidTr="00ED38E8">
        <w:trPr>
          <w:trHeight w:val="300"/>
        </w:trPr>
        <w:tc>
          <w:tcPr>
            <w:tcW w:w="2992" w:type="dxa"/>
            <w:shd w:val="clear" w:color="auto" w:fill="auto"/>
            <w:noWrap/>
            <w:vAlign w:val="center"/>
            <w:hideMark/>
          </w:tcPr>
          <w:p w:rsidR="00C12886" w:rsidRPr="00C12886" w:rsidRDefault="00C12886" w:rsidP="00C12886">
            <w:pPr>
              <w:jc w:val="left"/>
              <w:rPr>
                <w:rFonts w:ascii="Calibri" w:eastAsia="Calibri" w:hAnsi="Calibri" w:cs="Calibri"/>
                <w:color w:val="000000"/>
                <w:sz w:val="24"/>
                <w:szCs w:val="24"/>
                <w:lang w:eastAsia="en-US"/>
              </w:rPr>
            </w:pPr>
            <w:r w:rsidRPr="00C12886">
              <w:rPr>
                <w:rFonts w:ascii="Calibri" w:eastAsia="Calibri" w:hAnsi="Calibri" w:cs="Calibri"/>
                <w:color w:val="000000"/>
                <w:sz w:val="24"/>
                <w:szCs w:val="24"/>
                <w:lang w:eastAsia="en-US"/>
              </w:rPr>
              <w:t>45 a 49 años</w:t>
            </w:r>
          </w:p>
        </w:tc>
        <w:tc>
          <w:tcPr>
            <w:tcW w:w="709" w:type="dxa"/>
            <w:shd w:val="clear" w:color="auto" w:fill="auto"/>
            <w:noWrap/>
            <w:vAlign w:val="center"/>
            <w:hideMark/>
          </w:tcPr>
          <w:p w:rsidR="00C12886" w:rsidRPr="00C12886" w:rsidRDefault="00C12886" w:rsidP="00C12886">
            <w:pPr>
              <w:jc w:val="center"/>
              <w:rPr>
                <w:rFonts w:ascii="Calibri" w:eastAsia="Calibri" w:hAnsi="Calibri" w:cs="Calibri"/>
                <w:color w:val="000000"/>
                <w:sz w:val="24"/>
                <w:szCs w:val="24"/>
                <w:lang w:eastAsia="en-US"/>
              </w:rPr>
            </w:pPr>
            <w:r w:rsidRPr="00C12886">
              <w:rPr>
                <w:rFonts w:ascii="Calibri" w:eastAsia="Calibri" w:hAnsi="Calibri" w:cs="Calibri"/>
                <w:color w:val="000000"/>
                <w:sz w:val="24"/>
                <w:szCs w:val="24"/>
                <w:lang w:eastAsia="en-US"/>
              </w:rPr>
              <w:t>17</w:t>
            </w:r>
          </w:p>
        </w:tc>
        <w:tc>
          <w:tcPr>
            <w:tcW w:w="850" w:type="dxa"/>
            <w:shd w:val="clear" w:color="auto" w:fill="auto"/>
            <w:noWrap/>
            <w:vAlign w:val="center"/>
            <w:hideMark/>
          </w:tcPr>
          <w:p w:rsidR="00C12886" w:rsidRPr="00C12886" w:rsidRDefault="00C12886" w:rsidP="00C12886">
            <w:pPr>
              <w:jc w:val="center"/>
              <w:rPr>
                <w:rFonts w:ascii="Calibri" w:eastAsia="Calibri" w:hAnsi="Calibri" w:cs="Calibri"/>
                <w:color w:val="000000"/>
                <w:sz w:val="24"/>
                <w:szCs w:val="24"/>
                <w:lang w:eastAsia="en-US"/>
              </w:rPr>
            </w:pPr>
            <w:r w:rsidRPr="00C12886">
              <w:rPr>
                <w:rFonts w:ascii="Calibri" w:eastAsia="Calibri" w:hAnsi="Calibri" w:cs="Calibri"/>
                <w:color w:val="000000"/>
                <w:sz w:val="24"/>
                <w:szCs w:val="24"/>
                <w:lang w:eastAsia="en-US"/>
              </w:rPr>
              <w:t>19</w:t>
            </w:r>
          </w:p>
        </w:tc>
        <w:tc>
          <w:tcPr>
            <w:tcW w:w="794" w:type="dxa"/>
            <w:shd w:val="clear" w:color="auto" w:fill="auto"/>
            <w:noWrap/>
            <w:vAlign w:val="center"/>
            <w:hideMark/>
          </w:tcPr>
          <w:p w:rsidR="00C12886" w:rsidRPr="00C12886" w:rsidRDefault="00C12886" w:rsidP="00C12886">
            <w:pPr>
              <w:jc w:val="center"/>
              <w:rPr>
                <w:rFonts w:ascii="Calibri" w:eastAsia="Calibri" w:hAnsi="Calibri" w:cs="Calibri"/>
                <w:color w:val="000000"/>
                <w:sz w:val="24"/>
                <w:szCs w:val="24"/>
                <w:lang w:eastAsia="en-US"/>
              </w:rPr>
            </w:pPr>
            <w:r w:rsidRPr="00C12886">
              <w:rPr>
                <w:rFonts w:ascii="Calibri" w:eastAsia="Calibri" w:hAnsi="Calibri" w:cs="Calibri"/>
                <w:color w:val="000000"/>
                <w:sz w:val="24"/>
                <w:szCs w:val="24"/>
                <w:lang w:eastAsia="en-US"/>
              </w:rPr>
              <w:t>23</w:t>
            </w:r>
          </w:p>
        </w:tc>
        <w:tc>
          <w:tcPr>
            <w:tcW w:w="848" w:type="dxa"/>
            <w:shd w:val="clear" w:color="auto" w:fill="auto"/>
            <w:noWrap/>
            <w:vAlign w:val="center"/>
            <w:hideMark/>
          </w:tcPr>
          <w:p w:rsidR="00C12886" w:rsidRPr="00C12886" w:rsidRDefault="00C12886" w:rsidP="00C12886">
            <w:pPr>
              <w:jc w:val="center"/>
              <w:rPr>
                <w:rFonts w:ascii="Calibri" w:eastAsia="Calibri" w:hAnsi="Calibri" w:cs="Calibri"/>
                <w:color w:val="000000"/>
                <w:sz w:val="24"/>
                <w:szCs w:val="24"/>
                <w:lang w:eastAsia="en-US"/>
              </w:rPr>
            </w:pPr>
            <w:r w:rsidRPr="00C12886">
              <w:rPr>
                <w:rFonts w:ascii="Calibri" w:eastAsia="Calibri" w:hAnsi="Calibri" w:cs="Calibri"/>
                <w:color w:val="000000"/>
                <w:sz w:val="24"/>
                <w:szCs w:val="24"/>
                <w:lang w:eastAsia="en-US"/>
              </w:rPr>
              <w:t>12</w:t>
            </w:r>
          </w:p>
        </w:tc>
        <w:tc>
          <w:tcPr>
            <w:tcW w:w="706" w:type="dxa"/>
            <w:shd w:val="clear" w:color="auto" w:fill="auto"/>
            <w:noWrap/>
            <w:vAlign w:val="center"/>
            <w:hideMark/>
          </w:tcPr>
          <w:p w:rsidR="00C12886" w:rsidRPr="00C12886" w:rsidRDefault="00C12886" w:rsidP="00C12886">
            <w:pPr>
              <w:jc w:val="center"/>
              <w:rPr>
                <w:rFonts w:ascii="Calibri" w:eastAsia="Calibri" w:hAnsi="Calibri" w:cs="Calibri"/>
                <w:color w:val="000000"/>
                <w:sz w:val="24"/>
                <w:szCs w:val="24"/>
                <w:lang w:eastAsia="en-US"/>
              </w:rPr>
            </w:pPr>
            <w:r w:rsidRPr="00C12886">
              <w:rPr>
                <w:rFonts w:ascii="Calibri" w:eastAsia="Calibri" w:hAnsi="Calibri" w:cs="Calibri"/>
                <w:color w:val="000000"/>
                <w:sz w:val="24"/>
                <w:szCs w:val="24"/>
                <w:lang w:eastAsia="en-US"/>
              </w:rPr>
              <w:t>19</w:t>
            </w:r>
          </w:p>
        </w:tc>
        <w:tc>
          <w:tcPr>
            <w:tcW w:w="848" w:type="dxa"/>
            <w:shd w:val="clear" w:color="auto" w:fill="auto"/>
            <w:noWrap/>
            <w:vAlign w:val="center"/>
            <w:hideMark/>
          </w:tcPr>
          <w:p w:rsidR="00C12886" w:rsidRPr="00C12886" w:rsidRDefault="00C12886" w:rsidP="00C12886">
            <w:pPr>
              <w:jc w:val="center"/>
              <w:rPr>
                <w:rFonts w:ascii="Calibri" w:eastAsia="Calibri" w:hAnsi="Calibri" w:cs="Calibri"/>
                <w:color w:val="000000"/>
                <w:sz w:val="24"/>
                <w:szCs w:val="24"/>
                <w:lang w:eastAsia="en-US"/>
              </w:rPr>
            </w:pPr>
            <w:r w:rsidRPr="00C12886">
              <w:rPr>
                <w:rFonts w:ascii="Calibri" w:eastAsia="Calibri" w:hAnsi="Calibri" w:cs="Calibri"/>
                <w:color w:val="000000"/>
                <w:sz w:val="24"/>
                <w:szCs w:val="24"/>
                <w:lang w:eastAsia="en-US"/>
              </w:rPr>
              <w:t>22</w:t>
            </w:r>
          </w:p>
        </w:tc>
        <w:tc>
          <w:tcPr>
            <w:tcW w:w="707" w:type="dxa"/>
            <w:shd w:val="clear" w:color="auto" w:fill="auto"/>
            <w:noWrap/>
            <w:vAlign w:val="center"/>
            <w:hideMark/>
          </w:tcPr>
          <w:p w:rsidR="00C12886" w:rsidRPr="00C12886" w:rsidRDefault="00C12886" w:rsidP="00C12886">
            <w:pPr>
              <w:jc w:val="center"/>
              <w:rPr>
                <w:rFonts w:ascii="Calibri" w:eastAsia="Calibri" w:hAnsi="Calibri" w:cs="Calibri"/>
                <w:color w:val="000000"/>
                <w:sz w:val="24"/>
                <w:szCs w:val="24"/>
                <w:lang w:eastAsia="en-US"/>
              </w:rPr>
            </w:pPr>
            <w:r w:rsidRPr="00C12886">
              <w:rPr>
                <w:rFonts w:ascii="Calibri" w:eastAsia="Calibri" w:hAnsi="Calibri" w:cs="Calibri"/>
                <w:color w:val="000000"/>
                <w:sz w:val="24"/>
                <w:szCs w:val="24"/>
                <w:lang w:eastAsia="en-US"/>
              </w:rPr>
              <w:t>23</w:t>
            </w:r>
          </w:p>
        </w:tc>
        <w:tc>
          <w:tcPr>
            <w:tcW w:w="847" w:type="dxa"/>
            <w:shd w:val="clear" w:color="auto" w:fill="auto"/>
            <w:noWrap/>
            <w:vAlign w:val="center"/>
            <w:hideMark/>
          </w:tcPr>
          <w:p w:rsidR="00C12886" w:rsidRPr="00C12886" w:rsidRDefault="00C12886" w:rsidP="00C12886">
            <w:pPr>
              <w:jc w:val="center"/>
              <w:rPr>
                <w:rFonts w:ascii="Calibri" w:eastAsia="Calibri" w:hAnsi="Calibri" w:cs="Calibri"/>
                <w:color w:val="000000"/>
                <w:sz w:val="24"/>
                <w:szCs w:val="24"/>
                <w:lang w:eastAsia="en-US"/>
              </w:rPr>
            </w:pPr>
            <w:r w:rsidRPr="00C12886">
              <w:rPr>
                <w:rFonts w:ascii="Calibri" w:eastAsia="Calibri" w:hAnsi="Calibri" w:cs="Calibri"/>
                <w:color w:val="000000"/>
                <w:sz w:val="24"/>
                <w:szCs w:val="24"/>
                <w:lang w:eastAsia="en-US"/>
              </w:rPr>
              <w:t>29</w:t>
            </w:r>
          </w:p>
        </w:tc>
        <w:tc>
          <w:tcPr>
            <w:tcW w:w="988" w:type="dxa"/>
            <w:shd w:val="clear" w:color="auto" w:fill="auto"/>
            <w:noWrap/>
            <w:vAlign w:val="center"/>
            <w:hideMark/>
          </w:tcPr>
          <w:p w:rsidR="00C12886" w:rsidRPr="00C12886" w:rsidRDefault="00C12886" w:rsidP="00C12886">
            <w:pPr>
              <w:jc w:val="center"/>
              <w:rPr>
                <w:rFonts w:ascii="Calibri" w:eastAsia="Calibri" w:hAnsi="Calibri" w:cs="Calibri"/>
                <w:color w:val="000000"/>
                <w:sz w:val="24"/>
                <w:szCs w:val="24"/>
                <w:lang w:eastAsia="en-US"/>
              </w:rPr>
            </w:pPr>
            <w:r w:rsidRPr="00C12886">
              <w:rPr>
                <w:rFonts w:ascii="Calibri" w:eastAsia="Calibri" w:hAnsi="Calibri" w:cs="Calibri"/>
                <w:color w:val="000000"/>
                <w:sz w:val="24"/>
                <w:szCs w:val="24"/>
                <w:lang w:eastAsia="en-US"/>
              </w:rPr>
              <w:t>164</w:t>
            </w:r>
          </w:p>
        </w:tc>
      </w:tr>
      <w:tr w:rsidR="00C12886" w:rsidRPr="00C12886" w:rsidTr="00ED38E8">
        <w:trPr>
          <w:trHeight w:val="300"/>
        </w:trPr>
        <w:tc>
          <w:tcPr>
            <w:tcW w:w="2992" w:type="dxa"/>
            <w:shd w:val="clear" w:color="auto" w:fill="auto"/>
            <w:noWrap/>
            <w:vAlign w:val="center"/>
            <w:hideMark/>
          </w:tcPr>
          <w:p w:rsidR="00C12886" w:rsidRPr="00C12886" w:rsidRDefault="00C12886" w:rsidP="00C12886">
            <w:pPr>
              <w:jc w:val="left"/>
              <w:rPr>
                <w:rFonts w:ascii="Calibri" w:eastAsia="Calibri" w:hAnsi="Calibri" w:cs="Calibri"/>
                <w:color w:val="000000"/>
                <w:sz w:val="24"/>
                <w:szCs w:val="24"/>
                <w:lang w:eastAsia="en-US"/>
              </w:rPr>
            </w:pPr>
            <w:r w:rsidRPr="00C12886">
              <w:rPr>
                <w:rFonts w:ascii="Calibri" w:eastAsia="Calibri" w:hAnsi="Calibri" w:cs="Calibri"/>
                <w:color w:val="000000"/>
                <w:sz w:val="24"/>
                <w:szCs w:val="24"/>
                <w:lang w:eastAsia="en-US"/>
              </w:rPr>
              <w:t>50 a 54 años</w:t>
            </w:r>
          </w:p>
        </w:tc>
        <w:tc>
          <w:tcPr>
            <w:tcW w:w="709" w:type="dxa"/>
            <w:shd w:val="clear" w:color="auto" w:fill="auto"/>
            <w:noWrap/>
            <w:vAlign w:val="center"/>
            <w:hideMark/>
          </w:tcPr>
          <w:p w:rsidR="00C12886" w:rsidRPr="00C12886" w:rsidRDefault="00C12886" w:rsidP="00C12886">
            <w:pPr>
              <w:jc w:val="center"/>
              <w:rPr>
                <w:rFonts w:ascii="Calibri" w:eastAsia="Calibri" w:hAnsi="Calibri" w:cs="Calibri"/>
                <w:color w:val="000000"/>
                <w:sz w:val="24"/>
                <w:szCs w:val="24"/>
                <w:lang w:eastAsia="en-US"/>
              </w:rPr>
            </w:pPr>
            <w:r w:rsidRPr="00C12886">
              <w:rPr>
                <w:rFonts w:ascii="Calibri" w:eastAsia="Calibri" w:hAnsi="Calibri" w:cs="Calibri"/>
                <w:color w:val="000000"/>
                <w:sz w:val="24"/>
                <w:szCs w:val="24"/>
                <w:lang w:eastAsia="en-US"/>
              </w:rPr>
              <w:t>15</w:t>
            </w:r>
          </w:p>
        </w:tc>
        <w:tc>
          <w:tcPr>
            <w:tcW w:w="850" w:type="dxa"/>
            <w:shd w:val="clear" w:color="auto" w:fill="auto"/>
            <w:noWrap/>
            <w:vAlign w:val="center"/>
            <w:hideMark/>
          </w:tcPr>
          <w:p w:rsidR="00C12886" w:rsidRPr="00C12886" w:rsidRDefault="00C12886" w:rsidP="00C12886">
            <w:pPr>
              <w:jc w:val="center"/>
              <w:rPr>
                <w:rFonts w:ascii="Calibri" w:eastAsia="Calibri" w:hAnsi="Calibri" w:cs="Calibri"/>
                <w:color w:val="000000"/>
                <w:sz w:val="24"/>
                <w:szCs w:val="24"/>
                <w:lang w:eastAsia="en-US"/>
              </w:rPr>
            </w:pPr>
            <w:r w:rsidRPr="00C12886">
              <w:rPr>
                <w:rFonts w:ascii="Calibri" w:eastAsia="Calibri" w:hAnsi="Calibri" w:cs="Calibri"/>
                <w:color w:val="000000"/>
                <w:sz w:val="24"/>
                <w:szCs w:val="24"/>
                <w:lang w:eastAsia="en-US"/>
              </w:rPr>
              <w:t>21</w:t>
            </w:r>
          </w:p>
        </w:tc>
        <w:tc>
          <w:tcPr>
            <w:tcW w:w="794" w:type="dxa"/>
            <w:shd w:val="clear" w:color="auto" w:fill="auto"/>
            <w:noWrap/>
            <w:vAlign w:val="center"/>
            <w:hideMark/>
          </w:tcPr>
          <w:p w:rsidR="00C12886" w:rsidRPr="00C12886" w:rsidRDefault="00C12886" w:rsidP="00C12886">
            <w:pPr>
              <w:jc w:val="center"/>
              <w:rPr>
                <w:rFonts w:ascii="Calibri" w:eastAsia="Calibri" w:hAnsi="Calibri" w:cs="Calibri"/>
                <w:color w:val="000000"/>
                <w:sz w:val="24"/>
                <w:szCs w:val="24"/>
                <w:lang w:eastAsia="en-US"/>
              </w:rPr>
            </w:pPr>
            <w:r w:rsidRPr="00C12886">
              <w:rPr>
                <w:rFonts w:ascii="Calibri" w:eastAsia="Calibri" w:hAnsi="Calibri" w:cs="Calibri"/>
                <w:color w:val="000000"/>
                <w:sz w:val="24"/>
                <w:szCs w:val="24"/>
                <w:lang w:eastAsia="en-US"/>
              </w:rPr>
              <w:t>27</w:t>
            </w:r>
          </w:p>
        </w:tc>
        <w:tc>
          <w:tcPr>
            <w:tcW w:w="848" w:type="dxa"/>
            <w:shd w:val="clear" w:color="auto" w:fill="auto"/>
            <w:noWrap/>
            <w:vAlign w:val="center"/>
            <w:hideMark/>
          </w:tcPr>
          <w:p w:rsidR="00C12886" w:rsidRPr="00C12886" w:rsidRDefault="00C12886" w:rsidP="00C12886">
            <w:pPr>
              <w:jc w:val="center"/>
              <w:rPr>
                <w:rFonts w:ascii="Calibri" w:eastAsia="Calibri" w:hAnsi="Calibri" w:cs="Calibri"/>
                <w:color w:val="000000"/>
                <w:sz w:val="24"/>
                <w:szCs w:val="24"/>
                <w:lang w:eastAsia="en-US"/>
              </w:rPr>
            </w:pPr>
            <w:r w:rsidRPr="00C12886">
              <w:rPr>
                <w:rFonts w:ascii="Calibri" w:eastAsia="Calibri" w:hAnsi="Calibri" w:cs="Calibri"/>
                <w:color w:val="000000"/>
                <w:sz w:val="24"/>
                <w:szCs w:val="24"/>
                <w:lang w:eastAsia="en-US"/>
              </w:rPr>
              <w:t>30</w:t>
            </w:r>
          </w:p>
        </w:tc>
        <w:tc>
          <w:tcPr>
            <w:tcW w:w="706" w:type="dxa"/>
            <w:shd w:val="clear" w:color="auto" w:fill="auto"/>
            <w:noWrap/>
            <w:vAlign w:val="center"/>
            <w:hideMark/>
          </w:tcPr>
          <w:p w:rsidR="00C12886" w:rsidRPr="00C12886" w:rsidRDefault="00C12886" w:rsidP="00C12886">
            <w:pPr>
              <w:jc w:val="center"/>
              <w:rPr>
                <w:rFonts w:ascii="Calibri" w:eastAsia="Calibri" w:hAnsi="Calibri" w:cs="Calibri"/>
                <w:color w:val="000000"/>
                <w:sz w:val="24"/>
                <w:szCs w:val="24"/>
                <w:lang w:eastAsia="en-US"/>
              </w:rPr>
            </w:pPr>
            <w:r w:rsidRPr="00C12886">
              <w:rPr>
                <w:rFonts w:ascii="Calibri" w:eastAsia="Calibri" w:hAnsi="Calibri" w:cs="Calibri"/>
                <w:color w:val="000000"/>
                <w:sz w:val="24"/>
                <w:szCs w:val="24"/>
                <w:lang w:eastAsia="en-US"/>
              </w:rPr>
              <w:t>24</w:t>
            </w:r>
          </w:p>
        </w:tc>
        <w:tc>
          <w:tcPr>
            <w:tcW w:w="848" w:type="dxa"/>
            <w:shd w:val="clear" w:color="auto" w:fill="auto"/>
            <w:noWrap/>
            <w:vAlign w:val="center"/>
            <w:hideMark/>
          </w:tcPr>
          <w:p w:rsidR="00C12886" w:rsidRPr="00C12886" w:rsidRDefault="00C12886" w:rsidP="00C12886">
            <w:pPr>
              <w:jc w:val="center"/>
              <w:rPr>
                <w:rFonts w:ascii="Calibri" w:eastAsia="Calibri" w:hAnsi="Calibri" w:cs="Calibri"/>
                <w:color w:val="000000"/>
                <w:sz w:val="24"/>
                <w:szCs w:val="24"/>
                <w:lang w:eastAsia="en-US"/>
              </w:rPr>
            </w:pPr>
            <w:r w:rsidRPr="00C12886">
              <w:rPr>
                <w:rFonts w:ascii="Calibri" w:eastAsia="Calibri" w:hAnsi="Calibri" w:cs="Calibri"/>
                <w:color w:val="000000"/>
                <w:sz w:val="24"/>
                <w:szCs w:val="24"/>
                <w:lang w:eastAsia="en-US"/>
              </w:rPr>
              <w:t>40</w:t>
            </w:r>
          </w:p>
        </w:tc>
        <w:tc>
          <w:tcPr>
            <w:tcW w:w="707" w:type="dxa"/>
            <w:shd w:val="clear" w:color="auto" w:fill="auto"/>
            <w:noWrap/>
            <w:vAlign w:val="center"/>
            <w:hideMark/>
          </w:tcPr>
          <w:p w:rsidR="00C12886" w:rsidRPr="00C12886" w:rsidRDefault="00C12886" w:rsidP="00C12886">
            <w:pPr>
              <w:jc w:val="center"/>
              <w:rPr>
                <w:rFonts w:ascii="Calibri" w:eastAsia="Calibri" w:hAnsi="Calibri" w:cs="Calibri"/>
                <w:color w:val="000000"/>
                <w:sz w:val="24"/>
                <w:szCs w:val="24"/>
                <w:lang w:eastAsia="en-US"/>
              </w:rPr>
            </w:pPr>
            <w:r w:rsidRPr="00C12886">
              <w:rPr>
                <w:rFonts w:ascii="Calibri" w:eastAsia="Calibri" w:hAnsi="Calibri" w:cs="Calibri"/>
                <w:color w:val="000000"/>
                <w:sz w:val="24"/>
                <w:szCs w:val="24"/>
                <w:lang w:eastAsia="en-US"/>
              </w:rPr>
              <w:t>25</w:t>
            </w:r>
          </w:p>
        </w:tc>
        <w:tc>
          <w:tcPr>
            <w:tcW w:w="847" w:type="dxa"/>
            <w:shd w:val="clear" w:color="auto" w:fill="auto"/>
            <w:noWrap/>
            <w:vAlign w:val="center"/>
            <w:hideMark/>
          </w:tcPr>
          <w:p w:rsidR="00C12886" w:rsidRPr="00C12886" w:rsidRDefault="00C12886" w:rsidP="00C12886">
            <w:pPr>
              <w:jc w:val="center"/>
              <w:rPr>
                <w:rFonts w:ascii="Calibri" w:eastAsia="Calibri" w:hAnsi="Calibri" w:cs="Calibri"/>
                <w:color w:val="000000"/>
                <w:sz w:val="24"/>
                <w:szCs w:val="24"/>
                <w:lang w:eastAsia="en-US"/>
              </w:rPr>
            </w:pPr>
            <w:r w:rsidRPr="00C12886">
              <w:rPr>
                <w:rFonts w:ascii="Calibri" w:eastAsia="Calibri" w:hAnsi="Calibri" w:cs="Calibri"/>
                <w:color w:val="000000"/>
                <w:sz w:val="24"/>
                <w:szCs w:val="24"/>
                <w:lang w:eastAsia="en-US"/>
              </w:rPr>
              <w:t>30</w:t>
            </w:r>
          </w:p>
        </w:tc>
        <w:tc>
          <w:tcPr>
            <w:tcW w:w="988" w:type="dxa"/>
            <w:shd w:val="clear" w:color="auto" w:fill="auto"/>
            <w:noWrap/>
            <w:vAlign w:val="center"/>
            <w:hideMark/>
          </w:tcPr>
          <w:p w:rsidR="00C12886" w:rsidRPr="00C12886" w:rsidRDefault="00C12886" w:rsidP="00C12886">
            <w:pPr>
              <w:jc w:val="center"/>
              <w:rPr>
                <w:rFonts w:ascii="Calibri" w:eastAsia="Calibri" w:hAnsi="Calibri" w:cs="Calibri"/>
                <w:color w:val="000000"/>
                <w:sz w:val="24"/>
                <w:szCs w:val="24"/>
                <w:lang w:eastAsia="en-US"/>
              </w:rPr>
            </w:pPr>
            <w:r w:rsidRPr="00C12886">
              <w:rPr>
                <w:rFonts w:ascii="Calibri" w:eastAsia="Calibri" w:hAnsi="Calibri" w:cs="Calibri"/>
                <w:color w:val="000000"/>
                <w:sz w:val="24"/>
                <w:szCs w:val="24"/>
                <w:lang w:eastAsia="en-US"/>
              </w:rPr>
              <w:t>212</w:t>
            </w:r>
          </w:p>
        </w:tc>
      </w:tr>
      <w:tr w:rsidR="00C12886" w:rsidRPr="00C12886" w:rsidTr="00ED38E8">
        <w:trPr>
          <w:trHeight w:val="300"/>
        </w:trPr>
        <w:tc>
          <w:tcPr>
            <w:tcW w:w="2992" w:type="dxa"/>
            <w:shd w:val="clear" w:color="auto" w:fill="auto"/>
            <w:noWrap/>
            <w:vAlign w:val="center"/>
            <w:hideMark/>
          </w:tcPr>
          <w:p w:rsidR="00C12886" w:rsidRPr="00C12886" w:rsidRDefault="00C12886" w:rsidP="00C12886">
            <w:pPr>
              <w:jc w:val="left"/>
              <w:rPr>
                <w:rFonts w:ascii="Calibri" w:eastAsia="Calibri" w:hAnsi="Calibri" w:cs="Calibri"/>
                <w:color w:val="000000"/>
                <w:sz w:val="24"/>
                <w:szCs w:val="24"/>
                <w:lang w:eastAsia="en-US"/>
              </w:rPr>
            </w:pPr>
            <w:r w:rsidRPr="00C12886">
              <w:rPr>
                <w:rFonts w:ascii="Calibri" w:eastAsia="Calibri" w:hAnsi="Calibri" w:cs="Calibri"/>
                <w:color w:val="000000"/>
                <w:sz w:val="24"/>
                <w:szCs w:val="24"/>
                <w:lang w:eastAsia="en-US"/>
              </w:rPr>
              <w:t>55 a 59 años</w:t>
            </w:r>
          </w:p>
        </w:tc>
        <w:tc>
          <w:tcPr>
            <w:tcW w:w="709" w:type="dxa"/>
            <w:shd w:val="clear" w:color="auto" w:fill="auto"/>
            <w:noWrap/>
            <w:vAlign w:val="center"/>
            <w:hideMark/>
          </w:tcPr>
          <w:p w:rsidR="00C12886" w:rsidRPr="00C12886" w:rsidRDefault="00C12886" w:rsidP="00C12886">
            <w:pPr>
              <w:jc w:val="center"/>
              <w:rPr>
                <w:rFonts w:ascii="Calibri" w:eastAsia="Calibri" w:hAnsi="Calibri" w:cs="Calibri"/>
                <w:color w:val="000000"/>
                <w:sz w:val="24"/>
                <w:szCs w:val="24"/>
                <w:lang w:eastAsia="en-US"/>
              </w:rPr>
            </w:pPr>
            <w:r w:rsidRPr="00C12886">
              <w:rPr>
                <w:rFonts w:ascii="Calibri" w:eastAsia="Calibri" w:hAnsi="Calibri" w:cs="Calibri"/>
                <w:color w:val="000000"/>
                <w:sz w:val="24"/>
                <w:szCs w:val="24"/>
                <w:lang w:eastAsia="en-US"/>
              </w:rPr>
              <w:t>19</w:t>
            </w:r>
          </w:p>
        </w:tc>
        <w:tc>
          <w:tcPr>
            <w:tcW w:w="850" w:type="dxa"/>
            <w:shd w:val="clear" w:color="auto" w:fill="auto"/>
            <w:noWrap/>
            <w:vAlign w:val="center"/>
            <w:hideMark/>
          </w:tcPr>
          <w:p w:rsidR="00C12886" w:rsidRPr="00C12886" w:rsidRDefault="00C12886" w:rsidP="00C12886">
            <w:pPr>
              <w:jc w:val="center"/>
              <w:rPr>
                <w:rFonts w:ascii="Calibri" w:eastAsia="Calibri" w:hAnsi="Calibri" w:cs="Calibri"/>
                <w:color w:val="000000"/>
                <w:sz w:val="24"/>
                <w:szCs w:val="24"/>
                <w:lang w:eastAsia="en-US"/>
              </w:rPr>
            </w:pPr>
            <w:r w:rsidRPr="00C12886">
              <w:rPr>
                <w:rFonts w:ascii="Calibri" w:eastAsia="Calibri" w:hAnsi="Calibri" w:cs="Calibri"/>
                <w:color w:val="000000"/>
                <w:sz w:val="24"/>
                <w:szCs w:val="24"/>
                <w:lang w:eastAsia="en-US"/>
              </w:rPr>
              <w:t>17</w:t>
            </w:r>
          </w:p>
        </w:tc>
        <w:tc>
          <w:tcPr>
            <w:tcW w:w="794" w:type="dxa"/>
            <w:shd w:val="clear" w:color="auto" w:fill="auto"/>
            <w:noWrap/>
            <w:vAlign w:val="center"/>
            <w:hideMark/>
          </w:tcPr>
          <w:p w:rsidR="00C12886" w:rsidRPr="00C12886" w:rsidRDefault="00C12886" w:rsidP="00C12886">
            <w:pPr>
              <w:jc w:val="center"/>
              <w:rPr>
                <w:rFonts w:ascii="Calibri" w:eastAsia="Calibri" w:hAnsi="Calibri" w:cs="Calibri"/>
                <w:color w:val="000000"/>
                <w:sz w:val="24"/>
                <w:szCs w:val="24"/>
                <w:lang w:eastAsia="en-US"/>
              </w:rPr>
            </w:pPr>
            <w:r w:rsidRPr="00C12886">
              <w:rPr>
                <w:rFonts w:ascii="Calibri" w:eastAsia="Calibri" w:hAnsi="Calibri" w:cs="Calibri"/>
                <w:color w:val="000000"/>
                <w:sz w:val="24"/>
                <w:szCs w:val="24"/>
                <w:lang w:eastAsia="en-US"/>
              </w:rPr>
              <w:t>24</w:t>
            </w:r>
          </w:p>
        </w:tc>
        <w:tc>
          <w:tcPr>
            <w:tcW w:w="848" w:type="dxa"/>
            <w:shd w:val="clear" w:color="auto" w:fill="auto"/>
            <w:noWrap/>
            <w:vAlign w:val="center"/>
            <w:hideMark/>
          </w:tcPr>
          <w:p w:rsidR="00C12886" w:rsidRPr="00C12886" w:rsidRDefault="00C12886" w:rsidP="00C12886">
            <w:pPr>
              <w:jc w:val="center"/>
              <w:rPr>
                <w:rFonts w:ascii="Calibri" w:eastAsia="Calibri" w:hAnsi="Calibri" w:cs="Calibri"/>
                <w:color w:val="000000"/>
                <w:sz w:val="24"/>
                <w:szCs w:val="24"/>
                <w:lang w:eastAsia="en-US"/>
              </w:rPr>
            </w:pPr>
            <w:r w:rsidRPr="00C12886">
              <w:rPr>
                <w:rFonts w:ascii="Calibri" w:eastAsia="Calibri" w:hAnsi="Calibri" w:cs="Calibri"/>
                <w:color w:val="000000"/>
                <w:sz w:val="24"/>
                <w:szCs w:val="24"/>
                <w:lang w:eastAsia="en-US"/>
              </w:rPr>
              <w:t>37</w:t>
            </w:r>
          </w:p>
        </w:tc>
        <w:tc>
          <w:tcPr>
            <w:tcW w:w="706" w:type="dxa"/>
            <w:shd w:val="clear" w:color="auto" w:fill="auto"/>
            <w:noWrap/>
            <w:vAlign w:val="center"/>
            <w:hideMark/>
          </w:tcPr>
          <w:p w:rsidR="00C12886" w:rsidRPr="00C12886" w:rsidRDefault="00C12886" w:rsidP="00C12886">
            <w:pPr>
              <w:jc w:val="center"/>
              <w:rPr>
                <w:rFonts w:ascii="Calibri" w:eastAsia="Calibri" w:hAnsi="Calibri" w:cs="Calibri"/>
                <w:color w:val="000000"/>
                <w:sz w:val="24"/>
                <w:szCs w:val="24"/>
                <w:lang w:eastAsia="en-US"/>
              </w:rPr>
            </w:pPr>
            <w:r w:rsidRPr="00C12886">
              <w:rPr>
                <w:rFonts w:ascii="Calibri" w:eastAsia="Calibri" w:hAnsi="Calibri" w:cs="Calibri"/>
                <w:color w:val="000000"/>
                <w:sz w:val="24"/>
                <w:szCs w:val="24"/>
                <w:lang w:eastAsia="en-US"/>
              </w:rPr>
              <w:t>29</w:t>
            </w:r>
          </w:p>
        </w:tc>
        <w:tc>
          <w:tcPr>
            <w:tcW w:w="848" w:type="dxa"/>
            <w:shd w:val="clear" w:color="auto" w:fill="auto"/>
            <w:noWrap/>
            <w:vAlign w:val="center"/>
            <w:hideMark/>
          </w:tcPr>
          <w:p w:rsidR="00C12886" w:rsidRPr="00C12886" w:rsidRDefault="00C12886" w:rsidP="00C12886">
            <w:pPr>
              <w:jc w:val="center"/>
              <w:rPr>
                <w:rFonts w:ascii="Calibri" w:eastAsia="Calibri" w:hAnsi="Calibri" w:cs="Calibri"/>
                <w:color w:val="000000"/>
                <w:sz w:val="24"/>
                <w:szCs w:val="24"/>
                <w:lang w:eastAsia="en-US"/>
              </w:rPr>
            </w:pPr>
            <w:r w:rsidRPr="00C12886">
              <w:rPr>
                <w:rFonts w:ascii="Calibri" w:eastAsia="Calibri" w:hAnsi="Calibri" w:cs="Calibri"/>
                <w:color w:val="000000"/>
                <w:sz w:val="24"/>
                <w:szCs w:val="24"/>
                <w:lang w:eastAsia="en-US"/>
              </w:rPr>
              <w:t>24</w:t>
            </w:r>
          </w:p>
        </w:tc>
        <w:tc>
          <w:tcPr>
            <w:tcW w:w="707" w:type="dxa"/>
            <w:shd w:val="clear" w:color="auto" w:fill="auto"/>
            <w:noWrap/>
            <w:vAlign w:val="center"/>
            <w:hideMark/>
          </w:tcPr>
          <w:p w:rsidR="00C12886" w:rsidRPr="00C12886" w:rsidRDefault="00C12886" w:rsidP="00C12886">
            <w:pPr>
              <w:jc w:val="center"/>
              <w:rPr>
                <w:rFonts w:ascii="Calibri" w:eastAsia="Calibri" w:hAnsi="Calibri" w:cs="Calibri"/>
                <w:color w:val="000000"/>
                <w:sz w:val="24"/>
                <w:szCs w:val="24"/>
                <w:lang w:eastAsia="en-US"/>
              </w:rPr>
            </w:pPr>
            <w:r w:rsidRPr="00C12886">
              <w:rPr>
                <w:rFonts w:ascii="Calibri" w:eastAsia="Calibri" w:hAnsi="Calibri" w:cs="Calibri"/>
                <w:color w:val="000000"/>
                <w:sz w:val="24"/>
                <w:szCs w:val="24"/>
                <w:lang w:eastAsia="en-US"/>
              </w:rPr>
              <w:t>36</w:t>
            </w:r>
          </w:p>
        </w:tc>
        <w:tc>
          <w:tcPr>
            <w:tcW w:w="847" w:type="dxa"/>
            <w:shd w:val="clear" w:color="auto" w:fill="auto"/>
            <w:noWrap/>
            <w:vAlign w:val="center"/>
            <w:hideMark/>
          </w:tcPr>
          <w:p w:rsidR="00C12886" w:rsidRPr="00C12886" w:rsidRDefault="00C12886" w:rsidP="00C12886">
            <w:pPr>
              <w:jc w:val="center"/>
              <w:rPr>
                <w:rFonts w:ascii="Calibri" w:eastAsia="Calibri" w:hAnsi="Calibri" w:cs="Calibri"/>
                <w:color w:val="000000"/>
                <w:sz w:val="24"/>
                <w:szCs w:val="24"/>
                <w:lang w:eastAsia="en-US"/>
              </w:rPr>
            </w:pPr>
            <w:r w:rsidRPr="00C12886">
              <w:rPr>
                <w:rFonts w:ascii="Calibri" w:eastAsia="Calibri" w:hAnsi="Calibri" w:cs="Calibri"/>
                <w:color w:val="000000"/>
                <w:sz w:val="24"/>
                <w:szCs w:val="24"/>
                <w:lang w:eastAsia="en-US"/>
              </w:rPr>
              <w:t>43</w:t>
            </w:r>
          </w:p>
        </w:tc>
        <w:tc>
          <w:tcPr>
            <w:tcW w:w="988" w:type="dxa"/>
            <w:shd w:val="clear" w:color="auto" w:fill="auto"/>
            <w:noWrap/>
            <w:vAlign w:val="center"/>
            <w:hideMark/>
          </w:tcPr>
          <w:p w:rsidR="00C12886" w:rsidRPr="00C12886" w:rsidRDefault="00C12886" w:rsidP="00C12886">
            <w:pPr>
              <w:jc w:val="center"/>
              <w:rPr>
                <w:rFonts w:ascii="Calibri" w:eastAsia="Calibri" w:hAnsi="Calibri" w:cs="Calibri"/>
                <w:color w:val="000000"/>
                <w:sz w:val="24"/>
                <w:szCs w:val="24"/>
                <w:lang w:eastAsia="en-US"/>
              </w:rPr>
            </w:pPr>
            <w:r w:rsidRPr="00C12886">
              <w:rPr>
                <w:rFonts w:ascii="Calibri" w:eastAsia="Calibri" w:hAnsi="Calibri" w:cs="Calibri"/>
                <w:color w:val="000000"/>
                <w:sz w:val="24"/>
                <w:szCs w:val="24"/>
                <w:lang w:eastAsia="en-US"/>
              </w:rPr>
              <w:t>229</w:t>
            </w:r>
          </w:p>
        </w:tc>
      </w:tr>
      <w:tr w:rsidR="00C12886" w:rsidRPr="00C12886" w:rsidTr="00ED38E8">
        <w:trPr>
          <w:trHeight w:val="300"/>
        </w:trPr>
        <w:tc>
          <w:tcPr>
            <w:tcW w:w="2992" w:type="dxa"/>
            <w:shd w:val="clear" w:color="auto" w:fill="auto"/>
            <w:noWrap/>
            <w:vAlign w:val="center"/>
            <w:hideMark/>
          </w:tcPr>
          <w:p w:rsidR="00C12886" w:rsidRPr="00C12886" w:rsidRDefault="00C12886" w:rsidP="00C12886">
            <w:pPr>
              <w:jc w:val="left"/>
              <w:rPr>
                <w:rFonts w:ascii="Calibri" w:eastAsia="Calibri" w:hAnsi="Calibri" w:cs="Calibri"/>
                <w:color w:val="000000"/>
                <w:sz w:val="24"/>
                <w:szCs w:val="24"/>
                <w:lang w:eastAsia="en-US"/>
              </w:rPr>
            </w:pPr>
            <w:r w:rsidRPr="00C12886">
              <w:rPr>
                <w:rFonts w:ascii="Calibri" w:eastAsia="Calibri" w:hAnsi="Calibri" w:cs="Calibri"/>
                <w:color w:val="000000"/>
                <w:sz w:val="24"/>
                <w:szCs w:val="24"/>
                <w:lang w:eastAsia="en-US"/>
              </w:rPr>
              <w:t>60 a 64 años</w:t>
            </w:r>
          </w:p>
        </w:tc>
        <w:tc>
          <w:tcPr>
            <w:tcW w:w="709" w:type="dxa"/>
            <w:shd w:val="clear" w:color="auto" w:fill="auto"/>
            <w:noWrap/>
            <w:vAlign w:val="center"/>
            <w:hideMark/>
          </w:tcPr>
          <w:p w:rsidR="00C12886" w:rsidRPr="00C12886" w:rsidRDefault="00C12886" w:rsidP="00C12886">
            <w:pPr>
              <w:jc w:val="center"/>
              <w:rPr>
                <w:rFonts w:ascii="Calibri" w:eastAsia="Calibri" w:hAnsi="Calibri" w:cs="Calibri"/>
                <w:color w:val="000000"/>
                <w:sz w:val="24"/>
                <w:szCs w:val="24"/>
                <w:lang w:eastAsia="en-US"/>
              </w:rPr>
            </w:pPr>
            <w:r w:rsidRPr="00C12886">
              <w:rPr>
                <w:rFonts w:ascii="Calibri" w:eastAsia="Calibri" w:hAnsi="Calibri" w:cs="Calibri"/>
                <w:color w:val="000000"/>
                <w:sz w:val="24"/>
                <w:szCs w:val="24"/>
                <w:lang w:eastAsia="en-US"/>
              </w:rPr>
              <w:t>19</w:t>
            </w:r>
          </w:p>
        </w:tc>
        <w:tc>
          <w:tcPr>
            <w:tcW w:w="850" w:type="dxa"/>
            <w:shd w:val="clear" w:color="auto" w:fill="auto"/>
            <w:noWrap/>
            <w:vAlign w:val="center"/>
            <w:hideMark/>
          </w:tcPr>
          <w:p w:rsidR="00C12886" w:rsidRPr="00C12886" w:rsidRDefault="00C12886" w:rsidP="00C12886">
            <w:pPr>
              <w:jc w:val="center"/>
              <w:rPr>
                <w:rFonts w:ascii="Calibri" w:eastAsia="Calibri" w:hAnsi="Calibri" w:cs="Calibri"/>
                <w:color w:val="000000"/>
                <w:sz w:val="24"/>
                <w:szCs w:val="24"/>
                <w:lang w:eastAsia="en-US"/>
              </w:rPr>
            </w:pPr>
            <w:r w:rsidRPr="00C12886">
              <w:rPr>
                <w:rFonts w:ascii="Calibri" w:eastAsia="Calibri" w:hAnsi="Calibri" w:cs="Calibri"/>
                <w:color w:val="000000"/>
                <w:sz w:val="24"/>
                <w:szCs w:val="24"/>
                <w:lang w:eastAsia="en-US"/>
              </w:rPr>
              <w:t>17</w:t>
            </w:r>
          </w:p>
        </w:tc>
        <w:tc>
          <w:tcPr>
            <w:tcW w:w="794" w:type="dxa"/>
            <w:shd w:val="clear" w:color="auto" w:fill="auto"/>
            <w:noWrap/>
            <w:vAlign w:val="center"/>
            <w:hideMark/>
          </w:tcPr>
          <w:p w:rsidR="00C12886" w:rsidRPr="00C12886" w:rsidRDefault="00C12886" w:rsidP="00C12886">
            <w:pPr>
              <w:jc w:val="center"/>
              <w:rPr>
                <w:rFonts w:ascii="Calibri" w:eastAsia="Calibri" w:hAnsi="Calibri" w:cs="Calibri"/>
                <w:color w:val="000000"/>
                <w:sz w:val="24"/>
                <w:szCs w:val="24"/>
                <w:lang w:eastAsia="en-US"/>
              </w:rPr>
            </w:pPr>
            <w:r w:rsidRPr="00C12886">
              <w:rPr>
                <w:rFonts w:ascii="Calibri" w:eastAsia="Calibri" w:hAnsi="Calibri" w:cs="Calibri"/>
                <w:color w:val="000000"/>
                <w:sz w:val="24"/>
                <w:szCs w:val="24"/>
                <w:lang w:eastAsia="en-US"/>
              </w:rPr>
              <w:t>25</w:t>
            </w:r>
          </w:p>
        </w:tc>
        <w:tc>
          <w:tcPr>
            <w:tcW w:w="848" w:type="dxa"/>
            <w:shd w:val="clear" w:color="auto" w:fill="auto"/>
            <w:noWrap/>
            <w:vAlign w:val="center"/>
            <w:hideMark/>
          </w:tcPr>
          <w:p w:rsidR="00C12886" w:rsidRPr="00C12886" w:rsidRDefault="00C12886" w:rsidP="00C12886">
            <w:pPr>
              <w:jc w:val="center"/>
              <w:rPr>
                <w:rFonts w:ascii="Calibri" w:eastAsia="Calibri" w:hAnsi="Calibri" w:cs="Calibri"/>
                <w:color w:val="000000"/>
                <w:sz w:val="24"/>
                <w:szCs w:val="24"/>
                <w:lang w:eastAsia="en-US"/>
              </w:rPr>
            </w:pPr>
            <w:r w:rsidRPr="00C12886">
              <w:rPr>
                <w:rFonts w:ascii="Calibri" w:eastAsia="Calibri" w:hAnsi="Calibri" w:cs="Calibri"/>
                <w:color w:val="000000"/>
                <w:sz w:val="24"/>
                <w:szCs w:val="24"/>
                <w:lang w:eastAsia="en-US"/>
              </w:rPr>
              <w:t>25</w:t>
            </w:r>
          </w:p>
        </w:tc>
        <w:tc>
          <w:tcPr>
            <w:tcW w:w="706" w:type="dxa"/>
            <w:shd w:val="clear" w:color="auto" w:fill="auto"/>
            <w:noWrap/>
            <w:vAlign w:val="center"/>
            <w:hideMark/>
          </w:tcPr>
          <w:p w:rsidR="00C12886" w:rsidRPr="00C12886" w:rsidRDefault="00C12886" w:rsidP="00C12886">
            <w:pPr>
              <w:jc w:val="center"/>
              <w:rPr>
                <w:rFonts w:ascii="Calibri" w:eastAsia="Calibri" w:hAnsi="Calibri" w:cs="Calibri"/>
                <w:color w:val="000000"/>
                <w:sz w:val="24"/>
                <w:szCs w:val="24"/>
                <w:lang w:eastAsia="en-US"/>
              </w:rPr>
            </w:pPr>
            <w:r w:rsidRPr="00C12886">
              <w:rPr>
                <w:rFonts w:ascii="Calibri" w:eastAsia="Calibri" w:hAnsi="Calibri" w:cs="Calibri"/>
                <w:color w:val="000000"/>
                <w:sz w:val="24"/>
                <w:szCs w:val="24"/>
                <w:lang w:eastAsia="en-US"/>
              </w:rPr>
              <w:t>20</w:t>
            </w:r>
          </w:p>
        </w:tc>
        <w:tc>
          <w:tcPr>
            <w:tcW w:w="848" w:type="dxa"/>
            <w:shd w:val="clear" w:color="auto" w:fill="auto"/>
            <w:noWrap/>
            <w:vAlign w:val="center"/>
            <w:hideMark/>
          </w:tcPr>
          <w:p w:rsidR="00C12886" w:rsidRPr="00C12886" w:rsidRDefault="00C12886" w:rsidP="00C12886">
            <w:pPr>
              <w:jc w:val="center"/>
              <w:rPr>
                <w:rFonts w:ascii="Calibri" w:eastAsia="Calibri" w:hAnsi="Calibri" w:cs="Calibri"/>
                <w:color w:val="000000"/>
                <w:sz w:val="24"/>
                <w:szCs w:val="24"/>
                <w:lang w:eastAsia="en-US"/>
              </w:rPr>
            </w:pPr>
            <w:r w:rsidRPr="00C12886">
              <w:rPr>
                <w:rFonts w:ascii="Calibri" w:eastAsia="Calibri" w:hAnsi="Calibri" w:cs="Calibri"/>
                <w:color w:val="000000"/>
                <w:sz w:val="24"/>
                <w:szCs w:val="24"/>
                <w:lang w:eastAsia="en-US"/>
              </w:rPr>
              <w:t>19</w:t>
            </w:r>
          </w:p>
        </w:tc>
        <w:tc>
          <w:tcPr>
            <w:tcW w:w="707" w:type="dxa"/>
            <w:shd w:val="clear" w:color="auto" w:fill="auto"/>
            <w:noWrap/>
            <w:vAlign w:val="center"/>
            <w:hideMark/>
          </w:tcPr>
          <w:p w:rsidR="00C12886" w:rsidRPr="00C12886" w:rsidRDefault="00C12886" w:rsidP="00C12886">
            <w:pPr>
              <w:jc w:val="center"/>
              <w:rPr>
                <w:rFonts w:ascii="Calibri" w:eastAsia="Calibri" w:hAnsi="Calibri" w:cs="Calibri"/>
                <w:color w:val="000000"/>
                <w:sz w:val="24"/>
                <w:szCs w:val="24"/>
                <w:lang w:eastAsia="en-US"/>
              </w:rPr>
            </w:pPr>
            <w:r w:rsidRPr="00C12886">
              <w:rPr>
                <w:rFonts w:ascii="Calibri" w:eastAsia="Calibri" w:hAnsi="Calibri" w:cs="Calibri"/>
                <w:color w:val="000000"/>
                <w:sz w:val="24"/>
                <w:szCs w:val="24"/>
                <w:lang w:eastAsia="en-US"/>
              </w:rPr>
              <w:t>29</w:t>
            </w:r>
          </w:p>
        </w:tc>
        <w:tc>
          <w:tcPr>
            <w:tcW w:w="847" w:type="dxa"/>
            <w:shd w:val="clear" w:color="auto" w:fill="auto"/>
            <w:noWrap/>
            <w:vAlign w:val="center"/>
            <w:hideMark/>
          </w:tcPr>
          <w:p w:rsidR="00C12886" w:rsidRPr="00C12886" w:rsidRDefault="00C12886" w:rsidP="00C12886">
            <w:pPr>
              <w:jc w:val="center"/>
              <w:rPr>
                <w:rFonts w:ascii="Calibri" w:eastAsia="Calibri" w:hAnsi="Calibri" w:cs="Calibri"/>
                <w:color w:val="000000"/>
                <w:sz w:val="24"/>
                <w:szCs w:val="24"/>
                <w:lang w:eastAsia="en-US"/>
              </w:rPr>
            </w:pPr>
            <w:r w:rsidRPr="00C12886">
              <w:rPr>
                <w:rFonts w:ascii="Calibri" w:eastAsia="Calibri" w:hAnsi="Calibri" w:cs="Calibri"/>
                <w:color w:val="000000"/>
                <w:sz w:val="24"/>
                <w:szCs w:val="24"/>
                <w:lang w:eastAsia="en-US"/>
              </w:rPr>
              <w:t>29</w:t>
            </w:r>
          </w:p>
        </w:tc>
        <w:tc>
          <w:tcPr>
            <w:tcW w:w="988" w:type="dxa"/>
            <w:shd w:val="clear" w:color="auto" w:fill="auto"/>
            <w:noWrap/>
            <w:vAlign w:val="center"/>
            <w:hideMark/>
          </w:tcPr>
          <w:p w:rsidR="00C12886" w:rsidRPr="00C12886" w:rsidRDefault="00C12886" w:rsidP="00C12886">
            <w:pPr>
              <w:jc w:val="center"/>
              <w:rPr>
                <w:rFonts w:ascii="Calibri" w:eastAsia="Calibri" w:hAnsi="Calibri" w:cs="Calibri"/>
                <w:color w:val="000000"/>
                <w:sz w:val="24"/>
                <w:szCs w:val="24"/>
                <w:lang w:eastAsia="en-US"/>
              </w:rPr>
            </w:pPr>
            <w:r w:rsidRPr="00C12886">
              <w:rPr>
                <w:rFonts w:ascii="Calibri" w:eastAsia="Calibri" w:hAnsi="Calibri" w:cs="Calibri"/>
                <w:color w:val="000000"/>
                <w:sz w:val="24"/>
                <w:szCs w:val="24"/>
                <w:lang w:eastAsia="en-US"/>
              </w:rPr>
              <w:t>183</w:t>
            </w:r>
          </w:p>
        </w:tc>
      </w:tr>
      <w:tr w:rsidR="00C12886" w:rsidRPr="00C12886" w:rsidTr="00ED38E8">
        <w:trPr>
          <w:trHeight w:val="300"/>
        </w:trPr>
        <w:tc>
          <w:tcPr>
            <w:tcW w:w="2992" w:type="dxa"/>
            <w:shd w:val="clear" w:color="auto" w:fill="auto"/>
            <w:noWrap/>
            <w:vAlign w:val="center"/>
            <w:hideMark/>
          </w:tcPr>
          <w:p w:rsidR="00C12886" w:rsidRPr="00C12886" w:rsidRDefault="00C12886" w:rsidP="00C12886">
            <w:pPr>
              <w:jc w:val="left"/>
              <w:rPr>
                <w:rFonts w:ascii="Calibri" w:eastAsia="Calibri" w:hAnsi="Calibri" w:cs="Calibri"/>
                <w:color w:val="000000"/>
                <w:sz w:val="24"/>
                <w:szCs w:val="24"/>
                <w:lang w:eastAsia="en-US"/>
              </w:rPr>
            </w:pPr>
            <w:r w:rsidRPr="00C12886">
              <w:rPr>
                <w:rFonts w:ascii="Calibri" w:eastAsia="Calibri" w:hAnsi="Calibri" w:cs="Calibri"/>
                <w:color w:val="000000"/>
                <w:sz w:val="24"/>
                <w:szCs w:val="24"/>
                <w:lang w:eastAsia="en-US"/>
              </w:rPr>
              <w:t>65 a 69 años</w:t>
            </w:r>
          </w:p>
        </w:tc>
        <w:tc>
          <w:tcPr>
            <w:tcW w:w="709" w:type="dxa"/>
            <w:shd w:val="clear" w:color="auto" w:fill="auto"/>
            <w:noWrap/>
            <w:vAlign w:val="center"/>
            <w:hideMark/>
          </w:tcPr>
          <w:p w:rsidR="00C12886" w:rsidRPr="00C12886" w:rsidRDefault="00C12886" w:rsidP="00C12886">
            <w:pPr>
              <w:jc w:val="center"/>
              <w:rPr>
                <w:rFonts w:ascii="Calibri" w:eastAsia="Calibri" w:hAnsi="Calibri" w:cs="Calibri"/>
                <w:color w:val="000000"/>
                <w:sz w:val="24"/>
                <w:szCs w:val="24"/>
                <w:lang w:eastAsia="en-US"/>
              </w:rPr>
            </w:pPr>
            <w:r w:rsidRPr="00C12886">
              <w:rPr>
                <w:rFonts w:ascii="Calibri" w:eastAsia="Calibri" w:hAnsi="Calibri" w:cs="Calibri"/>
                <w:color w:val="000000"/>
                <w:sz w:val="24"/>
                <w:szCs w:val="24"/>
                <w:lang w:eastAsia="en-US"/>
              </w:rPr>
              <w:t>14</w:t>
            </w:r>
          </w:p>
        </w:tc>
        <w:tc>
          <w:tcPr>
            <w:tcW w:w="850" w:type="dxa"/>
            <w:shd w:val="clear" w:color="auto" w:fill="auto"/>
            <w:noWrap/>
            <w:vAlign w:val="center"/>
            <w:hideMark/>
          </w:tcPr>
          <w:p w:rsidR="00C12886" w:rsidRPr="00C12886" w:rsidRDefault="00C12886" w:rsidP="00C12886">
            <w:pPr>
              <w:jc w:val="center"/>
              <w:rPr>
                <w:rFonts w:ascii="Calibri" w:eastAsia="Calibri" w:hAnsi="Calibri" w:cs="Calibri"/>
                <w:color w:val="000000"/>
                <w:sz w:val="24"/>
                <w:szCs w:val="24"/>
                <w:lang w:eastAsia="en-US"/>
              </w:rPr>
            </w:pPr>
            <w:r w:rsidRPr="00C12886">
              <w:rPr>
                <w:rFonts w:ascii="Calibri" w:eastAsia="Calibri" w:hAnsi="Calibri" w:cs="Calibri"/>
                <w:color w:val="000000"/>
                <w:sz w:val="24"/>
                <w:szCs w:val="24"/>
                <w:lang w:eastAsia="en-US"/>
              </w:rPr>
              <w:t>22</w:t>
            </w:r>
          </w:p>
        </w:tc>
        <w:tc>
          <w:tcPr>
            <w:tcW w:w="794" w:type="dxa"/>
            <w:shd w:val="clear" w:color="auto" w:fill="auto"/>
            <w:noWrap/>
            <w:vAlign w:val="center"/>
            <w:hideMark/>
          </w:tcPr>
          <w:p w:rsidR="00C12886" w:rsidRPr="00C12886" w:rsidRDefault="00C12886" w:rsidP="00C12886">
            <w:pPr>
              <w:jc w:val="center"/>
              <w:rPr>
                <w:rFonts w:ascii="Calibri" w:eastAsia="Calibri" w:hAnsi="Calibri" w:cs="Calibri"/>
                <w:color w:val="000000"/>
                <w:sz w:val="24"/>
                <w:szCs w:val="24"/>
                <w:lang w:eastAsia="en-US"/>
              </w:rPr>
            </w:pPr>
            <w:r w:rsidRPr="00C12886">
              <w:rPr>
                <w:rFonts w:ascii="Calibri" w:eastAsia="Calibri" w:hAnsi="Calibri" w:cs="Calibri"/>
                <w:color w:val="000000"/>
                <w:sz w:val="24"/>
                <w:szCs w:val="24"/>
                <w:lang w:eastAsia="en-US"/>
              </w:rPr>
              <w:t>11</w:t>
            </w:r>
          </w:p>
        </w:tc>
        <w:tc>
          <w:tcPr>
            <w:tcW w:w="848" w:type="dxa"/>
            <w:shd w:val="clear" w:color="auto" w:fill="auto"/>
            <w:noWrap/>
            <w:vAlign w:val="center"/>
            <w:hideMark/>
          </w:tcPr>
          <w:p w:rsidR="00C12886" w:rsidRPr="00C12886" w:rsidRDefault="00C12886" w:rsidP="00C12886">
            <w:pPr>
              <w:jc w:val="center"/>
              <w:rPr>
                <w:rFonts w:ascii="Calibri" w:eastAsia="Calibri" w:hAnsi="Calibri" w:cs="Calibri"/>
                <w:color w:val="000000"/>
                <w:sz w:val="24"/>
                <w:szCs w:val="24"/>
                <w:lang w:eastAsia="en-US"/>
              </w:rPr>
            </w:pPr>
            <w:r w:rsidRPr="00C12886">
              <w:rPr>
                <w:rFonts w:ascii="Calibri" w:eastAsia="Calibri" w:hAnsi="Calibri" w:cs="Calibri"/>
                <w:color w:val="000000"/>
                <w:sz w:val="24"/>
                <w:szCs w:val="24"/>
                <w:lang w:eastAsia="en-US"/>
              </w:rPr>
              <w:t>14</w:t>
            </w:r>
          </w:p>
        </w:tc>
        <w:tc>
          <w:tcPr>
            <w:tcW w:w="706" w:type="dxa"/>
            <w:shd w:val="clear" w:color="auto" w:fill="auto"/>
            <w:noWrap/>
            <w:vAlign w:val="center"/>
            <w:hideMark/>
          </w:tcPr>
          <w:p w:rsidR="00C12886" w:rsidRPr="00C12886" w:rsidRDefault="00C12886" w:rsidP="00C12886">
            <w:pPr>
              <w:jc w:val="center"/>
              <w:rPr>
                <w:rFonts w:ascii="Calibri" w:eastAsia="Calibri" w:hAnsi="Calibri" w:cs="Calibri"/>
                <w:color w:val="000000"/>
                <w:sz w:val="24"/>
                <w:szCs w:val="24"/>
                <w:lang w:eastAsia="en-US"/>
              </w:rPr>
            </w:pPr>
            <w:r w:rsidRPr="00C12886">
              <w:rPr>
                <w:rFonts w:ascii="Calibri" w:eastAsia="Calibri" w:hAnsi="Calibri" w:cs="Calibri"/>
                <w:color w:val="000000"/>
                <w:sz w:val="24"/>
                <w:szCs w:val="24"/>
                <w:lang w:eastAsia="en-US"/>
              </w:rPr>
              <w:t>11</w:t>
            </w:r>
          </w:p>
        </w:tc>
        <w:tc>
          <w:tcPr>
            <w:tcW w:w="848" w:type="dxa"/>
            <w:shd w:val="clear" w:color="auto" w:fill="auto"/>
            <w:noWrap/>
            <w:vAlign w:val="center"/>
            <w:hideMark/>
          </w:tcPr>
          <w:p w:rsidR="00C12886" w:rsidRPr="00C12886" w:rsidRDefault="00C12886" w:rsidP="00C12886">
            <w:pPr>
              <w:jc w:val="center"/>
              <w:rPr>
                <w:rFonts w:ascii="Calibri" w:eastAsia="Calibri" w:hAnsi="Calibri" w:cs="Calibri"/>
                <w:color w:val="000000"/>
                <w:sz w:val="24"/>
                <w:szCs w:val="24"/>
                <w:lang w:eastAsia="en-US"/>
              </w:rPr>
            </w:pPr>
            <w:r w:rsidRPr="00C12886">
              <w:rPr>
                <w:rFonts w:ascii="Calibri" w:eastAsia="Calibri" w:hAnsi="Calibri" w:cs="Calibri"/>
                <w:color w:val="000000"/>
                <w:sz w:val="24"/>
                <w:szCs w:val="24"/>
                <w:lang w:eastAsia="en-US"/>
              </w:rPr>
              <w:t>21</w:t>
            </w:r>
          </w:p>
        </w:tc>
        <w:tc>
          <w:tcPr>
            <w:tcW w:w="707" w:type="dxa"/>
            <w:shd w:val="clear" w:color="auto" w:fill="auto"/>
            <w:noWrap/>
            <w:vAlign w:val="center"/>
            <w:hideMark/>
          </w:tcPr>
          <w:p w:rsidR="00C12886" w:rsidRPr="00C12886" w:rsidRDefault="00C12886" w:rsidP="00C12886">
            <w:pPr>
              <w:jc w:val="center"/>
              <w:rPr>
                <w:rFonts w:ascii="Calibri" w:eastAsia="Calibri" w:hAnsi="Calibri" w:cs="Calibri"/>
                <w:color w:val="000000"/>
                <w:sz w:val="24"/>
                <w:szCs w:val="24"/>
                <w:lang w:eastAsia="en-US"/>
              </w:rPr>
            </w:pPr>
            <w:r w:rsidRPr="00C12886">
              <w:rPr>
                <w:rFonts w:ascii="Calibri" w:eastAsia="Calibri" w:hAnsi="Calibri" w:cs="Calibri"/>
                <w:color w:val="000000"/>
                <w:sz w:val="24"/>
                <w:szCs w:val="24"/>
                <w:lang w:eastAsia="en-US"/>
              </w:rPr>
              <w:t>21</w:t>
            </w:r>
          </w:p>
        </w:tc>
        <w:tc>
          <w:tcPr>
            <w:tcW w:w="847" w:type="dxa"/>
            <w:shd w:val="clear" w:color="auto" w:fill="auto"/>
            <w:noWrap/>
            <w:vAlign w:val="center"/>
            <w:hideMark/>
          </w:tcPr>
          <w:p w:rsidR="00C12886" w:rsidRPr="00C12886" w:rsidRDefault="00C12886" w:rsidP="00C12886">
            <w:pPr>
              <w:jc w:val="center"/>
              <w:rPr>
                <w:rFonts w:ascii="Calibri" w:eastAsia="Calibri" w:hAnsi="Calibri" w:cs="Calibri"/>
                <w:color w:val="000000"/>
                <w:sz w:val="24"/>
                <w:szCs w:val="24"/>
                <w:lang w:eastAsia="en-US"/>
              </w:rPr>
            </w:pPr>
            <w:r w:rsidRPr="00C12886">
              <w:rPr>
                <w:rFonts w:ascii="Calibri" w:eastAsia="Calibri" w:hAnsi="Calibri" w:cs="Calibri"/>
                <w:color w:val="000000"/>
                <w:sz w:val="24"/>
                <w:szCs w:val="24"/>
                <w:lang w:eastAsia="en-US"/>
              </w:rPr>
              <w:t>16</w:t>
            </w:r>
          </w:p>
        </w:tc>
        <w:tc>
          <w:tcPr>
            <w:tcW w:w="988" w:type="dxa"/>
            <w:shd w:val="clear" w:color="auto" w:fill="auto"/>
            <w:noWrap/>
            <w:vAlign w:val="center"/>
            <w:hideMark/>
          </w:tcPr>
          <w:p w:rsidR="00C12886" w:rsidRPr="00C12886" w:rsidRDefault="00C12886" w:rsidP="00C12886">
            <w:pPr>
              <w:jc w:val="center"/>
              <w:rPr>
                <w:rFonts w:ascii="Calibri" w:eastAsia="Calibri" w:hAnsi="Calibri" w:cs="Calibri"/>
                <w:color w:val="000000"/>
                <w:sz w:val="24"/>
                <w:szCs w:val="24"/>
                <w:lang w:eastAsia="en-US"/>
              </w:rPr>
            </w:pPr>
            <w:r w:rsidRPr="00C12886">
              <w:rPr>
                <w:rFonts w:ascii="Calibri" w:eastAsia="Calibri" w:hAnsi="Calibri" w:cs="Calibri"/>
                <w:color w:val="000000"/>
                <w:sz w:val="24"/>
                <w:szCs w:val="24"/>
                <w:lang w:eastAsia="en-US"/>
              </w:rPr>
              <w:t>130</w:t>
            </w:r>
          </w:p>
        </w:tc>
      </w:tr>
      <w:tr w:rsidR="00C12886" w:rsidRPr="00C12886" w:rsidTr="00ED38E8">
        <w:trPr>
          <w:trHeight w:val="300"/>
        </w:trPr>
        <w:tc>
          <w:tcPr>
            <w:tcW w:w="2992" w:type="dxa"/>
            <w:shd w:val="clear" w:color="auto" w:fill="auto"/>
            <w:noWrap/>
            <w:vAlign w:val="center"/>
            <w:hideMark/>
          </w:tcPr>
          <w:p w:rsidR="00C12886" w:rsidRPr="00C12886" w:rsidRDefault="00C12886" w:rsidP="00C12886">
            <w:pPr>
              <w:jc w:val="left"/>
              <w:rPr>
                <w:rFonts w:ascii="Calibri" w:eastAsia="Calibri" w:hAnsi="Calibri" w:cs="Calibri"/>
                <w:color w:val="000000"/>
                <w:sz w:val="24"/>
                <w:szCs w:val="24"/>
                <w:lang w:eastAsia="en-US"/>
              </w:rPr>
            </w:pPr>
            <w:r w:rsidRPr="00C12886">
              <w:rPr>
                <w:rFonts w:ascii="Calibri" w:eastAsia="Calibri" w:hAnsi="Calibri" w:cs="Calibri"/>
                <w:color w:val="000000"/>
                <w:sz w:val="24"/>
                <w:szCs w:val="24"/>
                <w:lang w:eastAsia="en-US"/>
              </w:rPr>
              <w:t>70 a 74 años</w:t>
            </w:r>
          </w:p>
        </w:tc>
        <w:tc>
          <w:tcPr>
            <w:tcW w:w="709" w:type="dxa"/>
            <w:shd w:val="clear" w:color="auto" w:fill="auto"/>
            <w:noWrap/>
            <w:vAlign w:val="center"/>
            <w:hideMark/>
          </w:tcPr>
          <w:p w:rsidR="00C12886" w:rsidRPr="00C12886" w:rsidRDefault="00C12886" w:rsidP="00C12886">
            <w:pPr>
              <w:jc w:val="center"/>
              <w:rPr>
                <w:rFonts w:ascii="Calibri" w:eastAsia="Calibri" w:hAnsi="Calibri" w:cs="Calibri"/>
                <w:color w:val="000000"/>
                <w:sz w:val="24"/>
                <w:szCs w:val="24"/>
                <w:lang w:eastAsia="en-US"/>
              </w:rPr>
            </w:pPr>
            <w:r w:rsidRPr="00C12886">
              <w:rPr>
                <w:rFonts w:ascii="Calibri" w:eastAsia="Calibri" w:hAnsi="Calibri" w:cs="Calibri"/>
                <w:color w:val="000000"/>
                <w:sz w:val="24"/>
                <w:szCs w:val="24"/>
                <w:lang w:eastAsia="en-US"/>
              </w:rPr>
              <w:t>17</w:t>
            </w:r>
          </w:p>
        </w:tc>
        <w:tc>
          <w:tcPr>
            <w:tcW w:w="850" w:type="dxa"/>
            <w:shd w:val="clear" w:color="auto" w:fill="auto"/>
            <w:noWrap/>
            <w:vAlign w:val="center"/>
            <w:hideMark/>
          </w:tcPr>
          <w:p w:rsidR="00C12886" w:rsidRPr="00C12886" w:rsidRDefault="00C12886" w:rsidP="00C12886">
            <w:pPr>
              <w:jc w:val="center"/>
              <w:rPr>
                <w:rFonts w:ascii="Calibri" w:eastAsia="Calibri" w:hAnsi="Calibri" w:cs="Calibri"/>
                <w:color w:val="000000"/>
                <w:sz w:val="24"/>
                <w:szCs w:val="24"/>
                <w:lang w:eastAsia="en-US"/>
              </w:rPr>
            </w:pPr>
            <w:r w:rsidRPr="00C12886">
              <w:rPr>
                <w:rFonts w:ascii="Calibri" w:eastAsia="Calibri" w:hAnsi="Calibri" w:cs="Calibri"/>
                <w:color w:val="000000"/>
                <w:sz w:val="24"/>
                <w:szCs w:val="24"/>
                <w:lang w:eastAsia="en-US"/>
              </w:rPr>
              <w:t>18</w:t>
            </w:r>
          </w:p>
        </w:tc>
        <w:tc>
          <w:tcPr>
            <w:tcW w:w="794" w:type="dxa"/>
            <w:shd w:val="clear" w:color="auto" w:fill="auto"/>
            <w:noWrap/>
            <w:vAlign w:val="center"/>
            <w:hideMark/>
          </w:tcPr>
          <w:p w:rsidR="00C12886" w:rsidRPr="00C12886" w:rsidRDefault="00C12886" w:rsidP="00C12886">
            <w:pPr>
              <w:jc w:val="center"/>
              <w:rPr>
                <w:rFonts w:ascii="Calibri" w:eastAsia="Calibri" w:hAnsi="Calibri" w:cs="Calibri"/>
                <w:color w:val="000000"/>
                <w:sz w:val="24"/>
                <w:szCs w:val="24"/>
                <w:lang w:eastAsia="en-US"/>
              </w:rPr>
            </w:pPr>
            <w:r w:rsidRPr="00C12886">
              <w:rPr>
                <w:rFonts w:ascii="Calibri" w:eastAsia="Calibri" w:hAnsi="Calibri" w:cs="Calibri"/>
                <w:color w:val="000000"/>
                <w:sz w:val="24"/>
                <w:szCs w:val="24"/>
                <w:lang w:eastAsia="en-US"/>
              </w:rPr>
              <w:t>19</w:t>
            </w:r>
          </w:p>
        </w:tc>
        <w:tc>
          <w:tcPr>
            <w:tcW w:w="848" w:type="dxa"/>
            <w:shd w:val="clear" w:color="auto" w:fill="auto"/>
            <w:noWrap/>
            <w:vAlign w:val="center"/>
            <w:hideMark/>
          </w:tcPr>
          <w:p w:rsidR="00C12886" w:rsidRPr="00C12886" w:rsidRDefault="00C12886" w:rsidP="00C12886">
            <w:pPr>
              <w:jc w:val="center"/>
              <w:rPr>
                <w:rFonts w:ascii="Calibri" w:eastAsia="Calibri" w:hAnsi="Calibri" w:cs="Calibri"/>
                <w:color w:val="000000"/>
                <w:sz w:val="24"/>
                <w:szCs w:val="24"/>
                <w:lang w:eastAsia="en-US"/>
              </w:rPr>
            </w:pPr>
            <w:r w:rsidRPr="00C12886">
              <w:rPr>
                <w:rFonts w:ascii="Calibri" w:eastAsia="Calibri" w:hAnsi="Calibri" w:cs="Calibri"/>
                <w:color w:val="000000"/>
                <w:sz w:val="24"/>
                <w:szCs w:val="24"/>
                <w:lang w:eastAsia="en-US"/>
              </w:rPr>
              <w:t>15</w:t>
            </w:r>
          </w:p>
        </w:tc>
        <w:tc>
          <w:tcPr>
            <w:tcW w:w="706" w:type="dxa"/>
            <w:shd w:val="clear" w:color="auto" w:fill="auto"/>
            <w:noWrap/>
            <w:vAlign w:val="center"/>
            <w:hideMark/>
          </w:tcPr>
          <w:p w:rsidR="00C12886" w:rsidRPr="00C12886" w:rsidRDefault="00C12886" w:rsidP="00C12886">
            <w:pPr>
              <w:jc w:val="center"/>
              <w:rPr>
                <w:rFonts w:ascii="Calibri" w:eastAsia="Calibri" w:hAnsi="Calibri" w:cs="Calibri"/>
                <w:color w:val="000000"/>
                <w:sz w:val="24"/>
                <w:szCs w:val="24"/>
                <w:lang w:eastAsia="en-US"/>
              </w:rPr>
            </w:pPr>
            <w:r w:rsidRPr="00C12886">
              <w:rPr>
                <w:rFonts w:ascii="Calibri" w:eastAsia="Calibri" w:hAnsi="Calibri" w:cs="Calibri"/>
                <w:color w:val="000000"/>
                <w:sz w:val="24"/>
                <w:szCs w:val="24"/>
                <w:lang w:eastAsia="en-US"/>
              </w:rPr>
              <w:t>14</w:t>
            </w:r>
          </w:p>
        </w:tc>
        <w:tc>
          <w:tcPr>
            <w:tcW w:w="848" w:type="dxa"/>
            <w:shd w:val="clear" w:color="auto" w:fill="auto"/>
            <w:noWrap/>
            <w:vAlign w:val="center"/>
            <w:hideMark/>
          </w:tcPr>
          <w:p w:rsidR="00C12886" w:rsidRPr="00C12886" w:rsidRDefault="00C12886" w:rsidP="00C12886">
            <w:pPr>
              <w:jc w:val="center"/>
              <w:rPr>
                <w:rFonts w:ascii="Calibri" w:eastAsia="Calibri" w:hAnsi="Calibri" w:cs="Calibri"/>
                <w:color w:val="000000"/>
                <w:sz w:val="24"/>
                <w:szCs w:val="24"/>
                <w:lang w:eastAsia="en-US"/>
              </w:rPr>
            </w:pPr>
            <w:r w:rsidRPr="00C12886">
              <w:rPr>
                <w:rFonts w:ascii="Calibri" w:eastAsia="Calibri" w:hAnsi="Calibri" w:cs="Calibri"/>
                <w:color w:val="000000"/>
                <w:sz w:val="24"/>
                <w:szCs w:val="24"/>
                <w:lang w:eastAsia="en-US"/>
              </w:rPr>
              <w:t>17</w:t>
            </w:r>
          </w:p>
        </w:tc>
        <w:tc>
          <w:tcPr>
            <w:tcW w:w="707" w:type="dxa"/>
            <w:shd w:val="clear" w:color="auto" w:fill="auto"/>
            <w:noWrap/>
            <w:vAlign w:val="center"/>
            <w:hideMark/>
          </w:tcPr>
          <w:p w:rsidR="00C12886" w:rsidRPr="00C12886" w:rsidRDefault="00C12886" w:rsidP="00C12886">
            <w:pPr>
              <w:jc w:val="center"/>
              <w:rPr>
                <w:rFonts w:ascii="Calibri" w:eastAsia="Calibri" w:hAnsi="Calibri" w:cs="Calibri"/>
                <w:color w:val="000000"/>
                <w:sz w:val="24"/>
                <w:szCs w:val="24"/>
                <w:lang w:eastAsia="en-US"/>
              </w:rPr>
            </w:pPr>
            <w:r w:rsidRPr="00C12886">
              <w:rPr>
                <w:rFonts w:ascii="Calibri" w:eastAsia="Calibri" w:hAnsi="Calibri" w:cs="Calibri"/>
                <w:color w:val="000000"/>
                <w:sz w:val="24"/>
                <w:szCs w:val="24"/>
                <w:lang w:eastAsia="en-US"/>
              </w:rPr>
              <w:t>17</w:t>
            </w:r>
          </w:p>
        </w:tc>
        <w:tc>
          <w:tcPr>
            <w:tcW w:w="847" w:type="dxa"/>
            <w:shd w:val="clear" w:color="auto" w:fill="auto"/>
            <w:noWrap/>
            <w:vAlign w:val="center"/>
            <w:hideMark/>
          </w:tcPr>
          <w:p w:rsidR="00C12886" w:rsidRPr="00C12886" w:rsidRDefault="00C12886" w:rsidP="00C12886">
            <w:pPr>
              <w:jc w:val="center"/>
              <w:rPr>
                <w:rFonts w:ascii="Calibri" w:eastAsia="Calibri" w:hAnsi="Calibri" w:cs="Calibri"/>
                <w:color w:val="000000"/>
                <w:sz w:val="24"/>
                <w:szCs w:val="24"/>
                <w:lang w:eastAsia="en-US"/>
              </w:rPr>
            </w:pPr>
            <w:r w:rsidRPr="00C12886">
              <w:rPr>
                <w:rFonts w:ascii="Calibri" w:eastAsia="Calibri" w:hAnsi="Calibri" w:cs="Calibri"/>
                <w:color w:val="000000"/>
                <w:sz w:val="24"/>
                <w:szCs w:val="24"/>
                <w:lang w:eastAsia="en-US"/>
              </w:rPr>
              <w:t>21</w:t>
            </w:r>
          </w:p>
        </w:tc>
        <w:tc>
          <w:tcPr>
            <w:tcW w:w="988" w:type="dxa"/>
            <w:shd w:val="clear" w:color="auto" w:fill="auto"/>
            <w:noWrap/>
            <w:vAlign w:val="center"/>
            <w:hideMark/>
          </w:tcPr>
          <w:p w:rsidR="00C12886" w:rsidRPr="00C12886" w:rsidRDefault="00C12886" w:rsidP="00C12886">
            <w:pPr>
              <w:jc w:val="center"/>
              <w:rPr>
                <w:rFonts w:ascii="Calibri" w:eastAsia="Calibri" w:hAnsi="Calibri" w:cs="Calibri"/>
                <w:color w:val="000000"/>
                <w:sz w:val="24"/>
                <w:szCs w:val="24"/>
                <w:lang w:eastAsia="en-US"/>
              </w:rPr>
            </w:pPr>
            <w:r w:rsidRPr="00C12886">
              <w:rPr>
                <w:rFonts w:ascii="Calibri" w:eastAsia="Calibri" w:hAnsi="Calibri" w:cs="Calibri"/>
                <w:color w:val="000000"/>
                <w:sz w:val="24"/>
                <w:szCs w:val="24"/>
                <w:lang w:eastAsia="en-US"/>
              </w:rPr>
              <w:t>138</w:t>
            </w:r>
          </w:p>
        </w:tc>
      </w:tr>
      <w:tr w:rsidR="00C12886" w:rsidRPr="00C12886" w:rsidTr="00ED38E8">
        <w:trPr>
          <w:trHeight w:val="300"/>
        </w:trPr>
        <w:tc>
          <w:tcPr>
            <w:tcW w:w="2992" w:type="dxa"/>
            <w:shd w:val="clear" w:color="auto" w:fill="auto"/>
            <w:noWrap/>
            <w:vAlign w:val="center"/>
            <w:hideMark/>
          </w:tcPr>
          <w:p w:rsidR="00C12886" w:rsidRPr="00C12886" w:rsidRDefault="00C12886" w:rsidP="00C12886">
            <w:pPr>
              <w:jc w:val="left"/>
              <w:rPr>
                <w:rFonts w:ascii="Calibri" w:eastAsia="Calibri" w:hAnsi="Calibri" w:cs="Calibri"/>
                <w:color w:val="000000"/>
                <w:sz w:val="24"/>
                <w:szCs w:val="24"/>
                <w:lang w:eastAsia="en-US"/>
              </w:rPr>
            </w:pPr>
            <w:r w:rsidRPr="00C12886">
              <w:rPr>
                <w:rFonts w:ascii="Calibri" w:eastAsia="Calibri" w:hAnsi="Calibri" w:cs="Calibri"/>
                <w:color w:val="000000"/>
                <w:sz w:val="24"/>
                <w:szCs w:val="24"/>
                <w:lang w:eastAsia="en-US"/>
              </w:rPr>
              <w:t>75 a 79 años</w:t>
            </w:r>
          </w:p>
        </w:tc>
        <w:tc>
          <w:tcPr>
            <w:tcW w:w="709" w:type="dxa"/>
            <w:shd w:val="clear" w:color="auto" w:fill="auto"/>
            <w:noWrap/>
            <w:vAlign w:val="center"/>
            <w:hideMark/>
          </w:tcPr>
          <w:p w:rsidR="00C12886" w:rsidRPr="00C12886" w:rsidRDefault="00C12886" w:rsidP="00C12886">
            <w:pPr>
              <w:jc w:val="center"/>
              <w:rPr>
                <w:rFonts w:ascii="Calibri" w:eastAsia="Calibri" w:hAnsi="Calibri" w:cs="Calibri"/>
                <w:color w:val="000000"/>
                <w:sz w:val="24"/>
                <w:szCs w:val="24"/>
                <w:lang w:eastAsia="en-US"/>
              </w:rPr>
            </w:pPr>
            <w:r w:rsidRPr="00C12886">
              <w:rPr>
                <w:rFonts w:ascii="Calibri" w:eastAsia="Calibri" w:hAnsi="Calibri" w:cs="Calibri"/>
                <w:color w:val="000000"/>
                <w:sz w:val="24"/>
                <w:szCs w:val="24"/>
                <w:lang w:eastAsia="en-US"/>
              </w:rPr>
              <w:t>11</w:t>
            </w:r>
          </w:p>
        </w:tc>
        <w:tc>
          <w:tcPr>
            <w:tcW w:w="850" w:type="dxa"/>
            <w:shd w:val="clear" w:color="auto" w:fill="auto"/>
            <w:noWrap/>
            <w:vAlign w:val="center"/>
            <w:hideMark/>
          </w:tcPr>
          <w:p w:rsidR="00C12886" w:rsidRPr="00C12886" w:rsidRDefault="00C12886" w:rsidP="00C12886">
            <w:pPr>
              <w:jc w:val="center"/>
              <w:rPr>
                <w:rFonts w:ascii="Calibri" w:eastAsia="Calibri" w:hAnsi="Calibri" w:cs="Calibri"/>
                <w:color w:val="000000"/>
                <w:sz w:val="24"/>
                <w:szCs w:val="24"/>
                <w:lang w:eastAsia="en-US"/>
              </w:rPr>
            </w:pPr>
            <w:r w:rsidRPr="00C12886">
              <w:rPr>
                <w:rFonts w:ascii="Calibri" w:eastAsia="Calibri" w:hAnsi="Calibri" w:cs="Calibri"/>
                <w:color w:val="000000"/>
                <w:sz w:val="24"/>
                <w:szCs w:val="24"/>
                <w:lang w:eastAsia="en-US"/>
              </w:rPr>
              <w:t>11</w:t>
            </w:r>
          </w:p>
        </w:tc>
        <w:tc>
          <w:tcPr>
            <w:tcW w:w="794" w:type="dxa"/>
            <w:shd w:val="clear" w:color="auto" w:fill="auto"/>
            <w:noWrap/>
            <w:vAlign w:val="center"/>
            <w:hideMark/>
          </w:tcPr>
          <w:p w:rsidR="00C12886" w:rsidRPr="00C12886" w:rsidRDefault="00C12886" w:rsidP="00C12886">
            <w:pPr>
              <w:jc w:val="center"/>
              <w:rPr>
                <w:rFonts w:ascii="Calibri" w:eastAsia="Calibri" w:hAnsi="Calibri" w:cs="Calibri"/>
                <w:color w:val="000000"/>
                <w:sz w:val="24"/>
                <w:szCs w:val="24"/>
                <w:lang w:eastAsia="en-US"/>
              </w:rPr>
            </w:pPr>
            <w:r w:rsidRPr="00C12886">
              <w:rPr>
                <w:rFonts w:ascii="Calibri" w:eastAsia="Calibri" w:hAnsi="Calibri" w:cs="Calibri"/>
                <w:color w:val="000000"/>
                <w:sz w:val="24"/>
                <w:szCs w:val="24"/>
                <w:lang w:eastAsia="en-US"/>
              </w:rPr>
              <w:t>15</w:t>
            </w:r>
          </w:p>
        </w:tc>
        <w:tc>
          <w:tcPr>
            <w:tcW w:w="848" w:type="dxa"/>
            <w:shd w:val="clear" w:color="auto" w:fill="auto"/>
            <w:noWrap/>
            <w:vAlign w:val="center"/>
            <w:hideMark/>
          </w:tcPr>
          <w:p w:rsidR="00C12886" w:rsidRPr="00C12886" w:rsidRDefault="00C12886" w:rsidP="00C12886">
            <w:pPr>
              <w:jc w:val="center"/>
              <w:rPr>
                <w:rFonts w:ascii="Calibri" w:eastAsia="Calibri" w:hAnsi="Calibri" w:cs="Calibri"/>
                <w:color w:val="000000"/>
                <w:sz w:val="24"/>
                <w:szCs w:val="24"/>
                <w:lang w:eastAsia="en-US"/>
              </w:rPr>
            </w:pPr>
            <w:r w:rsidRPr="00C12886">
              <w:rPr>
                <w:rFonts w:ascii="Calibri" w:eastAsia="Calibri" w:hAnsi="Calibri" w:cs="Calibri"/>
                <w:color w:val="000000"/>
                <w:sz w:val="24"/>
                <w:szCs w:val="24"/>
                <w:lang w:eastAsia="en-US"/>
              </w:rPr>
              <w:t>12</w:t>
            </w:r>
          </w:p>
        </w:tc>
        <w:tc>
          <w:tcPr>
            <w:tcW w:w="706" w:type="dxa"/>
            <w:shd w:val="clear" w:color="auto" w:fill="auto"/>
            <w:noWrap/>
            <w:vAlign w:val="center"/>
            <w:hideMark/>
          </w:tcPr>
          <w:p w:rsidR="00C12886" w:rsidRPr="00C12886" w:rsidRDefault="00C12886" w:rsidP="00C12886">
            <w:pPr>
              <w:jc w:val="center"/>
              <w:rPr>
                <w:rFonts w:ascii="Calibri" w:eastAsia="Calibri" w:hAnsi="Calibri" w:cs="Calibri"/>
                <w:color w:val="000000"/>
                <w:sz w:val="24"/>
                <w:szCs w:val="24"/>
                <w:lang w:eastAsia="en-US"/>
              </w:rPr>
            </w:pPr>
            <w:r w:rsidRPr="00C12886">
              <w:rPr>
                <w:rFonts w:ascii="Calibri" w:eastAsia="Calibri" w:hAnsi="Calibri" w:cs="Calibri"/>
                <w:color w:val="000000"/>
                <w:sz w:val="24"/>
                <w:szCs w:val="24"/>
                <w:lang w:eastAsia="en-US"/>
              </w:rPr>
              <w:t>8</w:t>
            </w:r>
          </w:p>
        </w:tc>
        <w:tc>
          <w:tcPr>
            <w:tcW w:w="848" w:type="dxa"/>
            <w:shd w:val="clear" w:color="auto" w:fill="auto"/>
            <w:noWrap/>
            <w:vAlign w:val="center"/>
            <w:hideMark/>
          </w:tcPr>
          <w:p w:rsidR="00C12886" w:rsidRPr="00C12886" w:rsidRDefault="00C12886" w:rsidP="00C12886">
            <w:pPr>
              <w:jc w:val="center"/>
              <w:rPr>
                <w:rFonts w:ascii="Calibri" w:eastAsia="Calibri" w:hAnsi="Calibri" w:cs="Calibri"/>
                <w:color w:val="000000"/>
                <w:sz w:val="24"/>
                <w:szCs w:val="24"/>
                <w:lang w:eastAsia="en-US"/>
              </w:rPr>
            </w:pPr>
            <w:r w:rsidRPr="00C12886">
              <w:rPr>
                <w:rFonts w:ascii="Calibri" w:eastAsia="Calibri" w:hAnsi="Calibri" w:cs="Calibri"/>
                <w:color w:val="000000"/>
                <w:sz w:val="24"/>
                <w:szCs w:val="24"/>
                <w:lang w:eastAsia="en-US"/>
              </w:rPr>
              <w:t>13</w:t>
            </w:r>
          </w:p>
        </w:tc>
        <w:tc>
          <w:tcPr>
            <w:tcW w:w="707" w:type="dxa"/>
            <w:shd w:val="clear" w:color="auto" w:fill="auto"/>
            <w:noWrap/>
            <w:vAlign w:val="center"/>
            <w:hideMark/>
          </w:tcPr>
          <w:p w:rsidR="00C12886" w:rsidRPr="00C12886" w:rsidRDefault="00C12886" w:rsidP="00C12886">
            <w:pPr>
              <w:jc w:val="center"/>
              <w:rPr>
                <w:rFonts w:ascii="Calibri" w:eastAsia="Calibri" w:hAnsi="Calibri" w:cs="Calibri"/>
                <w:color w:val="000000"/>
                <w:sz w:val="24"/>
                <w:szCs w:val="24"/>
                <w:lang w:eastAsia="en-US"/>
              </w:rPr>
            </w:pPr>
            <w:r w:rsidRPr="00C12886">
              <w:rPr>
                <w:rFonts w:ascii="Calibri" w:eastAsia="Calibri" w:hAnsi="Calibri" w:cs="Calibri"/>
                <w:color w:val="000000"/>
                <w:sz w:val="24"/>
                <w:szCs w:val="24"/>
                <w:lang w:eastAsia="en-US"/>
              </w:rPr>
              <w:t>12</w:t>
            </w:r>
          </w:p>
        </w:tc>
        <w:tc>
          <w:tcPr>
            <w:tcW w:w="847" w:type="dxa"/>
            <w:shd w:val="clear" w:color="auto" w:fill="auto"/>
            <w:noWrap/>
            <w:vAlign w:val="center"/>
            <w:hideMark/>
          </w:tcPr>
          <w:p w:rsidR="00C12886" w:rsidRPr="00C12886" w:rsidRDefault="00C12886" w:rsidP="00C12886">
            <w:pPr>
              <w:jc w:val="center"/>
              <w:rPr>
                <w:rFonts w:ascii="Calibri" w:eastAsia="Calibri" w:hAnsi="Calibri" w:cs="Calibri"/>
                <w:color w:val="000000"/>
                <w:sz w:val="24"/>
                <w:szCs w:val="24"/>
                <w:lang w:eastAsia="en-US"/>
              </w:rPr>
            </w:pPr>
            <w:r w:rsidRPr="00C12886">
              <w:rPr>
                <w:rFonts w:ascii="Calibri" w:eastAsia="Calibri" w:hAnsi="Calibri" w:cs="Calibri"/>
                <w:color w:val="000000"/>
                <w:sz w:val="24"/>
                <w:szCs w:val="24"/>
                <w:lang w:eastAsia="en-US"/>
              </w:rPr>
              <w:t>10</w:t>
            </w:r>
          </w:p>
        </w:tc>
        <w:tc>
          <w:tcPr>
            <w:tcW w:w="988" w:type="dxa"/>
            <w:shd w:val="clear" w:color="auto" w:fill="auto"/>
            <w:noWrap/>
            <w:vAlign w:val="center"/>
            <w:hideMark/>
          </w:tcPr>
          <w:p w:rsidR="00C12886" w:rsidRPr="00C12886" w:rsidRDefault="00C12886" w:rsidP="00C12886">
            <w:pPr>
              <w:jc w:val="center"/>
              <w:rPr>
                <w:rFonts w:ascii="Calibri" w:eastAsia="Calibri" w:hAnsi="Calibri" w:cs="Calibri"/>
                <w:color w:val="000000"/>
                <w:sz w:val="24"/>
                <w:szCs w:val="24"/>
                <w:lang w:eastAsia="en-US"/>
              </w:rPr>
            </w:pPr>
            <w:r w:rsidRPr="00C12886">
              <w:rPr>
                <w:rFonts w:ascii="Calibri" w:eastAsia="Calibri" w:hAnsi="Calibri" w:cs="Calibri"/>
                <w:color w:val="000000"/>
                <w:sz w:val="24"/>
                <w:szCs w:val="24"/>
                <w:lang w:eastAsia="en-US"/>
              </w:rPr>
              <w:t>92</w:t>
            </w:r>
          </w:p>
        </w:tc>
      </w:tr>
      <w:tr w:rsidR="00C12886" w:rsidRPr="00C12886" w:rsidTr="00ED38E8">
        <w:trPr>
          <w:trHeight w:val="300"/>
        </w:trPr>
        <w:tc>
          <w:tcPr>
            <w:tcW w:w="2992" w:type="dxa"/>
            <w:shd w:val="clear" w:color="auto" w:fill="auto"/>
            <w:noWrap/>
            <w:vAlign w:val="center"/>
            <w:hideMark/>
          </w:tcPr>
          <w:p w:rsidR="00C12886" w:rsidRPr="00C12886" w:rsidRDefault="00C12886" w:rsidP="00C12886">
            <w:pPr>
              <w:jc w:val="left"/>
              <w:rPr>
                <w:rFonts w:ascii="Calibri" w:eastAsia="Calibri" w:hAnsi="Calibri" w:cs="Calibri"/>
                <w:color w:val="000000"/>
                <w:sz w:val="24"/>
                <w:szCs w:val="24"/>
                <w:lang w:eastAsia="en-US"/>
              </w:rPr>
            </w:pPr>
            <w:r w:rsidRPr="00C12886">
              <w:rPr>
                <w:rFonts w:ascii="Calibri" w:eastAsia="Calibri" w:hAnsi="Calibri" w:cs="Calibri"/>
                <w:color w:val="000000"/>
                <w:sz w:val="24"/>
                <w:szCs w:val="24"/>
                <w:lang w:eastAsia="en-US"/>
              </w:rPr>
              <w:t>80 a 84 años</w:t>
            </w:r>
          </w:p>
        </w:tc>
        <w:tc>
          <w:tcPr>
            <w:tcW w:w="709" w:type="dxa"/>
            <w:shd w:val="clear" w:color="auto" w:fill="auto"/>
            <w:noWrap/>
            <w:vAlign w:val="center"/>
            <w:hideMark/>
          </w:tcPr>
          <w:p w:rsidR="00C12886" w:rsidRPr="00C12886" w:rsidRDefault="00C12886" w:rsidP="00C12886">
            <w:pPr>
              <w:jc w:val="center"/>
              <w:rPr>
                <w:rFonts w:ascii="Calibri" w:eastAsia="Calibri" w:hAnsi="Calibri" w:cs="Calibri"/>
                <w:color w:val="000000"/>
                <w:sz w:val="24"/>
                <w:szCs w:val="24"/>
                <w:lang w:eastAsia="en-US"/>
              </w:rPr>
            </w:pPr>
            <w:r w:rsidRPr="00C12886">
              <w:rPr>
                <w:rFonts w:ascii="Calibri" w:eastAsia="Calibri" w:hAnsi="Calibri" w:cs="Calibri"/>
                <w:color w:val="000000"/>
                <w:sz w:val="24"/>
                <w:szCs w:val="24"/>
                <w:lang w:eastAsia="en-US"/>
              </w:rPr>
              <w:t>9</w:t>
            </w:r>
          </w:p>
        </w:tc>
        <w:tc>
          <w:tcPr>
            <w:tcW w:w="850" w:type="dxa"/>
            <w:shd w:val="clear" w:color="auto" w:fill="auto"/>
            <w:noWrap/>
            <w:vAlign w:val="center"/>
            <w:hideMark/>
          </w:tcPr>
          <w:p w:rsidR="00C12886" w:rsidRPr="00C12886" w:rsidRDefault="00C12886" w:rsidP="00C12886">
            <w:pPr>
              <w:jc w:val="center"/>
              <w:rPr>
                <w:rFonts w:ascii="Calibri" w:eastAsia="Calibri" w:hAnsi="Calibri" w:cs="Calibri"/>
                <w:color w:val="000000"/>
                <w:sz w:val="24"/>
                <w:szCs w:val="24"/>
                <w:lang w:eastAsia="en-US"/>
              </w:rPr>
            </w:pPr>
            <w:r w:rsidRPr="00C12886">
              <w:rPr>
                <w:rFonts w:ascii="Calibri" w:eastAsia="Calibri" w:hAnsi="Calibri" w:cs="Calibri"/>
                <w:color w:val="000000"/>
                <w:sz w:val="24"/>
                <w:szCs w:val="24"/>
                <w:lang w:eastAsia="en-US"/>
              </w:rPr>
              <w:t>12</w:t>
            </w:r>
          </w:p>
        </w:tc>
        <w:tc>
          <w:tcPr>
            <w:tcW w:w="794" w:type="dxa"/>
            <w:shd w:val="clear" w:color="auto" w:fill="auto"/>
            <w:noWrap/>
            <w:vAlign w:val="center"/>
            <w:hideMark/>
          </w:tcPr>
          <w:p w:rsidR="00C12886" w:rsidRPr="00C12886" w:rsidRDefault="00C12886" w:rsidP="00C12886">
            <w:pPr>
              <w:jc w:val="center"/>
              <w:rPr>
                <w:rFonts w:ascii="Calibri" w:eastAsia="Calibri" w:hAnsi="Calibri" w:cs="Calibri"/>
                <w:color w:val="000000"/>
                <w:sz w:val="24"/>
                <w:szCs w:val="24"/>
                <w:lang w:eastAsia="en-US"/>
              </w:rPr>
            </w:pPr>
            <w:r w:rsidRPr="00C12886">
              <w:rPr>
                <w:rFonts w:ascii="Calibri" w:eastAsia="Calibri" w:hAnsi="Calibri" w:cs="Calibri"/>
                <w:color w:val="000000"/>
                <w:sz w:val="24"/>
                <w:szCs w:val="24"/>
                <w:lang w:eastAsia="en-US"/>
              </w:rPr>
              <w:t>9</w:t>
            </w:r>
          </w:p>
        </w:tc>
        <w:tc>
          <w:tcPr>
            <w:tcW w:w="848" w:type="dxa"/>
            <w:shd w:val="clear" w:color="auto" w:fill="auto"/>
            <w:noWrap/>
            <w:vAlign w:val="center"/>
            <w:hideMark/>
          </w:tcPr>
          <w:p w:rsidR="00C12886" w:rsidRPr="00C12886" w:rsidRDefault="00C12886" w:rsidP="00C12886">
            <w:pPr>
              <w:jc w:val="center"/>
              <w:rPr>
                <w:rFonts w:ascii="Calibri" w:eastAsia="Calibri" w:hAnsi="Calibri" w:cs="Calibri"/>
                <w:color w:val="000000"/>
                <w:sz w:val="24"/>
                <w:szCs w:val="24"/>
                <w:lang w:eastAsia="en-US"/>
              </w:rPr>
            </w:pPr>
            <w:r w:rsidRPr="00C12886">
              <w:rPr>
                <w:rFonts w:ascii="Calibri" w:eastAsia="Calibri" w:hAnsi="Calibri" w:cs="Calibri"/>
                <w:color w:val="000000"/>
                <w:sz w:val="24"/>
                <w:szCs w:val="24"/>
                <w:lang w:eastAsia="en-US"/>
              </w:rPr>
              <w:t>6</w:t>
            </w:r>
          </w:p>
        </w:tc>
        <w:tc>
          <w:tcPr>
            <w:tcW w:w="706" w:type="dxa"/>
            <w:shd w:val="clear" w:color="auto" w:fill="auto"/>
            <w:noWrap/>
            <w:vAlign w:val="center"/>
            <w:hideMark/>
          </w:tcPr>
          <w:p w:rsidR="00C12886" w:rsidRPr="00C12886" w:rsidRDefault="00C12886" w:rsidP="00C12886">
            <w:pPr>
              <w:jc w:val="center"/>
              <w:rPr>
                <w:rFonts w:ascii="Calibri" w:eastAsia="Calibri" w:hAnsi="Calibri" w:cs="Calibri"/>
                <w:color w:val="000000"/>
                <w:sz w:val="24"/>
                <w:szCs w:val="24"/>
                <w:lang w:eastAsia="en-US"/>
              </w:rPr>
            </w:pPr>
            <w:r w:rsidRPr="00C12886">
              <w:rPr>
                <w:rFonts w:ascii="Calibri" w:eastAsia="Calibri" w:hAnsi="Calibri" w:cs="Calibri"/>
                <w:color w:val="000000"/>
                <w:sz w:val="24"/>
                <w:szCs w:val="24"/>
                <w:lang w:eastAsia="en-US"/>
              </w:rPr>
              <w:t>11</w:t>
            </w:r>
          </w:p>
        </w:tc>
        <w:tc>
          <w:tcPr>
            <w:tcW w:w="848" w:type="dxa"/>
            <w:shd w:val="clear" w:color="auto" w:fill="auto"/>
            <w:noWrap/>
            <w:vAlign w:val="center"/>
            <w:hideMark/>
          </w:tcPr>
          <w:p w:rsidR="00C12886" w:rsidRPr="00C12886" w:rsidRDefault="00C12886" w:rsidP="00C12886">
            <w:pPr>
              <w:jc w:val="center"/>
              <w:rPr>
                <w:rFonts w:ascii="Calibri" w:eastAsia="Calibri" w:hAnsi="Calibri" w:cs="Calibri"/>
                <w:color w:val="000000"/>
                <w:sz w:val="24"/>
                <w:szCs w:val="24"/>
                <w:lang w:eastAsia="en-US"/>
              </w:rPr>
            </w:pPr>
            <w:r w:rsidRPr="00C12886">
              <w:rPr>
                <w:rFonts w:ascii="Calibri" w:eastAsia="Calibri" w:hAnsi="Calibri" w:cs="Calibri"/>
                <w:color w:val="000000"/>
                <w:sz w:val="24"/>
                <w:szCs w:val="24"/>
                <w:lang w:eastAsia="en-US"/>
              </w:rPr>
              <w:t>12</w:t>
            </w:r>
          </w:p>
        </w:tc>
        <w:tc>
          <w:tcPr>
            <w:tcW w:w="707" w:type="dxa"/>
            <w:shd w:val="clear" w:color="auto" w:fill="auto"/>
            <w:noWrap/>
            <w:vAlign w:val="center"/>
            <w:hideMark/>
          </w:tcPr>
          <w:p w:rsidR="00C12886" w:rsidRPr="00C12886" w:rsidRDefault="00C12886" w:rsidP="00C12886">
            <w:pPr>
              <w:jc w:val="center"/>
              <w:rPr>
                <w:rFonts w:ascii="Calibri" w:eastAsia="Calibri" w:hAnsi="Calibri" w:cs="Calibri"/>
                <w:color w:val="000000"/>
                <w:sz w:val="24"/>
                <w:szCs w:val="24"/>
                <w:lang w:eastAsia="en-US"/>
              </w:rPr>
            </w:pPr>
            <w:r w:rsidRPr="00C12886">
              <w:rPr>
                <w:rFonts w:ascii="Calibri" w:eastAsia="Calibri" w:hAnsi="Calibri" w:cs="Calibri"/>
                <w:color w:val="000000"/>
                <w:sz w:val="24"/>
                <w:szCs w:val="24"/>
                <w:lang w:eastAsia="en-US"/>
              </w:rPr>
              <w:t>12</w:t>
            </w:r>
          </w:p>
        </w:tc>
        <w:tc>
          <w:tcPr>
            <w:tcW w:w="847" w:type="dxa"/>
            <w:shd w:val="clear" w:color="auto" w:fill="auto"/>
            <w:noWrap/>
            <w:vAlign w:val="center"/>
            <w:hideMark/>
          </w:tcPr>
          <w:p w:rsidR="00C12886" w:rsidRPr="00C12886" w:rsidRDefault="00C12886" w:rsidP="00C12886">
            <w:pPr>
              <w:jc w:val="center"/>
              <w:rPr>
                <w:rFonts w:ascii="Calibri" w:eastAsia="Calibri" w:hAnsi="Calibri" w:cs="Calibri"/>
                <w:color w:val="000000"/>
                <w:sz w:val="24"/>
                <w:szCs w:val="24"/>
                <w:lang w:eastAsia="en-US"/>
              </w:rPr>
            </w:pPr>
            <w:r w:rsidRPr="00C12886">
              <w:rPr>
                <w:rFonts w:ascii="Calibri" w:eastAsia="Calibri" w:hAnsi="Calibri" w:cs="Calibri"/>
                <w:color w:val="000000"/>
                <w:sz w:val="24"/>
                <w:szCs w:val="24"/>
                <w:lang w:eastAsia="en-US"/>
              </w:rPr>
              <w:t>7</w:t>
            </w:r>
          </w:p>
        </w:tc>
        <w:tc>
          <w:tcPr>
            <w:tcW w:w="988" w:type="dxa"/>
            <w:shd w:val="clear" w:color="auto" w:fill="auto"/>
            <w:noWrap/>
            <w:vAlign w:val="center"/>
            <w:hideMark/>
          </w:tcPr>
          <w:p w:rsidR="00C12886" w:rsidRPr="00C12886" w:rsidRDefault="00C12886" w:rsidP="00C12886">
            <w:pPr>
              <w:jc w:val="center"/>
              <w:rPr>
                <w:rFonts w:ascii="Calibri" w:eastAsia="Calibri" w:hAnsi="Calibri" w:cs="Calibri"/>
                <w:color w:val="000000"/>
                <w:sz w:val="24"/>
                <w:szCs w:val="24"/>
                <w:lang w:eastAsia="en-US"/>
              </w:rPr>
            </w:pPr>
            <w:r w:rsidRPr="00C12886">
              <w:rPr>
                <w:rFonts w:ascii="Calibri" w:eastAsia="Calibri" w:hAnsi="Calibri" w:cs="Calibri"/>
                <w:color w:val="000000"/>
                <w:sz w:val="24"/>
                <w:szCs w:val="24"/>
                <w:lang w:eastAsia="en-US"/>
              </w:rPr>
              <w:t>78</w:t>
            </w:r>
          </w:p>
        </w:tc>
      </w:tr>
      <w:tr w:rsidR="00C12886" w:rsidRPr="00C12886" w:rsidTr="00ED38E8">
        <w:trPr>
          <w:trHeight w:val="300"/>
        </w:trPr>
        <w:tc>
          <w:tcPr>
            <w:tcW w:w="2992" w:type="dxa"/>
            <w:shd w:val="clear" w:color="auto" w:fill="auto"/>
            <w:noWrap/>
            <w:vAlign w:val="center"/>
            <w:hideMark/>
          </w:tcPr>
          <w:p w:rsidR="00C12886" w:rsidRPr="00C12886" w:rsidRDefault="00C12886" w:rsidP="00C12886">
            <w:pPr>
              <w:jc w:val="left"/>
              <w:rPr>
                <w:rFonts w:ascii="Calibri" w:eastAsia="Calibri" w:hAnsi="Calibri" w:cs="Calibri"/>
                <w:color w:val="000000"/>
                <w:sz w:val="24"/>
                <w:szCs w:val="24"/>
                <w:lang w:eastAsia="en-US"/>
              </w:rPr>
            </w:pPr>
            <w:r w:rsidRPr="00C12886">
              <w:rPr>
                <w:rFonts w:ascii="Calibri" w:eastAsia="Calibri" w:hAnsi="Calibri" w:cs="Calibri"/>
                <w:color w:val="000000"/>
                <w:sz w:val="24"/>
                <w:szCs w:val="24"/>
                <w:lang w:eastAsia="en-US"/>
              </w:rPr>
              <w:t>85 años y más</w:t>
            </w:r>
          </w:p>
        </w:tc>
        <w:tc>
          <w:tcPr>
            <w:tcW w:w="709" w:type="dxa"/>
            <w:shd w:val="clear" w:color="auto" w:fill="auto"/>
            <w:noWrap/>
            <w:vAlign w:val="center"/>
            <w:hideMark/>
          </w:tcPr>
          <w:p w:rsidR="00C12886" w:rsidRPr="00C12886" w:rsidRDefault="00C12886" w:rsidP="00C12886">
            <w:pPr>
              <w:jc w:val="center"/>
              <w:rPr>
                <w:rFonts w:ascii="Calibri" w:eastAsia="Calibri" w:hAnsi="Calibri" w:cs="Calibri"/>
                <w:color w:val="000000"/>
                <w:sz w:val="24"/>
                <w:szCs w:val="24"/>
                <w:lang w:eastAsia="en-US"/>
              </w:rPr>
            </w:pPr>
            <w:r w:rsidRPr="00C12886">
              <w:rPr>
                <w:rFonts w:ascii="Calibri" w:eastAsia="Calibri" w:hAnsi="Calibri" w:cs="Calibri"/>
                <w:color w:val="000000"/>
                <w:sz w:val="24"/>
                <w:szCs w:val="24"/>
                <w:lang w:eastAsia="en-US"/>
              </w:rPr>
              <w:t>9</w:t>
            </w:r>
          </w:p>
        </w:tc>
        <w:tc>
          <w:tcPr>
            <w:tcW w:w="850" w:type="dxa"/>
            <w:shd w:val="clear" w:color="auto" w:fill="auto"/>
            <w:noWrap/>
            <w:vAlign w:val="center"/>
            <w:hideMark/>
          </w:tcPr>
          <w:p w:rsidR="00C12886" w:rsidRPr="00C12886" w:rsidRDefault="00C12886" w:rsidP="00C12886">
            <w:pPr>
              <w:jc w:val="center"/>
              <w:rPr>
                <w:rFonts w:ascii="Calibri" w:eastAsia="Calibri" w:hAnsi="Calibri" w:cs="Calibri"/>
                <w:color w:val="000000"/>
                <w:sz w:val="24"/>
                <w:szCs w:val="24"/>
                <w:lang w:eastAsia="en-US"/>
              </w:rPr>
            </w:pPr>
            <w:r w:rsidRPr="00C12886">
              <w:rPr>
                <w:rFonts w:ascii="Calibri" w:eastAsia="Calibri" w:hAnsi="Calibri" w:cs="Calibri"/>
                <w:color w:val="000000"/>
                <w:sz w:val="24"/>
                <w:szCs w:val="24"/>
                <w:lang w:eastAsia="en-US"/>
              </w:rPr>
              <w:t>12</w:t>
            </w:r>
          </w:p>
        </w:tc>
        <w:tc>
          <w:tcPr>
            <w:tcW w:w="794" w:type="dxa"/>
            <w:shd w:val="clear" w:color="auto" w:fill="auto"/>
            <w:noWrap/>
            <w:vAlign w:val="center"/>
            <w:hideMark/>
          </w:tcPr>
          <w:p w:rsidR="00C12886" w:rsidRPr="00C12886" w:rsidRDefault="00C12886" w:rsidP="00C12886">
            <w:pPr>
              <w:jc w:val="center"/>
              <w:rPr>
                <w:rFonts w:ascii="Calibri" w:eastAsia="Calibri" w:hAnsi="Calibri" w:cs="Calibri"/>
                <w:color w:val="000000"/>
                <w:sz w:val="24"/>
                <w:szCs w:val="24"/>
                <w:lang w:eastAsia="en-US"/>
              </w:rPr>
            </w:pPr>
            <w:r w:rsidRPr="00C12886">
              <w:rPr>
                <w:rFonts w:ascii="Calibri" w:eastAsia="Calibri" w:hAnsi="Calibri" w:cs="Calibri"/>
                <w:color w:val="000000"/>
                <w:sz w:val="24"/>
                <w:szCs w:val="24"/>
                <w:lang w:eastAsia="en-US"/>
              </w:rPr>
              <w:t>9</w:t>
            </w:r>
          </w:p>
        </w:tc>
        <w:tc>
          <w:tcPr>
            <w:tcW w:w="848" w:type="dxa"/>
            <w:shd w:val="clear" w:color="auto" w:fill="auto"/>
            <w:noWrap/>
            <w:vAlign w:val="center"/>
            <w:hideMark/>
          </w:tcPr>
          <w:p w:rsidR="00C12886" w:rsidRPr="00C12886" w:rsidRDefault="00C12886" w:rsidP="00C12886">
            <w:pPr>
              <w:jc w:val="center"/>
              <w:rPr>
                <w:rFonts w:ascii="Calibri" w:eastAsia="Calibri" w:hAnsi="Calibri" w:cs="Calibri"/>
                <w:color w:val="000000"/>
                <w:sz w:val="24"/>
                <w:szCs w:val="24"/>
                <w:lang w:eastAsia="en-US"/>
              </w:rPr>
            </w:pPr>
            <w:r w:rsidRPr="00C12886">
              <w:rPr>
                <w:rFonts w:ascii="Calibri" w:eastAsia="Calibri" w:hAnsi="Calibri" w:cs="Calibri"/>
                <w:color w:val="000000"/>
                <w:sz w:val="24"/>
                <w:szCs w:val="24"/>
                <w:lang w:eastAsia="en-US"/>
              </w:rPr>
              <w:t>12</w:t>
            </w:r>
          </w:p>
        </w:tc>
        <w:tc>
          <w:tcPr>
            <w:tcW w:w="706" w:type="dxa"/>
            <w:shd w:val="clear" w:color="auto" w:fill="auto"/>
            <w:noWrap/>
            <w:vAlign w:val="center"/>
            <w:hideMark/>
          </w:tcPr>
          <w:p w:rsidR="00C12886" w:rsidRPr="00C12886" w:rsidRDefault="00C12886" w:rsidP="00C12886">
            <w:pPr>
              <w:jc w:val="center"/>
              <w:rPr>
                <w:rFonts w:ascii="Calibri" w:eastAsia="Calibri" w:hAnsi="Calibri" w:cs="Calibri"/>
                <w:color w:val="000000"/>
                <w:sz w:val="24"/>
                <w:szCs w:val="24"/>
                <w:lang w:eastAsia="en-US"/>
              </w:rPr>
            </w:pPr>
            <w:r w:rsidRPr="00C12886">
              <w:rPr>
                <w:rFonts w:ascii="Calibri" w:eastAsia="Calibri" w:hAnsi="Calibri" w:cs="Calibri"/>
                <w:color w:val="000000"/>
                <w:sz w:val="24"/>
                <w:szCs w:val="24"/>
                <w:lang w:eastAsia="en-US"/>
              </w:rPr>
              <w:t>9</w:t>
            </w:r>
          </w:p>
        </w:tc>
        <w:tc>
          <w:tcPr>
            <w:tcW w:w="848" w:type="dxa"/>
            <w:shd w:val="clear" w:color="auto" w:fill="auto"/>
            <w:noWrap/>
            <w:vAlign w:val="center"/>
            <w:hideMark/>
          </w:tcPr>
          <w:p w:rsidR="00C12886" w:rsidRPr="00C12886" w:rsidRDefault="00C12886" w:rsidP="00C12886">
            <w:pPr>
              <w:jc w:val="center"/>
              <w:rPr>
                <w:rFonts w:ascii="Calibri" w:eastAsia="Calibri" w:hAnsi="Calibri" w:cs="Calibri"/>
                <w:color w:val="000000"/>
                <w:sz w:val="24"/>
                <w:szCs w:val="24"/>
                <w:lang w:eastAsia="en-US"/>
              </w:rPr>
            </w:pPr>
            <w:r w:rsidRPr="00C12886">
              <w:rPr>
                <w:rFonts w:ascii="Calibri" w:eastAsia="Calibri" w:hAnsi="Calibri" w:cs="Calibri"/>
                <w:color w:val="000000"/>
                <w:sz w:val="24"/>
                <w:szCs w:val="24"/>
                <w:lang w:eastAsia="en-US"/>
              </w:rPr>
              <w:t>10</w:t>
            </w:r>
          </w:p>
        </w:tc>
        <w:tc>
          <w:tcPr>
            <w:tcW w:w="707" w:type="dxa"/>
            <w:shd w:val="clear" w:color="auto" w:fill="auto"/>
            <w:noWrap/>
            <w:vAlign w:val="center"/>
            <w:hideMark/>
          </w:tcPr>
          <w:p w:rsidR="00C12886" w:rsidRPr="00C12886" w:rsidRDefault="00C12886" w:rsidP="00C12886">
            <w:pPr>
              <w:jc w:val="center"/>
              <w:rPr>
                <w:rFonts w:ascii="Calibri" w:eastAsia="Calibri" w:hAnsi="Calibri" w:cs="Calibri"/>
                <w:color w:val="000000"/>
                <w:sz w:val="24"/>
                <w:szCs w:val="24"/>
                <w:lang w:eastAsia="en-US"/>
              </w:rPr>
            </w:pPr>
            <w:r w:rsidRPr="00C12886">
              <w:rPr>
                <w:rFonts w:ascii="Calibri" w:eastAsia="Calibri" w:hAnsi="Calibri" w:cs="Calibri"/>
                <w:color w:val="000000"/>
                <w:sz w:val="24"/>
                <w:szCs w:val="24"/>
                <w:lang w:eastAsia="en-US"/>
              </w:rPr>
              <w:t>13</w:t>
            </w:r>
          </w:p>
        </w:tc>
        <w:tc>
          <w:tcPr>
            <w:tcW w:w="847" w:type="dxa"/>
            <w:shd w:val="clear" w:color="auto" w:fill="auto"/>
            <w:noWrap/>
            <w:vAlign w:val="center"/>
            <w:hideMark/>
          </w:tcPr>
          <w:p w:rsidR="00C12886" w:rsidRPr="00C12886" w:rsidRDefault="00C12886" w:rsidP="00C12886">
            <w:pPr>
              <w:jc w:val="center"/>
              <w:rPr>
                <w:rFonts w:ascii="Calibri" w:eastAsia="Calibri" w:hAnsi="Calibri" w:cs="Calibri"/>
                <w:color w:val="000000"/>
                <w:sz w:val="24"/>
                <w:szCs w:val="24"/>
                <w:lang w:eastAsia="en-US"/>
              </w:rPr>
            </w:pPr>
            <w:r w:rsidRPr="00C12886">
              <w:rPr>
                <w:rFonts w:ascii="Calibri" w:eastAsia="Calibri" w:hAnsi="Calibri" w:cs="Calibri"/>
                <w:color w:val="000000"/>
                <w:sz w:val="24"/>
                <w:szCs w:val="24"/>
                <w:lang w:eastAsia="en-US"/>
              </w:rPr>
              <w:t>6</w:t>
            </w:r>
          </w:p>
        </w:tc>
        <w:tc>
          <w:tcPr>
            <w:tcW w:w="988" w:type="dxa"/>
            <w:shd w:val="clear" w:color="auto" w:fill="auto"/>
            <w:noWrap/>
            <w:vAlign w:val="center"/>
            <w:hideMark/>
          </w:tcPr>
          <w:p w:rsidR="00C12886" w:rsidRPr="00C12886" w:rsidRDefault="00C12886" w:rsidP="00C12886">
            <w:pPr>
              <w:jc w:val="center"/>
              <w:rPr>
                <w:rFonts w:ascii="Calibri" w:eastAsia="Calibri" w:hAnsi="Calibri" w:cs="Calibri"/>
                <w:color w:val="000000"/>
                <w:sz w:val="24"/>
                <w:szCs w:val="24"/>
                <w:lang w:eastAsia="en-US"/>
              </w:rPr>
            </w:pPr>
            <w:r w:rsidRPr="00C12886">
              <w:rPr>
                <w:rFonts w:ascii="Calibri" w:eastAsia="Calibri" w:hAnsi="Calibri" w:cs="Calibri"/>
                <w:color w:val="000000"/>
                <w:sz w:val="24"/>
                <w:szCs w:val="24"/>
                <w:lang w:eastAsia="en-US"/>
              </w:rPr>
              <w:t>80</w:t>
            </w:r>
          </w:p>
        </w:tc>
      </w:tr>
      <w:tr w:rsidR="00C12886" w:rsidRPr="00C12886" w:rsidTr="00ED38E8">
        <w:trPr>
          <w:trHeight w:val="300"/>
        </w:trPr>
        <w:tc>
          <w:tcPr>
            <w:tcW w:w="2992" w:type="dxa"/>
            <w:shd w:val="clear" w:color="auto" w:fill="auto"/>
            <w:noWrap/>
            <w:vAlign w:val="center"/>
            <w:hideMark/>
          </w:tcPr>
          <w:p w:rsidR="00C12886" w:rsidRPr="00C12886" w:rsidRDefault="00C12886" w:rsidP="00C12886">
            <w:pPr>
              <w:jc w:val="left"/>
              <w:rPr>
                <w:rFonts w:ascii="Calibri" w:eastAsia="Calibri" w:hAnsi="Calibri" w:cs="Calibri"/>
                <w:color w:val="000000"/>
                <w:sz w:val="24"/>
                <w:szCs w:val="24"/>
                <w:lang w:eastAsia="en-US"/>
              </w:rPr>
            </w:pPr>
            <w:r w:rsidRPr="00C12886">
              <w:rPr>
                <w:rFonts w:ascii="Calibri" w:eastAsia="Calibri" w:hAnsi="Calibri" w:cs="Calibri"/>
                <w:color w:val="000000"/>
                <w:sz w:val="24"/>
                <w:szCs w:val="24"/>
                <w:lang w:eastAsia="en-US"/>
              </w:rPr>
              <w:t>No especificado</w:t>
            </w:r>
          </w:p>
        </w:tc>
        <w:tc>
          <w:tcPr>
            <w:tcW w:w="709" w:type="dxa"/>
            <w:shd w:val="clear" w:color="auto" w:fill="auto"/>
            <w:noWrap/>
            <w:vAlign w:val="center"/>
            <w:hideMark/>
          </w:tcPr>
          <w:p w:rsidR="00C12886" w:rsidRPr="00C12886" w:rsidRDefault="00C12886" w:rsidP="00C12886">
            <w:pPr>
              <w:jc w:val="center"/>
              <w:rPr>
                <w:rFonts w:ascii="Calibri" w:eastAsia="Calibri" w:hAnsi="Calibri" w:cs="Calibri"/>
                <w:color w:val="000000"/>
                <w:sz w:val="24"/>
                <w:szCs w:val="24"/>
                <w:lang w:eastAsia="en-US"/>
              </w:rPr>
            </w:pPr>
            <w:r w:rsidRPr="00C12886">
              <w:rPr>
                <w:rFonts w:ascii="Calibri" w:eastAsia="Calibri" w:hAnsi="Calibri" w:cs="Calibri"/>
                <w:color w:val="000000"/>
                <w:sz w:val="24"/>
                <w:szCs w:val="24"/>
                <w:lang w:eastAsia="en-US"/>
              </w:rPr>
              <w:t>0</w:t>
            </w:r>
          </w:p>
        </w:tc>
        <w:tc>
          <w:tcPr>
            <w:tcW w:w="850" w:type="dxa"/>
            <w:shd w:val="clear" w:color="auto" w:fill="auto"/>
            <w:noWrap/>
            <w:vAlign w:val="center"/>
            <w:hideMark/>
          </w:tcPr>
          <w:p w:rsidR="00C12886" w:rsidRPr="00C12886" w:rsidRDefault="00C12886" w:rsidP="00C12886">
            <w:pPr>
              <w:jc w:val="center"/>
              <w:rPr>
                <w:rFonts w:ascii="Calibri" w:eastAsia="Calibri" w:hAnsi="Calibri" w:cs="Calibri"/>
                <w:color w:val="000000"/>
                <w:sz w:val="24"/>
                <w:szCs w:val="24"/>
                <w:lang w:eastAsia="en-US"/>
              </w:rPr>
            </w:pPr>
            <w:r w:rsidRPr="00C12886">
              <w:rPr>
                <w:rFonts w:ascii="Calibri" w:eastAsia="Calibri" w:hAnsi="Calibri" w:cs="Calibri"/>
                <w:color w:val="000000"/>
                <w:sz w:val="24"/>
                <w:szCs w:val="24"/>
                <w:lang w:eastAsia="en-US"/>
              </w:rPr>
              <w:t>0</w:t>
            </w:r>
          </w:p>
        </w:tc>
        <w:tc>
          <w:tcPr>
            <w:tcW w:w="794" w:type="dxa"/>
            <w:shd w:val="clear" w:color="auto" w:fill="auto"/>
            <w:noWrap/>
            <w:vAlign w:val="center"/>
            <w:hideMark/>
          </w:tcPr>
          <w:p w:rsidR="00C12886" w:rsidRPr="00C12886" w:rsidRDefault="00C12886" w:rsidP="00C12886">
            <w:pPr>
              <w:jc w:val="center"/>
              <w:rPr>
                <w:rFonts w:ascii="Calibri" w:eastAsia="Calibri" w:hAnsi="Calibri" w:cs="Calibri"/>
                <w:color w:val="000000"/>
                <w:sz w:val="24"/>
                <w:szCs w:val="24"/>
                <w:lang w:eastAsia="en-US"/>
              </w:rPr>
            </w:pPr>
            <w:r w:rsidRPr="00C12886">
              <w:rPr>
                <w:rFonts w:ascii="Calibri" w:eastAsia="Calibri" w:hAnsi="Calibri" w:cs="Calibri"/>
                <w:color w:val="000000"/>
                <w:sz w:val="24"/>
                <w:szCs w:val="24"/>
                <w:lang w:eastAsia="en-US"/>
              </w:rPr>
              <w:t>0</w:t>
            </w:r>
          </w:p>
        </w:tc>
        <w:tc>
          <w:tcPr>
            <w:tcW w:w="848" w:type="dxa"/>
            <w:shd w:val="clear" w:color="auto" w:fill="auto"/>
            <w:noWrap/>
            <w:vAlign w:val="center"/>
            <w:hideMark/>
          </w:tcPr>
          <w:p w:rsidR="00C12886" w:rsidRPr="00C12886" w:rsidRDefault="00C12886" w:rsidP="00C12886">
            <w:pPr>
              <w:jc w:val="center"/>
              <w:rPr>
                <w:rFonts w:ascii="Calibri" w:eastAsia="Calibri" w:hAnsi="Calibri" w:cs="Calibri"/>
                <w:color w:val="000000"/>
                <w:sz w:val="24"/>
                <w:szCs w:val="24"/>
                <w:lang w:eastAsia="en-US"/>
              </w:rPr>
            </w:pPr>
            <w:r w:rsidRPr="00C12886">
              <w:rPr>
                <w:rFonts w:ascii="Calibri" w:eastAsia="Calibri" w:hAnsi="Calibri" w:cs="Calibri"/>
                <w:color w:val="000000"/>
                <w:sz w:val="24"/>
                <w:szCs w:val="24"/>
                <w:lang w:eastAsia="en-US"/>
              </w:rPr>
              <w:t>1</w:t>
            </w:r>
          </w:p>
        </w:tc>
        <w:tc>
          <w:tcPr>
            <w:tcW w:w="706" w:type="dxa"/>
            <w:shd w:val="clear" w:color="auto" w:fill="auto"/>
            <w:noWrap/>
            <w:vAlign w:val="center"/>
            <w:hideMark/>
          </w:tcPr>
          <w:p w:rsidR="00C12886" w:rsidRPr="00C12886" w:rsidRDefault="00C12886" w:rsidP="00C12886">
            <w:pPr>
              <w:jc w:val="center"/>
              <w:rPr>
                <w:rFonts w:ascii="Calibri" w:eastAsia="Calibri" w:hAnsi="Calibri" w:cs="Calibri"/>
                <w:color w:val="000000"/>
                <w:sz w:val="24"/>
                <w:szCs w:val="24"/>
                <w:lang w:eastAsia="en-US"/>
              </w:rPr>
            </w:pPr>
            <w:r w:rsidRPr="00C12886">
              <w:rPr>
                <w:rFonts w:ascii="Calibri" w:eastAsia="Calibri" w:hAnsi="Calibri" w:cs="Calibri"/>
                <w:color w:val="000000"/>
                <w:sz w:val="24"/>
                <w:szCs w:val="24"/>
                <w:lang w:eastAsia="en-US"/>
              </w:rPr>
              <w:t>0</w:t>
            </w:r>
          </w:p>
        </w:tc>
        <w:tc>
          <w:tcPr>
            <w:tcW w:w="848" w:type="dxa"/>
            <w:shd w:val="clear" w:color="auto" w:fill="auto"/>
            <w:noWrap/>
            <w:vAlign w:val="center"/>
            <w:hideMark/>
          </w:tcPr>
          <w:p w:rsidR="00C12886" w:rsidRPr="00C12886" w:rsidRDefault="00C12886" w:rsidP="00C12886">
            <w:pPr>
              <w:jc w:val="center"/>
              <w:rPr>
                <w:rFonts w:ascii="Calibri" w:eastAsia="Calibri" w:hAnsi="Calibri" w:cs="Calibri"/>
                <w:color w:val="000000"/>
                <w:sz w:val="24"/>
                <w:szCs w:val="24"/>
                <w:lang w:eastAsia="en-US"/>
              </w:rPr>
            </w:pPr>
            <w:r w:rsidRPr="00C12886">
              <w:rPr>
                <w:rFonts w:ascii="Calibri" w:eastAsia="Calibri" w:hAnsi="Calibri" w:cs="Calibri"/>
                <w:color w:val="000000"/>
                <w:sz w:val="24"/>
                <w:szCs w:val="24"/>
                <w:lang w:eastAsia="en-US"/>
              </w:rPr>
              <w:t>0</w:t>
            </w:r>
          </w:p>
        </w:tc>
        <w:tc>
          <w:tcPr>
            <w:tcW w:w="707" w:type="dxa"/>
            <w:shd w:val="clear" w:color="auto" w:fill="auto"/>
            <w:noWrap/>
            <w:vAlign w:val="center"/>
            <w:hideMark/>
          </w:tcPr>
          <w:p w:rsidR="00C12886" w:rsidRPr="00C12886" w:rsidRDefault="00C12886" w:rsidP="00C12886">
            <w:pPr>
              <w:jc w:val="center"/>
              <w:rPr>
                <w:rFonts w:ascii="Calibri" w:eastAsia="Calibri" w:hAnsi="Calibri" w:cs="Calibri"/>
                <w:color w:val="000000"/>
                <w:sz w:val="24"/>
                <w:szCs w:val="24"/>
                <w:lang w:eastAsia="en-US"/>
              </w:rPr>
            </w:pPr>
            <w:r w:rsidRPr="00C12886">
              <w:rPr>
                <w:rFonts w:ascii="Calibri" w:eastAsia="Calibri" w:hAnsi="Calibri" w:cs="Calibri"/>
                <w:color w:val="000000"/>
                <w:sz w:val="24"/>
                <w:szCs w:val="24"/>
                <w:lang w:eastAsia="en-US"/>
              </w:rPr>
              <w:t>0</w:t>
            </w:r>
          </w:p>
        </w:tc>
        <w:tc>
          <w:tcPr>
            <w:tcW w:w="847" w:type="dxa"/>
            <w:shd w:val="clear" w:color="auto" w:fill="auto"/>
            <w:noWrap/>
            <w:vAlign w:val="center"/>
            <w:hideMark/>
          </w:tcPr>
          <w:p w:rsidR="00C12886" w:rsidRPr="00C12886" w:rsidRDefault="00C12886" w:rsidP="00C12886">
            <w:pPr>
              <w:jc w:val="center"/>
              <w:rPr>
                <w:rFonts w:ascii="Calibri" w:eastAsia="Calibri" w:hAnsi="Calibri" w:cs="Calibri"/>
                <w:color w:val="000000"/>
                <w:sz w:val="24"/>
                <w:szCs w:val="24"/>
                <w:lang w:eastAsia="en-US"/>
              </w:rPr>
            </w:pPr>
            <w:r w:rsidRPr="00C12886">
              <w:rPr>
                <w:rFonts w:ascii="Calibri" w:eastAsia="Calibri" w:hAnsi="Calibri" w:cs="Calibri"/>
                <w:color w:val="000000"/>
                <w:sz w:val="24"/>
                <w:szCs w:val="24"/>
                <w:lang w:eastAsia="en-US"/>
              </w:rPr>
              <w:t>1</w:t>
            </w:r>
          </w:p>
        </w:tc>
        <w:tc>
          <w:tcPr>
            <w:tcW w:w="988" w:type="dxa"/>
            <w:shd w:val="clear" w:color="auto" w:fill="auto"/>
            <w:noWrap/>
            <w:vAlign w:val="center"/>
            <w:hideMark/>
          </w:tcPr>
          <w:p w:rsidR="00C12886" w:rsidRPr="00C12886" w:rsidRDefault="00C12886" w:rsidP="00C12886">
            <w:pPr>
              <w:jc w:val="center"/>
              <w:rPr>
                <w:rFonts w:ascii="Calibri" w:eastAsia="Calibri" w:hAnsi="Calibri" w:cs="Calibri"/>
                <w:color w:val="000000"/>
                <w:sz w:val="24"/>
                <w:szCs w:val="24"/>
                <w:lang w:eastAsia="en-US"/>
              </w:rPr>
            </w:pPr>
            <w:r w:rsidRPr="00C12886">
              <w:rPr>
                <w:rFonts w:ascii="Calibri" w:eastAsia="Calibri" w:hAnsi="Calibri" w:cs="Calibri"/>
                <w:color w:val="000000"/>
                <w:sz w:val="24"/>
                <w:szCs w:val="24"/>
                <w:lang w:eastAsia="en-US"/>
              </w:rPr>
              <w:t>2</w:t>
            </w:r>
          </w:p>
        </w:tc>
      </w:tr>
      <w:tr w:rsidR="00C12886" w:rsidRPr="00C12886" w:rsidTr="00ED38E8">
        <w:trPr>
          <w:trHeight w:val="300"/>
        </w:trPr>
        <w:tc>
          <w:tcPr>
            <w:tcW w:w="2992" w:type="dxa"/>
            <w:shd w:val="clear" w:color="auto" w:fill="auto"/>
            <w:noWrap/>
            <w:vAlign w:val="center"/>
            <w:hideMark/>
          </w:tcPr>
          <w:p w:rsidR="00C12886" w:rsidRPr="00C12886" w:rsidRDefault="00C12886" w:rsidP="00C12886">
            <w:pPr>
              <w:jc w:val="left"/>
              <w:rPr>
                <w:rFonts w:ascii="Calibri" w:eastAsia="Calibri" w:hAnsi="Calibri" w:cs="Calibri"/>
                <w:color w:val="000000"/>
                <w:sz w:val="24"/>
                <w:szCs w:val="24"/>
                <w:lang w:eastAsia="en-US"/>
              </w:rPr>
            </w:pPr>
            <w:r w:rsidRPr="00C12886">
              <w:rPr>
                <w:rFonts w:ascii="Calibri" w:eastAsia="Calibri" w:hAnsi="Calibri" w:cs="Calibri"/>
                <w:color w:val="000000"/>
                <w:sz w:val="24"/>
                <w:szCs w:val="24"/>
                <w:lang w:eastAsia="en-US"/>
              </w:rPr>
              <w:t>Total</w:t>
            </w:r>
          </w:p>
        </w:tc>
        <w:tc>
          <w:tcPr>
            <w:tcW w:w="709" w:type="dxa"/>
            <w:shd w:val="clear" w:color="auto" w:fill="auto"/>
            <w:noWrap/>
            <w:vAlign w:val="center"/>
            <w:hideMark/>
          </w:tcPr>
          <w:p w:rsidR="00C12886" w:rsidRPr="00C12886" w:rsidRDefault="00C12886" w:rsidP="00C12886">
            <w:pPr>
              <w:jc w:val="center"/>
              <w:rPr>
                <w:rFonts w:ascii="Calibri" w:eastAsia="Calibri" w:hAnsi="Calibri" w:cs="Calibri"/>
                <w:color w:val="000000"/>
                <w:sz w:val="24"/>
                <w:szCs w:val="24"/>
                <w:lang w:eastAsia="en-US"/>
              </w:rPr>
            </w:pPr>
            <w:r w:rsidRPr="00C12886">
              <w:rPr>
                <w:rFonts w:ascii="Calibri" w:eastAsia="Calibri" w:hAnsi="Calibri" w:cs="Calibri"/>
                <w:color w:val="000000"/>
                <w:sz w:val="24"/>
                <w:szCs w:val="24"/>
                <w:lang w:eastAsia="en-US"/>
              </w:rPr>
              <w:t>158</w:t>
            </w:r>
          </w:p>
        </w:tc>
        <w:tc>
          <w:tcPr>
            <w:tcW w:w="850" w:type="dxa"/>
            <w:shd w:val="clear" w:color="auto" w:fill="auto"/>
            <w:noWrap/>
            <w:vAlign w:val="center"/>
            <w:hideMark/>
          </w:tcPr>
          <w:p w:rsidR="00C12886" w:rsidRPr="00C12886" w:rsidRDefault="00C12886" w:rsidP="00C12886">
            <w:pPr>
              <w:jc w:val="center"/>
              <w:rPr>
                <w:rFonts w:ascii="Calibri" w:eastAsia="Calibri" w:hAnsi="Calibri" w:cs="Calibri"/>
                <w:color w:val="000000"/>
                <w:sz w:val="24"/>
                <w:szCs w:val="24"/>
                <w:lang w:eastAsia="en-US"/>
              </w:rPr>
            </w:pPr>
            <w:r w:rsidRPr="00C12886">
              <w:rPr>
                <w:rFonts w:ascii="Calibri" w:eastAsia="Calibri" w:hAnsi="Calibri" w:cs="Calibri"/>
                <w:color w:val="000000"/>
                <w:sz w:val="24"/>
                <w:szCs w:val="24"/>
                <w:lang w:eastAsia="en-US"/>
              </w:rPr>
              <w:t>178</w:t>
            </w:r>
          </w:p>
        </w:tc>
        <w:tc>
          <w:tcPr>
            <w:tcW w:w="794" w:type="dxa"/>
            <w:shd w:val="clear" w:color="auto" w:fill="auto"/>
            <w:noWrap/>
            <w:vAlign w:val="center"/>
            <w:hideMark/>
          </w:tcPr>
          <w:p w:rsidR="00C12886" w:rsidRPr="00C12886" w:rsidRDefault="00C12886" w:rsidP="00C12886">
            <w:pPr>
              <w:jc w:val="center"/>
              <w:rPr>
                <w:rFonts w:ascii="Calibri" w:eastAsia="Calibri" w:hAnsi="Calibri" w:cs="Calibri"/>
                <w:color w:val="000000"/>
                <w:sz w:val="24"/>
                <w:szCs w:val="24"/>
                <w:lang w:eastAsia="en-US"/>
              </w:rPr>
            </w:pPr>
            <w:r w:rsidRPr="00C12886">
              <w:rPr>
                <w:rFonts w:ascii="Calibri" w:eastAsia="Calibri" w:hAnsi="Calibri" w:cs="Calibri"/>
                <w:color w:val="000000"/>
                <w:sz w:val="24"/>
                <w:szCs w:val="24"/>
                <w:lang w:eastAsia="en-US"/>
              </w:rPr>
              <w:t>187</w:t>
            </w:r>
          </w:p>
        </w:tc>
        <w:tc>
          <w:tcPr>
            <w:tcW w:w="848" w:type="dxa"/>
            <w:shd w:val="clear" w:color="auto" w:fill="auto"/>
            <w:noWrap/>
            <w:vAlign w:val="center"/>
            <w:hideMark/>
          </w:tcPr>
          <w:p w:rsidR="00C12886" w:rsidRPr="00C12886" w:rsidRDefault="00C12886" w:rsidP="00C12886">
            <w:pPr>
              <w:jc w:val="center"/>
              <w:rPr>
                <w:rFonts w:ascii="Calibri" w:eastAsia="Calibri" w:hAnsi="Calibri" w:cs="Calibri"/>
                <w:color w:val="000000"/>
                <w:sz w:val="24"/>
                <w:szCs w:val="24"/>
                <w:lang w:eastAsia="en-US"/>
              </w:rPr>
            </w:pPr>
            <w:r w:rsidRPr="00C12886">
              <w:rPr>
                <w:rFonts w:ascii="Calibri" w:eastAsia="Calibri" w:hAnsi="Calibri" w:cs="Calibri"/>
                <w:color w:val="000000"/>
                <w:sz w:val="24"/>
                <w:szCs w:val="24"/>
                <w:lang w:eastAsia="en-US"/>
              </w:rPr>
              <w:t>195</w:t>
            </w:r>
          </w:p>
        </w:tc>
        <w:tc>
          <w:tcPr>
            <w:tcW w:w="706" w:type="dxa"/>
            <w:shd w:val="clear" w:color="auto" w:fill="auto"/>
            <w:noWrap/>
            <w:vAlign w:val="center"/>
            <w:hideMark/>
          </w:tcPr>
          <w:p w:rsidR="00C12886" w:rsidRPr="00C12886" w:rsidRDefault="00C12886" w:rsidP="00C12886">
            <w:pPr>
              <w:jc w:val="center"/>
              <w:rPr>
                <w:rFonts w:ascii="Calibri" w:eastAsia="Calibri" w:hAnsi="Calibri" w:cs="Calibri"/>
                <w:color w:val="000000"/>
                <w:sz w:val="24"/>
                <w:szCs w:val="24"/>
                <w:lang w:eastAsia="en-US"/>
              </w:rPr>
            </w:pPr>
            <w:r w:rsidRPr="00C12886">
              <w:rPr>
                <w:rFonts w:ascii="Calibri" w:eastAsia="Calibri" w:hAnsi="Calibri" w:cs="Calibri"/>
                <w:color w:val="000000"/>
                <w:sz w:val="24"/>
                <w:szCs w:val="24"/>
                <w:lang w:eastAsia="en-US"/>
              </w:rPr>
              <w:t>176</w:t>
            </w:r>
          </w:p>
        </w:tc>
        <w:tc>
          <w:tcPr>
            <w:tcW w:w="848" w:type="dxa"/>
            <w:shd w:val="clear" w:color="auto" w:fill="auto"/>
            <w:noWrap/>
            <w:vAlign w:val="center"/>
            <w:hideMark/>
          </w:tcPr>
          <w:p w:rsidR="00C12886" w:rsidRPr="00C12886" w:rsidRDefault="00C12886" w:rsidP="00C12886">
            <w:pPr>
              <w:jc w:val="center"/>
              <w:rPr>
                <w:rFonts w:ascii="Calibri" w:eastAsia="Calibri" w:hAnsi="Calibri" w:cs="Calibri"/>
                <w:color w:val="000000"/>
                <w:sz w:val="24"/>
                <w:szCs w:val="24"/>
                <w:lang w:eastAsia="en-US"/>
              </w:rPr>
            </w:pPr>
            <w:r w:rsidRPr="00C12886">
              <w:rPr>
                <w:rFonts w:ascii="Calibri" w:eastAsia="Calibri" w:hAnsi="Calibri" w:cs="Calibri"/>
                <w:color w:val="000000"/>
                <w:sz w:val="24"/>
                <w:szCs w:val="24"/>
                <w:lang w:eastAsia="en-US"/>
              </w:rPr>
              <w:t>215</w:t>
            </w:r>
          </w:p>
        </w:tc>
        <w:tc>
          <w:tcPr>
            <w:tcW w:w="707" w:type="dxa"/>
            <w:shd w:val="clear" w:color="auto" w:fill="auto"/>
            <w:noWrap/>
            <w:vAlign w:val="center"/>
            <w:hideMark/>
          </w:tcPr>
          <w:p w:rsidR="00C12886" w:rsidRPr="00C12886" w:rsidRDefault="00C12886" w:rsidP="00C12886">
            <w:pPr>
              <w:jc w:val="center"/>
              <w:rPr>
                <w:rFonts w:ascii="Calibri" w:eastAsia="Calibri" w:hAnsi="Calibri" w:cs="Calibri"/>
                <w:color w:val="000000"/>
                <w:sz w:val="24"/>
                <w:szCs w:val="24"/>
                <w:lang w:eastAsia="en-US"/>
              </w:rPr>
            </w:pPr>
            <w:r w:rsidRPr="00C12886">
              <w:rPr>
                <w:rFonts w:ascii="Calibri" w:eastAsia="Calibri" w:hAnsi="Calibri" w:cs="Calibri"/>
                <w:color w:val="000000"/>
                <w:sz w:val="24"/>
                <w:szCs w:val="24"/>
                <w:lang w:eastAsia="en-US"/>
              </w:rPr>
              <w:t>222</w:t>
            </w:r>
          </w:p>
        </w:tc>
        <w:tc>
          <w:tcPr>
            <w:tcW w:w="847" w:type="dxa"/>
            <w:shd w:val="clear" w:color="auto" w:fill="auto"/>
            <w:noWrap/>
            <w:vAlign w:val="center"/>
            <w:hideMark/>
          </w:tcPr>
          <w:p w:rsidR="00C12886" w:rsidRPr="00C12886" w:rsidRDefault="00C12886" w:rsidP="00C12886">
            <w:pPr>
              <w:jc w:val="center"/>
              <w:rPr>
                <w:rFonts w:ascii="Calibri" w:eastAsia="Calibri" w:hAnsi="Calibri" w:cs="Calibri"/>
                <w:color w:val="000000"/>
                <w:sz w:val="24"/>
                <w:szCs w:val="24"/>
                <w:lang w:eastAsia="en-US"/>
              </w:rPr>
            </w:pPr>
            <w:r w:rsidRPr="00C12886">
              <w:rPr>
                <w:rFonts w:ascii="Calibri" w:eastAsia="Calibri" w:hAnsi="Calibri" w:cs="Calibri"/>
                <w:color w:val="000000"/>
                <w:sz w:val="24"/>
                <w:szCs w:val="24"/>
                <w:lang w:eastAsia="en-US"/>
              </w:rPr>
              <w:t>219</w:t>
            </w:r>
          </w:p>
        </w:tc>
        <w:tc>
          <w:tcPr>
            <w:tcW w:w="988" w:type="dxa"/>
            <w:shd w:val="clear" w:color="auto" w:fill="auto"/>
            <w:noWrap/>
            <w:vAlign w:val="center"/>
            <w:hideMark/>
          </w:tcPr>
          <w:p w:rsidR="00C12886" w:rsidRPr="00C12886" w:rsidRDefault="00C12886" w:rsidP="00C12886">
            <w:pPr>
              <w:jc w:val="center"/>
              <w:rPr>
                <w:rFonts w:ascii="Calibri" w:eastAsia="Calibri" w:hAnsi="Calibri" w:cs="Calibri"/>
                <w:color w:val="000000"/>
                <w:sz w:val="24"/>
                <w:szCs w:val="24"/>
                <w:lang w:eastAsia="en-US"/>
              </w:rPr>
            </w:pPr>
            <w:r w:rsidRPr="00C12886">
              <w:rPr>
                <w:rFonts w:ascii="Calibri" w:eastAsia="Calibri" w:hAnsi="Calibri" w:cs="Calibri"/>
                <w:color w:val="000000"/>
                <w:sz w:val="24"/>
                <w:szCs w:val="24"/>
                <w:lang w:eastAsia="en-US"/>
              </w:rPr>
              <w:t>1.550</w:t>
            </w:r>
          </w:p>
        </w:tc>
      </w:tr>
    </w:tbl>
    <w:p w:rsidR="00C12886" w:rsidRPr="00C12886" w:rsidRDefault="00C12886" w:rsidP="00C12886">
      <w:pPr>
        <w:spacing w:after="200" w:line="276" w:lineRule="auto"/>
        <w:jc w:val="left"/>
        <w:rPr>
          <w:rFonts w:eastAsia="Calibri" w:cs="Arial"/>
          <w:sz w:val="24"/>
          <w:szCs w:val="24"/>
          <w:lang w:eastAsia="en-US"/>
        </w:rPr>
      </w:pPr>
      <w:r w:rsidRPr="00C12886">
        <w:rPr>
          <w:rFonts w:eastAsia="Calibri" w:cs="Arial"/>
          <w:sz w:val="24"/>
          <w:szCs w:val="24"/>
          <w:lang w:eastAsia="en-US"/>
        </w:rPr>
        <w:t>Fuente: Elaboración propia a partir de los datos del INEGI, en: https://www.inegi.org.mx/app/tabulados/pxweb/inicio.html?rxid=75ada3fe-1e52-41b3-bf27-4cda26e957a7&amp;db=Mortalidad&amp;px=Mortalidad_05</w:t>
      </w:r>
    </w:p>
    <w:p w:rsidR="00C12886" w:rsidRPr="00C12886" w:rsidRDefault="00C12886" w:rsidP="00C12886">
      <w:pPr>
        <w:spacing w:after="200" w:line="276" w:lineRule="auto"/>
        <w:rPr>
          <w:rFonts w:eastAsia="Calibri" w:cs="Arial"/>
          <w:sz w:val="24"/>
          <w:szCs w:val="24"/>
          <w:lang w:eastAsia="en-US"/>
        </w:rPr>
      </w:pPr>
      <w:r w:rsidRPr="00C12886">
        <w:rPr>
          <w:rFonts w:eastAsia="Calibri" w:cs="Arial"/>
          <w:sz w:val="24"/>
          <w:szCs w:val="24"/>
          <w:lang w:eastAsia="en-US"/>
        </w:rPr>
        <w:t>En el caso de fallecimientos por cáncer cérvico-uterino la Secretaría de Salud, Federal, presenta las siguientes cifras:</w:t>
      </w:r>
    </w:p>
    <w:tbl>
      <w:tblPr>
        <w:tblW w:w="10289" w:type="dxa"/>
        <w:tblInd w:w="55" w:type="dxa"/>
        <w:tblCellMar>
          <w:left w:w="70" w:type="dxa"/>
          <w:right w:w="70" w:type="dxa"/>
        </w:tblCellMar>
        <w:tblLook w:val="04A0" w:firstRow="1" w:lastRow="0" w:firstColumn="1" w:lastColumn="0" w:noHBand="0" w:noVBand="1"/>
      </w:tblPr>
      <w:tblGrid>
        <w:gridCol w:w="992"/>
        <w:gridCol w:w="627"/>
        <w:gridCol w:w="627"/>
        <w:gridCol w:w="627"/>
        <w:gridCol w:w="636"/>
        <w:gridCol w:w="627"/>
        <w:gridCol w:w="703"/>
        <w:gridCol w:w="627"/>
        <w:gridCol w:w="627"/>
        <w:gridCol w:w="646"/>
        <w:gridCol w:w="658"/>
        <w:gridCol w:w="627"/>
        <w:gridCol w:w="627"/>
        <w:gridCol w:w="627"/>
        <w:gridCol w:w="627"/>
        <w:gridCol w:w="996"/>
      </w:tblGrid>
      <w:tr w:rsidR="00C12886" w:rsidRPr="00C12886" w:rsidTr="00C12886">
        <w:trPr>
          <w:trHeight w:val="300"/>
        </w:trPr>
        <w:tc>
          <w:tcPr>
            <w:tcW w:w="992" w:type="dxa"/>
            <w:tcBorders>
              <w:top w:val="single" w:sz="4" w:space="0" w:color="auto"/>
              <w:left w:val="single" w:sz="4" w:space="0" w:color="auto"/>
              <w:bottom w:val="single" w:sz="4" w:space="0" w:color="auto"/>
              <w:right w:val="single" w:sz="4" w:space="0" w:color="auto"/>
            </w:tcBorders>
            <w:shd w:val="clear" w:color="auto" w:fill="BFBFBF"/>
            <w:noWrap/>
            <w:vAlign w:val="center"/>
            <w:hideMark/>
          </w:tcPr>
          <w:p w:rsidR="00C12886" w:rsidRPr="00C12886" w:rsidRDefault="00C12886" w:rsidP="00C12886">
            <w:pPr>
              <w:jc w:val="center"/>
              <w:rPr>
                <w:rFonts w:ascii="Calibri" w:eastAsia="Calibri" w:hAnsi="Calibri" w:cs="Calibri"/>
                <w:b/>
                <w:color w:val="000000"/>
                <w:sz w:val="24"/>
                <w:szCs w:val="24"/>
                <w:lang w:eastAsia="en-US"/>
              </w:rPr>
            </w:pPr>
            <w:r w:rsidRPr="00C12886">
              <w:rPr>
                <w:rFonts w:ascii="Calibri" w:eastAsia="Calibri" w:hAnsi="Calibri" w:cs="Calibri"/>
                <w:b/>
                <w:color w:val="000000"/>
                <w:sz w:val="24"/>
                <w:szCs w:val="24"/>
                <w:lang w:eastAsia="en-US"/>
              </w:rPr>
              <w:t> </w:t>
            </w:r>
          </w:p>
        </w:tc>
        <w:tc>
          <w:tcPr>
            <w:tcW w:w="601" w:type="dxa"/>
            <w:tcBorders>
              <w:top w:val="single" w:sz="4" w:space="0" w:color="auto"/>
              <w:left w:val="nil"/>
              <w:bottom w:val="single" w:sz="4" w:space="0" w:color="auto"/>
              <w:right w:val="single" w:sz="4" w:space="0" w:color="auto"/>
            </w:tcBorders>
            <w:shd w:val="clear" w:color="auto" w:fill="BFBFBF"/>
            <w:noWrap/>
            <w:vAlign w:val="center"/>
            <w:hideMark/>
          </w:tcPr>
          <w:p w:rsidR="00C12886" w:rsidRPr="00C12886" w:rsidRDefault="00C12886" w:rsidP="00C12886">
            <w:pPr>
              <w:jc w:val="center"/>
              <w:rPr>
                <w:rFonts w:ascii="Calibri" w:eastAsia="Calibri" w:hAnsi="Calibri" w:cs="Calibri"/>
                <w:b/>
                <w:color w:val="000000"/>
                <w:sz w:val="24"/>
                <w:szCs w:val="24"/>
                <w:lang w:eastAsia="en-US"/>
              </w:rPr>
            </w:pPr>
            <w:r w:rsidRPr="00C12886">
              <w:rPr>
                <w:rFonts w:ascii="Calibri" w:eastAsia="Calibri" w:hAnsi="Calibri" w:cs="Calibri"/>
                <w:b/>
                <w:color w:val="000000"/>
                <w:sz w:val="24"/>
                <w:szCs w:val="24"/>
                <w:lang w:eastAsia="en-US"/>
              </w:rPr>
              <w:t>2000</w:t>
            </w:r>
          </w:p>
        </w:tc>
        <w:tc>
          <w:tcPr>
            <w:tcW w:w="567" w:type="dxa"/>
            <w:tcBorders>
              <w:top w:val="single" w:sz="4" w:space="0" w:color="auto"/>
              <w:left w:val="nil"/>
              <w:bottom w:val="single" w:sz="4" w:space="0" w:color="auto"/>
              <w:right w:val="single" w:sz="4" w:space="0" w:color="auto"/>
            </w:tcBorders>
            <w:shd w:val="clear" w:color="auto" w:fill="BFBFBF"/>
            <w:noWrap/>
            <w:vAlign w:val="center"/>
            <w:hideMark/>
          </w:tcPr>
          <w:p w:rsidR="00C12886" w:rsidRPr="00C12886" w:rsidRDefault="00C12886" w:rsidP="00C12886">
            <w:pPr>
              <w:jc w:val="center"/>
              <w:rPr>
                <w:rFonts w:ascii="Calibri" w:eastAsia="Calibri" w:hAnsi="Calibri" w:cs="Calibri"/>
                <w:b/>
                <w:color w:val="000000"/>
                <w:sz w:val="24"/>
                <w:szCs w:val="24"/>
                <w:lang w:eastAsia="en-US"/>
              </w:rPr>
            </w:pPr>
            <w:r w:rsidRPr="00C12886">
              <w:rPr>
                <w:rFonts w:ascii="Calibri" w:eastAsia="Calibri" w:hAnsi="Calibri" w:cs="Calibri"/>
                <w:b/>
                <w:color w:val="000000"/>
                <w:sz w:val="24"/>
                <w:szCs w:val="24"/>
                <w:lang w:eastAsia="en-US"/>
              </w:rPr>
              <w:t>2001</w:t>
            </w:r>
          </w:p>
        </w:tc>
        <w:tc>
          <w:tcPr>
            <w:tcW w:w="586" w:type="dxa"/>
            <w:tcBorders>
              <w:top w:val="single" w:sz="4" w:space="0" w:color="auto"/>
              <w:left w:val="nil"/>
              <w:bottom w:val="single" w:sz="4" w:space="0" w:color="auto"/>
              <w:right w:val="single" w:sz="4" w:space="0" w:color="auto"/>
            </w:tcBorders>
            <w:shd w:val="clear" w:color="auto" w:fill="BFBFBF"/>
            <w:noWrap/>
            <w:vAlign w:val="center"/>
            <w:hideMark/>
          </w:tcPr>
          <w:p w:rsidR="00C12886" w:rsidRPr="00C12886" w:rsidRDefault="00C12886" w:rsidP="00C12886">
            <w:pPr>
              <w:jc w:val="center"/>
              <w:rPr>
                <w:rFonts w:ascii="Calibri" w:eastAsia="Calibri" w:hAnsi="Calibri" w:cs="Calibri"/>
                <w:b/>
                <w:color w:val="000000"/>
                <w:sz w:val="24"/>
                <w:szCs w:val="24"/>
                <w:lang w:eastAsia="en-US"/>
              </w:rPr>
            </w:pPr>
            <w:r w:rsidRPr="00C12886">
              <w:rPr>
                <w:rFonts w:ascii="Calibri" w:eastAsia="Calibri" w:hAnsi="Calibri" w:cs="Calibri"/>
                <w:b/>
                <w:color w:val="000000"/>
                <w:sz w:val="24"/>
                <w:szCs w:val="24"/>
                <w:lang w:eastAsia="en-US"/>
              </w:rPr>
              <w:t>2002</w:t>
            </w:r>
          </w:p>
        </w:tc>
        <w:tc>
          <w:tcPr>
            <w:tcW w:w="636" w:type="dxa"/>
            <w:tcBorders>
              <w:top w:val="single" w:sz="4" w:space="0" w:color="auto"/>
              <w:left w:val="nil"/>
              <w:bottom w:val="single" w:sz="4" w:space="0" w:color="auto"/>
              <w:right w:val="single" w:sz="4" w:space="0" w:color="auto"/>
            </w:tcBorders>
            <w:shd w:val="clear" w:color="auto" w:fill="BFBFBF"/>
            <w:noWrap/>
            <w:vAlign w:val="center"/>
            <w:hideMark/>
          </w:tcPr>
          <w:p w:rsidR="00C12886" w:rsidRPr="00C12886" w:rsidRDefault="00C12886" w:rsidP="00C12886">
            <w:pPr>
              <w:jc w:val="center"/>
              <w:rPr>
                <w:rFonts w:ascii="Calibri" w:eastAsia="Calibri" w:hAnsi="Calibri" w:cs="Calibri"/>
                <w:b/>
                <w:color w:val="000000"/>
                <w:sz w:val="24"/>
                <w:szCs w:val="24"/>
                <w:lang w:eastAsia="en-US"/>
              </w:rPr>
            </w:pPr>
            <w:r w:rsidRPr="00C12886">
              <w:rPr>
                <w:rFonts w:ascii="Calibri" w:eastAsia="Calibri" w:hAnsi="Calibri" w:cs="Calibri"/>
                <w:b/>
                <w:color w:val="000000"/>
                <w:sz w:val="24"/>
                <w:szCs w:val="24"/>
                <w:lang w:eastAsia="en-US"/>
              </w:rPr>
              <w:t>2003</w:t>
            </w:r>
          </w:p>
        </w:tc>
        <w:tc>
          <w:tcPr>
            <w:tcW w:w="568" w:type="dxa"/>
            <w:tcBorders>
              <w:top w:val="single" w:sz="4" w:space="0" w:color="auto"/>
              <w:left w:val="nil"/>
              <w:bottom w:val="single" w:sz="4" w:space="0" w:color="auto"/>
              <w:right w:val="single" w:sz="4" w:space="0" w:color="auto"/>
            </w:tcBorders>
            <w:shd w:val="clear" w:color="auto" w:fill="BFBFBF"/>
            <w:noWrap/>
            <w:vAlign w:val="center"/>
            <w:hideMark/>
          </w:tcPr>
          <w:p w:rsidR="00C12886" w:rsidRPr="00C12886" w:rsidRDefault="00C12886" w:rsidP="00C12886">
            <w:pPr>
              <w:jc w:val="center"/>
              <w:rPr>
                <w:rFonts w:ascii="Calibri" w:eastAsia="Calibri" w:hAnsi="Calibri" w:cs="Calibri"/>
                <w:b/>
                <w:color w:val="000000"/>
                <w:sz w:val="24"/>
                <w:szCs w:val="24"/>
                <w:lang w:eastAsia="en-US"/>
              </w:rPr>
            </w:pPr>
            <w:r w:rsidRPr="00C12886">
              <w:rPr>
                <w:rFonts w:ascii="Calibri" w:eastAsia="Calibri" w:hAnsi="Calibri" w:cs="Calibri"/>
                <w:b/>
                <w:color w:val="000000"/>
                <w:sz w:val="24"/>
                <w:szCs w:val="24"/>
                <w:lang w:eastAsia="en-US"/>
              </w:rPr>
              <w:t>2004</w:t>
            </w:r>
          </w:p>
        </w:tc>
        <w:tc>
          <w:tcPr>
            <w:tcW w:w="703" w:type="dxa"/>
            <w:tcBorders>
              <w:top w:val="single" w:sz="4" w:space="0" w:color="auto"/>
              <w:left w:val="nil"/>
              <w:bottom w:val="single" w:sz="4" w:space="0" w:color="auto"/>
              <w:right w:val="single" w:sz="4" w:space="0" w:color="auto"/>
            </w:tcBorders>
            <w:shd w:val="clear" w:color="auto" w:fill="BFBFBF"/>
            <w:noWrap/>
            <w:vAlign w:val="center"/>
            <w:hideMark/>
          </w:tcPr>
          <w:p w:rsidR="00C12886" w:rsidRPr="00C12886" w:rsidRDefault="00C12886" w:rsidP="00C12886">
            <w:pPr>
              <w:jc w:val="center"/>
              <w:rPr>
                <w:rFonts w:ascii="Calibri" w:eastAsia="Calibri" w:hAnsi="Calibri" w:cs="Calibri"/>
                <w:b/>
                <w:color w:val="000000"/>
                <w:sz w:val="24"/>
                <w:szCs w:val="24"/>
                <w:lang w:eastAsia="en-US"/>
              </w:rPr>
            </w:pPr>
            <w:r w:rsidRPr="00C12886">
              <w:rPr>
                <w:rFonts w:ascii="Calibri" w:eastAsia="Calibri" w:hAnsi="Calibri" w:cs="Calibri"/>
                <w:b/>
                <w:color w:val="000000"/>
                <w:sz w:val="24"/>
                <w:szCs w:val="24"/>
                <w:lang w:eastAsia="en-US"/>
              </w:rPr>
              <w:t>2005</w:t>
            </w:r>
          </w:p>
        </w:tc>
        <w:tc>
          <w:tcPr>
            <w:tcW w:w="563" w:type="dxa"/>
            <w:tcBorders>
              <w:top w:val="single" w:sz="4" w:space="0" w:color="auto"/>
              <w:left w:val="nil"/>
              <w:bottom w:val="single" w:sz="4" w:space="0" w:color="auto"/>
              <w:right w:val="single" w:sz="4" w:space="0" w:color="auto"/>
            </w:tcBorders>
            <w:shd w:val="clear" w:color="auto" w:fill="BFBFBF"/>
            <w:noWrap/>
            <w:vAlign w:val="center"/>
            <w:hideMark/>
          </w:tcPr>
          <w:p w:rsidR="00C12886" w:rsidRPr="00C12886" w:rsidRDefault="00C12886" w:rsidP="00C12886">
            <w:pPr>
              <w:jc w:val="center"/>
              <w:rPr>
                <w:rFonts w:ascii="Calibri" w:eastAsia="Calibri" w:hAnsi="Calibri" w:cs="Calibri"/>
                <w:b/>
                <w:color w:val="000000"/>
                <w:sz w:val="24"/>
                <w:szCs w:val="24"/>
                <w:lang w:eastAsia="en-US"/>
              </w:rPr>
            </w:pPr>
            <w:r w:rsidRPr="00C12886">
              <w:rPr>
                <w:rFonts w:ascii="Calibri" w:eastAsia="Calibri" w:hAnsi="Calibri" w:cs="Calibri"/>
                <w:b/>
                <w:color w:val="000000"/>
                <w:sz w:val="24"/>
                <w:szCs w:val="24"/>
                <w:lang w:eastAsia="en-US"/>
              </w:rPr>
              <w:t>2006</w:t>
            </w:r>
          </w:p>
        </w:tc>
        <w:tc>
          <w:tcPr>
            <w:tcW w:w="563" w:type="dxa"/>
            <w:tcBorders>
              <w:top w:val="single" w:sz="4" w:space="0" w:color="auto"/>
              <w:left w:val="nil"/>
              <w:bottom w:val="single" w:sz="4" w:space="0" w:color="auto"/>
              <w:right w:val="single" w:sz="4" w:space="0" w:color="auto"/>
            </w:tcBorders>
            <w:shd w:val="clear" w:color="auto" w:fill="BFBFBF"/>
            <w:noWrap/>
            <w:vAlign w:val="center"/>
            <w:hideMark/>
          </w:tcPr>
          <w:p w:rsidR="00C12886" w:rsidRPr="00C12886" w:rsidRDefault="00C12886" w:rsidP="00C12886">
            <w:pPr>
              <w:jc w:val="center"/>
              <w:rPr>
                <w:rFonts w:ascii="Calibri" w:eastAsia="Calibri" w:hAnsi="Calibri" w:cs="Calibri"/>
                <w:b/>
                <w:color w:val="000000"/>
                <w:sz w:val="24"/>
                <w:szCs w:val="24"/>
                <w:lang w:eastAsia="en-US"/>
              </w:rPr>
            </w:pPr>
            <w:r w:rsidRPr="00C12886">
              <w:rPr>
                <w:rFonts w:ascii="Calibri" w:eastAsia="Calibri" w:hAnsi="Calibri" w:cs="Calibri"/>
                <w:b/>
                <w:color w:val="000000"/>
                <w:sz w:val="24"/>
                <w:szCs w:val="24"/>
                <w:lang w:eastAsia="en-US"/>
              </w:rPr>
              <w:t>2007</w:t>
            </w:r>
          </w:p>
        </w:tc>
        <w:tc>
          <w:tcPr>
            <w:tcW w:w="646" w:type="dxa"/>
            <w:tcBorders>
              <w:top w:val="single" w:sz="4" w:space="0" w:color="auto"/>
              <w:left w:val="nil"/>
              <w:bottom w:val="single" w:sz="4" w:space="0" w:color="auto"/>
              <w:right w:val="single" w:sz="4" w:space="0" w:color="auto"/>
            </w:tcBorders>
            <w:shd w:val="clear" w:color="auto" w:fill="BFBFBF"/>
            <w:noWrap/>
            <w:vAlign w:val="center"/>
            <w:hideMark/>
          </w:tcPr>
          <w:p w:rsidR="00C12886" w:rsidRPr="00C12886" w:rsidRDefault="00C12886" w:rsidP="00C12886">
            <w:pPr>
              <w:jc w:val="center"/>
              <w:rPr>
                <w:rFonts w:ascii="Calibri" w:eastAsia="Calibri" w:hAnsi="Calibri" w:cs="Calibri"/>
                <w:b/>
                <w:color w:val="000000"/>
                <w:sz w:val="24"/>
                <w:szCs w:val="24"/>
                <w:lang w:eastAsia="en-US"/>
              </w:rPr>
            </w:pPr>
            <w:r w:rsidRPr="00C12886">
              <w:rPr>
                <w:rFonts w:ascii="Calibri" w:eastAsia="Calibri" w:hAnsi="Calibri" w:cs="Calibri"/>
                <w:b/>
                <w:color w:val="000000"/>
                <w:sz w:val="24"/>
                <w:szCs w:val="24"/>
                <w:lang w:eastAsia="en-US"/>
              </w:rPr>
              <w:t>2008</w:t>
            </w:r>
          </w:p>
        </w:tc>
        <w:tc>
          <w:tcPr>
            <w:tcW w:w="658" w:type="dxa"/>
            <w:tcBorders>
              <w:top w:val="single" w:sz="4" w:space="0" w:color="auto"/>
              <w:left w:val="nil"/>
              <w:bottom w:val="single" w:sz="4" w:space="0" w:color="auto"/>
              <w:right w:val="single" w:sz="4" w:space="0" w:color="auto"/>
            </w:tcBorders>
            <w:shd w:val="clear" w:color="auto" w:fill="BFBFBF"/>
            <w:noWrap/>
            <w:vAlign w:val="center"/>
            <w:hideMark/>
          </w:tcPr>
          <w:p w:rsidR="00C12886" w:rsidRPr="00C12886" w:rsidRDefault="00C12886" w:rsidP="00C12886">
            <w:pPr>
              <w:jc w:val="center"/>
              <w:rPr>
                <w:rFonts w:ascii="Calibri" w:eastAsia="Calibri" w:hAnsi="Calibri" w:cs="Calibri"/>
                <w:b/>
                <w:color w:val="000000"/>
                <w:sz w:val="24"/>
                <w:szCs w:val="24"/>
                <w:lang w:eastAsia="en-US"/>
              </w:rPr>
            </w:pPr>
            <w:r w:rsidRPr="00C12886">
              <w:rPr>
                <w:rFonts w:ascii="Calibri" w:eastAsia="Calibri" w:hAnsi="Calibri" w:cs="Calibri"/>
                <w:b/>
                <w:color w:val="000000"/>
                <w:sz w:val="24"/>
                <w:szCs w:val="24"/>
                <w:lang w:eastAsia="en-US"/>
              </w:rPr>
              <w:t>2009</w:t>
            </w:r>
          </w:p>
        </w:tc>
        <w:tc>
          <w:tcPr>
            <w:tcW w:w="539" w:type="dxa"/>
            <w:tcBorders>
              <w:top w:val="single" w:sz="4" w:space="0" w:color="auto"/>
              <w:left w:val="nil"/>
              <w:bottom w:val="single" w:sz="4" w:space="0" w:color="auto"/>
              <w:right w:val="single" w:sz="4" w:space="0" w:color="auto"/>
            </w:tcBorders>
            <w:shd w:val="clear" w:color="auto" w:fill="BFBFBF"/>
            <w:noWrap/>
            <w:vAlign w:val="center"/>
            <w:hideMark/>
          </w:tcPr>
          <w:p w:rsidR="00C12886" w:rsidRPr="00C12886" w:rsidRDefault="00C12886" w:rsidP="00C12886">
            <w:pPr>
              <w:jc w:val="center"/>
              <w:rPr>
                <w:rFonts w:ascii="Calibri" w:eastAsia="Calibri" w:hAnsi="Calibri" w:cs="Calibri"/>
                <w:b/>
                <w:color w:val="000000"/>
                <w:sz w:val="24"/>
                <w:szCs w:val="24"/>
                <w:lang w:eastAsia="en-US"/>
              </w:rPr>
            </w:pPr>
            <w:r w:rsidRPr="00C12886">
              <w:rPr>
                <w:rFonts w:ascii="Calibri" w:eastAsia="Calibri" w:hAnsi="Calibri" w:cs="Calibri"/>
                <w:b/>
                <w:color w:val="000000"/>
                <w:sz w:val="24"/>
                <w:szCs w:val="24"/>
                <w:lang w:eastAsia="en-US"/>
              </w:rPr>
              <w:t>2010</w:t>
            </w:r>
          </w:p>
        </w:tc>
        <w:tc>
          <w:tcPr>
            <w:tcW w:w="557" w:type="dxa"/>
            <w:tcBorders>
              <w:top w:val="single" w:sz="4" w:space="0" w:color="auto"/>
              <w:left w:val="nil"/>
              <w:bottom w:val="single" w:sz="4" w:space="0" w:color="auto"/>
              <w:right w:val="single" w:sz="4" w:space="0" w:color="auto"/>
            </w:tcBorders>
            <w:shd w:val="clear" w:color="auto" w:fill="BFBFBF"/>
            <w:noWrap/>
            <w:vAlign w:val="center"/>
            <w:hideMark/>
          </w:tcPr>
          <w:p w:rsidR="00C12886" w:rsidRPr="00C12886" w:rsidRDefault="00C12886" w:rsidP="00C12886">
            <w:pPr>
              <w:jc w:val="center"/>
              <w:rPr>
                <w:rFonts w:ascii="Calibri" w:eastAsia="Calibri" w:hAnsi="Calibri" w:cs="Calibri"/>
                <w:b/>
                <w:color w:val="000000"/>
                <w:sz w:val="24"/>
                <w:szCs w:val="24"/>
                <w:lang w:eastAsia="en-US"/>
              </w:rPr>
            </w:pPr>
            <w:r w:rsidRPr="00C12886">
              <w:rPr>
                <w:rFonts w:ascii="Calibri" w:eastAsia="Calibri" w:hAnsi="Calibri" w:cs="Calibri"/>
                <w:b/>
                <w:color w:val="000000"/>
                <w:sz w:val="24"/>
                <w:szCs w:val="24"/>
                <w:lang w:eastAsia="en-US"/>
              </w:rPr>
              <w:t>2011</w:t>
            </w:r>
          </w:p>
        </w:tc>
        <w:tc>
          <w:tcPr>
            <w:tcW w:w="557" w:type="dxa"/>
            <w:tcBorders>
              <w:top w:val="single" w:sz="4" w:space="0" w:color="auto"/>
              <w:left w:val="nil"/>
              <w:bottom w:val="single" w:sz="4" w:space="0" w:color="auto"/>
              <w:right w:val="single" w:sz="4" w:space="0" w:color="auto"/>
            </w:tcBorders>
            <w:shd w:val="clear" w:color="auto" w:fill="BFBFBF"/>
            <w:noWrap/>
            <w:vAlign w:val="center"/>
            <w:hideMark/>
          </w:tcPr>
          <w:p w:rsidR="00C12886" w:rsidRPr="00C12886" w:rsidRDefault="00C12886" w:rsidP="00C12886">
            <w:pPr>
              <w:jc w:val="center"/>
              <w:rPr>
                <w:rFonts w:ascii="Calibri" w:eastAsia="Calibri" w:hAnsi="Calibri" w:cs="Calibri"/>
                <w:b/>
                <w:color w:val="000000"/>
                <w:sz w:val="24"/>
                <w:szCs w:val="24"/>
                <w:lang w:eastAsia="en-US"/>
              </w:rPr>
            </w:pPr>
            <w:r w:rsidRPr="00C12886">
              <w:rPr>
                <w:rFonts w:ascii="Calibri" w:eastAsia="Calibri" w:hAnsi="Calibri" w:cs="Calibri"/>
                <w:b/>
                <w:color w:val="000000"/>
                <w:sz w:val="24"/>
                <w:szCs w:val="24"/>
                <w:lang w:eastAsia="en-US"/>
              </w:rPr>
              <w:t>2012</w:t>
            </w:r>
          </w:p>
        </w:tc>
        <w:tc>
          <w:tcPr>
            <w:tcW w:w="557" w:type="dxa"/>
            <w:tcBorders>
              <w:top w:val="single" w:sz="4" w:space="0" w:color="auto"/>
              <w:left w:val="nil"/>
              <w:bottom w:val="single" w:sz="4" w:space="0" w:color="auto"/>
              <w:right w:val="single" w:sz="4" w:space="0" w:color="auto"/>
            </w:tcBorders>
            <w:shd w:val="clear" w:color="auto" w:fill="BFBFBF"/>
            <w:noWrap/>
            <w:vAlign w:val="center"/>
            <w:hideMark/>
          </w:tcPr>
          <w:p w:rsidR="00C12886" w:rsidRPr="00C12886" w:rsidRDefault="00C12886" w:rsidP="00C12886">
            <w:pPr>
              <w:jc w:val="center"/>
              <w:rPr>
                <w:rFonts w:ascii="Calibri" w:eastAsia="Calibri" w:hAnsi="Calibri" w:cs="Calibri"/>
                <w:b/>
                <w:color w:val="000000"/>
                <w:sz w:val="24"/>
                <w:szCs w:val="24"/>
                <w:lang w:eastAsia="en-US"/>
              </w:rPr>
            </w:pPr>
            <w:r w:rsidRPr="00C12886">
              <w:rPr>
                <w:rFonts w:ascii="Calibri" w:eastAsia="Calibri" w:hAnsi="Calibri" w:cs="Calibri"/>
                <w:b/>
                <w:color w:val="000000"/>
                <w:sz w:val="24"/>
                <w:szCs w:val="24"/>
                <w:lang w:eastAsia="en-US"/>
              </w:rPr>
              <w:t>2013</w:t>
            </w:r>
          </w:p>
        </w:tc>
        <w:tc>
          <w:tcPr>
            <w:tcW w:w="996" w:type="dxa"/>
            <w:tcBorders>
              <w:top w:val="single" w:sz="4" w:space="0" w:color="auto"/>
              <w:left w:val="nil"/>
              <w:bottom w:val="single" w:sz="4" w:space="0" w:color="auto"/>
              <w:right w:val="single" w:sz="4" w:space="0" w:color="auto"/>
            </w:tcBorders>
            <w:shd w:val="clear" w:color="auto" w:fill="BFBFBF"/>
            <w:noWrap/>
            <w:vAlign w:val="center"/>
            <w:hideMark/>
          </w:tcPr>
          <w:p w:rsidR="00C12886" w:rsidRPr="00C12886" w:rsidRDefault="00C12886" w:rsidP="00C12886">
            <w:pPr>
              <w:jc w:val="center"/>
              <w:rPr>
                <w:rFonts w:ascii="Calibri" w:eastAsia="Calibri" w:hAnsi="Calibri" w:cs="Calibri"/>
                <w:b/>
                <w:color w:val="000000"/>
                <w:sz w:val="24"/>
                <w:szCs w:val="24"/>
                <w:lang w:eastAsia="en-US"/>
              </w:rPr>
            </w:pPr>
            <w:r w:rsidRPr="00C12886">
              <w:rPr>
                <w:rFonts w:ascii="Calibri" w:eastAsia="Calibri" w:hAnsi="Calibri" w:cs="Calibri"/>
                <w:b/>
                <w:color w:val="000000"/>
                <w:sz w:val="24"/>
                <w:szCs w:val="24"/>
                <w:lang w:eastAsia="en-US"/>
              </w:rPr>
              <w:t>Total</w:t>
            </w:r>
          </w:p>
        </w:tc>
      </w:tr>
      <w:tr w:rsidR="00C12886" w:rsidRPr="00C12886" w:rsidTr="00ED38E8">
        <w:trPr>
          <w:trHeight w:val="300"/>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C12886" w:rsidRPr="00C12886" w:rsidRDefault="00C12886" w:rsidP="00C12886">
            <w:pPr>
              <w:jc w:val="center"/>
              <w:rPr>
                <w:rFonts w:ascii="Calibri" w:eastAsia="Calibri" w:hAnsi="Calibri" w:cs="Calibri"/>
                <w:color w:val="000000"/>
                <w:sz w:val="24"/>
                <w:szCs w:val="24"/>
                <w:lang w:eastAsia="en-US"/>
              </w:rPr>
            </w:pPr>
            <w:r w:rsidRPr="00C12886">
              <w:rPr>
                <w:rFonts w:ascii="Calibri" w:eastAsia="Calibri" w:hAnsi="Calibri" w:cs="Calibri"/>
                <w:color w:val="000000"/>
                <w:sz w:val="24"/>
                <w:szCs w:val="24"/>
                <w:lang w:eastAsia="en-US"/>
              </w:rPr>
              <w:t>Coahuila</w:t>
            </w:r>
          </w:p>
        </w:tc>
        <w:tc>
          <w:tcPr>
            <w:tcW w:w="601" w:type="dxa"/>
            <w:tcBorders>
              <w:top w:val="nil"/>
              <w:left w:val="nil"/>
              <w:bottom w:val="single" w:sz="4" w:space="0" w:color="auto"/>
              <w:right w:val="single" w:sz="4" w:space="0" w:color="auto"/>
            </w:tcBorders>
            <w:shd w:val="clear" w:color="auto" w:fill="auto"/>
            <w:noWrap/>
            <w:vAlign w:val="center"/>
            <w:hideMark/>
          </w:tcPr>
          <w:p w:rsidR="00C12886" w:rsidRPr="00C12886" w:rsidRDefault="00C12886" w:rsidP="00C12886">
            <w:pPr>
              <w:jc w:val="center"/>
              <w:rPr>
                <w:rFonts w:ascii="Calibri" w:eastAsia="Calibri" w:hAnsi="Calibri" w:cs="Calibri"/>
                <w:color w:val="000000"/>
                <w:sz w:val="24"/>
                <w:szCs w:val="24"/>
                <w:lang w:eastAsia="en-US"/>
              </w:rPr>
            </w:pPr>
            <w:r w:rsidRPr="00C12886">
              <w:rPr>
                <w:rFonts w:ascii="Calibri" w:eastAsia="Calibri" w:hAnsi="Calibri" w:cs="Calibri"/>
                <w:color w:val="000000"/>
                <w:sz w:val="24"/>
                <w:szCs w:val="24"/>
                <w:lang w:eastAsia="en-US"/>
              </w:rPr>
              <w:t>103</w:t>
            </w:r>
          </w:p>
        </w:tc>
        <w:tc>
          <w:tcPr>
            <w:tcW w:w="567" w:type="dxa"/>
            <w:tcBorders>
              <w:top w:val="nil"/>
              <w:left w:val="nil"/>
              <w:bottom w:val="single" w:sz="4" w:space="0" w:color="auto"/>
              <w:right w:val="single" w:sz="4" w:space="0" w:color="auto"/>
            </w:tcBorders>
            <w:shd w:val="clear" w:color="auto" w:fill="auto"/>
            <w:noWrap/>
            <w:vAlign w:val="center"/>
            <w:hideMark/>
          </w:tcPr>
          <w:p w:rsidR="00C12886" w:rsidRPr="00C12886" w:rsidRDefault="00C12886" w:rsidP="00C12886">
            <w:pPr>
              <w:jc w:val="center"/>
              <w:rPr>
                <w:rFonts w:ascii="Calibri" w:eastAsia="Calibri" w:hAnsi="Calibri" w:cs="Calibri"/>
                <w:color w:val="000000"/>
                <w:sz w:val="24"/>
                <w:szCs w:val="24"/>
                <w:lang w:eastAsia="en-US"/>
              </w:rPr>
            </w:pPr>
            <w:r w:rsidRPr="00C12886">
              <w:rPr>
                <w:rFonts w:ascii="Calibri" w:eastAsia="Calibri" w:hAnsi="Calibri" w:cs="Calibri"/>
                <w:color w:val="000000"/>
                <w:sz w:val="24"/>
                <w:szCs w:val="24"/>
                <w:lang w:eastAsia="en-US"/>
              </w:rPr>
              <w:t>112</w:t>
            </w:r>
          </w:p>
        </w:tc>
        <w:tc>
          <w:tcPr>
            <w:tcW w:w="586" w:type="dxa"/>
            <w:tcBorders>
              <w:top w:val="nil"/>
              <w:left w:val="nil"/>
              <w:bottom w:val="single" w:sz="4" w:space="0" w:color="auto"/>
              <w:right w:val="single" w:sz="4" w:space="0" w:color="auto"/>
            </w:tcBorders>
            <w:shd w:val="clear" w:color="auto" w:fill="auto"/>
            <w:noWrap/>
            <w:vAlign w:val="center"/>
            <w:hideMark/>
          </w:tcPr>
          <w:p w:rsidR="00C12886" w:rsidRPr="00C12886" w:rsidRDefault="00C12886" w:rsidP="00C12886">
            <w:pPr>
              <w:jc w:val="center"/>
              <w:rPr>
                <w:rFonts w:ascii="Calibri" w:eastAsia="Calibri" w:hAnsi="Calibri" w:cs="Calibri"/>
                <w:color w:val="000000"/>
                <w:sz w:val="24"/>
                <w:szCs w:val="24"/>
                <w:lang w:eastAsia="en-US"/>
              </w:rPr>
            </w:pPr>
            <w:r w:rsidRPr="00C12886">
              <w:rPr>
                <w:rFonts w:ascii="Calibri" w:eastAsia="Calibri" w:hAnsi="Calibri" w:cs="Calibri"/>
                <w:color w:val="000000"/>
                <w:sz w:val="24"/>
                <w:szCs w:val="24"/>
                <w:lang w:eastAsia="en-US"/>
              </w:rPr>
              <w:t>123</w:t>
            </w:r>
          </w:p>
        </w:tc>
        <w:tc>
          <w:tcPr>
            <w:tcW w:w="636" w:type="dxa"/>
            <w:tcBorders>
              <w:top w:val="nil"/>
              <w:left w:val="nil"/>
              <w:bottom w:val="single" w:sz="4" w:space="0" w:color="auto"/>
              <w:right w:val="single" w:sz="4" w:space="0" w:color="auto"/>
            </w:tcBorders>
            <w:shd w:val="clear" w:color="auto" w:fill="auto"/>
            <w:noWrap/>
            <w:vAlign w:val="center"/>
            <w:hideMark/>
          </w:tcPr>
          <w:p w:rsidR="00C12886" w:rsidRPr="00C12886" w:rsidRDefault="00C12886" w:rsidP="00C12886">
            <w:pPr>
              <w:jc w:val="center"/>
              <w:rPr>
                <w:rFonts w:ascii="Calibri" w:eastAsia="Calibri" w:hAnsi="Calibri" w:cs="Calibri"/>
                <w:color w:val="000000"/>
                <w:sz w:val="24"/>
                <w:szCs w:val="24"/>
                <w:lang w:eastAsia="en-US"/>
              </w:rPr>
            </w:pPr>
            <w:r w:rsidRPr="00C12886">
              <w:rPr>
                <w:rFonts w:ascii="Calibri" w:eastAsia="Calibri" w:hAnsi="Calibri" w:cs="Calibri"/>
                <w:color w:val="000000"/>
                <w:sz w:val="24"/>
                <w:szCs w:val="24"/>
                <w:lang w:eastAsia="en-US"/>
              </w:rPr>
              <w:t>110</w:t>
            </w:r>
          </w:p>
        </w:tc>
        <w:tc>
          <w:tcPr>
            <w:tcW w:w="568" w:type="dxa"/>
            <w:tcBorders>
              <w:top w:val="nil"/>
              <w:left w:val="nil"/>
              <w:bottom w:val="single" w:sz="4" w:space="0" w:color="auto"/>
              <w:right w:val="single" w:sz="4" w:space="0" w:color="auto"/>
            </w:tcBorders>
            <w:shd w:val="clear" w:color="auto" w:fill="auto"/>
            <w:noWrap/>
            <w:vAlign w:val="center"/>
            <w:hideMark/>
          </w:tcPr>
          <w:p w:rsidR="00C12886" w:rsidRPr="00C12886" w:rsidRDefault="00C12886" w:rsidP="00C12886">
            <w:pPr>
              <w:jc w:val="center"/>
              <w:rPr>
                <w:rFonts w:ascii="Calibri" w:eastAsia="Calibri" w:hAnsi="Calibri" w:cs="Calibri"/>
                <w:color w:val="000000"/>
                <w:sz w:val="24"/>
                <w:szCs w:val="24"/>
                <w:lang w:eastAsia="en-US"/>
              </w:rPr>
            </w:pPr>
            <w:r w:rsidRPr="00C12886">
              <w:rPr>
                <w:rFonts w:ascii="Calibri" w:eastAsia="Calibri" w:hAnsi="Calibri" w:cs="Calibri"/>
                <w:color w:val="000000"/>
                <w:sz w:val="24"/>
                <w:szCs w:val="24"/>
                <w:lang w:eastAsia="en-US"/>
              </w:rPr>
              <w:t>96</w:t>
            </w:r>
          </w:p>
        </w:tc>
        <w:tc>
          <w:tcPr>
            <w:tcW w:w="703" w:type="dxa"/>
            <w:tcBorders>
              <w:top w:val="nil"/>
              <w:left w:val="nil"/>
              <w:bottom w:val="single" w:sz="4" w:space="0" w:color="auto"/>
              <w:right w:val="single" w:sz="4" w:space="0" w:color="auto"/>
            </w:tcBorders>
            <w:shd w:val="clear" w:color="auto" w:fill="auto"/>
            <w:noWrap/>
            <w:vAlign w:val="center"/>
            <w:hideMark/>
          </w:tcPr>
          <w:p w:rsidR="00C12886" w:rsidRPr="00C12886" w:rsidRDefault="00C12886" w:rsidP="00C12886">
            <w:pPr>
              <w:jc w:val="center"/>
              <w:rPr>
                <w:rFonts w:ascii="Calibri" w:eastAsia="Calibri" w:hAnsi="Calibri" w:cs="Calibri"/>
                <w:color w:val="000000"/>
                <w:sz w:val="24"/>
                <w:szCs w:val="24"/>
                <w:lang w:eastAsia="en-US"/>
              </w:rPr>
            </w:pPr>
            <w:r w:rsidRPr="00C12886">
              <w:rPr>
                <w:rFonts w:ascii="Calibri" w:eastAsia="Calibri" w:hAnsi="Calibri" w:cs="Calibri"/>
                <w:color w:val="000000"/>
                <w:sz w:val="24"/>
                <w:szCs w:val="24"/>
                <w:lang w:eastAsia="en-US"/>
              </w:rPr>
              <w:t>95</w:t>
            </w:r>
          </w:p>
        </w:tc>
        <w:tc>
          <w:tcPr>
            <w:tcW w:w="563" w:type="dxa"/>
            <w:tcBorders>
              <w:top w:val="nil"/>
              <w:left w:val="nil"/>
              <w:bottom w:val="single" w:sz="4" w:space="0" w:color="auto"/>
              <w:right w:val="single" w:sz="4" w:space="0" w:color="auto"/>
            </w:tcBorders>
            <w:shd w:val="clear" w:color="auto" w:fill="auto"/>
            <w:noWrap/>
            <w:vAlign w:val="center"/>
            <w:hideMark/>
          </w:tcPr>
          <w:p w:rsidR="00C12886" w:rsidRPr="00C12886" w:rsidRDefault="00C12886" w:rsidP="00C12886">
            <w:pPr>
              <w:jc w:val="center"/>
              <w:rPr>
                <w:rFonts w:ascii="Calibri" w:eastAsia="Calibri" w:hAnsi="Calibri" w:cs="Calibri"/>
                <w:color w:val="000000"/>
                <w:sz w:val="24"/>
                <w:szCs w:val="24"/>
                <w:lang w:eastAsia="en-US"/>
              </w:rPr>
            </w:pPr>
            <w:r w:rsidRPr="00C12886">
              <w:rPr>
                <w:rFonts w:ascii="Calibri" w:eastAsia="Calibri" w:hAnsi="Calibri" w:cs="Calibri"/>
                <w:color w:val="000000"/>
                <w:sz w:val="24"/>
                <w:szCs w:val="24"/>
                <w:lang w:eastAsia="en-US"/>
              </w:rPr>
              <w:t>92</w:t>
            </w:r>
          </w:p>
        </w:tc>
        <w:tc>
          <w:tcPr>
            <w:tcW w:w="563" w:type="dxa"/>
            <w:tcBorders>
              <w:top w:val="nil"/>
              <w:left w:val="nil"/>
              <w:bottom w:val="single" w:sz="4" w:space="0" w:color="auto"/>
              <w:right w:val="single" w:sz="4" w:space="0" w:color="auto"/>
            </w:tcBorders>
            <w:shd w:val="clear" w:color="auto" w:fill="auto"/>
            <w:noWrap/>
            <w:vAlign w:val="center"/>
            <w:hideMark/>
          </w:tcPr>
          <w:p w:rsidR="00C12886" w:rsidRPr="00C12886" w:rsidRDefault="00C12886" w:rsidP="00C12886">
            <w:pPr>
              <w:jc w:val="center"/>
              <w:rPr>
                <w:rFonts w:ascii="Calibri" w:eastAsia="Calibri" w:hAnsi="Calibri" w:cs="Calibri"/>
                <w:color w:val="000000"/>
                <w:sz w:val="24"/>
                <w:szCs w:val="24"/>
                <w:lang w:eastAsia="en-US"/>
              </w:rPr>
            </w:pPr>
            <w:r w:rsidRPr="00C12886">
              <w:rPr>
                <w:rFonts w:ascii="Calibri" w:eastAsia="Calibri" w:hAnsi="Calibri" w:cs="Calibri"/>
                <w:color w:val="000000"/>
                <w:sz w:val="24"/>
                <w:szCs w:val="24"/>
                <w:lang w:eastAsia="en-US"/>
              </w:rPr>
              <w:t>91</w:t>
            </w:r>
          </w:p>
        </w:tc>
        <w:tc>
          <w:tcPr>
            <w:tcW w:w="646" w:type="dxa"/>
            <w:tcBorders>
              <w:top w:val="nil"/>
              <w:left w:val="nil"/>
              <w:bottom w:val="single" w:sz="4" w:space="0" w:color="auto"/>
              <w:right w:val="single" w:sz="4" w:space="0" w:color="auto"/>
            </w:tcBorders>
            <w:shd w:val="clear" w:color="auto" w:fill="auto"/>
            <w:noWrap/>
            <w:vAlign w:val="center"/>
            <w:hideMark/>
          </w:tcPr>
          <w:p w:rsidR="00C12886" w:rsidRPr="00C12886" w:rsidRDefault="00C12886" w:rsidP="00C12886">
            <w:pPr>
              <w:jc w:val="center"/>
              <w:rPr>
                <w:rFonts w:ascii="Calibri" w:eastAsia="Calibri" w:hAnsi="Calibri" w:cs="Calibri"/>
                <w:color w:val="000000"/>
                <w:sz w:val="24"/>
                <w:szCs w:val="24"/>
                <w:lang w:eastAsia="en-US"/>
              </w:rPr>
            </w:pPr>
            <w:r w:rsidRPr="00C12886">
              <w:rPr>
                <w:rFonts w:ascii="Calibri" w:eastAsia="Calibri" w:hAnsi="Calibri" w:cs="Calibri"/>
                <w:color w:val="000000"/>
                <w:sz w:val="24"/>
                <w:szCs w:val="24"/>
                <w:lang w:eastAsia="en-US"/>
              </w:rPr>
              <w:t>94</w:t>
            </w:r>
          </w:p>
        </w:tc>
        <w:tc>
          <w:tcPr>
            <w:tcW w:w="658" w:type="dxa"/>
            <w:tcBorders>
              <w:top w:val="nil"/>
              <w:left w:val="nil"/>
              <w:bottom w:val="single" w:sz="4" w:space="0" w:color="auto"/>
              <w:right w:val="single" w:sz="4" w:space="0" w:color="auto"/>
            </w:tcBorders>
            <w:shd w:val="clear" w:color="auto" w:fill="auto"/>
            <w:noWrap/>
            <w:vAlign w:val="center"/>
            <w:hideMark/>
          </w:tcPr>
          <w:p w:rsidR="00C12886" w:rsidRPr="00C12886" w:rsidRDefault="00C12886" w:rsidP="00C12886">
            <w:pPr>
              <w:jc w:val="center"/>
              <w:rPr>
                <w:rFonts w:ascii="Calibri" w:eastAsia="Calibri" w:hAnsi="Calibri" w:cs="Calibri"/>
                <w:color w:val="000000"/>
                <w:sz w:val="24"/>
                <w:szCs w:val="24"/>
                <w:lang w:eastAsia="en-US"/>
              </w:rPr>
            </w:pPr>
            <w:r w:rsidRPr="00C12886">
              <w:rPr>
                <w:rFonts w:ascii="Calibri" w:eastAsia="Calibri" w:hAnsi="Calibri" w:cs="Calibri"/>
                <w:color w:val="000000"/>
                <w:sz w:val="24"/>
                <w:szCs w:val="24"/>
                <w:lang w:eastAsia="en-US"/>
              </w:rPr>
              <w:t>94</w:t>
            </w:r>
          </w:p>
        </w:tc>
        <w:tc>
          <w:tcPr>
            <w:tcW w:w="539" w:type="dxa"/>
            <w:tcBorders>
              <w:top w:val="nil"/>
              <w:left w:val="nil"/>
              <w:bottom w:val="single" w:sz="4" w:space="0" w:color="auto"/>
              <w:right w:val="single" w:sz="4" w:space="0" w:color="auto"/>
            </w:tcBorders>
            <w:shd w:val="clear" w:color="auto" w:fill="auto"/>
            <w:noWrap/>
            <w:vAlign w:val="center"/>
            <w:hideMark/>
          </w:tcPr>
          <w:p w:rsidR="00C12886" w:rsidRPr="00C12886" w:rsidRDefault="00C12886" w:rsidP="00C12886">
            <w:pPr>
              <w:jc w:val="center"/>
              <w:rPr>
                <w:rFonts w:ascii="Calibri" w:eastAsia="Calibri" w:hAnsi="Calibri" w:cs="Calibri"/>
                <w:color w:val="000000"/>
                <w:sz w:val="24"/>
                <w:szCs w:val="24"/>
                <w:lang w:eastAsia="en-US"/>
              </w:rPr>
            </w:pPr>
            <w:r w:rsidRPr="00C12886">
              <w:rPr>
                <w:rFonts w:ascii="Calibri" w:eastAsia="Calibri" w:hAnsi="Calibri" w:cs="Calibri"/>
                <w:color w:val="000000"/>
                <w:sz w:val="24"/>
                <w:szCs w:val="24"/>
                <w:lang w:eastAsia="en-US"/>
              </w:rPr>
              <w:t>101</w:t>
            </w:r>
          </w:p>
        </w:tc>
        <w:tc>
          <w:tcPr>
            <w:tcW w:w="557" w:type="dxa"/>
            <w:tcBorders>
              <w:top w:val="nil"/>
              <w:left w:val="nil"/>
              <w:bottom w:val="single" w:sz="4" w:space="0" w:color="auto"/>
              <w:right w:val="single" w:sz="4" w:space="0" w:color="auto"/>
            </w:tcBorders>
            <w:shd w:val="clear" w:color="auto" w:fill="auto"/>
            <w:noWrap/>
            <w:vAlign w:val="center"/>
            <w:hideMark/>
          </w:tcPr>
          <w:p w:rsidR="00C12886" w:rsidRPr="00C12886" w:rsidRDefault="00C12886" w:rsidP="00C12886">
            <w:pPr>
              <w:jc w:val="center"/>
              <w:rPr>
                <w:rFonts w:ascii="Calibri" w:eastAsia="Calibri" w:hAnsi="Calibri" w:cs="Calibri"/>
                <w:color w:val="000000"/>
                <w:sz w:val="24"/>
                <w:szCs w:val="24"/>
                <w:lang w:eastAsia="en-US"/>
              </w:rPr>
            </w:pPr>
            <w:r w:rsidRPr="00C12886">
              <w:rPr>
                <w:rFonts w:ascii="Calibri" w:eastAsia="Calibri" w:hAnsi="Calibri" w:cs="Calibri"/>
                <w:color w:val="000000"/>
                <w:sz w:val="24"/>
                <w:szCs w:val="24"/>
                <w:lang w:eastAsia="en-US"/>
              </w:rPr>
              <w:t>26</w:t>
            </w:r>
          </w:p>
        </w:tc>
        <w:tc>
          <w:tcPr>
            <w:tcW w:w="557" w:type="dxa"/>
            <w:tcBorders>
              <w:top w:val="nil"/>
              <w:left w:val="nil"/>
              <w:bottom w:val="single" w:sz="4" w:space="0" w:color="auto"/>
              <w:right w:val="single" w:sz="4" w:space="0" w:color="auto"/>
            </w:tcBorders>
            <w:shd w:val="clear" w:color="auto" w:fill="auto"/>
            <w:noWrap/>
            <w:vAlign w:val="center"/>
            <w:hideMark/>
          </w:tcPr>
          <w:p w:rsidR="00C12886" w:rsidRPr="00C12886" w:rsidRDefault="00C12886" w:rsidP="00C12886">
            <w:pPr>
              <w:jc w:val="center"/>
              <w:rPr>
                <w:rFonts w:ascii="Calibri" w:eastAsia="Calibri" w:hAnsi="Calibri" w:cs="Calibri"/>
                <w:color w:val="000000"/>
                <w:sz w:val="24"/>
                <w:szCs w:val="24"/>
                <w:lang w:eastAsia="en-US"/>
              </w:rPr>
            </w:pPr>
            <w:r w:rsidRPr="00C12886">
              <w:rPr>
                <w:rFonts w:ascii="Calibri" w:eastAsia="Calibri" w:hAnsi="Calibri" w:cs="Calibri"/>
                <w:color w:val="000000"/>
                <w:sz w:val="24"/>
                <w:szCs w:val="24"/>
                <w:lang w:eastAsia="en-US"/>
              </w:rPr>
              <w:t>31</w:t>
            </w:r>
          </w:p>
        </w:tc>
        <w:tc>
          <w:tcPr>
            <w:tcW w:w="557" w:type="dxa"/>
            <w:tcBorders>
              <w:top w:val="nil"/>
              <w:left w:val="nil"/>
              <w:bottom w:val="single" w:sz="4" w:space="0" w:color="auto"/>
              <w:right w:val="single" w:sz="4" w:space="0" w:color="auto"/>
            </w:tcBorders>
            <w:shd w:val="clear" w:color="auto" w:fill="auto"/>
            <w:noWrap/>
            <w:vAlign w:val="center"/>
            <w:hideMark/>
          </w:tcPr>
          <w:p w:rsidR="00C12886" w:rsidRPr="00C12886" w:rsidRDefault="00C12886" w:rsidP="00C12886">
            <w:pPr>
              <w:jc w:val="center"/>
              <w:rPr>
                <w:rFonts w:ascii="Calibri" w:eastAsia="Calibri" w:hAnsi="Calibri" w:cs="Calibri"/>
                <w:color w:val="000000"/>
                <w:sz w:val="24"/>
                <w:szCs w:val="24"/>
                <w:lang w:eastAsia="en-US"/>
              </w:rPr>
            </w:pPr>
            <w:r w:rsidRPr="00C12886">
              <w:rPr>
                <w:rFonts w:ascii="Calibri" w:eastAsia="Calibri" w:hAnsi="Calibri" w:cs="Calibri"/>
                <w:color w:val="000000"/>
                <w:sz w:val="24"/>
                <w:szCs w:val="24"/>
                <w:lang w:eastAsia="en-US"/>
              </w:rPr>
              <w:t>30</w:t>
            </w:r>
          </w:p>
        </w:tc>
        <w:tc>
          <w:tcPr>
            <w:tcW w:w="996" w:type="dxa"/>
            <w:tcBorders>
              <w:top w:val="nil"/>
              <w:left w:val="nil"/>
              <w:bottom w:val="single" w:sz="4" w:space="0" w:color="auto"/>
              <w:right w:val="single" w:sz="4" w:space="0" w:color="auto"/>
            </w:tcBorders>
            <w:shd w:val="clear" w:color="auto" w:fill="auto"/>
            <w:noWrap/>
            <w:vAlign w:val="center"/>
            <w:hideMark/>
          </w:tcPr>
          <w:p w:rsidR="00C12886" w:rsidRPr="00C12886" w:rsidRDefault="00C12886" w:rsidP="00C12886">
            <w:pPr>
              <w:jc w:val="center"/>
              <w:rPr>
                <w:rFonts w:ascii="Calibri" w:eastAsia="Calibri" w:hAnsi="Calibri" w:cs="Calibri"/>
                <w:color w:val="000000"/>
                <w:sz w:val="24"/>
                <w:szCs w:val="24"/>
                <w:lang w:eastAsia="en-US"/>
              </w:rPr>
            </w:pPr>
            <w:r w:rsidRPr="00C12886">
              <w:rPr>
                <w:rFonts w:ascii="Calibri" w:eastAsia="Calibri" w:hAnsi="Calibri" w:cs="Calibri"/>
                <w:color w:val="000000"/>
                <w:sz w:val="24"/>
                <w:szCs w:val="24"/>
                <w:lang w:eastAsia="en-US"/>
              </w:rPr>
              <w:t>1.198</w:t>
            </w:r>
          </w:p>
        </w:tc>
      </w:tr>
    </w:tbl>
    <w:p w:rsidR="00C12886" w:rsidRPr="00C12886" w:rsidRDefault="00C12886" w:rsidP="00C12886">
      <w:pPr>
        <w:rPr>
          <w:rFonts w:eastAsia="Calibri" w:cs="Arial"/>
          <w:sz w:val="24"/>
          <w:szCs w:val="24"/>
          <w:lang w:eastAsia="en-US"/>
        </w:rPr>
      </w:pPr>
      <w:r w:rsidRPr="00C12886">
        <w:rPr>
          <w:rFonts w:eastAsia="Calibri" w:cs="Arial"/>
          <w:sz w:val="24"/>
          <w:szCs w:val="24"/>
          <w:lang w:eastAsia="en-US"/>
        </w:rPr>
        <w:t>Fuente: Elaboración propia a partir de los datos de la Secretaría de Salud, Defunciones de mujeres de 25 años y más por tumor maligno del cuello del útero (C53), 2000-2013, en: https://www.gob.mx/cms/uploads/attachment/file/12951/MortalidadCaCu2000a2013.pdf</w:t>
      </w:r>
    </w:p>
    <w:p w:rsidR="00C12886" w:rsidRPr="00C12886" w:rsidRDefault="00C12886" w:rsidP="00C12886">
      <w:pPr>
        <w:rPr>
          <w:rFonts w:eastAsia="Calibri" w:cs="Arial"/>
          <w:sz w:val="24"/>
          <w:szCs w:val="24"/>
          <w:lang w:eastAsia="en-US"/>
        </w:rPr>
      </w:pPr>
    </w:p>
    <w:p w:rsidR="00C12886" w:rsidRPr="00C12886" w:rsidRDefault="00C12886" w:rsidP="00C12886">
      <w:pPr>
        <w:rPr>
          <w:rFonts w:eastAsia="Calibri" w:cs="Arial"/>
          <w:sz w:val="24"/>
          <w:szCs w:val="24"/>
          <w:lang w:eastAsia="en-US"/>
        </w:rPr>
      </w:pPr>
      <w:r w:rsidRPr="00C12886">
        <w:rPr>
          <w:rFonts w:eastAsia="Calibri" w:cs="Arial"/>
          <w:sz w:val="24"/>
          <w:szCs w:val="24"/>
          <w:lang w:eastAsia="en-US"/>
        </w:rPr>
        <w:t xml:space="preserve">VI. Por lo anterior, es que varias entidades de nuestro país han legislado en la materia de prevención y atención a las mujeres con cáncer de mama y/o cérvico-uterino, como se puede ver en el siguiente cuadro: </w:t>
      </w:r>
    </w:p>
    <w:p w:rsidR="00C12886" w:rsidRPr="00C12886" w:rsidRDefault="00C12886" w:rsidP="00C12886">
      <w:pPr>
        <w:rPr>
          <w:rFonts w:eastAsia="Calibri" w:cs="Arial"/>
          <w:sz w:val="24"/>
          <w:szCs w:val="24"/>
          <w:lang w:eastAsia="en-US"/>
        </w:rPr>
      </w:pPr>
    </w:p>
    <w:tbl>
      <w:tblPr>
        <w:tblW w:w="0" w:type="auto"/>
        <w:tblInd w:w="108" w:type="dxa"/>
        <w:tblLook w:val="04A0" w:firstRow="1" w:lastRow="0" w:firstColumn="1" w:lastColumn="0" w:noHBand="0" w:noVBand="1"/>
      </w:tblPr>
      <w:tblGrid>
        <w:gridCol w:w="1724"/>
        <w:gridCol w:w="7574"/>
      </w:tblGrid>
      <w:tr w:rsidR="00C12886" w:rsidRPr="00C12886" w:rsidTr="00C12886">
        <w:trPr>
          <w:tblHeader/>
        </w:trPr>
        <w:tc>
          <w:tcPr>
            <w:tcW w:w="1418" w:type="dxa"/>
            <w:shd w:val="clear" w:color="auto" w:fill="BFBFBF"/>
            <w:vAlign w:val="center"/>
          </w:tcPr>
          <w:p w:rsidR="00C12886" w:rsidRPr="00C12886" w:rsidRDefault="00C12886" w:rsidP="00C12886">
            <w:pPr>
              <w:rPr>
                <w:rFonts w:eastAsia="Calibri" w:cs="Arial"/>
                <w:b/>
                <w:sz w:val="24"/>
                <w:szCs w:val="24"/>
                <w:lang w:eastAsia="en-US"/>
              </w:rPr>
            </w:pPr>
            <w:r w:rsidRPr="00C12886">
              <w:rPr>
                <w:rFonts w:eastAsia="Calibri" w:cs="Arial"/>
                <w:b/>
                <w:sz w:val="24"/>
                <w:szCs w:val="24"/>
                <w:lang w:eastAsia="en-US"/>
              </w:rPr>
              <w:t>Ley de Salud</w:t>
            </w:r>
          </w:p>
        </w:tc>
        <w:tc>
          <w:tcPr>
            <w:tcW w:w="8788" w:type="dxa"/>
            <w:shd w:val="clear" w:color="auto" w:fill="BFBFBF"/>
          </w:tcPr>
          <w:p w:rsidR="00C12886" w:rsidRPr="00C12886" w:rsidRDefault="00C12886" w:rsidP="00C12886">
            <w:pPr>
              <w:rPr>
                <w:rFonts w:eastAsia="Calibri" w:cs="Arial"/>
                <w:b/>
                <w:sz w:val="24"/>
                <w:szCs w:val="24"/>
                <w:lang w:eastAsia="en-US"/>
              </w:rPr>
            </w:pPr>
            <w:r w:rsidRPr="00C12886">
              <w:rPr>
                <w:rFonts w:eastAsia="Calibri" w:cs="Arial"/>
                <w:b/>
                <w:sz w:val="24"/>
                <w:szCs w:val="24"/>
                <w:lang w:eastAsia="en-US"/>
              </w:rPr>
              <w:t>Artículos</w:t>
            </w:r>
          </w:p>
        </w:tc>
      </w:tr>
      <w:tr w:rsidR="00C12886" w:rsidRPr="00C12886" w:rsidTr="00ED38E8">
        <w:tc>
          <w:tcPr>
            <w:tcW w:w="1418" w:type="dxa"/>
            <w:vAlign w:val="center"/>
          </w:tcPr>
          <w:p w:rsidR="00C12886" w:rsidRPr="00C12886" w:rsidRDefault="00C12886" w:rsidP="00C12886">
            <w:pPr>
              <w:rPr>
                <w:rFonts w:eastAsia="Calibri" w:cs="Arial"/>
                <w:sz w:val="24"/>
                <w:szCs w:val="24"/>
                <w:lang w:eastAsia="en-US"/>
              </w:rPr>
            </w:pPr>
            <w:r w:rsidRPr="00C12886">
              <w:rPr>
                <w:rFonts w:eastAsia="Calibri" w:cs="Arial"/>
                <w:sz w:val="24"/>
                <w:szCs w:val="24"/>
                <w:lang w:eastAsia="en-US"/>
              </w:rPr>
              <w:t>Ciudad de México</w:t>
            </w:r>
            <w:r w:rsidRPr="00C12886">
              <w:rPr>
                <w:rFonts w:eastAsia="Calibri" w:cs="Arial"/>
                <w:sz w:val="24"/>
                <w:szCs w:val="24"/>
                <w:lang w:eastAsia="en-US"/>
              </w:rPr>
              <w:footnoteReference w:id="17"/>
            </w:r>
          </w:p>
        </w:tc>
        <w:tc>
          <w:tcPr>
            <w:tcW w:w="8788" w:type="dxa"/>
          </w:tcPr>
          <w:p w:rsidR="00C12886" w:rsidRPr="00C12886" w:rsidRDefault="00C12886" w:rsidP="00C12886">
            <w:pPr>
              <w:rPr>
                <w:rFonts w:eastAsia="Calibri" w:cs="Arial"/>
                <w:sz w:val="24"/>
                <w:szCs w:val="24"/>
                <w:lang w:eastAsia="en-US"/>
              </w:rPr>
            </w:pPr>
            <w:r w:rsidRPr="00C12886">
              <w:rPr>
                <w:rFonts w:eastAsia="Calibri" w:cs="Arial"/>
                <w:sz w:val="24"/>
                <w:szCs w:val="24"/>
                <w:lang w:eastAsia="en-US"/>
              </w:rPr>
              <w:t>Artículo 11.- Los usuarios de los servicios de salud tienen derecho a:</w:t>
            </w:r>
          </w:p>
          <w:p w:rsidR="00C12886" w:rsidRPr="00C12886" w:rsidRDefault="00C12886" w:rsidP="00C12886">
            <w:pPr>
              <w:rPr>
                <w:rFonts w:eastAsia="Calibri" w:cs="Arial"/>
                <w:sz w:val="24"/>
                <w:szCs w:val="24"/>
                <w:lang w:eastAsia="en-US"/>
              </w:rPr>
            </w:pPr>
            <w:r w:rsidRPr="00C12886">
              <w:rPr>
                <w:rFonts w:eastAsia="Calibri" w:cs="Arial"/>
                <w:sz w:val="24"/>
                <w:szCs w:val="24"/>
                <w:lang w:eastAsia="en-US"/>
              </w:rPr>
              <w:t>…</w:t>
            </w:r>
          </w:p>
          <w:p w:rsidR="00C12886" w:rsidRPr="00C12886" w:rsidRDefault="00C12886" w:rsidP="00C12886">
            <w:pPr>
              <w:rPr>
                <w:rFonts w:eastAsia="Calibri" w:cs="Arial"/>
                <w:sz w:val="24"/>
                <w:szCs w:val="24"/>
                <w:lang w:eastAsia="en-US"/>
              </w:rPr>
            </w:pPr>
            <w:r w:rsidRPr="00C12886">
              <w:rPr>
                <w:rFonts w:eastAsia="Calibri" w:cs="Arial"/>
                <w:sz w:val="24"/>
                <w:szCs w:val="24"/>
                <w:lang w:eastAsia="en-US"/>
              </w:rPr>
              <w:t>XXIII. Las mujeres deberán recibir diagnóstico preventivo y oportuno a través de estudios de ultrasonido transvaginal y del marcador tumoral CA 125 para la detección de cáncer de ovario. Especialmente, las mujeres que se encuentran en la menopausia. Priorizando aquellas de alto riesgo con historia familiar de cáncer de mama y de ovario en línea directa.</w:t>
            </w:r>
          </w:p>
          <w:p w:rsidR="00C12886" w:rsidRPr="00C12886" w:rsidRDefault="00C12886" w:rsidP="00C12886">
            <w:pPr>
              <w:rPr>
                <w:rFonts w:eastAsia="Calibri" w:cs="Arial"/>
                <w:sz w:val="24"/>
                <w:szCs w:val="24"/>
                <w:lang w:eastAsia="en-US"/>
              </w:rPr>
            </w:pPr>
          </w:p>
          <w:p w:rsidR="00C12886" w:rsidRPr="00C12886" w:rsidRDefault="00C12886" w:rsidP="00C12886">
            <w:pPr>
              <w:rPr>
                <w:rFonts w:eastAsia="Calibri" w:cs="Arial"/>
                <w:sz w:val="24"/>
                <w:szCs w:val="24"/>
                <w:lang w:eastAsia="en-US"/>
              </w:rPr>
            </w:pPr>
            <w:r w:rsidRPr="00C12886">
              <w:rPr>
                <w:rFonts w:eastAsia="Calibri" w:cs="Arial"/>
                <w:sz w:val="24"/>
                <w:szCs w:val="24"/>
                <w:lang w:eastAsia="en-US"/>
              </w:rPr>
              <w:t>Artículo 98.- Corresponde a la Secretaría, en coordinación con las autoridades competentes, integrar, conducir, desarrollar, dirigir, administrar y otorgar en forma permanente, oportuna y eficiente los servicios de salud y de atención médica y de especialidades, particularmente en materia de medicina general y preventiva, medicina interna, cirugía, gineco-obstetricia, pediatría, odontología, psiquiatría, salud sexual y reproductiva, nutrición, campañas de vacunación, entre otros, que se ofrezcan en los Reclusorios y Centros de Readaptación Social.</w:t>
            </w:r>
          </w:p>
          <w:p w:rsidR="00C12886" w:rsidRPr="00C12886" w:rsidRDefault="00C12886" w:rsidP="00C12886">
            <w:pPr>
              <w:rPr>
                <w:rFonts w:eastAsia="Calibri" w:cs="Arial"/>
                <w:sz w:val="24"/>
                <w:szCs w:val="24"/>
                <w:lang w:eastAsia="en-US"/>
              </w:rPr>
            </w:pPr>
          </w:p>
          <w:p w:rsidR="00C12886" w:rsidRPr="00C12886" w:rsidRDefault="00C12886" w:rsidP="00C12886">
            <w:pPr>
              <w:rPr>
                <w:rFonts w:eastAsia="Calibri" w:cs="Arial"/>
                <w:sz w:val="24"/>
                <w:szCs w:val="24"/>
                <w:lang w:eastAsia="en-US"/>
              </w:rPr>
            </w:pPr>
            <w:r w:rsidRPr="00C12886">
              <w:rPr>
                <w:rFonts w:eastAsia="Calibri" w:cs="Arial"/>
                <w:sz w:val="24"/>
                <w:szCs w:val="24"/>
                <w:lang w:eastAsia="en-US"/>
              </w:rPr>
              <w:t>Los centros femeniles de reclusión y readaptación contarán de forma permanente con servicios médicos de atención integral de salud y de especialidad en salud materno infantil. Para tal efecto, la Secretaría tendrá, entre otras, las siguientes atribuciones:</w:t>
            </w:r>
          </w:p>
          <w:p w:rsidR="00C12886" w:rsidRPr="00C12886" w:rsidRDefault="00C12886" w:rsidP="00C12886">
            <w:pPr>
              <w:rPr>
                <w:rFonts w:eastAsia="Calibri" w:cs="Arial"/>
                <w:sz w:val="24"/>
                <w:szCs w:val="24"/>
                <w:lang w:eastAsia="en-US"/>
              </w:rPr>
            </w:pPr>
          </w:p>
          <w:p w:rsidR="00C12886" w:rsidRPr="00C12886" w:rsidRDefault="00C12886" w:rsidP="00C12886">
            <w:pPr>
              <w:rPr>
                <w:rFonts w:eastAsia="Calibri" w:cs="Arial"/>
                <w:sz w:val="24"/>
                <w:szCs w:val="24"/>
                <w:lang w:eastAsia="en-US"/>
              </w:rPr>
            </w:pPr>
            <w:r w:rsidRPr="00C12886">
              <w:rPr>
                <w:rFonts w:eastAsia="Calibri" w:cs="Arial"/>
                <w:sz w:val="24"/>
                <w:szCs w:val="24"/>
                <w:lang w:eastAsia="en-US"/>
              </w:rPr>
              <w:t>I. Elaborar programas de salud integral de las mujeres, desde una perspectiva de género, poniendo énfasis en la salud sexual y reproductiva, que consideren como mínimo la realización de estudios de detección de enfermedades y atención de cáncer de mama y cervicouterino, así como de VIH/SIDA para quienes lo soliciten, además de llevar a cabo campañas informativas de salud materno-infantil;</w:t>
            </w:r>
          </w:p>
        </w:tc>
      </w:tr>
      <w:tr w:rsidR="00C12886" w:rsidRPr="00C12886" w:rsidTr="00ED38E8">
        <w:tc>
          <w:tcPr>
            <w:tcW w:w="1418" w:type="dxa"/>
            <w:vAlign w:val="center"/>
          </w:tcPr>
          <w:p w:rsidR="00C12886" w:rsidRPr="00C12886" w:rsidRDefault="00C12886" w:rsidP="00C12886">
            <w:pPr>
              <w:rPr>
                <w:rFonts w:eastAsia="Calibri" w:cs="Arial"/>
                <w:sz w:val="24"/>
                <w:szCs w:val="24"/>
                <w:lang w:eastAsia="en-US"/>
              </w:rPr>
            </w:pPr>
            <w:r w:rsidRPr="00C12886">
              <w:rPr>
                <w:rFonts w:eastAsia="Calibri" w:cs="Arial"/>
                <w:sz w:val="24"/>
                <w:szCs w:val="24"/>
                <w:lang w:eastAsia="en-US"/>
              </w:rPr>
              <w:t>Durango</w:t>
            </w:r>
            <w:r w:rsidRPr="00C12886">
              <w:rPr>
                <w:rFonts w:eastAsia="Calibri" w:cs="Arial"/>
                <w:sz w:val="24"/>
                <w:szCs w:val="24"/>
                <w:lang w:eastAsia="en-US"/>
              </w:rPr>
              <w:footnoteReference w:id="18"/>
            </w:r>
          </w:p>
        </w:tc>
        <w:tc>
          <w:tcPr>
            <w:tcW w:w="8788" w:type="dxa"/>
          </w:tcPr>
          <w:p w:rsidR="00C12886" w:rsidRPr="00C12886" w:rsidRDefault="00C12886" w:rsidP="00C12886">
            <w:pPr>
              <w:rPr>
                <w:rFonts w:eastAsia="Calibri" w:cs="Arial"/>
                <w:sz w:val="24"/>
                <w:szCs w:val="24"/>
                <w:lang w:eastAsia="en-US"/>
              </w:rPr>
            </w:pPr>
            <w:r w:rsidRPr="00C12886">
              <w:rPr>
                <w:rFonts w:eastAsia="Calibri" w:cs="Arial"/>
                <w:sz w:val="24"/>
                <w:szCs w:val="24"/>
                <w:lang w:eastAsia="en-US"/>
              </w:rPr>
              <w:t>ARTÍCULO 18. Corresponde al Ejecutivo del Estado, por conducto de la Secretaría de Salud:</w:t>
            </w:r>
          </w:p>
          <w:p w:rsidR="00C12886" w:rsidRPr="00C12886" w:rsidRDefault="00C12886" w:rsidP="00C12886">
            <w:pPr>
              <w:rPr>
                <w:rFonts w:eastAsia="Calibri" w:cs="Arial"/>
                <w:sz w:val="24"/>
                <w:szCs w:val="24"/>
                <w:lang w:eastAsia="en-US"/>
              </w:rPr>
            </w:pPr>
            <w:r w:rsidRPr="00C12886">
              <w:rPr>
                <w:rFonts w:eastAsia="Calibri" w:cs="Arial"/>
                <w:sz w:val="24"/>
                <w:szCs w:val="24"/>
                <w:lang w:eastAsia="en-US"/>
              </w:rPr>
              <w:t>…</w:t>
            </w:r>
          </w:p>
          <w:p w:rsidR="00C12886" w:rsidRPr="00C12886" w:rsidRDefault="00C12886" w:rsidP="00C12886">
            <w:pPr>
              <w:rPr>
                <w:rFonts w:eastAsia="Calibri" w:cs="Arial"/>
                <w:sz w:val="24"/>
                <w:szCs w:val="24"/>
                <w:lang w:eastAsia="en-US"/>
              </w:rPr>
            </w:pPr>
            <w:r w:rsidRPr="00C12886">
              <w:rPr>
                <w:rFonts w:eastAsia="Calibri" w:cs="Arial"/>
                <w:sz w:val="24"/>
                <w:szCs w:val="24"/>
                <w:lang w:eastAsia="en-US"/>
              </w:rPr>
              <w:t>B.- En materia de salubridad local:</w:t>
            </w:r>
          </w:p>
          <w:p w:rsidR="00C12886" w:rsidRPr="00C12886" w:rsidRDefault="00C12886" w:rsidP="00C12886">
            <w:pPr>
              <w:rPr>
                <w:rFonts w:eastAsia="Calibri" w:cs="Arial"/>
                <w:sz w:val="24"/>
                <w:szCs w:val="24"/>
                <w:lang w:eastAsia="en-US"/>
              </w:rPr>
            </w:pPr>
            <w:r w:rsidRPr="00C12886">
              <w:rPr>
                <w:rFonts w:eastAsia="Calibri" w:cs="Arial"/>
                <w:sz w:val="24"/>
                <w:szCs w:val="24"/>
                <w:lang w:eastAsia="en-US"/>
              </w:rPr>
              <w:t>…</w:t>
            </w:r>
          </w:p>
          <w:p w:rsidR="00C12886" w:rsidRPr="00C12886" w:rsidRDefault="00C12886" w:rsidP="00C12886">
            <w:pPr>
              <w:rPr>
                <w:rFonts w:eastAsia="Calibri" w:cs="Arial"/>
                <w:sz w:val="24"/>
                <w:szCs w:val="24"/>
                <w:lang w:eastAsia="en-US"/>
              </w:rPr>
            </w:pPr>
            <w:r w:rsidRPr="00C12886">
              <w:rPr>
                <w:rFonts w:eastAsia="Calibri" w:cs="Arial"/>
                <w:sz w:val="24"/>
                <w:szCs w:val="24"/>
                <w:lang w:eastAsia="en-US"/>
              </w:rPr>
              <w:t>IV. Llevar a cabo los programas y acciones que en materia de salubridad local se implanten, incluyendo la prevención y detección oportuna de cáncer de mama y cáncer cervicouterino.</w:t>
            </w:r>
          </w:p>
          <w:p w:rsidR="00C12886" w:rsidRPr="00C12886" w:rsidRDefault="00C12886" w:rsidP="00C12886">
            <w:pPr>
              <w:rPr>
                <w:rFonts w:eastAsia="Calibri" w:cs="Arial"/>
                <w:sz w:val="24"/>
                <w:szCs w:val="24"/>
                <w:lang w:eastAsia="en-US"/>
              </w:rPr>
            </w:pPr>
          </w:p>
          <w:p w:rsidR="00C12886" w:rsidRPr="00C12886" w:rsidRDefault="00C12886" w:rsidP="00C12886">
            <w:pPr>
              <w:rPr>
                <w:rFonts w:eastAsia="Calibri" w:cs="Arial"/>
                <w:sz w:val="24"/>
                <w:szCs w:val="24"/>
                <w:lang w:eastAsia="en-US"/>
              </w:rPr>
            </w:pPr>
            <w:r w:rsidRPr="00C12886">
              <w:rPr>
                <w:rFonts w:eastAsia="Calibri" w:cs="Arial"/>
                <w:sz w:val="24"/>
                <w:szCs w:val="24"/>
                <w:lang w:eastAsia="en-US"/>
              </w:rPr>
              <w:t>ARTÍCULO 43. Para los efectos del derecho a la protección de la salud, se consideran servicios básicos de salud los siguientes:</w:t>
            </w:r>
          </w:p>
          <w:p w:rsidR="00C12886" w:rsidRPr="00C12886" w:rsidRDefault="00C12886" w:rsidP="00C12886">
            <w:pPr>
              <w:rPr>
                <w:rFonts w:eastAsia="Calibri" w:cs="Arial"/>
                <w:sz w:val="24"/>
                <w:szCs w:val="24"/>
                <w:lang w:eastAsia="en-US"/>
              </w:rPr>
            </w:pPr>
            <w:r w:rsidRPr="00C12886">
              <w:rPr>
                <w:rFonts w:eastAsia="Calibri" w:cs="Arial"/>
                <w:sz w:val="24"/>
                <w:szCs w:val="24"/>
                <w:lang w:eastAsia="en-US"/>
              </w:rPr>
              <w:t>…</w:t>
            </w:r>
          </w:p>
          <w:p w:rsidR="00C12886" w:rsidRPr="00C12886" w:rsidRDefault="00C12886" w:rsidP="00C12886">
            <w:pPr>
              <w:rPr>
                <w:rFonts w:eastAsia="Calibri" w:cs="Arial"/>
                <w:sz w:val="24"/>
                <w:szCs w:val="24"/>
                <w:lang w:eastAsia="en-US"/>
              </w:rPr>
            </w:pPr>
            <w:r w:rsidRPr="00C12886">
              <w:rPr>
                <w:rFonts w:eastAsia="Calibri" w:cs="Arial"/>
                <w:sz w:val="24"/>
                <w:szCs w:val="24"/>
                <w:lang w:eastAsia="en-US"/>
              </w:rPr>
              <w:t>XIII. La prevención y detección oportuna de cáncer de mama y cáncer cervicouterino; y</w:t>
            </w:r>
          </w:p>
          <w:p w:rsidR="00C12886" w:rsidRPr="00C12886" w:rsidRDefault="00C12886" w:rsidP="00C12886">
            <w:pPr>
              <w:rPr>
                <w:rFonts w:eastAsia="Calibri" w:cs="Arial"/>
                <w:sz w:val="24"/>
                <w:szCs w:val="24"/>
                <w:lang w:eastAsia="en-US"/>
              </w:rPr>
            </w:pPr>
          </w:p>
          <w:p w:rsidR="00C12886" w:rsidRPr="00C12886" w:rsidRDefault="00C12886" w:rsidP="00C12886">
            <w:pPr>
              <w:rPr>
                <w:rFonts w:eastAsia="Calibri" w:cs="Arial"/>
                <w:sz w:val="24"/>
                <w:szCs w:val="24"/>
                <w:lang w:eastAsia="en-US"/>
              </w:rPr>
            </w:pPr>
            <w:r w:rsidRPr="00C12886">
              <w:rPr>
                <w:rFonts w:eastAsia="Calibri" w:cs="Arial"/>
                <w:sz w:val="24"/>
                <w:szCs w:val="24"/>
                <w:lang w:eastAsia="en-US"/>
              </w:rPr>
              <w:t>CAPÍTULO X</w:t>
            </w:r>
          </w:p>
          <w:p w:rsidR="00C12886" w:rsidRPr="00C12886" w:rsidRDefault="00C12886" w:rsidP="00C12886">
            <w:pPr>
              <w:rPr>
                <w:rFonts w:eastAsia="Calibri" w:cs="Arial"/>
                <w:sz w:val="24"/>
                <w:szCs w:val="24"/>
                <w:lang w:eastAsia="en-US"/>
              </w:rPr>
            </w:pPr>
            <w:r w:rsidRPr="00C12886">
              <w:rPr>
                <w:rFonts w:eastAsia="Calibri" w:cs="Arial"/>
                <w:sz w:val="24"/>
                <w:szCs w:val="24"/>
                <w:lang w:eastAsia="en-US"/>
              </w:rPr>
              <w:t>DE LA ATENCIÓN INTEGRAL DEL CÁNCER DE MAMA Y CÁNCER CERVICOUTERINO.</w:t>
            </w:r>
          </w:p>
          <w:p w:rsidR="00C12886" w:rsidRPr="00C12886" w:rsidRDefault="00C12886" w:rsidP="00C12886">
            <w:pPr>
              <w:rPr>
                <w:rFonts w:eastAsia="Calibri" w:cs="Arial"/>
                <w:sz w:val="24"/>
                <w:szCs w:val="24"/>
                <w:lang w:eastAsia="en-US"/>
              </w:rPr>
            </w:pPr>
          </w:p>
          <w:p w:rsidR="00C12886" w:rsidRPr="00C12886" w:rsidRDefault="00C12886" w:rsidP="00C12886">
            <w:pPr>
              <w:rPr>
                <w:rFonts w:eastAsia="Calibri" w:cs="Arial"/>
                <w:sz w:val="24"/>
                <w:szCs w:val="24"/>
                <w:lang w:eastAsia="en-US"/>
              </w:rPr>
            </w:pPr>
            <w:r w:rsidRPr="00C12886">
              <w:rPr>
                <w:rFonts w:eastAsia="Calibri" w:cs="Arial"/>
                <w:sz w:val="24"/>
                <w:szCs w:val="24"/>
                <w:lang w:eastAsia="en-US"/>
              </w:rPr>
              <w:t>ARTÍCULO 96 BIS. Los usuarios tienen derecho a la atención integral de cáncer de mama y cáncer cervicouterino, y su acceso a los servicios públicos de salud de manera gratuita, eficiente, oportuna y de calidad, conforme a los lineamientos establecidos en materia de salubridad general.</w:t>
            </w:r>
          </w:p>
          <w:p w:rsidR="00C12886" w:rsidRPr="00C12886" w:rsidRDefault="00C12886" w:rsidP="00C12886">
            <w:pPr>
              <w:rPr>
                <w:rFonts w:eastAsia="Calibri" w:cs="Arial"/>
                <w:sz w:val="24"/>
                <w:szCs w:val="24"/>
                <w:lang w:eastAsia="en-US"/>
              </w:rPr>
            </w:pPr>
          </w:p>
          <w:p w:rsidR="00C12886" w:rsidRPr="00C12886" w:rsidRDefault="00C12886" w:rsidP="00C12886">
            <w:pPr>
              <w:rPr>
                <w:rFonts w:eastAsia="Calibri" w:cs="Arial"/>
                <w:sz w:val="24"/>
                <w:szCs w:val="24"/>
                <w:lang w:eastAsia="en-US"/>
              </w:rPr>
            </w:pPr>
            <w:r w:rsidRPr="00C12886">
              <w:rPr>
                <w:rFonts w:eastAsia="Calibri" w:cs="Arial"/>
                <w:sz w:val="24"/>
                <w:szCs w:val="24"/>
                <w:lang w:eastAsia="en-US"/>
              </w:rPr>
              <w:t>ARTÍCULO 96 BIS 1. Para el desarrollo de acciones en materia de promoción de la salud, prevención y detección, además de las que se establezcan en materia de salubridad general y en la Norma Oficial Mexicana en materia de cáncer de mama y cáncer cervicouterino, las autoridades sanitarias desarrollarán las siguientes actividades:</w:t>
            </w:r>
          </w:p>
          <w:p w:rsidR="00C12886" w:rsidRPr="00C12886" w:rsidRDefault="00C12886" w:rsidP="00C12886">
            <w:pPr>
              <w:rPr>
                <w:rFonts w:eastAsia="Calibri" w:cs="Arial"/>
                <w:sz w:val="24"/>
                <w:szCs w:val="24"/>
                <w:lang w:eastAsia="en-US"/>
              </w:rPr>
            </w:pPr>
          </w:p>
          <w:p w:rsidR="00C12886" w:rsidRPr="00C12886" w:rsidRDefault="00C12886" w:rsidP="00C12886">
            <w:pPr>
              <w:rPr>
                <w:rFonts w:eastAsia="Calibri" w:cs="Arial"/>
                <w:sz w:val="24"/>
                <w:szCs w:val="24"/>
                <w:lang w:eastAsia="en-US"/>
              </w:rPr>
            </w:pPr>
            <w:r w:rsidRPr="00C12886">
              <w:rPr>
                <w:rFonts w:eastAsia="Calibri" w:cs="Arial"/>
                <w:sz w:val="24"/>
                <w:szCs w:val="24"/>
                <w:lang w:eastAsia="en-US"/>
              </w:rPr>
              <w:t>I. Estudios de mastografía en unidades móviles y clínicas, previa autorización y certificación de las mismas, así como el papanicolaou y demás pruebas que detecten el cáncer cervicouterino;</w:t>
            </w:r>
          </w:p>
          <w:p w:rsidR="00C12886" w:rsidRPr="00C12886" w:rsidRDefault="00C12886" w:rsidP="00C12886">
            <w:pPr>
              <w:rPr>
                <w:rFonts w:eastAsia="Calibri" w:cs="Arial"/>
                <w:sz w:val="24"/>
                <w:szCs w:val="24"/>
                <w:lang w:eastAsia="en-US"/>
              </w:rPr>
            </w:pPr>
          </w:p>
          <w:p w:rsidR="00C12886" w:rsidRPr="00C12886" w:rsidRDefault="00C12886" w:rsidP="00C12886">
            <w:pPr>
              <w:rPr>
                <w:rFonts w:eastAsia="Calibri" w:cs="Arial"/>
                <w:sz w:val="24"/>
                <w:szCs w:val="24"/>
                <w:lang w:eastAsia="en-US"/>
              </w:rPr>
            </w:pPr>
            <w:r w:rsidRPr="00C12886">
              <w:rPr>
                <w:rFonts w:eastAsia="Calibri" w:cs="Arial"/>
                <w:sz w:val="24"/>
                <w:szCs w:val="24"/>
                <w:lang w:eastAsia="en-US"/>
              </w:rPr>
              <w:t>II. Jornadas de salud en los 39 municipios de Estado, en Centros de Reinserción Social y en clínicas, así como en comunidades indígenas y zonas de difícil acceso a los servicios de salud;</w:t>
            </w:r>
          </w:p>
          <w:p w:rsidR="00C12886" w:rsidRPr="00C12886" w:rsidRDefault="00C12886" w:rsidP="00C12886">
            <w:pPr>
              <w:rPr>
                <w:rFonts w:eastAsia="Calibri" w:cs="Arial"/>
                <w:sz w:val="24"/>
                <w:szCs w:val="24"/>
                <w:lang w:eastAsia="en-US"/>
              </w:rPr>
            </w:pPr>
          </w:p>
          <w:p w:rsidR="00C12886" w:rsidRPr="00C12886" w:rsidRDefault="00C12886" w:rsidP="00C12886">
            <w:pPr>
              <w:rPr>
                <w:rFonts w:eastAsia="Calibri" w:cs="Arial"/>
                <w:sz w:val="24"/>
                <w:szCs w:val="24"/>
                <w:lang w:eastAsia="en-US"/>
              </w:rPr>
            </w:pPr>
            <w:r w:rsidRPr="00C12886">
              <w:rPr>
                <w:rFonts w:eastAsia="Calibri" w:cs="Arial"/>
                <w:sz w:val="24"/>
                <w:szCs w:val="24"/>
                <w:lang w:eastAsia="en-US"/>
              </w:rPr>
              <w:t>III. Campañas de información sobre prevención y detección oportuna de cáncer de mama y cáncer cervicouterino;</w:t>
            </w:r>
          </w:p>
          <w:p w:rsidR="00C12886" w:rsidRPr="00C12886" w:rsidRDefault="00C12886" w:rsidP="00C12886">
            <w:pPr>
              <w:rPr>
                <w:rFonts w:eastAsia="Calibri" w:cs="Arial"/>
                <w:sz w:val="24"/>
                <w:szCs w:val="24"/>
                <w:lang w:eastAsia="en-US"/>
              </w:rPr>
            </w:pPr>
          </w:p>
          <w:p w:rsidR="00C12886" w:rsidRPr="00C12886" w:rsidRDefault="00C12886" w:rsidP="00C12886">
            <w:pPr>
              <w:rPr>
                <w:rFonts w:eastAsia="Calibri" w:cs="Arial"/>
                <w:sz w:val="24"/>
                <w:szCs w:val="24"/>
                <w:lang w:eastAsia="en-US"/>
              </w:rPr>
            </w:pPr>
            <w:r w:rsidRPr="00C12886">
              <w:rPr>
                <w:rFonts w:eastAsia="Calibri" w:cs="Arial"/>
                <w:sz w:val="24"/>
                <w:szCs w:val="24"/>
                <w:lang w:eastAsia="en-US"/>
              </w:rPr>
              <w:t>IV. Entregas de estudios de mastografía, papanicolaou y demás pruebas que detecten el cáncer cervicouterino;</w:t>
            </w:r>
          </w:p>
          <w:p w:rsidR="00C12886" w:rsidRPr="00C12886" w:rsidRDefault="00C12886" w:rsidP="00C12886">
            <w:pPr>
              <w:rPr>
                <w:rFonts w:eastAsia="Calibri" w:cs="Arial"/>
                <w:sz w:val="24"/>
                <w:szCs w:val="24"/>
                <w:lang w:eastAsia="en-US"/>
              </w:rPr>
            </w:pPr>
          </w:p>
          <w:p w:rsidR="00C12886" w:rsidRPr="00C12886" w:rsidRDefault="00C12886" w:rsidP="00C12886">
            <w:pPr>
              <w:rPr>
                <w:rFonts w:eastAsia="Calibri" w:cs="Arial"/>
                <w:sz w:val="24"/>
                <w:szCs w:val="24"/>
                <w:lang w:eastAsia="en-US"/>
              </w:rPr>
            </w:pPr>
            <w:r w:rsidRPr="00C12886">
              <w:rPr>
                <w:rFonts w:eastAsia="Calibri" w:cs="Arial"/>
                <w:sz w:val="24"/>
                <w:szCs w:val="24"/>
                <w:lang w:eastAsia="en-US"/>
              </w:rPr>
              <w:t>V. Seguimiento de los casos con resultados no concluyentes, sospechosos y altamente sospechosos de cáncer de mama o cáncer cervicouterino;</w:t>
            </w:r>
          </w:p>
          <w:p w:rsidR="00C12886" w:rsidRPr="00C12886" w:rsidRDefault="00C12886" w:rsidP="00C12886">
            <w:pPr>
              <w:rPr>
                <w:rFonts w:eastAsia="Calibri" w:cs="Arial"/>
                <w:sz w:val="24"/>
                <w:szCs w:val="24"/>
                <w:lang w:eastAsia="en-US"/>
              </w:rPr>
            </w:pPr>
          </w:p>
          <w:p w:rsidR="00C12886" w:rsidRPr="00C12886" w:rsidRDefault="00C12886" w:rsidP="00C12886">
            <w:pPr>
              <w:rPr>
                <w:rFonts w:eastAsia="Calibri" w:cs="Arial"/>
                <w:sz w:val="24"/>
                <w:szCs w:val="24"/>
                <w:lang w:eastAsia="en-US"/>
              </w:rPr>
            </w:pPr>
            <w:r w:rsidRPr="00C12886">
              <w:rPr>
                <w:rFonts w:eastAsia="Calibri" w:cs="Arial"/>
                <w:sz w:val="24"/>
                <w:szCs w:val="24"/>
                <w:lang w:eastAsia="en-US"/>
              </w:rPr>
              <w:t>VI. Apoyo psicológico individual para las personas con casos confirmados de cáncer de mama o cáncer cervicouterino.</w:t>
            </w:r>
          </w:p>
          <w:p w:rsidR="00C12886" w:rsidRPr="00C12886" w:rsidRDefault="00C12886" w:rsidP="00C12886">
            <w:pPr>
              <w:rPr>
                <w:rFonts w:eastAsia="Calibri" w:cs="Arial"/>
                <w:sz w:val="24"/>
                <w:szCs w:val="24"/>
                <w:lang w:eastAsia="en-US"/>
              </w:rPr>
            </w:pPr>
          </w:p>
          <w:p w:rsidR="00C12886" w:rsidRPr="00C12886" w:rsidRDefault="00C12886" w:rsidP="00C12886">
            <w:pPr>
              <w:rPr>
                <w:rFonts w:eastAsia="Calibri" w:cs="Arial"/>
                <w:sz w:val="24"/>
                <w:szCs w:val="24"/>
                <w:lang w:eastAsia="en-US"/>
              </w:rPr>
            </w:pPr>
            <w:r w:rsidRPr="00C12886">
              <w:rPr>
                <w:rFonts w:eastAsia="Calibri" w:cs="Arial"/>
                <w:sz w:val="24"/>
                <w:szCs w:val="24"/>
                <w:lang w:eastAsia="en-US"/>
              </w:rPr>
              <w:t>ARTÍCULO 96 BIS 2. Las acciones de diagnóstico, tratamiento y rehabilitación integral, serán las que determine la Secretaría de conformidad a lo establecido por el Sistema Nacional de Salud, los programas federales y la Norma Oficial Mexicana en materia de cáncer de mama y cáncer cervicouterino.</w:t>
            </w:r>
          </w:p>
          <w:p w:rsidR="00C12886" w:rsidRPr="00C12886" w:rsidRDefault="00C12886" w:rsidP="00C12886">
            <w:pPr>
              <w:rPr>
                <w:rFonts w:eastAsia="Calibri" w:cs="Arial"/>
                <w:sz w:val="24"/>
                <w:szCs w:val="24"/>
                <w:lang w:eastAsia="en-US"/>
              </w:rPr>
            </w:pPr>
          </w:p>
          <w:p w:rsidR="00C12886" w:rsidRPr="00C12886" w:rsidRDefault="00C12886" w:rsidP="00C12886">
            <w:pPr>
              <w:rPr>
                <w:rFonts w:eastAsia="Calibri" w:cs="Arial"/>
                <w:sz w:val="24"/>
                <w:szCs w:val="24"/>
                <w:lang w:eastAsia="en-US"/>
              </w:rPr>
            </w:pPr>
            <w:r w:rsidRPr="00C12886">
              <w:rPr>
                <w:rFonts w:eastAsia="Calibri" w:cs="Arial"/>
                <w:sz w:val="24"/>
                <w:szCs w:val="24"/>
                <w:lang w:eastAsia="en-US"/>
              </w:rPr>
              <w:t>ARTÍCULO 96 BIS 3. La prevención de cáncer de mama y cáncer cervicouterino incluye actividades de promoción de la salud tendientes a disminuir la prevalencia de los factores de riesgo en la comunidad, desarrollar entornos saludables, el reforzamiento de la participación social, la reorientación de los servicios de salud a la prevención y el impulso de políticas públicas saludables.</w:t>
            </w:r>
          </w:p>
          <w:p w:rsidR="00C12886" w:rsidRPr="00C12886" w:rsidRDefault="00C12886" w:rsidP="00C12886">
            <w:pPr>
              <w:rPr>
                <w:rFonts w:eastAsia="Calibri" w:cs="Arial"/>
                <w:sz w:val="24"/>
                <w:szCs w:val="24"/>
                <w:lang w:eastAsia="en-US"/>
              </w:rPr>
            </w:pPr>
            <w:r w:rsidRPr="00C12886">
              <w:rPr>
                <w:rFonts w:eastAsia="Calibri" w:cs="Arial"/>
                <w:sz w:val="24"/>
                <w:szCs w:val="24"/>
                <w:lang w:eastAsia="en-US"/>
              </w:rPr>
              <w:t>La prevención de cáncer de mama y cáncer cervicouterino tiene como finalidad orientar y concientizar a las personas sobre la responsabilidad en el autocuidado de la salud, promover estilos de vida sanos a través de campañas de difusión.</w:t>
            </w:r>
          </w:p>
          <w:p w:rsidR="00C12886" w:rsidRPr="00C12886" w:rsidRDefault="00C12886" w:rsidP="00C12886">
            <w:pPr>
              <w:rPr>
                <w:rFonts w:eastAsia="Calibri" w:cs="Arial"/>
                <w:sz w:val="24"/>
                <w:szCs w:val="24"/>
                <w:lang w:eastAsia="en-US"/>
              </w:rPr>
            </w:pPr>
          </w:p>
          <w:p w:rsidR="00C12886" w:rsidRPr="00C12886" w:rsidRDefault="00C12886" w:rsidP="00C12886">
            <w:pPr>
              <w:rPr>
                <w:rFonts w:eastAsia="Calibri" w:cs="Arial"/>
                <w:sz w:val="24"/>
                <w:szCs w:val="24"/>
                <w:lang w:eastAsia="en-US"/>
              </w:rPr>
            </w:pPr>
            <w:r w:rsidRPr="00C12886">
              <w:rPr>
                <w:rFonts w:eastAsia="Calibri" w:cs="Arial"/>
                <w:sz w:val="24"/>
                <w:szCs w:val="24"/>
                <w:lang w:eastAsia="en-US"/>
              </w:rPr>
              <w:t>ARTÍCULO 96 BIS 4. Las actividades de detección de cáncer de mama consisten en autoexploración, examen clínico y mastografía, y en su caso papanicolaou y demás pruebas que detecten el cáncer cervicouterino debiendo la Secretaría, establecer los lineamientos para la realización de las mismas, de conformidad a lo establecido por el Sistema Nacional de Salud, en programas federales y en la Norma Oficial Mexicana de la materia.</w:t>
            </w:r>
          </w:p>
          <w:p w:rsidR="00C12886" w:rsidRPr="00C12886" w:rsidRDefault="00C12886" w:rsidP="00C12886">
            <w:pPr>
              <w:rPr>
                <w:rFonts w:eastAsia="Calibri" w:cs="Arial"/>
                <w:sz w:val="24"/>
                <w:szCs w:val="24"/>
                <w:lang w:eastAsia="en-US"/>
              </w:rPr>
            </w:pPr>
          </w:p>
          <w:p w:rsidR="00C12886" w:rsidRPr="00C12886" w:rsidRDefault="00C12886" w:rsidP="00C12886">
            <w:pPr>
              <w:rPr>
                <w:rFonts w:eastAsia="Calibri" w:cs="Arial"/>
                <w:sz w:val="24"/>
                <w:szCs w:val="24"/>
                <w:lang w:eastAsia="en-US"/>
              </w:rPr>
            </w:pPr>
            <w:r w:rsidRPr="00C12886">
              <w:rPr>
                <w:rFonts w:eastAsia="Calibri" w:cs="Arial"/>
                <w:sz w:val="24"/>
                <w:szCs w:val="24"/>
                <w:lang w:eastAsia="en-US"/>
              </w:rPr>
              <w:t>La Secretaría establecerá los lineamientos que deberán cumplir las instalaciones o unidades médicas para la prestación de los servicios a los que se refiere el presente Capítulo, a efecto de contar con la autorización necesaria para su funcionamiento en apego a los estándares de calidad establecidos en los ordenamientos jurídicos aplicables.</w:t>
            </w:r>
          </w:p>
          <w:p w:rsidR="00C12886" w:rsidRPr="00C12886" w:rsidRDefault="00C12886" w:rsidP="00C12886">
            <w:pPr>
              <w:rPr>
                <w:rFonts w:eastAsia="Calibri" w:cs="Arial"/>
                <w:sz w:val="24"/>
                <w:szCs w:val="24"/>
                <w:lang w:eastAsia="en-US"/>
              </w:rPr>
            </w:pPr>
          </w:p>
          <w:p w:rsidR="00C12886" w:rsidRPr="00C12886" w:rsidRDefault="00C12886" w:rsidP="00C12886">
            <w:pPr>
              <w:rPr>
                <w:rFonts w:eastAsia="Calibri" w:cs="Arial"/>
                <w:sz w:val="24"/>
                <w:szCs w:val="24"/>
                <w:lang w:eastAsia="en-US"/>
              </w:rPr>
            </w:pPr>
            <w:r w:rsidRPr="00C12886">
              <w:rPr>
                <w:rFonts w:eastAsia="Calibri" w:cs="Arial"/>
                <w:sz w:val="24"/>
                <w:szCs w:val="24"/>
                <w:lang w:eastAsia="en-US"/>
              </w:rPr>
              <w:t>ARTÍCULO 96 BIS 5. El tratamiento de cáncer de mama y cáncer cervicouterino debe realizarse por personal médico calificado que cuente con cédula de especialidad en oncología médica o quirúrgica o con entrenamiento específico comprobado con respaldo documental de instituciones con reconocimiento oficial.</w:t>
            </w:r>
          </w:p>
          <w:p w:rsidR="00C12886" w:rsidRPr="00C12886" w:rsidRDefault="00C12886" w:rsidP="00C12886">
            <w:pPr>
              <w:rPr>
                <w:rFonts w:eastAsia="Calibri" w:cs="Arial"/>
                <w:sz w:val="24"/>
                <w:szCs w:val="24"/>
                <w:lang w:eastAsia="en-US"/>
              </w:rPr>
            </w:pPr>
          </w:p>
          <w:p w:rsidR="00C12886" w:rsidRPr="00C12886" w:rsidRDefault="00C12886" w:rsidP="00C12886">
            <w:pPr>
              <w:rPr>
                <w:rFonts w:eastAsia="Calibri" w:cs="Arial"/>
                <w:sz w:val="24"/>
                <w:szCs w:val="24"/>
                <w:lang w:eastAsia="en-US"/>
              </w:rPr>
            </w:pPr>
            <w:r w:rsidRPr="00C12886">
              <w:rPr>
                <w:rFonts w:eastAsia="Calibri" w:cs="Arial"/>
                <w:sz w:val="24"/>
                <w:szCs w:val="24"/>
                <w:lang w:eastAsia="en-US"/>
              </w:rPr>
              <w:t>Las personas con cáncer de mama o cáncer cervicouterino en etapa terminal y sus familiares, tienen derecho a recibir atención paliativa, como parte de la atención integral; para tal efecto la Secretaría garantizará el acceso a este derecho, de conformidad a las disposiciones jurídicas aplicables.</w:t>
            </w:r>
          </w:p>
          <w:p w:rsidR="00C12886" w:rsidRPr="00C12886" w:rsidRDefault="00C12886" w:rsidP="00C12886">
            <w:pPr>
              <w:rPr>
                <w:rFonts w:eastAsia="Calibri" w:cs="Arial"/>
                <w:sz w:val="24"/>
                <w:szCs w:val="24"/>
                <w:lang w:eastAsia="en-US"/>
              </w:rPr>
            </w:pPr>
          </w:p>
          <w:p w:rsidR="00C12886" w:rsidRPr="00C12886" w:rsidRDefault="00C12886" w:rsidP="00C12886">
            <w:pPr>
              <w:rPr>
                <w:rFonts w:eastAsia="Calibri" w:cs="Arial"/>
                <w:sz w:val="24"/>
                <w:szCs w:val="24"/>
                <w:lang w:eastAsia="en-US"/>
              </w:rPr>
            </w:pPr>
            <w:r w:rsidRPr="00C12886">
              <w:rPr>
                <w:rFonts w:eastAsia="Calibri" w:cs="Arial"/>
                <w:sz w:val="24"/>
                <w:szCs w:val="24"/>
                <w:lang w:eastAsia="en-US"/>
              </w:rPr>
              <w:t>ARTÍCULO 96 BIS 6. Todas las personas con tratamiento, deberán recibir una evaluación para determinar el tipo de rehabilitación integral que requieren.</w:t>
            </w:r>
          </w:p>
          <w:p w:rsidR="00C12886" w:rsidRPr="00C12886" w:rsidRDefault="00C12886" w:rsidP="00C12886">
            <w:pPr>
              <w:rPr>
                <w:rFonts w:eastAsia="Calibri" w:cs="Arial"/>
                <w:sz w:val="24"/>
                <w:szCs w:val="24"/>
                <w:lang w:eastAsia="en-US"/>
              </w:rPr>
            </w:pPr>
          </w:p>
          <w:p w:rsidR="00C12886" w:rsidRPr="00C12886" w:rsidRDefault="00C12886" w:rsidP="00C12886">
            <w:pPr>
              <w:rPr>
                <w:rFonts w:eastAsia="Calibri" w:cs="Arial"/>
                <w:sz w:val="24"/>
                <w:szCs w:val="24"/>
                <w:lang w:eastAsia="en-US"/>
              </w:rPr>
            </w:pPr>
            <w:r w:rsidRPr="00C12886">
              <w:rPr>
                <w:rFonts w:eastAsia="Calibri" w:cs="Arial"/>
                <w:sz w:val="24"/>
                <w:szCs w:val="24"/>
                <w:lang w:eastAsia="en-US"/>
              </w:rPr>
              <w:t>La Secretaría, podrá suscribir convenios con instituciones de salud a nivel federal, a fin de emitir medidas respectivas al cáncer de mama y al cáncer cérvicouterino.</w:t>
            </w:r>
          </w:p>
          <w:p w:rsidR="00C12886" w:rsidRPr="00C12886" w:rsidRDefault="00C12886" w:rsidP="00C12886">
            <w:pPr>
              <w:rPr>
                <w:rFonts w:eastAsia="Calibri" w:cs="Arial"/>
                <w:sz w:val="24"/>
                <w:szCs w:val="24"/>
                <w:lang w:eastAsia="en-US"/>
              </w:rPr>
            </w:pPr>
          </w:p>
        </w:tc>
      </w:tr>
      <w:tr w:rsidR="00C12886" w:rsidRPr="00C12886" w:rsidTr="00ED38E8">
        <w:tc>
          <w:tcPr>
            <w:tcW w:w="1418" w:type="dxa"/>
            <w:vAlign w:val="center"/>
          </w:tcPr>
          <w:p w:rsidR="00C12886" w:rsidRPr="00C12886" w:rsidRDefault="00C12886" w:rsidP="00C12886">
            <w:pPr>
              <w:rPr>
                <w:rFonts w:eastAsia="Calibri" w:cs="Arial"/>
                <w:sz w:val="24"/>
                <w:szCs w:val="24"/>
                <w:lang w:eastAsia="en-US"/>
              </w:rPr>
            </w:pPr>
            <w:r w:rsidRPr="00C12886">
              <w:rPr>
                <w:rFonts w:eastAsia="Calibri" w:cs="Arial"/>
                <w:sz w:val="24"/>
                <w:szCs w:val="24"/>
                <w:lang w:eastAsia="en-US"/>
              </w:rPr>
              <w:t>Michoacán de Ocampo</w:t>
            </w:r>
            <w:r w:rsidRPr="00C12886">
              <w:rPr>
                <w:rFonts w:eastAsia="Calibri" w:cs="Arial"/>
                <w:sz w:val="24"/>
                <w:szCs w:val="24"/>
                <w:lang w:eastAsia="en-US"/>
              </w:rPr>
              <w:footnoteReference w:id="19"/>
            </w:r>
          </w:p>
        </w:tc>
        <w:tc>
          <w:tcPr>
            <w:tcW w:w="8788" w:type="dxa"/>
          </w:tcPr>
          <w:p w:rsidR="00C12886" w:rsidRPr="00C12886" w:rsidRDefault="00C12886" w:rsidP="00C12886">
            <w:pPr>
              <w:rPr>
                <w:rFonts w:eastAsia="Calibri" w:cs="Arial"/>
                <w:sz w:val="24"/>
                <w:szCs w:val="24"/>
                <w:lang w:eastAsia="en-US"/>
              </w:rPr>
            </w:pPr>
            <w:r w:rsidRPr="00C12886">
              <w:rPr>
                <w:rFonts w:eastAsia="Calibri" w:cs="Arial"/>
                <w:sz w:val="24"/>
                <w:szCs w:val="24"/>
                <w:lang w:eastAsia="en-US"/>
              </w:rPr>
              <w:t>ARTÍCULO 31. Son acciones de Salud Pública, el saneamiento del medio, la prevención, el control de enfermedades y accidentes, los servicios médicos y auxilio, la promoción de la salud, el control y vigilancia sanitaria, así como la prevención y control de adicciones y demás que señale la Ley General de Salud.</w:t>
            </w:r>
          </w:p>
          <w:p w:rsidR="00C12886" w:rsidRPr="00C12886" w:rsidRDefault="00C12886" w:rsidP="00C12886">
            <w:pPr>
              <w:rPr>
                <w:rFonts w:eastAsia="Calibri" w:cs="Arial"/>
                <w:sz w:val="24"/>
                <w:szCs w:val="24"/>
                <w:lang w:eastAsia="en-US"/>
              </w:rPr>
            </w:pPr>
          </w:p>
          <w:p w:rsidR="00C12886" w:rsidRPr="00C12886" w:rsidRDefault="00C12886" w:rsidP="00C12886">
            <w:pPr>
              <w:rPr>
                <w:rFonts w:eastAsia="Calibri" w:cs="Arial"/>
                <w:sz w:val="24"/>
                <w:szCs w:val="24"/>
                <w:lang w:eastAsia="en-US"/>
              </w:rPr>
            </w:pPr>
            <w:r w:rsidRPr="00C12886">
              <w:rPr>
                <w:rFonts w:eastAsia="Calibri" w:cs="Arial"/>
                <w:sz w:val="24"/>
                <w:szCs w:val="24"/>
                <w:lang w:eastAsia="en-US"/>
              </w:rPr>
              <w:t>La Secretaría de Salud, con el fin de combatir las enfermedades graves de la mujer como lo son el cáncer cérvico uterino y cáncer de mama, implementará programas permanentes tendientes a la prevención y tratamiento de estas enfermedades, además de desarrollar, entre otras, las siguientes acciones:</w:t>
            </w:r>
          </w:p>
          <w:p w:rsidR="00C12886" w:rsidRPr="00C12886" w:rsidRDefault="00C12886" w:rsidP="00C12886">
            <w:pPr>
              <w:rPr>
                <w:rFonts w:eastAsia="Calibri" w:cs="Arial"/>
                <w:sz w:val="24"/>
                <w:szCs w:val="24"/>
                <w:lang w:eastAsia="en-US"/>
              </w:rPr>
            </w:pPr>
          </w:p>
          <w:p w:rsidR="00C12886" w:rsidRPr="00C12886" w:rsidRDefault="00C12886" w:rsidP="00C12886">
            <w:pPr>
              <w:rPr>
                <w:rFonts w:eastAsia="Calibri" w:cs="Arial"/>
                <w:sz w:val="24"/>
                <w:szCs w:val="24"/>
                <w:lang w:eastAsia="en-US"/>
              </w:rPr>
            </w:pPr>
            <w:r w:rsidRPr="00C12886">
              <w:rPr>
                <w:rFonts w:eastAsia="Calibri" w:cs="Arial"/>
                <w:sz w:val="24"/>
                <w:szCs w:val="24"/>
                <w:lang w:eastAsia="en-US"/>
              </w:rPr>
              <w:t>I. Dar a conocer la conveniencia del sexo seguro, difundiendo las consecuencias de la promiscuidad sexual, además de advertir de los riesgos que conlleva la práctica de relaciones sexuales tempranas e informar de los riesgos de contagio por relaciones sexuales con personas que hayan tenido diversas parejas sexuales;</w:t>
            </w:r>
          </w:p>
          <w:p w:rsidR="00C12886" w:rsidRPr="00C12886" w:rsidRDefault="00C12886" w:rsidP="00C12886">
            <w:pPr>
              <w:rPr>
                <w:rFonts w:eastAsia="Calibri" w:cs="Arial"/>
                <w:sz w:val="24"/>
                <w:szCs w:val="24"/>
                <w:lang w:eastAsia="en-US"/>
              </w:rPr>
            </w:pPr>
          </w:p>
          <w:p w:rsidR="00C12886" w:rsidRPr="00C12886" w:rsidRDefault="00C12886" w:rsidP="00C12886">
            <w:pPr>
              <w:rPr>
                <w:rFonts w:eastAsia="Calibri" w:cs="Arial"/>
                <w:sz w:val="24"/>
                <w:szCs w:val="24"/>
                <w:lang w:eastAsia="en-US"/>
              </w:rPr>
            </w:pPr>
            <w:r w:rsidRPr="00C12886">
              <w:rPr>
                <w:rFonts w:eastAsia="Calibri" w:cs="Arial"/>
                <w:sz w:val="24"/>
                <w:szCs w:val="24"/>
                <w:lang w:eastAsia="en-US"/>
              </w:rPr>
              <w:t>II. Difundir las conveniencias de realizarse periódicamente las pruebas para la prevención del cáncer cérvico uterino, tales como colposcopía, papanicolaou y cultivo de híbridos, además deberá aplicar como manera de prevención la vacuna del virus del Papiloma Humano en niñas de alto riesgo epidemiológico;</w:t>
            </w:r>
          </w:p>
          <w:p w:rsidR="00C12886" w:rsidRPr="00C12886" w:rsidRDefault="00C12886" w:rsidP="00C12886">
            <w:pPr>
              <w:rPr>
                <w:rFonts w:eastAsia="Calibri" w:cs="Arial"/>
                <w:sz w:val="24"/>
                <w:szCs w:val="24"/>
                <w:lang w:eastAsia="en-US"/>
              </w:rPr>
            </w:pPr>
          </w:p>
          <w:p w:rsidR="00C12886" w:rsidRPr="00C12886" w:rsidRDefault="00C12886" w:rsidP="00C12886">
            <w:pPr>
              <w:rPr>
                <w:rFonts w:eastAsia="Calibri" w:cs="Arial"/>
                <w:sz w:val="24"/>
                <w:szCs w:val="24"/>
                <w:lang w:eastAsia="en-US"/>
              </w:rPr>
            </w:pPr>
            <w:r w:rsidRPr="00C12886">
              <w:rPr>
                <w:rFonts w:eastAsia="Calibri" w:cs="Arial"/>
                <w:sz w:val="24"/>
                <w:szCs w:val="24"/>
                <w:lang w:eastAsia="en-US"/>
              </w:rPr>
              <w:t>III. Difundir la conveniencia de realizar periódicamente el examen clínico de mama;</w:t>
            </w:r>
          </w:p>
          <w:p w:rsidR="00C12886" w:rsidRPr="00C12886" w:rsidRDefault="00C12886" w:rsidP="00C12886">
            <w:pPr>
              <w:rPr>
                <w:rFonts w:eastAsia="Calibri" w:cs="Arial"/>
                <w:sz w:val="24"/>
                <w:szCs w:val="24"/>
                <w:lang w:eastAsia="en-US"/>
              </w:rPr>
            </w:pPr>
          </w:p>
          <w:p w:rsidR="00C12886" w:rsidRPr="00C12886" w:rsidRDefault="00C12886" w:rsidP="00C12886">
            <w:pPr>
              <w:rPr>
                <w:rFonts w:eastAsia="Calibri" w:cs="Arial"/>
                <w:sz w:val="24"/>
                <w:szCs w:val="24"/>
                <w:lang w:eastAsia="en-US"/>
              </w:rPr>
            </w:pPr>
            <w:r w:rsidRPr="00C12886">
              <w:rPr>
                <w:rFonts w:eastAsia="Calibri" w:cs="Arial"/>
                <w:sz w:val="24"/>
                <w:szCs w:val="24"/>
                <w:lang w:eastAsia="en-US"/>
              </w:rPr>
              <w:t>IV. Divulgar los lugares de servicio gratuito para la práctica de exámenes y la aplicación de la vacuna señalados en las fracciones II y III;</w:t>
            </w:r>
          </w:p>
          <w:p w:rsidR="00C12886" w:rsidRPr="00C12886" w:rsidRDefault="00C12886" w:rsidP="00C12886">
            <w:pPr>
              <w:rPr>
                <w:rFonts w:eastAsia="Calibri" w:cs="Arial"/>
                <w:sz w:val="24"/>
                <w:szCs w:val="24"/>
                <w:lang w:eastAsia="en-US"/>
              </w:rPr>
            </w:pPr>
          </w:p>
          <w:p w:rsidR="00C12886" w:rsidRPr="00C12886" w:rsidRDefault="00C12886" w:rsidP="00C12886">
            <w:pPr>
              <w:rPr>
                <w:rFonts w:eastAsia="Calibri" w:cs="Arial"/>
                <w:sz w:val="24"/>
                <w:szCs w:val="24"/>
                <w:lang w:eastAsia="en-US"/>
              </w:rPr>
            </w:pPr>
            <w:r w:rsidRPr="00C12886">
              <w:rPr>
                <w:rFonts w:eastAsia="Calibri" w:cs="Arial"/>
                <w:sz w:val="24"/>
                <w:szCs w:val="24"/>
                <w:lang w:eastAsia="en-US"/>
              </w:rPr>
              <w:t>V. Capacitar a los prestadores de servicios de salud de los sectores público, social y privado en la toma de muestras para la prevención del cáncer cérvico uterino y la interpretación de las mismas a través del Sistema Bethesda, o cualquier otro que autorice el sector salud;</w:t>
            </w:r>
          </w:p>
          <w:p w:rsidR="00C12886" w:rsidRPr="00C12886" w:rsidRDefault="00C12886" w:rsidP="00C12886">
            <w:pPr>
              <w:rPr>
                <w:rFonts w:eastAsia="Calibri" w:cs="Arial"/>
                <w:sz w:val="24"/>
                <w:szCs w:val="24"/>
                <w:lang w:eastAsia="en-US"/>
              </w:rPr>
            </w:pPr>
          </w:p>
          <w:p w:rsidR="00C12886" w:rsidRPr="00C12886" w:rsidRDefault="00C12886" w:rsidP="00C12886">
            <w:pPr>
              <w:rPr>
                <w:rFonts w:eastAsia="Calibri" w:cs="Arial"/>
                <w:sz w:val="24"/>
                <w:szCs w:val="24"/>
                <w:lang w:eastAsia="en-US"/>
              </w:rPr>
            </w:pPr>
            <w:r w:rsidRPr="00C12886">
              <w:rPr>
                <w:rFonts w:eastAsia="Calibri" w:cs="Arial"/>
                <w:sz w:val="24"/>
                <w:szCs w:val="24"/>
                <w:lang w:eastAsia="en-US"/>
              </w:rPr>
              <w:t xml:space="preserve">VI. Capacitar a los prestadores de servicios de salud para la orientación de sus pacientes respecto a la detección temprana de los cánceres cérvico uterino y de mama y el uso de la cartilla nacional de salud de la mujer; y, </w:t>
            </w:r>
          </w:p>
          <w:p w:rsidR="00C12886" w:rsidRPr="00C12886" w:rsidRDefault="00C12886" w:rsidP="00C12886">
            <w:pPr>
              <w:rPr>
                <w:rFonts w:eastAsia="Calibri" w:cs="Arial"/>
                <w:sz w:val="24"/>
                <w:szCs w:val="24"/>
                <w:lang w:eastAsia="en-US"/>
              </w:rPr>
            </w:pPr>
          </w:p>
          <w:p w:rsidR="00C12886" w:rsidRPr="00C12886" w:rsidRDefault="00C12886" w:rsidP="00C12886">
            <w:pPr>
              <w:rPr>
                <w:rFonts w:eastAsia="Calibri" w:cs="Arial"/>
                <w:sz w:val="24"/>
                <w:szCs w:val="24"/>
                <w:lang w:eastAsia="en-US"/>
              </w:rPr>
            </w:pPr>
            <w:r w:rsidRPr="00C12886">
              <w:rPr>
                <w:rFonts w:eastAsia="Calibri" w:cs="Arial"/>
                <w:sz w:val="24"/>
                <w:szCs w:val="24"/>
                <w:lang w:eastAsia="en-US"/>
              </w:rPr>
              <w:t>VII. Difundir entre la población escolar las medidas de prevención de los cánceres cérvico uterino y de mama.</w:t>
            </w:r>
          </w:p>
        </w:tc>
      </w:tr>
      <w:tr w:rsidR="00C12886" w:rsidRPr="00C12886" w:rsidTr="00ED38E8">
        <w:tc>
          <w:tcPr>
            <w:tcW w:w="1418" w:type="dxa"/>
            <w:vAlign w:val="center"/>
          </w:tcPr>
          <w:p w:rsidR="00C12886" w:rsidRPr="00C12886" w:rsidRDefault="00C12886" w:rsidP="00C12886">
            <w:pPr>
              <w:rPr>
                <w:rFonts w:eastAsia="Calibri" w:cs="Arial"/>
                <w:sz w:val="24"/>
                <w:szCs w:val="24"/>
                <w:lang w:eastAsia="en-US"/>
              </w:rPr>
            </w:pPr>
            <w:r w:rsidRPr="00C12886">
              <w:rPr>
                <w:rFonts w:eastAsia="Calibri" w:cs="Arial"/>
                <w:sz w:val="24"/>
                <w:szCs w:val="24"/>
                <w:lang w:eastAsia="en-US"/>
              </w:rPr>
              <w:t>Nuevo León</w:t>
            </w:r>
            <w:r w:rsidRPr="00C12886">
              <w:rPr>
                <w:rFonts w:eastAsia="Calibri" w:cs="Arial"/>
                <w:sz w:val="24"/>
                <w:szCs w:val="24"/>
                <w:lang w:eastAsia="en-US"/>
              </w:rPr>
              <w:footnoteReference w:id="20"/>
            </w:r>
          </w:p>
        </w:tc>
        <w:tc>
          <w:tcPr>
            <w:tcW w:w="8788" w:type="dxa"/>
          </w:tcPr>
          <w:p w:rsidR="00C12886" w:rsidRPr="00C12886" w:rsidRDefault="00C12886" w:rsidP="00C12886">
            <w:pPr>
              <w:rPr>
                <w:rFonts w:eastAsia="Calibri" w:cs="Arial"/>
                <w:sz w:val="24"/>
                <w:szCs w:val="24"/>
                <w:lang w:eastAsia="en-US"/>
              </w:rPr>
            </w:pPr>
            <w:r w:rsidRPr="00C12886">
              <w:rPr>
                <w:rFonts w:eastAsia="Calibri" w:cs="Arial"/>
                <w:sz w:val="24"/>
                <w:szCs w:val="24"/>
                <w:lang w:eastAsia="en-US"/>
              </w:rPr>
              <w:t>Artículo 31 bis.- La atención a la salud de la mujer comprende, principalmente los programas de prevención de cáncer cérvico uterino, cáncer mamario, así como la prevención y control de riesgo preconcepcional y de enfermedades de trasmisión sexual, sin menoscabo de los servicios proporcionados mediante la atención materna infantil y la planificación familiar.</w:t>
            </w:r>
          </w:p>
        </w:tc>
      </w:tr>
      <w:tr w:rsidR="00C12886" w:rsidRPr="00C12886" w:rsidTr="00ED38E8">
        <w:tc>
          <w:tcPr>
            <w:tcW w:w="1418" w:type="dxa"/>
            <w:vAlign w:val="center"/>
          </w:tcPr>
          <w:p w:rsidR="00C12886" w:rsidRPr="00C12886" w:rsidRDefault="00C12886" w:rsidP="00C12886">
            <w:pPr>
              <w:rPr>
                <w:rFonts w:eastAsia="Calibri" w:cs="Arial"/>
                <w:sz w:val="24"/>
                <w:szCs w:val="24"/>
                <w:lang w:eastAsia="en-US"/>
              </w:rPr>
            </w:pPr>
            <w:r w:rsidRPr="00C12886">
              <w:rPr>
                <w:rFonts w:eastAsia="Calibri" w:cs="Arial"/>
                <w:sz w:val="24"/>
                <w:szCs w:val="24"/>
                <w:lang w:eastAsia="en-US"/>
              </w:rPr>
              <w:t>Oaxaca</w:t>
            </w:r>
            <w:r w:rsidRPr="00C12886">
              <w:rPr>
                <w:rFonts w:eastAsia="Calibri" w:cs="Arial"/>
                <w:sz w:val="24"/>
                <w:szCs w:val="24"/>
                <w:lang w:eastAsia="en-US"/>
              </w:rPr>
              <w:footnoteReference w:id="21"/>
            </w:r>
          </w:p>
        </w:tc>
        <w:tc>
          <w:tcPr>
            <w:tcW w:w="8788" w:type="dxa"/>
          </w:tcPr>
          <w:p w:rsidR="00C12886" w:rsidRPr="00C12886" w:rsidRDefault="00C12886" w:rsidP="00C12886">
            <w:pPr>
              <w:rPr>
                <w:rFonts w:eastAsia="Calibri" w:cs="Arial"/>
                <w:sz w:val="24"/>
                <w:szCs w:val="24"/>
                <w:lang w:eastAsia="en-US"/>
              </w:rPr>
            </w:pPr>
            <w:r w:rsidRPr="00C12886">
              <w:rPr>
                <w:rFonts w:eastAsia="Calibri" w:cs="Arial"/>
                <w:sz w:val="24"/>
                <w:szCs w:val="24"/>
                <w:lang w:eastAsia="en-US"/>
              </w:rPr>
              <w:t>ARTICULO 63.- Los servicios de planificación familiar comprenden:</w:t>
            </w:r>
          </w:p>
          <w:p w:rsidR="00C12886" w:rsidRPr="00C12886" w:rsidRDefault="00C12886" w:rsidP="00C12886">
            <w:pPr>
              <w:rPr>
                <w:rFonts w:eastAsia="Calibri" w:cs="Arial"/>
                <w:sz w:val="24"/>
                <w:szCs w:val="24"/>
                <w:lang w:eastAsia="en-US"/>
              </w:rPr>
            </w:pPr>
            <w:r w:rsidRPr="00C12886">
              <w:rPr>
                <w:rFonts w:eastAsia="Calibri" w:cs="Arial"/>
                <w:sz w:val="24"/>
                <w:szCs w:val="24"/>
                <w:lang w:eastAsia="en-US"/>
              </w:rPr>
              <w:t>…</w:t>
            </w:r>
          </w:p>
          <w:p w:rsidR="00C12886" w:rsidRPr="00C12886" w:rsidRDefault="00C12886" w:rsidP="00C12886">
            <w:pPr>
              <w:rPr>
                <w:rFonts w:eastAsia="Calibri" w:cs="Arial"/>
                <w:sz w:val="24"/>
                <w:szCs w:val="24"/>
                <w:lang w:eastAsia="en-US"/>
              </w:rPr>
            </w:pPr>
          </w:p>
          <w:p w:rsidR="00C12886" w:rsidRPr="00C12886" w:rsidRDefault="00C12886" w:rsidP="00C12886">
            <w:pPr>
              <w:rPr>
                <w:rFonts w:eastAsia="Calibri" w:cs="Arial"/>
                <w:sz w:val="24"/>
                <w:szCs w:val="24"/>
                <w:lang w:eastAsia="en-US"/>
              </w:rPr>
            </w:pPr>
            <w:r w:rsidRPr="00C12886">
              <w:rPr>
                <w:rFonts w:eastAsia="Calibri" w:cs="Arial"/>
                <w:sz w:val="24"/>
                <w:szCs w:val="24"/>
                <w:lang w:eastAsia="en-US"/>
              </w:rPr>
              <w:t>IV.- El apoyo y fomento de la investigación en materia de anticoncepción, infertilidad humana, planificación familiar, educación sexual, biología de la reproducción humana, cáncer cérvicouterino y de mama;</w:t>
            </w:r>
          </w:p>
          <w:p w:rsidR="00C12886" w:rsidRPr="00C12886" w:rsidRDefault="00C12886" w:rsidP="00C12886">
            <w:pPr>
              <w:rPr>
                <w:rFonts w:eastAsia="Calibri" w:cs="Arial"/>
                <w:sz w:val="24"/>
                <w:szCs w:val="24"/>
                <w:lang w:eastAsia="en-US"/>
              </w:rPr>
            </w:pPr>
            <w:r w:rsidRPr="00C12886">
              <w:rPr>
                <w:rFonts w:eastAsia="Calibri" w:cs="Arial"/>
                <w:sz w:val="24"/>
                <w:szCs w:val="24"/>
                <w:lang w:eastAsia="en-US"/>
              </w:rPr>
              <w:t>…</w:t>
            </w:r>
          </w:p>
          <w:p w:rsidR="00C12886" w:rsidRPr="00C12886" w:rsidRDefault="00C12886" w:rsidP="00C12886">
            <w:pPr>
              <w:rPr>
                <w:rFonts w:eastAsia="Calibri" w:cs="Arial"/>
                <w:sz w:val="24"/>
                <w:szCs w:val="24"/>
                <w:lang w:eastAsia="en-US"/>
              </w:rPr>
            </w:pPr>
          </w:p>
          <w:p w:rsidR="00C12886" w:rsidRPr="00C12886" w:rsidRDefault="00C12886" w:rsidP="00C12886">
            <w:pPr>
              <w:rPr>
                <w:rFonts w:eastAsia="Calibri" w:cs="Arial"/>
                <w:sz w:val="24"/>
                <w:szCs w:val="24"/>
                <w:lang w:eastAsia="en-US"/>
              </w:rPr>
            </w:pPr>
            <w:r w:rsidRPr="00C12886">
              <w:rPr>
                <w:rFonts w:eastAsia="Calibri" w:cs="Arial"/>
                <w:sz w:val="24"/>
                <w:szCs w:val="24"/>
                <w:lang w:eastAsia="en-US"/>
              </w:rPr>
              <w:t>X.- Detección del cáncer cérvico-uterino y de mama, en todas las unidades de atención a población abierta.</w:t>
            </w:r>
          </w:p>
        </w:tc>
      </w:tr>
      <w:tr w:rsidR="00C12886" w:rsidRPr="00C12886" w:rsidTr="00ED38E8">
        <w:tc>
          <w:tcPr>
            <w:tcW w:w="1418" w:type="dxa"/>
            <w:vAlign w:val="center"/>
          </w:tcPr>
          <w:p w:rsidR="00C12886" w:rsidRPr="00C12886" w:rsidRDefault="00C12886" w:rsidP="00C12886">
            <w:pPr>
              <w:rPr>
                <w:rFonts w:eastAsia="Calibri" w:cs="Arial"/>
                <w:sz w:val="24"/>
                <w:szCs w:val="24"/>
                <w:lang w:eastAsia="en-US"/>
              </w:rPr>
            </w:pPr>
            <w:r w:rsidRPr="00C12886">
              <w:rPr>
                <w:rFonts w:eastAsia="Calibri" w:cs="Arial"/>
                <w:sz w:val="24"/>
                <w:szCs w:val="24"/>
                <w:lang w:eastAsia="en-US"/>
              </w:rPr>
              <w:t>Quintana Roo</w:t>
            </w:r>
            <w:r w:rsidRPr="00C12886">
              <w:rPr>
                <w:rFonts w:eastAsia="Calibri" w:cs="Arial"/>
                <w:sz w:val="24"/>
                <w:szCs w:val="24"/>
                <w:lang w:eastAsia="en-US"/>
              </w:rPr>
              <w:footnoteReference w:id="22"/>
            </w:r>
          </w:p>
        </w:tc>
        <w:tc>
          <w:tcPr>
            <w:tcW w:w="8788" w:type="dxa"/>
          </w:tcPr>
          <w:p w:rsidR="00C12886" w:rsidRPr="00C12886" w:rsidRDefault="00C12886" w:rsidP="00C12886">
            <w:pPr>
              <w:rPr>
                <w:rFonts w:eastAsia="Calibri" w:cs="Arial"/>
                <w:sz w:val="24"/>
                <w:szCs w:val="24"/>
                <w:lang w:eastAsia="en-US"/>
              </w:rPr>
            </w:pPr>
            <w:r w:rsidRPr="00C12886">
              <w:rPr>
                <w:rFonts w:eastAsia="Calibri" w:cs="Arial"/>
                <w:sz w:val="24"/>
                <w:szCs w:val="24"/>
                <w:lang w:eastAsia="en-US"/>
              </w:rPr>
              <w:t>Artículo 63.- Los servicios de planificación familiar comprenden:</w:t>
            </w:r>
          </w:p>
          <w:p w:rsidR="00C12886" w:rsidRPr="00C12886" w:rsidRDefault="00C12886" w:rsidP="00C12886">
            <w:pPr>
              <w:rPr>
                <w:rFonts w:eastAsia="Calibri" w:cs="Arial"/>
                <w:sz w:val="24"/>
                <w:szCs w:val="24"/>
                <w:lang w:eastAsia="en-US"/>
              </w:rPr>
            </w:pPr>
            <w:r w:rsidRPr="00C12886">
              <w:rPr>
                <w:rFonts w:eastAsia="Calibri" w:cs="Arial"/>
                <w:sz w:val="24"/>
                <w:szCs w:val="24"/>
                <w:lang w:eastAsia="en-US"/>
              </w:rPr>
              <w:t>…</w:t>
            </w:r>
          </w:p>
          <w:p w:rsidR="00C12886" w:rsidRPr="00C12886" w:rsidRDefault="00C12886" w:rsidP="00C12886">
            <w:pPr>
              <w:rPr>
                <w:rFonts w:eastAsia="Calibri" w:cs="Arial"/>
                <w:sz w:val="24"/>
                <w:szCs w:val="24"/>
                <w:lang w:eastAsia="en-US"/>
              </w:rPr>
            </w:pPr>
            <w:r w:rsidRPr="00C12886">
              <w:rPr>
                <w:rFonts w:eastAsia="Calibri" w:cs="Arial"/>
                <w:sz w:val="24"/>
                <w:szCs w:val="24"/>
                <w:lang w:eastAsia="en-US"/>
              </w:rPr>
              <w:t>IV. La atención para la prevención de problemas de infertilidad, infecciones de transmisión sexual, cáncer cérvicouterino, mamario y prostático.</w:t>
            </w:r>
          </w:p>
          <w:p w:rsidR="00C12886" w:rsidRPr="00C12886" w:rsidRDefault="00C12886" w:rsidP="00C12886">
            <w:pPr>
              <w:rPr>
                <w:rFonts w:eastAsia="Calibri" w:cs="Arial"/>
                <w:sz w:val="24"/>
                <w:szCs w:val="24"/>
                <w:lang w:eastAsia="en-US"/>
              </w:rPr>
            </w:pPr>
          </w:p>
          <w:p w:rsidR="00C12886" w:rsidRPr="00C12886" w:rsidRDefault="00C12886" w:rsidP="00C12886">
            <w:pPr>
              <w:rPr>
                <w:rFonts w:eastAsia="Calibri" w:cs="Arial"/>
                <w:sz w:val="24"/>
                <w:szCs w:val="24"/>
                <w:lang w:eastAsia="en-US"/>
              </w:rPr>
            </w:pPr>
            <w:r w:rsidRPr="00C12886">
              <w:rPr>
                <w:rFonts w:eastAsia="Calibri" w:cs="Arial"/>
                <w:sz w:val="24"/>
                <w:szCs w:val="24"/>
                <w:lang w:eastAsia="en-US"/>
              </w:rPr>
              <w:t>SECCIÓN SEGUNDA</w:t>
            </w:r>
          </w:p>
          <w:p w:rsidR="00C12886" w:rsidRPr="00C12886" w:rsidRDefault="00C12886" w:rsidP="00C12886">
            <w:pPr>
              <w:rPr>
                <w:rFonts w:eastAsia="Calibri" w:cs="Arial"/>
                <w:sz w:val="24"/>
                <w:szCs w:val="24"/>
                <w:lang w:eastAsia="en-US"/>
              </w:rPr>
            </w:pPr>
            <w:r w:rsidRPr="00C12886">
              <w:rPr>
                <w:rFonts w:eastAsia="Calibri" w:cs="Arial"/>
                <w:sz w:val="24"/>
                <w:szCs w:val="24"/>
                <w:lang w:eastAsia="en-US"/>
              </w:rPr>
              <w:t>DE LA PREVENCIÓN, DETECCIÓN Y ATENCIÓN DEL CÁNCER EN LA MUJER</w:t>
            </w:r>
          </w:p>
          <w:p w:rsidR="00C12886" w:rsidRPr="00C12886" w:rsidRDefault="00C12886" w:rsidP="00C12886">
            <w:pPr>
              <w:rPr>
                <w:rFonts w:eastAsia="Calibri" w:cs="Arial"/>
                <w:sz w:val="24"/>
                <w:szCs w:val="24"/>
                <w:lang w:eastAsia="en-US"/>
              </w:rPr>
            </w:pPr>
          </w:p>
          <w:p w:rsidR="00C12886" w:rsidRPr="00C12886" w:rsidRDefault="00C12886" w:rsidP="00C12886">
            <w:pPr>
              <w:rPr>
                <w:rFonts w:eastAsia="Calibri" w:cs="Arial"/>
                <w:sz w:val="24"/>
                <w:szCs w:val="24"/>
                <w:lang w:eastAsia="en-US"/>
              </w:rPr>
            </w:pPr>
            <w:r w:rsidRPr="00C12886">
              <w:rPr>
                <w:rFonts w:eastAsia="Calibri" w:cs="Arial"/>
                <w:sz w:val="24"/>
                <w:szCs w:val="24"/>
                <w:lang w:eastAsia="en-US"/>
              </w:rPr>
              <w:t>Artículo 61-C. Es obligación del Estado, a través de la Secretaría de Salud del Gobierno del Estado, establecer las acciones específicas y programas de prevención, detección y atención del cáncer en la mujer, de manera integral y multidisciplinaria.</w:t>
            </w:r>
          </w:p>
          <w:p w:rsidR="00C12886" w:rsidRPr="00C12886" w:rsidRDefault="00C12886" w:rsidP="00C12886">
            <w:pPr>
              <w:rPr>
                <w:rFonts w:eastAsia="Calibri" w:cs="Arial"/>
                <w:sz w:val="24"/>
                <w:szCs w:val="24"/>
                <w:lang w:eastAsia="en-US"/>
              </w:rPr>
            </w:pPr>
          </w:p>
          <w:p w:rsidR="00C12886" w:rsidRPr="00C12886" w:rsidRDefault="00C12886" w:rsidP="00C12886">
            <w:pPr>
              <w:rPr>
                <w:rFonts w:eastAsia="Calibri" w:cs="Arial"/>
                <w:sz w:val="24"/>
                <w:szCs w:val="24"/>
                <w:lang w:eastAsia="en-US"/>
              </w:rPr>
            </w:pPr>
            <w:r w:rsidRPr="00C12886">
              <w:rPr>
                <w:rFonts w:eastAsia="Calibri" w:cs="Arial"/>
                <w:sz w:val="24"/>
                <w:szCs w:val="24"/>
                <w:lang w:eastAsia="en-US"/>
              </w:rPr>
              <w:t>Artículo 61-D. Las acciones y programas que emprenda la Secretaría de Salud del Gobierno del Estado, deben estar primordialmente enfocadas en los cánceres cervicouterino, de mama, endometrio y de ovario en la mujer.</w:t>
            </w:r>
          </w:p>
          <w:p w:rsidR="00C12886" w:rsidRPr="00C12886" w:rsidRDefault="00C12886" w:rsidP="00C12886">
            <w:pPr>
              <w:rPr>
                <w:rFonts w:eastAsia="Calibri" w:cs="Arial"/>
                <w:sz w:val="24"/>
                <w:szCs w:val="24"/>
                <w:lang w:eastAsia="en-US"/>
              </w:rPr>
            </w:pPr>
          </w:p>
          <w:p w:rsidR="00C12886" w:rsidRPr="00C12886" w:rsidRDefault="00C12886" w:rsidP="00C12886">
            <w:pPr>
              <w:rPr>
                <w:rFonts w:eastAsia="Calibri" w:cs="Arial"/>
                <w:sz w:val="24"/>
                <w:szCs w:val="24"/>
                <w:lang w:eastAsia="en-US"/>
              </w:rPr>
            </w:pPr>
            <w:r w:rsidRPr="00C12886">
              <w:rPr>
                <w:rFonts w:eastAsia="Calibri" w:cs="Arial"/>
                <w:sz w:val="24"/>
                <w:szCs w:val="24"/>
                <w:lang w:eastAsia="en-US"/>
              </w:rPr>
              <w:t>Además se debe:</w:t>
            </w:r>
          </w:p>
          <w:p w:rsidR="00C12886" w:rsidRPr="00C12886" w:rsidRDefault="00C12886" w:rsidP="00C12886">
            <w:pPr>
              <w:rPr>
                <w:rFonts w:eastAsia="Calibri" w:cs="Arial"/>
                <w:sz w:val="24"/>
                <w:szCs w:val="24"/>
                <w:lang w:eastAsia="en-US"/>
              </w:rPr>
            </w:pPr>
          </w:p>
          <w:p w:rsidR="00C12886" w:rsidRPr="00C12886" w:rsidRDefault="00C12886" w:rsidP="00C12886">
            <w:pPr>
              <w:rPr>
                <w:rFonts w:eastAsia="Calibri" w:cs="Arial"/>
                <w:sz w:val="24"/>
                <w:szCs w:val="24"/>
                <w:lang w:eastAsia="en-US"/>
              </w:rPr>
            </w:pPr>
            <w:r w:rsidRPr="00C12886">
              <w:rPr>
                <w:rFonts w:eastAsia="Calibri" w:cs="Arial"/>
                <w:sz w:val="24"/>
                <w:szCs w:val="24"/>
                <w:lang w:eastAsia="en-US"/>
              </w:rPr>
              <w:t>I. Difundir la importancia que amerita la práctica constante y periódica de las pruebas para la prevención y detección del cáncer cérvicouterino;</w:t>
            </w:r>
          </w:p>
          <w:p w:rsidR="00C12886" w:rsidRPr="00C12886" w:rsidRDefault="00C12886" w:rsidP="00C12886">
            <w:pPr>
              <w:rPr>
                <w:rFonts w:eastAsia="Calibri" w:cs="Arial"/>
                <w:sz w:val="24"/>
                <w:szCs w:val="24"/>
                <w:lang w:eastAsia="en-US"/>
              </w:rPr>
            </w:pPr>
          </w:p>
          <w:p w:rsidR="00C12886" w:rsidRPr="00C12886" w:rsidRDefault="00C12886" w:rsidP="00C12886">
            <w:pPr>
              <w:rPr>
                <w:rFonts w:eastAsia="Calibri" w:cs="Arial"/>
                <w:sz w:val="24"/>
                <w:szCs w:val="24"/>
                <w:lang w:eastAsia="en-US"/>
              </w:rPr>
            </w:pPr>
            <w:r w:rsidRPr="00C12886">
              <w:rPr>
                <w:rFonts w:eastAsia="Calibri" w:cs="Arial"/>
                <w:sz w:val="24"/>
                <w:szCs w:val="24"/>
                <w:lang w:eastAsia="en-US"/>
              </w:rPr>
              <w:t>II. Difundir la importancia que amerita la práctica periódica del examen clínico de mama;</w:t>
            </w:r>
          </w:p>
          <w:p w:rsidR="00C12886" w:rsidRPr="00C12886" w:rsidRDefault="00C12886" w:rsidP="00C12886">
            <w:pPr>
              <w:rPr>
                <w:rFonts w:eastAsia="Calibri" w:cs="Arial"/>
                <w:sz w:val="24"/>
                <w:szCs w:val="24"/>
                <w:lang w:eastAsia="en-US"/>
              </w:rPr>
            </w:pPr>
          </w:p>
          <w:p w:rsidR="00C12886" w:rsidRPr="00C12886" w:rsidRDefault="00C12886" w:rsidP="00C12886">
            <w:pPr>
              <w:rPr>
                <w:rFonts w:eastAsia="Calibri" w:cs="Arial"/>
                <w:sz w:val="24"/>
                <w:szCs w:val="24"/>
                <w:lang w:eastAsia="en-US"/>
              </w:rPr>
            </w:pPr>
            <w:r w:rsidRPr="00C12886">
              <w:rPr>
                <w:rFonts w:eastAsia="Calibri" w:cs="Arial"/>
                <w:sz w:val="24"/>
                <w:szCs w:val="24"/>
                <w:lang w:eastAsia="en-US"/>
              </w:rPr>
              <w:t>III. Capacitar a los prestadores de servicios de salud público y privado para la orientación de sus pacientes respecto a la detección temprana del cáncer cérvicouterino y de mama, y</w:t>
            </w:r>
          </w:p>
          <w:p w:rsidR="00C12886" w:rsidRPr="00C12886" w:rsidRDefault="00C12886" w:rsidP="00C12886">
            <w:pPr>
              <w:rPr>
                <w:rFonts w:eastAsia="Calibri" w:cs="Arial"/>
                <w:sz w:val="24"/>
                <w:szCs w:val="24"/>
                <w:lang w:eastAsia="en-US"/>
              </w:rPr>
            </w:pPr>
          </w:p>
          <w:p w:rsidR="00C12886" w:rsidRPr="00C12886" w:rsidRDefault="00C12886" w:rsidP="00C12886">
            <w:pPr>
              <w:rPr>
                <w:rFonts w:eastAsia="Calibri" w:cs="Arial"/>
                <w:sz w:val="24"/>
                <w:szCs w:val="24"/>
                <w:lang w:eastAsia="en-US"/>
              </w:rPr>
            </w:pPr>
            <w:r w:rsidRPr="00C12886">
              <w:rPr>
                <w:rFonts w:eastAsia="Calibri" w:cs="Arial"/>
                <w:sz w:val="24"/>
                <w:szCs w:val="24"/>
                <w:lang w:eastAsia="en-US"/>
              </w:rPr>
              <w:t>IV. Difundir en los diversos centros educativos del Estado las medidas de prevención del cáncer en la mujer.</w:t>
            </w:r>
          </w:p>
          <w:p w:rsidR="00C12886" w:rsidRPr="00C12886" w:rsidRDefault="00C12886" w:rsidP="00C12886">
            <w:pPr>
              <w:rPr>
                <w:rFonts w:eastAsia="Calibri" w:cs="Arial"/>
                <w:sz w:val="24"/>
                <w:szCs w:val="24"/>
                <w:lang w:eastAsia="en-US"/>
              </w:rPr>
            </w:pPr>
          </w:p>
          <w:p w:rsidR="00C12886" w:rsidRPr="00C12886" w:rsidRDefault="00C12886" w:rsidP="00C12886">
            <w:pPr>
              <w:rPr>
                <w:rFonts w:eastAsia="Calibri" w:cs="Arial"/>
                <w:sz w:val="24"/>
                <w:szCs w:val="24"/>
                <w:lang w:eastAsia="en-US"/>
              </w:rPr>
            </w:pPr>
            <w:r w:rsidRPr="00C12886">
              <w:rPr>
                <w:rFonts w:eastAsia="Calibri" w:cs="Arial"/>
                <w:sz w:val="24"/>
                <w:szCs w:val="24"/>
                <w:lang w:eastAsia="en-US"/>
              </w:rPr>
              <w:t>Artículo 61-E. En los programas de prevención, detección y atención del cáncer en la mujer se debe cumplir con las Normas Oficiales Mexicanas en la materia y los estándares de calidad y eficiencia de acuerdo a las normas establecidas.</w:t>
            </w:r>
          </w:p>
          <w:p w:rsidR="00C12886" w:rsidRPr="00C12886" w:rsidRDefault="00C12886" w:rsidP="00C12886">
            <w:pPr>
              <w:rPr>
                <w:rFonts w:eastAsia="Calibri" w:cs="Arial"/>
                <w:sz w:val="24"/>
                <w:szCs w:val="24"/>
                <w:lang w:eastAsia="en-US"/>
              </w:rPr>
            </w:pPr>
          </w:p>
          <w:p w:rsidR="00C12886" w:rsidRPr="00C12886" w:rsidRDefault="00C12886" w:rsidP="00C12886">
            <w:pPr>
              <w:rPr>
                <w:rFonts w:eastAsia="Calibri" w:cs="Arial"/>
                <w:sz w:val="24"/>
                <w:szCs w:val="24"/>
                <w:lang w:eastAsia="en-US"/>
              </w:rPr>
            </w:pPr>
            <w:r w:rsidRPr="00C12886">
              <w:rPr>
                <w:rFonts w:eastAsia="Calibri" w:cs="Arial"/>
                <w:sz w:val="24"/>
                <w:szCs w:val="24"/>
                <w:lang w:eastAsia="en-US"/>
              </w:rPr>
              <w:t>Artículo 61-F. La Secretaría de Salud del Gobierno del Estado debe disponer de la infraestructura, equipo de vanguardia, recursos humanos y financieros para garantizar la correcta prevención,  atención y detección de los casos de cáncer diagnosticados en la mujer.</w:t>
            </w:r>
          </w:p>
          <w:p w:rsidR="00C12886" w:rsidRPr="00C12886" w:rsidRDefault="00C12886" w:rsidP="00C12886">
            <w:pPr>
              <w:rPr>
                <w:rFonts w:eastAsia="Calibri" w:cs="Arial"/>
                <w:sz w:val="24"/>
                <w:szCs w:val="24"/>
                <w:lang w:eastAsia="en-US"/>
              </w:rPr>
            </w:pPr>
          </w:p>
          <w:p w:rsidR="00C12886" w:rsidRPr="00C12886" w:rsidRDefault="00C12886" w:rsidP="00C12886">
            <w:pPr>
              <w:rPr>
                <w:rFonts w:eastAsia="Calibri" w:cs="Arial"/>
                <w:sz w:val="24"/>
                <w:szCs w:val="24"/>
                <w:lang w:eastAsia="en-US"/>
              </w:rPr>
            </w:pPr>
            <w:r w:rsidRPr="00C12886">
              <w:rPr>
                <w:rFonts w:eastAsia="Calibri" w:cs="Arial"/>
                <w:sz w:val="24"/>
                <w:szCs w:val="24"/>
                <w:lang w:eastAsia="en-US"/>
              </w:rPr>
              <w:t>Artículo 61-G. La prevención, detección y atención del cáncer en la mujer debe ser de carácter integral y multidisciplinaria para disminuir la morbimortalidad por esta enfermedad entre las mujeres.</w:t>
            </w:r>
          </w:p>
        </w:tc>
      </w:tr>
      <w:tr w:rsidR="00C12886" w:rsidRPr="00C12886" w:rsidTr="00ED38E8">
        <w:tc>
          <w:tcPr>
            <w:tcW w:w="1418" w:type="dxa"/>
            <w:vAlign w:val="center"/>
          </w:tcPr>
          <w:p w:rsidR="00C12886" w:rsidRPr="00C12886" w:rsidRDefault="00C12886" w:rsidP="00C12886">
            <w:pPr>
              <w:rPr>
                <w:rFonts w:eastAsia="Calibri" w:cs="Arial"/>
                <w:sz w:val="24"/>
                <w:szCs w:val="24"/>
                <w:lang w:eastAsia="en-US"/>
              </w:rPr>
            </w:pPr>
            <w:r w:rsidRPr="00C12886">
              <w:rPr>
                <w:rFonts w:eastAsia="Calibri" w:cs="Arial"/>
                <w:sz w:val="24"/>
                <w:szCs w:val="24"/>
                <w:lang w:eastAsia="en-US"/>
              </w:rPr>
              <w:t>Sinaloa</w:t>
            </w:r>
            <w:r w:rsidRPr="00C12886">
              <w:rPr>
                <w:rFonts w:eastAsia="Calibri" w:cs="Arial"/>
                <w:sz w:val="24"/>
                <w:szCs w:val="24"/>
                <w:lang w:eastAsia="en-US"/>
              </w:rPr>
              <w:footnoteReference w:id="23"/>
            </w:r>
          </w:p>
        </w:tc>
        <w:tc>
          <w:tcPr>
            <w:tcW w:w="8788" w:type="dxa"/>
          </w:tcPr>
          <w:p w:rsidR="00C12886" w:rsidRPr="00C12886" w:rsidRDefault="00C12886" w:rsidP="00C12886">
            <w:pPr>
              <w:rPr>
                <w:rFonts w:eastAsia="Calibri" w:cs="Arial"/>
                <w:sz w:val="24"/>
                <w:szCs w:val="24"/>
                <w:lang w:eastAsia="en-US"/>
              </w:rPr>
            </w:pPr>
            <w:r w:rsidRPr="00C12886">
              <w:rPr>
                <w:rFonts w:eastAsia="Calibri" w:cs="Arial"/>
                <w:sz w:val="24"/>
                <w:szCs w:val="24"/>
                <w:lang w:eastAsia="en-US"/>
              </w:rPr>
              <w:t>Artículo 69 Bis. La Secretaría de Salud implementará programas de educación, prevención, información, socialización y detección de cáncer de mama,  cérvicouterino, de próstata y de diabetes de manera permanente en las dependencias y hospitales del sector salud, de tal forma que garantice a las mujeres la realización de exámenes de detección de cáncer de mama, cérvicouterino, de próstata a los hombres y de diabetes para ambos, de manera gratuita, por lo menos una vez al año.</w:t>
            </w:r>
          </w:p>
          <w:p w:rsidR="00C12886" w:rsidRPr="00C12886" w:rsidRDefault="00C12886" w:rsidP="00C12886">
            <w:pPr>
              <w:rPr>
                <w:rFonts w:eastAsia="Calibri" w:cs="Arial"/>
                <w:sz w:val="24"/>
                <w:szCs w:val="24"/>
                <w:lang w:eastAsia="en-US"/>
              </w:rPr>
            </w:pPr>
          </w:p>
          <w:p w:rsidR="00C12886" w:rsidRPr="00C12886" w:rsidRDefault="00C12886" w:rsidP="00C12886">
            <w:pPr>
              <w:rPr>
                <w:rFonts w:eastAsia="Calibri" w:cs="Arial"/>
                <w:sz w:val="24"/>
                <w:szCs w:val="24"/>
                <w:lang w:eastAsia="en-US"/>
              </w:rPr>
            </w:pPr>
            <w:r w:rsidRPr="00C12886">
              <w:rPr>
                <w:rFonts w:eastAsia="Calibri" w:cs="Arial"/>
                <w:sz w:val="24"/>
                <w:szCs w:val="24"/>
                <w:lang w:eastAsia="en-US"/>
              </w:rPr>
              <w:t>En los lugares donde no existan clínicas del sector público, dicha autoridad de salud del Estado realizará convenios de colaboración con los Ayuntamientos, clínicas particulares o patrocinadoras del sector privado, para que se realice el servicio gratuito de exámenes para la detección de cáncer de mama, cérvicouterino, próstata y de diabetes.</w:t>
            </w:r>
          </w:p>
        </w:tc>
      </w:tr>
      <w:tr w:rsidR="00C12886" w:rsidRPr="00C12886" w:rsidTr="00ED38E8">
        <w:tc>
          <w:tcPr>
            <w:tcW w:w="1418" w:type="dxa"/>
            <w:vAlign w:val="center"/>
          </w:tcPr>
          <w:p w:rsidR="00C12886" w:rsidRPr="00C12886" w:rsidRDefault="00C12886" w:rsidP="00C12886">
            <w:pPr>
              <w:rPr>
                <w:rFonts w:eastAsia="Calibri" w:cs="Arial"/>
                <w:sz w:val="24"/>
                <w:szCs w:val="24"/>
                <w:lang w:eastAsia="en-US"/>
              </w:rPr>
            </w:pPr>
            <w:r w:rsidRPr="00C12886">
              <w:rPr>
                <w:rFonts w:eastAsia="Calibri" w:cs="Arial"/>
                <w:sz w:val="24"/>
                <w:szCs w:val="24"/>
                <w:lang w:eastAsia="en-US"/>
              </w:rPr>
              <w:t>Tabasco</w:t>
            </w:r>
            <w:r w:rsidRPr="00C12886">
              <w:rPr>
                <w:rFonts w:eastAsia="Calibri" w:cs="Arial"/>
                <w:sz w:val="24"/>
                <w:szCs w:val="24"/>
                <w:lang w:eastAsia="en-US"/>
              </w:rPr>
              <w:footnoteReference w:id="24"/>
            </w:r>
          </w:p>
        </w:tc>
        <w:tc>
          <w:tcPr>
            <w:tcW w:w="8788" w:type="dxa"/>
          </w:tcPr>
          <w:p w:rsidR="00C12886" w:rsidRPr="00C12886" w:rsidRDefault="00C12886" w:rsidP="00C12886">
            <w:pPr>
              <w:rPr>
                <w:rFonts w:eastAsia="Calibri" w:cs="Arial"/>
                <w:sz w:val="24"/>
                <w:szCs w:val="24"/>
                <w:lang w:eastAsia="en-US"/>
              </w:rPr>
            </w:pPr>
            <w:r w:rsidRPr="00C12886">
              <w:rPr>
                <w:rFonts w:eastAsia="Calibri" w:cs="Arial"/>
                <w:sz w:val="24"/>
                <w:szCs w:val="24"/>
                <w:lang w:eastAsia="en-US"/>
              </w:rPr>
              <w:t>ARTÍCULO 93.- Deberán ser programas prioritarios, los de detección, diagnóstico y tratamiento del cáncer cérvico-uterino y el de mama en la mujer, y la leucemia linfoblástica en niños.</w:t>
            </w:r>
          </w:p>
        </w:tc>
      </w:tr>
      <w:tr w:rsidR="00C12886" w:rsidRPr="00C12886" w:rsidTr="00ED38E8">
        <w:tc>
          <w:tcPr>
            <w:tcW w:w="1418" w:type="dxa"/>
            <w:vAlign w:val="center"/>
          </w:tcPr>
          <w:p w:rsidR="00C12886" w:rsidRPr="00C12886" w:rsidRDefault="00C12886" w:rsidP="00C12886">
            <w:pPr>
              <w:rPr>
                <w:rFonts w:eastAsia="Calibri" w:cs="Arial"/>
                <w:sz w:val="24"/>
                <w:szCs w:val="24"/>
                <w:lang w:eastAsia="en-US"/>
              </w:rPr>
            </w:pPr>
            <w:r w:rsidRPr="00C12886">
              <w:rPr>
                <w:rFonts w:eastAsia="Calibri" w:cs="Arial"/>
                <w:sz w:val="24"/>
                <w:szCs w:val="24"/>
                <w:lang w:eastAsia="en-US"/>
              </w:rPr>
              <w:t>Tamaulipas</w:t>
            </w:r>
            <w:r w:rsidRPr="00C12886">
              <w:rPr>
                <w:rFonts w:eastAsia="Calibri" w:cs="Arial"/>
                <w:sz w:val="24"/>
                <w:szCs w:val="24"/>
                <w:lang w:eastAsia="en-US"/>
              </w:rPr>
              <w:footnoteReference w:id="25"/>
            </w:r>
          </w:p>
        </w:tc>
        <w:tc>
          <w:tcPr>
            <w:tcW w:w="8788" w:type="dxa"/>
          </w:tcPr>
          <w:p w:rsidR="00C12886" w:rsidRPr="00C12886" w:rsidRDefault="00C12886" w:rsidP="00C12886">
            <w:pPr>
              <w:rPr>
                <w:rFonts w:eastAsia="Calibri" w:cs="Arial"/>
                <w:sz w:val="24"/>
                <w:szCs w:val="24"/>
                <w:lang w:eastAsia="en-US"/>
              </w:rPr>
            </w:pPr>
            <w:r w:rsidRPr="00C12886">
              <w:rPr>
                <w:rFonts w:eastAsia="Calibri" w:cs="Arial"/>
                <w:sz w:val="24"/>
                <w:szCs w:val="24"/>
                <w:lang w:eastAsia="en-US"/>
              </w:rPr>
              <w:t>ARTÍCULO 38.- La atención a la salud de la mujer comprende acciones de prevención y control en materia de:</w:t>
            </w:r>
          </w:p>
          <w:p w:rsidR="00C12886" w:rsidRPr="00C12886" w:rsidRDefault="00C12886" w:rsidP="00C12886">
            <w:pPr>
              <w:rPr>
                <w:rFonts w:eastAsia="Calibri" w:cs="Arial"/>
                <w:sz w:val="24"/>
                <w:szCs w:val="24"/>
                <w:lang w:eastAsia="en-US"/>
              </w:rPr>
            </w:pPr>
          </w:p>
          <w:p w:rsidR="00C12886" w:rsidRPr="00C12886" w:rsidRDefault="00C12886" w:rsidP="00C12886">
            <w:pPr>
              <w:rPr>
                <w:rFonts w:eastAsia="Calibri" w:cs="Arial"/>
                <w:sz w:val="24"/>
                <w:szCs w:val="24"/>
                <w:lang w:eastAsia="en-US"/>
              </w:rPr>
            </w:pPr>
            <w:r w:rsidRPr="00C12886">
              <w:rPr>
                <w:rFonts w:eastAsia="Calibri" w:cs="Arial"/>
                <w:sz w:val="24"/>
                <w:szCs w:val="24"/>
                <w:lang w:eastAsia="en-US"/>
              </w:rPr>
              <w:t>I.- Cáncer cérvico-uterino; Cáncer de mama, Cáncer de ovario, Cáncer de vulva y vaginal, Displasias, además de Miomas uterinos, Mastopatía Fibroquística, Quistes de ovario;</w:t>
            </w:r>
          </w:p>
          <w:p w:rsidR="00C12886" w:rsidRPr="00C12886" w:rsidRDefault="00C12886" w:rsidP="00C12886">
            <w:pPr>
              <w:rPr>
                <w:rFonts w:eastAsia="Calibri" w:cs="Arial"/>
                <w:sz w:val="24"/>
                <w:szCs w:val="24"/>
                <w:lang w:eastAsia="en-US"/>
              </w:rPr>
            </w:pPr>
          </w:p>
          <w:p w:rsidR="00C12886" w:rsidRPr="00C12886" w:rsidRDefault="00C12886" w:rsidP="00C12886">
            <w:pPr>
              <w:rPr>
                <w:rFonts w:eastAsia="Calibri" w:cs="Arial"/>
                <w:sz w:val="24"/>
                <w:szCs w:val="24"/>
                <w:lang w:eastAsia="en-US"/>
              </w:rPr>
            </w:pPr>
            <w:r w:rsidRPr="00C12886">
              <w:rPr>
                <w:rFonts w:eastAsia="Calibri" w:cs="Arial"/>
                <w:sz w:val="24"/>
                <w:szCs w:val="24"/>
                <w:lang w:eastAsia="en-US"/>
              </w:rPr>
              <w:t>ARTÍCULO 38 TER.- Toda mujer en el Estado de Tamaulipas deberá contar con una cartilla de salud.</w:t>
            </w:r>
          </w:p>
          <w:p w:rsidR="00C12886" w:rsidRPr="00C12886" w:rsidRDefault="00C12886" w:rsidP="00C12886">
            <w:pPr>
              <w:rPr>
                <w:rFonts w:eastAsia="Calibri" w:cs="Arial"/>
                <w:sz w:val="24"/>
                <w:szCs w:val="24"/>
                <w:lang w:eastAsia="en-US"/>
              </w:rPr>
            </w:pPr>
          </w:p>
          <w:p w:rsidR="00C12886" w:rsidRPr="00C12886" w:rsidRDefault="00C12886" w:rsidP="00C12886">
            <w:pPr>
              <w:rPr>
                <w:rFonts w:eastAsia="Calibri" w:cs="Arial"/>
                <w:sz w:val="24"/>
                <w:szCs w:val="24"/>
                <w:lang w:eastAsia="en-US"/>
              </w:rPr>
            </w:pPr>
            <w:r w:rsidRPr="00C12886">
              <w:rPr>
                <w:rFonts w:eastAsia="Calibri" w:cs="Arial"/>
                <w:sz w:val="24"/>
                <w:szCs w:val="24"/>
                <w:lang w:eastAsia="en-US"/>
              </w:rPr>
              <w:t>La Cartilla Estatal de Salud de la Mujer deberá contener los siguientes datos:</w:t>
            </w:r>
          </w:p>
          <w:p w:rsidR="00C12886" w:rsidRPr="00C12886" w:rsidRDefault="00C12886" w:rsidP="00C12886">
            <w:pPr>
              <w:rPr>
                <w:rFonts w:eastAsia="Calibri" w:cs="Arial"/>
                <w:sz w:val="24"/>
                <w:szCs w:val="24"/>
                <w:lang w:eastAsia="en-US"/>
              </w:rPr>
            </w:pPr>
            <w:r w:rsidRPr="00C12886">
              <w:rPr>
                <w:rFonts w:eastAsia="Calibri" w:cs="Arial"/>
                <w:sz w:val="24"/>
                <w:szCs w:val="24"/>
                <w:lang w:eastAsia="en-US"/>
              </w:rPr>
              <w:t>…</w:t>
            </w:r>
          </w:p>
          <w:p w:rsidR="00C12886" w:rsidRPr="00C12886" w:rsidRDefault="00C12886" w:rsidP="00C12886">
            <w:pPr>
              <w:rPr>
                <w:rFonts w:eastAsia="Calibri" w:cs="Arial"/>
                <w:sz w:val="24"/>
                <w:szCs w:val="24"/>
                <w:lang w:eastAsia="en-US"/>
              </w:rPr>
            </w:pPr>
          </w:p>
          <w:p w:rsidR="00C12886" w:rsidRPr="00C12886" w:rsidRDefault="00C12886" w:rsidP="00C12886">
            <w:pPr>
              <w:rPr>
                <w:rFonts w:eastAsia="Calibri" w:cs="Arial"/>
                <w:sz w:val="24"/>
                <w:szCs w:val="24"/>
                <w:lang w:eastAsia="en-US"/>
              </w:rPr>
            </w:pPr>
            <w:r w:rsidRPr="00C12886">
              <w:rPr>
                <w:rFonts w:eastAsia="Calibri" w:cs="Arial"/>
                <w:sz w:val="24"/>
                <w:szCs w:val="24"/>
                <w:lang w:eastAsia="en-US"/>
              </w:rPr>
              <w:t>g).- Prevención, detección y control de cáncer cérvico-uterino y mamario, en donde se deberán considerar, entre otros, los estudios de papanicolau, exámenes clínicos de mama y mastografías, así como las pruebas de tamiz;</w:t>
            </w:r>
          </w:p>
        </w:tc>
      </w:tr>
    </w:tbl>
    <w:p w:rsidR="00C12886" w:rsidRPr="00C12886" w:rsidRDefault="00C12886" w:rsidP="00C12886">
      <w:pPr>
        <w:rPr>
          <w:rFonts w:eastAsia="Calibri" w:cs="Arial"/>
          <w:sz w:val="24"/>
          <w:szCs w:val="24"/>
          <w:lang w:eastAsia="en-US"/>
        </w:rPr>
      </w:pPr>
    </w:p>
    <w:p w:rsidR="00C12886" w:rsidRPr="00C12886" w:rsidRDefault="00C12886" w:rsidP="00C12886">
      <w:pPr>
        <w:rPr>
          <w:rFonts w:eastAsia="Calibri" w:cs="Arial"/>
          <w:sz w:val="24"/>
          <w:szCs w:val="24"/>
          <w:lang w:eastAsia="en-US"/>
        </w:rPr>
      </w:pPr>
      <w:r w:rsidRPr="00C12886">
        <w:rPr>
          <w:rFonts w:eastAsia="Calibri" w:cs="Arial"/>
          <w:b/>
          <w:sz w:val="24"/>
          <w:szCs w:val="24"/>
          <w:lang w:eastAsia="en-US"/>
        </w:rPr>
        <w:t>TERCERO. –</w:t>
      </w:r>
      <w:r w:rsidRPr="00C12886">
        <w:rPr>
          <w:rFonts w:eastAsia="Calibri" w:cs="Arial"/>
          <w:sz w:val="24"/>
          <w:szCs w:val="24"/>
          <w:lang w:eastAsia="en-US"/>
        </w:rPr>
        <w:t xml:space="preserve"> Que los Diputados y Diputadas integrantes de la Comisión de Salud, Medio Ambiente Recursos Naturales y Agua de esta LXI Legislatura convenimos en la referida exposición de motivos, al coincidir con nuestras propias conclusiones, en los términos que a continuación se señalan:</w:t>
      </w:r>
    </w:p>
    <w:p w:rsidR="00C12886" w:rsidRPr="00C12886" w:rsidRDefault="00C12886" w:rsidP="00C12886">
      <w:pPr>
        <w:rPr>
          <w:rFonts w:eastAsia="Calibri" w:cs="Arial"/>
          <w:sz w:val="24"/>
          <w:szCs w:val="24"/>
          <w:lang w:eastAsia="en-US"/>
        </w:rPr>
      </w:pPr>
    </w:p>
    <w:p w:rsidR="00C12886" w:rsidRPr="00C12886" w:rsidRDefault="00C12886" w:rsidP="00C12886">
      <w:pPr>
        <w:rPr>
          <w:rFonts w:eastAsia="Calibri" w:cs="Arial"/>
          <w:sz w:val="24"/>
          <w:szCs w:val="24"/>
          <w:lang w:eastAsia="en-US"/>
        </w:rPr>
      </w:pPr>
      <w:r w:rsidRPr="00C12886">
        <w:rPr>
          <w:rFonts w:eastAsia="Calibri" w:cs="Arial"/>
          <w:sz w:val="24"/>
          <w:szCs w:val="24"/>
          <w:lang w:eastAsia="en-US"/>
        </w:rPr>
        <w:t>En efecto, concordamos con el contenido de la referida exposición de motivos, particularmente en cuanto a que el cáncer cérvico uterino constituye una amenaza real y latente para la población femenina, si se toma en cuenta que aproximadamente un millón de mujeres en el mundo presentan este padecimiento, la mayor parte de las cuales no han sido diagnosticadas, ni tienen acceso a tratamientos específicos.</w:t>
      </w:r>
    </w:p>
    <w:p w:rsidR="00C12886" w:rsidRPr="00C12886" w:rsidRDefault="00C12886" w:rsidP="00C12886">
      <w:pPr>
        <w:rPr>
          <w:rFonts w:eastAsia="Calibri" w:cs="Arial"/>
          <w:sz w:val="24"/>
          <w:szCs w:val="24"/>
          <w:lang w:eastAsia="en-US"/>
        </w:rPr>
      </w:pPr>
    </w:p>
    <w:p w:rsidR="00C12886" w:rsidRPr="00C12886" w:rsidRDefault="00C12886" w:rsidP="00C12886">
      <w:pPr>
        <w:rPr>
          <w:rFonts w:eastAsia="Calibri" w:cs="Arial"/>
          <w:sz w:val="24"/>
          <w:szCs w:val="24"/>
          <w:lang w:val="es-ES" w:eastAsia="en-US"/>
        </w:rPr>
      </w:pPr>
      <w:r w:rsidRPr="00C12886">
        <w:rPr>
          <w:rFonts w:eastAsia="Calibri" w:cs="Arial"/>
          <w:sz w:val="24"/>
          <w:szCs w:val="24"/>
          <w:lang w:val="es-ES" w:eastAsia="en-US"/>
        </w:rPr>
        <w:t>En México, el cáncer de cuello uterino es, desde 2006, la segunda causa de muerte por cáncer en la mujer. Anualmente se estima una ocurrencia de 13,960 casos en mujeres, con una incidencia de 23.3 casos por 100,000 féminas.</w:t>
      </w:r>
    </w:p>
    <w:p w:rsidR="00C12886" w:rsidRPr="00C12886" w:rsidRDefault="00C12886" w:rsidP="00C12886">
      <w:pPr>
        <w:rPr>
          <w:rFonts w:eastAsia="Calibri" w:cs="Arial"/>
          <w:sz w:val="24"/>
          <w:szCs w:val="24"/>
          <w:lang w:val="es-ES" w:eastAsia="en-US"/>
        </w:rPr>
      </w:pPr>
    </w:p>
    <w:p w:rsidR="00C12886" w:rsidRPr="00C12886" w:rsidRDefault="00C12886" w:rsidP="00C12886">
      <w:pPr>
        <w:rPr>
          <w:rFonts w:eastAsia="Calibri" w:cs="Arial"/>
          <w:sz w:val="24"/>
          <w:szCs w:val="24"/>
          <w:lang w:val="es-ES" w:eastAsia="en-US"/>
        </w:rPr>
      </w:pPr>
      <w:r w:rsidRPr="00C12886">
        <w:rPr>
          <w:rFonts w:eastAsia="Calibri" w:cs="Arial"/>
          <w:sz w:val="24"/>
          <w:szCs w:val="24"/>
          <w:lang w:val="es-ES" w:eastAsia="en-US"/>
        </w:rPr>
        <w:t xml:space="preserve">Dentro de este contexto, sobresale un dato oficial sumamente preocupante, como es el siguiente: </w:t>
      </w:r>
      <w:r w:rsidRPr="00C12886">
        <w:rPr>
          <w:rFonts w:eastAsia="Calibri" w:cs="Arial"/>
          <w:i/>
          <w:iCs/>
          <w:sz w:val="24"/>
          <w:szCs w:val="24"/>
          <w:lang w:val="es-ES" w:eastAsia="en-US"/>
        </w:rPr>
        <w:t>"México es el país con la mortalidad más alta por cáncer de cuello uterino dentro de los países de la OCDE"</w:t>
      </w:r>
      <w:r w:rsidRPr="00C12886">
        <w:rPr>
          <w:rFonts w:eastAsia="Calibri" w:cs="Arial"/>
          <w:sz w:val="24"/>
          <w:szCs w:val="24"/>
          <w:lang w:val="es-ES" w:eastAsia="en-US"/>
        </w:rPr>
        <w:t>.</w:t>
      </w:r>
    </w:p>
    <w:p w:rsidR="00C12886" w:rsidRPr="00C12886" w:rsidRDefault="00C12886" w:rsidP="00C12886">
      <w:pPr>
        <w:rPr>
          <w:rFonts w:eastAsia="Calibri" w:cs="Arial"/>
          <w:sz w:val="24"/>
          <w:szCs w:val="24"/>
          <w:lang w:val="es-ES" w:eastAsia="en-US"/>
        </w:rPr>
      </w:pPr>
    </w:p>
    <w:p w:rsidR="00C12886" w:rsidRPr="00C12886" w:rsidRDefault="00C12886" w:rsidP="00C12886">
      <w:pPr>
        <w:rPr>
          <w:rFonts w:eastAsia="Calibri" w:cs="Arial"/>
          <w:sz w:val="24"/>
          <w:szCs w:val="24"/>
          <w:lang w:val="es-ES" w:eastAsia="en-US"/>
        </w:rPr>
      </w:pPr>
      <w:r w:rsidRPr="00C12886">
        <w:rPr>
          <w:rFonts w:eastAsia="Calibri" w:cs="Arial"/>
          <w:sz w:val="24"/>
          <w:szCs w:val="24"/>
          <w:lang w:val="es-ES" w:eastAsia="en-US"/>
        </w:rPr>
        <w:t>Esta realidad se explica en el hecho de que el cáncer del cuello uterino está asociado con la infección por el tan común virus de papiloma humano (VPH), el cual se transmite por contacto sexual, afectando en su salud a 8 de cada 10 personas (hombres y mujeres) en algún momento de sus vidas. Una de cada mil mujeres con este virus puede desarrollar cáncer.</w:t>
      </w:r>
    </w:p>
    <w:p w:rsidR="00C12886" w:rsidRPr="00C12886" w:rsidRDefault="00C12886" w:rsidP="00C12886">
      <w:pPr>
        <w:rPr>
          <w:rFonts w:eastAsia="Calibri" w:cs="Arial"/>
          <w:sz w:val="24"/>
          <w:szCs w:val="24"/>
          <w:lang w:val="es-ES" w:eastAsia="en-US"/>
        </w:rPr>
      </w:pPr>
    </w:p>
    <w:p w:rsidR="00C12886" w:rsidRPr="00C12886" w:rsidRDefault="00C12886" w:rsidP="00C12886">
      <w:pPr>
        <w:rPr>
          <w:rFonts w:eastAsia="Calibri" w:cs="Arial"/>
          <w:sz w:val="24"/>
          <w:szCs w:val="24"/>
          <w:lang w:val="es-ES" w:eastAsia="en-US"/>
        </w:rPr>
      </w:pPr>
      <w:r w:rsidRPr="00C12886">
        <w:rPr>
          <w:rFonts w:eastAsia="Calibri" w:cs="Arial"/>
          <w:sz w:val="24"/>
          <w:szCs w:val="24"/>
          <w:lang w:val="es-ES" w:eastAsia="en-US"/>
        </w:rPr>
        <w:t>Los factores que favorecen la progresión de la infección por VPH a cáncer de cuello uterino son: tabaquismo, infecciones de transmisión sexual concomitantes (</w:t>
      </w:r>
      <w:r w:rsidRPr="00C12886">
        <w:rPr>
          <w:rFonts w:eastAsia="Calibri" w:cs="Arial"/>
          <w:i/>
          <w:iCs/>
          <w:sz w:val="24"/>
          <w:szCs w:val="24"/>
          <w:lang w:val="es-ES" w:eastAsia="en-US"/>
        </w:rPr>
        <w:t>herpes, chlamydia</w:t>
      </w:r>
      <w:r w:rsidRPr="00C12886">
        <w:rPr>
          <w:rFonts w:eastAsia="Calibri" w:cs="Arial"/>
          <w:sz w:val="24"/>
          <w:szCs w:val="24"/>
          <w:lang w:val="es-ES" w:eastAsia="en-US"/>
        </w:rPr>
        <w:t>), uso de hormonales orales, número elevado de embarazos, deficiencias nutricionales e inicio de vida sexual sin protección en la adolescencia.</w:t>
      </w:r>
    </w:p>
    <w:p w:rsidR="00C12886" w:rsidRPr="00C12886" w:rsidRDefault="00C12886" w:rsidP="00C12886">
      <w:pPr>
        <w:rPr>
          <w:rFonts w:eastAsia="Calibri" w:cs="Arial"/>
          <w:sz w:val="24"/>
          <w:szCs w:val="24"/>
          <w:lang w:val="es-ES" w:eastAsia="en-US"/>
        </w:rPr>
      </w:pPr>
    </w:p>
    <w:p w:rsidR="00C12886" w:rsidRPr="00C12886" w:rsidRDefault="00C12886" w:rsidP="00C12886">
      <w:pPr>
        <w:rPr>
          <w:rFonts w:eastAsia="Calibri" w:cs="Arial"/>
          <w:sz w:val="24"/>
          <w:szCs w:val="24"/>
          <w:lang w:val="es-ES" w:eastAsia="en-US"/>
        </w:rPr>
      </w:pPr>
      <w:r w:rsidRPr="00C12886">
        <w:rPr>
          <w:rFonts w:eastAsia="Calibri" w:cs="Arial"/>
          <w:sz w:val="24"/>
          <w:szCs w:val="24"/>
          <w:lang w:val="es-ES" w:eastAsia="en-US"/>
        </w:rPr>
        <w:t>Como se puede observar, el cáncer cérvico uterino tiene múltiples detonantes, y es precisamente la mujer quien más expuesta está a dichos factores, de manera que no debe escatimarse esfuerzo alguno para prevenir y combatir eficazmente esta enfermedad y, por ende, para reducir los decesos ocurridos a causa de ella.</w:t>
      </w:r>
    </w:p>
    <w:p w:rsidR="00C12886" w:rsidRPr="00C12886" w:rsidRDefault="00C12886" w:rsidP="00C12886">
      <w:pPr>
        <w:rPr>
          <w:rFonts w:eastAsia="Calibri" w:cs="Arial"/>
          <w:sz w:val="24"/>
          <w:szCs w:val="24"/>
          <w:lang w:val="es-ES" w:eastAsia="en-US"/>
        </w:rPr>
      </w:pPr>
    </w:p>
    <w:p w:rsidR="00C12886" w:rsidRPr="00C12886" w:rsidRDefault="00C12886" w:rsidP="00C12886">
      <w:pPr>
        <w:rPr>
          <w:rFonts w:eastAsia="Calibri" w:cs="Arial"/>
          <w:sz w:val="24"/>
          <w:szCs w:val="24"/>
          <w:lang w:val="es-ES" w:eastAsia="en-US"/>
        </w:rPr>
      </w:pPr>
      <w:r w:rsidRPr="00C12886">
        <w:rPr>
          <w:rFonts w:eastAsia="Calibri" w:cs="Arial"/>
          <w:b/>
          <w:sz w:val="24"/>
          <w:szCs w:val="24"/>
          <w:lang w:val="es-ES" w:eastAsia="en-US"/>
        </w:rPr>
        <w:t xml:space="preserve">CUARTO. – </w:t>
      </w:r>
      <w:r w:rsidRPr="00C12886">
        <w:rPr>
          <w:rFonts w:eastAsia="Calibri" w:cs="Arial"/>
          <w:sz w:val="24"/>
          <w:szCs w:val="24"/>
          <w:lang w:val="es-ES" w:eastAsia="en-US"/>
        </w:rPr>
        <w:t>Que, en virtud de todo lo anteriormente expuesto, esta Comisión dictaminadora estima que la Iniciativa en cuestión es procedente, por lo que se expide y pone a consideración del Honorable Pleno del Congreso del Estado, el siguiente:</w:t>
      </w:r>
    </w:p>
    <w:p w:rsidR="00C12886" w:rsidRPr="00C12886" w:rsidRDefault="00C12886" w:rsidP="00C12886">
      <w:pPr>
        <w:rPr>
          <w:rFonts w:eastAsia="Calibri" w:cs="Arial"/>
          <w:sz w:val="24"/>
          <w:szCs w:val="24"/>
          <w:lang w:val="es-ES" w:eastAsia="en-US"/>
        </w:rPr>
      </w:pPr>
    </w:p>
    <w:p w:rsidR="00C12886" w:rsidRPr="00C12886" w:rsidRDefault="00C12886" w:rsidP="00C12886">
      <w:pPr>
        <w:jc w:val="center"/>
        <w:rPr>
          <w:rFonts w:eastAsia="Calibri" w:cs="Arial"/>
          <w:b/>
          <w:sz w:val="24"/>
          <w:szCs w:val="24"/>
          <w:lang w:val="es-ES" w:eastAsia="en-US"/>
        </w:rPr>
      </w:pPr>
      <w:r w:rsidRPr="00C12886">
        <w:rPr>
          <w:rFonts w:eastAsia="Calibri" w:cs="Arial"/>
          <w:b/>
          <w:sz w:val="24"/>
          <w:szCs w:val="24"/>
          <w:lang w:val="es-ES" w:eastAsia="en-US"/>
        </w:rPr>
        <w:t>PROYECTO DE DECRETO</w:t>
      </w:r>
    </w:p>
    <w:p w:rsidR="00C12886" w:rsidRPr="00C12886" w:rsidRDefault="00C12886" w:rsidP="00C12886">
      <w:pPr>
        <w:rPr>
          <w:rFonts w:eastAsia="Calibri" w:cs="Arial"/>
          <w:b/>
          <w:sz w:val="24"/>
          <w:szCs w:val="24"/>
          <w:lang w:eastAsia="en-US"/>
        </w:rPr>
      </w:pPr>
    </w:p>
    <w:p w:rsidR="00C12886" w:rsidRPr="00C12886" w:rsidRDefault="00C12886" w:rsidP="00C12886">
      <w:pPr>
        <w:rPr>
          <w:rFonts w:eastAsia="Calibri" w:cs="Arial"/>
          <w:b/>
          <w:sz w:val="24"/>
          <w:szCs w:val="24"/>
          <w:lang w:eastAsia="en-US"/>
        </w:rPr>
      </w:pPr>
      <w:r w:rsidRPr="00C12886">
        <w:rPr>
          <w:rFonts w:eastAsia="Calibri" w:cs="Arial"/>
          <w:b/>
          <w:sz w:val="24"/>
          <w:szCs w:val="24"/>
          <w:lang w:eastAsia="en-US"/>
        </w:rPr>
        <w:t>ARTÍCULO ÚNICO. - Se reforman el artículo 4, apartado A, fracción II; artículo 6, fracción IV; y el artículo 29, fracción IV; todos de la Ley Estatal de Salud para quedar como sigue:</w:t>
      </w:r>
    </w:p>
    <w:p w:rsidR="00C12886" w:rsidRPr="00C12886" w:rsidRDefault="00C12886" w:rsidP="00C12886">
      <w:pPr>
        <w:rPr>
          <w:rFonts w:eastAsia="Calibri" w:cs="Arial"/>
          <w:b/>
          <w:sz w:val="24"/>
          <w:szCs w:val="24"/>
          <w:lang w:eastAsia="en-US"/>
        </w:rPr>
      </w:pPr>
    </w:p>
    <w:p w:rsidR="00C12886" w:rsidRPr="00C12886" w:rsidRDefault="00C12886" w:rsidP="00C12886">
      <w:pPr>
        <w:rPr>
          <w:rFonts w:eastAsia="Calibri" w:cs="Arial"/>
          <w:b/>
          <w:sz w:val="24"/>
          <w:szCs w:val="24"/>
          <w:lang w:eastAsia="en-US"/>
        </w:rPr>
      </w:pPr>
      <w:r w:rsidRPr="00C12886">
        <w:rPr>
          <w:rFonts w:eastAsia="Calibri" w:cs="Arial"/>
          <w:b/>
          <w:sz w:val="24"/>
          <w:szCs w:val="24"/>
          <w:lang w:eastAsia="en-US"/>
        </w:rPr>
        <w:t>Artículo 4o…</w:t>
      </w:r>
    </w:p>
    <w:p w:rsidR="00C12886" w:rsidRPr="00C12886" w:rsidRDefault="00C12886" w:rsidP="00C12886">
      <w:pPr>
        <w:rPr>
          <w:rFonts w:eastAsia="Calibri" w:cs="Arial"/>
          <w:b/>
          <w:sz w:val="24"/>
          <w:szCs w:val="24"/>
          <w:lang w:eastAsia="en-US"/>
        </w:rPr>
      </w:pPr>
    </w:p>
    <w:p w:rsidR="00C12886" w:rsidRPr="00C12886" w:rsidRDefault="00C12886" w:rsidP="00C12886">
      <w:pPr>
        <w:rPr>
          <w:rFonts w:eastAsia="Calibri" w:cs="Arial"/>
          <w:b/>
          <w:sz w:val="24"/>
          <w:szCs w:val="24"/>
          <w:lang w:eastAsia="en-US"/>
        </w:rPr>
      </w:pPr>
      <w:r w:rsidRPr="00C12886">
        <w:rPr>
          <w:rFonts w:eastAsia="Calibri" w:cs="Arial"/>
          <w:b/>
          <w:sz w:val="24"/>
          <w:szCs w:val="24"/>
          <w:lang w:eastAsia="en-US"/>
        </w:rPr>
        <w:t>A…</w:t>
      </w:r>
    </w:p>
    <w:p w:rsidR="00C12886" w:rsidRPr="00C12886" w:rsidRDefault="00C12886" w:rsidP="00C12886">
      <w:pPr>
        <w:rPr>
          <w:rFonts w:eastAsia="Calibri" w:cs="Arial"/>
          <w:b/>
          <w:sz w:val="24"/>
          <w:szCs w:val="24"/>
          <w:lang w:eastAsia="en-US"/>
        </w:rPr>
      </w:pPr>
      <w:r w:rsidRPr="00C12886">
        <w:rPr>
          <w:rFonts w:eastAsia="Calibri" w:cs="Arial"/>
          <w:b/>
          <w:sz w:val="24"/>
          <w:szCs w:val="24"/>
          <w:lang w:eastAsia="en-US"/>
        </w:rPr>
        <w:t>…</w:t>
      </w:r>
    </w:p>
    <w:p w:rsidR="00C12886" w:rsidRPr="00C12886" w:rsidRDefault="00C12886" w:rsidP="00C12886">
      <w:pPr>
        <w:rPr>
          <w:rFonts w:eastAsia="Calibri" w:cs="Arial"/>
          <w:b/>
          <w:sz w:val="24"/>
          <w:szCs w:val="24"/>
          <w:lang w:eastAsia="en-US"/>
        </w:rPr>
      </w:pPr>
      <w:r w:rsidRPr="00C12886">
        <w:rPr>
          <w:rFonts w:eastAsia="Calibri" w:cs="Arial"/>
          <w:b/>
          <w:sz w:val="24"/>
          <w:szCs w:val="24"/>
          <w:lang w:eastAsia="en-US"/>
        </w:rPr>
        <w:t>II. La atención materno-infantil, de cáncer cérvico uterino y el de mama de la mujer;</w:t>
      </w:r>
    </w:p>
    <w:p w:rsidR="00C12886" w:rsidRPr="00C12886" w:rsidRDefault="00C12886" w:rsidP="00C12886">
      <w:pPr>
        <w:tabs>
          <w:tab w:val="left" w:pos="2379"/>
        </w:tabs>
        <w:rPr>
          <w:rFonts w:eastAsia="Calibri" w:cs="Arial"/>
          <w:b/>
          <w:sz w:val="24"/>
          <w:szCs w:val="24"/>
          <w:lang w:eastAsia="en-US"/>
        </w:rPr>
      </w:pPr>
    </w:p>
    <w:p w:rsidR="00C12886" w:rsidRPr="00C12886" w:rsidRDefault="00C12886" w:rsidP="00C12886">
      <w:pPr>
        <w:rPr>
          <w:rFonts w:eastAsia="Calibri" w:cs="Arial"/>
          <w:b/>
          <w:sz w:val="24"/>
          <w:szCs w:val="24"/>
          <w:lang w:eastAsia="en-US"/>
        </w:rPr>
      </w:pPr>
      <w:r w:rsidRPr="00C12886">
        <w:rPr>
          <w:rFonts w:eastAsia="Calibri" w:cs="Arial"/>
          <w:b/>
          <w:sz w:val="24"/>
          <w:szCs w:val="24"/>
          <w:lang w:eastAsia="en-US"/>
        </w:rPr>
        <w:t>Artículo 6º…</w:t>
      </w:r>
    </w:p>
    <w:p w:rsidR="00C12886" w:rsidRPr="00C12886" w:rsidRDefault="00C12886" w:rsidP="00C12886">
      <w:pPr>
        <w:rPr>
          <w:rFonts w:eastAsia="Calibri" w:cs="Arial"/>
          <w:b/>
          <w:sz w:val="24"/>
          <w:szCs w:val="24"/>
          <w:lang w:eastAsia="en-US"/>
        </w:rPr>
      </w:pPr>
      <w:r w:rsidRPr="00C12886">
        <w:rPr>
          <w:rFonts w:eastAsia="Calibri" w:cs="Arial"/>
          <w:b/>
          <w:sz w:val="24"/>
          <w:szCs w:val="24"/>
          <w:lang w:eastAsia="en-US"/>
        </w:rPr>
        <w:t>…</w:t>
      </w:r>
    </w:p>
    <w:p w:rsidR="00C12886" w:rsidRPr="00C12886" w:rsidRDefault="00C12886" w:rsidP="00C12886">
      <w:pPr>
        <w:rPr>
          <w:rFonts w:eastAsia="Calibri" w:cs="Arial"/>
          <w:b/>
          <w:sz w:val="24"/>
          <w:szCs w:val="24"/>
          <w:lang w:eastAsia="en-US"/>
        </w:rPr>
      </w:pPr>
      <w:r w:rsidRPr="00C12886">
        <w:rPr>
          <w:rFonts w:eastAsia="Calibri" w:cs="Arial"/>
          <w:b/>
          <w:sz w:val="24"/>
          <w:szCs w:val="24"/>
          <w:lang w:eastAsia="en-US"/>
        </w:rPr>
        <w:t>IV. Dar impulso al desarrollo de la familia y de la comunidad, a la integración social y al crecimiento físico y mental de la niñez y brindar todos los servicios médicos necesarios a las mujeres embarazadas y sus hijos en gestación y en infancia temprana, así como a los programas prioritarios, los de detección, diagnóstico y tratamiento del cáncer cérvico uterino y el de mama en la mujer;</w:t>
      </w:r>
    </w:p>
    <w:p w:rsidR="00C12886" w:rsidRPr="00C12886" w:rsidRDefault="00C12886" w:rsidP="00C12886">
      <w:pPr>
        <w:rPr>
          <w:rFonts w:eastAsia="Calibri" w:cs="Arial"/>
          <w:b/>
          <w:sz w:val="24"/>
          <w:szCs w:val="24"/>
          <w:lang w:eastAsia="en-US"/>
        </w:rPr>
      </w:pPr>
      <w:r w:rsidRPr="00C12886">
        <w:rPr>
          <w:rFonts w:eastAsia="Calibri" w:cs="Arial"/>
          <w:b/>
          <w:sz w:val="24"/>
          <w:szCs w:val="24"/>
          <w:lang w:eastAsia="en-US"/>
        </w:rPr>
        <w:t>…</w:t>
      </w:r>
    </w:p>
    <w:p w:rsidR="00C12886" w:rsidRPr="00C12886" w:rsidRDefault="00C12886" w:rsidP="00C12886">
      <w:pPr>
        <w:rPr>
          <w:rFonts w:eastAsia="Calibri" w:cs="Arial"/>
          <w:b/>
          <w:sz w:val="24"/>
          <w:szCs w:val="24"/>
          <w:lang w:eastAsia="en-US"/>
        </w:rPr>
      </w:pPr>
    </w:p>
    <w:p w:rsidR="00C12886" w:rsidRPr="00C12886" w:rsidRDefault="00C12886" w:rsidP="00C12886">
      <w:pPr>
        <w:rPr>
          <w:rFonts w:eastAsia="Calibri" w:cs="Arial"/>
          <w:b/>
          <w:sz w:val="24"/>
          <w:szCs w:val="24"/>
          <w:lang w:eastAsia="en-US"/>
        </w:rPr>
      </w:pPr>
      <w:r w:rsidRPr="00C12886">
        <w:rPr>
          <w:rFonts w:eastAsia="Calibri" w:cs="Arial"/>
          <w:b/>
          <w:sz w:val="24"/>
          <w:szCs w:val="24"/>
          <w:lang w:eastAsia="en-US"/>
        </w:rPr>
        <w:t>Artículo 29……</w:t>
      </w:r>
    </w:p>
    <w:p w:rsidR="00C12886" w:rsidRPr="00C12886" w:rsidRDefault="00C12886" w:rsidP="00C12886">
      <w:pPr>
        <w:rPr>
          <w:rFonts w:eastAsia="Calibri" w:cs="Arial"/>
          <w:b/>
          <w:sz w:val="24"/>
          <w:szCs w:val="24"/>
          <w:lang w:eastAsia="en-US"/>
        </w:rPr>
      </w:pPr>
      <w:r w:rsidRPr="00C12886">
        <w:rPr>
          <w:rFonts w:eastAsia="Calibri" w:cs="Arial"/>
          <w:b/>
          <w:sz w:val="24"/>
          <w:szCs w:val="24"/>
          <w:lang w:eastAsia="en-US"/>
        </w:rPr>
        <w:t>…</w:t>
      </w:r>
    </w:p>
    <w:p w:rsidR="00C12886" w:rsidRPr="00C12886" w:rsidRDefault="00C12886" w:rsidP="00C12886">
      <w:pPr>
        <w:rPr>
          <w:rFonts w:eastAsia="Calibri" w:cs="Arial"/>
          <w:b/>
          <w:sz w:val="24"/>
          <w:szCs w:val="24"/>
          <w:lang w:eastAsia="en-US"/>
        </w:rPr>
      </w:pPr>
      <w:r w:rsidRPr="00C12886">
        <w:rPr>
          <w:rFonts w:eastAsia="Calibri" w:cs="Arial"/>
          <w:b/>
          <w:sz w:val="24"/>
          <w:szCs w:val="24"/>
          <w:lang w:eastAsia="en-US"/>
        </w:rPr>
        <w:t>IV. La atención materno-infantil, así como la detección, diagnóstico y tratamiento del cáncer cérvico uterino y el de mama en la mujer;</w:t>
      </w:r>
    </w:p>
    <w:p w:rsidR="00C12886" w:rsidRPr="00C12886" w:rsidRDefault="00C12886" w:rsidP="00C12886">
      <w:pPr>
        <w:rPr>
          <w:rFonts w:eastAsia="Calibri" w:cs="Arial"/>
          <w:b/>
          <w:sz w:val="24"/>
          <w:szCs w:val="24"/>
          <w:lang w:eastAsia="en-US"/>
        </w:rPr>
      </w:pPr>
      <w:r w:rsidRPr="00C12886">
        <w:rPr>
          <w:rFonts w:eastAsia="Calibri" w:cs="Arial"/>
          <w:b/>
          <w:sz w:val="24"/>
          <w:szCs w:val="24"/>
          <w:lang w:eastAsia="en-US"/>
        </w:rPr>
        <w:t>…</w:t>
      </w:r>
    </w:p>
    <w:p w:rsidR="00C12886" w:rsidRPr="00C12886" w:rsidRDefault="00C12886" w:rsidP="00C12886">
      <w:pPr>
        <w:rPr>
          <w:rFonts w:eastAsia="Calibri" w:cs="Arial"/>
          <w:b/>
          <w:sz w:val="24"/>
          <w:szCs w:val="24"/>
          <w:lang w:eastAsia="en-US"/>
        </w:rPr>
      </w:pPr>
    </w:p>
    <w:p w:rsidR="00C12886" w:rsidRPr="00C12886" w:rsidRDefault="00C12886" w:rsidP="00C12886">
      <w:pPr>
        <w:jc w:val="center"/>
        <w:rPr>
          <w:rFonts w:eastAsia="Calibri" w:cs="Arial"/>
          <w:b/>
          <w:sz w:val="24"/>
          <w:szCs w:val="24"/>
          <w:lang w:eastAsia="en-US"/>
        </w:rPr>
      </w:pPr>
      <w:r w:rsidRPr="00C12886">
        <w:rPr>
          <w:rFonts w:eastAsia="Calibri" w:cs="Arial"/>
          <w:b/>
          <w:sz w:val="24"/>
          <w:szCs w:val="24"/>
          <w:lang w:eastAsia="en-US"/>
        </w:rPr>
        <w:t>TRANSITORIOS</w:t>
      </w:r>
    </w:p>
    <w:p w:rsidR="00C12886" w:rsidRPr="00C12886" w:rsidRDefault="00C12886" w:rsidP="00C12886">
      <w:pPr>
        <w:rPr>
          <w:rFonts w:eastAsia="Calibri" w:cs="Arial"/>
          <w:b/>
          <w:sz w:val="24"/>
          <w:szCs w:val="24"/>
          <w:lang w:eastAsia="en-US"/>
        </w:rPr>
      </w:pPr>
    </w:p>
    <w:p w:rsidR="00C12886" w:rsidRPr="00C12886" w:rsidRDefault="00C12886" w:rsidP="00C12886">
      <w:pPr>
        <w:rPr>
          <w:rFonts w:eastAsia="Calibri" w:cs="Arial"/>
          <w:b/>
          <w:sz w:val="24"/>
          <w:szCs w:val="24"/>
          <w:lang w:eastAsia="en-US"/>
        </w:rPr>
      </w:pPr>
      <w:r w:rsidRPr="00C12886">
        <w:rPr>
          <w:rFonts w:eastAsia="Calibri" w:cs="Arial"/>
          <w:b/>
          <w:sz w:val="24"/>
          <w:szCs w:val="24"/>
          <w:lang w:eastAsia="en-US"/>
        </w:rPr>
        <w:t>ARTÍCULO ÚNICO. -  El presente Decreto entrará en vigor al día siguiente de su publicación en el Periódico Oficial del Estado.</w:t>
      </w:r>
    </w:p>
    <w:p w:rsidR="00C12886" w:rsidRPr="00C12886" w:rsidRDefault="00C12886" w:rsidP="00C12886">
      <w:pPr>
        <w:rPr>
          <w:rFonts w:eastAsia="Calibri" w:cs="Arial"/>
          <w:b/>
          <w:sz w:val="24"/>
          <w:szCs w:val="24"/>
          <w:lang w:eastAsia="en-US"/>
        </w:rPr>
      </w:pPr>
    </w:p>
    <w:p w:rsidR="00C12886" w:rsidRPr="00C12886" w:rsidRDefault="00C12886" w:rsidP="00C12886">
      <w:pPr>
        <w:rPr>
          <w:rFonts w:eastAsia="Calibri" w:cs="Arial"/>
          <w:b/>
          <w:sz w:val="24"/>
          <w:szCs w:val="24"/>
          <w:lang w:eastAsia="en-US"/>
        </w:rPr>
      </w:pPr>
      <w:r w:rsidRPr="00C12886">
        <w:rPr>
          <w:rFonts w:eastAsia="Calibri" w:cs="Arial"/>
          <w:b/>
          <w:sz w:val="24"/>
          <w:szCs w:val="24"/>
          <w:lang w:val="es-ES" w:eastAsia="en-US"/>
        </w:rPr>
        <w:t xml:space="preserve">Así lo acuerdan los Diputados y Diputadas integrantes de la </w:t>
      </w:r>
      <w:r w:rsidRPr="00C12886">
        <w:rPr>
          <w:rFonts w:eastAsia="Calibri" w:cs="Arial"/>
          <w:b/>
          <w:bCs/>
          <w:sz w:val="24"/>
          <w:szCs w:val="24"/>
          <w:lang w:val="es-ES" w:eastAsia="en-US"/>
        </w:rPr>
        <w:t>Comisión de Salud, Medio Ambiente, Recursos Naturales y Agua de la LXI Legislatura del Honorable Congreso del Estado Independiente, Libre y Soberano de Coahuila de Zaragoza.</w:t>
      </w:r>
    </w:p>
    <w:p w:rsidR="00C12886" w:rsidRPr="00C12886" w:rsidRDefault="00C12886" w:rsidP="00C12886">
      <w:pPr>
        <w:rPr>
          <w:rFonts w:eastAsia="Calibri" w:cs="Arial"/>
          <w:b/>
          <w:sz w:val="24"/>
          <w:szCs w:val="24"/>
          <w:lang w:val="es-ES" w:eastAsia="en-US"/>
        </w:rPr>
      </w:pPr>
    </w:p>
    <w:p w:rsidR="00C12886" w:rsidRPr="00C12886" w:rsidRDefault="00C12886" w:rsidP="00C12886">
      <w:pPr>
        <w:jc w:val="center"/>
        <w:rPr>
          <w:rFonts w:eastAsia="Calibri" w:cs="Arial"/>
          <w:b/>
          <w:sz w:val="24"/>
          <w:szCs w:val="24"/>
          <w:lang w:val="es-ES" w:eastAsia="en-US"/>
        </w:rPr>
      </w:pPr>
      <w:r w:rsidRPr="00C12886">
        <w:rPr>
          <w:rFonts w:eastAsia="Calibri" w:cs="Arial"/>
          <w:b/>
          <w:sz w:val="24"/>
          <w:szCs w:val="24"/>
          <w:lang w:val="es-ES" w:eastAsia="en-US"/>
        </w:rPr>
        <w:t>Saltillo, Coahuila de Zaragoza, a los 24 días del mes de septiembre de 2019</w:t>
      </w:r>
    </w:p>
    <w:p w:rsidR="00C12886" w:rsidRPr="00C12886" w:rsidRDefault="00C12886" w:rsidP="00C12886">
      <w:pPr>
        <w:rPr>
          <w:rFonts w:eastAsia="Calibri" w:cs="Arial"/>
          <w:b/>
          <w:sz w:val="24"/>
          <w:szCs w:val="24"/>
          <w:lang w:eastAsia="en-US"/>
        </w:rPr>
      </w:pPr>
    </w:p>
    <w:p w:rsidR="00C12886" w:rsidRPr="00C12886" w:rsidRDefault="00C12886" w:rsidP="00C12886">
      <w:pPr>
        <w:jc w:val="center"/>
        <w:rPr>
          <w:rFonts w:eastAsia="Calibri" w:cs="Arial"/>
          <w:b/>
          <w:sz w:val="24"/>
          <w:szCs w:val="24"/>
          <w:lang w:eastAsia="en-US"/>
        </w:rPr>
      </w:pPr>
      <w:r w:rsidRPr="00C12886">
        <w:rPr>
          <w:rFonts w:eastAsia="Calibri" w:cs="Arial"/>
          <w:b/>
          <w:sz w:val="24"/>
          <w:szCs w:val="24"/>
          <w:lang w:eastAsia="en-US"/>
        </w:rPr>
        <w:t>POR LA COMISIÓN DE SALUD, MEDIO AMBIENTE, RECURSOS NATURALES Y AGUA:</w:t>
      </w:r>
    </w:p>
    <w:p w:rsidR="00C12886" w:rsidRPr="00C12886" w:rsidRDefault="00C12886" w:rsidP="00C12886">
      <w:pPr>
        <w:rPr>
          <w:rFonts w:eastAsia="Calibri" w:cs="Arial"/>
          <w:b/>
          <w:sz w:val="24"/>
          <w:szCs w:val="24"/>
          <w:lang w:eastAsia="en-US"/>
        </w:rPr>
      </w:pPr>
    </w:p>
    <w:tbl>
      <w:tblPr>
        <w:tblW w:w="98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8"/>
        <w:gridCol w:w="1115"/>
        <w:gridCol w:w="1357"/>
        <w:gridCol w:w="1737"/>
        <w:gridCol w:w="434"/>
        <w:gridCol w:w="2203"/>
      </w:tblGrid>
      <w:tr w:rsidR="00C12886" w:rsidRPr="00C12886" w:rsidTr="00ED38E8">
        <w:trPr>
          <w:trHeight w:val="371"/>
          <w:jc w:val="center"/>
        </w:trPr>
        <w:tc>
          <w:tcPr>
            <w:tcW w:w="2998" w:type="dxa"/>
            <w:tcBorders>
              <w:top w:val="single" w:sz="4" w:space="0" w:color="auto"/>
              <w:left w:val="single" w:sz="4" w:space="0" w:color="auto"/>
              <w:bottom w:val="single" w:sz="4" w:space="0" w:color="auto"/>
              <w:right w:val="single" w:sz="4" w:space="0" w:color="auto"/>
            </w:tcBorders>
            <w:vAlign w:val="center"/>
            <w:hideMark/>
          </w:tcPr>
          <w:p w:rsidR="00C12886" w:rsidRPr="00C12886" w:rsidRDefault="00C12886" w:rsidP="00C12886">
            <w:pPr>
              <w:jc w:val="center"/>
              <w:rPr>
                <w:rFonts w:eastAsia="Calibri" w:cs="Arial"/>
                <w:b/>
                <w:sz w:val="23"/>
                <w:szCs w:val="23"/>
                <w:lang w:eastAsia="en-US"/>
              </w:rPr>
            </w:pPr>
            <w:r w:rsidRPr="00C12886">
              <w:rPr>
                <w:rFonts w:eastAsia="Calibri" w:cs="Arial"/>
                <w:b/>
                <w:sz w:val="23"/>
                <w:szCs w:val="23"/>
                <w:lang w:eastAsia="en-US"/>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C12886" w:rsidRPr="00C12886" w:rsidRDefault="00C12886" w:rsidP="00C12886">
            <w:pPr>
              <w:jc w:val="center"/>
              <w:rPr>
                <w:rFonts w:eastAsia="Calibri" w:cs="Arial"/>
                <w:sz w:val="23"/>
                <w:szCs w:val="23"/>
                <w:lang w:eastAsia="en-US"/>
              </w:rPr>
            </w:pPr>
            <w:r w:rsidRPr="00C12886">
              <w:rPr>
                <w:rFonts w:eastAsia="Calibri" w:cs="Arial"/>
                <w:b/>
                <w:sz w:val="23"/>
                <w:szCs w:val="23"/>
                <w:lang w:eastAsia="en-US"/>
              </w:rPr>
              <w:t>VOTO</w:t>
            </w:r>
          </w:p>
        </w:tc>
        <w:tc>
          <w:tcPr>
            <w:tcW w:w="2637" w:type="dxa"/>
            <w:gridSpan w:val="2"/>
            <w:tcBorders>
              <w:top w:val="single" w:sz="4" w:space="0" w:color="auto"/>
              <w:left w:val="single" w:sz="4" w:space="0" w:color="auto"/>
              <w:bottom w:val="single" w:sz="4" w:space="0" w:color="auto"/>
              <w:right w:val="single" w:sz="4" w:space="0" w:color="auto"/>
            </w:tcBorders>
            <w:vAlign w:val="center"/>
            <w:hideMark/>
          </w:tcPr>
          <w:p w:rsidR="00C12886" w:rsidRPr="00C12886" w:rsidRDefault="00C12886" w:rsidP="00C12886">
            <w:pPr>
              <w:jc w:val="center"/>
              <w:rPr>
                <w:rFonts w:eastAsia="Calibri" w:cs="Arial"/>
                <w:b/>
                <w:sz w:val="23"/>
                <w:szCs w:val="23"/>
                <w:lang w:eastAsia="en-US"/>
              </w:rPr>
            </w:pPr>
            <w:r w:rsidRPr="00C12886">
              <w:rPr>
                <w:rFonts w:eastAsia="Calibri" w:cs="Arial"/>
                <w:b/>
                <w:sz w:val="23"/>
                <w:szCs w:val="23"/>
                <w:lang w:eastAsia="en-US"/>
              </w:rPr>
              <w:t>RESERVA DE ARTÍCULOS</w:t>
            </w:r>
          </w:p>
        </w:tc>
      </w:tr>
      <w:tr w:rsidR="00C12886" w:rsidRPr="00C12886" w:rsidTr="00ED38E8">
        <w:trPr>
          <w:trHeight w:val="381"/>
          <w:jc w:val="center"/>
        </w:trPr>
        <w:tc>
          <w:tcPr>
            <w:tcW w:w="2998" w:type="dxa"/>
            <w:vMerge w:val="restart"/>
            <w:tcBorders>
              <w:top w:val="single" w:sz="4" w:space="0" w:color="auto"/>
              <w:left w:val="single" w:sz="4" w:space="0" w:color="auto"/>
              <w:bottom w:val="single" w:sz="4" w:space="0" w:color="auto"/>
              <w:right w:val="single" w:sz="4" w:space="0" w:color="auto"/>
            </w:tcBorders>
            <w:hideMark/>
          </w:tcPr>
          <w:p w:rsidR="00C12886" w:rsidRPr="00C12886" w:rsidRDefault="00C12886" w:rsidP="00C12886">
            <w:pPr>
              <w:jc w:val="left"/>
              <w:rPr>
                <w:rFonts w:eastAsia="Calibri" w:cs="Arial"/>
                <w:b/>
                <w:sz w:val="23"/>
                <w:szCs w:val="23"/>
                <w:lang w:eastAsia="en-US"/>
              </w:rPr>
            </w:pPr>
            <w:r w:rsidRPr="00C12886">
              <w:rPr>
                <w:rFonts w:eastAsia="Calibri" w:cs="Arial"/>
                <w:b/>
                <w:sz w:val="23"/>
                <w:szCs w:val="23"/>
                <w:lang w:eastAsia="en-US"/>
              </w:rPr>
              <w:t xml:space="preserve">DIP. </w:t>
            </w:r>
            <w:r w:rsidRPr="00C12886">
              <w:rPr>
                <w:rFonts w:eastAsia="Calibri" w:cs="Arial"/>
                <w:b/>
                <w:sz w:val="23"/>
                <w:szCs w:val="23"/>
                <w:lang w:val="es-ES" w:eastAsia="en-US"/>
              </w:rPr>
              <w:t>JOSÉ BENITO RAMÍREZ ROSAS</w:t>
            </w:r>
          </w:p>
          <w:p w:rsidR="00C12886" w:rsidRPr="00C12886" w:rsidRDefault="00C12886" w:rsidP="00C12886">
            <w:pPr>
              <w:jc w:val="left"/>
              <w:rPr>
                <w:rFonts w:eastAsia="Calibri" w:cs="Arial"/>
                <w:b/>
                <w:sz w:val="23"/>
                <w:szCs w:val="23"/>
                <w:lang w:eastAsia="en-US"/>
              </w:rPr>
            </w:pPr>
            <w:r w:rsidRPr="00C12886">
              <w:rPr>
                <w:rFonts w:eastAsia="Calibri" w:cs="Arial"/>
                <w:b/>
                <w:sz w:val="23"/>
                <w:szCs w:val="23"/>
                <w:lang w:eastAsia="en-US"/>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C12886" w:rsidRPr="00C12886" w:rsidRDefault="00C12886" w:rsidP="00C12886">
            <w:pPr>
              <w:jc w:val="center"/>
              <w:rPr>
                <w:rFonts w:eastAsia="Calibri" w:cs="Arial"/>
                <w:b/>
                <w:sz w:val="23"/>
                <w:szCs w:val="23"/>
                <w:lang w:eastAsia="en-US"/>
              </w:rPr>
            </w:pPr>
            <w:r w:rsidRPr="00C12886">
              <w:rPr>
                <w:rFonts w:eastAsia="Calibri" w:cs="Arial"/>
                <w:b/>
                <w:sz w:val="23"/>
                <w:szCs w:val="23"/>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C12886" w:rsidRPr="00C12886" w:rsidRDefault="00C12886" w:rsidP="00C12886">
            <w:pPr>
              <w:jc w:val="center"/>
              <w:rPr>
                <w:rFonts w:eastAsia="Calibri" w:cs="Arial"/>
                <w:b/>
                <w:sz w:val="23"/>
                <w:szCs w:val="23"/>
                <w:lang w:eastAsia="en-US"/>
              </w:rPr>
            </w:pPr>
            <w:r w:rsidRPr="00C12886">
              <w:rPr>
                <w:rFonts w:eastAsia="Calibri" w:cs="Arial"/>
                <w:b/>
                <w:sz w:val="23"/>
                <w:szCs w:val="23"/>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C12886" w:rsidRPr="00C12886" w:rsidRDefault="00C12886" w:rsidP="00C12886">
            <w:pPr>
              <w:jc w:val="center"/>
              <w:rPr>
                <w:rFonts w:eastAsia="Calibri" w:cs="Arial"/>
                <w:b/>
                <w:sz w:val="23"/>
                <w:szCs w:val="23"/>
                <w:lang w:eastAsia="en-US"/>
              </w:rPr>
            </w:pPr>
            <w:r w:rsidRPr="00C12886">
              <w:rPr>
                <w:rFonts w:eastAsia="Calibri" w:cs="Arial"/>
                <w:b/>
                <w:sz w:val="23"/>
                <w:szCs w:val="23"/>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C12886" w:rsidRPr="00C12886" w:rsidRDefault="00C12886" w:rsidP="00C12886">
            <w:pPr>
              <w:jc w:val="center"/>
              <w:rPr>
                <w:rFonts w:eastAsia="Calibri" w:cs="Arial"/>
                <w:b/>
                <w:sz w:val="23"/>
                <w:szCs w:val="23"/>
                <w:lang w:eastAsia="en-US"/>
              </w:rPr>
            </w:pPr>
            <w:r w:rsidRPr="00C12886">
              <w:rPr>
                <w:rFonts w:eastAsia="Calibri" w:cs="Arial"/>
                <w:b/>
                <w:sz w:val="23"/>
                <w:szCs w:val="23"/>
                <w:lang w:eastAsia="en-US"/>
              </w:rPr>
              <w:t>SÍ</w:t>
            </w:r>
          </w:p>
        </w:tc>
        <w:tc>
          <w:tcPr>
            <w:tcW w:w="2203" w:type="dxa"/>
            <w:tcBorders>
              <w:top w:val="single" w:sz="4" w:space="0" w:color="auto"/>
              <w:left w:val="single" w:sz="4" w:space="0" w:color="auto"/>
              <w:bottom w:val="single" w:sz="4" w:space="0" w:color="auto"/>
              <w:right w:val="single" w:sz="4" w:space="0" w:color="auto"/>
            </w:tcBorders>
            <w:vAlign w:val="center"/>
            <w:hideMark/>
          </w:tcPr>
          <w:p w:rsidR="00C12886" w:rsidRPr="00C12886" w:rsidRDefault="00C12886" w:rsidP="00C12886">
            <w:pPr>
              <w:jc w:val="center"/>
              <w:rPr>
                <w:rFonts w:eastAsia="Calibri" w:cs="Arial"/>
                <w:b/>
                <w:sz w:val="23"/>
                <w:szCs w:val="23"/>
                <w:lang w:eastAsia="en-US"/>
              </w:rPr>
            </w:pPr>
            <w:r w:rsidRPr="00C12886">
              <w:rPr>
                <w:rFonts w:eastAsia="Calibri" w:cs="Arial"/>
                <w:b/>
                <w:sz w:val="23"/>
                <w:szCs w:val="23"/>
                <w:lang w:eastAsia="en-US"/>
              </w:rPr>
              <w:t>CUALES</w:t>
            </w:r>
          </w:p>
        </w:tc>
      </w:tr>
      <w:tr w:rsidR="00C12886" w:rsidRPr="00C12886" w:rsidTr="00ED38E8">
        <w:trPr>
          <w:trHeight w:val="978"/>
          <w:jc w:val="center"/>
        </w:trPr>
        <w:tc>
          <w:tcPr>
            <w:tcW w:w="2998" w:type="dxa"/>
            <w:vMerge/>
            <w:tcBorders>
              <w:top w:val="single" w:sz="4" w:space="0" w:color="auto"/>
              <w:left w:val="single" w:sz="4" w:space="0" w:color="auto"/>
              <w:bottom w:val="single" w:sz="4" w:space="0" w:color="auto"/>
              <w:right w:val="single" w:sz="4" w:space="0" w:color="auto"/>
            </w:tcBorders>
            <w:vAlign w:val="center"/>
            <w:hideMark/>
          </w:tcPr>
          <w:p w:rsidR="00C12886" w:rsidRPr="00C12886" w:rsidRDefault="00C12886" w:rsidP="00C12886">
            <w:pPr>
              <w:jc w:val="left"/>
              <w:rPr>
                <w:rFonts w:eastAsia="Calibri" w:cs="Arial"/>
                <w:b/>
                <w:sz w:val="23"/>
                <w:szCs w:val="23"/>
                <w:lang w:eastAsia="en-US"/>
              </w:rPr>
            </w:pPr>
          </w:p>
        </w:tc>
        <w:tc>
          <w:tcPr>
            <w:tcW w:w="0" w:type="auto"/>
            <w:tcBorders>
              <w:top w:val="single" w:sz="4" w:space="0" w:color="auto"/>
              <w:left w:val="single" w:sz="4" w:space="0" w:color="auto"/>
              <w:bottom w:val="single" w:sz="4" w:space="0" w:color="auto"/>
              <w:right w:val="single" w:sz="4" w:space="0" w:color="auto"/>
            </w:tcBorders>
          </w:tcPr>
          <w:p w:rsidR="00C12886" w:rsidRPr="00C12886" w:rsidRDefault="00C12886" w:rsidP="00C12886">
            <w:pPr>
              <w:jc w:val="center"/>
              <w:rPr>
                <w:rFonts w:eastAsia="Calibri" w:cs="Arial"/>
                <w:sz w:val="23"/>
                <w:szCs w:val="23"/>
                <w:lang w:eastAsia="en-US"/>
              </w:rPr>
            </w:pPr>
          </w:p>
        </w:tc>
        <w:tc>
          <w:tcPr>
            <w:tcW w:w="0" w:type="auto"/>
            <w:tcBorders>
              <w:top w:val="single" w:sz="4" w:space="0" w:color="auto"/>
              <w:left w:val="single" w:sz="4" w:space="0" w:color="auto"/>
              <w:bottom w:val="single" w:sz="4" w:space="0" w:color="auto"/>
              <w:right w:val="single" w:sz="4" w:space="0" w:color="auto"/>
            </w:tcBorders>
          </w:tcPr>
          <w:p w:rsidR="00C12886" w:rsidRPr="00C12886" w:rsidRDefault="00C12886" w:rsidP="00C12886">
            <w:pPr>
              <w:jc w:val="center"/>
              <w:rPr>
                <w:rFonts w:eastAsia="Calibri" w:cs="Arial"/>
                <w:sz w:val="23"/>
                <w:szCs w:val="23"/>
                <w:lang w:eastAsia="en-US"/>
              </w:rPr>
            </w:pPr>
          </w:p>
          <w:p w:rsidR="00C12886" w:rsidRPr="00C12886" w:rsidRDefault="00C12886" w:rsidP="00C12886">
            <w:pPr>
              <w:jc w:val="center"/>
              <w:rPr>
                <w:rFonts w:eastAsia="Calibri" w:cs="Arial"/>
                <w:sz w:val="23"/>
                <w:szCs w:val="23"/>
                <w:lang w:eastAsia="en-US"/>
              </w:rPr>
            </w:pPr>
          </w:p>
          <w:p w:rsidR="00C12886" w:rsidRPr="00C12886" w:rsidRDefault="00C12886" w:rsidP="00C12886">
            <w:pPr>
              <w:jc w:val="center"/>
              <w:rPr>
                <w:rFonts w:eastAsia="Calibri" w:cs="Arial"/>
                <w:sz w:val="23"/>
                <w:szCs w:val="23"/>
                <w:lang w:eastAsia="en-US"/>
              </w:rPr>
            </w:pPr>
          </w:p>
        </w:tc>
        <w:tc>
          <w:tcPr>
            <w:tcW w:w="0" w:type="auto"/>
            <w:tcBorders>
              <w:top w:val="single" w:sz="4" w:space="0" w:color="auto"/>
              <w:left w:val="single" w:sz="4" w:space="0" w:color="auto"/>
              <w:bottom w:val="single" w:sz="4" w:space="0" w:color="auto"/>
              <w:right w:val="single" w:sz="4" w:space="0" w:color="auto"/>
            </w:tcBorders>
          </w:tcPr>
          <w:p w:rsidR="00C12886" w:rsidRPr="00C12886" w:rsidRDefault="00C12886" w:rsidP="00C12886">
            <w:pPr>
              <w:jc w:val="center"/>
              <w:rPr>
                <w:rFonts w:eastAsia="Calibri" w:cs="Arial"/>
                <w:sz w:val="23"/>
                <w:szCs w:val="23"/>
                <w:lang w:eastAsia="en-US"/>
              </w:rPr>
            </w:pPr>
          </w:p>
        </w:tc>
        <w:tc>
          <w:tcPr>
            <w:tcW w:w="0" w:type="auto"/>
            <w:tcBorders>
              <w:top w:val="single" w:sz="4" w:space="0" w:color="auto"/>
              <w:left w:val="single" w:sz="4" w:space="0" w:color="auto"/>
              <w:bottom w:val="single" w:sz="4" w:space="0" w:color="auto"/>
              <w:right w:val="single" w:sz="4" w:space="0" w:color="auto"/>
            </w:tcBorders>
          </w:tcPr>
          <w:p w:rsidR="00C12886" w:rsidRPr="00C12886" w:rsidRDefault="00C12886" w:rsidP="00C12886">
            <w:pPr>
              <w:jc w:val="center"/>
              <w:rPr>
                <w:rFonts w:eastAsia="Calibri" w:cs="Arial"/>
                <w:sz w:val="23"/>
                <w:szCs w:val="23"/>
                <w:lang w:eastAsia="en-US"/>
              </w:rPr>
            </w:pPr>
          </w:p>
        </w:tc>
        <w:tc>
          <w:tcPr>
            <w:tcW w:w="2203" w:type="dxa"/>
            <w:tcBorders>
              <w:top w:val="single" w:sz="4" w:space="0" w:color="auto"/>
              <w:left w:val="single" w:sz="4" w:space="0" w:color="auto"/>
              <w:bottom w:val="single" w:sz="4" w:space="0" w:color="auto"/>
              <w:right w:val="single" w:sz="4" w:space="0" w:color="auto"/>
            </w:tcBorders>
          </w:tcPr>
          <w:p w:rsidR="00C12886" w:rsidRPr="00C12886" w:rsidRDefault="00C12886" w:rsidP="00C12886">
            <w:pPr>
              <w:jc w:val="center"/>
              <w:rPr>
                <w:rFonts w:eastAsia="Calibri" w:cs="Arial"/>
                <w:sz w:val="23"/>
                <w:szCs w:val="23"/>
                <w:lang w:eastAsia="en-US"/>
              </w:rPr>
            </w:pPr>
          </w:p>
        </w:tc>
      </w:tr>
      <w:tr w:rsidR="00C12886" w:rsidRPr="00C12886" w:rsidTr="00ED38E8">
        <w:trPr>
          <w:trHeight w:val="381"/>
          <w:jc w:val="center"/>
        </w:trPr>
        <w:tc>
          <w:tcPr>
            <w:tcW w:w="2998" w:type="dxa"/>
            <w:vMerge w:val="restart"/>
            <w:tcBorders>
              <w:top w:val="single" w:sz="4" w:space="0" w:color="auto"/>
              <w:left w:val="single" w:sz="4" w:space="0" w:color="auto"/>
              <w:bottom w:val="single" w:sz="4" w:space="0" w:color="auto"/>
              <w:right w:val="single" w:sz="4" w:space="0" w:color="auto"/>
            </w:tcBorders>
          </w:tcPr>
          <w:p w:rsidR="00C12886" w:rsidRPr="00C12886" w:rsidRDefault="00C12886" w:rsidP="00C12886">
            <w:pPr>
              <w:jc w:val="left"/>
              <w:rPr>
                <w:rFonts w:eastAsia="Calibri" w:cs="Arial"/>
                <w:b/>
                <w:sz w:val="23"/>
                <w:szCs w:val="23"/>
                <w:lang w:eastAsia="en-US"/>
              </w:rPr>
            </w:pPr>
            <w:r w:rsidRPr="00C12886">
              <w:rPr>
                <w:rFonts w:eastAsia="Calibri" w:cs="Arial"/>
                <w:b/>
                <w:sz w:val="23"/>
                <w:szCs w:val="23"/>
                <w:lang w:eastAsia="en-US"/>
              </w:rPr>
              <w:t xml:space="preserve">DIP. </w:t>
            </w:r>
            <w:r w:rsidRPr="00C12886">
              <w:rPr>
                <w:rFonts w:eastAsia="Calibri" w:cs="Arial"/>
                <w:b/>
                <w:sz w:val="23"/>
                <w:szCs w:val="23"/>
                <w:lang w:val="es-ES" w:eastAsia="en-US"/>
              </w:rPr>
              <w:t>ZULMMA VERENICE GUERRERO CÁZARES</w:t>
            </w:r>
          </w:p>
          <w:p w:rsidR="00C12886" w:rsidRPr="00C12886" w:rsidRDefault="00C12886" w:rsidP="00C12886">
            <w:pPr>
              <w:jc w:val="left"/>
              <w:rPr>
                <w:rFonts w:eastAsia="Calibri" w:cs="Arial"/>
                <w:b/>
                <w:sz w:val="23"/>
                <w:szCs w:val="23"/>
                <w:lang w:eastAsia="en-US"/>
              </w:rPr>
            </w:pPr>
            <w:r w:rsidRPr="00C12886">
              <w:rPr>
                <w:rFonts w:eastAsia="Calibri" w:cs="Arial"/>
                <w:b/>
                <w:sz w:val="23"/>
                <w:szCs w:val="23"/>
                <w:lang w:eastAsia="en-US"/>
              </w:rPr>
              <w:t>(SECRETARIA)</w:t>
            </w:r>
          </w:p>
          <w:p w:rsidR="00C12886" w:rsidRPr="00C12886" w:rsidRDefault="00C12886" w:rsidP="00C12886">
            <w:pPr>
              <w:jc w:val="left"/>
              <w:rPr>
                <w:rFonts w:eastAsia="Calibri" w:cs="Arial"/>
                <w:sz w:val="23"/>
                <w:szCs w:val="23"/>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C12886" w:rsidRPr="00C12886" w:rsidRDefault="00C12886" w:rsidP="00C12886">
            <w:pPr>
              <w:jc w:val="center"/>
              <w:rPr>
                <w:rFonts w:eastAsia="Calibri" w:cs="Arial"/>
                <w:b/>
                <w:sz w:val="23"/>
                <w:szCs w:val="23"/>
                <w:lang w:eastAsia="en-US"/>
              </w:rPr>
            </w:pPr>
            <w:r w:rsidRPr="00C12886">
              <w:rPr>
                <w:rFonts w:eastAsia="Calibri" w:cs="Arial"/>
                <w:b/>
                <w:sz w:val="23"/>
                <w:szCs w:val="23"/>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C12886" w:rsidRPr="00C12886" w:rsidRDefault="00C12886" w:rsidP="00C12886">
            <w:pPr>
              <w:jc w:val="center"/>
              <w:rPr>
                <w:rFonts w:eastAsia="Calibri" w:cs="Arial"/>
                <w:b/>
                <w:sz w:val="23"/>
                <w:szCs w:val="23"/>
                <w:lang w:eastAsia="en-US"/>
              </w:rPr>
            </w:pPr>
            <w:r w:rsidRPr="00C12886">
              <w:rPr>
                <w:rFonts w:eastAsia="Calibri" w:cs="Arial"/>
                <w:b/>
                <w:sz w:val="23"/>
                <w:szCs w:val="23"/>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C12886" w:rsidRPr="00C12886" w:rsidRDefault="00C12886" w:rsidP="00C12886">
            <w:pPr>
              <w:jc w:val="center"/>
              <w:rPr>
                <w:rFonts w:eastAsia="Calibri" w:cs="Arial"/>
                <w:b/>
                <w:sz w:val="23"/>
                <w:szCs w:val="23"/>
                <w:lang w:eastAsia="en-US"/>
              </w:rPr>
            </w:pPr>
            <w:r w:rsidRPr="00C12886">
              <w:rPr>
                <w:rFonts w:eastAsia="Calibri" w:cs="Arial"/>
                <w:b/>
                <w:sz w:val="23"/>
                <w:szCs w:val="23"/>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C12886" w:rsidRPr="00C12886" w:rsidRDefault="00C12886" w:rsidP="00C12886">
            <w:pPr>
              <w:jc w:val="center"/>
              <w:rPr>
                <w:rFonts w:eastAsia="Calibri" w:cs="Arial"/>
                <w:b/>
                <w:sz w:val="23"/>
                <w:szCs w:val="23"/>
                <w:lang w:eastAsia="en-US"/>
              </w:rPr>
            </w:pPr>
            <w:r w:rsidRPr="00C12886">
              <w:rPr>
                <w:rFonts w:eastAsia="Calibri" w:cs="Arial"/>
                <w:b/>
                <w:sz w:val="23"/>
                <w:szCs w:val="23"/>
                <w:lang w:eastAsia="en-US"/>
              </w:rPr>
              <w:t>SÍ</w:t>
            </w:r>
          </w:p>
        </w:tc>
        <w:tc>
          <w:tcPr>
            <w:tcW w:w="2203" w:type="dxa"/>
            <w:tcBorders>
              <w:top w:val="single" w:sz="4" w:space="0" w:color="auto"/>
              <w:left w:val="single" w:sz="4" w:space="0" w:color="auto"/>
              <w:bottom w:val="single" w:sz="4" w:space="0" w:color="auto"/>
              <w:right w:val="single" w:sz="4" w:space="0" w:color="auto"/>
            </w:tcBorders>
            <w:vAlign w:val="center"/>
            <w:hideMark/>
          </w:tcPr>
          <w:p w:rsidR="00C12886" w:rsidRPr="00C12886" w:rsidRDefault="00C12886" w:rsidP="00C12886">
            <w:pPr>
              <w:jc w:val="center"/>
              <w:rPr>
                <w:rFonts w:eastAsia="Calibri" w:cs="Arial"/>
                <w:b/>
                <w:sz w:val="23"/>
                <w:szCs w:val="23"/>
                <w:lang w:eastAsia="en-US"/>
              </w:rPr>
            </w:pPr>
            <w:r w:rsidRPr="00C12886">
              <w:rPr>
                <w:rFonts w:eastAsia="Calibri" w:cs="Arial"/>
                <w:b/>
                <w:sz w:val="23"/>
                <w:szCs w:val="23"/>
                <w:lang w:eastAsia="en-US"/>
              </w:rPr>
              <w:t>CUALES</w:t>
            </w:r>
          </w:p>
        </w:tc>
      </w:tr>
      <w:tr w:rsidR="00C12886" w:rsidRPr="00C12886" w:rsidTr="00ED38E8">
        <w:trPr>
          <w:trHeight w:val="978"/>
          <w:jc w:val="center"/>
        </w:trPr>
        <w:tc>
          <w:tcPr>
            <w:tcW w:w="2998" w:type="dxa"/>
            <w:vMerge/>
            <w:tcBorders>
              <w:top w:val="single" w:sz="4" w:space="0" w:color="auto"/>
              <w:left w:val="single" w:sz="4" w:space="0" w:color="auto"/>
              <w:bottom w:val="single" w:sz="4" w:space="0" w:color="auto"/>
              <w:right w:val="single" w:sz="4" w:space="0" w:color="auto"/>
            </w:tcBorders>
            <w:vAlign w:val="center"/>
            <w:hideMark/>
          </w:tcPr>
          <w:p w:rsidR="00C12886" w:rsidRPr="00C12886" w:rsidRDefault="00C12886" w:rsidP="00C12886">
            <w:pPr>
              <w:jc w:val="left"/>
              <w:rPr>
                <w:rFonts w:eastAsia="Calibri" w:cs="Arial"/>
                <w:sz w:val="23"/>
                <w:szCs w:val="23"/>
                <w:lang w:eastAsia="en-US"/>
              </w:rPr>
            </w:pPr>
          </w:p>
        </w:tc>
        <w:tc>
          <w:tcPr>
            <w:tcW w:w="0" w:type="auto"/>
            <w:tcBorders>
              <w:top w:val="single" w:sz="4" w:space="0" w:color="auto"/>
              <w:left w:val="single" w:sz="4" w:space="0" w:color="auto"/>
              <w:bottom w:val="single" w:sz="4" w:space="0" w:color="auto"/>
              <w:right w:val="single" w:sz="4" w:space="0" w:color="auto"/>
            </w:tcBorders>
          </w:tcPr>
          <w:p w:rsidR="00C12886" w:rsidRPr="00C12886" w:rsidRDefault="00C12886" w:rsidP="00C12886">
            <w:pPr>
              <w:jc w:val="center"/>
              <w:rPr>
                <w:rFonts w:eastAsia="Calibri" w:cs="Arial"/>
                <w:sz w:val="23"/>
                <w:szCs w:val="23"/>
                <w:lang w:eastAsia="en-US"/>
              </w:rPr>
            </w:pPr>
          </w:p>
        </w:tc>
        <w:tc>
          <w:tcPr>
            <w:tcW w:w="0" w:type="auto"/>
            <w:tcBorders>
              <w:top w:val="single" w:sz="4" w:space="0" w:color="auto"/>
              <w:left w:val="single" w:sz="4" w:space="0" w:color="auto"/>
              <w:bottom w:val="single" w:sz="4" w:space="0" w:color="auto"/>
              <w:right w:val="single" w:sz="4" w:space="0" w:color="auto"/>
            </w:tcBorders>
          </w:tcPr>
          <w:p w:rsidR="00C12886" w:rsidRPr="00C12886" w:rsidRDefault="00C12886" w:rsidP="00C12886">
            <w:pPr>
              <w:jc w:val="center"/>
              <w:rPr>
                <w:rFonts w:eastAsia="Calibri" w:cs="Arial"/>
                <w:sz w:val="23"/>
                <w:szCs w:val="23"/>
                <w:lang w:eastAsia="en-US"/>
              </w:rPr>
            </w:pPr>
          </w:p>
        </w:tc>
        <w:tc>
          <w:tcPr>
            <w:tcW w:w="0" w:type="auto"/>
            <w:tcBorders>
              <w:top w:val="single" w:sz="4" w:space="0" w:color="auto"/>
              <w:left w:val="single" w:sz="4" w:space="0" w:color="auto"/>
              <w:bottom w:val="single" w:sz="4" w:space="0" w:color="auto"/>
              <w:right w:val="single" w:sz="4" w:space="0" w:color="auto"/>
            </w:tcBorders>
          </w:tcPr>
          <w:p w:rsidR="00C12886" w:rsidRPr="00C12886" w:rsidRDefault="00C12886" w:rsidP="00C12886">
            <w:pPr>
              <w:jc w:val="center"/>
              <w:rPr>
                <w:rFonts w:eastAsia="Calibri" w:cs="Arial"/>
                <w:sz w:val="23"/>
                <w:szCs w:val="23"/>
                <w:lang w:eastAsia="en-US"/>
              </w:rPr>
            </w:pPr>
          </w:p>
        </w:tc>
        <w:tc>
          <w:tcPr>
            <w:tcW w:w="0" w:type="auto"/>
            <w:tcBorders>
              <w:top w:val="single" w:sz="4" w:space="0" w:color="auto"/>
              <w:left w:val="single" w:sz="4" w:space="0" w:color="auto"/>
              <w:bottom w:val="single" w:sz="4" w:space="0" w:color="auto"/>
              <w:right w:val="single" w:sz="4" w:space="0" w:color="auto"/>
            </w:tcBorders>
          </w:tcPr>
          <w:p w:rsidR="00C12886" w:rsidRPr="00C12886" w:rsidRDefault="00C12886" w:rsidP="00C12886">
            <w:pPr>
              <w:jc w:val="center"/>
              <w:rPr>
                <w:rFonts w:eastAsia="Calibri" w:cs="Arial"/>
                <w:sz w:val="23"/>
                <w:szCs w:val="23"/>
                <w:lang w:eastAsia="en-US"/>
              </w:rPr>
            </w:pPr>
          </w:p>
        </w:tc>
        <w:tc>
          <w:tcPr>
            <w:tcW w:w="2203" w:type="dxa"/>
            <w:tcBorders>
              <w:top w:val="single" w:sz="4" w:space="0" w:color="auto"/>
              <w:left w:val="single" w:sz="4" w:space="0" w:color="auto"/>
              <w:bottom w:val="single" w:sz="4" w:space="0" w:color="auto"/>
              <w:right w:val="single" w:sz="4" w:space="0" w:color="auto"/>
            </w:tcBorders>
          </w:tcPr>
          <w:p w:rsidR="00C12886" w:rsidRPr="00C12886" w:rsidRDefault="00C12886" w:rsidP="00C12886">
            <w:pPr>
              <w:jc w:val="center"/>
              <w:rPr>
                <w:rFonts w:eastAsia="Calibri" w:cs="Arial"/>
                <w:sz w:val="23"/>
                <w:szCs w:val="23"/>
                <w:lang w:eastAsia="en-US"/>
              </w:rPr>
            </w:pPr>
          </w:p>
        </w:tc>
      </w:tr>
      <w:tr w:rsidR="00C12886" w:rsidRPr="00C12886" w:rsidTr="00ED38E8">
        <w:trPr>
          <w:trHeight w:val="428"/>
          <w:jc w:val="center"/>
        </w:trPr>
        <w:tc>
          <w:tcPr>
            <w:tcW w:w="2998" w:type="dxa"/>
            <w:vMerge w:val="restart"/>
            <w:tcBorders>
              <w:top w:val="single" w:sz="4" w:space="0" w:color="auto"/>
              <w:left w:val="single" w:sz="4" w:space="0" w:color="auto"/>
              <w:bottom w:val="single" w:sz="4" w:space="0" w:color="auto"/>
              <w:right w:val="single" w:sz="4" w:space="0" w:color="auto"/>
            </w:tcBorders>
          </w:tcPr>
          <w:p w:rsidR="00C12886" w:rsidRPr="00C12886" w:rsidRDefault="00C12886" w:rsidP="00C12886">
            <w:pPr>
              <w:jc w:val="left"/>
              <w:rPr>
                <w:rFonts w:eastAsia="Calibri" w:cs="Arial"/>
                <w:b/>
                <w:sz w:val="23"/>
                <w:szCs w:val="23"/>
                <w:lang w:eastAsia="en-US"/>
              </w:rPr>
            </w:pPr>
            <w:r w:rsidRPr="00C12886">
              <w:rPr>
                <w:rFonts w:eastAsia="Calibri" w:cs="Arial"/>
                <w:b/>
                <w:sz w:val="23"/>
                <w:szCs w:val="23"/>
                <w:lang w:eastAsia="en-US"/>
              </w:rPr>
              <w:t>DIP. JOSEFINA GARZA BARRERA</w:t>
            </w:r>
          </w:p>
          <w:p w:rsidR="00C12886" w:rsidRPr="00C12886" w:rsidRDefault="00C12886" w:rsidP="00C12886">
            <w:pPr>
              <w:jc w:val="left"/>
              <w:rPr>
                <w:rFonts w:eastAsia="Calibri" w:cs="Arial"/>
                <w:sz w:val="23"/>
                <w:szCs w:val="23"/>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C12886" w:rsidRPr="00C12886" w:rsidRDefault="00C12886" w:rsidP="00C12886">
            <w:pPr>
              <w:jc w:val="center"/>
              <w:rPr>
                <w:rFonts w:eastAsia="Calibri" w:cs="Arial"/>
                <w:b/>
                <w:sz w:val="23"/>
                <w:szCs w:val="23"/>
                <w:lang w:eastAsia="en-US"/>
              </w:rPr>
            </w:pPr>
            <w:r w:rsidRPr="00C12886">
              <w:rPr>
                <w:rFonts w:eastAsia="Calibri" w:cs="Arial"/>
                <w:b/>
                <w:sz w:val="23"/>
                <w:szCs w:val="23"/>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C12886" w:rsidRPr="00C12886" w:rsidRDefault="00C12886" w:rsidP="00C12886">
            <w:pPr>
              <w:jc w:val="center"/>
              <w:rPr>
                <w:rFonts w:eastAsia="Calibri" w:cs="Arial"/>
                <w:b/>
                <w:sz w:val="23"/>
                <w:szCs w:val="23"/>
                <w:lang w:eastAsia="en-US"/>
              </w:rPr>
            </w:pPr>
            <w:r w:rsidRPr="00C12886">
              <w:rPr>
                <w:rFonts w:eastAsia="Calibri" w:cs="Arial"/>
                <w:b/>
                <w:sz w:val="23"/>
                <w:szCs w:val="23"/>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C12886" w:rsidRPr="00C12886" w:rsidRDefault="00C12886" w:rsidP="00C12886">
            <w:pPr>
              <w:jc w:val="center"/>
              <w:rPr>
                <w:rFonts w:eastAsia="Calibri" w:cs="Arial"/>
                <w:b/>
                <w:sz w:val="23"/>
                <w:szCs w:val="23"/>
                <w:lang w:eastAsia="en-US"/>
              </w:rPr>
            </w:pPr>
            <w:r w:rsidRPr="00C12886">
              <w:rPr>
                <w:rFonts w:eastAsia="Calibri" w:cs="Arial"/>
                <w:b/>
                <w:sz w:val="23"/>
                <w:szCs w:val="23"/>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C12886" w:rsidRPr="00C12886" w:rsidRDefault="00C12886" w:rsidP="00C12886">
            <w:pPr>
              <w:jc w:val="center"/>
              <w:rPr>
                <w:rFonts w:eastAsia="Calibri" w:cs="Arial"/>
                <w:b/>
                <w:sz w:val="23"/>
                <w:szCs w:val="23"/>
                <w:lang w:eastAsia="en-US"/>
              </w:rPr>
            </w:pPr>
            <w:r w:rsidRPr="00C12886">
              <w:rPr>
                <w:rFonts w:eastAsia="Calibri" w:cs="Arial"/>
                <w:b/>
                <w:sz w:val="23"/>
                <w:szCs w:val="23"/>
                <w:lang w:eastAsia="en-US"/>
              </w:rPr>
              <w:t>SÍ</w:t>
            </w:r>
          </w:p>
        </w:tc>
        <w:tc>
          <w:tcPr>
            <w:tcW w:w="2203" w:type="dxa"/>
            <w:tcBorders>
              <w:top w:val="single" w:sz="4" w:space="0" w:color="auto"/>
              <w:left w:val="single" w:sz="4" w:space="0" w:color="auto"/>
              <w:bottom w:val="single" w:sz="4" w:space="0" w:color="auto"/>
              <w:right w:val="single" w:sz="4" w:space="0" w:color="auto"/>
            </w:tcBorders>
            <w:vAlign w:val="center"/>
            <w:hideMark/>
          </w:tcPr>
          <w:p w:rsidR="00C12886" w:rsidRPr="00C12886" w:rsidRDefault="00C12886" w:rsidP="00C12886">
            <w:pPr>
              <w:jc w:val="center"/>
              <w:rPr>
                <w:rFonts w:eastAsia="Calibri" w:cs="Arial"/>
                <w:b/>
                <w:sz w:val="23"/>
                <w:szCs w:val="23"/>
                <w:lang w:eastAsia="en-US"/>
              </w:rPr>
            </w:pPr>
            <w:r w:rsidRPr="00C12886">
              <w:rPr>
                <w:rFonts w:eastAsia="Calibri" w:cs="Arial"/>
                <w:b/>
                <w:sz w:val="23"/>
                <w:szCs w:val="23"/>
                <w:lang w:eastAsia="en-US"/>
              </w:rPr>
              <w:t>CUALES</w:t>
            </w:r>
          </w:p>
        </w:tc>
      </w:tr>
      <w:tr w:rsidR="00C12886" w:rsidRPr="00C12886" w:rsidTr="00ED38E8">
        <w:trPr>
          <w:trHeight w:val="978"/>
          <w:jc w:val="center"/>
        </w:trPr>
        <w:tc>
          <w:tcPr>
            <w:tcW w:w="2998" w:type="dxa"/>
            <w:vMerge/>
            <w:tcBorders>
              <w:top w:val="single" w:sz="4" w:space="0" w:color="auto"/>
              <w:left w:val="single" w:sz="4" w:space="0" w:color="auto"/>
              <w:bottom w:val="single" w:sz="4" w:space="0" w:color="auto"/>
              <w:right w:val="single" w:sz="4" w:space="0" w:color="auto"/>
            </w:tcBorders>
            <w:vAlign w:val="center"/>
            <w:hideMark/>
          </w:tcPr>
          <w:p w:rsidR="00C12886" w:rsidRPr="00C12886" w:rsidRDefault="00C12886" w:rsidP="00C12886">
            <w:pPr>
              <w:jc w:val="left"/>
              <w:rPr>
                <w:rFonts w:eastAsia="Calibri" w:cs="Arial"/>
                <w:sz w:val="23"/>
                <w:szCs w:val="23"/>
                <w:lang w:eastAsia="en-US"/>
              </w:rPr>
            </w:pPr>
          </w:p>
        </w:tc>
        <w:tc>
          <w:tcPr>
            <w:tcW w:w="0" w:type="auto"/>
            <w:tcBorders>
              <w:top w:val="single" w:sz="4" w:space="0" w:color="auto"/>
              <w:left w:val="single" w:sz="4" w:space="0" w:color="auto"/>
              <w:bottom w:val="single" w:sz="4" w:space="0" w:color="auto"/>
              <w:right w:val="single" w:sz="4" w:space="0" w:color="auto"/>
            </w:tcBorders>
          </w:tcPr>
          <w:p w:rsidR="00C12886" w:rsidRPr="00C12886" w:rsidRDefault="00C12886" w:rsidP="00C12886">
            <w:pPr>
              <w:jc w:val="center"/>
              <w:rPr>
                <w:rFonts w:eastAsia="Calibri" w:cs="Arial"/>
                <w:sz w:val="23"/>
                <w:szCs w:val="23"/>
                <w:lang w:eastAsia="en-US"/>
              </w:rPr>
            </w:pPr>
          </w:p>
        </w:tc>
        <w:tc>
          <w:tcPr>
            <w:tcW w:w="0" w:type="auto"/>
            <w:tcBorders>
              <w:top w:val="single" w:sz="4" w:space="0" w:color="auto"/>
              <w:left w:val="single" w:sz="4" w:space="0" w:color="auto"/>
              <w:bottom w:val="single" w:sz="4" w:space="0" w:color="auto"/>
              <w:right w:val="single" w:sz="4" w:space="0" w:color="auto"/>
            </w:tcBorders>
          </w:tcPr>
          <w:p w:rsidR="00C12886" w:rsidRPr="00C12886" w:rsidRDefault="00C12886" w:rsidP="00C12886">
            <w:pPr>
              <w:jc w:val="center"/>
              <w:rPr>
                <w:rFonts w:eastAsia="Calibri" w:cs="Arial"/>
                <w:sz w:val="23"/>
                <w:szCs w:val="23"/>
                <w:lang w:eastAsia="en-US"/>
              </w:rPr>
            </w:pPr>
          </w:p>
        </w:tc>
        <w:tc>
          <w:tcPr>
            <w:tcW w:w="0" w:type="auto"/>
            <w:tcBorders>
              <w:top w:val="single" w:sz="4" w:space="0" w:color="auto"/>
              <w:left w:val="single" w:sz="4" w:space="0" w:color="auto"/>
              <w:bottom w:val="single" w:sz="4" w:space="0" w:color="auto"/>
              <w:right w:val="single" w:sz="4" w:space="0" w:color="auto"/>
            </w:tcBorders>
          </w:tcPr>
          <w:p w:rsidR="00C12886" w:rsidRPr="00C12886" w:rsidRDefault="00C12886" w:rsidP="00C12886">
            <w:pPr>
              <w:jc w:val="center"/>
              <w:rPr>
                <w:rFonts w:eastAsia="Calibri" w:cs="Arial"/>
                <w:sz w:val="23"/>
                <w:szCs w:val="23"/>
                <w:lang w:eastAsia="en-US"/>
              </w:rPr>
            </w:pPr>
          </w:p>
        </w:tc>
        <w:tc>
          <w:tcPr>
            <w:tcW w:w="0" w:type="auto"/>
            <w:tcBorders>
              <w:top w:val="single" w:sz="4" w:space="0" w:color="auto"/>
              <w:left w:val="single" w:sz="4" w:space="0" w:color="auto"/>
              <w:bottom w:val="single" w:sz="4" w:space="0" w:color="auto"/>
              <w:right w:val="single" w:sz="4" w:space="0" w:color="auto"/>
            </w:tcBorders>
          </w:tcPr>
          <w:p w:rsidR="00C12886" w:rsidRPr="00C12886" w:rsidRDefault="00C12886" w:rsidP="00C12886">
            <w:pPr>
              <w:jc w:val="center"/>
              <w:rPr>
                <w:rFonts w:eastAsia="Calibri" w:cs="Arial"/>
                <w:sz w:val="23"/>
                <w:szCs w:val="23"/>
                <w:lang w:eastAsia="en-US"/>
              </w:rPr>
            </w:pPr>
          </w:p>
        </w:tc>
        <w:tc>
          <w:tcPr>
            <w:tcW w:w="2203" w:type="dxa"/>
            <w:tcBorders>
              <w:top w:val="single" w:sz="4" w:space="0" w:color="auto"/>
              <w:left w:val="single" w:sz="4" w:space="0" w:color="auto"/>
              <w:bottom w:val="single" w:sz="4" w:space="0" w:color="auto"/>
              <w:right w:val="single" w:sz="4" w:space="0" w:color="auto"/>
            </w:tcBorders>
          </w:tcPr>
          <w:p w:rsidR="00C12886" w:rsidRPr="00C12886" w:rsidRDefault="00C12886" w:rsidP="00C12886">
            <w:pPr>
              <w:jc w:val="center"/>
              <w:rPr>
                <w:rFonts w:eastAsia="Calibri" w:cs="Arial"/>
                <w:sz w:val="23"/>
                <w:szCs w:val="23"/>
                <w:lang w:eastAsia="en-US"/>
              </w:rPr>
            </w:pPr>
          </w:p>
        </w:tc>
      </w:tr>
      <w:tr w:rsidR="00C12886" w:rsidRPr="00C12886" w:rsidTr="00ED38E8">
        <w:trPr>
          <w:trHeight w:val="428"/>
          <w:jc w:val="center"/>
        </w:trPr>
        <w:tc>
          <w:tcPr>
            <w:tcW w:w="2998" w:type="dxa"/>
            <w:vMerge w:val="restart"/>
            <w:tcBorders>
              <w:top w:val="single" w:sz="4" w:space="0" w:color="auto"/>
              <w:left w:val="single" w:sz="4" w:space="0" w:color="auto"/>
              <w:bottom w:val="single" w:sz="4" w:space="0" w:color="auto"/>
              <w:right w:val="single" w:sz="4" w:space="0" w:color="auto"/>
            </w:tcBorders>
            <w:hideMark/>
          </w:tcPr>
          <w:p w:rsidR="00C12886" w:rsidRPr="00C12886" w:rsidRDefault="00C12886" w:rsidP="00C12886">
            <w:pPr>
              <w:jc w:val="left"/>
              <w:rPr>
                <w:rFonts w:eastAsia="Calibri" w:cs="Arial"/>
                <w:sz w:val="23"/>
                <w:szCs w:val="23"/>
                <w:lang w:eastAsia="en-US"/>
              </w:rPr>
            </w:pPr>
            <w:r w:rsidRPr="00C12886">
              <w:rPr>
                <w:rFonts w:eastAsia="Calibri" w:cs="Arial"/>
                <w:b/>
                <w:sz w:val="23"/>
                <w:szCs w:val="23"/>
                <w:lang w:eastAsia="en-US"/>
              </w:rPr>
              <w:t>DIP. ROSA NILDA GONZÁLEZ NORIEGA</w:t>
            </w:r>
          </w:p>
        </w:tc>
        <w:tc>
          <w:tcPr>
            <w:tcW w:w="0" w:type="auto"/>
            <w:tcBorders>
              <w:top w:val="single" w:sz="4" w:space="0" w:color="auto"/>
              <w:left w:val="single" w:sz="4" w:space="0" w:color="auto"/>
              <w:bottom w:val="single" w:sz="4" w:space="0" w:color="auto"/>
              <w:right w:val="single" w:sz="4" w:space="0" w:color="auto"/>
            </w:tcBorders>
            <w:vAlign w:val="center"/>
            <w:hideMark/>
          </w:tcPr>
          <w:p w:rsidR="00C12886" w:rsidRPr="00C12886" w:rsidRDefault="00C12886" w:rsidP="00C12886">
            <w:pPr>
              <w:jc w:val="center"/>
              <w:rPr>
                <w:rFonts w:eastAsia="Calibri" w:cs="Arial"/>
                <w:b/>
                <w:sz w:val="23"/>
                <w:szCs w:val="23"/>
                <w:lang w:eastAsia="en-US"/>
              </w:rPr>
            </w:pPr>
            <w:r w:rsidRPr="00C12886">
              <w:rPr>
                <w:rFonts w:eastAsia="Calibri" w:cs="Arial"/>
                <w:b/>
                <w:sz w:val="23"/>
                <w:szCs w:val="23"/>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C12886" w:rsidRPr="00C12886" w:rsidRDefault="00C12886" w:rsidP="00C12886">
            <w:pPr>
              <w:jc w:val="center"/>
              <w:rPr>
                <w:rFonts w:eastAsia="Calibri" w:cs="Arial"/>
                <w:b/>
                <w:sz w:val="23"/>
                <w:szCs w:val="23"/>
                <w:lang w:eastAsia="en-US"/>
              </w:rPr>
            </w:pPr>
            <w:r w:rsidRPr="00C12886">
              <w:rPr>
                <w:rFonts w:eastAsia="Calibri" w:cs="Arial"/>
                <w:b/>
                <w:sz w:val="23"/>
                <w:szCs w:val="23"/>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C12886" w:rsidRPr="00C12886" w:rsidRDefault="00C12886" w:rsidP="00C12886">
            <w:pPr>
              <w:jc w:val="center"/>
              <w:rPr>
                <w:rFonts w:eastAsia="Calibri" w:cs="Arial"/>
                <w:b/>
                <w:sz w:val="23"/>
                <w:szCs w:val="23"/>
                <w:lang w:eastAsia="en-US"/>
              </w:rPr>
            </w:pPr>
            <w:r w:rsidRPr="00C12886">
              <w:rPr>
                <w:rFonts w:eastAsia="Calibri" w:cs="Arial"/>
                <w:b/>
                <w:sz w:val="23"/>
                <w:szCs w:val="23"/>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C12886" w:rsidRPr="00C12886" w:rsidRDefault="00C12886" w:rsidP="00C12886">
            <w:pPr>
              <w:jc w:val="center"/>
              <w:rPr>
                <w:rFonts w:eastAsia="Calibri" w:cs="Arial"/>
                <w:b/>
                <w:sz w:val="23"/>
                <w:szCs w:val="23"/>
                <w:lang w:eastAsia="en-US"/>
              </w:rPr>
            </w:pPr>
            <w:r w:rsidRPr="00C12886">
              <w:rPr>
                <w:rFonts w:eastAsia="Calibri" w:cs="Arial"/>
                <w:b/>
                <w:sz w:val="23"/>
                <w:szCs w:val="23"/>
                <w:lang w:eastAsia="en-US"/>
              </w:rPr>
              <w:t>SÍ</w:t>
            </w:r>
          </w:p>
        </w:tc>
        <w:tc>
          <w:tcPr>
            <w:tcW w:w="2203" w:type="dxa"/>
            <w:tcBorders>
              <w:top w:val="single" w:sz="4" w:space="0" w:color="auto"/>
              <w:left w:val="single" w:sz="4" w:space="0" w:color="auto"/>
              <w:bottom w:val="single" w:sz="4" w:space="0" w:color="auto"/>
              <w:right w:val="single" w:sz="4" w:space="0" w:color="auto"/>
            </w:tcBorders>
            <w:vAlign w:val="center"/>
            <w:hideMark/>
          </w:tcPr>
          <w:p w:rsidR="00C12886" w:rsidRPr="00C12886" w:rsidRDefault="00C12886" w:rsidP="00C12886">
            <w:pPr>
              <w:jc w:val="center"/>
              <w:rPr>
                <w:rFonts w:eastAsia="Calibri" w:cs="Arial"/>
                <w:b/>
                <w:sz w:val="23"/>
                <w:szCs w:val="23"/>
                <w:lang w:eastAsia="en-US"/>
              </w:rPr>
            </w:pPr>
            <w:r w:rsidRPr="00C12886">
              <w:rPr>
                <w:rFonts w:eastAsia="Calibri" w:cs="Arial"/>
                <w:b/>
                <w:sz w:val="23"/>
                <w:szCs w:val="23"/>
                <w:lang w:eastAsia="en-US"/>
              </w:rPr>
              <w:t>CUALES</w:t>
            </w:r>
          </w:p>
        </w:tc>
      </w:tr>
      <w:tr w:rsidR="00C12886" w:rsidRPr="00C12886" w:rsidTr="00ED38E8">
        <w:trPr>
          <w:trHeight w:val="978"/>
          <w:jc w:val="center"/>
        </w:trPr>
        <w:tc>
          <w:tcPr>
            <w:tcW w:w="2998" w:type="dxa"/>
            <w:vMerge/>
            <w:tcBorders>
              <w:top w:val="single" w:sz="4" w:space="0" w:color="auto"/>
              <w:left w:val="single" w:sz="4" w:space="0" w:color="auto"/>
              <w:bottom w:val="single" w:sz="4" w:space="0" w:color="auto"/>
              <w:right w:val="single" w:sz="4" w:space="0" w:color="auto"/>
            </w:tcBorders>
            <w:vAlign w:val="center"/>
            <w:hideMark/>
          </w:tcPr>
          <w:p w:rsidR="00C12886" w:rsidRPr="00C12886" w:rsidRDefault="00C12886" w:rsidP="00C12886">
            <w:pPr>
              <w:jc w:val="left"/>
              <w:rPr>
                <w:rFonts w:eastAsia="Calibri" w:cs="Arial"/>
                <w:sz w:val="23"/>
                <w:szCs w:val="23"/>
                <w:lang w:eastAsia="en-US"/>
              </w:rPr>
            </w:pPr>
          </w:p>
        </w:tc>
        <w:tc>
          <w:tcPr>
            <w:tcW w:w="0" w:type="auto"/>
            <w:tcBorders>
              <w:top w:val="single" w:sz="4" w:space="0" w:color="auto"/>
              <w:left w:val="single" w:sz="4" w:space="0" w:color="auto"/>
              <w:bottom w:val="single" w:sz="4" w:space="0" w:color="auto"/>
              <w:right w:val="single" w:sz="4" w:space="0" w:color="auto"/>
            </w:tcBorders>
          </w:tcPr>
          <w:p w:rsidR="00C12886" w:rsidRPr="00C12886" w:rsidRDefault="00C12886" w:rsidP="00C12886">
            <w:pPr>
              <w:jc w:val="center"/>
              <w:rPr>
                <w:rFonts w:eastAsia="Calibri" w:cs="Arial"/>
                <w:sz w:val="23"/>
                <w:szCs w:val="23"/>
                <w:lang w:eastAsia="en-US"/>
              </w:rPr>
            </w:pPr>
          </w:p>
        </w:tc>
        <w:tc>
          <w:tcPr>
            <w:tcW w:w="0" w:type="auto"/>
            <w:tcBorders>
              <w:top w:val="single" w:sz="4" w:space="0" w:color="auto"/>
              <w:left w:val="single" w:sz="4" w:space="0" w:color="auto"/>
              <w:bottom w:val="single" w:sz="4" w:space="0" w:color="auto"/>
              <w:right w:val="single" w:sz="4" w:space="0" w:color="auto"/>
            </w:tcBorders>
          </w:tcPr>
          <w:p w:rsidR="00C12886" w:rsidRPr="00C12886" w:rsidRDefault="00C12886" w:rsidP="00C12886">
            <w:pPr>
              <w:jc w:val="center"/>
              <w:rPr>
                <w:rFonts w:eastAsia="Calibri" w:cs="Arial"/>
                <w:sz w:val="23"/>
                <w:szCs w:val="23"/>
                <w:lang w:eastAsia="en-US"/>
              </w:rPr>
            </w:pPr>
          </w:p>
        </w:tc>
        <w:tc>
          <w:tcPr>
            <w:tcW w:w="0" w:type="auto"/>
            <w:tcBorders>
              <w:top w:val="single" w:sz="4" w:space="0" w:color="auto"/>
              <w:left w:val="single" w:sz="4" w:space="0" w:color="auto"/>
              <w:bottom w:val="single" w:sz="4" w:space="0" w:color="auto"/>
              <w:right w:val="single" w:sz="4" w:space="0" w:color="auto"/>
            </w:tcBorders>
          </w:tcPr>
          <w:p w:rsidR="00C12886" w:rsidRPr="00C12886" w:rsidRDefault="00C12886" w:rsidP="00C12886">
            <w:pPr>
              <w:jc w:val="center"/>
              <w:rPr>
                <w:rFonts w:eastAsia="Calibri" w:cs="Arial"/>
                <w:sz w:val="23"/>
                <w:szCs w:val="23"/>
                <w:lang w:eastAsia="en-US"/>
              </w:rPr>
            </w:pPr>
          </w:p>
        </w:tc>
        <w:tc>
          <w:tcPr>
            <w:tcW w:w="0" w:type="auto"/>
            <w:tcBorders>
              <w:top w:val="single" w:sz="4" w:space="0" w:color="auto"/>
              <w:left w:val="single" w:sz="4" w:space="0" w:color="auto"/>
              <w:bottom w:val="single" w:sz="4" w:space="0" w:color="auto"/>
              <w:right w:val="single" w:sz="4" w:space="0" w:color="auto"/>
            </w:tcBorders>
          </w:tcPr>
          <w:p w:rsidR="00C12886" w:rsidRPr="00C12886" w:rsidRDefault="00C12886" w:rsidP="00C12886">
            <w:pPr>
              <w:jc w:val="center"/>
              <w:rPr>
                <w:rFonts w:eastAsia="Calibri" w:cs="Arial"/>
                <w:sz w:val="23"/>
                <w:szCs w:val="23"/>
                <w:lang w:eastAsia="en-US"/>
              </w:rPr>
            </w:pPr>
          </w:p>
        </w:tc>
        <w:tc>
          <w:tcPr>
            <w:tcW w:w="2203" w:type="dxa"/>
            <w:tcBorders>
              <w:top w:val="single" w:sz="4" w:space="0" w:color="auto"/>
              <w:left w:val="single" w:sz="4" w:space="0" w:color="auto"/>
              <w:bottom w:val="single" w:sz="4" w:space="0" w:color="auto"/>
              <w:right w:val="single" w:sz="4" w:space="0" w:color="auto"/>
            </w:tcBorders>
          </w:tcPr>
          <w:p w:rsidR="00C12886" w:rsidRPr="00C12886" w:rsidRDefault="00C12886" w:rsidP="00C12886">
            <w:pPr>
              <w:jc w:val="center"/>
              <w:rPr>
                <w:rFonts w:eastAsia="Calibri" w:cs="Arial"/>
                <w:sz w:val="23"/>
                <w:szCs w:val="23"/>
                <w:lang w:eastAsia="en-US"/>
              </w:rPr>
            </w:pPr>
          </w:p>
        </w:tc>
      </w:tr>
      <w:tr w:rsidR="00C12886" w:rsidRPr="00C12886" w:rsidTr="00ED38E8">
        <w:trPr>
          <w:trHeight w:val="428"/>
          <w:jc w:val="center"/>
        </w:trPr>
        <w:tc>
          <w:tcPr>
            <w:tcW w:w="2998" w:type="dxa"/>
            <w:vMerge w:val="restart"/>
            <w:tcBorders>
              <w:top w:val="single" w:sz="4" w:space="0" w:color="auto"/>
              <w:left w:val="single" w:sz="4" w:space="0" w:color="auto"/>
              <w:bottom w:val="single" w:sz="4" w:space="0" w:color="auto"/>
              <w:right w:val="single" w:sz="4" w:space="0" w:color="auto"/>
            </w:tcBorders>
          </w:tcPr>
          <w:p w:rsidR="00C12886" w:rsidRPr="00C12886" w:rsidRDefault="00C12886" w:rsidP="00C12886">
            <w:pPr>
              <w:jc w:val="left"/>
              <w:rPr>
                <w:rFonts w:eastAsia="Calibri" w:cs="Arial"/>
                <w:b/>
                <w:sz w:val="23"/>
                <w:szCs w:val="23"/>
                <w:lang w:eastAsia="en-US"/>
              </w:rPr>
            </w:pPr>
            <w:r w:rsidRPr="00C12886">
              <w:rPr>
                <w:rFonts w:eastAsia="Calibri" w:cs="Arial"/>
                <w:b/>
                <w:sz w:val="23"/>
                <w:szCs w:val="23"/>
                <w:lang w:eastAsia="en-US"/>
              </w:rPr>
              <w:t>DIP. FERNANDO IZAGUIRRE VALDÉS</w:t>
            </w:r>
          </w:p>
          <w:p w:rsidR="00C12886" w:rsidRPr="00C12886" w:rsidRDefault="00C12886" w:rsidP="00C12886">
            <w:pPr>
              <w:jc w:val="left"/>
              <w:rPr>
                <w:rFonts w:eastAsia="Calibri" w:cs="Arial"/>
                <w:b/>
                <w:sz w:val="23"/>
                <w:szCs w:val="23"/>
                <w:lang w:eastAsia="en-US"/>
              </w:rPr>
            </w:pPr>
          </w:p>
          <w:p w:rsidR="00C12886" w:rsidRPr="00C12886" w:rsidRDefault="00C12886" w:rsidP="00C12886">
            <w:pPr>
              <w:jc w:val="left"/>
              <w:rPr>
                <w:rFonts w:eastAsia="Calibri" w:cs="Arial"/>
                <w:b/>
                <w:sz w:val="23"/>
                <w:szCs w:val="23"/>
                <w:lang w:eastAsia="en-US"/>
              </w:rPr>
            </w:pPr>
          </w:p>
          <w:p w:rsidR="00C12886" w:rsidRPr="00C12886" w:rsidRDefault="00C12886" w:rsidP="00C12886">
            <w:pPr>
              <w:jc w:val="left"/>
              <w:rPr>
                <w:rFonts w:eastAsia="Calibri" w:cs="Arial"/>
                <w:b/>
                <w:sz w:val="23"/>
                <w:szCs w:val="23"/>
                <w:lang w:eastAsia="en-US"/>
              </w:rPr>
            </w:pPr>
          </w:p>
          <w:p w:rsidR="00C12886" w:rsidRPr="00C12886" w:rsidRDefault="00C12886" w:rsidP="00C12886">
            <w:pPr>
              <w:jc w:val="left"/>
              <w:rPr>
                <w:rFonts w:eastAsia="Calibri" w:cs="Arial"/>
                <w:sz w:val="23"/>
                <w:szCs w:val="23"/>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C12886" w:rsidRPr="00C12886" w:rsidRDefault="00C12886" w:rsidP="00C12886">
            <w:pPr>
              <w:jc w:val="center"/>
              <w:rPr>
                <w:rFonts w:eastAsia="Calibri" w:cs="Arial"/>
                <w:b/>
                <w:sz w:val="23"/>
                <w:szCs w:val="23"/>
                <w:lang w:eastAsia="en-US"/>
              </w:rPr>
            </w:pPr>
            <w:r w:rsidRPr="00C12886">
              <w:rPr>
                <w:rFonts w:eastAsia="Calibri" w:cs="Arial"/>
                <w:b/>
                <w:sz w:val="23"/>
                <w:szCs w:val="23"/>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C12886" w:rsidRPr="00C12886" w:rsidRDefault="00C12886" w:rsidP="00C12886">
            <w:pPr>
              <w:jc w:val="center"/>
              <w:rPr>
                <w:rFonts w:eastAsia="Calibri" w:cs="Arial"/>
                <w:b/>
                <w:sz w:val="23"/>
                <w:szCs w:val="23"/>
                <w:lang w:eastAsia="en-US"/>
              </w:rPr>
            </w:pPr>
            <w:r w:rsidRPr="00C12886">
              <w:rPr>
                <w:rFonts w:eastAsia="Calibri" w:cs="Arial"/>
                <w:b/>
                <w:sz w:val="23"/>
                <w:szCs w:val="23"/>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C12886" w:rsidRPr="00C12886" w:rsidRDefault="00C12886" w:rsidP="00C12886">
            <w:pPr>
              <w:jc w:val="center"/>
              <w:rPr>
                <w:rFonts w:eastAsia="Calibri" w:cs="Arial"/>
                <w:b/>
                <w:sz w:val="23"/>
                <w:szCs w:val="23"/>
                <w:lang w:eastAsia="en-US"/>
              </w:rPr>
            </w:pPr>
            <w:r w:rsidRPr="00C12886">
              <w:rPr>
                <w:rFonts w:eastAsia="Calibri" w:cs="Arial"/>
                <w:b/>
                <w:sz w:val="23"/>
                <w:szCs w:val="23"/>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C12886" w:rsidRPr="00C12886" w:rsidRDefault="00C12886" w:rsidP="00C12886">
            <w:pPr>
              <w:jc w:val="center"/>
              <w:rPr>
                <w:rFonts w:eastAsia="Calibri" w:cs="Arial"/>
                <w:b/>
                <w:sz w:val="23"/>
                <w:szCs w:val="23"/>
                <w:lang w:eastAsia="en-US"/>
              </w:rPr>
            </w:pPr>
            <w:r w:rsidRPr="00C12886">
              <w:rPr>
                <w:rFonts w:eastAsia="Calibri" w:cs="Arial"/>
                <w:b/>
                <w:sz w:val="23"/>
                <w:szCs w:val="23"/>
                <w:lang w:eastAsia="en-US"/>
              </w:rPr>
              <w:t>SÍ</w:t>
            </w:r>
          </w:p>
        </w:tc>
        <w:tc>
          <w:tcPr>
            <w:tcW w:w="2203" w:type="dxa"/>
            <w:tcBorders>
              <w:top w:val="single" w:sz="4" w:space="0" w:color="auto"/>
              <w:left w:val="single" w:sz="4" w:space="0" w:color="auto"/>
              <w:bottom w:val="single" w:sz="4" w:space="0" w:color="auto"/>
              <w:right w:val="single" w:sz="4" w:space="0" w:color="auto"/>
            </w:tcBorders>
            <w:vAlign w:val="center"/>
            <w:hideMark/>
          </w:tcPr>
          <w:p w:rsidR="00C12886" w:rsidRPr="00C12886" w:rsidRDefault="00C12886" w:rsidP="00C12886">
            <w:pPr>
              <w:jc w:val="center"/>
              <w:rPr>
                <w:rFonts w:eastAsia="Calibri" w:cs="Arial"/>
                <w:b/>
                <w:sz w:val="23"/>
                <w:szCs w:val="23"/>
                <w:lang w:eastAsia="en-US"/>
              </w:rPr>
            </w:pPr>
            <w:r w:rsidRPr="00C12886">
              <w:rPr>
                <w:rFonts w:eastAsia="Calibri" w:cs="Arial"/>
                <w:b/>
                <w:sz w:val="23"/>
                <w:szCs w:val="23"/>
                <w:lang w:eastAsia="en-US"/>
              </w:rPr>
              <w:t>CUALES</w:t>
            </w:r>
          </w:p>
        </w:tc>
      </w:tr>
      <w:tr w:rsidR="00C12886" w:rsidRPr="00C12886" w:rsidTr="00ED38E8">
        <w:trPr>
          <w:trHeight w:val="428"/>
          <w:jc w:val="center"/>
        </w:trPr>
        <w:tc>
          <w:tcPr>
            <w:tcW w:w="2998" w:type="dxa"/>
            <w:vMerge/>
            <w:tcBorders>
              <w:top w:val="single" w:sz="4" w:space="0" w:color="auto"/>
              <w:left w:val="single" w:sz="4" w:space="0" w:color="auto"/>
              <w:bottom w:val="single" w:sz="4" w:space="0" w:color="auto"/>
              <w:right w:val="single" w:sz="4" w:space="0" w:color="auto"/>
            </w:tcBorders>
            <w:vAlign w:val="center"/>
            <w:hideMark/>
          </w:tcPr>
          <w:p w:rsidR="00C12886" w:rsidRPr="00C12886" w:rsidRDefault="00C12886" w:rsidP="00C12886">
            <w:pPr>
              <w:rPr>
                <w:rFonts w:eastAsia="Calibri" w:cs="Arial"/>
                <w:sz w:val="23"/>
                <w:szCs w:val="23"/>
                <w:lang w:eastAsia="en-US"/>
              </w:rPr>
            </w:pPr>
          </w:p>
        </w:tc>
        <w:tc>
          <w:tcPr>
            <w:tcW w:w="0" w:type="auto"/>
            <w:tcBorders>
              <w:top w:val="single" w:sz="4" w:space="0" w:color="auto"/>
              <w:left w:val="single" w:sz="4" w:space="0" w:color="auto"/>
              <w:bottom w:val="single" w:sz="4" w:space="0" w:color="auto"/>
              <w:right w:val="single" w:sz="4" w:space="0" w:color="auto"/>
            </w:tcBorders>
            <w:vAlign w:val="center"/>
          </w:tcPr>
          <w:p w:rsidR="00C12886" w:rsidRPr="00C12886" w:rsidRDefault="00C12886" w:rsidP="00C12886">
            <w:pPr>
              <w:jc w:val="center"/>
              <w:rPr>
                <w:rFonts w:eastAsia="Calibri" w:cs="Arial"/>
                <w:b/>
                <w:sz w:val="23"/>
                <w:szCs w:val="23"/>
                <w:lang w:eastAsia="en-US"/>
              </w:rPr>
            </w:pPr>
          </w:p>
        </w:tc>
        <w:tc>
          <w:tcPr>
            <w:tcW w:w="0" w:type="auto"/>
            <w:tcBorders>
              <w:top w:val="single" w:sz="4" w:space="0" w:color="auto"/>
              <w:left w:val="single" w:sz="4" w:space="0" w:color="auto"/>
              <w:bottom w:val="single" w:sz="4" w:space="0" w:color="auto"/>
              <w:right w:val="single" w:sz="4" w:space="0" w:color="auto"/>
            </w:tcBorders>
            <w:vAlign w:val="center"/>
          </w:tcPr>
          <w:p w:rsidR="00C12886" w:rsidRPr="00C12886" w:rsidRDefault="00C12886" w:rsidP="00C12886">
            <w:pPr>
              <w:jc w:val="center"/>
              <w:rPr>
                <w:rFonts w:eastAsia="Calibri" w:cs="Arial"/>
                <w:b/>
                <w:sz w:val="23"/>
                <w:szCs w:val="23"/>
                <w:lang w:eastAsia="en-US"/>
              </w:rPr>
            </w:pPr>
          </w:p>
        </w:tc>
        <w:tc>
          <w:tcPr>
            <w:tcW w:w="0" w:type="auto"/>
            <w:tcBorders>
              <w:top w:val="single" w:sz="4" w:space="0" w:color="auto"/>
              <w:left w:val="single" w:sz="4" w:space="0" w:color="auto"/>
              <w:bottom w:val="single" w:sz="4" w:space="0" w:color="auto"/>
              <w:right w:val="single" w:sz="4" w:space="0" w:color="auto"/>
            </w:tcBorders>
            <w:vAlign w:val="center"/>
          </w:tcPr>
          <w:p w:rsidR="00C12886" w:rsidRPr="00C12886" w:rsidRDefault="00C12886" w:rsidP="00C12886">
            <w:pPr>
              <w:jc w:val="center"/>
              <w:rPr>
                <w:rFonts w:eastAsia="Calibri" w:cs="Arial"/>
                <w:b/>
                <w:sz w:val="23"/>
                <w:szCs w:val="23"/>
                <w:lang w:eastAsia="en-US"/>
              </w:rPr>
            </w:pPr>
          </w:p>
        </w:tc>
        <w:tc>
          <w:tcPr>
            <w:tcW w:w="0" w:type="auto"/>
            <w:tcBorders>
              <w:top w:val="single" w:sz="4" w:space="0" w:color="auto"/>
              <w:left w:val="single" w:sz="4" w:space="0" w:color="auto"/>
              <w:bottom w:val="single" w:sz="4" w:space="0" w:color="auto"/>
              <w:right w:val="single" w:sz="4" w:space="0" w:color="auto"/>
            </w:tcBorders>
            <w:vAlign w:val="center"/>
          </w:tcPr>
          <w:p w:rsidR="00C12886" w:rsidRPr="00C12886" w:rsidRDefault="00C12886" w:rsidP="00C12886">
            <w:pPr>
              <w:jc w:val="center"/>
              <w:rPr>
                <w:rFonts w:eastAsia="Calibri" w:cs="Arial"/>
                <w:b/>
                <w:sz w:val="23"/>
                <w:szCs w:val="23"/>
                <w:lang w:eastAsia="en-US"/>
              </w:rPr>
            </w:pPr>
          </w:p>
        </w:tc>
        <w:tc>
          <w:tcPr>
            <w:tcW w:w="2203" w:type="dxa"/>
            <w:tcBorders>
              <w:top w:val="single" w:sz="4" w:space="0" w:color="auto"/>
              <w:left w:val="single" w:sz="4" w:space="0" w:color="auto"/>
              <w:bottom w:val="single" w:sz="4" w:space="0" w:color="auto"/>
              <w:right w:val="single" w:sz="4" w:space="0" w:color="auto"/>
            </w:tcBorders>
            <w:vAlign w:val="center"/>
          </w:tcPr>
          <w:p w:rsidR="00C12886" w:rsidRPr="00C12886" w:rsidRDefault="00C12886" w:rsidP="00C12886">
            <w:pPr>
              <w:jc w:val="center"/>
              <w:rPr>
                <w:rFonts w:eastAsia="Calibri" w:cs="Arial"/>
                <w:b/>
                <w:sz w:val="23"/>
                <w:szCs w:val="23"/>
                <w:lang w:eastAsia="en-US"/>
              </w:rPr>
            </w:pPr>
          </w:p>
        </w:tc>
      </w:tr>
    </w:tbl>
    <w:p w:rsidR="00C12886" w:rsidRPr="00C12886" w:rsidRDefault="00C12886" w:rsidP="00C12886">
      <w:pPr>
        <w:rPr>
          <w:rFonts w:eastAsia="Calibri" w:cs="Arial"/>
          <w:sz w:val="26"/>
          <w:szCs w:val="26"/>
          <w:lang w:val="es-ES" w:eastAsia="en-US"/>
        </w:rPr>
      </w:pPr>
    </w:p>
    <w:p w:rsidR="00C12886" w:rsidRDefault="00C12886">
      <w:pPr>
        <w:jc w:val="left"/>
        <w:rPr>
          <w:sz w:val="26"/>
          <w:szCs w:val="26"/>
        </w:rPr>
      </w:pPr>
      <w:r>
        <w:rPr>
          <w:sz w:val="26"/>
          <w:szCs w:val="26"/>
        </w:rPr>
        <w:br w:type="page"/>
      </w:r>
    </w:p>
    <w:p w:rsidR="00C12886" w:rsidRPr="00C12886" w:rsidRDefault="00C12886" w:rsidP="00C12886">
      <w:pPr>
        <w:spacing w:after="160" w:line="360" w:lineRule="auto"/>
        <w:rPr>
          <w:rFonts w:ascii="Times New Roman" w:eastAsia="Calibri" w:hAnsi="Times New Roman"/>
          <w:sz w:val="24"/>
          <w:szCs w:val="24"/>
          <w:lang w:val="es-ES" w:eastAsia="en-US"/>
        </w:rPr>
      </w:pPr>
      <w:r w:rsidRPr="00C12886">
        <w:rPr>
          <w:rFonts w:ascii="Times New Roman" w:eastAsia="Calibri" w:hAnsi="Times New Roman"/>
          <w:b/>
          <w:sz w:val="24"/>
          <w:szCs w:val="24"/>
          <w:lang w:val="es-ES" w:eastAsia="en-US"/>
        </w:rPr>
        <w:t xml:space="preserve">Acuerdo </w:t>
      </w:r>
      <w:r w:rsidRPr="00C12886">
        <w:rPr>
          <w:rFonts w:ascii="Times New Roman" w:eastAsia="Calibri" w:hAnsi="Times New Roman"/>
          <w:sz w:val="24"/>
          <w:szCs w:val="24"/>
          <w:lang w:val="es-ES" w:eastAsia="en-US"/>
        </w:rPr>
        <w:t>de la</w:t>
      </w:r>
      <w:r w:rsidRPr="00C12886">
        <w:rPr>
          <w:rFonts w:ascii="Times New Roman" w:eastAsia="Calibri" w:hAnsi="Times New Roman"/>
          <w:b/>
          <w:bCs/>
          <w:color w:val="000000"/>
          <w:sz w:val="24"/>
          <w:szCs w:val="24"/>
          <w:lang w:val="es-ES" w:eastAsia="en-US"/>
        </w:rPr>
        <w:t xml:space="preserve"> </w:t>
      </w:r>
      <w:r w:rsidRPr="00C12886">
        <w:rPr>
          <w:rFonts w:ascii="Times New Roman" w:eastAsia="Calibri" w:hAnsi="Times New Roman"/>
          <w:bCs/>
          <w:sz w:val="24"/>
          <w:szCs w:val="24"/>
          <w:lang w:val="es-ES" w:eastAsia="en-US"/>
        </w:rPr>
        <w:t>Comisión de Atención a Grupos en Situación de Vulnerabilidad</w:t>
      </w:r>
      <w:r w:rsidRPr="00C12886">
        <w:rPr>
          <w:rFonts w:ascii="Times New Roman" w:eastAsia="Calibri" w:hAnsi="Times New Roman"/>
          <w:b/>
          <w:bCs/>
          <w:sz w:val="24"/>
          <w:szCs w:val="24"/>
          <w:lang w:val="es-ES" w:eastAsia="en-US"/>
        </w:rPr>
        <w:t xml:space="preserve"> </w:t>
      </w:r>
      <w:r w:rsidRPr="00C12886">
        <w:rPr>
          <w:rFonts w:ascii="Times New Roman" w:eastAsia="Calibri" w:hAnsi="Times New Roman"/>
          <w:sz w:val="24"/>
          <w:szCs w:val="24"/>
          <w:lang w:val="es-ES" w:eastAsia="en-US"/>
        </w:rPr>
        <w:t>de la Sexagésima Primera Legislatura del Congreso del Estado Independiente, Libre y Soberano de Coahuila de Zaragoza, relativo a la  Proposición con Punto de Acuerdo que presenta la diputada María Esperanza Chapa García conjuntamente con las demás diputadas y diputados integrantes del grupo parlamentario “Gral. Andrés S. Viesca” del Partido Revolucionario Institucional, con objeto de exhortar al Ejecutivo Federal y a la Secretaría del Bienestar para que analicen la posibilidad de retomar el programa comedores comunitarios en los municipios y zonas de atención prioritaria del Estado de Coahuila, con la finalidad de garantizar a todas las comunidades y grupos vulnerables el acceso a una alimentación adecuada.</w:t>
      </w:r>
    </w:p>
    <w:p w:rsidR="00C12886" w:rsidRPr="00C12886" w:rsidRDefault="00C12886" w:rsidP="00C12886">
      <w:pPr>
        <w:spacing w:after="160" w:line="360" w:lineRule="auto"/>
        <w:jc w:val="center"/>
        <w:rPr>
          <w:rFonts w:ascii="Times New Roman" w:eastAsia="Calibri" w:hAnsi="Times New Roman"/>
          <w:b/>
          <w:sz w:val="24"/>
          <w:szCs w:val="24"/>
          <w:lang w:val="es-ES" w:eastAsia="en-US"/>
        </w:rPr>
      </w:pPr>
      <w:r w:rsidRPr="00C12886">
        <w:rPr>
          <w:rFonts w:ascii="Times New Roman" w:eastAsia="Calibri" w:hAnsi="Times New Roman"/>
          <w:b/>
          <w:sz w:val="24"/>
          <w:szCs w:val="24"/>
          <w:lang w:val="es-ES" w:eastAsia="en-US"/>
        </w:rPr>
        <w:t>Resultando</w:t>
      </w:r>
    </w:p>
    <w:p w:rsidR="00C12886" w:rsidRPr="00C12886" w:rsidRDefault="00C12886" w:rsidP="00C12886">
      <w:pPr>
        <w:spacing w:after="160" w:line="360" w:lineRule="auto"/>
        <w:rPr>
          <w:rFonts w:ascii="Times New Roman" w:eastAsia="Calibri" w:hAnsi="Times New Roman"/>
          <w:sz w:val="24"/>
          <w:szCs w:val="24"/>
          <w:lang w:val="es-ES" w:eastAsia="en-US"/>
        </w:rPr>
      </w:pPr>
      <w:r w:rsidRPr="00C12886">
        <w:rPr>
          <w:rFonts w:ascii="Times New Roman" w:eastAsia="Calibri" w:hAnsi="Times New Roman"/>
          <w:b/>
          <w:sz w:val="24"/>
          <w:szCs w:val="24"/>
          <w:lang w:val="es-ES" w:eastAsia="en-US"/>
        </w:rPr>
        <w:t xml:space="preserve">Único.- </w:t>
      </w:r>
      <w:r w:rsidRPr="00C12886">
        <w:rPr>
          <w:rFonts w:ascii="Times New Roman" w:eastAsia="Calibri" w:hAnsi="Times New Roman"/>
          <w:sz w:val="24"/>
          <w:szCs w:val="24"/>
          <w:lang w:val="es-ES" w:eastAsia="en-US"/>
        </w:rPr>
        <w:t>Que en la sesión celebrada el día 02 de septiembre de 2019, se turnó a esta</w:t>
      </w:r>
      <w:r w:rsidRPr="00C12886">
        <w:rPr>
          <w:rFonts w:ascii="Times New Roman" w:eastAsia="Calibri" w:hAnsi="Times New Roman"/>
          <w:b/>
          <w:bCs/>
          <w:color w:val="000000"/>
          <w:sz w:val="24"/>
          <w:szCs w:val="24"/>
          <w:lang w:val="es-ES" w:eastAsia="en-US"/>
        </w:rPr>
        <w:t xml:space="preserve"> </w:t>
      </w:r>
      <w:r w:rsidRPr="00C12886">
        <w:rPr>
          <w:rFonts w:ascii="Times New Roman" w:eastAsia="Calibri" w:hAnsi="Times New Roman"/>
          <w:bCs/>
          <w:sz w:val="24"/>
          <w:szCs w:val="24"/>
          <w:lang w:val="es-ES" w:eastAsia="en-US"/>
        </w:rPr>
        <w:t>Comisión de Atención a Grupos en Situación de Vulnerabilidad</w:t>
      </w:r>
      <w:r w:rsidRPr="00C12886">
        <w:rPr>
          <w:rFonts w:ascii="Times New Roman" w:eastAsia="Calibri" w:hAnsi="Times New Roman"/>
          <w:sz w:val="24"/>
          <w:szCs w:val="24"/>
          <w:u w:val="single"/>
          <w:lang w:val="es-ES" w:eastAsia="en-US"/>
        </w:rPr>
        <w:t>,</w:t>
      </w:r>
      <w:r w:rsidRPr="00C12886">
        <w:rPr>
          <w:rFonts w:ascii="Times New Roman" w:eastAsia="Calibri" w:hAnsi="Times New Roman"/>
          <w:sz w:val="24"/>
          <w:szCs w:val="24"/>
          <w:lang w:val="es-ES" w:eastAsia="en-US"/>
        </w:rPr>
        <w:t xml:space="preserve"> la proposición con punto de acuerdo a la que se ha hecho referencia, para efectos de hacer el estudio correspondiente de la  misma.</w:t>
      </w:r>
    </w:p>
    <w:p w:rsidR="00C12886" w:rsidRPr="00C12886" w:rsidRDefault="00C12886" w:rsidP="00C12886">
      <w:pPr>
        <w:spacing w:after="160" w:line="360" w:lineRule="auto"/>
        <w:jc w:val="center"/>
        <w:rPr>
          <w:rFonts w:ascii="Times New Roman" w:eastAsia="Calibri" w:hAnsi="Times New Roman"/>
          <w:b/>
          <w:sz w:val="24"/>
          <w:szCs w:val="24"/>
          <w:lang w:val="es-ES" w:eastAsia="en-US"/>
        </w:rPr>
      </w:pPr>
      <w:r w:rsidRPr="00C12886">
        <w:rPr>
          <w:rFonts w:ascii="Times New Roman" w:eastAsia="Calibri" w:hAnsi="Times New Roman"/>
          <w:b/>
          <w:sz w:val="24"/>
          <w:szCs w:val="24"/>
          <w:lang w:val="es-ES" w:eastAsia="en-US"/>
        </w:rPr>
        <w:t>Considerandos</w:t>
      </w:r>
    </w:p>
    <w:p w:rsidR="00C12886" w:rsidRPr="00C12886" w:rsidRDefault="00C12886" w:rsidP="00C12886">
      <w:pPr>
        <w:spacing w:after="160" w:line="360" w:lineRule="auto"/>
        <w:rPr>
          <w:rFonts w:ascii="Times New Roman" w:eastAsia="Calibri" w:hAnsi="Times New Roman"/>
          <w:sz w:val="24"/>
          <w:szCs w:val="24"/>
          <w:lang w:val="es-ES" w:eastAsia="en-US"/>
        </w:rPr>
      </w:pPr>
      <w:r w:rsidRPr="00C12886">
        <w:rPr>
          <w:rFonts w:ascii="Times New Roman" w:eastAsia="Calibri" w:hAnsi="Times New Roman"/>
          <w:b/>
          <w:sz w:val="24"/>
          <w:szCs w:val="24"/>
          <w:lang w:val="es-ES" w:eastAsia="en-US"/>
        </w:rPr>
        <w:t xml:space="preserve">Primero.- </w:t>
      </w:r>
      <w:r w:rsidRPr="00C12886">
        <w:rPr>
          <w:rFonts w:ascii="Times New Roman" w:eastAsia="Calibri" w:hAnsi="Times New Roman"/>
          <w:sz w:val="24"/>
          <w:szCs w:val="24"/>
          <w:lang w:val="es-ES" w:eastAsia="en-US"/>
        </w:rPr>
        <w:t>Que esta Comisión de Atención a Grupos en Situación de Vulnerabilidad, con fundamento en los artículos 109, 163, 164,  y demás relativos de la Ley Orgánica del Congreso del Estado, es competente para emitir el presente acuerdo.</w:t>
      </w:r>
    </w:p>
    <w:p w:rsidR="00C12886" w:rsidRPr="00C12886" w:rsidRDefault="00C12886" w:rsidP="00C12886">
      <w:pPr>
        <w:spacing w:after="160" w:line="360" w:lineRule="auto"/>
        <w:rPr>
          <w:rFonts w:ascii="Times New Roman" w:eastAsia="Calibri" w:hAnsi="Times New Roman"/>
          <w:sz w:val="24"/>
          <w:szCs w:val="24"/>
          <w:lang w:val="es-ES" w:eastAsia="en-US"/>
        </w:rPr>
      </w:pPr>
      <w:r w:rsidRPr="00C12886">
        <w:rPr>
          <w:rFonts w:ascii="Times New Roman" w:eastAsia="Calibri" w:hAnsi="Times New Roman"/>
          <w:b/>
          <w:sz w:val="24"/>
          <w:szCs w:val="24"/>
          <w:lang w:val="es-ES" w:eastAsia="en-US"/>
        </w:rPr>
        <w:t>Segundo.-</w:t>
      </w:r>
      <w:r w:rsidRPr="00C12886">
        <w:rPr>
          <w:rFonts w:ascii="Times New Roman" w:eastAsia="Calibri" w:hAnsi="Times New Roman"/>
          <w:sz w:val="24"/>
          <w:szCs w:val="24"/>
          <w:lang w:val="es-ES" w:eastAsia="en-US"/>
        </w:rPr>
        <w:t xml:space="preserve"> Que la Proposición con Punto de Acuerdo que presenta la diputada María Esperanza Chapa García conjuntamente con las demás diputadas y diputados integrantes del grupo parlamentario “Gral. Andrés S. Viesca” del Partido Revolucionario Institucional, con objeto de exhortar al Ejecutivo Federal y a la Secretaría del Bienestar para que analicen la posibilidad de retomar el programa comedores comunitarios en los municipios y zonas de atención prioritaria del Estado de Coahuila, con la finalidad de garantizar a todas las comunidades y grupos vulnerables el acceso a una alimentación adecuada se basa entre otras, en las consideraciones siguientes:</w:t>
      </w:r>
    </w:p>
    <w:p w:rsidR="00C12886" w:rsidRPr="00C12886" w:rsidRDefault="00C12886" w:rsidP="00C12886">
      <w:pPr>
        <w:spacing w:after="160" w:line="360" w:lineRule="auto"/>
        <w:jc w:val="center"/>
        <w:rPr>
          <w:rFonts w:ascii="Times New Roman" w:eastAsia="Calibri" w:hAnsi="Times New Roman"/>
          <w:b/>
          <w:sz w:val="24"/>
          <w:szCs w:val="24"/>
          <w:lang w:val="es-ES" w:eastAsia="en-US"/>
        </w:rPr>
      </w:pPr>
      <w:r w:rsidRPr="00C12886">
        <w:rPr>
          <w:rFonts w:ascii="Times New Roman" w:eastAsia="Calibri" w:hAnsi="Times New Roman"/>
          <w:b/>
          <w:sz w:val="24"/>
          <w:szCs w:val="24"/>
          <w:lang w:val="es-ES" w:eastAsia="en-US"/>
        </w:rPr>
        <w:t>Exposición de motivos</w:t>
      </w:r>
    </w:p>
    <w:p w:rsidR="00C12886" w:rsidRPr="00C12886" w:rsidRDefault="00C12886" w:rsidP="00C12886">
      <w:pPr>
        <w:spacing w:after="160" w:line="360" w:lineRule="auto"/>
        <w:rPr>
          <w:rFonts w:ascii="Times New Roman" w:eastAsia="Calibri" w:hAnsi="Times New Roman"/>
          <w:sz w:val="24"/>
          <w:szCs w:val="24"/>
          <w:lang w:val="es-ES" w:eastAsia="en-US"/>
        </w:rPr>
      </w:pPr>
      <w:r w:rsidRPr="00C12886">
        <w:rPr>
          <w:rFonts w:ascii="Times New Roman" w:eastAsia="Calibri" w:hAnsi="Times New Roman"/>
          <w:sz w:val="24"/>
          <w:szCs w:val="24"/>
          <w:lang w:val="es-ES" w:eastAsia="en-US"/>
        </w:rPr>
        <w:t>Según el Consejo Nacional de Evaluación de la Política de Desarrollo Social, en 2016, padecían carencia alimentaria 24.6 millones de mexicanos. De ellos, el 10.9 % son niños de 0 a 5 años; el 6.8 % son adultos mayores de 65 años o más; el 9.9 % personas con discapacidad, y el 8.9 % indígenas.</w:t>
      </w:r>
    </w:p>
    <w:p w:rsidR="00C12886" w:rsidRPr="00C12886" w:rsidRDefault="00C12886" w:rsidP="00C12886">
      <w:pPr>
        <w:spacing w:after="160" w:line="360" w:lineRule="auto"/>
        <w:rPr>
          <w:rFonts w:ascii="Times New Roman" w:eastAsia="Calibri" w:hAnsi="Times New Roman"/>
          <w:sz w:val="24"/>
          <w:szCs w:val="24"/>
          <w:lang w:val="es-ES" w:eastAsia="en-US"/>
        </w:rPr>
      </w:pPr>
      <w:r w:rsidRPr="00C12886">
        <w:rPr>
          <w:rFonts w:ascii="Times New Roman" w:eastAsia="Calibri" w:hAnsi="Times New Roman"/>
          <w:sz w:val="24"/>
          <w:szCs w:val="24"/>
          <w:lang w:val="es-ES" w:eastAsia="en-US"/>
        </w:rPr>
        <w:t>Los comedores comunitarios fueron creados en el año 2013 y eran un gran apoyo para aquellas zonas que cuentan con una población de escasos recursos, ya que, por una mínima cuota de recuperación, alimentaban a niñas y niños, estudiantes, mujeres embarazadas, personas con discapacidad y desde luego a los adultos mayores, pues en estos comedores comunitarios recibían a toda aquella persona en situación de vulnerabilidad, garantizando así el acceso a la alimentación.</w:t>
      </w:r>
    </w:p>
    <w:p w:rsidR="00C12886" w:rsidRPr="00C12886" w:rsidRDefault="00C12886" w:rsidP="00C12886">
      <w:pPr>
        <w:spacing w:after="160" w:line="360" w:lineRule="auto"/>
        <w:rPr>
          <w:rFonts w:ascii="Times New Roman" w:eastAsia="Calibri" w:hAnsi="Times New Roman"/>
          <w:sz w:val="24"/>
          <w:szCs w:val="24"/>
          <w:lang w:val="es-ES" w:eastAsia="en-US"/>
        </w:rPr>
      </w:pPr>
      <w:r w:rsidRPr="00C12886">
        <w:rPr>
          <w:rFonts w:ascii="Times New Roman" w:eastAsia="Calibri" w:hAnsi="Times New Roman"/>
          <w:sz w:val="24"/>
          <w:szCs w:val="24"/>
          <w:lang w:val="es-ES" w:eastAsia="en-US"/>
        </w:rPr>
        <w:t>Su objetivo era proporcionar dos comidas diarias a las personas que acudían a solicitarlas, personas vulnerables de zonas de atención prioritaria rurales y urbanas, las encargadas de administrar y preparar alimentos eran voluntarias, miembros de la misma comunidad, quienes también se beneficiaban del programa ya que ellas y sus familias podían alimentarse en los comedores.</w:t>
      </w:r>
    </w:p>
    <w:p w:rsidR="00C12886" w:rsidRPr="00C12886" w:rsidRDefault="00C12886" w:rsidP="00C12886">
      <w:pPr>
        <w:spacing w:after="160" w:line="360" w:lineRule="auto"/>
        <w:rPr>
          <w:rFonts w:ascii="Times New Roman" w:eastAsia="Calibri" w:hAnsi="Times New Roman"/>
          <w:sz w:val="24"/>
          <w:szCs w:val="24"/>
          <w:lang w:val="es-ES" w:eastAsia="en-US"/>
        </w:rPr>
      </w:pPr>
      <w:r w:rsidRPr="00C12886">
        <w:rPr>
          <w:rFonts w:ascii="Times New Roman" w:eastAsia="Calibri" w:hAnsi="Times New Roman"/>
          <w:sz w:val="24"/>
          <w:szCs w:val="24"/>
          <w:lang w:val="es-ES" w:eastAsia="en-US"/>
        </w:rPr>
        <w:t>Lamentablemente en el Presupuesto de Egresos de la Federación 2019, no fue contemplado dicho programa, y como consecuencia más de 5,500 comedores comunitarios de todos los Estados de la República Mexicana cerraron sus puertas, dejando de beneficiar a más de 500 mil personas, para quienes los comedores comunitarios, eran su única fuente de alimentación con el desayuno y/o la comida diaria.</w:t>
      </w:r>
    </w:p>
    <w:p w:rsidR="00C12886" w:rsidRPr="00C12886" w:rsidRDefault="00C12886" w:rsidP="00C12886">
      <w:pPr>
        <w:spacing w:after="160" w:line="360" w:lineRule="auto"/>
        <w:rPr>
          <w:rFonts w:ascii="Times New Roman" w:eastAsia="Calibri" w:hAnsi="Times New Roman"/>
          <w:sz w:val="24"/>
          <w:szCs w:val="24"/>
          <w:lang w:val="es-ES" w:eastAsia="en-US"/>
        </w:rPr>
      </w:pPr>
      <w:r w:rsidRPr="00C12886">
        <w:rPr>
          <w:rFonts w:ascii="Times New Roman" w:eastAsia="Calibri" w:hAnsi="Times New Roman"/>
          <w:sz w:val="24"/>
          <w:szCs w:val="24"/>
          <w:lang w:val="es-ES" w:eastAsia="en-US"/>
        </w:rPr>
        <w:t>Cabe señalar que México es país miembro de la Organización de las Naciones Unidas para la Alimentación y la Agricultura (FAO) misma que entre sus prioridades de políticas de desarrollo nacional tiene contemplado el Apoyo a la Cruzada Nacional contra el hambre y el Programa Nacional México Sin Hambre, mediante prácticas que fomenten la inclusión social y productiva, la seguridad alimentaria, la nutrición infantil, la erradicación del hambre y la disminución de la pobreza extrema.</w:t>
      </w:r>
    </w:p>
    <w:p w:rsidR="00C12886" w:rsidRPr="00C12886" w:rsidRDefault="00C12886" w:rsidP="00C12886">
      <w:pPr>
        <w:spacing w:after="160" w:line="360" w:lineRule="auto"/>
        <w:rPr>
          <w:rFonts w:ascii="Times New Roman" w:eastAsia="Calibri" w:hAnsi="Times New Roman"/>
          <w:sz w:val="24"/>
          <w:szCs w:val="24"/>
          <w:lang w:val="es-ES" w:eastAsia="en-US"/>
        </w:rPr>
      </w:pPr>
      <w:r w:rsidRPr="00C12886">
        <w:rPr>
          <w:rFonts w:ascii="Times New Roman" w:eastAsia="Calibri" w:hAnsi="Times New Roman"/>
          <w:sz w:val="24"/>
          <w:szCs w:val="24"/>
          <w:lang w:val="es-ES" w:eastAsia="en-US"/>
        </w:rPr>
        <w:t>Sería razonable para nuestro país, continuar con los trabajos de cooperación planteados y realizados por la comunidad internacional, de la cual formamos parte, además que se debe proteger en todo momento el derecho humano a la alimentación, cumpliendo y respetando lo consagrado en nuestra Constitución Federal la cual estípula en su artículo cuarto el deber del Estado Mexicano de garantizar que toda persona tenga derecho a una alimentación nutritiva, suficiente y de calidad.</w:t>
      </w:r>
    </w:p>
    <w:p w:rsidR="00C12886" w:rsidRPr="00C12886" w:rsidRDefault="00C12886" w:rsidP="00C12886">
      <w:pPr>
        <w:spacing w:after="160" w:line="360" w:lineRule="auto"/>
        <w:rPr>
          <w:rFonts w:ascii="Times New Roman" w:eastAsia="Calibri" w:hAnsi="Times New Roman"/>
          <w:sz w:val="24"/>
          <w:szCs w:val="24"/>
          <w:lang w:val="es-ES" w:eastAsia="en-US"/>
        </w:rPr>
      </w:pPr>
    </w:p>
    <w:p w:rsidR="00C12886" w:rsidRPr="00C12886" w:rsidRDefault="00C12886" w:rsidP="00C12886">
      <w:pPr>
        <w:spacing w:after="160" w:line="360" w:lineRule="auto"/>
        <w:rPr>
          <w:rFonts w:ascii="Times New Roman" w:eastAsia="Calibri" w:hAnsi="Times New Roman"/>
          <w:sz w:val="24"/>
          <w:szCs w:val="24"/>
          <w:lang w:val="es-ES" w:eastAsia="en-US"/>
        </w:rPr>
      </w:pPr>
      <w:r w:rsidRPr="00C12886">
        <w:rPr>
          <w:rFonts w:ascii="Times New Roman" w:eastAsia="Calibri" w:hAnsi="Times New Roman"/>
          <w:sz w:val="24"/>
          <w:szCs w:val="24"/>
          <w:lang w:val="es-ES" w:eastAsia="en-US"/>
        </w:rPr>
        <w:t>Además, para el cumplimiento efectivo de los Derechos Humanos se debe asegurar el Derecho Humano a la Alimentación, porque de este deriva la salud, el bienestar y la vida de los seres humanos.</w:t>
      </w:r>
    </w:p>
    <w:p w:rsidR="00C12886" w:rsidRPr="00C12886" w:rsidRDefault="00C12886" w:rsidP="00C12886">
      <w:pPr>
        <w:spacing w:after="160" w:line="360" w:lineRule="auto"/>
        <w:rPr>
          <w:rFonts w:ascii="Times New Roman" w:eastAsia="Calibri" w:hAnsi="Times New Roman"/>
          <w:sz w:val="24"/>
          <w:szCs w:val="24"/>
          <w:lang w:val="es-ES" w:eastAsia="en-US"/>
        </w:rPr>
      </w:pPr>
      <w:r w:rsidRPr="00C12886">
        <w:rPr>
          <w:rFonts w:ascii="Times New Roman" w:eastAsia="Calibri" w:hAnsi="Times New Roman"/>
          <w:sz w:val="24"/>
          <w:szCs w:val="24"/>
          <w:lang w:val="es-ES" w:eastAsia="en-US"/>
        </w:rPr>
        <w:t xml:space="preserve">En este año, Senadores del PRI presentaron en el Senado de la Republica, una iniciativa a la Constitución Federal, que pretende establecer la obligación del Estado de garantizar el derecho a la alimentación, mediante políticas públicas alimentarias y el abastecimiento, habilitación y operación de comedores comunitarios en todas las entidades federativas; la cual se encuentra todavía en Comisión y esperamos que la misma sea aprobada. </w:t>
      </w:r>
    </w:p>
    <w:p w:rsidR="00C12886" w:rsidRPr="00C12886" w:rsidRDefault="00C12886" w:rsidP="00C12886">
      <w:pPr>
        <w:spacing w:after="160" w:line="360" w:lineRule="auto"/>
        <w:rPr>
          <w:rFonts w:ascii="Times New Roman" w:eastAsia="Calibri" w:hAnsi="Times New Roman"/>
          <w:sz w:val="24"/>
          <w:szCs w:val="24"/>
          <w:lang w:val="es-ES" w:eastAsia="en-US"/>
        </w:rPr>
      </w:pPr>
      <w:r w:rsidRPr="00C12886">
        <w:rPr>
          <w:rFonts w:ascii="Times New Roman" w:eastAsia="Calibri" w:hAnsi="Times New Roman"/>
          <w:sz w:val="24"/>
          <w:szCs w:val="24"/>
          <w:lang w:val="es-ES" w:eastAsia="en-US"/>
        </w:rPr>
        <w:t>En nuestro Estado, es importante mencionar y reconocer al Ejecutivo del Estado Ingeniero Miguel Ángel Riquelme Solís y a la Presidenta Honoraria del DIF Coahuila Marcela Gorgón por continuar apoyando los Centros Comunitarios y comedores de adultos mayores, mismos que ya suman 82 en todo el Estado, y que contribuyen a mejorar las condiciones de vida de los adultos mayores y grupos prioritarios por medio de una alimentación adecuada para su bienestar.</w:t>
      </w:r>
    </w:p>
    <w:p w:rsidR="00C12886" w:rsidRPr="00C12886" w:rsidRDefault="00C12886" w:rsidP="00C12886">
      <w:pPr>
        <w:spacing w:after="160" w:line="360" w:lineRule="auto"/>
        <w:rPr>
          <w:rFonts w:ascii="Times New Roman" w:eastAsia="Calibri" w:hAnsi="Times New Roman"/>
          <w:sz w:val="24"/>
          <w:szCs w:val="24"/>
          <w:lang w:val="es-ES" w:eastAsia="en-US"/>
        </w:rPr>
      </w:pPr>
      <w:r w:rsidRPr="00C12886">
        <w:rPr>
          <w:rFonts w:ascii="Times New Roman" w:eastAsia="Calibri" w:hAnsi="Times New Roman"/>
          <w:sz w:val="24"/>
          <w:szCs w:val="24"/>
          <w:lang w:val="es-ES" w:eastAsia="en-US"/>
        </w:rPr>
        <w:t xml:space="preserve">Sin embargo el Gobierno del Estado requiere apoyo de la federación toda vez que como señalamos en el cuerpo del presente, son diferentes grupos vulnerables que se beneficiaban con el Programa Comedores Comunitarios, y que hoy se encuentran con la incertidumbre y con la necesidad de contar con lugares que les brinden alimentación, ejemplo de esta problemática es el municipio de Piedras Negras, Coahuila el cual recurrentemente recibe a personas migrantes de todas las edades que requieren de lugares en los que se les pueda brindar una alimentación básica.     </w:t>
      </w:r>
    </w:p>
    <w:p w:rsidR="00C12886" w:rsidRPr="00C12886" w:rsidRDefault="00C12886" w:rsidP="00C12886">
      <w:pPr>
        <w:spacing w:after="160" w:line="360" w:lineRule="auto"/>
        <w:rPr>
          <w:rFonts w:ascii="Times New Roman" w:eastAsia="Calibri" w:hAnsi="Times New Roman"/>
          <w:sz w:val="24"/>
          <w:szCs w:val="24"/>
          <w:lang w:val="es-ES" w:eastAsia="en-US"/>
        </w:rPr>
      </w:pPr>
      <w:r w:rsidRPr="00C12886">
        <w:rPr>
          <w:rFonts w:ascii="Times New Roman" w:eastAsia="Calibri" w:hAnsi="Times New Roman"/>
          <w:sz w:val="24"/>
          <w:szCs w:val="24"/>
          <w:lang w:val="es-ES" w:eastAsia="en-US"/>
        </w:rPr>
        <w:t>Es por lo anterior, que resulta sumamente necesario exhortar al Ejecutivo Federal y a la Secretaría de Bienestar analicen la posibilidad de retomar el programa Comedores Comunitarios, con la finalidad de garantizar el derecho humano a la alimentación a los grupos más vulnerables que habitan en nuestro Estado y en todo el País.</w:t>
      </w:r>
    </w:p>
    <w:p w:rsidR="00C12886" w:rsidRPr="00C12886" w:rsidRDefault="00C12886" w:rsidP="00C12886">
      <w:pPr>
        <w:spacing w:after="160" w:line="360" w:lineRule="auto"/>
        <w:rPr>
          <w:rFonts w:ascii="Times New Roman" w:eastAsia="Calibri" w:hAnsi="Times New Roman"/>
          <w:sz w:val="24"/>
          <w:szCs w:val="24"/>
          <w:lang w:val="es-ES" w:eastAsia="en-US"/>
        </w:rPr>
      </w:pPr>
      <w:r w:rsidRPr="00C12886">
        <w:rPr>
          <w:rFonts w:ascii="Times New Roman" w:eastAsia="Calibri" w:hAnsi="Times New Roman"/>
          <w:b/>
          <w:sz w:val="24"/>
          <w:szCs w:val="24"/>
          <w:lang w:val="es-ES" w:eastAsia="en-US"/>
        </w:rPr>
        <w:t xml:space="preserve">Tercero.- </w:t>
      </w:r>
      <w:r w:rsidRPr="00C12886">
        <w:rPr>
          <w:rFonts w:ascii="Times New Roman" w:eastAsia="Calibri" w:hAnsi="Times New Roman"/>
          <w:sz w:val="24"/>
          <w:szCs w:val="24"/>
          <w:lang w:val="es-ES" w:eastAsia="en-US"/>
        </w:rPr>
        <w:t xml:space="preserve">Que una vez analizados los motivos, la comisión dictaminadora estima que  la proposición de punto de acuerdo presentada por la Dip. María Esperanza Chapa, es procedente debido a que coincidimos en la necesidad que el Ejecutivo Federal y la Secretaría del Bienestar analicen la posibilidad de establecer en el presupuesto de egresos de la federación del 2020, los recursos para reabrir los más de 5,500 comedores comunitarios para el beneficio de más de quinientos mil personas que se por sus características se encuentran en una situación de vulnerabilidad. </w:t>
      </w:r>
    </w:p>
    <w:p w:rsidR="00C12886" w:rsidRPr="00C12886" w:rsidRDefault="00C12886" w:rsidP="00C12886">
      <w:pPr>
        <w:spacing w:after="160" w:line="360" w:lineRule="auto"/>
        <w:rPr>
          <w:rFonts w:ascii="Times New Roman" w:eastAsia="Calibri" w:hAnsi="Times New Roman"/>
          <w:sz w:val="24"/>
          <w:szCs w:val="24"/>
          <w:lang w:val="es-ES" w:eastAsia="en-US"/>
        </w:rPr>
      </w:pPr>
      <w:r w:rsidRPr="00C12886">
        <w:rPr>
          <w:rFonts w:ascii="Times New Roman" w:eastAsia="Calibri" w:hAnsi="Times New Roman"/>
          <w:b/>
          <w:sz w:val="24"/>
          <w:szCs w:val="24"/>
          <w:lang w:val="es-ES" w:eastAsia="en-US"/>
        </w:rPr>
        <w:t>Cuarto.-</w:t>
      </w:r>
      <w:r w:rsidRPr="00C12886">
        <w:rPr>
          <w:rFonts w:ascii="Times New Roman" w:eastAsia="Calibri" w:hAnsi="Times New Roman"/>
          <w:sz w:val="24"/>
          <w:szCs w:val="24"/>
          <w:lang w:val="es-ES" w:eastAsia="en-US"/>
        </w:rPr>
        <w:t xml:space="preserve"> Por estas razones y con fundamento en lo anteriormente expuesto se expide el siguiente:</w:t>
      </w:r>
    </w:p>
    <w:p w:rsidR="00C12886" w:rsidRPr="00C12886" w:rsidRDefault="00C12886" w:rsidP="00C12886">
      <w:pPr>
        <w:spacing w:after="160" w:line="360" w:lineRule="auto"/>
        <w:jc w:val="center"/>
        <w:rPr>
          <w:rFonts w:ascii="Times New Roman" w:eastAsia="Calibri" w:hAnsi="Times New Roman"/>
          <w:b/>
          <w:sz w:val="24"/>
          <w:szCs w:val="24"/>
          <w:lang w:val="es-ES" w:eastAsia="en-US"/>
        </w:rPr>
      </w:pPr>
      <w:r w:rsidRPr="00C12886">
        <w:rPr>
          <w:rFonts w:ascii="Times New Roman" w:eastAsia="Calibri" w:hAnsi="Times New Roman"/>
          <w:b/>
          <w:sz w:val="24"/>
          <w:szCs w:val="24"/>
          <w:lang w:val="es-ES" w:eastAsia="en-US"/>
        </w:rPr>
        <w:t>Acuerdo</w:t>
      </w:r>
    </w:p>
    <w:p w:rsidR="00C12886" w:rsidRPr="00C12886" w:rsidRDefault="00C12886" w:rsidP="00C12886">
      <w:pPr>
        <w:spacing w:after="160" w:line="360" w:lineRule="auto"/>
        <w:rPr>
          <w:rFonts w:ascii="Times New Roman" w:eastAsia="Calibri" w:hAnsi="Times New Roman"/>
          <w:sz w:val="24"/>
          <w:szCs w:val="24"/>
          <w:lang w:val="es-ES" w:eastAsia="en-US"/>
        </w:rPr>
      </w:pPr>
      <w:r w:rsidRPr="00C12886">
        <w:rPr>
          <w:rFonts w:ascii="Times New Roman" w:eastAsia="Calibri" w:hAnsi="Times New Roman"/>
          <w:b/>
          <w:sz w:val="24"/>
          <w:szCs w:val="24"/>
          <w:lang w:val="es-ES" w:eastAsia="en-US"/>
        </w:rPr>
        <w:t>Único.-</w:t>
      </w:r>
      <w:r w:rsidRPr="00C12886">
        <w:rPr>
          <w:rFonts w:ascii="Times New Roman" w:eastAsia="Calibri" w:hAnsi="Times New Roman"/>
          <w:sz w:val="24"/>
          <w:szCs w:val="24"/>
          <w:lang w:val="es-ES" w:eastAsia="en-US"/>
        </w:rPr>
        <w:t xml:space="preserve"> Se exhorta respetuosamente al Ejecutivo Federal y a la Secretaría del Bienestar para que analicen la posibilidad de retomar el programa comedores comunitarios en los municipios y zonas de atención prioritaria del Estado de Coahuila, con la finalidad de garantizar a todas las comunidades y grupos vulnerables el acceso a una alimentación adecuada.</w:t>
      </w:r>
    </w:p>
    <w:p w:rsidR="00C12886" w:rsidRPr="00C12886" w:rsidRDefault="00C12886" w:rsidP="00C12886">
      <w:pPr>
        <w:spacing w:after="160" w:line="360" w:lineRule="auto"/>
        <w:rPr>
          <w:rFonts w:ascii="Times New Roman" w:eastAsia="Calibri" w:hAnsi="Times New Roman"/>
          <w:sz w:val="24"/>
          <w:szCs w:val="24"/>
          <w:lang w:val="es-ES" w:eastAsia="en-US"/>
        </w:rPr>
      </w:pPr>
    </w:p>
    <w:p w:rsidR="00C12886" w:rsidRPr="00C12886" w:rsidRDefault="00C12886" w:rsidP="00C12886">
      <w:pPr>
        <w:spacing w:after="160" w:line="360" w:lineRule="auto"/>
        <w:jc w:val="center"/>
        <w:rPr>
          <w:rFonts w:ascii="Times New Roman" w:eastAsia="Calibri" w:hAnsi="Times New Roman"/>
          <w:bCs/>
          <w:sz w:val="24"/>
          <w:szCs w:val="24"/>
          <w:lang w:val="es-ES" w:eastAsia="en-US"/>
        </w:rPr>
      </w:pPr>
      <w:r w:rsidRPr="00C12886">
        <w:rPr>
          <w:rFonts w:ascii="Times New Roman" w:eastAsia="Calibri" w:hAnsi="Times New Roman"/>
          <w:sz w:val="24"/>
          <w:szCs w:val="24"/>
          <w:lang w:val="es-ES" w:eastAsia="en-US"/>
        </w:rPr>
        <w:t xml:space="preserve">Así lo acuerdan las diputadas integrantes de la </w:t>
      </w:r>
      <w:r w:rsidRPr="00C12886">
        <w:rPr>
          <w:rFonts w:ascii="Times New Roman" w:eastAsia="Calibri" w:hAnsi="Times New Roman"/>
          <w:bCs/>
          <w:sz w:val="24"/>
          <w:szCs w:val="24"/>
          <w:lang w:val="es-ES" w:eastAsia="en-US"/>
        </w:rPr>
        <w:t>Comisión de Atención a Grupos Vulnerables.</w:t>
      </w:r>
    </w:p>
    <w:p w:rsidR="00C12886" w:rsidRPr="00C12886" w:rsidRDefault="00C12886" w:rsidP="00C12886">
      <w:pPr>
        <w:spacing w:after="160" w:line="360" w:lineRule="auto"/>
        <w:jc w:val="center"/>
        <w:rPr>
          <w:rFonts w:ascii="Times New Roman" w:eastAsia="Calibri" w:hAnsi="Times New Roman"/>
          <w:b/>
          <w:sz w:val="24"/>
          <w:szCs w:val="24"/>
          <w:lang w:val="es-ES" w:eastAsia="en-US"/>
        </w:rPr>
      </w:pPr>
      <w:r w:rsidRPr="00C12886">
        <w:rPr>
          <w:rFonts w:ascii="Times New Roman" w:eastAsia="Calibri" w:hAnsi="Times New Roman"/>
          <w:b/>
          <w:sz w:val="24"/>
          <w:szCs w:val="24"/>
          <w:lang w:val="es-ES" w:eastAsia="en-US"/>
        </w:rPr>
        <w:t>Saltillo, Coahuila a  11 de septiembre  de 2019.</w:t>
      </w:r>
    </w:p>
    <w:p w:rsidR="00C12886" w:rsidRPr="00C12886" w:rsidRDefault="00C12886" w:rsidP="00C12886">
      <w:pPr>
        <w:spacing w:after="160" w:line="360" w:lineRule="auto"/>
        <w:jc w:val="left"/>
        <w:rPr>
          <w:rFonts w:ascii="Times New Roman" w:eastAsia="Calibri" w:hAnsi="Times New Roman"/>
          <w:sz w:val="24"/>
          <w:szCs w:val="24"/>
          <w:lang w:val="es-ES" w:eastAsia="en-US"/>
        </w:rPr>
      </w:pPr>
    </w:p>
    <w:p w:rsidR="00C12886" w:rsidRPr="00C12886" w:rsidRDefault="00C12886" w:rsidP="00C12886">
      <w:pPr>
        <w:jc w:val="center"/>
        <w:rPr>
          <w:rFonts w:ascii="Times New Roman" w:hAnsi="Times New Roman"/>
          <w:b/>
          <w:sz w:val="24"/>
          <w:szCs w:val="24"/>
          <w:lang w:val="es-ES"/>
        </w:rPr>
      </w:pPr>
      <w:r w:rsidRPr="00C12886">
        <w:rPr>
          <w:rFonts w:ascii="Times New Roman" w:hAnsi="Times New Roman"/>
          <w:b/>
          <w:sz w:val="24"/>
          <w:szCs w:val="24"/>
          <w:lang w:val="es-ES"/>
        </w:rPr>
        <w:t>COMISIÓN DE ATENCIÓN A GRUPOS EN SITUACIÓN DE VULNERABILIDAD</w:t>
      </w:r>
    </w:p>
    <w:p w:rsidR="00C12886" w:rsidRPr="00C12886" w:rsidRDefault="00C12886" w:rsidP="00C12886">
      <w:pPr>
        <w:jc w:val="center"/>
        <w:rPr>
          <w:rFonts w:ascii="Times New Roman" w:hAnsi="Times New Roman"/>
          <w:b/>
          <w:sz w:val="24"/>
          <w:szCs w:val="24"/>
          <w:lang w:val="es-ES"/>
        </w:rPr>
      </w:pPr>
    </w:p>
    <w:p w:rsidR="00C12886" w:rsidRPr="00C12886" w:rsidRDefault="00C12886" w:rsidP="00C12886">
      <w:pPr>
        <w:rPr>
          <w:rFonts w:ascii="Times New Roman" w:hAnsi="Times New Roman"/>
          <w:b/>
          <w:sz w:val="24"/>
          <w:szCs w:val="24"/>
          <w:lang w:val="es-ES"/>
        </w:rPr>
      </w:pPr>
    </w:p>
    <w:tbl>
      <w:tblPr>
        <w:tblW w:w="85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1"/>
        <w:gridCol w:w="1070"/>
        <w:gridCol w:w="1257"/>
        <w:gridCol w:w="1804"/>
        <w:gridCol w:w="446"/>
        <w:gridCol w:w="1197"/>
      </w:tblGrid>
      <w:tr w:rsidR="00C12886" w:rsidRPr="00C12886" w:rsidTr="00ED38E8">
        <w:trPr>
          <w:trHeight w:val="354"/>
          <w:jc w:val="center"/>
        </w:trPr>
        <w:tc>
          <w:tcPr>
            <w:tcW w:w="2801" w:type="dxa"/>
            <w:shd w:val="clear" w:color="auto" w:fill="auto"/>
            <w:vAlign w:val="center"/>
          </w:tcPr>
          <w:p w:rsidR="00C12886" w:rsidRPr="00C12886" w:rsidRDefault="00C12886" w:rsidP="00C12886">
            <w:pPr>
              <w:jc w:val="center"/>
              <w:rPr>
                <w:rFonts w:ascii="Times New Roman" w:eastAsia="Calibri" w:hAnsi="Times New Roman"/>
                <w:b/>
                <w:sz w:val="24"/>
                <w:szCs w:val="24"/>
                <w:lang w:val="es-ES"/>
              </w:rPr>
            </w:pPr>
            <w:r w:rsidRPr="00C12886">
              <w:rPr>
                <w:rFonts w:ascii="Times New Roman" w:eastAsia="Calibri" w:hAnsi="Times New Roman"/>
                <w:b/>
                <w:sz w:val="24"/>
                <w:szCs w:val="24"/>
                <w:lang w:val="es-ES"/>
              </w:rPr>
              <w:t>NOMBRE Y FIRMA</w:t>
            </w:r>
          </w:p>
        </w:tc>
        <w:tc>
          <w:tcPr>
            <w:tcW w:w="0" w:type="auto"/>
            <w:gridSpan w:val="3"/>
            <w:shd w:val="clear" w:color="auto" w:fill="auto"/>
            <w:vAlign w:val="center"/>
          </w:tcPr>
          <w:p w:rsidR="00C12886" w:rsidRPr="00C12886" w:rsidRDefault="00C12886" w:rsidP="00C12886">
            <w:pPr>
              <w:jc w:val="center"/>
              <w:rPr>
                <w:rFonts w:ascii="Times New Roman" w:eastAsia="Calibri" w:hAnsi="Times New Roman"/>
                <w:sz w:val="24"/>
                <w:szCs w:val="24"/>
                <w:lang w:val="es-ES"/>
              </w:rPr>
            </w:pPr>
            <w:r w:rsidRPr="00C12886">
              <w:rPr>
                <w:rFonts w:ascii="Times New Roman" w:eastAsia="Calibri" w:hAnsi="Times New Roman"/>
                <w:b/>
                <w:sz w:val="24"/>
                <w:szCs w:val="24"/>
                <w:lang w:val="es-ES"/>
              </w:rPr>
              <w:t>VOTO</w:t>
            </w:r>
          </w:p>
        </w:tc>
        <w:tc>
          <w:tcPr>
            <w:tcW w:w="0" w:type="auto"/>
            <w:gridSpan w:val="2"/>
            <w:shd w:val="clear" w:color="auto" w:fill="auto"/>
            <w:vAlign w:val="center"/>
          </w:tcPr>
          <w:p w:rsidR="00C12886" w:rsidRPr="00C12886" w:rsidRDefault="00C12886" w:rsidP="00C12886">
            <w:pPr>
              <w:jc w:val="center"/>
              <w:rPr>
                <w:rFonts w:ascii="Times New Roman" w:eastAsia="Calibri" w:hAnsi="Times New Roman"/>
                <w:b/>
                <w:sz w:val="24"/>
                <w:szCs w:val="24"/>
                <w:lang w:val="es-ES"/>
              </w:rPr>
            </w:pPr>
            <w:r w:rsidRPr="00C12886">
              <w:rPr>
                <w:rFonts w:ascii="Times New Roman" w:eastAsia="Calibri" w:hAnsi="Times New Roman"/>
                <w:b/>
                <w:sz w:val="24"/>
                <w:szCs w:val="24"/>
                <w:lang w:val="es-ES"/>
              </w:rPr>
              <w:t>RESERVA DE ARTÍCULOS</w:t>
            </w:r>
          </w:p>
        </w:tc>
      </w:tr>
      <w:tr w:rsidR="00C12886" w:rsidRPr="00C12886" w:rsidTr="00ED38E8">
        <w:trPr>
          <w:trHeight w:val="364"/>
          <w:jc w:val="center"/>
        </w:trPr>
        <w:tc>
          <w:tcPr>
            <w:tcW w:w="2801" w:type="dxa"/>
            <w:vMerge w:val="restart"/>
            <w:shd w:val="clear" w:color="auto" w:fill="auto"/>
          </w:tcPr>
          <w:p w:rsidR="00C12886" w:rsidRPr="00C12886" w:rsidRDefault="00C12886" w:rsidP="00C12886">
            <w:pPr>
              <w:ind w:right="-142"/>
              <w:jc w:val="center"/>
              <w:rPr>
                <w:rFonts w:ascii="Times New Roman" w:eastAsia="Calibri" w:hAnsi="Times New Roman"/>
                <w:b/>
                <w:sz w:val="24"/>
                <w:szCs w:val="24"/>
                <w:lang w:val="es-ES"/>
              </w:rPr>
            </w:pPr>
            <w:r w:rsidRPr="00C12886">
              <w:rPr>
                <w:rFonts w:ascii="Times New Roman" w:eastAsia="Calibri" w:hAnsi="Times New Roman"/>
                <w:b/>
                <w:sz w:val="24"/>
                <w:szCs w:val="24"/>
                <w:lang w:val="es-ES"/>
              </w:rPr>
              <w:t>DIP. CLAUDIA ISELA RAMÍREZ PINEDA</w:t>
            </w:r>
          </w:p>
          <w:p w:rsidR="00C12886" w:rsidRPr="00C12886" w:rsidRDefault="00C12886" w:rsidP="00C12886">
            <w:pPr>
              <w:ind w:right="-142"/>
              <w:jc w:val="center"/>
              <w:rPr>
                <w:rFonts w:ascii="Times New Roman" w:eastAsia="Calibri" w:hAnsi="Times New Roman"/>
                <w:b/>
                <w:sz w:val="24"/>
                <w:szCs w:val="24"/>
                <w:lang w:val="es-ES"/>
              </w:rPr>
            </w:pPr>
            <w:r w:rsidRPr="00C12886">
              <w:rPr>
                <w:rFonts w:ascii="Times New Roman" w:eastAsia="Calibri" w:hAnsi="Times New Roman"/>
                <w:b/>
                <w:sz w:val="24"/>
                <w:szCs w:val="24"/>
                <w:lang w:val="es-ES"/>
              </w:rPr>
              <w:t>(COORDINADORA)</w:t>
            </w:r>
          </w:p>
        </w:tc>
        <w:tc>
          <w:tcPr>
            <w:tcW w:w="0" w:type="auto"/>
            <w:shd w:val="clear" w:color="auto" w:fill="auto"/>
            <w:vAlign w:val="center"/>
          </w:tcPr>
          <w:p w:rsidR="00C12886" w:rsidRPr="00C12886" w:rsidRDefault="00C12886" w:rsidP="00C12886">
            <w:pPr>
              <w:jc w:val="center"/>
              <w:rPr>
                <w:rFonts w:ascii="Times New Roman" w:eastAsia="Calibri" w:hAnsi="Times New Roman"/>
                <w:b/>
                <w:sz w:val="24"/>
                <w:szCs w:val="24"/>
                <w:lang w:val="es-ES"/>
              </w:rPr>
            </w:pPr>
            <w:r w:rsidRPr="00C12886">
              <w:rPr>
                <w:rFonts w:ascii="Times New Roman" w:eastAsia="Calibri" w:hAnsi="Times New Roman"/>
                <w:b/>
                <w:sz w:val="24"/>
                <w:szCs w:val="24"/>
                <w:lang w:val="es-ES"/>
              </w:rPr>
              <w:t>A FAVOR</w:t>
            </w:r>
          </w:p>
        </w:tc>
        <w:tc>
          <w:tcPr>
            <w:tcW w:w="0" w:type="auto"/>
            <w:shd w:val="clear" w:color="auto" w:fill="auto"/>
            <w:vAlign w:val="center"/>
          </w:tcPr>
          <w:p w:rsidR="00C12886" w:rsidRPr="00C12886" w:rsidRDefault="00C12886" w:rsidP="00C12886">
            <w:pPr>
              <w:jc w:val="center"/>
              <w:rPr>
                <w:rFonts w:ascii="Times New Roman" w:eastAsia="Calibri" w:hAnsi="Times New Roman"/>
                <w:b/>
                <w:sz w:val="24"/>
                <w:szCs w:val="24"/>
                <w:lang w:val="es-ES"/>
              </w:rPr>
            </w:pPr>
            <w:r w:rsidRPr="00C12886">
              <w:rPr>
                <w:rFonts w:ascii="Times New Roman" w:eastAsia="Calibri" w:hAnsi="Times New Roman"/>
                <w:b/>
                <w:sz w:val="24"/>
                <w:szCs w:val="24"/>
                <w:lang w:val="es-ES"/>
              </w:rPr>
              <w:t>EN CONTRA</w:t>
            </w:r>
          </w:p>
        </w:tc>
        <w:tc>
          <w:tcPr>
            <w:tcW w:w="0" w:type="auto"/>
            <w:shd w:val="clear" w:color="auto" w:fill="auto"/>
            <w:vAlign w:val="center"/>
          </w:tcPr>
          <w:p w:rsidR="00C12886" w:rsidRPr="00C12886" w:rsidRDefault="00C12886" w:rsidP="00C12886">
            <w:pPr>
              <w:jc w:val="center"/>
              <w:rPr>
                <w:rFonts w:ascii="Times New Roman" w:eastAsia="Calibri" w:hAnsi="Times New Roman"/>
                <w:b/>
                <w:sz w:val="24"/>
                <w:szCs w:val="24"/>
                <w:lang w:val="es-ES"/>
              </w:rPr>
            </w:pPr>
            <w:r w:rsidRPr="00C12886">
              <w:rPr>
                <w:rFonts w:ascii="Times New Roman" w:eastAsia="Calibri" w:hAnsi="Times New Roman"/>
                <w:b/>
                <w:sz w:val="24"/>
                <w:szCs w:val="24"/>
                <w:lang w:val="es-ES"/>
              </w:rPr>
              <w:t>ABSTENCIÓN</w:t>
            </w:r>
          </w:p>
        </w:tc>
        <w:tc>
          <w:tcPr>
            <w:tcW w:w="0" w:type="auto"/>
            <w:shd w:val="clear" w:color="auto" w:fill="auto"/>
            <w:vAlign w:val="center"/>
          </w:tcPr>
          <w:p w:rsidR="00C12886" w:rsidRPr="00C12886" w:rsidRDefault="00C12886" w:rsidP="00C12886">
            <w:pPr>
              <w:jc w:val="center"/>
              <w:rPr>
                <w:rFonts w:ascii="Times New Roman" w:eastAsia="Calibri" w:hAnsi="Times New Roman"/>
                <w:b/>
                <w:sz w:val="24"/>
                <w:szCs w:val="24"/>
                <w:lang w:val="es-ES"/>
              </w:rPr>
            </w:pPr>
            <w:r w:rsidRPr="00C12886">
              <w:rPr>
                <w:rFonts w:ascii="Times New Roman" w:eastAsia="Calibri" w:hAnsi="Times New Roman"/>
                <w:b/>
                <w:sz w:val="24"/>
                <w:szCs w:val="24"/>
                <w:lang w:val="es-ES"/>
              </w:rPr>
              <w:t>SI</w:t>
            </w:r>
          </w:p>
        </w:tc>
        <w:tc>
          <w:tcPr>
            <w:tcW w:w="0" w:type="auto"/>
            <w:shd w:val="clear" w:color="auto" w:fill="auto"/>
            <w:vAlign w:val="center"/>
          </w:tcPr>
          <w:p w:rsidR="00C12886" w:rsidRPr="00C12886" w:rsidRDefault="00C12886" w:rsidP="00C12886">
            <w:pPr>
              <w:jc w:val="center"/>
              <w:rPr>
                <w:rFonts w:ascii="Times New Roman" w:eastAsia="Calibri" w:hAnsi="Times New Roman"/>
                <w:b/>
                <w:sz w:val="24"/>
                <w:szCs w:val="24"/>
                <w:lang w:val="es-ES"/>
              </w:rPr>
            </w:pPr>
            <w:r w:rsidRPr="00C12886">
              <w:rPr>
                <w:rFonts w:ascii="Times New Roman" w:eastAsia="Calibri" w:hAnsi="Times New Roman"/>
                <w:b/>
                <w:sz w:val="24"/>
                <w:szCs w:val="24"/>
                <w:lang w:val="es-ES"/>
              </w:rPr>
              <w:t>CUALES</w:t>
            </w:r>
          </w:p>
        </w:tc>
      </w:tr>
      <w:tr w:rsidR="00C12886" w:rsidRPr="00C12886" w:rsidTr="00ED38E8">
        <w:trPr>
          <w:trHeight w:val="930"/>
          <w:jc w:val="center"/>
        </w:trPr>
        <w:tc>
          <w:tcPr>
            <w:tcW w:w="2801" w:type="dxa"/>
            <w:vMerge/>
            <w:shd w:val="clear" w:color="auto" w:fill="auto"/>
          </w:tcPr>
          <w:p w:rsidR="00C12886" w:rsidRPr="00C12886" w:rsidRDefault="00C12886" w:rsidP="00C12886">
            <w:pPr>
              <w:rPr>
                <w:rFonts w:ascii="Times New Roman" w:eastAsia="Calibri" w:hAnsi="Times New Roman"/>
                <w:sz w:val="24"/>
                <w:szCs w:val="24"/>
                <w:lang w:val="es-ES"/>
              </w:rPr>
            </w:pPr>
          </w:p>
        </w:tc>
        <w:tc>
          <w:tcPr>
            <w:tcW w:w="0" w:type="auto"/>
            <w:shd w:val="clear" w:color="auto" w:fill="auto"/>
          </w:tcPr>
          <w:p w:rsidR="00C12886" w:rsidRPr="00C12886" w:rsidRDefault="00C12886" w:rsidP="00C12886">
            <w:pPr>
              <w:rPr>
                <w:rFonts w:ascii="Times New Roman" w:eastAsia="Calibri" w:hAnsi="Times New Roman"/>
                <w:sz w:val="24"/>
                <w:szCs w:val="24"/>
                <w:lang w:val="es-ES"/>
              </w:rPr>
            </w:pPr>
          </w:p>
        </w:tc>
        <w:tc>
          <w:tcPr>
            <w:tcW w:w="0" w:type="auto"/>
            <w:shd w:val="clear" w:color="auto" w:fill="auto"/>
          </w:tcPr>
          <w:p w:rsidR="00C12886" w:rsidRPr="00C12886" w:rsidRDefault="00C12886" w:rsidP="00C12886">
            <w:pPr>
              <w:rPr>
                <w:rFonts w:ascii="Times New Roman" w:eastAsia="Calibri" w:hAnsi="Times New Roman"/>
                <w:sz w:val="24"/>
                <w:szCs w:val="24"/>
                <w:lang w:val="es-ES"/>
              </w:rPr>
            </w:pPr>
          </w:p>
          <w:p w:rsidR="00C12886" w:rsidRPr="00C12886" w:rsidRDefault="00C12886" w:rsidP="00C12886">
            <w:pPr>
              <w:rPr>
                <w:rFonts w:ascii="Times New Roman" w:eastAsia="Calibri" w:hAnsi="Times New Roman"/>
                <w:sz w:val="24"/>
                <w:szCs w:val="24"/>
                <w:lang w:val="es-ES"/>
              </w:rPr>
            </w:pPr>
          </w:p>
          <w:p w:rsidR="00C12886" w:rsidRPr="00C12886" w:rsidRDefault="00C12886" w:rsidP="00C12886">
            <w:pPr>
              <w:rPr>
                <w:rFonts w:ascii="Times New Roman" w:eastAsia="Calibri" w:hAnsi="Times New Roman"/>
                <w:sz w:val="24"/>
                <w:szCs w:val="24"/>
                <w:lang w:val="es-ES"/>
              </w:rPr>
            </w:pPr>
          </w:p>
        </w:tc>
        <w:tc>
          <w:tcPr>
            <w:tcW w:w="0" w:type="auto"/>
            <w:shd w:val="clear" w:color="auto" w:fill="auto"/>
          </w:tcPr>
          <w:p w:rsidR="00C12886" w:rsidRPr="00C12886" w:rsidRDefault="00C12886" w:rsidP="00C12886">
            <w:pPr>
              <w:rPr>
                <w:rFonts w:ascii="Times New Roman" w:eastAsia="Calibri" w:hAnsi="Times New Roman"/>
                <w:sz w:val="24"/>
                <w:szCs w:val="24"/>
                <w:lang w:val="es-ES"/>
              </w:rPr>
            </w:pPr>
          </w:p>
        </w:tc>
        <w:tc>
          <w:tcPr>
            <w:tcW w:w="0" w:type="auto"/>
            <w:shd w:val="clear" w:color="auto" w:fill="auto"/>
          </w:tcPr>
          <w:p w:rsidR="00C12886" w:rsidRPr="00C12886" w:rsidRDefault="00C12886" w:rsidP="00C12886">
            <w:pPr>
              <w:rPr>
                <w:rFonts w:ascii="Times New Roman" w:eastAsia="Calibri" w:hAnsi="Times New Roman"/>
                <w:sz w:val="24"/>
                <w:szCs w:val="24"/>
                <w:lang w:val="es-ES"/>
              </w:rPr>
            </w:pPr>
          </w:p>
        </w:tc>
        <w:tc>
          <w:tcPr>
            <w:tcW w:w="0" w:type="auto"/>
            <w:shd w:val="clear" w:color="auto" w:fill="auto"/>
          </w:tcPr>
          <w:p w:rsidR="00C12886" w:rsidRPr="00C12886" w:rsidRDefault="00C12886" w:rsidP="00C12886">
            <w:pPr>
              <w:rPr>
                <w:rFonts w:ascii="Times New Roman" w:eastAsia="Calibri" w:hAnsi="Times New Roman"/>
                <w:sz w:val="24"/>
                <w:szCs w:val="24"/>
                <w:lang w:val="es-ES"/>
              </w:rPr>
            </w:pPr>
          </w:p>
        </w:tc>
      </w:tr>
      <w:tr w:rsidR="00C12886" w:rsidRPr="00C12886" w:rsidTr="00ED38E8">
        <w:trPr>
          <w:trHeight w:val="364"/>
          <w:jc w:val="center"/>
        </w:trPr>
        <w:tc>
          <w:tcPr>
            <w:tcW w:w="2801" w:type="dxa"/>
            <w:vMerge w:val="restart"/>
            <w:shd w:val="clear" w:color="auto" w:fill="auto"/>
          </w:tcPr>
          <w:p w:rsidR="00C12886" w:rsidRPr="00C12886" w:rsidRDefault="00C12886" w:rsidP="00C12886">
            <w:pPr>
              <w:ind w:right="-142"/>
              <w:jc w:val="center"/>
              <w:rPr>
                <w:rFonts w:ascii="Times New Roman" w:eastAsia="Calibri" w:hAnsi="Times New Roman"/>
                <w:b/>
                <w:sz w:val="24"/>
                <w:szCs w:val="24"/>
                <w:lang w:val="es-ES"/>
              </w:rPr>
            </w:pPr>
            <w:r w:rsidRPr="00C12886">
              <w:rPr>
                <w:rFonts w:ascii="Times New Roman" w:eastAsia="Calibri" w:hAnsi="Times New Roman"/>
                <w:b/>
                <w:sz w:val="24"/>
                <w:szCs w:val="24"/>
                <w:lang w:val="es-ES"/>
              </w:rPr>
              <w:t>DIP. MARÍA ESPERANZA CHAPA GARCÍA</w:t>
            </w:r>
          </w:p>
          <w:p w:rsidR="00C12886" w:rsidRPr="00C12886" w:rsidRDefault="00C12886" w:rsidP="00C12886">
            <w:pPr>
              <w:ind w:right="-142"/>
              <w:jc w:val="center"/>
              <w:rPr>
                <w:rFonts w:ascii="Times New Roman" w:eastAsia="Calibri" w:hAnsi="Times New Roman"/>
                <w:b/>
                <w:sz w:val="24"/>
                <w:szCs w:val="24"/>
                <w:lang w:val="es-ES"/>
              </w:rPr>
            </w:pPr>
            <w:r w:rsidRPr="00C12886">
              <w:rPr>
                <w:rFonts w:ascii="Times New Roman" w:eastAsia="Calibri" w:hAnsi="Times New Roman"/>
                <w:b/>
                <w:sz w:val="24"/>
                <w:szCs w:val="24"/>
                <w:lang w:val="es-ES"/>
              </w:rPr>
              <w:t>(SECRETARIA)</w:t>
            </w:r>
          </w:p>
          <w:p w:rsidR="00C12886" w:rsidRPr="00C12886" w:rsidRDefault="00C12886" w:rsidP="00C12886">
            <w:pPr>
              <w:rPr>
                <w:rFonts w:ascii="Times New Roman" w:eastAsia="Calibri" w:hAnsi="Times New Roman"/>
                <w:sz w:val="24"/>
                <w:szCs w:val="24"/>
                <w:lang w:val="es-ES"/>
              </w:rPr>
            </w:pPr>
          </w:p>
        </w:tc>
        <w:tc>
          <w:tcPr>
            <w:tcW w:w="0" w:type="auto"/>
            <w:shd w:val="clear" w:color="auto" w:fill="auto"/>
            <w:vAlign w:val="center"/>
          </w:tcPr>
          <w:p w:rsidR="00C12886" w:rsidRPr="00C12886" w:rsidRDefault="00C12886" w:rsidP="00C12886">
            <w:pPr>
              <w:jc w:val="center"/>
              <w:rPr>
                <w:rFonts w:ascii="Times New Roman" w:eastAsia="Calibri" w:hAnsi="Times New Roman"/>
                <w:b/>
                <w:sz w:val="24"/>
                <w:szCs w:val="24"/>
                <w:lang w:val="es-ES"/>
              </w:rPr>
            </w:pPr>
            <w:r w:rsidRPr="00C12886">
              <w:rPr>
                <w:rFonts w:ascii="Times New Roman" w:eastAsia="Calibri" w:hAnsi="Times New Roman"/>
                <w:b/>
                <w:sz w:val="24"/>
                <w:szCs w:val="24"/>
                <w:lang w:val="es-ES"/>
              </w:rPr>
              <w:t>A FAVOR</w:t>
            </w:r>
          </w:p>
        </w:tc>
        <w:tc>
          <w:tcPr>
            <w:tcW w:w="0" w:type="auto"/>
            <w:shd w:val="clear" w:color="auto" w:fill="auto"/>
            <w:vAlign w:val="center"/>
          </w:tcPr>
          <w:p w:rsidR="00C12886" w:rsidRPr="00C12886" w:rsidRDefault="00C12886" w:rsidP="00C12886">
            <w:pPr>
              <w:jc w:val="center"/>
              <w:rPr>
                <w:rFonts w:ascii="Times New Roman" w:eastAsia="Calibri" w:hAnsi="Times New Roman"/>
                <w:b/>
                <w:sz w:val="24"/>
                <w:szCs w:val="24"/>
                <w:lang w:val="es-ES"/>
              </w:rPr>
            </w:pPr>
            <w:r w:rsidRPr="00C12886">
              <w:rPr>
                <w:rFonts w:ascii="Times New Roman" w:eastAsia="Calibri" w:hAnsi="Times New Roman"/>
                <w:b/>
                <w:sz w:val="24"/>
                <w:szCs w:val="24"/>
                <w:lang w:val="es-ES"/>
              </w:rPr>
              <w:t>EN CONTRA</w:t>
            </w:r>
          </w:p>
        </w:tc>
        <w:tc>
          <w:tcPr>
            <w:tcW w:w="0" w:type="auto"/>
            <w:shd w:val="clear" w:color="auto" w:fill="auto"/>
            <w:vAlign w:val="center"/>
          </w:tcPr>
          <w:p w:rsidR="00C12886" w:rsidRPr="00C12886" w:rsidRDefault="00C12886" w:rsidP="00C12886">
            <w:pPr>
              <w:jc w:val="center"/>
              <w:rPr>
                <w:rFonts w:ascii="Times New Roman" w:eastAsia="Calibri" w:hAnsi="Times New Roman"/>
                <w:b/>
                <w:sz w:val="24"/>
                <w:szCs w:val="24"/>
                <w:lang w:val="es-ES"/>
              </w:rPr>
            </w:pPr>
            <w:r w:rsidRPr="00C12886">
              <w:rPr>
                <w:rFonts w:ascii="Times New Roman" w:eastAsia="Calibri" w:hAnsi="Times New Roman"/>
                <w:b/>
                <w:sz w:val="24"/>
                <w:szCs w:val="24"/>
                <w:lang w:val="es-ES"/>
              </w:rPr>
              <w:t>ABSTENCIÓN</w:t>
            </w:r>
          </w:p>
        </w:tc>
        <w:tc>
          <w:tcPr>
            <w:tcW w:w="0" w:type="auto"/>
            <w:shd w:val="clear" w:color="auto" w:fill="auto"/>
            <w:vAlign w:val="center"/>
          </w:tcPr>
          <w:p w:rsidR="00C12886" w:rsidRPr="00C12886" w:rsidRDefault="00C12886" w:rsidP="00C12886">
            <w:pPr>
              <w:jc w:val="center"/>
              <w:rPr>
                <w:rFonts w:ascii="Times New Roman" w:eastAsia="Calibri" w:hAnsi="Times New Roman"/>
                <w:b/>
                <w:sz w:val="24"/>
                <w:szCs w:val="24"/>
                <w:lang w:val="es-ES"/>
              </w:rPr>
            </w:pPr>
            <w:r w:rsidRPr="00C12886">
              <w:rPr>
                <w:rFonts w:ascii="Times New Roman" w:eastAsia="Calibri" w:hAnsi="Times New Roman"/>
                <w:b/>
                <w:sz w:val="24"/>
                <w:szCs w:val="24"/>
                <w:lang w:val="es-ES"/>
              </w:rPr>
              <w:t>SI</w:t>
            </w:r>
          </w:p>
        </w:tc>
        <w:tc>
          <w:tcPr>
            <w:tcW w:w="0" w:type="auto"/>
            <w:shd w:val="clear" w:color="auto" w:fill="auto"/>
            <w:vAlign w:val="center"/>
          </w:tcPr>
          <w:p w:rsidR="00C12886" w:rsidRPr="00C12886" w:rsidRDefault="00C12886" w:rsidP="00C12886">
            <w:pPr>
              <w:jc w:val="center"/>
              <w:rPr>
                <w:rFonts w:ascii="Times New Roman" w:eastAsia="Calibri" w:hAnsi="Times New Roman"/>
                <w:b/>
                <w:sz w:val="24"/>
                <w:szCs w:val="24"/>
                <w:lang w:val="es-ES"/>
              </w:rPr>
            </w:pPr>
            <w:r w:rsidRPr="00C12886">
              <w:rPr>
                <w:rFonts w:ascii="Times New Roman" w:eastAsia="Calibri" w:hAnsi="Times New Roman"/>
                <w:b/>
                <w:sz w:val="24"/>
                <w:szCs w:val="24"/>
                <w:lang w:val="es-ES"/>
              </w:rPr>
              <w:t>CUALES</w:t>
            </w:r>
          </w:p>
        </w:tc>
      </w:tr>
      <w:tr w:rsidR="00C12886" w:rsidRPr="00C12886" w:rsidTr="00ED38E8">
        <w:trPr>
          <w:trHeight w:val="930"/>
          <w:jc w:val="center"/>
        </w:trPr>
        <w:tc>
          <w:tcPr>
            <w:tcW w:w="2801" w:type="dxa"/>
            <w:vMerge/>
            <w:shd w:val="clear" w:color="auto" w:fill="auto"/>
          </w:tcPr>
          <w:p w:rsidR="00C12886" w:rsidRPr="00C12886" w:rsidRDefault="00C12886" w:rsidP="00C12886">
            <w:pPr>
              <w:rPr>
                <w:rFonts w:ascii="Times New Roman" w:eastAsia="Calibri" w:hAnsi="Times New Roman"/>
                <w:sz w:val="24"/>
                <w:szCs w:val="24"/>
                <w:lang w:val="es-ES"/>
              </w:rPr>
            </w:pPr>
          </w:p>
        </w:tc>
        <w:tc>
          <w:tcPr>
            <w:tcW w:w="0" w:type="auto"/>
            <w:shd w:val="clear" w:color="auto" w:fill="auto"/>
          </w:tcPr>
          <w:p w:rsidR="00C12886" w:rsidRPr="00C12886" w:rsidRDefault="00C12886" w:rsidP="00C12886">
            <w:pPr>
              <w:rPr>
                <w:rFonts w:ascii="Times New Roman" w:eastAsia="Calibri" w:hAnsi="Times New Roman"/>
                <w:sz w:val="24"/>
                <w:szCs w:val="24"/>
                <w:lang w:val="es-ES"/>
              </w:rPr>
            </w:pPr>
          </w:p>
        </w:tc>
        <w:tc>
          <w:tcPr>
            <w:tcW w:w="0" w:type="auto"/>
            <w:shd w:val="clear" w:color="auto" w:fill="auto"/>
          </w:tcPr>
          <w:p w:rsidR="00C12886" w:rsidRPr="00C12886" w:rsidRDefault="00C12886" w:rsidP="00C12886">
            <w:pPr>
              <w:rPr>
                <w:rFonts w:ascii="Times New Roman" w:eastAsia="Calibri" w:hAnsi="Times New Roman"/>
                <w:sz w:val="24"/>
                <w:szCs w:val="24"/>
                <w:lang w:val="es-ES"/>
              </w:rPr>
            </w:pPr>
          </w:p>
        </w:tc>
        <w:tc>
          <w:tcPr>
            <w:tcW w:w="0" w:type="auto"/>
            <w:shd w:val="clear" w:color="auto" w:fill="auto"/>
          </w:tcPr>
          <w:p w:rsidR="00C12886" w:rsidRPr="00C12886" w:rsidRDefault="00C12886" w:rsidP="00C12886">
            <w:pPr>
              <w:rPr>
                <w:rFonts w:ascii="Times New Roman" w:eastAsia="Calibri" w:hAnsi="Times New Roman"/>
                <w:sz w:val="24"/>
                <w:szCs w:val="24"/>
                <w:lang w:val="es-ES"/>
              </w:rPr>
            </w:pPr>
          </w:p>
        </w:tc>
        <w:tc>
          <w:tcPr>
            <w:tcW w:w="0" w:type="auto"/>
            <w:shd w:val="clear" w:color="auto" w:fill="auto"/>
          </w:tcPr>
          <w:p w:rsidR="00C12886" w:rsidRPr="00C12886" w:rsidRDefault="00C12886" w:rsidP="00C12886">
            <w:pPr>
              <w:rPr>
                <w:rFonts w:ascii="Times New Roman" w:eastAsia="Calibri" w:hAnsi="Times New Roman"/>
                <w:sz w:val="24"/>
                <w:szCs w:val="24"/>
                <w:lang w:val="es-ES"/>
              </w:rPr>
            </w:pPr>
          </w:p>
        </w:tc>
        <w:tc>
          <w:tcPr>
            <w:tcW w:w="0" w:type="auto"/>
            <w:shd w:val="clear" w:color="auto" w:fill="auto"/>
          </w:tcPr>
          <w:p w:rsidR="00C12886" w:rsidRPr="00C12886" w:rsidRDefault="00C12886" w:rsidP="00C12886">
            <w:pPr>
              <w:rPr>
                <w:rFonts w:ascii="Times New Roman" w:eastAsia="Calibri" w:hAnsi="Times New Roman"/>
                <w:sz w:val="24"/>
                <w:szCs w:val="24"/>
                <w:lang w:val="es-ES"/>
              </w:rPr>
            </w:pPr>
          </w:p>
        </w:tc>
      </w:tr>
      <w:tr w:rsidR="00C12886" w:rsidRPr="00C12886" w:rsidTr="00ED38E8">
        <w:trPr>
          <w:trHeight w:val="409"/>
          <w:jc w:val="center"/>
        </w:trPr>
        <w:tc>
          <w:tcPr>
            <w:tcW w:w="2801" w:type="dxa"/>
            <w:vMerge w:val="restart"/>
            <w:shd w:val="clear" w:color="auto" w:fill="auto"/>
          </w:tcPr>
          <w:p w:rsidR="00C12886" w:rsidRPr="00C12886" w:rsidRDefault="00C12886" w:rsidP="00C12886">
            <w:pPr>
              <w:ind w:right="-142"/>
              <w:jc w:val="center"/>
              <w:rPr>
                <w:rFonts w:ascii="Times New Roman" w:eastAsia="Calibri" w:hAnsi="Times New Roman"/>
                <w:b/>
                <w:sz w:val="24"/>
                <w:szCs w:val="24"/>
                <w:lang w:val="es-ES"/>
              </w:rPr>
            </w:pPr>
            <w:r w:rsidRPr="00C12886">
              <w:rPr>
                <w:rFonts w:ascii="Times New Roman" w:eastAsia="Calibri" w:hAnsi="Times New Roman"/>
                <w:b/>
                <w:sz w:val="24"/>
                <w:szCs w:val="24"/>
                <w:lang w:val="es-ES"/>
              </w:rPr>
              <w:t>DIP. MARÍA EUGENIA CÁZARES MARTÍNEZ</w:t>
            </w:r>
          </w:p>
          <w:p w:rsidR="00C12886" w:rsidRPr="00C12886" w:rsidRDefault="00C12886" w:rsidP="00C12886">
            <w:pPr>
              <w:rPr>
                <w:rFonts w:ascii="Times New Roman" w:eastAsia="Calibri" w:hAnsi="Times New Roman"/>
                <w:sz w:val="24"/>
                <w:szCs w:val="24"/>
                <w:lang w:val="es-ES"/>
              </w:rPr>
            </w:pPr>
          </w:p>
        </w:tc>
        <w:tc>
          <w:tcPr>
            <w:tcW w:w="0" w:type="auto"/>
            <w:shd w:val="clear" w:color="auto" w:fill="auto"/>
            <w:vAlign w:val="center"/>
          </w:tcPr>
          <w:p w:rsidR="00C12886" w:rsidRPr="00C12886" w:rsidRDefault="00C12886" w:rsidP="00C12886">
            <w:pPr>
              <w:jc w:val="center"/>
              <w:rPr>
                <w:rFonts w:ascii="Times New Roman" w:eastAsia="Calibri" w:hAnsi="Times New Roman"/>
                <w:b/>
                <w:sz w:val="24"/>
                <w:szCs w:val="24"/>
                <w:lang w:val="es-ES"/>
              </w:rPr>
            </w:pPr>
            <w:r w:rsidRPr="00C12886">
              <w:rPr>
                <w:rFonts w:ascii="Times New Roman" w:eastAsia="Calibri" w:hAnsi="Times New Roman"/>
                <w:b/>
                <w:sz w:val="24"/>
                <w:szCs w:val="24"/>
                <w:lang w:val="es-ES"/>
              </w:rPr>
              <w:t>A FAVOR</w:t>
            </w:r>
          </w:p>
        </w:tc>
        <w:tc>
          <w:tcPr>
            <w:tcW w:w="0" w:type="auto"/>
            <w:shd w:val="clear" w:color="auto" w:fill="auto"/>
            <w:vAlign w:val="center"/>
          </w:tcPr>
          <w:p w:rsidR="00C12886" w:rsidRPr="00C12886" w:rsidRDefault="00C12886" w:rsidP="00C12886">
            <w:pPr>
              <w:jc w:val="center"/>
              <w:rPr>
                <w:rFonts w:ascii="Times New Roman" w:eastAsia="Calibri" w:hAnsi="Times New Roman"/>
                <w:b/>
                <w:sz w:val="24"/>
                <w:szCs w:val="24"/>
                <w:lang w:val="es-ES"/>
              </w:rPr>
            </w:pPr>
            <w:r w:rsidRPr="00C12886">
              <w:rPr>
                <w:rFonts w:ascii="Times New Roman" w:eastAsia="Calibri" w:hAnsi="Times New Roman"/>
                <w:b/>
                <w:sz w:val="24"/>
                <w:szCs w:val="24"/>
                <w:lang w:val="es-ES"/>
              </w:rPr>
              <w:t>EN CONTRA</w:t>
            </w:r>
          </w:p>
        </w:tc>
        <w:tc>
          <w:tcPr>
            <w:tcW w:w="0" w:type="auto"/>
            <w:shd w:val="clear" w:color="auto" w:fill="auto"/>
            <w:vAlign w:val="center"/>
          </w:tcPr>
          <w:p w:rsidR="00C12886" w:rsidRPr="00C12886" w:rsidRDefault="00C12886" w:rsidP="00C12886">
            <w:pPr>
              <w:jc w:val="center"/>
              <w:rPr>
                <w:rFonts w:ascii="Times New Roman" w:eastAsia="Calibri" w:hAnsi="Times New Roman"/>
                <w:b/>
                <w:sz w:val="24"/>
                <w:szCs w:val="24"/>
                <w:lang w:val="es-ES"/>
              </w:rPr>
            </w:pPr>
            <w:r w:rsidRPr="00C12886">
              <w:rPr>
                <w:rFonts w:ascii="Times New Roman" w:eastAsia="Calibri" w:hAnsi="Times New Roman"/>
                <w:b/>
                <w:sz w:val="24"/>
                <w:szCs w:val="24"/>
                <w:lang w:val="es-ES"/>
              </w:rPr>
              <w:t>ABSTENCIÓN</w:t>
            </w:r>
          </w:p>
        </w:tc>
        <w:tc>
          <w:tcPr>
            <w:tcW w:w="0" w:type="auto"/>
            <w:shd w:val="clear" w:color="auto" w:fill="auto"/>
            <w:vAlign w:val="center"/>
          </w:tcPr>
          <w:p w:rsidR="00C12886" w:rsidRPr="00C12886" w:rsidRDefault="00C12886" w:rsidP="00C12886">
            <w:pPr>
              <w:jc w:val="center"/>
              <w:rPr>
                <w:rFonts w:ascii="Times New Roman" w:eastAsia="Calibri" w:hAnsi="Times New Roman"/>
                <w:b/>
                <w:sz w:val="24"/>
                <w:szCs w:val="24"/>
                <w:lang w:val="es-ES"/>
              </w:rPr>
            </w:pPr>
            <w:r w:rsidRPr="00C12886">
              <w:rPr>
                <w:rFonts w:ascii="Times New Roman" w:eastAsia="Calibri" w:hAnsi="Times New Roman"/>
                <w:b/>
                <w:sz w:val="24"/>
                <w:szCs w:val="24"/>
                <w:lang w:val="es-ES"/>
              </w:rPr>
              <w:t>SI</w:t>
            </w:r>
          </w:p>
        </w:tc>
        <w:tc>
          <w:tcPr>
            <w:tcW w:w="0" w:type="auto"/>
            <w:shd w:val="clear" w:color="auto" w:fill="auto"/>
            <w:vAlign w:val="center"/>
          </w:tcPr>
          <w:p w:rsidR="00C12886" w:rsidRPr="00C12886" w:rsidRDefault="00C12886" w:rsidP="00C12886">
            <w:pPr>
              <w:jc w:val="center"/>
              <w:rPr>
                <w:rFonts w:ascii="Times New Roman" w:eastAsia="Calibri" w:hAnsi="Times New Roman"/>
                <w:b/>
                <w:sz w:val="24"/>
                <w:szCs w:val="24"/>
                <w:lang w:val="es-ES"/>
              </w:rPr>
            </w:pPr>
            <w:r w:rsidRPr="00C12886">
              <w:rPr>
                <w:rFonts w:ascii="Times New Roman" w:eastAsia="Calibri" w:hAnsi="Times New Roman"/>
                <w:b/>
                <w:sz w:val="24"/>
                <w:szCs w:val="24"/>
                <w:lang w:val="es-ES"/>
              </w:rPr>
              <w:t>CUALES</w:t>
            </w:r>
          </w:p>
        </w:tc>
      </w:tr>
      <w:tr w:rsidR="00C12886" w:rsidRPr="00C12886" w:rsidTr="00ED38E8">
        <w:trPr>
          <w:trHeight w:val="930"/>
          <w:jc w:val="center"/>
        </w:trPr>
        <w:tc>
          <w:tcPr>
            <w:tcW w:w="2801" w:type="dxa"/>
            <w:vMerge/>
            <w:shd w:val="clear" w:color="auto" w:fill="auto"/>
          </w:tcPr>
          <w:p w:rsidR="00C12886" w:rsidRPr="00C12886" w:rsidRDefault="00C12886" w:rsidP="00C12886">
            <w:pPr>
              <w:rPr>
                <w:rFonts w:ascii="Times New Roman" w:eastAsia="Calibri" w:hAnsi="Times New Roman"/>
                <w:sz w:val="24"/>
                <w:szCs w:val="24"/>
                <w:lang w:val="es-ES"/>
              </w:rPr>
            </w:pPr>
          </w:p>
        </w:tc>
        <w:tc>
          <w:tcPr>
            <w:tcW w:w="0" w:type="auto"/>
            <w:shd w:val="clear" w:color="auto" w:fill="auto"/>
          </w:tcPr>
          <w:p w:rsidR="00C12886" w:rsidRPr="00C12886" w:rsidRDefault="00C12886" w:rsidP="00C12886">
            <w:pPr>
              <w:rPr>
                <w:rFonts w:ascii="Times New Roman" w:eastAsia="Calibri" w:hAnsi="Times New Roman"/>
                <w:sz w:val="24"/>
                <w:szCs w:val="24"/>
                <w:lang w:val="es-ES"/>
              </w:rPr>
            </w:pPr>
          </w:p>
        </w:tc>
        <w:tc>
          <w:tcPr>
            <w:tcW w:w="0" w:type="auto"/>
            <w:shd w:val="clear" w:color="auto" w:fill="auto"/>
          </w:tcPr>
          <w:p w:rsidR="00C12886" w:rsidRPr="00C12886" w:rsidRDefault="00C12886" w:rsidP="00C12886">
            <w:pPr>
              <w:rPr>
                <w:rFonts w:ascii="Times New Roman" w:eastAsia="Calibri" w:hAnsi="Times New Roman"/>
                <w:sz w:val="24"/>
                <w:szCs w:val="24"/>
                <w:lang w:val="es-ES"/>
              </w:rPr>
            </w:pPr>
          </w:p>
        </w:tc>
        <w:tc>
          <w:tcPr>
            <w:tcW w:w="0" w:type="auto"/>
            <w:shd w:val="clear" w:color="auto" w:fill="auto"/>
          </w:tcPr>
          <w:p w:rsidR="00C12886" w:rsidRPr="00C12886" w:rsidRDefault="00C12886" w:rsidP="00C12886">
            <w:pPr>
              <w:rPr>
                <w:rFonts w:ascii="Times New Roman" w:eastAsia="Calibri" w:hAnsi="Times New Roman"/>
                <w:sz w:val="24"/>
                <w:szCs w:val="24"/>
                <w:lang w:val="es-ES"/>
              </w:rPr>
            </w:pPr>
          </w:p>
        </w:tc>
        <w:tc>
          <w:tcPr>
            <w:tcW w:w="0" w:type="auto"/>
            <w:shd w:val="clear" w:color="auto" w:fill="auto"/>
          </w:tcPr>
          <w:p w:rsidR="00C12886" w:rsidRPr="00C12886" w:rsidRDefault="00C12886" w:rsidP="00C12886">
            <w:pPr>
              <w:rPr>
                <w:rFonts w:ascii="Times New Roman" w:eastAsia="Calibri" w:hAnsi="Times New Roman"/>
                <w:sz w:val="24"/>
                <w:szCs w:val="24"/>
                <w:lang w:val="es-ES"/>
              </w:rPr>
            </w:pPr>
          </w:p>
        </w:tc>
        <w:tc>
          <w:tcPr>
            <w:tcW w:w="0" w:type="auto"/>
            <w:shd w:val="clear" w:color="auto" w:fill="auto"/>
          </w:tcPr>
          <w:p w:rsidR="00C12886" w:rsidRPr="00C12886" w:rsidRDefault="00C12886" w:rsidP="00C12886">
            <w:pPr>
              <w:rPr>
                <w:rFonts w:ascii="Times New Roman" w:eastAsia="Calibri" w:hAnsi="Times New Roman"/>
                <w:sz w:val="24"/>
                <w:szCs w:val="24"/>
                <w:lang w:val="es-ES"/>
              </w:rPr>
            </w:pPr>
          </w:p>
        </w:tc>
      </w:tr>
      <w:tr w:rsidR="00C12886" w:rsidRPr="00C12886" w:rsidTr="00ED38E8">
        <w:trPr>
          <w:trHeight w:val="409"/>
          <w:jc w:val="center"/>
        </w:trPr>
        <w:tc>
          <w:tcPr>
            <w:tcW w:w="2801" w:type="dxa"/>
            <w:vMerge w:val="restart"/>
            <w:shd w:val="clear" w:color="auto" w:fill="auto"/>
          </w:tcPr>
          <w:p w:rsidR="00C12886" w:rsidRPr="00C12886" w:rsidRDefault="00C12886" w:rsidP="00C12886">
            <w:pPr>
              <w:jc w:val="center"/>
              <w:rPr>
                <w:rFonts w:ascii="Times New Roman" w:eastAsia="Calibri" w:hAnsi="Times New Roman"/>
                <w:sz w:val="24"/>
                <w:szCs w:val="24"/>
                <w:lang w:val="es-ES"/>
              </w:rPr>
            </w:pPr>
            <w:r w:rsidRPr="00C12886">
              <w:rPr>
                <w:rFonts w:ascii="Times New Roman" w:eastAsia="Calibri" w:hAnsi="Times New Roman"/>
                <w:b/>
                <w:sz w:val="24"/>
                <w:szCs w:val="24"/>
                <w:lang w:val="es-ES"/>
              </w:rPr>
              <w:t>DIP. ZULMMA VERENICE GUERRERO CÁZARES</w:t>
            </w:r>
          </w:p>
        </w:tc>
        <w:tc>
          <w:tcPr>
            <w:tcW w:w="0" w:type="auto"/>
            <w:shd w:val="clear" w:color="auto" w:fill="auto"/>
            <w:vAlign w:val="center"/>
          </w:tcPr>
          <w:p w:rsidR="00C12886" w:rsidRPr="00C12886" w:rsidRDefault="00C12886" w:rsidP="00C12886">
            <w:pPr>
              <w:jc w:val="center"/>
              <w:rPr>
                <w:rFonts w:ascii="Times New Roman" w:eastAsia="Calibri" w:hAnsi="Times New Roman"/>
                <w:b/>
                <w:sz w:val="24"/>
                <w:szCs w:val="24"/>
                <w:lang w:val="es-ES"/>
              </w:rPr>
            </w:pPr>
            <w:r w:rsidRPr="00C12886">
              <w:rPr>
                <w:rFonts w:ascii="Times New Roman" w:eastAsia="Calibri" w:hAnsi="Times New Roman"/>
                <w:b/>
                <w:sz w:val="24"/>
                <w:szCs w:val="24"/>
                <w:lang w:val="es-ES"/>
              </w:rPr>
              <w:t>A FAVOR</w:t>
            </w:r>
          </w:p>
        </w:tc>
        <w:tc>
          <w:tcPr>
            <w:tcW w:w="0" w:type="auto"/>
            <w:shd w:val="clear" w:color="auto" w:fill="auto"/>
            <w:vAlign w:val="center"/>
          </w:tcPr>
          <w:p w:rsidR="00C12886" w:rsidRPr="00C12886" w:rsidRDefault="00C12886" w:rsidP="00C12886">
            <w:pPr>
              <w:jc w:val="center"/>
              <w:rPr>
                <w:rFonts w:ascii="Times New Roman" w:eastAsia="Calibri" w:hAnsi="Times New Roman"/>
                <w:b/>
                <w:sz w:val="24"/>
                <w:szCs w:val="24"/>
                <w:lang w:val="es-ES"/>
              </w:rPr>
            </w:pPr>
            <w:r w:rsidRPr="00C12886">
              <w:rPr>
                <w:rFonts w:ascii="Times New Roman" w:eastAsia="Calibri" w:hAnsi="Times New Roman"/>
                <w:b/>
                <w:sz w:val="24"/>
                <w:szCs w:val="24"/>
                <w:lang w:val="es-ES"/>
              </w:rPr>
              <w:t>EN CONTRA</w:t>
            </w:r>
          </w:p>
        </w:tc>
        <w:tc>
          <w:tcPr>
            <w:tcW w:w="0" w:type="auto"/>
            <w:shd w:val="clear" w:color="auto" w:fill="auto"/>
            <w:vAlign w:val="center"/>
          </w:tcPr>
          <w:p w:rsidR="00C12886" w:rsidRPr="00C12886" w:rsidRDefault="00C12886" w:rsidP="00C12886">
            <w:pPr>
              <w:jc w:val="center"/>
              <w:rPr>
                <w:rFonts w:ascii="Times New Roman" w:eastAsia="Calibri" w:hAnsi="Times New Roman"/>
                <w:b/>
                <w:sz w:val="24"/>
                <w:szCs w:val="24"/>
                <w:lang w:val="es-ES"/>
              </w:rPr>
            </w:pPr>
            <w:r w:rsidRPr="00C12886">
              <w:rPr>
                <w:rFonts w:ascii="Times New Roman" w:eastAsia="Calibri" w:hAnsi="Times New Roman"/>
                <w:b/>
                <w:sz w:val="24"/>
                <w:szCs w:val="24"/>
                <w:lang w:val="es-ES"/>
              </w:rPr>
              <w:t>ABSTENCIÓN</w:t>
            </w:r>
          </w:p>
        </w:tc>
        <w:tc>
          <w:tcPr>
            <w:tcW w:w="0" w:type="auto"/>
            <w:shd w:val="clear" w:color="auto" w:fill="auto"/>
            <w:vAlign w:val="center"/>
          </w:tcPr>
          <w:p w:rsidR="00C12886" w:rsidRPr="00C12886" w:rsidRDefault="00C12886" w:rsidP="00C12886">
            <w:pPr>
              <w:jc w:val="center"/>
              <w:rPr>
                <w:rFonts w:ascii="Times New Roman" w:eastAsia="Calibri" w:hAnsi="Times New Roman"/>
                <w:b/>
                <w:sz w:val="24"/>
                <w:szCs w:val="24"/>
                <w:lang w:val="es-ES"/>
              </w:rPr>
            </w:pPr>
            <w:r w:rsidRPr="00C12886">
              <w:rPr>
                <w:rFonts w:ascii="Times New Roman" w:eastAsia="Calibri" w:hAnsi="Times New Roman"/>
                <w:b/>
                <w:sz w:val="24"/>
                <w:szCs w:val="24"/>
                <w:lang w:val="es-ES"/>
              </w:rPr>
              <w:t>SI</w:t>
            </w:r>
          </w:p>
        </w:tc>
        <w:tc>
          <w:tcPr>
            <w:tcW w:w="0" w:type="auto"/>
            <w:shd w:val="clear" w:color="auto" w:fill="auto"/>
            <w:vAlign w:val="center"/>
          </w:tcPr>
          <w:p w:rsidR="00C12886" w:rsidRPr="00C12886" w:rsidRDefault="00C12886" w:rsidP="00C12886">
            <w:pPr>
              <w:jc w:val="center"/>
              <w:rPr>
                <w:rFonts w:ascii="Times New Roman" w:eastAsia="Calibri" w:hAnsi="Times New Roman"/>
                <w:b/>
                <w:sz w:val="24"/>
                <w:szCs w:val="24"/>
                <w:lang w:val="es-ES"/>
              </w:rPr>
            </w:pPr>
            <w:r w:rsidRPr="00C12886">
              <w:rPr>
                <w:rFonts w:ascii="Times New Roman" w:eastAsia="Calibri" w:hAnsi="Times New Roman"/>
                <w:b/>
                <w:sz w:val="24"/>
                <w:szCs w:val="24"/>
                <w:lang w:val="es-ES"/>
              </w:rPr>
              <w:t>CUALES</w:t>
            </w:r>
          </w:p>
        </w:tc>
      </w:tr>
      <w:tr w:rsidR="00C12886" w:rsidRPr="00C12886" w:rsidTr="00ED38E8">
        <w:trPr>
          <w:trHeight w:val="930"/>
          <w:jc w:val="center"/>
        </w:trPr>
        <w:tc>
          <w:tcPr>
            <w:tcW w:w="2801" w:type="dxa"/>
            <w:vMerge/>
            <w:shd w:val="clear" w:color="auto" w:fill="auto"/>
          </w:tcPr>
          <w:p w:rsidR="00C12886" w:rsidRPr="00C12886" w:rsidRDefault="00C12886" w:rsidP="00C12886">
            <w:pPr>
              <w:rPr>
                <w:rFonts w:ascii="Times New Roman" w:eastAsia="Calibri" w:hAnsi="Times New Roman"/>
                <w:sz w:val="24"/>
                <w:szCs w:val="24"/>
                <w:lang w:val="es-ES"/>
              </w:rPr>
            </w:pPr>
          </w:p>
        </w:tc>
        <w:tc>
          <w:tcPr>
            <w:tcW w:w="0" w:type="auto"/>
            <w:shd w:val="clear" w:color="auto" w:fill="auto"/>
          </w:tcPr>
          <w:p w:rsidR="00C12886" w:rsidRPr="00C12886" w:rsidRDefault="00C12886" w:rsidP="00C12886">
            <w:pPr>
              <w:rPr>
                <w:rFonts w:ascii="Times New Roman" w:eastAsia="Calibri" w:hAnsi="Times New Roman"/>
                <w:sz w:val="24"/>
                <w:szCs w:val="24"/>
                <w:lang w:val="es-ES"/>
              </w:rPr>
            </w:pPr>
          </w:p>
        </w:tc>
        <w:tc>
          <w:tcPr>
            <w:tcW w:w="0" w:type="auto"/>
            <w:shd w:val="clear" w:color="auto" w:fill="auto"/>
          </w:tcPr>
          <w:p w:rsidR="00C12886" w:rsidRPr="00C12886" w:rsidRDefault="00C12886" w:rsidP="00C12886">
            <w:pPr>
              <w:rPr>
                <w:rFonts w:ascii="Times New Roman" w:eastAsia="Calibri" w:hAnsi="Times New Roman"/>
                <w:sz w:val="24"/>
                <w:szCs w:val="24"/>
                <w:lang w:val="es-ES"/>
              </w:rPr>
            </w:pPr>
          </w:p>
        </w:tc>
        <w:tc>
          <w:tcPr>
            <w:tcW w:w="0" w:type="auto"/>
            <w:shd w:val="clear" w:color="auto" w:fill="auto"/>
          </w:tcPr>
          <w:p w:rsidR="00C12886" w:rsidRPr="00C12886" w:rsidRDefault="00C12886" w:rsidP="00C12886">
            <w:pPr>
              <w:rPr>
                <w:rFonts w:ascii="Times New Roman" w:eastAsia="Calibri" w:hAnsi="Times New Roman"/>
                <w:sz w:val="24"/>
                <w:szCs w:val="24"/>
                <w:lang w:val="es-ES"/>
              </w:rPr>
            </w:pPr>
          </w:p>
        </w:tc>
        <w:tc>
          <w:tcPr>
            <w:tcW w:w="0" w:type="auto"/>
            <w:shd w:val="clear" w:color="auto" w:fill="auto"/>
          </w:tcPr>
          <w:p w:rsidR="00C12886" w:rsidRPr="00C12886" w:rsidRDefault="00C12886" w:rsidP="00C12886">
            <w:pPr>
              <w:rPr>
                <w:rFonts w:ascii="Times New Roman" w:eastAsia="Calibri" w:hAnsi="Times New Roman"/>
                <w:sz w:val="24"/>
                <w:szCs w:val="24"/>
                <w:lang w:val="es-ES"/>
              </w:rPr>
            </w:pPr>
          </w:p>
        </w:tc>
        <w:tc>
          <w:tcPr>
            <w:tcW w:w="0" w:type="auto"/>
            <w:shd w:val="clear" w:color="auto" w:fill="auto"/>
          </w:tcPr>
          <w:p w:rsidR="00C12886" w:rsidRPr="00C12886" w:rsidRDefault="00C12886" w:rsidP="00C12886">
            <w:pPr>
              <w:rPr>
                <w:rFonts w:ascii="Times New Roman" w:eastAsia="Calibri" w:hAnsi="Times New Roman"/>
                <w:sz w:val="24"/>
                <w:szCs w:val="24"/>
                <w:lang w:val="es-ES"/>
              </w:rPr>
            </w:pPr>
          </w:p>
        </w:tc>
      </w:tr>
      <w:tr w:rsidR="00C12886" w:rsidRPr="00C12886" w:rsidTr="00ED38E8">
        <w:trPr>
          <w:trHeight w:val="409"/>
          <w:jc w:val="center"/>
        </w:trPr>
        <w:tc>
          <w:tcPr>
            <w:tcW w:w="2801" w:type="dxa"/>
            <w:vMerge w:val="restart"/>
            <w:shd w:val="clear" w:color="auto" w:fill="auto"/>
          </w:tcPr>
          <w:p w:rsidR="00C12886" w:rsidRPr="00C12886" w:rsidRDefault="00C12886" w:rsidP="00C12886">
            <w:pPr>
              <w:ind w:right="-142"/>
              <w:jc w:val="center"/>
              <w:rPr>
                <w:rFonts w:ascii="Times New Roman" w:eastAsia="Calibri" w:hAnsi="Times New Roman"/>
                <w:b/>
                <w:sz w:val="24"/>
                <w:szCs w:val="24"/>
                <w:lang w:val="es-ES"/>
              </w:rPr>
            </w:pPr>
            <w:r w:rsidRPr="00C12886">
              <w:rPr>
                <w:rFonts w:ascii="Times New Roman" w:eastAsia="Calibri" w:hAnsi="Times New Roman"/>
                <w:b/>
                <w:sz w:val="24"/>
                <w:szCs w:val="24"/>
                <w:lang w:val="es-ES"/>
              </w:rPr>
              <w:t>DIP. ELISA CATALINA VILLALOBOS HERNÁNDEZ</w:t>
            </w:r>
          </w:p>
          <w:p w:rsidR="00C12886" w:rsidRPr="00C12886" w:rsidRDefault="00C12886" w:rsidP="00C12886">
            <w:pPr>
              <w:ind w:right="-142"/>
              <w:jc w:val="center"/>
              <w:rPr>
                <w:rFonts w:ascii="Times New Roman" w:eastAsia="Calibri" w:hAnsi="Times New Roman"/>
                <w:b/>
                <w:sz w:val="24"/>
                <w:szCs w:val="24"/>
                <w:lang w:val="es-ES"/>
              </w:rPr>
            </w:pPr>
          </w:p>
          <w:p w:rsidR="00C12886" w:rsidRPr="00C12886" w:rsidRDefault="00C12886" w:rsidP="00C12886">
            <w:pPr>
              <w:ind w:right="-142"/>
              <w:jc w:val="center"/>
              <w:rPr>
                <w:rFonts w:ascii="Times New Roman" w:eastAsia="Calibri" w:hAnsi="Times New Roman"/>
                <w:b/>
                <w:sz w:val="24"/>
                <w:szCs w:val="24"/>
                <w:lang w:val="es-ES"/>
              </w:rPr>
            </w:pPr>
          </w:p>
          <w:p w:rsidR="00C12886" w:rsidRPr="00C12886" w:rsidRDefault="00C12886" w:rsidP="00C12886">
            <w:pPr>
              <w:ind w:right="-142"/>
              <w:jc w:val="center"/>
              <w:rPr>
                <w:rFonts w:ascii="Times New Roman" w:eastAsia="Calibri" w:hAnsi="Times New Roman"/>
                <w:b/>
                <w:sz w:val="24"/>
                <w:szCs w:val="24"/>
                <w:lang w:val="es-ES"/>
              </w:rPr>
            </w:pPr>
          </w:p>
          <w:p w:rsidR="00C12886" w:rsidRPr="00C12886" w:rsidRDefault="00C12886" w:rsidP="00C12886">
            <w:pPr>
              <w:ind w:right="-142"/>
              <w:jc w:val="center"/>
              <w:rPr>
                <w:rFonts w:ascii="Times New Roman" w:eastAsia="Calibri" w:hAnsi="Times New Roman"/>
                <w:sz w:val="24"/>
                <w:szCs w:val="24"/>
                <w:lang w:val="es-ES"/>
              </w:rPr>
            </w:pPr>
          </w:p>
        </w:tc>
        <w:tc>
          <w:tcPr>
            <w:tcW w:w="0" w:type="auto"/>
            <w:shd w:val="clear" w:color="auto" w:fill="auto"/>
            <w:vAlign w:val="center"/>
          </w:tcPr>
          <w:p w:rsidR="00C12886" w:rsidRPr="00C12886" w:rsidRDefault="00C12886" w:rsidP="00C12886">
            <w:pPr>
              <w:jc w:val="center"/>
              <w:rPr>
                <w:rFonts w:ascii="Times New Roman" w:eastAsia="Calibri" w:hAnsi="Times New Roman"/>
                <w:b/>
                <w:sz w:val="24"/>
                <w:szCs w:val="24"/>
                <w:lang w:val="es-ES"/>
              </w:rPr>
            </w:pPr>
            <w:r w:rsidRPr="00C12886">
              <w:rPr>
                <w:rFonts w:ascii="Times New Roman" w:eastAsia="Calibri" w:hAnsi="Times New Roman"/>
                <w:b/>
                <w:sz w:val="24"/>
                <w:szCs w:val="24"/>
                <w:lang w:val="es-ES"/>
              </w:rPr>
              <w:t>A FAVOR</w:t>
            </w:r>
          </w:p>
        </w:tc>
        <w:tc>
          <w:tcPr>
            <w:tcW w:w="0" w:type="auto"/>
            <w:shd w:val="clear" w:color="auto" w:fill="auto"/>
            <w:vAlign w:val="center"/>
          </w:tcPr>
          <w:p w:rsidR="00C12886" w:rsidRPr="00C12886" w:rsidRDefault="00C12886" w:rsidP="00C12886">
            <w:pPr>
              <w:jc w:val="center"/>
              <w:rPr>
                <w:rFonts w:ascii="Times New Roman" w:eastAsia="Calibri" w:hAnsi="Times New Roman"/>
                <w:b/>
                <w:sz w:val="24"/>
                <w:szCs w:val="24"/>
                <w:lang w:val="es-ES"/>
              </w:rPr>
            </w:pPr>
            <w:r w:rsidRPr="00C12886">
              <w:rPr>
                <w:rFonts w:ascii="Times New Roman" w:eastAsia="Calibri" w:hAnsi="Times New Roman"/>
                <w:b/>
                <w:sz w:val="24"/>
                <w:szCs w:val="24"/>
                <w:lang w:val="es-ES"/>
              </w:rPr>
              <w:t>EN CONTRA</w:t>
            </w:r>
          </w:p>
        </w:tc>
        <w:tc>
          <w:tcPr>
            <w:tcW w:w="0" w:type="auto"/>
            <w:shd w:val="clear" w:color="auto" w:fill="auto"/>
            <w:vAlign w:val="center"/>
          </w:tcPr>
          <w:p w:rsidR="00C12886" w:rsidRPr="00C12886" w:rsidRDefault="00C12886" w:rsidP="00C12886">
            <w:pPr>
              <w:jc w:val="center"/>
              <w:rPr>
                <w:rFonts w:ascii="Times New Roman" w:eastAsia="Calibri" w:hAnsi="Times New Roman"/>
                <w:b/>
                <w:sz w:val="24"/>
                <w:szCs w:val="24"/>
                <w:lang w:val="es-ES"/>
              </w:rPr>
            </w:pPr>
            <w:r w:rsidRPr="00C12886">
              <w:rPr>
                <w:rFonts w:ascii="Times New Roman" w:eastAsia="Calibri" w:hAnsi="Times New Roman"/>
                <w:b/>
                <w:sz w:val="24"/>
                <w:szCs w:val="24"/>
                <w:lang w:val="es-ES"/>
              </w:rPr>
              <w:t>ABSTENCIÓN</w:t>
            </w:r>
          </w:p>
        </w:tc>
        <w:tc>
          <w:tcPr>
            <w:tcW w:w="0" w:type="auto"/>
            <w:shd w:val="clear" w:color="auto" w:fill="auto"/>
            <w:vAlign w:val="center"/>
          </w:tcPr>
          <w:p w:rsidR="00C12886" w:rsidRPr="00C12886" w:rsidRDefault="00C12886" w:rsidP="00C12886">
            <w:pPr>
              <w:jc w:val="center"/>
              <w:rPr>
                <w:rFonts w:ascii="Times New Roman" w:eastAsia="Calibri" w:hAnsi="Times New Roman"/>
                <w:b/>
                <w:sz w:val="24"/>
                <w:szCs w:val="24"/>
                <w:lang w:val="es-ES"/>
              </w:rPr>
            </w:pPr>
            <w:r w:rsidRPr="00C12886">
              <w:rPr>
                <w:rFonts w:ascii="Times New Roman" w:eastAsia="Calibri" w:hAnsi="Times New Roman"/>
                <w:b/>
                <w:sz w:val="24"/>
                <w:szCs w:val="24"/>
                <w:lang w:val="es-ES"/>
              </w:rPr>
              <w:t>SI</w:t>
            </w:r>
          </w:p>
        </w:tc>
        <w:tc>
          <w:tcPr>
            <w:tcW w:w="0" w:type="auto"/>
            <w:shd w:val="clear" w:color="auto" w:fill="auto"/>
            <w:vAlign w:val="center"/>
          </w:tcPr>
          <w:p w:rsidR="00C12886" w:rsidRPr="00C12886" w:rsidRDefault="00C12886" w:rsidP="00C12886">
            <w:pPr>
              <w:jc w:val="center"/>
              <w:rPr>
                <w:rFonts w:ascii="Times New Roman" w:eastAsia="Calibri" w:hAnsi="Times New Roman"/>
                <w:b/>
                <w:sz w:val="24"/>
                <w:szCs w:val="24"/>
                <w:lang w:val="es-ES"/>
              </w:rPr>
            </w:pPr>
            <w:r w:rsidRPr="00C12886">
              <w:rPr>
                <w:rFonts w:ascii="Times New Roman" w:eastAsia="Calibri" w:hAnsi="Times New Roman"/>
                <w:b/>
                <w:sz w:val="24"/>
                <w:szCs w:val="24"/>
                <w:lang w:val="es-ES"/>
              </w:rPr>
              <w:t>CUALES</w:t>
            </w:r>
          </w:p>
        </w:tc>
      </w:tr>
      <w:tr w:rsidR="00C12886" w:rsidRPr="00C12886" w:rsidTr="00ED38E8">
        <w:trPr>
          <w:trHeight w:val="409"/>
          <w:jc w:val="center"/>
        </w:trPr>
        <w:tc>
          <w:tcPr>
            <w:tcW w:w="2801" w:type="dxa"/>
            <w:vMerge/>
            <w:tcBorders>
              <w:bottom w:val="single" w:sz="4" w:space="0" w:color="auto"/>
            </w:tcBorders>
            <w:shd w:val="clear" w:color="auto" w:fill="auto"/>
          </w:tcPr>
          <w:p w:rsidR="00C12886" w:rsidRPr="00C12886" w:rsidRDefault="00C12886" w:rsidP="00C12886">
            <w:pPr>
              <w:ind w:right="-142"/>
              <w:jc w:val="center"/>
              <w:rPr>
                <w:rFonts w:ascii="Times New Roman" w:eastAsia="Calibri" w:hAnsi="Times New Roman"/>
                <w:b/>
                <w:sz w:val="24"/>
                <w:szCs w:val="24"/>
                <w:lang w:val="es-ES"/>
              </w:rPr>
            </w:pPr>
          </w:p>
        </w:tc>
        <w:tc>
          <w:tcPr>
            <w:tcW w:w="0" w:type="auto"/>
            <w:tcBorders>
              <w:top w:val="single" w:sz="4" w:space="0" w:color="auto"/>
              <w:bottom w:val="single" w:sz="4" w:space="0" w:color="auto"/>
              <w:right w:val="single" w:sz="4" w:space="0" w:color="auto"/>
            </w:tcBorders>
            <w:shd w:val="clear" w:color="auto" w:fill="auto"/>
            <w:vAlign w:val="center"/>
          </w:tcPr>
          <w:p w:rsidR="00C12886" w:rsidRPr="00C12886" w:rsidRDefault="00C12886" w:rsidP="00C12886">
            <w:pPr>
              <w:jc w:val="center"/>
              <w:rPr>
                <w:rFonts w:ascii="Times New Roman" w:eastAsia="Calibri" w:hAnsi="Times New Roman"/>
                <w:b/>
                <w:sz w:val="24"/>
                <w:szCs w:val="24"/>
                <w:lang w:val="es-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C12886" w:rsidRPr="00C12886" w:rsidRDefault="00C12886" w:rsidP="00C12886">
            <w:pPr>
              <w:jc w:val="center"/>
              <w:rPr>
                <w:rFonts w:ascii="Times New Roman" w:eastAsia="Calibri" w:hAnsi="Times New Roman"/>
                <w:b/>
                <w:sz w:val="24"/>
                <w:szCs w:val="24"/>
                <w:lang w:val="es-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C12886" w:rsidRPr="00C12886" w:rsidRDefault="00C12886" w:rsidP="00C12886">
            <w:pPr>
              <w:jc w:val="center"/>
              <w:rPr>
                <w:rFonts w:ascii="Times New Roman" w:eastAsia="Calibri" w:hAnsi="Times New Roman"/>
                <w:b/>
                <w:sz w:val="24"/>
                <w:szCs w:val="24"/>
                <w:lang w:val="es-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C12886" w:rsidRPr="00C12886" w:rsidRDefault="00C12886" w:rsidP="00C12886">
            <w:pPr>
              <w:jc w:val="center"/>
              <w:rPr>
                <w:rFonts w:ascii="Times New Roman" w:eastAsia="Calibri" w:hAnsi="Times New Roman"/>
                <w:b/>
                <w:sz w:val="24"/>
                <w:szCs w:val="24"/>
                <w:lang w:val="es-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C12886" w:rsidRPr="00C12886" w:rsidRDefault="00C12886" w:rsidP="00C12886">
            <w:pPr>
              <w:jc w:val="center"/>
              <w:rPr>
                <w:rFonts w:ascii="Times New Roman" w:eastAsia="Calibri" w:hAnsi="Times New Roman"/>
                <w:b/>
                <w:sz w:val="24"/>
                <w:szCs w:val="24"/>
                <w:lang w:val="es-ES"/>
              </w:rPr>
            </w:pPr>
          </w:p>
        </w:tc>
      </w:tr>
    </w:tbl>
    <w:p w:rsidR="00C12886" w:rsidRDefault="00C12886" w:rsidP="00C12886">
      <w:pPr>
        <w:spacing w:line="360" w:lineRule="auto"/>
        <w:rPr>
          <w:rFonts w:cs="Arial"/>
          <w:b/>
          <w:sz w:val="24"/>
          <w:szCs w:val="24"/>
          <w:lang w:val="es-ES"/>
        </w:rPr>
      </w:pPr>
    </w:p>
    <w:p w:rsidR="00C12886" w:rsidRDefault="00C12886" w:rsidP="00C12886">
      <w:pPr>
        <w:spacing w:line="360" w:lineRule="auto"/>
        <w:rPr>
          <w:rFonts w:cs="Arial"/>
          <w:b/>
          <w:sz w:val="24"/>
          <w:szCs w:val="24"/>
          <w:lang w:val="es-ES"/>
        </w:rPr>
      </w:pPr>
    </w:p>
    <w:p w:rsidR="00E74667" w:rsidRDefault="00E74667">
      <w:pPr>
        <w:jc w:val="left"/>
        <w:rPr>
          <w:rFonts w:cs="Arial"/>
          <w:b/>
          <w:sz w:val="24"/>
          <w:szCs w:val="24"/>
          <w:lang w:val="es-ES"/>
        </w:rPr>
      </w:pPr>
      <w:r>
        <w:rPr>
          <w:rFonts w:cs="Arial"/>
          <w:b/>
          <w:sz w:val="24"/>
          <w:szCs w:val="24"/>
          <w:lang w:val="es-ES"/>
        </w:rPr>
        <w:br w:type="page"/>
      </w:r>
    </w:p>
    <w:p w:rsidR="00ED38E8" w:rsidRPr="00ED38E8" w:rsidRDefault="00ED38E8" w:rsidP="00ED38E8">
      <w:pPr>
        <w:spacing w:line="276" w:lineRule="auto"/>
        <w:ind w:right="50"/>
        <w:rPr>
          <w:rFonts w:eastAsia="Arial" w:cs="Arial"/>
          <w:b/>
          <w:sz w:val="28"/>
          <w:szCs w:val="22"/>
          <w:lang w:eastAsia="es-MX"/>
        </w:rPr>
      </w:pPr>
      <w:r w:rsidRPr="00ED38E8">
        <w:rPr>
          <w:rFonts w:cs="Arial"/>
          <w:b/>
          <w:bCs/>
          <w:sz w:val="28"/>
          <w:szCs w:val="28"/>
        </w:rPr>
        <w:t xml:space="preserve">PROPOSICIÓN CON PUNTO DE ACUERDO QUE PRESENTAN LAS DIPUTADAS Y DIPUTADOS INTEGRANTES DEL GRUPO PARLAMENTARIO “GRAL. ANDRÉS S. VIESCA”, DEL PARTIDO REVOLUCIONARIO INSTITUCIONAL, POR CONDUCTO DE LA DIPUTADA GRACIELA FERNÁNDEZ ALMARAZ, </w:t>
      </w:r>
      <w:r w:rsidRPr="00ED38E8">
        <w:rPr>
          <w:rFonts w:eastAsia="Arial" w:cs="Arial"/>
          <w:b/>
          <w:sz w:val="28"/>
          <w:szCs w:val="22"/>
          <w:lang w:eastAsia="es-MX"/>
        </w:rPr>
        <w:t>CON EL OBJETO DE EXHORTAR RESPETUOSAMENTE AL SECRETARIO DE AGRICULTURA Y DESARROLLO RURAL Y AL SECRETARIO DE HACIENDA Y CRÉDITO PÚBLICO, PARA QUE A LA BREVEDAD POSIBLE DISPERSEN LOS RECURSOS DESTINADOS AL ESTADO, PARA EL APOYO AL CAMPO, APROBADOS EN EL PRESUPUESTO DE EGRESOS DE LA FEDERACIÓN 2019, Y QUE SE MODIFIQUEN Y EN SU CASO DE RESTITUYAN LOS FONDOS Y PROGRAMAS PRODUCTIVOS PARA EL CAMPO, EN EL PAQUETE ECONÓMICO PARA EL EJERCICIO FISCAL 2020.</w:t>
      </w:r>
    </w:p>
    <w:p w:rsidR="00ED38E8" w:rsidRPr="00ED38E8" w:rsidRDefault="00ED38E8" w:rsidP="00ED38E8">
      <w:pPr>
        <w:spacing w:line="276" w:lineRule="auto"/>
        <w:ind w:right="50"/>
        <w:rPr>
          <w:rFonts w:eastAsia="Arial" w:cs="Arial"/>
          <w:b/>
          <w:sz w:val="28"/>
          <w:szCs w:val="22"/>
          <w:lang w:eastAsia="es-MX"/>
        </w:rPr>
      </w:pPr>
    </w:p>
    <w:p w:rsidR="00ED38E8" w:rsidRPr="00ED38E8" w:rsidRDefault="00ED38E8" w:rsidP="00ED38E8">
      <w:pPr>
        <w:spacing w:line="276" w:lineRule="auto"/>
        <w:ind w:right="50"/>
        <w:rPr>
          <w:rFonts w:eastAsia="Arial" w:cs="Arial"/>
          <w:b/>
          <w:sz w:val="28"/>
          <w:szCs w:val="22"/>
          <w:lang w:eastAsia="es-MX"/>
        </w:rPr>
      </w:pPr>
      <w:r w:rsidRPr="00ED38E8">
        <w:rPr>
          <w:rFonts w:eastAsia="Arial" w:cs="Arial"/>
          <w:b/>
          <w:sz w:val="28"/>
          <w:szCs w:val="22"/>
          <w:lang w:eastAsia="es-MX"/>
        </w:rPr>
        <w:t>H. PLENO DEL CONGRESO DEL ESTADO</w:t>
      </w:r>
    </w:p>
    <w:p w:rsidR="00ED38E8" w:rsidRPr="00ED38E8" w:rsidRDefault="00ED38E8" w:rsidP="00ED38E8">
      <w:pPr>
        <w:spacing w:line="276" w:lineRule="auto"/>
        <w:ind w:right="50"/>
        <w:rPr>
          <w:rFonts w:eastAsia="Arial" w:cs="Arial"/>
          <w:b/>
          <w:sz w:val="28"/>
          <w:szCs w:val="22"/>
          <w:lang w:eastAsia="es-MX"/>
        </w:rPr>
      </w:pPr>
      <w:r w:rsidRPr="00ED38E8">
        <w:rPr>
          <w:rFonts w:eastAsia="Arial" w:cs="Arial"/>
          <w:b/>
          <w:sz w:val="28"/>
          <w:szCs w:val="22"/>
          <w:lang w:eastAsia="es-MX"/>
        </w:rPr>
        <w:t>DE COAHUILA DE ZARAGOZA</w:t>
      </w:r>
    </w:p>
    <w:p w:rsidR="00ED38E8" w:rsidRPr="00ED38E8" w:rsidRDefault="00ED38E8" w:rsidP="00ED38E8">
      <w:pPr>
        <w:spacing w:line="276" w:lineRule="auto"/>
        <w:ind w:right="50"/>
        <w:rPr>
          <w:rFonts w:eastAsia="Arial" w:cs="Arial"/>
          <w:b/>
          <w:sz w:val="28"/>
          <w:szCs w:val="22"/>
          <w:lang w:eastAsia="es-MX"/>
        </w:rPr>
      </w:pPr>
      <w:r w:rsidRPr="00ED38E8">
        <w:rPr>
          <w:rFonts w:eastAsia="Arial" w:cs="Arial"/>
          <w:b/>
          <w:sz w:val="28"/>
          <w:szCs w:val="22"/>
          <w:lang w:eastAsia="es-MX"/>
        </w:rPr>
        <w:t>P R E S E N T E.-</w:t>
      </w:r>
    </w:p>
    <w:p w:rsidR="00ED38E8" w:rsidRPr="00ED38E8" w:rsidRDefault="00ED38E8" w:rsidP="00ED38E8">
      <w:pPr>
        <w:spacing w:line="276" w:lineRule="auto"/>
        <w:ind w:right="50"/>
        <w:rPr>
          <w:rFonts w:eastAsia="Arial" w:cs="Arial"/>
          <w:b/>
          <w:sz w:val="28"/>
          <w:szCs w:val="22"/>
          <w:lang w:eastAsia="es-MX"/>
        </w:rPr>
      </w:pPr>
    </w:p>
    <w:p w:rsidR="00ED38E8" w:rsidRPr="00ED38E8" w:rsidRDefault="00ED38E8" w:rsidP="00ED38E8">
      <w:pPr>
        <w:spacing w:line="276" w:lineRule="auto"/>
        <w:ind w:right="50"/>
        <w:rPr>
          <w:rFonts w:eastAsia="Arial" w:cs="Arial"/>
          <w:sz w:val="28"/>
          <w:szCs w:val="22"/>
          <w:lang w:eastAsia="es-MX"/>
        </w:rPr>
      </w:pPr>
      <w:r w:rsidRPr="00ED38E8">
        <w:rPr>
          <w:rFonts w:eastAsia="Arial" w:cs="Arial"/>
          <w:sz w:val="28"/>
          <w:szCs w:val="22"/>
          <w:lang w:eastAsia="es-MX"/>
        </w:rPr>
        <w:t xml:space="preserve">Las Diputadas y los Diputados integrantes del Grupo Parlamentario “Gral. Andrés S. Viesca”, del Partido Revolucionario Institucional, con fundamento en lo dispuesto por los artículos 21 fracción VI, 179, 180, 181, 182 y demás relativos de la Ley Orgánica del Congreso del Estado Independiente, Libre y Soberano de Coahuila de Zaragoza, nos permitimos presentar a esta Soberanía, la presente Proposición con Punto de Acuerdo, solicitando sea considerada de </w:t>
      </w:r>
      <w:r w:rsidRPr="00ED38E8">
        <w:rPr>
          <w:rFonts w:eastAsia="Arial" w:cs="Arial"/>
          <w:b/>
          <w:sz w:val="28"/>
          <w:szCs w:val="22"/>
          <w:lang w:eastAsia="es-MX"/>
        </w:rPr>
        <w:t>urgente y obvia resolución</w:t>
      </w:r>
      <w:r w:rsidRPr="00ED38E8">
        <w:rPr>
          <w:rFonts w:eastAsia="Arial" w:cs="Arial"/>
          <w:sz w:val="28"/>
          <w:szCs w:val="22"/>
          <w:lang w:eastAsia="es-MX"/>
        </w:rPr>
        <w:t xml:space="preserve"> en base a las siguientes:</w:t>
      </w:r>
    </w:p>
    <w:p w:rsidR="00ED38E8" w:rsidRPr="00ED38E8" w:rsidRDefault="00ED38E8" w:rsidP="00ED38E8">
      <w:pPr>
        <w:spacing w:line="276" w:lineRule="auto"/>
        <w:ind w:right="50"/>
        <w:rPr>
          <w:rFonts w:eastAsia="Arial" w:cs="Arial"/>
          <w:sz w:val="28"/>
          <w:szCs w:val="22"/>
          <w:lang w:eastAsia="es-MX"/>
        </w:rPr>
      </w:pPr>
    </w:p>
    <w:p w:rsidR="00ED38E8" w:rsidRPr="00ED38E8" w:rsidRDefault="00ED38E8" w:rsidP="00ED38E8">
      <w:pPr>
        <w:spacing w:line="276" w:lineRule="auto"/>
        <w:ind w:right="50"/>
        <w:jc w:val="center"/>
        <w:rPr>
          <w:rFonts w:eastAsia="Arial" w:cs="Arial"/>
          <w:b/>
          <w:sz w:val="28"/>
          <w:szCs w:val="22"/>
          <w:lang w:eastAsia="es-MX"/>
        </w:rPr>
      </w:pPr>
      <w:r w:rsidRPr="00ED38E8">
        <w:rPr>
          <w:rFonts w:eastAsia="Arial" w:cs="Arial"/>
          <w:b/>
          <w:sz w:val="28"/>
          <w:szCs w:val="22"/>
          <w:lang w:eastAsia="es-MX"/>
        </w:rPr>
        <w:t>C O N S I D E R A C I O N E S</w:t>
      </w:r>
    </w:p>
    <w:p w:rsidR="00ED38E8" w:rsidRPr="00ED38E8" w:rsidRDefault="00ED38E8" w:rsidP="00ED38E8">
      <w:pPr>
        <w:spacing w:line="276" w:lineRule="auto"/>
        <w:ind w:right="50"/>
        <w:rPr>
          <w:rFonts w:eastAsia="Arial" w:cs="Arial"/>
          <w:sz w:val="28"/>
          <w:szCs w:val="22"/>
          <w:lang w:eastAsia="es-MX"/>
        </w:rPr>
      </w:pPr>
    </w:p>
    <w:p w:rsidR="00ED38E8" w:rsidRPr="00ED38E8" w:rsidRDefault="00ED38E8" w:rsidP="00ED38E8">
      <w:pPr>
        <w:rPr>
          <w:rFonts w:eastAsia="Arial" w:cs="Arial"/>
          <w:sz w:val="28"/>
          <w:szCs w:val="22"/>
          <w:lang w:eastAsia="es-MX"/>
        </w:rPr>
      </w:pPr>
      <w:r w:rsidRPr="00ED38E8">
        <w:rPr>
          <w:rFonts w:eastAsia="Arial" w:cs="Arial"/>
          <w:sz w:val="28"/>
          <w:szCs w:val="22"/>
          <w:lang w:eastAsia="es-MX"/>
        </w:rPr>
        <w:t>Me gustaría iniciar recordando los planteamientos que se han venido haciendo por parte de compañeros de otras fracciones parlamentarias dentro de este mismo Honorable Pleno del Congreso, uno de ellos fue en relación con la falta de publicación de las reglas de operación de los programas de apoyo al campo para el ciclo agrícola que iniciaba.</w:t>
      </w:r>
    </w:p>
    <w:p w:rsidR="00ED38E8" w:rsidRPr="00ED38E8" w:rsidRDefault="00ED38E8" w:rsidP="00ED38E8">
      <w:pPr>
        <w:rPr>
          <w:rFonts w:eastAsia="Arial" w:cs="Arial"/>
          <w:sz w:val="28"/>
          <w:szCs w:val="22"/>
          <w:lang w:eastAsia="es-MX"/>
        </w:rPr>
      </w:pPr>
    </w:p>
    <w:p w:rsidR="00ED38E8" w:rsidRPr="00ED38E8" w:rsidRDefault="00ED38E8" w:rsidP="00ED38E8">
      <w:pPr>
        <w:rPr>
          <w:rFonts w:eastAsia="Arial" w:cs="Arial"/>
          <w:sz w:val="28"/>
          <w:szCs w:val="22"/>
          <w:lang w:eastAsia="es-MX"/>
        </w:rPr>
      </w:pPr>
      <w:r w:rsidRPr="00ED38E8">
        <w:rPr>
          <w:rFonts w:eastAsia="Arial" w:cs="Arial"/>
          <w:sz w:val="28"/>
          <w:szCs w:val="22"/>
          <w:lang w:eastAsia="es-MX"/>
        </w:rPr>
        <w:t xml:space="preserve">A dicho planteamiento nos sumamos todos los grupos parlamentarios, votando a favor, y cabe señalar que reglas de operación fueron publicadas en el Diario Oficial de la Federación, el 28 de febrero del año en curso, sin embargo es fecha que los recursos destinados para tal fin aún no han sido liberados por las autoridades federales. </w:t>
      </w:r>
    </w:p>
    <w:p w:rsidR="00ED38E8" w:rsidRPr="00ED38E8" w:rsidRDefault="00ED38E8" w:rsidP="00ED38E8">
      <w:pPr>
        <w:rPr>
          <w:rFonts w:eastAsia="Arial" w:cs="Arial"/>
          <w:sz w:val="28"/>
          <w:szCs w:val="22"/>
          <w:lang w:eastAsia="es-MX"/>
        </w:rPr>
      </w:pPr>
    </w:p>
    <w:p w:rsidR="00ED38E8" w:rsidRPr="00ED38E8" w:rsidRDefault="00ED38E8" w:rsidP="00ED38E8">
      <w:pPr>
        <w:rPr>
          <w:rFonts w:eastAsia="Arial" w:cs="Arial"/>
          <w:sz w:val="28"/>
          <w:szCs w:val="22"/>
          <w:lang w:eastAsia="es-MX"/>
        </w:rPr>
      </w:pPr>
      <w:r w:rsidRPr="00ED38E8">
        <w:rPr>
          <w:rFonts w:eastAsia="Arial" w:cs="Arial"/>
          <w:sz w:val="28"/>
          <w:szCs w:val="22"/>
          <w:lang w:eastAsia="es-MX"/>
        </w:rPr>
        <w:t xml:space="preserve">Con esta proposición con punto de acuerdo nos queremos sumar también a los esfuerzos que ya han llevado a cabo otros congresos como lo son el de Querétaro y el de Zacatecas, quienes mandaron un exhorto certero para que se liberen los recursos destinados al campo y que para el caso del Presupuesto de Egresos del 2020 (PEF 2020) sean restituidos los programas para el campo, los cuales fueron eliminados sin contar con un diagnóstico previo. </w:t>
      </w:r>
    </w:p>
    <w:p w:rsidR="00ED38E8" w:rsidRPr="00ED38E8" w:rsidRDefault="00ED38E8" w:rsidP="00ED38E8">
      <w:pPr>
        <w:rPr>
          <w:rFonts w:eastAsia="Arial" w:cs="Arial"/>
          <w:sz w:val="28"/>
          <w:szCs w:val="22"/>
          <w:lang w:eastAsia="es-MX"/>
        </w:rPr>
      </w:pPr>
    </w:p>
    <w:p w:rsidR="00ED38E8" w:rsidRPr="00ED38E8" w:rsidRDefault="00ED38E8" w:rsidP="00ED38E8">
      <w:pPr>
        <w:rPr>
          <w:rFonts w:eastAsia="Arial" w:cs="Arial"/>
          <w:sz w:val="28"/>
          <w:szCs w:val="28"/>
          <w:lang w:eastAsia="es-MX"/>
        </w:rPr>
      </w:pPr>
      <w:r w:rsidRPr="00ED38E8">
        <w:rPr>
          <w:rFonts w:eastAsia="Arial" w:cs="Arial"/>
          <w:sz w:val="28"/>
          <w:szCs w:val="22"/>
          <w:lang w:eastAsia="es-MX"/>
        </w:rPr>
        <w:t xml:space="preserve">Los programas que se están viendo afectados por la falta de dispersión de los recursos son: </w:t>
      </w:r>
      <w:r w:rsidRPr="00ED38E8">
        <w:rPr>
          <w:rFonts w:eastAsia="Arial" w:cs="Arial"/>
          <w:sz w:val="28"/>
          <w:szCs w:val="28"/>
          <w:lang w:eastAsia="es-MX"/>
        </w:rPr>
        <w:t xml:space="preserve">Agro Mercados Sociales y Sustentables, </w:t>
      </w:r>
      <w:r w:rsidRPr="00ED38E8">
        <w:rPr>
          <w:rFonts w:cs="Arial"/>
          <w:color w:val="000000"/>
          <w:sz w:val="28"/>
          <w:szCs w:val="28"/>
        </w:rPr>
        <w:t>Crédito Ganadero a la Palabra, Fertilizantes, Precios de Garantía a Productos Alimentarios Básicos, Producción para el Bienestar, Programa Nacional de Financiamiento al Micro Empresario y a la Mujer Rural (PRONAFIM), con un ejercicio fiscal de $352,090.9 millones de pesos (MDP).</w:t>
      </w:r>
    </w:p>
    <w:p w:rsidR="00ED38E8" w:rsidRPr="00ED38E8" w:rsidRDefault="00ED38E8" w:rsidP="00ED38E8">
      <w:pPr>
        <w:rPr>
          <w:rFonts w:eastAsia="Arial" w:cs="Arial"/>
          <w:sz w:val="28"/>
          <w:szCs w:val="22"/>
          <w:lang w:eastAsia="es-MX"/>
        </w:rPr>
      </w:pPr>
    </w:p>
    <w:p w:rsidR="00ED38E8" w:rsidRPr="00ED38E8" w:rsidRDefault="00ED38E8" w:rsidP="00ED38E8">
      <w:pPr>
        <w:spacing w:line="276" w:lineRule="auto"/>
        <w:ind w:right="50"/>
        <w:rPr>
          <w:rFonts w:eastAsia="Arial" w:cs="Arial"/>
          <w:sz w:val="28"/>
          <w:szCs w:val="22"/>
          <w:lang w:eastAsia="es-MX"/>
        </w:rPr>
      </w:pPr>
      <w:r w:rsidRPr="00ED38E8">
        <w:rPr>
          <w:rFonts w:eastAsia="Arial" w:cs="Arial"/>
          <w:sz w:val="28"/>
          <w:szCs w:val="22"/>
          <w:lang w:eastAsia="es-MX"/>
        </w:rPr>
        <w:t>Esto ha provocado que los campesinos y productores agrícolas se manifesten de diversas maneras, como lo hicieron con la movilización a nivel nacional, en meses pasados, donde fueron tomadas al menos 42 tramos carreteros, entre ellos del estado de México, de Veracruz, de Tamaulipas, de Morelos, de Oaxaca, de Campeche, de San Luis Potosí, incluso sucedió en nuestro propio estado.</w:t>
      </w:r>
    </w:p>
    <w:p w:rsidR="00ED38E8" w:rsidRPr="00ED38E8" w:rsidRDefault="00ED38E8" w:rsidP="00ED38E8">
      <w:pPr>
        <w:spacing w:line="276" w:lineRule="auto"/>
        <w:ind w:right="50"/>
        <w:rPr>
          <w:rFonts w:eastAsia="Arial" w:cs="Arial"/>
          <w:sz w:val="28"/>
          <w:szCs w:val="22"/>
          <w:lang w:eastAsia="es-MX"/>
        </w:rPr>
      </w:pPr>
    </w:p>
    <w:p w:rsidR="00ED38E8" w:rsidRPr="00ED38E8" w:rsidRDefault="00ED38E8" w:rsidP="00ED38E8">
      <w:pPr>
        <w:spacing w:line="276" w:lineRule="auto"/>
        <w:ind w:right="50"/>
        <w:rPr>
          <w:rFonts w:eastAsia="Arial" w:cs="Arial"/>
          <w:sz w:val="28"/>
          <w:szCs w:val="22"/>
          <w:lang w:eastAsia="es-MX"/>
        </w:rPr>
      </w:pPr>
      <w:r w:rsidRPr="00ED38E8">
        <w:rPr>
          <w:rFonts w:eastAsia="Arial" w:cs="Arial"/>
          <w:sz w:val="28"/>
          <w:szCs w:val="22"/>
          <w:lang w:eastAsia="es-MX"/>
        </w:rPr>
        <w:t>Otro movimiento a nivel nacional que se llevó a cabo, fue en las instalaciones de las administraciones locales del Sistema de Administraciòn Tributaria (SAT), en el Estado en el municipio de Torreón, las oficinas antes citadas fueran tomadas por campesinos de la Comarca Lagunera pertenecientes al Movimiento Social por la Tierra, quienes igualmente exigian la entrega de los apoyos destinados al campo.</w:t>
      </w:r>
    </w:p>
    <w:p w:rsidR="00ED38E8" w:rsidRPr="00ED38E8" w:rsidRDefault="00ED38E8" w:rsidP="00ED38E8">
      <w:pPr>
        <w:spacing w:line="276" w:lineRule="auto"/>
        <w:ind w:right="50"/>
        <w:rPr>
          <w:rFonts w:eastAsia="Arial" w:cs="Arial"/>
          <w:sz w:val="28"/>
          <w:szCs w:val="22"/>
          <w:lang w:eastAsia="es-MX"/>
        </w:rPr>
      </w:pPr>
    </w:p>
    <w:p w:rsidR="00ED38E8" w:rsidRPr="00ED38E8" w:rsidRDefault="00ED38E8" w:rsidP="00ED38E8">
      <w:pPr>
        <w:spacing w:line="276" w:lineRule="auto"/>
        <w:ind w:right="50"/>
        <w:rPr>
          <w:rFonts w:eastAsia="Arial" w:cs="Arial"/>
          <w:sz w:val="28"/>
          <w:szCs w:val="22"/>
          <w:lang w:eastAsia="es-MX"/>
        </w:rPr>
      </w:pPr>
      <w:r w:rsidRPr="00ED38E8">
        <w:rPr>
          <w:rFonts w:eastAsia="Arial" w:cs="Arial"/>
          <w:sz w:val="28"/>
          <w:szCs w:val="22"/>
          <w:lang w:eastAsia="es-MX"/>
        </w:rPr>
        <w:t>Los campesinos de la comarca lagunera expersaron que en relación al programa de fertilizantes; el fertilizantes se utiliza desde el primer riego de la planta y en la Laguna, para algunos cultivos, ya se realizaron hasta en tres ocasiones e incluso ya están por levantar cosecha y aún no accedieron al recuros del programa.</w:t>
      </w:r>
    </w:p>
    <w:p w:rsidR="00ED38E8" w:rsidRPr="00ED38E8" w:rsidRDefault="00ED38E8" w:rsidP="00ED38E8">
      <w:pPr>
        <w:spacing w:line="276" w:lineRule="auto"/>
        <w:ind w:right="50"/>
        <w:rPr>
          <w:rFonts w:eastAsia="Arial" w:cs="Arial"/>
          <w:sz w:val="28"/>
          <w:szCs w:val="22"/>
          <w:lang w:eastAsia="es-MX"/>
        </w:rPr>
      </w:pPr>
    </w:p>
    <w:p w:rsidR="00ED38E8" w:rsidRPr="00ED38E8" w:rsidRDefault="00ED38E8" w:rsidP="00ED38E8">
      <w:pPr>
        <w:spacing w:line="276" w:lineRule="auto"/>
        <w:ind w:right="50"/>
        <w:rPr>
          <w:rFonts w:eastAsia="Arial" w:cs="Arial"/>
          <w:sz w:val="28"/>
          <w:szCs w:val="22"/>
          <w:lang w:eastAsia="es-MX"/>
        </w:rPr>
      </w:pPr>
      <w:r w:rsidRPr="00ED38E8">
        <w:rPr>
          <w:rFonts w:eastAsia="Arial" w:cs="Arial"/>
          <w:sz w:val="28"/>
          <w:szCs w:val="22"/>
          <w:lang w:eastAsia="es-MX"/>
        </w:rPr>
        <w:t>Como vemos compañeros, estos movimientos persiguen el mismo objetivo “exigir de las autoridades federales la liberación de los recursos aprobados para el apoyo al campo” y esto solo es en relación con el ejercicio fiscal 2019, la problemática empeora en relación a la propuesta del Paquete Económico para el Ejercicio Fiscal del 2020.</w:t>
      </w:r>
    </w:p>
    <w:p w:rsidR="00ED38E8" w:rsidRPr="00ED38E8" w:rsidRDefault="00ED38E8" w:rsidP="00ED38E8">
      <w:pPr>
        <w:spacing w:line="276" w:lineRule="auto"/>
        <w:ind w:right="50"/>
        <w:rPr>
          <w:rFonts w:eastAsia="Arial" w:cs="Arial"/>
          <w:sz w:val="28"/>
          <w:szCs w:val="22"/>
          <w:lang w:eastAsia="es-MX"/>
        </w:rPr>
      </w:pPr>
    </w:p>
    <w:p w:rsidR="00ED38E8" w:rsidRPr="00ED38E8" w:rsidRDefault="00ED38E8" w:rsidP="00ED38E8">
      <w:pPr>
        <w:spacing w:line="276" w:lineRule="auto"/>
        <w:ind w:right="50"/>
        <w:rPr>
          <w:rFonts w:eastAsia="Arial" w:cs="Arial"/>
          <w:sz w:val="28"/>
          <w:szCs w:val="22"/>
          <w:lang w:eastAsia="es-MX"/>
        </w:rPr>
      </w:pPr>
      <w:r w:rsidRPr="00ED38E8">
        <w:rPr>
          <w:rFonts w:eastAsia="Arial" w:cs="Arial"/>
          <w:sz w:val="28"/>
          <w:szCs w:val="22"/>
          <w:lang w:eastAsia="es-MX"/>
        </w:rPr>
        <w:t>De ser aprobado el Presupueto de Egresos del 2020, el presupuesto asignado a la Secretaría de Agricultura y Desarrollo Rural, se reduce de $65,434.9 mdp que se le destinó en este año, a $46,253.1 mdp que se pretenden autorizar para el año 2020.</w:t>
      </w:r>
    </w:p>
    <w:p w:rsidR="00ED38E8" w:rsidRPr="00ED38E8" w:rsidRDefault="00ED38E8" w:rsidP="00ED38E8">
      <w:pPr>
        <w:spacing w:line="276" w:lineRule="auto"/>
        <w:ind w:right="50"/>
        <w:rPr>
          <w:rFonts w:eastAsia="Arial" w:cs="Arial"/>
          <w:sz w:val="28"/>
          <w:szCs w:val="22"/>
          <w:lang w:eastAsia="es-MX"/>
        </w:rPr>
      </w:pPr>
    </w:p>
    <w:p w:rsidR="00ED38E8" w:rsidRPr="00ED38E8" w:rsidRDefault="00ED38E8" w:rsidP="00ED38E8">
      <w:pPr>
        <w:spacing w:line="276" w:lineRule="auto"/>
        <w:ind w:right="50"/>
        <w:rPr>
          <w:rFonts w:eastAsia="Arial" w:cs="Arial"/>
          <w:sz w:val="28"/>
          <w:szCs w:val="22"/>
          <w:lang w:eastAsia="es-MX"/>
        </w:rPr>
      </w:pPr>
      <w:r w:rsidRPr="00ED38E8">
        <w:rPr>
          <w:rFonts w:eastAsia="Arial" w:cs="Arial"/>
          <w:sz w:val="28"/>
          <w:szCs w:val="22"/>
          <w:lang w:eastAsia="es-MX"/>
        </w:rPr>
        <w:t>En la propuesta del PEF 2020, se estarían desapareciendo importantes proyectos que generan productividad en el campo en términos reales, el Desarrollo Rural se ve disminuido en un 98.7%; los apoyos para la comercialización disminuye en un 98.1%, el fomento a la agricultura se ve mermada en un 96.2%, con estos ejemplos compañeros, vemos como drásticamente se van a ver afectados los campesinos y los productores agrícolas.</w:t>
      </w:r>
    </w:p>
    <w:p w:rsidR="00ED38E8" w:rsidRPr="00ED38E8" w:rsidRDefault="00ED38E8" w:rsidP="00ED38E8">
      <w:pPr>
        <w:spacing w:line="276" w:lineRule="auto"/>
        <w:ind w:right="50"/>
        <w:rPr>
          <w:rFonts w:eastAsia="Arial" w:cs="Arial"/>
          <w:sz w:val="28"/>
          <w:szCs w:val="22"/>
          <w:lang w:eastAsia="es-MX"/>
        </w:rPr>
      </w:pPr>
    </w:p>
    <w:p w:rsidR="00ED38E8" w:rsidRPr="00ED38E8" w:rsidRDefault="00ED38E8" w:rsidP="00ED38E8">
      <w:pPr>
        <w:spacing w:line="276" w:lineRule="auto"/>
        <w:ind w:right="50"/>
        <w:rPr>
          <w:rFonts w:eastAsia="Arial" w:cs="Arial"/>
          <w:sz w:val="28"/>
          <w:szCs w:val="22"/>
          <w:lang w:eastAsia="es-MX"/>
        </w:rPr>
      </w:pPr>
      <w:r w:rsidRPr="00ED38E8">
        <w:rPr>
          <w:rFonts w:eastAsia="Arial" w:cs="Arial"/>
          <w:sz w:val="28"/>
          <w:szCs w:val="22"/>
          <w:lang w:eastAsia="es-MX"/>
        </w:rPr>
        <w:t>Por lo que nos sumamos a los esfuerzos que se han venido generado por parte de varios sectores, para que se resuelva de una manera inmediata esta situación, para que el desarrollo rural de México, vaya en caminado a un buen crecimiento, y que tengan con ello el mejor de los resultados en cuanto a la redistribución de la riqueza.</w:t>
      </w:r>
    </w:p>
    <w:p w:rsidR="00ED38E8" w:rsidRPr="00ED38E8" w:rsidRDefault="00ED38E8" w:rsidP="00ED38E8">
      <w:pPr>
        <w:spacing w:line="276" w:lineRule="auto"/>
        <w:ind w:right="50"/>
        <w:rPr>
          <w:rFonts w:eastAsia="Arial" w:cs="Arial"/>
          <w:sz w:val="28"/>
          <w:szCs w:val="22"/>
          <w:lang w:eastAsia="es-MX"/>
        </w:rPr>
      </w:pPr>
    </w:p>
    <w:p w:rsidR="00ED38E8" w:rsidRPr="00ED38E8" w:rsidRDefault="00ED38E8" w:rsidP="00ED38E8">
      <w:pPr>
        <w:spacing w:line="276" w:lineRule="auto"/>
        <w:ind w:right="50"/>
        <w:rPr>
          <w:rFonts w:eastAsia="Arial" w:cs="Arial"/>
          <w:sz w:val="28"/>
          <w:szCs w:val="22"/>
          <w:lang w:eastAsia="es-MX"/>
        </w:rPr>
      </w:pPr>
      <w:r w:rsidRPr="00ED38E8">
        <w:rPr>
          <w:rFonts w:eastAsia="Arial" w:cs="Arial"/>
          <w:sz w:val="28"/>
          <w:szCs w:val="22"/>
          <w:lang w:eastAsia="es-MX"/>
        </w:rPr>
        <w:t>Ahora bien, sabemos que esto implica la definición de reglas de operación claras y oportunas de los programas por parte de la autoridad federal, así como un cumplimiento preciso por quien decida acceder a dichos programas, por lo que nuestro llamado también es en este sentido, esperando que las autoridades competentes prevean está situación y no ocurra lo mismo que en este año.</w:t>
      </w:r>
    </w:p>
    <w:p w:rsidR="00ED38E8" w:rsidRPr="00ED38E8" w:rsidRDefault="00ED38E8" w:rsidP="00ED38E8">
      <w:pPr>
        <w:spacing w:line="276" w:lineRule="auto"/>
        <w:ind w:right="50"/>
        <w:rPr>
          <w:rFonts w:eastAsia="Arial" w:cs="Arial"/>
          <w:sz w:val="28"/>
          <w:szCs w:val="22"/>
          <w:lang w:eastAsia="es-MX"/>
        </w:rPr>
      </w:pPr>
    </w:p>
    <w:p w:rsidR="00ED38E8" w:rsidRPr="00ED38E8" w:rsidRDefault="00ED38E8" w:rsidP="00ED38E8">
      <w:pPr>
        <w:spacing w:line="276" w:lineRule="auto"/>
        <w:ind w:right="50"/>
        <w:rPr>
          <w:rFonts w:eastAsia="Arial" w:cs="Arial"/>
          <w:sz w:val="28"/>
          <w:szCs w:val="22"/>
          <w:lang w:eastAsia="es-MX"/>
        </w:rPr>
      </w:pPr>
      <w:r w:rsidRPr="00ED38E8">
        <w:rPr>
          <w:rFonts w:eastAsia="Arial" w:cs="Arial"/>
          <w:sz w:val="28"/>
          <w:szCs w:val="22"/>
          <w:lang w:eastAsia="es-MX"/>
        </w:rPr>
        <w:t>Así como la coordinación, la sinergia y la concurrencia de los legisladores, con el Poder Ejecutivo, para que lleven a cabo las mejores adecuaciones posibles en el Presupuesto de Egresos 2020 (PEF 2020), en beneficio de los fondos y programas, de uno de nuestros pilares de desarrollo “el campo”.</w:t>
      </w:r>
    </w:p>
    <w:p w:rsidR="00ED38E8" w:rsidRPr="00ED38E8" w:rsidRDefault="00ED38E8" w:rsidP="00ED38E8">
      <w:pPr>
        <w:spacing w:line="276" w:lineRule="auto"/>
        <w:ind w:right="50"/>
        <w:rPr>
          <w:rFonts w:eastAsia="Arial" w:cs="Arial"/>
          <w:sz w:val="28"/>
          <w:szCs w:val="22"/>
          <w:lang w:eastAsia="es-MX"/>
        </w:rPr>
      </w:pPr>
    </w:p>
    <w:p w:rsidR="00ED38E8" w:rsidRPr="00ED38E8" w:rsidRDefault="00ED38E8" w:rsidP="00ED38E8">
      <w:pPr>
        <w:spacing w:line="276" w:lineRule="auto"/>
        <w:ind w:right="50"/>
        <w:rPr>
          <w:rFonts w:eastAsia="Arial" w:cs="Arial"/>
          <w:sz w:val="28"/>
          <w:szCs w:val="22"/>
          <w:lang w:eastAsia="es-MX"/>
        </w:rPr>
      </w:pPr>
      <w:r w:rsidRPr="00ED38E8">
        <w:rPr>
          <w:rFonts w:eastAsia="Arial" w:cs="Arial"/>
          <w:sz w:val="28"/>
          <w:szCs w:val="22"/>
          <w:lang w:eastAsia="es-MX"/>
        </w:rPr>
        <w:t xml:space="preserve">Por lo que compañeros les pido votemos a favor  de nuestra propuesta, que como Grupo Parlamentario, a travez de la de la voz, presentamos en apoyo a nuestros hermanos del campo, haciendo un respetuoso exhorto a las autoridades federales para que lleven a cabo la dispersión de los recursos destinados al campo del presente año, y que modifiquen y en su caso restituyan los fondos y programas productivos dentro del Presupuesto de Egresos 2020 (PEF 2020). </w:t>
      </w:r>
    </w:p>
    <w:p w:rsidR="00ED38E8" w:rsidRPr="00ED38E8" w:rsidRDefault="00ED38E8" w:rsidP="00ED38E8">
      <w:pPr>
        <w:spacing w:line="276" w:lineRule="auto"/>
        <w:ind w:right="50"/>
        <w:rPr>
          <w:rFonts w:eastAsia="Arial" w:cs="Arial"/>
          <w:sz w:val="28"/>
          <w:szCs w:val="22"/>
          <w:lang w:eastAsia="es-MX"/>
        </w:rPr>
      </w:pPr>
    </w:p>
    <w:p w:rsidR="00ED38E8" w:rsidRPr="00ED38E8" w:rsidRDefault="00ED38E8" w:rsidP="00ED38E8">
      <w:pPr>
        <w:spacing w:line="276" w:lineRule="auto"/>
        <w:ind w:right="50"/>
        <w:rPr>
          <w:rFonts w:eastAsia="Arial" w:cs="Arial"/>
          <w:sz w:val="28"/>
          <w:szCs w:val="22"/>
          <w:lang w:eastAsia="es-MX"/>
        </w:rPr>
      </w:pPr>
      <w:r w:rsidRPr="00ED38E8">
        <w:rPr>
          <w:rFonts w:eastAsia="Arial" w:cs="Arial"/>
          <w:sz w:val="28"/>
          <w:szCs w:val="22"/>
          <w:lang w:eastAsia="es-MX"/>
        </w:rPr>
        <w:t xml:space="preserve">Por lo anteriormente expuesto y con fundamento en lo dispuesto por los artículos 21 fracción VI, 179, 180, 181, 182 y demás relativos de la Ley Orgánica del Congreso del Estado Independiente, Libre y Soberano de Coahuila de Zaragoza, se presenta ante este H. Diputación permanente del Congreso del Estado, solicitando que sea tramitado como de </w:t>
      </w:r>
      <w:r w:rsidRPr="00ED38E8">
        <w:rPr>
          <w:rFonts w:eastAsia="Arial" w:cs="Arial"/>
          <w:b/>
          <w:sz w:val="28"/>
          <w:szCs w:val="22"/>
          <w:lang w:eastAsia="es-MX"/>
        </w:rPr>
        <w:t>urgente y obvia resolución</w:t>
      </w:r>
      <w:r w:rsidRPr="00ED38E8">
        <w:rPr>
          <w:rFonts w:eastAsia="Arial" w:cs="Arial"/>
          <w:sz w:val="28"/>
          <w:szCs w:val="22"/>
          <w:lang w:eastAsia="es-MX"/>
        </w:rPr>
        <w:t xml:space="preserve"> el siguiente:</w:t>
      </w:r>
    </w:p>
    <w:p w:rsidR="00ED38E8" w:rsidRPr="00ED38E8" w:rsidRDefault="00ED38E8" w:rsidP="00ED38E8">
      <w:pPr>
        <w:spacing w:line="276" w:lineRule="auto"/>
        <w:ind w:right="50"/>
        <w:rPr>
          <w:rFonts w:eastAsia="Arial" w:cs="Arial"/>
          <w:b/>
          <w:sz w:val="28"/>
          <w:szCs w:val="22"/>
          <w:lang w:eastAsia="es-MX"/>
        </w:rPr>
      </w:pPr>
    </w:p>
    <w:p w:rsidR="00ED38E8" w:rsidRPr="00ED38E8" w:rsidRDefault="00ED38E8" w:rsidP="00ED38E8">
      <w:pPr>
        <w:spacing w:line="276" w:lineRule="auto"/>
        <w:ind w:right="50"/>
        <w:rPr>
          <w:rFonts w:eastAsia="Arial" w:cs="Arial"/>
          <w:b/>
          <w:sz w:val="28"/>
          <w:szCs w:val="22"/>
          <w:lang w:eastAsia="es-MX"/>
        </w:rPr>
      </w:pPr>
    </w:p>
    <w:p w:rsidR="00ED38E8" w:rsidRPr="00ED38E8" w:rsidRDefault="00ED38E8" w:rsidP="00ED38E8">
      <w:pPr>
        <w:spacing w:line="276" w:lineRule="auto"/>
        <w:ind w:right="50"/>
        <w:rPr>
          <w:rFonts w:eastAsia="Arial" w:cs="Arial"/>
          <w:b/>
          <w:sz w:val="28"/>
          <w:szCs w:val="22"/>
          <w:lang w:eastAsia="es-MX"/>
        </w:rPr>
      </w:pPr>
    </w:p>
    <w:p w:rsidR="00ED38E8" w:rsidRPr="00ED38E8" w:rsidRDefault="00ED38E8" w:rsidP="00ED38E8">
      <w:pPr>
        <w:spacing w:line="276" w:lineRule="auto"/>
        <w:ind w:right="50"/>
        <w:rPr>
          <w:rFonts w:eastAsia="Arial" w:cs="Arial"/>
          <w:b/>
          <w:sz w:val="28"/>
          <w:szCs w:val="22"/>
          <w:lang w:eastAsia="es-MX"/>
        </w:rPr>
      </w:pPr>
    </w:p>
    <w:p w:rsidR="00ED38E8" w:rsidRPr="00ED38E8" w:rsidRDefault="00ED38E8" w:rsidP="00ED38E8">
      <w:pPr>
        <w:spacing w:line="276" w:lineRule="auto"/>
        <w:ind w:right="50"/>
        <w:rPr>
          <w:rFonts w:eastAsia="Arial" w:cs="Arial"/>
          <w:b/>
          <w:sz w:val="28"/>
          <w:szCs w:val="22"/>
          <w:lang w:eastAsia="es-MX"/>
        </w:rPr>
      </w:pPr>
    </w:p>
    <w:p w:rsidR="00ED38E8" w:rsidRPr="00ED38E8" w:rsidRDefault="00ED38E8" w:rsidP="00ED38E8">
      <w:pPr>
        <w:spacing w:line="276" w:lineRule="auto"/>
        <w:ind w:right="50"/>
        <w:rPr>
          <w:rFonts w:eastAsia="Arial" w:cs="Arial"/>
          <w:b/>
          <w:sz w:val="28"/>
          <w:szCs w:val="22"/>
          <w:lang w:eastAsia="es-MX"/>
        </w:rPr>
      </w:pPr>
    </w:p>
    <w:p w:rsidR="00ED38E8" w:rsidRPr="00ED38E8" w:rsidRDefault="00ED38E8" w:rsidP="00ED38E8">
      <w:pPr>
        <w:spacing w:line="276" w:lineRule="auto"/>
        <w:ind w:right="50"/>
        <w:rPr>
          <w:rFonts w:eastAsia="Arial" w:cs="Arial"/>
          <w:b/>
          <w:sz w:val="28"/>
          <w:szCs w:val="22"/>
          <w:lang w:eastAsia="es-MX"/>
        </w:rPr>
      </w:pPr>
    </w:p>
    <w:p w:rsidR="00ED38E8" w:rsidRPr="00ED38E8" w:rsidRDefault="00ED38E8" w:rsidP="00ED38E8">
      <w:pPr>
        <w:spacing w:line="276" w:lineRule="auto"/>
        <w:ind w:right="50"/>
        <w:jc w:val="center"/>
        <w:rPr>
          <w:rFonts w:eastAsia="Arial" w:cs="Arial"/>
          <w:b/>
          <w:sz w:val="28"/>
          <w:szCs w:val="22"/>
          <w:lang w:eastAsia="es-MX"/>
        </w:rPr>
      </w:pPr>
      <w:r w:rsidRPr="00ED38E8">
        <w:rPr>
          <w:rFonts w:eastAsia="Arial" w:cs="Arial"/>
          <w:b/>
          <w:sz w:val="28"/>
          <w:szCs w:val="22"/>
          <w:lang w:eastAsia="es-MX"/>
        </w:rPr>
        <w:t>PUNTO DE ACUERDO</w:t>
      </w:r>
    </w:p>
    <w:p w:rsidR="00ED38E8" w:rsidRPr="00ED38E8" w:rsidRDefault="00ED38E8" w:rsidP="00ED38E8">
      <w:pPr>
        <w:spacing w:line="276" w:lineRule="auto"/>
        <w:ind w:right="50"/>
        <w:jc w:val="center"/>
        <w:rPr>
          <w:rFonts w:eastAsia="Arial" w:cs="Arial"/>
          <w:b/>
          <w:sz w:val="28"/>
          <w:szCs w:val="22"/>
          <w:lang w:eastAsia="es-MX"/>
        </w:rPr>
      </w:pPr>
    </w:p>
    <w:p w:rsidR="00ED38E8" w:rsidRPr="00ED38E8" w:rsidRDefault="00ED38E8" w:rsidP="00ED38E8">
      <w:pPr>
        <w:spacing w:line="276" w:lineRule="auto"/>
        <w:ind w:right="50"/>
        <w:rPr>
          <w:rFonts w:eastAsia="Arial" w:cs="Arial"/>
          <w:sz w:val="28"/>
          <w:szCs w:val="22"/>
          <w:lang w:eastAsia="es-MX"/>
        </w:rPr>
      </w:pPr>
      <w:r w:rsidRPr="00ED38E8">
        <w:rPr>
          <w:rFonts w:eastAsia="Arial" w:cs="Arial"/>
          <w:b/>
          <w:sz w:val="28"/>
          <w:szCs w:val="22"/>
          <w:lang w:eastAsia="es-MX"/>
        </w:rPr>
        <w:t>ÙNICO.- SE EXHORTAR RESPETUOSAMENTE AL SECRETARIO DE AGRICULTURA Y DESARROLLO RURAL Y AL SECRETARIO DE HACIENDA Y CRÉDITO PÚBLICO PARA QUE A LA BREVEDAD POSIBLE DISPERSEN LOS RECURSOS DESTINADOS AL ESTADO, PARA EL APOYO AL CAMPO, APROBADOS EN EL PRESUPUESTO DE EGRESOS DE LA FEDERACIÓN 2019, Y QUE SE MODIFIQUEN Y EN SU CASO DE RESTITUYAN LOS FONDOS Y PROGRAMAS PRODUCTIVOS PARA EL CAMPO, EN EL PAQUETE ECONÓMICO PARA EL EJERCICIO FISCAL 2020.</w:t>
      </w:r>
    </w:p>
    <w:p w:rsidR="00ED38E8" w:rsidRPr="00ED38E8" w:rsidRDefault="00ED38E8" w:rsidP="00ED38E8">
      <w:pPr>
        <w:spacing w:line="276" w:lineRule="auto"/>
        <w:ind w:right="50"/>
        <w:rPr>
          <w:rFonts w:eastAsia="Arial" w:cs="Arial"/>
          <w:b/>
          <w:sz w:val="28"/>
          <w:szCs w:val="22"/>
          <w:lang w:eastAsia="es-MX"/>
        </w:rPr>
      </w:pPr>
    </w:p>
    <w:p w:rsidR="00ED38E8" w:rsidRPr="00ED38E8" w:rsidRDefault="00ED38E8" w:rsidP="00ED38E8">
      <w:pPr>
        <w:spacing w:line="360" w:lineRule="auto"/>
        <w:rPr>
          <w:rFonts w:cs="Arial"/>
          <w:b/>
          <w:iCs/>
          <w:sz w:val="24"/>
          <w:szCs w:val="24"/>
          <w:lang w:eastAsia="es-MX"/>
        </w:rPr>
      </w:pPr>
    </w:p>
    <w:p w:rsidR="00ED38E8" w:rsidRPr="00ED38E8" w:rsidRDefault="00ED38E8" w:rsidP="00ED38E8">
      <w:pPr>
        <w:spacing w:line="360" w:lineRule="auto"/>
        <w:jc w:val="center"/>
        <w:rPr>
          <w:rFonts w:cs="Arial"/>
          <w:b/>
          <w:bCs/>
          <w:sz w:val="24"/>
          <w:szCs w:val="24"/>
        </w:rPr>
      </w:pPr>
      <w:r w:rsidRPr="00ED38E8">
        <w:rPr>
          <w:rFonts w:cs="Arial"/>
          <w:b/>
          <w:bCs/>
          <w:sz w:val="24"/>
          <w:szCs w:val="24"/>
        </w:rPr>
        <w:t>A T E N T A M E N T E</w:t>
      </w:r>
    </w:p>
    <w:p w:rsidR="00ED38E8" w:rsidRPr="00ED38E8" w:rsidRDefault="00ED38E8" w:rsidP="00ED38E8">
      <w:pPr>
        <w:spacing w:line="360" w:lineRule="auto"/>
        <w:jc w:val="center"/>
        <w:rPr>
          <w:rFonts w:cs="Arial"/>
          <w:b/>
          <w:bCs/>
          <w:sz w:val="24"/>
          <w:szCs w:val="24"/>
        </w:rPr>
      </w:pPr>
      <w:r w:rsidRPr="00ED38E8">
        <w:rPr>
          <w:rFonts w:cs="Arial"/>
          <w:b/>
          <w:bCs/>
          <w:sz w:val="24"/>
          <w:szCs w:val="24"/>
        </w:rPr>
        <w:t>Saltillo, Coahuila de Zaragoza, a octubre del 2019</w:t>
      </w:r>
    </w:p>
    <w:tbl>
      <w:tblPr>
        <w:tblStyle w:val="Tablaconcuadrcula5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6"/>
      </w:tblGrid>
      <w:tr w:rsidR="00ED38E8" w:rsidRPr="00ED38E8" w:rsidTr="00ED38E8">
        <w:tc>
          <w:tcPr>
            <w:tcW w:w="9396" w:type="dxa"/>
          </w:tcPr>
          <w:p w:rsidR="00ED38E8" w:rsidRPr="00ED38E8" w:rsidRDefault="00ED38E8" w:rsidP="00ED38E8">
            <w:pPr>
              <w:spacing w:line="360" w:lineRule="auto"/>
              <w:jc w:val="center"/>
              <w:rPr>
                <w:rFonts w:cs="Arial"/>
                <w:b/>
                <w:sz w:val="24"/>
                <w:szCs w:val="24"/>
              </w:rPr>
            </w:pPr>
          </w:p>
          <w:p w:rsidR="00ED38E8" w:rsidRPr="00ED38E8" w:rsidRDefault="00ED38E8" w:rsidP="00ED38E8">
            <w:pPr>
              <w:spacing w:line="360" w:lineRule="auto"/>
              <w:jc w:val="center"/>
              <w:rPr>
                <w:rFonts w:cs="Arial"/>
                <w:b/>
                <w:sz w:val="24"/>
                <w:szCs w:val="24"/>
              </w:rPr>
            </w:pPr>
          </w:p>
          <w:p w:rsidR="00ED38E8" w:rsidRPr="00ED38E8" w:rsidRDefault="00ED38E8" w:rsidP="00ED38E8">
            <w:pPr>
              <w:spacing w:line="360" w:lineRule="auto"/>
              <w:jc w:val="center"/>
              <w:rPr>
                <w:rFonts w:cs="Arial"/>
                <w:b/>
                <w:sz w:val="24"/>
                <w:szCs w:val="24"/>
              </w:rPr>
            </w:pPr>
          </w:p>
        </w:tc>
      </w:tr>
      <w:tr w:rsidR="00ED38E8" w:rsidRPr="00ED38E8" w:rsidTr="00ED38E8">
        <w:tc>
          <w:tcPr>
            <w:tcW w:w="9396" w:type="dxa"/>
          </w:tcPr>
          <w:p w:rsidR="00ED38E8" w:rsidRPr="00ED38E8" w:rsidRDefault="00ED38E8" w:rsidP="00ED38E8">
            <w:pPr>
              <w:spacing w:line="360" w:lineRule="auto"/>
              <w:jc w:val="center"/>
              <w:rPr>
                <w:rFonts w:cs="Arial"/>
                <w:b/>
                <w:sz w:val="24"/>
                <w:szCs w:val="24"/>
              </w:rPr>
            </w:pPr>
            <w:r w:rsidRPr="00ED38E8">
              <w:rPr>
                <w:rFonts w:cs="Arial"/>
                <w:b/>
                <w:sz w:val="24"/>
                <w:szCs w:val="24"/>
              </w:rPr>
              <w:t xml:space="preserve">DIP. </w:t>
            </w:r>
            <w:r w:rsidRPr="00ED38E8">
              <w:rPr>
                <w:rFonts w:cs="Arial"/>
                <w:b/>
                <w:snapToGrid w:val="0"/>
                <w:sz w:val="24"/>
                <w:szCs w:val="24"/>
              </w:rPr>
              <w:t>GRACIELA FERNÁNDEZ ALMARAZ</w:t>
            </w:r>
            <w:r w:rsidRPr="00ED38E8">
              <w:rPr>
                <w:rFonts w:cs="Arial"/>
                <w:b/>
                <w:sz w:val="24"/>
                <w:szCs w:val="24"/>
              </w:rPr>
              <w:t xml:space="preserve"> </w:t>
            </w:r>
          </w:p>
        </w:tc>
      </w:tr>
      <w:tr w:rsidR="00ED38E8" w:rsidRPr="00ED38E8" w:rsidTr="00ED38E8">
        <w:tc>
          <w:tcPr>
            <w:tcW w:w="9396" w:type="dxa"/>
          </w:tcPr>
          <w:p w:rsidR="00ED38E8" w:rsidRPr="00ED38E8" w:rsidRDefault="00ED38E8" w:rsidP="00ED38E8">
            <w:pPr>
              <w:jc w:val="center"/>
              <w:rPr>
                <w:rFonts w:cs="Arial"/>
                <w:b/>
                <w:sz w:val="24"/>
                <w:szCs w:val="24"/>
              </w:rPr>
            </w:pPr>
            <w:r w:rsidRPr="00ED38E8">
              <w:rPr>
                <w:rFonts w:cs="Arial"/>
                <w:b/>
                <w:sz w:val="24"/>
                <w:szCs w:val="24"/>
              </w:rPr>
              <w:t xml:space="preserve">DEL GRUPO PARLAMENTARIO “GRAL. ANDRÉS S. VIESCA”, </w:t>
            </w:r>
          </w:p>
          <w:p w:rsidR="00ED38E8" w:rsidRPr="00ED38E8" w:rsidRDefault="00ED38E8" w:rsidP="00ED38E8">
            <w:pPr>
              <w:spacing w:line="360" w:lineRule="auto"/>
              <w:jc w:val="center"/>
              <w:rPr>
                <w:rFonts w:cs="Arial"/>
                <w:b/>
                <w:sz w:val="24"/>
                <w:szCs w:val="24"/>
              </w:rPr>
            </w:pPr>
            <w:r w:rsidRPr="00ED38E8">
              <w:rPr>
                <w:rFonts w:cs="Arial"/>
                <w:b/>
                <w:sz w:val="24"/>
                <w:szCs w:val="24"/>
              </w:rPr>
              <w:t>DEL PARTIDO REVOLUCIONARIO INSTITUCIONAL.</w:t>
            </w:r>
          </w:p>
        </w:tc>
      </w:tr>
    </w:tbl>
    <w:p w:rsidR="00ED38E8" w:rsidRPr="00ED38E8" w:rsidRDefault="00ED38E8" w:rsidP="00ED38E8">
      <w:pPr>
        <w:spacing w:line="360" w:lineRule="auto"/>
        <w:jc w:val="center"/>
        <w:rPr>
          <w:rFonts w:cs="Arial"/>
          <w:b/>
          <w:sz w:val="24"/>
          <w:szCs w:val="24"/>
        </w:rPr>
      </w:pPr>
    </w:p>
    <w:p w:rsidR="00ED38E8" w:rsidRPr="00ED38E8" w:rsidRDefault="00ED38E8" w:rsidP="00ED38E8">
      <w:pPr>
        <w:spacing w:line="360" w:lineRule="auto"/>
        <w:jc w:val="center"/>
        <w:rPr>
          <w:rFonts w:cs="Arial"/>
          <w:b/>
          <w:sz w:val="24"/>
          <w:szCs w:val="24"/>
        </w:rPr>
      </w:pPr>
    </w:p>
    <w:p w:rsidR="00ED38E8" w:rsidRPr="00ED38E8" w:rsidRDefault="00ED38E8" w:rsidP="00ED38E8">
      <w:pPr>
        <w:spacing w:line="360" w:lineRule="auto"/>
        <w:jc w:val="center"/>
        <w:rPr>
          <w:rFonts w:cs="Arial"/>
          <w:b/>
          <w:sz w:val="24"/>
          <w:szCs w:val="24"/>
        </w:rPr>
      </w:pPr>
    </w:p>
    <w:p w:rsidR="00ED38E8" w:rsidRPr="00ED38E8" w:rsidRDefault="00ED38E8" w:rsidP="00ED38E8">
      <w:pPr>
        <w:spacing w:line="360" w:lineRule="auto"/>
        <w:jc w:val="center"/>
        <w:rPr>
          <w:rFonts w:cs="Arial"/>
          <w:b/>
          <w:sz w:val="24"/>
          <w:szCs w:val="24"/>
        </w:rPr>
      </w:pPr>
    </w:p>
    <w:p w:rsidR="00ED38E8" w:rsidRPr="00ED38E8" w:rsidRDefault="00ED38E8" w:rsidP="00ED38E8">
      <w:pPr>
        <w:spacing w:line="360" w:lineRule="auto"/>
        <w:jc w:val="center"/>
        <w:rPr>
          <w:rFonts w:cs="Arial"/>
          <w:b/>
          <w:sz w:val="24"/>
          <w:szCs w:val="24"/>
        </w:rPr>
      </w:pPr>
    </w:p>
    <w:p w:rsidR="00ED38E8" w:rsidRPr="00ED38E8" w:rsidRDefault="00ED38E8" w:rsidP="00ED38E8">
      <w:pPr>
        <w:spacing w:line="360" w:lineRule="auto"/>
        <w:jc w:val="center"/>
        <w:rPr>
          <w:rFonts w:cs="Arial"/>
          <w:b/>
          <w:sz w:val="24"/>
          <w:szCs w:val="24"/>
        </w:rPr>
      </w:pPr>
    </w:p>
    <w:p w:rsidR="00ED38E8" w:rsidRPr="00ED38E8" w:rsidRDefault="00ED38E8" w:rsidP="00ED38E8">
      <w:pPr>
        <w:spacing w:line="360" w:lineRule="auto"/>
        <w:jc w:val="center"/>
        <w:rPr>
          <w:rFonts w:cs="Arial"/>
          <w:b/>
          <w:sz w:val="24"/>
          <w:szCs w:val="24"/>
        </w:rPr>
      </w:pPr>
    </w:p>
    <w:p w:rsidR="00ED38E8" w:rsidRPr="00ED38E8" w:rsidRDefault="00ED38E8" w:rsidP="00ED38E8">
      <w:pPr>
        <w:spacing w:line="360" w:lineRule="auto"/>
        <w:jc w:val="center"/>
        <w:rPr>
          <w:rFonts w:cs="Arial"/>
          <w:b/>
          <w:sz w:val="24"/>
          <w:szCs w:val="24"/>
        </w:rPr>
      </w:pPr>
    </w:p>
    <w:p w:rsidR="00ED38E8" w:rsidRPr="00ED38E8" w:rsidRDefault="00ED38E8" w:rsidP="00ED38E8">
      <w:pPr>
        <w:spacing w:line="360" w:lineRule="auto"/>
        <w:jc w:val="center"/>
        <w:rPr>
          <w:rFonts w:cs="Arial"/>
          <w:b/>
          <w:sz w:val="24"/>
          <w:szCs w:val="24"/>
        </w:rPr>
      </w:pPr>
    </w:p>
    <w:p w:rsidR="00ED38E8" w:rsidRPr="00ED38E8" w:rsidRDefault="00ED38E8" w:rsidP="00ED38E8">
      <w:pPr>
        <w:jc w:val="center"/>
        <w:rPr>
          <w:rFonts w:cs="Arial"/>
          <w:b/>
        </w:rPr>
      </w:pPr>
      <w:r w:rsidRPr="00ED38E8">
        <w:rPr>
          <w:rFonts w:cs="Arial"/>
          <w:b/>
        </w:rPr>
        <w:t>CONJUNTAMENTE CON LAS DIPUTADAS Y LOS DIPUTADOS INTEGRANTES</w:t>
      </w:r>
    </w:p>
    <w:p w:rsidR="00ED38E8" w:rsidRPr="00ED38E8" w:rsidRDefault="00ED38E8" w:rsidP="00ED38E8">
      <w:pPr>
        <w:jc w:val="center"/>
        <w:rPr>
          <w:rFonts w:cs="Arial"/>
          <w:b/>
        </w:rPr>
      </w:pPr>
      <w:r w:rsidRPr="00ED38E8">
        <w:rPr>
          <w:rFonts w:cs="Arial"/>
          <w:b/>
        </w:rPr>
        <w:t xml:space="preserve"> DEL GRUPO PARLAMENTARIO “GRAL. ANDRÉS S. VIESCA”, </w:t>
      </w:r>
    </w:p>
    <w:p w:rsidR="00ED38E8" w:rsidRPr="00ED38E8" w:rsidRDefault="00ED38E8" w:rsidP="00ED38E8">
      <w:pPr>
        <w:jc w:val="center"/>
        <w:rPr>
          <w:rFonts w:cs="Arial"/>
          <w:b/>
        </w:rPr>
      </w:pPr>
      <w:r w:rsidRPr="00ED38E8">
        <w:rPr>
          <w:rFonts w:cs="Arial"/>
          <w:b/>
        </w:rPr>
        <w:t>DEL PARTIDO REVOLUCIONARIO INSTITUCIONAL.</w:t>
      </w:r>
    </w:p>
    <w:p w:rsidR="00ED38E8" w:rsidRPr="00ED38E8" w:rsidRDefault="00ED38E8" w:rsidP="00ED38E8">
      <w:pPr>
        <w:jc w:val="center"/>
        <w:rPr>
          <w:rFonts w:cs="Arial"/>
          <w:b/>
          <w:sz w:val="24"/>
          <w:szCs w:val="24"/>
        </w:rPr>
      </w:pPr>
    </w:p>
    <w:tbl>
      <w:tblPr>
        <w:tblStyle w:val="Tablaconcuadrcula5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709"/>
        <w:gridCol w:w="4439"/>
      </w:tblGrid>
      <w:tr w:rsidR="00ED38E8" w:rsidRPr="00ED38E8" w:rsidTr="00ED38E8">
        <w:tc>
          <w:tcPr>
            <w:tcW w:w="4248" w:type="dxa"/>
          </w:tcPr>
          <w:p w:rsidR="00ED38E8" w:rsidRPr="00ED38E8" w:rsidRDefault="00ED38E8" w:rsidP="00ED38E8">
            <w:pPr>
              <w:tabs>
                <w:tab w:val="left" w:pos="5056"/>
              </w:tabs>
              <w:jc w:val="center"/>
              <w:rPr>
                <w:rFonts w:cs="Arial"/>
                <w:b/>
              </w:rPr>
            </w:pPr>
          </w:p>
          <w:p w:rsidR="00ED38E8" w:rsidRPr="00ED38E8" w:rsidRDefault="00ED38E8" w:rsidP="00ED38E8">
            <w:pPr>
              <w:tabs>
                <w:tab w:val="left" w:pos="5056"/>
              </w:tabs>
              <w:jc w:val="center"/>
              <w:rPr>
                <w:rFonts w:cs="Arial"/>
                <w:b/>
              </w:rPr>
            </w:pPr>
          </w:p>
          <w:p w:rsidR="00ED38E8" w:rsidRPr="00ED38E8" w:rsidRDefault="00ED38E8" w:rsidP="00ED38E8">
            <w:pPr>
              <w:tabs>
                <w:tab w:val="left" w:pos="5056"/>
              </w:tabs>
              <w:jc w:val="center"/>
              <w:rPr>
                <w:rFonts w:cs="Arial"/>
                <w:b/>
              </w:rPr>
            </w:pPr>
          </w:p>
        </w:tc>
        <w:tc>
          <w:tcPr>
            <w:tcW w:w="709" w:type="dxa"/>
          </w:tcPr>
          <w:p w:rsidR="00ED38E8" w:rsidRPr="00ED38E8" w:rsidRDefault="00ED38E8" w:rsidP="00ED38E8">
            <w:pPr>
              <w:tabs>
                <w:tab w:val="left" w:pos="5056"/>
              </w:tabs>
              <w:jc w:val="center"/>
              <w:rPr>
                <w:rFonts w:cs="Arial"/>
                <w:b/>
              </w:rPr>
            </w:pPr>
          </w:p>
        </w:tc>
        <w:tc>
          <w:tcPr>
            <w:tcW w:w="4439" w:type="dxa"/>
          </w:tcPr>
          <w:p w:rsidR="00ED38E8" w:rsidRPr="00ED38E8" w:rsidRDefault="00ED38E8" w:rsidP="00ED38E8">
            <w:pPr>
              <w:tabs>
                <w:tab w:val="left" w:pos="5056"/>
              </w:tabs>
              <w:jc w:val="center"/>
              <w:rPr>
                <w:rFonts w:cs="Arial"/>
                <w:b/>
              </w:rPr>
            </w:pPr>
          </w:p>
        </w:tc>
      </w:tr>
      <w:tr w:rsidR="00ED38E8" w:rsidRPr="00ED38E8" w:rsidTr="00ED38E8">
        <w:tc>
          <w:tcPr>
            <w:tcW w:w="4248" w:type="dxa"/>
          </w:tcPr>
          <w:p w:rsidR="00ED38E8" w:rsidRPr="00ED38E8" w:rsidRDefault="00ED38E8" w:rsidP="00ED38E8">
            <w:pPr>
              <w:tabs>
                <w:tab w:val="left" w:pos="5056"/>
              </w:tabs>
              <w:rPr>
                <w:rFonts w:cs="Arial"/>
                <w:b/>
              </w:rPr>
            </w:pPr>
            <w:r w:rsidRPr="00ED38E8">
              <w:rPr>
                <w:rFonts w:cs="Arial"/>
                <w:b/>
              </w:rPr>
              <w:t xml:space="preserve">DIP. </w:t>
            </w:r>
            <w:r w:rsidRPr="00ED38E8">
              <w:rPr>
                <w:rFonts w:cs="Arial"/>
                <w:b/>
                <w:snapToGrid w:val="0"/>
              </w:rPr>
              <w:t>MARÍA ESPERANZA CHAPA GARCÍA</w:t>
            </w:r>
          </w:p>
        </w:tc>
        <w:tc>
          <w:tcPr>
            <w:tcW w:w="709" w:type="dxa"/>
          </w:tcPr>
          <w:p w:rsidR="00ED38E8" w:rsidRPr="00ED38E8" w:rsidRDefault="00ED38E8" w:rsidP="00ED38E8">
            <w:pPr>
              <w:tabs>
                <w:tab w:val="left" w:pos="5056"/>
              </w:tabs>
              <w:rPr>
                <w:rFonts w:cs="Arial"/>
                <w:b/>
              </w:rPr>
            </w:pPr>
          </w:p>
        </w:tc>
        <w:tc>
          <w:tcPr>
            <w:tcW w:w="4439" w:type="dxa"/>
          </w:tcPr>
          <w:p w:rsidR="00ED38E8" w:rsidRPr="00ED38E8" w:rsidRDefault="00ED38E8" w:rsidP="00ED38E8">
            <w:pPr>
              <w:tabs>
                <w:tab w:val="left" w:pos="5056"/>
              </w:tabs>
              <w:rPr>
                <w:rFonts w:cs="Arial"/>
                <w:b/>
              </w:rPr>
            </w:pPr>
            <w:r w:rsidRPr="00ED38E8">
              <w:rPr>
                <w:rFonts w:cs="Arial"/>
                <w:b/>
              </w:rPr>
              <w:t>DIP. JOSEFINA GARZA BARRERA</w:t>
            </w:r>
          </w:p>
        </w:tc>
      </w:tr>
      <w:tr w:rsidR="00ED38E8" w:rsidRPr="00ED38E8" w:rsidTr="00ED38E8">
        <w:tc>
          <w:tcPr>
            <w:tcW w:w="4248" w:type="dxa"/>
          </w:tcPr>
          <w:p w:rsidR="00ED38E8" w:rsidRPr="00ED38E8" w:rsidRDefault="00ED38E8" w:rsidP="00ED38E8">
            <w:pPr>
              <w:tabs>
                <w:tab w:val="left" w:pos="5056"/>
              </w:tabs>
              <w:rPr>
                <w:rFonts w:cs="Arial"/>
                <w:b/>
              </w:rPr>
            </w:pPr>
          </w:p>
          <w:p w:rsidR="00ED38E8" w:rsidRPr="00ED38E8" w:rsidRDefault="00ED38E8" w:rsidP="00ED38E8">
            <w:pPr>
              <w:tabs>
                <w:tab w:val="left" w:pos="5056"/>
              </w:tabs>
              <w:rPr>
                <w:rFonts w:cs="Arial"/>
                <w:b/>
              </w:rPr>
            </w:pPr>
          </w:p>
          <w:p w:rsidR="00ED38E8" w:rsidRPr="00ED38E8" w:rsidRDefault="00ED38E8" w:rsidP="00ED38E8">
            <w:pPr>
              <w:tabs>
                <w:tab w:val="left" w:pos="5056"/>
              </w:tabs>
              <w:rPr>
                <w:rFonts w:cs="Arial"/>
                <w:b/>
              </w:rPr>
            </w:pPr>
          </w:p>
        </w:tc>
        <w:tc>
          <w:tcPr>
            <w:tcW w:w="709" w:type="dxa"/>
          </w:tcPr>
          <w:p w:rsidR="00ED38E8" w:rsidRPr="00ED38E8" w:rsidRDefault="00ED38E8" w:rsidP="00ED38E8">
            <w:pPr>
              <w:tabs>
                <w:tab w:val="left" w:pos="5056"/>
              </w:tabs>
              <w:rPr>
                <w:rFonts w:cs="Arial"/>
                <w:b/>
              </w:rPr>
            </w:pPr>
          </w:p>
        </w:tc>
        <w:tc>
          <w:tcPr>
            <w:tcW w:w="4439" w:type="dxa"/>
          </w:tcPr>
          <w:p w:rsidR="00ED38E8" w:rsidRPr="00ED38E8" w:rsidRDefault="00ED38E8" w:rsidP="00ED38E8">
            <w:pPr>
              <w:tabs>
                <w:tab w:val="left" w:pos="5056"/>
              </w:tabs>
              <w:rPr>
                <w:rFonts w:cs="Arial"/>
                <w:b/>
              </w:rPr>
            </w:pPr>
          </w:p>
        </w:tc>
      </w:tr>
      <w:tr w:rsidR="00ED38E8" w:rsidRPr="00ED38E8" w:rsidTr="00ED38E8">
        <w:tc>
          <w:tcPr>
            <w:tcW w:w="4248" w:type="dxa"/>
          </w:tcPr>
          <w:p w:rsidR="00ED38E8" w:rsidRPr="00ED38E8" w:rsidRDefault="00ED38E8" w:rsidP="00ED38E8">
            <w:pPr>
              <w:tabs>
                <w:tab w:val="left" w:pos="5056"/>
              </w:tabs>
              <w:rPr>
                <w:rFonts w:cs="Arial"/>
                <w:b/>
              </w:rPr>
            </w:pPr>
            <w:r w:rsidRPr="00ED38E8">
              <w:rPr>
                <w:rFonts w:cs="Arial"/>
                <w:b/>
              </w:rPr>
              <w:t xml:space="preserve">DIP. </w:t>
            </w:r>
            <w:r w:rsidRPr="00ED38E8">
              <w:rPr>
                <w:rFonts w:cs="Arial"/>
                <w:b/>
                <w:snapToGrid w:val="0"/>
              </w:rPr>
              <w:t>LILIA ISABEL GUTIÉRREZ BURCIAGA</w:t>
            </w:r>
          </w:p>
        </w:tc>
        <w:tc>
          <w:tcPr>
            <w:tcW w:w="709" w:type="dxa"/>
          </w:tcPr>
          <w:p w:rsidR="00ED38E8" w:rsidRPr="00ED38E8" w:rsidRDefault="00ED38E8" w:rsidP="00ED38E8">
            <w:pPr>
              <w:tabs>
                <w:tab w:val="left" w:pos="5056"/>
              </w:tabs>
              <w:rPr>
                <w:rFonts w:cs="Arial"/>
                <w:b/>
              </w:rPr>
            </w:pPr>
          </w:p>
        </w:tc>
        <w:tc>
          <w:tcPr>
            <w:tcW w:w="4439" w:type="dxa"/>
          </w:tcPr>
          <w:p w:rsidR="00ED38E8" w:rsidRPr="00ED38E8" w:rsidRDefault="00ED38E8" w:rsidP="00ED38E8">
            <w:pPr>
              <w:tabs>
                <w:tab w:val="left" w:pos="5056"/>
              </w:tabs>
              <w:rPr>
                <w:rFonts w:cs="Arial"/>
                <w:b/>
              </w:rPr>
            </w:pPr>
            <w:r w:rsidRPr="00ED38E8">
              <w:rPr>
                <w:rFonts w:cs="Arial"/>
                <w:b/>
              </w:rPr>
              <w:t xml:space="preserve">DIP. </w:t>
            </w:r>
            <w:r w:rsidRPr="00ED38E8">
              <w:rPr>
                <w:rFonts w:cs="Arial"/>
                <w:b/>
                <w:snapToGrid w:val="0"/>
              </w:rPr>
              <w:t>JAIME BUENO ZERTUCHE</w:t>
            </w:r>
            <w:r w:rsidRPr="00ED38E8">
              <w:rPr>
                <w:b/>
                <w:noProof/>
                <w:lang w:eastAsia="es-MX"/>
              </w:rPr>
              <w:t xml:space="preserve"> </w:t>
            </w:r>
          </w:p>
        </w:tc>
      </w:tr>
      <w:tr w:rsidR="00ED38E8" w:rsidRPr="00ED38E8" w:rsidTr="00ED38E8">
        <w:tc>
          <w:tcPr>
            <w:tcW w:w="4248" w:type="dxa"/>
          </w:tcPr>
          <w:p w:rsidR="00ED38E8" w:rsidRPr="00ED38E8" w:rsidRDefault="00ED38E8" w:rsidP="00ED38E8">
            <w:pPr>
              <w:tabs>
                <w:tab w:val="left" w:pos="5056"/>
              </w:tabs>
              <w:rPr>
                <w:rFonts w:cs="Arial"/>
                <w:b/>
              </w:rPr>
            </w:pPr>
          </w:p>
          <w:p w:rsidR="00ED38E8" w:rsidRPr="00ED38E8" w:rsidRDefault="00ED38E8" w:rsidP="00ED38E8">
            <w:pPr>
              <w:tabs>
                <w:tab w:val="left" w:pos="5056"/>
              </w:tabs>
              <w:rPr>
                <w:rFonts w:cs="Arial"/>
                <w:b/>
              </w:rPr>
            </w:pPr>
          </w:p>
          <w:p w:rsidR="00ED38E8" w:rsidRPr="00ED38E8" w:rsidRDefault="00ED38E8" w:rsidP="00ED38E8">
            <w:pPr>
              <w:tabs>
                <w:tab w:val="left" w:pos="5056"/>
              </w:tabs>
              <w:rPr>
                <w:rFonts w:cs="Arial"/>
                <w:b/>
              </w:rPr>
            </w:pPr>
          </w:p>
        </w:tc>
        <w:tc>
          <w:tcPr>
            <w:tcW w:w="709" w:type="dxa"/>
          </w:tcPr>
          <w:p w:rsidR="00ED38E8" w:rsidRPr="00ED38E8" w:rsidRDefault="00ED38E8" w:rsidP="00ED38E8">
            <w:pPr>
              <w:tabs>
                <w:tab w:val="left" w:pos="5056"/>
              </w:tabs>
              <w:rPr>
                <w:rFonts w:cs="Arial"/>
                <w:b/>
              </w:rPr>
            </w:pPr>
          </w:p>
        </w:tc>
        <w:tc>
          <w:tcPr>
            <w:tcW w:w="4439" w:type="dxa"/>
          </w:tcPr>
          <w:p w:rsidR="00ED38E8" w:rsidRPr="00ED38E8" w:rsidRDefault="00ED38E8" w:rsidP="00ED38E8">
            <w:pPr>
              <w:tabs>
                <w:tab w:val="left" w:pos="5056"/>
              </w:tabs>
              <w:rPr>
                <w:rFonts w:cs="Arial"/>
                <w:b/>
              </w:rPr>
            </w:pPr>
          </w:p>
        </w:tc>
      </w:tr>
      <w:tr w:rsidR="00ED38E8" w:rsidRPr="00ED38E8" w:rsidTr="00ED38E8">
        <w:tc>
          <w:tcPr>
            <w:tcW w:w="4248" w:type="dxa"/>
          </w:tcPr>
          <w:p w:rsidR="00ED38E8" w:rsidRPr="00ED38E8" w:rsidRDefault="00ED38E8" w:rsidP="00ED38E8">
            <w:pPr>
              <w:tabs>
                <w:tab w:val="left" w:pos="4678"/>
              </w:tabs>
              <w:rPr>
                <w:rFonts w:cs="Arial"/>
                <w:b/>
              </w:rPr>
            </w:pPr>
            <w:r w:rsidRPr="00ED38E8">
              <w:rPr>
                <w:rFonts w:cs="Arial"/>
                <w:b/>
              </w:rPr>
              <w:t xml:space="preserve">DIP. </w:t>
            </w:r>
            <w:r w:rsidRPr="00ED38E8">
              <w:rPr>
                <w:rFonts w:cs="Arial"/>
                <w:b/>
                <w:snapToGrid w:val="0"/>
              </w:rPr>
              <w:t>LUCÍA AZUCENA RAMOS RAMOS</w:t>
            </w:r>
          </w:p>
        </w:tc>
        <w:tc>
          <w:tcPr>
            <w:tcW w:w="709" w:type="dxa"/>
          </w:tcPr>
          <w:p w:rsidR="00ED38E8" w:rsidRPr="00ED38E8" w:rsidRDefault="00ED38E8" w:rsidP="00ED38E8">
            <w:pPr>
              <w:tabs>
                <w:tab w:val="left" w:pos="5056"/>
              </w:tabs>
              <w:rPr>
                <w:rFonts w:cs="Arial"/>
                <w:b/>
              </w:rPr>
            </w:pPr>
          </w:p>
        </w:tc>
        <w:tc>
          <w:tcPr>
            <w:tcW w:w="4439" w:type="dxa"/>
          </w:tcPr>
          <w:p w:rsidR="00ED38E8" w:rsidRPr="00ED38E8" w:rsidRDefault="00ED38E8" w:rsidP="00ED38E8">
            <w:pPr>
              <w:tabs>
                <w:tab w:val="left" w:pos="5056"/>
              </w:tabs>
              <w:rPr>
                <w:rFonts w:cs="Arial"/>
                <w:b/>
              </w:rPr>
            </w:pPr>
            <w:r w:rsidRPr="00ED38E8">
              <w:rPr>
                <w:rFonts w:cs="Arial"/>
                <w:b/>
              </w:rPr>
              <w:t xml:space="preserve">DIP.  JESÚS </w:t>
            </w:r>
            <w:r w:rsidRPr="00ED38E8">
              <w:rPr>
                <w:rFonts w:cs="Arial"/>
                <w:b/>
                <w:snapToGrid w:val="0"/>
              </w:rPr>
              <w:t>ANDRÉS LOYA CARDONA</w:t>
            </w:r>
          </w:p>
        </w:tc>
      </w:tr>
      <w:tr w:rsidR="00ED38E8" w:rsidRPr="00ED38E8" w:rsidTr="00ED38E8">
        <w:tc>
          <w:tcPr>
            <w:tcW w:w="4248" w:type="dxa"/>
          </w:tcPr>
          <w:p w:rsidR="00ED38E8" w:rsidRPr="00ED38E8" w:rsidRDefault="00ED38E8" w:rsidP="00ED38E8">
            <w:pPr>
              <w:tabs>
                <w:tab w:val="left" w:pos="4678"/>
              </w:tabs>
              <w:rPr>
                <w:rFonts w:cs="Arial"/>
                <w:b/>
              </w:rPr>
            </w:pPr>
          </w:p>
          <w:p w:rsidR="00ED38E8" w:rsidRPr="00ED38E8" w:rsidRDefault="00ED38E8" w:rsidP="00ED38E8">
            <w:pPr>
              <w:tabs>
                <w:tab w:val="left" w:pos="4678"/>
              </w:tabs>
              <w:rPr>
                <w:rFonts w:cs="Arial"/>
                <w:b/>
              </w:rPr>
            </w:pPr>
          </w:p>
          <w:p w:rsidR="00ED38E8" w:rsidRPr="00ED38E8" w:rsidRDefault="00ED38E8" w:rsidP="00ED38E8">
            <w:pPr>
              <w:tabs>
                <w:tab w:val="left" w:pos="4678"/>
              </w:tabs>
              <w:rPr>
                <w:rFonts w:cs="Arial"/>
                <w:b/>
              </w:rPr>
            </w:pPr>
          </w:p>
        </w:tc>
        <w:tc>
          <w:tcPr>
            <w:tcW w:w="709" w:type="dxa"/>
          </w:tcPr>
          <w:p w:rsidR="00ED38E8" w:rsidRPr="00ED38E8" w:rsidRDefault="00ED38E8" w:rsidP="00ED38E8">
            <w:pPr>
              <w:tabs>
                <w:tab w:val="left" w:pos="5056"/>
              </w:tabs>
              <w:rPr>
                <w:rFonts w:cs="Arial"/>
                <w:b/>
              </w:rPr>
            </w:pPr>
          </w:p>
        </w:tc>
        <w:tc>
          <w:tcPr>
            <w:tcW w:w="4439" w:type="dxa"/>
          </w:tcPr>
          <w:p w:rsidR="00ED38E8" w:rsidRPr="00ED38E8" w:rsidRDefault="00ED38E8" w:rsidP="00ED38E8">
            <w:pPr>
              <w:tabs>
                <w:tab w:val="left" w:pos="5056"/>
              </w:tabs>
              <w:rPr>
                <w:rFonts w:cs="Arial"/>
                <w:b/>
              </w:rPr>
            </w:pPr>
          </w:p>
        </w:tc>
      </w:tr>
      <w:tr w:rsidR="00ED38E8" w:rsidRPr="00ED38E8" w:rsidTr="00ED38E8">
        <w:tc>
          <w:tcPr>
            <w:tcW w:w="4248" w:type="dxa"/>
          </w:tcPr>
          <w:p w:rsidR="00ED38E8" w:rsidRPr="00ED38E8" w:rsidRDefault="00ED38E8" w:rsidP="00ED38E8">
            <w:pPr>
              <w:tabs>
                <w:tab w:val="left" w:pos="4678"/>
              </w:tabs>
              <w:rPr>
                <w:rFonts w:cs="Arial"/>
                <w:b/>
              </w:rPr>
            </w:pPr>
            <w:r w:rsidRPr="00ED38E8">
              <w:rPr>
                <w:rFonts w:cs="Arial"/>
                <w:b/>
              </w:rPr>
              <w:t xml:space="preserve">DIP. </w:t>
            </w:r>
            <w:r w:rsidRPr="00ED38E8">
              <w:rPr>
                <w:rFonts w:cs="Arial"/>
                <w:b/>
                <w:snapToGrid w:val="0"/>
              </w:rPr>
              <w:t>VERÓNICA BOREQUE MARTÍNEZ GONZÁLEZ</w:t>
            </w:r>
          </w:p>
        </w:tc>
        <w:tc>
          <w:tcPr>
            <w:tcW w:w="709" w:type="dxa"/>
          </w:tcPr>
          <w:p w:rsidR="00ED38E8" w:rsidRPr="00ED38E8" w:rsidRDefault="00ED38E8" w:rsidP="00ED38E8">
            <w:pPr>
              <w:tabs>
                <w:tab w:val="left" w:pos="5056"/>
              </w:tabs>
              <w:rPr>
                <w:rFonts w:cs="Arial"/>
                <w:b/>
              </w:rPr>
            </w:pPr>
          </w:p>
        </w:tc>
        <w:tc>
          <w:tcPr>
            <w:tcW w:w="4439" w:type="dxa"/>
          </w:tcPr>
          <w:p w:rsidR="00ED38E8" w:rsidRPr="00ED38E8" w:rsidRDefault="00ED38E8" w:rsidP="00ED38E8">
            <w:pPr>
              <w:tabs>
                <w:tab w:val="left" w:pos="5056"/>
              </w:tabs>
              <w:rPr>
                <w:rFonts w:cs="Arial"/>
                <w:b/>
              </w:rPr>
            </w:pPr>
            <w:r w:rsidRPr="00ED38E8">
              <w:rPr>
                <w:rFonts w:cs="Arial"/>
                <w:b/>
              </w:rPr>
              <w:t xml:space="preserve">DIP. </w:t>
            </w:r>
            <w:r w:rsidRPr="00ED38E8">
              <w:rPr>
                <w:rFonts w:cs="Arial"/>
                <w:b/>
                <w:snapToGrid w:val="0"/>
              </w:rPr>
              <w:t>JESÚS BERINO GRANADOS</w:t>
            </w:r>
          </w:p>
        </w:tc>
      </w:tr>
      <w:tr w:rsidR="00ED38E8" w:rsidRPr="00ED38E8" w:rsidTr="00ED38E8">
        <w:tc>
          <w:tcPr>
            <w:tcW w:w="9396" w:type="dxa"/>
            <w:gridSpan w:val="3"/>
          </w:tcPr>
          <w:p w:rsidR="00ED38E8" w:rsidRPr="00ED38E8" w:rsidRDefault="00ED38E8" w:rsidP="00ED38E8">
            <w:pPr>
              <w:tabs>
                <w:tab w:val="left" w:pos="5056"/>
              </w:tabs>
              <w:jc w:val="center"/>
              <w:rPr>
                <w:rFonts w:cs="Arial"/>
                <w:b/>
              </w:rPr>
            </w:pPr>
          </w:p>
          <w:p w:rsidR="00ED38E8" w:rsidRPr="00ED38E8" w:rsidRDefault="00ED38E8" w:rsidP="00ED38E8">
            <w:pPr>
              <w:tabs>
                <w:tab w:val="left" w:pos="5056"/>
              </w:tabs>
              <w:jc w:val="center"/>
              <w:rPr>
                <w:rFonts w:cs="Arial"/>
                <w:b/>
              </w:rPr>
            </w:pPr>
          </w:p>
          <w:p w:rsidR="00ED38E8" w:rsidRPr="00ED38E8" w:rsidRDefault="00ED38E8" w:rsidP="00ED38E8">
            <w:pPr>
              <w:tabs>
                <w:tab w:val="left" w:pos="5056"/>
              </w:tabs>
              <w:jc w:val="center"/>
              <w:rPr>
                <w:rFonts w:cs="Arial"/>
                <w:b/>
              </w:rPr>
            </w:pPr>
          </w:p>
        </w:tc>
      </w:tr>
      <w:tr w:rsidR="00ED38E8" w:rsidRPr="00ED38E8" w:rsidTr="00ED38E8">
        <w:tc>
          <w:tcPr>
            <w:tcW w:w="9396" w:type="dxa"/>
            <w:gridSpan w:val="3"/>
          </w:tcPr>
          <w:p w:rsidR="00ED38E8" w:rsidRPr="00ED38E8" w:rsidRDefault="00ED38E8" w:rsidP="00ED38E8">
            <w:pPr>
              <w:tabs>
                <w:tab w:val="left" w:pos="5056"/>
              </w:tabs>
              <w:jc w:val="center"/>
              <w:rPr>
                <w:rFonts w:cs="Arial"/>
                <w:b/>
              </w:rPr>
            </w:pPr>
            <w:r w:rsidRPr="00ED38E8">
              <w:rPr>
                <w:rFonts w:cs="Arial"/>
                <w:b/>
              </w:rPr>
              <w:t xml:space="preserve">DIP. </w:t>
            </w:r>
            <w:r w:rsidRPr="00ED38E8">
              <w:rPr>
                <w:rFonts w:cs="Arial"/>
                <w:b/>
                <w:snapToGrid w:val="0"/>
              </w:rPr>
              <w:t>DIANA PATRICIA GONZÁLEZ SOTO</w:t>
            </w:r>
          </w:p>
        </w:tc>
      </w:tr>
    </w:tbl>
    <w:p w:rsidR="00ED38E8" w:rsidRPr="00ED38E8" w:rsidRDefault="00ED38E8" w:rsidP="00ED38E8">
      <w:pPr>
        <w:tabs>
          <w:tab w:val="left" w:pos="5056"/>
        </w:tabs>
        <w:jc w:val="center"/>
        <w:rPr>
          <w:rFonts w:cs="Arial"/>
          <w:b/>
        </w:rPr>
      </w:pPr>
    </w:p>
    <w:p w:rsidR="00ED38E8" w:rsidRPr="00ED38E8" w:rsidRDefault="00ED38E8" w:rsidP="00ED38E8">
      <w:pPr>
        <w:spacing w:line="276" w:lineRule="auto"/>
        <w:ind w:right="50"/>
        <w:rPr>
          <w:rFonts w:eastAsia="Arial" w:cs="Arial"/>
          <w:b/>
          <w:sz w:val="28"/>
          <w:szCs w:val="22"/>
          <w:lang w:eastAsia="es-MX"/>
        </w:rPr>
      </w:pPr>
    </w:p>
    <w:p w:rsidR="00ED38E8" w:rsidRPr="00ED38E8" w:rsidRDefault="00ED38E8" w:rsidP="00ED38E8">
      <w:pPr>
        <w:tabs>
          <w:tab w:val="left" w:pos="5056"/>
        </w:tabs>
        <w:jc w:val="center"/>
        <w:rPr>
          <w:rFonts w:cs="Arial"/>
          <w:b/>
        </w:rPr>
      </w:pPr>
    </w:p>
    <w:p w:rsidR="00ED38E8" w:rsidRPr="00ED38E8" w:rsidRDefault="00ED38E8" w:rsidP="00ED38E8">
      <w:pPr>
        <w:tabs>
          <w:tab w:val="left" w:pos="5056"/>
        </w:tabs>
        <w:jc w:val="center"/>
        <w:rPr>
          <w:rFonts w:cs="Arial"/>
          <w:b/>
        </w:rPr>
      </w:pPr>
    </w:p>
    <w:p w:rsidR="00ED38E8" w:rsidRPr="00ED38E8" w:rsidRDefault="00ED38E8" w:rsidP="00ED38E8">
      <w:pPr>
        <w:spacing w:line="276" w:lineRule="auto"/>
        <w:ind w:right="50"/>
        <w:rPr>
          <w:rFonts w:eastAsia="Arial" w:cs="Arial"/>
          <w:sz w:val="16"/>
          <w:szCs w:val="16"/>
          <w:lang w:eastAsia="es-MX"/>
        </w:rPr>
      </w:pPr>
      <w:r w:rsidRPr="00ED38E8">
        <w:rPr>
          <w:rFonts w:cs="Arial"/>
          <w:sz w:val="16"/>
          <w:szCs w:val="16"/>
        </w:rPr>
        <w:t>ESTA HOJA DE FIRMAS CORRESPONDE A LA PROPOSICIÓN CON PUNTO DE ACUERDO, CON EL OBJETO DE</w:t>
      </w:r>
      <w:r w:rsidRPr="00ED38E8">
        <w:rPr>
          <w:rFonts w:eastAsia="Arial" w:cs="Arial"/>
          <w:sz w:val="16"/>
          <w:szCs w:val="16"/>
          <w:lang w:eastAsia="es-MX"/>
        </w:rPr>
        <w:t xml:space="preserve"> EXHORTAR RESPETUOSAMENTE AL SECRETARIO DE AGRICULTURA Y DESARROLLO RURAL Y AL SECRETARIO DE HACIENDA Y CRÉDITO PÚBLICO PARA QUE A LA BREVEDAD POSIBLE DISPERSEN LOS RECURSOS DESTINADOS AL ESTADO, PARA EL APOYO AL CAMPO, APROBADOS EN EL PRESUPUESTO DE EGRESOS DE LA FEDERACIÓN 2019, Y QUE SE MODIFIQUEN Y EN SU CASO DE RESTITUYAN LOS FONDOS Y PROGRAMAS PRODUCTIVOS PARA EL CAMPO, EN EL PAQUETE ECONÓMICO PARA EL EJERCICIO FISCAL 2020.</w:t>
      </w:r>
    </w:p>
    <w:p w:rsidR="00ED38E8" w:rsidRPr="00ED38E8" w:rsidRDefault="00ED38E8" w:rsidP="00ED38E8">
      <w:pPr>
        <w:rPr>
          <w:rFonts w:cs="Arial"/>
          <w:sz w:val="16"/>
          <w:szCs w:val="16"/>
        </w:rPr>
      </w:pPr>
    </w:p>
    <w:p w:rsidR="00ED38E8" w:rsidRDefault="00ED38E8">
      <w:pPr>
        <w:jc w:val="left"/>
        <w:rPr>
          <w:rFonts w:cs="Arial"/>
          <w:b/>
          <w:sz w:val="24"/>
          <w:szCs w:val="24"/>
        </w:rPr>
      </w:pPr>
      <w:r>
        <w:rPr>
          <w:rFonts w:cs="Arial"/>
          <w:b/>
          <w:sz w:val="24"/>
          <w:szCs w:val="24"/>
        </w:rPr>
        <w:br w:type="page"/>
      </w:r>
    </w:p>
    <w:p w:rsidR="00ED38E8" w:rsidRPr="00ED38E8" w:rsidRDefault="00ED38E8" w:rsidP="00ED38E8">
      <w:pPr>
        <w:pBdr>
          <w:top w:val="nil"/>
          <w:left w:val="nil"/>
          <w:bottom w:val="nil"/>
          <w:right w:val="nil"/>
          <w:between w:val="nil"/>
          <w:bar w:val="nil"/>
        </w:pBdr>
        <w:spacing w:after="200" w:line="276" w:lineRule="auto"/>
        <w:rPr>
          <w:rFonts w:eastAsia="Calibri" w:hAnsi="Calibri" w:cs="Calibri"/>
          <w:b/>
          <w:bCs/>
          <w:color w:val="000000"/>
          <w:sz w:val="28"/>
          <w:szCs w:val="28"/>
          <w:u w:color="000000"/>
          <w:bdr w:val="nil"/>
          <w:lang w:eastAsia="es-MX"/>
        </w:rPr>
      </w:pPr>
    </w:p>
    <w:p w:rsidR="00ED38E8" w:rsidRPr="00ED38E8" w:rsidRDefault="00ED38E8" w:rsidP="00ED38E8">
      <w:pPr>
        <w:pBdr>
          <w:top w:val="nil"/>
          <w:left w:val="nil"/>
          <w:bottom w:val="nil"/>
          <w:right w:val="nil"/>
          <w:between w:val="nil"/>
          <w:bar w:val="nil"/>
        </w:pBdr>
        <w:spacing w:after="200" w:line="276" w:lineRule="auto"/>
        <w:rPr>
          <w:rFonts w:eastAsia="Arial" w:cs="Arial"/>
          <w:b/>
          <w:bCs/>
          <w:color w:val="000000"/>
          <w:sz w:val="22"/>
          <w:szCs w:val="22"/>
          <w:u w:color="000000"/>
          <w:bdr w:val="nil"/>
          <w:lang w:eastAsia="es-MX"/>
        </w:rPr>
      </w:pPr>
      <w:r w:rsidRPr="00ED38E8">
        <w:rPr>
          <w:rFonts w:eastAsia="Calibri" w:hAnsi="Calibri" w:cs="Calibri"/>
          <w:b/>
          <w:bCs/>
          <w:color w:val="000000"/>
          <w:sz w:val="22"/>
          <w:szCs w:val="22"/>
          <w:u w:color="000000"/>
          <w:bdr w:val="nil"/>
          <w:lang w:eastAsia="es-MX"/>
        </w:rPr>
        <w:t xml:space="preserve">H. </w:t>
      </w:r>
      <w:r w:rsidRPr="00ED38E8">
        <w:rPr>
          <w:rFonts w:eastAsia="Calibri" w:hAnsi="Calibri" w:cs="Calibri"/>
          <w:b/>
          <w:bCs/>
          <w:color w:val="000000"/>
          <w:sz w:val="22"/>
          <w:szCs w:val="22"/>
          <w:u w:color="000000"/>
          <w:bdr w:val="nil"/>
          <w:lang w:val="es-ES_tradnl" w:eastAsia="es-MX"/>
        </w:rPr>
        <w:t>PLENO DEL CONGRESO DEL ESTADO INDEPENDIENTE, LIBRE Y SOBERANO DE COAHUILA DE ZARAGOZA</w:t>
      </w:r>
    </w:p>
    <w:p w:rsidR="00ED38E8" w:rsidRPr="00ED38E8" w:rsidRDefault="00ED38E8" w:rsidP="00ED38E8">
      <w:pPr>
        <w:pBdr>
          <w:top w:val="nil"/>
          <w:left w:val="nil"/>
          <w:bottom w:val="nil"/>
          <w:right w:val="nil"/>
          <w:between w:val="nil"/>
          <w:bar w:val="nil"/>
        </w:pBdr>
        <w:spacing w:after="200" w:line="276" w:lineRule="auto"/>
        <w:rPr>
          <w:rFonts w:eastAsia="Arial" w:cs="Arial"/>
          <w:b/>
          <w:bCs/>
          <w:color w:val="000000"/>
          <w:sz w:val="22"/>
          <w:szCs w:val="22"/>
          <w:u w:color="000000"/>
          <w:bdr w:val="nil"/>
          <w:lang w:eastAsia="es-MX"/>
        </w:rPr>
      </w:pPr>
      <w:r w:rsidRPr="00ED38E8">
        <w:rPr>
          <w:rFonts w:eastAsia="Calibri" w:hAnsi="Calibri" w:cs="Calibri"/>
          <w:b/>
          <w:bCs/>
          <w:color w:val="000000"/>
          <w:sz w:val="22"/>
          <w:szCs w:val="22"/>
          <w:u w:color="000000"/>
          <w:bdr w:val="nil"/>
          <w:lang w:val="es-ES_tradnl" w:eastAsia="es-MX"/>
        </w:rPr>
        <w:t>PRESENTE.-</w:t>
      </w:r>
    </w:p>
    <w:p w:rsidR="00ED38E8" w:rsidRPr="00ED38E8" w:rsidRDefault="00ED38E8" w:rsidP="00ED38E8">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after="200" w:line="276" w:lineRule="auto"/>
        <w:rPr>
          <w:rFonts w:eastAsia="Calibri" w:hAnsi="Calibri" w:cs="Calibri"/>
          <w:b/>
          <w:bCs/>
          <w:color w:val="000000"/>
          <w:sz w:val="22"/>
          <w:szCs w:val="22"/>
          <w:u w:color="000000"/>
          <w:bdr w:val="nil"/>
          <w:lang w:val="es-ES_tradnl" w:eastAsia="es-MX"/>
        </w:rPr>
      </w:pPr>
    </w:p>
    <w:p w:rsidR="00ED38E8" w:rsidRPr="00ED38E8" w:rsidRDefault="00ED38E8" w:rsidP="00ED38E8">
      <w:pPr>
        <w:widowControl w:val="0"/>
        <w:pBdr>
          <w:top w:val="nil"/>
          <w:left w:val="nil"/>
          <w:bottom w:val="nil"/>
          <w:right w:val="nil"/>
          <w:between w:val="nil"/>
          <w:bar w:val="nil"/>
        </w:pBdr>
        <w:spacing w:after="200" w:line="360" w:lineRule="auto"/>
        <w:ind w:right="335"/>
        <w:rPr>
          <w:rFonts w:eastAsia="Arial" w:cs="Arial"/>
          <w:b/>
          <w:bCs/>
          <w:color w:val="000000"/>
          <w:sz w:val="22"/>
          <w:szCs w:val="22"/>
          <w:u w:color="000000"/>
          <w:bdr w:val="nil"/>
          <w:lang w:eastAsia="es-MX"/>
        </w:rPr>
      </w:pPr>
      <w:r w:rsidRPr="00ED38E8">
        <w:rPr>
          <w:rFonts w:eastAsia="Calibri" w:hAnsi="Calibri" w:cs="Calibri"/>
          <w:b/>
          <w:bCs/>
          <w:color w:val="000000"/>
          <w:sz w:val="22"/>
          <w:szCs w:val="22"/>
          <w:u w:color="000000"/>
          <w:bdr w:val="nil"/>
          <w:lang w:val="es-ES_tradnl" w:eastAsia="es-MX"/>
        </w:rPr>
        <w:t>Proposici</w:t>
      </w:r>
      <w:r w:rsidRPr="00ED38E8">
        <w:rPr>
          <w:rFonts w:eastAsia="Calibri" w:hAnsi="Calibri" w:cs="Calibri"/>
          <w:b/>
          <w:bCs/>
          <w:color w:val="000000"/>
          <w:sz w:val="22"/>
          <w:szCs w:val="22"/>
          <w:u w:color="000000"/>
          <w:bdr w:val="nil"/>
          <w:lang w:val="es-ES_tradnl" w:eastAsia="es-MX"/>
        </w:rPr>
        <w:t>ó</w:t>
      </w:r>
      <w:r w:rsidRPr="00ED38E8">
        <w:rPr>
          <w:rFonts w:eastAsia="Calibri" w:hAnsi="Calibri" w:cs="Calibri"/>
          <w:b/>
          <w:bCs/>
          <w:color w:val="000000"/>
          <w:sz w:val="22"/>
          <w:szCs w:val="22"/>
          <w:u w:color="000000"/>
          <w:bdr w:val="nil"/>
          <w:lang w:val="es-ES_tradnl" w:eastAsia="es-MX"/>
        </w:rPr>
        <w:t>n con Punto de Acuerdo que en la V</w:t>
      </w:r>
      <w:r w:rsidRPr="00ED38E8">
        <w:rPr>
          <w:rFonts w:eastAsia="Calibri" w:hAnsi="Calibri" w:cs="Calibri"/>
          <w:b/>
          <w:bCs/>
          <w:color w:val="000000"/>
          <w:sz w:val="22"/>
          <w:szCs w:val="22"/>
          <w:u w:color="000000"/>
          <w:bdr w:val="nil"/>
          <w:lang w:val="es-ES_tradnl" w:eastAsia="es-MX"/>
        </w:rPr>
        <w:t>í</w:t>
      </w:r>
      <w:r w:rsidRPr="00ED38E8">
        <w:rPr>
          <w:rFonts w:eastAsia="Calibri" w:hAnsi="Calibri" w:cs="Calibri"/>
          <w:b/>
          <w:bCs/>
          <w:color w:val="000000"/>
          <w:sz w:val="22"/>
          <w:szCs w:val="22"/>
          <w:u w:color="000000"/>
          <w:bdr w:val="nil"/>
          <w:lang w:val="es-ES_tradnl" w:eastAsia="es-MX"/>
        </w:rPr>
        <w:t>a de Urgente y Obvia Resoluci</w:t>
      </w:r>
      <w:r w:rsidRPr="00ED38E8">
        <w:rPr>
          <w:rFonts w:eastAsia="Calibri" w:hAnsi="Calibri" w:cs="Calibri"/>
          <w:b/>
          <w:bCs/>
          <w:color w:val="000000"/>
          <w:sz w:val="22"/>
          <w:szCs w:val="22"/>
          <w:u w:color="000000"/>
          <w:bdr w:val="nil"/>
          <w:lang w:val="es-ES_tradnl" w:eastAsia="es-MX"/>
        </w:rPr>
        <w:t>ó</w:t>
      </w:r>
      <w:r w:rsidRPr="00ED38E8">
        <w:rPr>
          <w:rFonts w:eastAsia="Calibri" w:hAnsi="Calibri" w:cs="Calibri"/>
          <w:b/>
          <w:bCs/>
          <w:color w:val="000000"/>
          <w:sz w:val="22"/>
          <w:szCs w:val="22"/>
          <w:u w:color="000000"/>
          <w:bdr w:val="nil"/>
          <w:lang w:val="es-ES_tradnl" w:eastAsia="es-MX"/>
        </w:rPr>
        <w:t>n presenta el Diputado Marcelo de Jes</w:t>
      </w:r>
      <w:r w:rsidRPr="00ED38E8">
        <w:rPr>
          <w:rFonts w:eastAsia="Calibri" w:hAnsi="Calibri" w:cs="Calibri"/>
          <w:b/>
          <w:bCs/>
          <w:color w:val="000000"/>
          <w:sz w:val="22"/>
          <w:szCs w:val="22"/>
          <w:u w:color="000000"/>
          <w:bdr w:val="nil"/>
          <w:lang w:val="es-ES_tradnl" w:eastAsia="es-MX"/>
        </w:rPr>
        <w:t>ú</w:t>
      </w:r>
      <w:r w:rsidRPr="00ED38E8">
        <w:rPr>
          <w:rFonts w:eastAsia="Calibri" w:hAnsi="Calibri" w:cs="Calibri"/>
          <w:b/>
          <w:bCs/>
          <w:color w:val="000000"/>
          <w:sz w:val="22"/>
          <w:szCs w:val="22"/>
          <w:u w:color="000000"/>
          <w:bdr w:val="nil"/>
          <w:lang w:val="es-ES_tradnl" w:eastAsia="es-MX"/>
        </w:rPr>
        <w:t>s Torres Cofi</w:t>
      </w:r>
      <w:r w:rsidRPr="00ED38E8">
        <w:rPr>
          <w:rFonts w:eastAsia="Calibri" w:hAnsi="Calibri" w:cs="Calibri"/>
          <w:b/>
          <w:bCs/>
          <w:color w:val="000000"/>
          <w:sz w:val="22"/>
          <w:szCs w:val="22"/>
          <w:u w:color="000000"/>
          <w:bdr w:val="nil"/>
          <w:lang w:val="es-ES_tradnl" w:eastAsia="es-MX"/>
        </w:rPr>
        <w:t>ñ</w:t>
      </w:r>
      <w:r w:rsidRPr="00ED38E8">
        <w:rPr>
          <w:rFonts w:eastAsia="Calibri" w:hAnsi="Calibri" w:cs="Calibri"/>
          <w:b/>
          <w:bCs/>
          <w:color w:val="000000"/>
          <w:sz w:val="22"/>
          <w:szCs w:val="22"/>
          <w:u w:color="000000"/>
          <w:bdr w:val="nil"/>
          <w:lang w:val="es-ES_tradnl" w:eastAsia="es-MX"/>
        </w:rPr>
        <w:t>o, conjuntamente con las y los Diputados integrantes del Grupo Parlamentario del Partido Acci</w:t>
      </w:r>
      <w:r w:rsidRPr="00ED38E8">
        <w:rPr>
          <w:rFonts w:eastAsia="Calibri" w:hAnsi="Calibri" w:cs="Calibri"/>
          <w:b/>
          <w:bCs/>
          <w:color w:val="000000"/>
          <w:sz w:val="22"/>
          <w:szCs w:val="22"/>
          <w:u w:color="000000"/>
          <w:bdr w:val="nil"/>
          <w:lang w:val="es-ES_tradnl" w:eastAsia="es-MX"/>
        </w:rPr>
        <w:t>ó</w:t>
      </w:r>
      <w:r w:rsidRPr="00ED38E8">
        <w:rPr>
          <w:rFonts w:eastAsia="Calibri" w:hAnsi="Calibri" w:cs="Calibri"/>
          <w:b/>
          <w:bCs/>
          <w:color w:val="000000"/>
          <w:sz w:val="22"/>
          <w:szCs w:val="22"/>
          <w:u w:color="000000"/>
          <w:bdr w:val="nil"/>
          <w:lang w:val="es-ES_tradnl" w:eastAsia="es-MX"/>
        </w:rPr>
        <w:t>n Nacional, con el objeto de que esta Sexag</w:t>
      </w:r>
      <w:r w:rsidRPr="00ED38E8">
        <w:rPr>
          <w:rFonts w:ascii="Calibri" w:eastAsia="Calibri" w:cs="Calibri"/>
          <w:b/>
          <w:bCs/>
          <w:color w:val="000000"/>
          <w:sz w:val="22"/>
          <w:szCs w:val="22"/>
          <w:u w:color="000000"/>
          <w:bdr w:val="nil"/>
          <w:lang w:val="es-ES_tradnl" w:eastAsia="es-MX"/>
        </w:rPr>
        <w:t>é</w:t>
      </w:r>
      <w:r w:rsidRPr="00ED38E8">
        <w:rPr>
          <w:rFonts w:eastAsia="Calibri" w:hAnsi="Calibri" w:cs="Calibri"/>
          <w:b/>
          <w:bCs/>
          <w:color w:val="000000"/>
          <w:sz w:val="22"/>
          <w:szCs w:val="22"/>
          <w:u w:color="000000"/>
          <w:bdr w:val="nil"/>
          <w:lang w:val="es-ES_tradnl" w:eastAsia="es-MX"/>
        </w:rPr>
        <w:t>sima Primera Legislatura, exhorte a las comisiones de Hacienda y Cr</w:t>
      </w:r>
      <w:r w:rsidRPr="00ED38E8">
        <w:rPr>
          <w:rFonts w:ascii="Calibri" w:eastAsia="Calibri" w:cs="Calibri"/>
          <w:b/>
          <w:bCs/>
          <w:color w:val="000000"/>
          <w:sz w:val="22"/>
          <w:szCs w:val="22"/>
          <w:u w:color="000000"/>
          <w:bdr w:val="nil"/>
          <w:lang w:val="es-ES_tradnl" w:eastAsia="es-MX"/>
        </w:rPr>
        <w:t>é</w:t>
      </w:r>
      <w:r w:rsidRPr="00ED38E8">
        <w:rPr>
          <w:rFonts w:eastAsia="Calibri" w:hAnsi="Calibri" w:cs="Calibri"/>
          <w:b/>
          <w:bCs/>
          <w:color w:val="000000"/>
          <w:sz w:val="22"/>
          <w:szCs w:val="22"/>
          <w:u w:color="000000"/>
          <w:bdr w:val="nil"/>
          <w:lang w:val="es-ES_tradnl" w:eastAsia="es-MX"/>
        </w:rPr>
        <w:t>dito P</w:t>
      </w:r>
      <w:r w:rsidRPr="00ED38E8">
        <w:rPr>
          <w:rFonts w:ascii="Calibri" w:eastAsia="Calibri" w:cs="Calibri"/>
          <w:b/>
          <w:bCs/>
          <w:color w:val="000000"/>
          <w:sz w:val="22"/>
          <w:szCs w:val="22"/>
          <w:u w:color="000000"/>
          <w:bdr w:val="nil"/>
          <w:lang w:val="es-ES_tradnl" w:eastAsia="es-MX"/>
        </w:rPr>
        <w:t>ú</w:t>
      </w:r>
      <w:r w:rsidRPr="00ED38E8">
        <w:rPr>
          <w:rFonts w:eastAsia="Calibri" w:hAnsi="Calibri" w:cs="Calibri"/>
          <w:b/>
          <w:bCs/>
          <w:color w:val="000000"/>
          <w:sz w:val="22"/>
          <w:szCs w:val="22"/>
          <w:u w:color="000000"/>
          <w:bdr w:val="nil"/>
          <w:lang w:val="es-ES_tradnl" w:eastAsia="es-MX"/>
        </w:rPr>
        <w:t>blico de la C</w:t>
      </w:r>
      <w:r w:rsidRPr="00ED38E8">
        <w:rPr>
          <w:rFonts w:ascii="Calibri" w:eastAsia="Calibri" w:cs="Calibri"/>
          <w:b/>
          <w:bCs/>
          <w:color w:val="000000"/>
          <w:sz w:val="22"/>
          <w:szCs w:val="22"/>
          <w:u w:color="000000"/>
          <w:bdr w:val="nil"/>
          <w:lang w:val="es-ES_tradnl" w:eastAsia="es-MX"/>
        </w:rPr>
        <w:t>á</w:t>
      </w:r>
      <w:r w:rsidRPr="00ED38E8">
        <w:rPr>
          <w:rFonts w:eastAsia="Calibri" w:hAnsi="Calibri" w:cs="Calibri"/>
          <w:b/>
          <w:bCs/>
          <w:color w:val="000000"/>
          <w:sz w:val="22"/>
          <w:szCs w:val="22"/>
          <w:u w:color="000000"/>
          <w:bdr w:val="nil"/>
          <w:lang w:val="es-ES_tradnl" w:eastAsia="es-MX"/>
        </w:rPr>
        <w:t>mara de Diputados y la C</w:t>
      </w:r>
      <w:r w:rsidRPr="00ED38E8">
        <w:rPr>
          <w:rFonts w:ascii="Calibri" w:eastAsia="Calibri" w:cs="Calibri"/>
          <w:b/>
          <w:bCs/>
          <w:color w:val="000000"/>
          <w:sz w:val="22"/>
          <w:szCs w:val="22"/>
          <w:u w:color="000000"/>
          <w:bdr w:val="nil"/>
          <w:lang w:val="es-ES_tradnl" w:eastAsia="es-MX"/>
        </w:rPr>
        <w:t>á</w:t>
      </w:r>
      <w:r w:rsidRPr="00ED38E8">
        <w:rPr>
          <w:rFonts w:eastAsia="Calibri" w:hAnsi="Calibri" w:cs="Calibri"/>
          <w:b/>
          <w:bCs/>
          <w:color w:val="000000"/>
          <w:sz w:val="22"/>
          <w:szCs w:val="22"/>
          <w:u w:color="000000"/>
          <w:bdr w:val="nil"/>
          <w:lang w:val="es-ES_tradnl" w:eastAsia="es-MX"/>
        </w:rPr>
        <w:t>mara de Senadores del Congreso de la Uni</w:t>
      </w:r>
      <w:r w:rsidRPr="00ED38E8">
        <w:rPr>
          <w:rFonts w:ascii="Calibri" w:eastAsia="Calibri" w:cs="Calibri"/>
          <w:b/>
          <w:bCs/>
          <w:color w:val="000000"/>
          <w:sz w:val="22"/>
          <w:szCs w:val="22"/>
          <w:u w:color="000000"/>
          <w:bdr w:val="nil"/>
          <w:lang w:val="es-ES_tradnl" w:eastAsia="es-MX"/>
        </w:rPr>
        <w:t>ó</w:t>
      </w:r>
      <w:r w:rsidRPr="00ED38E8">
        <w:rPr>
          <w:rFonts w:eastAsia="Calibri" w:hAnsi="Calibri" w:cs="Calibri"/>
          <w:b/>
          <w:bCs/>
          <w:color w:val="000000"/>
          <w:sz w:val="22"/>
          <w:szCs w:val="22"/>
          <w:u w:color="000000"/>
          <w:bdr w:val="nil"/>
          <w:lang w:val="es-ES_tradnl" w:eastAsia="es-MX"/>
        </w:rPr>
        <w:t>n, para que al momento de legislar en materia de recaudaci</w:t>
      </w:r>
      <w:r w:rsidRPr="00ED38E8">
        <w:rPr>
          <w:rFonts w:ascii="Calibri" w:eastAsia="Calibri" w:cs="Calibri"/>
          <w:b/>
          <w:bCs/>
          <w:color w:val="000000"/>
          <w:sz w:val="22"/>
          <w:szCs w:val="22"/>
          <w:u w:color="000000"/>
          <w:bdr w:val="nil"/>
          <w:lang w:val="es-ES_tradnl" w:eastAsia="es-MX"/>
        </w:rPr>
        <w:t>ó</w:t>
      </w:r>
      <w:r w:rsidRPr="00ED38E8">
        <w:rPr>
          <w:rFonts w:eastAsia="Calibri" w:hAnsi="Calibri" w:cs="Calibri"/>
          <w:b/>
          <w:bCs/>
          <w:color w:val="000000"/>
          <w:sz w:val="22"/>
          <w:szCs w:val="22"/>
          <w:u w:color="000000"/>
          <w:bdr w:val="nil"/>
          <w:lang w:val="es-ES_tradnl" w:eastAsia="es-MX"/>
        </w:rPr>
        <w:t>n en la Miscel</w:t>
      </w:r>
      <w:r w:rsidRPr="00ED38E8">
        <w:rPr>
          <w:rFonts w:ascii="Calibri" w:eastAsia="Calibri" w:cs="Calibri"/>
          <w:b/>
          <w:bCs/>
          <w:color w:val="000000"/>
          <w:sz w:val="22"/>
          <w:szCs w:val="22"/>
          <w:u w:color="000000"/>
          <w:bdr w:val="nil"/>
          <w:lang w:val="es-ES_tradnl" w:eastAsia="es-MX"/>
        </w:rPr>
        <w:t>á</w:t>
      </w:r>
      <w:r w:rsidRPr="00ED38E8">
        <w:rPr>
          <w:rFonts w:eastAsia="Calibri" w:hAnsi="Calibri" w:cs="Calibri"/>
          <w:b/>
          <w:bCs/>
          <w:color w:val="000000"/>
          <w:sz w:val="22"/>
          <w:szCs w:val="22"/>
          <w:u w:color="000000"/>
          <w:bdr w:val="nil"/>
          <w:lang w:val="es-ES_tradnl" w:eastAsia="es-MX"/>
        </w:rPr>
        <w:t>nea Fiscal, consideren el papel fundamental que las Pymes desempe</w:t>
      </w:r>
      <w:r w:rsidRPr="00ED38E8">
        <w:rPr>
          <w:rFonts w:ascii="Calibri" w:eastAsia="Calibri" w:cs="Calibri"/>
          <w:b/>
          <w:bCs/>
          <w:color w:val="000000"/>
          <w:sz w:val="22"/>
          <w:szCs w:val="22"/>
          <w:u w:color="000000"/>
          <w:bdr w:val="nil"/>
          <w:lang w:val="es-ES_tradnl" w:eastAsia="es-MX"/>
        </w:rPr>
        <w:t>ñ</w:t>
      </w:r>
      <w:r w:rsidRPr="00ED38E8">
        <w:rPr>
          <w:rFonts w:eastAsia="Calibri" w:hAnsi="Calibri" w:cs="Calibri"/>
          <w:b/>
          <w:bCs/>
          <w:color w:val="000000"/>
          <w:sz w:val="22"/>
          <w:szCs w:val="22"/>
          <w:u w:color="000000"/>
          <w:bdr w:val="nil"/>
          <w:lang w:val="es-ES_tradnl" w:eastAsia="es-MX"/>
        </w:rPr>
        <w:t>an en la econom</w:t>
      </w:r>
      <w:r w:rsidRPr="00ED38E8">
        <w:rPr>
          <w:rFonts w:ascii="Calibri" w:eastAsia="Calibri" w:cs="Calibri"/>
          <w:b/>
          <w:bCs/>
          <w:color w:val="000000"/>
          <w:sz w:val="22"/>
          <w:szCs w:val="22"/>
          <w:u w:color="000000"/>
          <w:bdr w:val="nil"/>
          <w:lang w:val="es-ES_tradnl" w:eastAsia="es-MX"/>
        </w:rPr>
        <w:t>í</w:t>
      </w:r>
      <w:r w:rsidRPr="00ED38E8">
        <w:rPr>
          <w:rFonts w:eastAsia="Calibri" w:hAnsi="Calibri" w:cs="Calibri"/>
          <w:b/>
          <w:bCs/>
          <w:color w:val="000000"/>
          <w:sz w:val="22"/>
          <w:szCs w:val="22"/>
          <w:u w:color="000000"/>
          <w:bdr w:val="nil"/>
          <w:lang w:val="es-ES_tradnl" w:eastAsia="es-MX"/>
        </w:rPr>
        <w:t>a mexicana, y se les reduzca la excesiva carga tributaria, lo anterior con base en las siguientes:</w:t>
      </w:r>
    </w:p>
    <w:p w:rsidR="00ED38E8" w:rsidRPr="00ED38E8" w:rsidRDefault="00ED38E8" w:rsidP="00ED38E8">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after="200" w:line="276" w:lineRule="auto"/>
        <w:jc w:val="left"/>
        <w:rPr>
          <w:rFonts w:eastAsia="Arial" w:cs="Arial"/>
          <w:b/>
          <w:bCs/>
          <w:color w:val="000000"/>
          <w:sz w:val="22"/>
          <w:szCs w:val="22"/>
          <w:u w:color="000000"/>
          <w:bdr w:val="nil"/>
          <w:lang w:eastAsia="es-MX"/>
        </w:rPr>
      </w:pPr>
    </w:p>
    <w:p w:rsidR="00ED38E8" w:rsidRPr="00ED38E8" w:rsidRDefault="00ED38E8" w:rsidP="00ED38E8">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after="200" w:line="276" w:lineRule="auto"/>
        <w:jc w:val="center"/>
        <w:rPr>
          <w:rFonts w:eastAsia="Arial" w:cs="Arial"/>
          <w:b/>
          <w:bCs/>
          <w:color w:val="000000"/>
          <w:sz w:val="22"/>
          <w:szCs w:val="22"/>
          <w:u w:color="000000"/>
          <w:bdr w:val="nil"/>
          <w:lang w:val="es-ES_tradnl" w:eastAsia="es-MX"/>
        </w:rPr>
      </w:pPr>
      <w:r w:rsidRPr="00ED38E8">
        <w:rPr>
          <w:rFonts w:eastAsia="Calibri" w:hAnsi="Calibri" w:cs="Calibri"/>
          <w:b/>
          <w:bCs/>
          <w:color w:val="000000"/>
          <w:sz w:val="22"/>
          <w:szCs w:val="22"/>
          <w:u w:color="000000"/>
          <w:bdr w:val="nil"/>
          <w:lang w:val="pt-PT" w:eastAsia="es-MX"/>
        </w:rPr>
        <w:t>CONSIDERACIONES</w:t>
      </w:r>
    </w:p>
    <w:p w:rsidR="00ED38E8" w:rsidRPr="00ED38E8" w:rsidRDefault="00ED38E8" w:rsidP="00ED38E8">
      <w:pPr>
        <w:pBdr>
          <w:top w:val="nil"/>
          <w:left w:val="nil"/>
          <w:bottom w:val="nil"/>
          <w:right w:val="nil"/>
          <w:between w:val="nil"/>
          <w:bar w:val="nil"/>
        </w:pBdr>
        <w:rPr>
          <w:rFonts w:eastAsia="Arial" w:cs="Arial"/>
          <w:color w:val="000000"/>
          <w:sz w:val="22"/>
          <w:szCs w:val="22"/>
          <w:u w:color="000000"/>
          <w:bdr w:val="nil"/>
          <w:lang w:val="es-ES_tradnl" w:eastAsia="es-MX"/>
        </w:rPr>
      </w:pPr>
    </w:p>
    <w:p w:rsidR="00ED38E8" w:rsidRPr="00ED38E8" w:rsidRDefault="00ED38E8" w:rsidP="00ED38E8">
      <w:pPr>
        <w:pBdr>
          <w:top w:val="nil"/>
          <w:left w:val="nil"/>
          <w:bottom w:val="nil"/>
          <w:right w:val="nil"/>
          <w:between w:val="nil"/>
          <w:bar w:val="nil"/>
        </w:pBdr>
        <w:spacing w:line="360" w:lineRule="auto"/>
        <w:rPr>
          <w:rFonts w:eastAsia="Arial" w:cs="Arial"/>
          <w:color w:val="000000"/>
          <w:sz w:val="22"/>
          <w:szCs w:val="22"/>
          <w:u w:color="000000"/>
          <w:bdr w:val="nil"/>
          <w:lang w:val="es-ES_tradnl" w:eastAsia="es-MX"/>
        </w:rPr>
      </w:pPr>
      <w:r w:rsidRPr="00ED38E8">
        <w:rPr>
          <w:rFonts w:eastAsia="Calibri" w:hAnsi="Calibri" w:cs="Calibri"/>
          <w:color w:val="000000"/>
          <w:sz w:val="22"/>
          <w:szCs w:val="22"/>
          <w:u w:color="000000"/>
          <w:bdr w:val="nil"/>
          <w:lang w:val="es-ES_tradnl" w:eastAsia="es-MX"/>
        </w:rPr>
        <w:t>El 98% de las empresas en M</w:t>
      </w:r>
      <w:r w:rsidRPr="00ED38E8">
        <w:rPr>
          <w:rFonts w:ascii="Calibri" w:eastAsia="Calibri" w:hAnsi="Times New Roman" w:cs="Calibri"/>
          <w:color w:val="000000"/>
          <w:sz w:val="22"/>
          <w:szCs w:val="22"/>
          <w:u w:color="000000"/>
          <w:bdr w:val="nil"/>
          <w:lang w:val="es-ES_tradnl" w:eastAsia="es-MX"/>
        </w:rPr>
        <w:t>é</w:t>
      </w:r>
      <w:r w:rsidRPr="00ED38E8">
        <w:rPr>
          <w:rFonts w:eastAsia="Calibri" w:hAnsi="Calibri" w:cs="Calibri"/>
          <w:color w:val="000000"/>
          <w:sz w:val="22"/>
          <w:szCs w:val="22"/>
          <w:u w:color="000000"/>
          <w:bdr w:val="nil"/>
          <w:lang w:val="es-ES_tradnl" w:eastAsia="es-MX"/>
        </w:rPr>
        <w:t>xico es micro, peque</w:t>
      </w:r>
      <w:r w:rsidRPr="00ED38E8">
        <w:rPr>
          <w:rFonts w:ascii="Calibri" w:eastAsia="Calibri" w:hAnsi="Times New Roman" w:cs="Calibri"/>
          <w:color w:val="000000"/>
          <w:sz w:val="22"/>
          <w:szCs w:val="22"/>
          <w:u w:color="000000"/>
          <w:bdr w:val="nil"/>
          <w:lang w:val="es-ES_tradnl" w:eastAsia="es-MX"/>
        </w:rPr>
        <w:t>ñ</w:t>
      </w:r>
      <w:r w:rsidRPr="00ED38E8">
        <w:rPr>
          <w:rFonts w:eastAsia="Calibri" w:hAnsi="Calibri" w:cs="Calibri"/>
          <w:color w:val="000000"/>
          <w:sz w:val="22"/>
          <w:szCs w:val="22"/>
          <w:u w:color="000000"/>
          <w:bdr w:val="nil"/>
          <w:lang w:val="es-ES_tradnl" w:eastAsia="es-MX"/>
        </w:rPr>
        <w:t>a o mediana. En su conjunto aportan 56% del PIB y 72% de los empleos formales, es decir,  las Pymes son el verdadero motor de M</w:t>
      </w:r>
      <w:r w:rsidRPr="00ED38E8">
        <w:rPr>
          <w:rFonts w:ascii="Calibri" w:eastAsia="Calibri" w:hAnsi="Times New Roman" w:cs="Calibri"/>
          <w:color w:val="000000"/>
          <w:sz w:val="22"/>
          <w:szCs w:val="22"/>
          <w:u w:color="000000"/>
          <w:bdr w:val="nil"/>
          <w:lang w:val="es-ES_tradnl" w:eastAsia="es-MX"/>
        </w:rPr>
        <w:t>é</w:t>
      </w:r>
      <w:r w:rsidRPr="00ED38E8">
        <w:rPr>
          <w:rFonts w:eastAsia="Calibri" w:hAnsi="Calibri" w:cs="Calibri"/>
          <w:color w:val="000000"/>
          <w:sz w:val="22"/>
          <w:szCs w:val="22"/>
          <w:u w:color="000000"/>
          <w:bdr w:val="nil"/>
          <w:lang w:val="es-ES_tradnl" w:eastAsia="es-MX"/>
        </w:rPr>
        <w:t>xico y no hay nada de lo que dependa m</w:t>
      </w:r>
      <w:r w:rsidRPr="00ED38E8">
        <w:rPr>
          <w:rFonts w:ascii="Calibri" w:eastAsia="Calibri" w:hAnsi="Times New Roman" w:cs="Calibri"/>
          <w:color w:val="000000"/>
          <w:sz w:val="22"/>
          <w:szCs w:val="22"/>
          <w:u w:color="000000"/>
          <w:bdr w:val="nil"/>
          <w:lang w:val="es-ES_tradnl" w:eastAsia="es-MX"/>
        </w:rPr>
        <w:t>á</w:t>
      </w:r>
      <w:r w:rsidRPr="00ED38E8">
        <w:rPr>
          <w:rFonts w:eastAsia="Calibri" w:hAnsi="Calibri" w:cs="Calibri"/>
          <w:color w:val="000000"/>
          <w:sz w:val="22"/>
          <w:szCs w:val="22"/>
          <w:u w:color="000000"/>
          <w:bdr w:val="nil"/>
          <w:lang w:val="es-ES_tradnl" w:eastAsia="es-MX"/>
        </w:rPr>
        <w:t>s el presente y el futuro del pa</w:t>
      </w:r>
      <w:r w:rsidRPr="00ED38E8">
        <w:rPr>
          <w:rFonts w:ascii="Calibri" w:eastAsia="Calibri" w:hAnsi="Times New Roman" w:cs="Calibri"/>
          <w:color w:val="000000"/>
          <w:sz w:val="22"/>
          <w:szCs w:val="22"/>
          <w:u w:color="000000"/>
          <w:bdr w:val="nil"/>
          <w:lang w:val="es-ES_tradnl" w:eastAsia="es-MX"/>
        </w:rPr>
        <w:t>í</w:t>
      </w:r>
      <w:r w:rsidRPr="00ED38E8">
        <w:rPr>
          <w:rFonts w:eastAsia="Calibri" w:hAnsi="Calibri" w:cs="Calibri"/>
          <w:color w:val="000000"/>
          <w:sz w:val="22"/>
          <w:szCs w:val="22"/>
          <w:u w:color="000000"/>
          <w:bdr w:val="nil"/>
          <w:lang w:val="es-ES_tradnl" w:eastAsia="es-MX"/>
        </w:rPr>
        <w:t>s, por ello, preocupa tanto su vulnerabilidad.</w:t>
      </w:r>
    </w:p>
    <w:p w:rsidR="00ED38E8" w:rsidRPr="00ED38E8" w:rsidRDefault="00ED38E8" w:rsidP="00ED38E8">
      <w:pPr>
        <w:pBdr>
          <w:top w:val="nil"/>
          <w:left w:val="nil"/>
          <w:bottom w:val="nil"/>
          <w:right w:val="nil"/>
          <w:between w:val="nil"/>
          <w:bar w:val="nil"/>
        </w:pBdr>
        <w:spacing w:line="360" w:lineRule="auto"/>
        <w:rPr>
          <w:rFonts w:eastAsia="Arial" w:cs="Arial"/>
          <w:color w:val="000000"/>
          <w:sz w:val="22"/>
          <w:szCs w:val="22"/>
          <w:u w:color="000000"/>
          <w:bdr w:val="nil"/>
          <w:lang w:val="es-ES_tradnl" w:eastAsia="es-MX"/>
        </w:rPr>
      </w:pPr>
    </w:p>
    <w:p w:rsidR="00ED38E8" w:rsidRPr="00ED38E8" w:rsidRDefault="00ED38E8" w:rsidP="00ED38E8">
      <w:pPr>
        <w:pBdr>
          <w:top w:val="nil"/>
          <w:left w:val="nil"/>
          <w:bottom w:val="nil"/>
          <w:right w:val="nil"/>
          <w:between w:val="nil"/>
          <w:bar w:val="nil"/>
        </w:pBdr>
        <w:spacing w:line="360" w:lineRule="auto"/>
        <w:rPr>
          <w:rFonts w:eastAsia="Arial" w:cs="Arial"/>
          <w:color w:val="000000"/>
          <w:sz w:val="22"/>
          <w:szCs w:val="22"/>
          <w:u w:color="000000"/>
          <w:bdr w:val="nil"/>
          <w:lang w:val="es-ES_tradnl" w:eastAsia="es-MX"/>
        </w:rPr>
      </w:pPr>
      <w:r w:rsidRPr="00ED38E8">
        <w:rPr>
          <w:rFonts w:eastAsia="Calibri" w:hAnsi="Calibri" w:cs="Calibri"/>
          <w:color w:val="000000"/>
          <w:sz w:val="22"/>
          <w:szCs w:val="22"/>
          <w:u w:color="000000"/>
          <w:bdr w:val="nil"/>
          <w:lang w:val="es-ES_tradnl" w:eastAsia="es-MX"/>
        </w:rPr>
        <w:t>Siete de cada 10 mexicanos con un empleo formal, labora para una Pyme. Y pese a su enorme importancia lo com</w:t>
      </w:r>
      <w:r w:rsidRPr="00ED38E8">
        <w:rPr>
          <w:rFonts w:ascii="Calibri" w:eastAsia="Calibri" w:hAnsi="Times New Roman" w:cs="Calibri"/>
          <w:color w:val="000000"/>
          <w:sz w:val="22"/>
          <w:szCs w:val="22"/>
          <w:u w:color="000000"/>
          <w:bdr w:val="nil"/>
          <w:lang w:val="es-ES_tradnl" w:eastAsia="es-MX"/>
        </w:rPr>
        <w:t>ú</w:t>
      </w:r>
      <w:r w:rsidRPr="00ED38E8">
        <w:rPr>
          <w:rFonts w:eastAsia="Calibri" w:hAnsi="Calibri" w:cs="Calibri"/>
          <w:color w:val="000000"/>
          <w:sz w:val="22"/>
          <w:szCs w:val="22"/>
          <w:u w:color="000000"/>
          <w:bdr w:val="nil"/>
          <w:lang w:val="es-ES_tradnl" w:eastAsia="es-MX"/>
        </w:rPr>
        <w:t>n es que se les ofrezcan pocos apoyos. Adem</w:t>
      </w:r>
      <w:r w:rsidRPr="00ED38E8">
        <w:rPr>
          <w:rFonts w:ascii="Calibri" w:eastAsia="Calibri" w:hAnsi="Times New Roman" w:cs="Calibri"/>
          <w:color w:val="000000"/>
          <w:sz w:val="22"/>
          <w:szCs w:val="22"/>
          <w:u w:color="000000"/>
          <w:bdr w:val="nil"/>
          <w:lang w:val="es-ES_tradnl" w:eastAsia="es-MX"/>
        </w:rPr>
        <w:t>á</w:t>
      </w:r>
      <w:r w:rsidRPr="00ED38E8">
        <w:rPr>
          <w:rFonts w:eastAsia="Calibri" w:hAnsi="Calibri" w:cs="Calibri"/>
          <w:color w:val="000000"/>
          <w:sz w:val="22"/>
          <w:szCs w:val="22"/>
          <w:u w:color="000000"/>
          <w:bdr w:val="nil"/>
          <w:lang w:val="es-ES_tradnl" w:eastAsia="es-MX"/>
        </w:rPr>
        <w:t>s, se dictan algunas pol</w:t>
      </w:r>
      <w:r w:rsidRPr="00ED38E8">
        <w:rPr>
          <w:rFonts w:ascii="Calibri" w:eastAsia="Calibri" w:hAnsi="Times New Roman" w:cs="Calibri"/>
          <w:color w:val="000000"/>
          <w:sz w:val="22"/>
          <w:szCs w:val="22"/>
          <w:u w:color="000000"/>
          <w:bdr w:val="nil"/>
          <w:lang w:val="es-ES_tradnl" w:eastAsia="es-MX"/>
        </w:rPr>
        <w:t>í</w:t>
      </w:r>
      <w:r w:rsidRPr="00ED38E8">
        <w:rPr>
          <w:rFonts w:eastAsia="Calibri" w:hAnsi="Calibri" w:cs="Calibri"/>
          <w:color w:val="000000"/>
          <w:sz w:val="22"/>
          <w:szCs w:val="22"/>
          <w:u w:color="000000"/>
          <w:bdr w:val="nil"/>
          <w:lang w:val="es-ES_tradnl" w:eastAsia="es-MX"/>
        </w:rPr>
        <w:t>ticas p</w:t>
      </w:r>
      <w:r w:rsidRPr="00ED38E8">
        <w:rPr>
          <w:rFonts w:ascii="Calibri" w:eastAsia="Calibri" w:hAnsi="Times New Roman" w:cs="Calibri"/>
          <w:color w:val="000000"/>
          <w:sz w:val="22"/>
          <w:szCs w:val="22"/>
          <w:u w:color="000000"/>
          <w:bdr w:val="nil"/>
          <w:lang w:val="es-ES_tradnl" w:eastAsia="es-MX"/>
        </w:rPr>
        <w:t>ú</w:t>
      </w:r>
      <w:r w:rsidRPr="00ED38E8">
        <w:rPr>
          <w:rFonts w:eastAsia="Calibri" w:hAnsi="Calibri" w:cs="Calibri"/>
          <w:color w:val="000000"/>
          <w:sz w:val="22"/>
          <w:szCs w:val="22"/>
          <w:u w:color="000000"/>
          <w:bdr w:val="nil"/>
          <w:lang w:val="es-ES_tradnl" w:eastAsia="es-MX"/>
        </w:rPr>
        <w:t>blicas que comprometen su existencia.</w:t>
      </w:r>
    </w:p>
    <w:p w:rsidR="00ED38E8" w:rsidRPr="00ED38E8" w:rsidRDefault="00ED38E8" w:rsidP="00ED38E8">
      <w:pPr>
        <w:pBdr>
          <w:top w:val="nil"/>
          <w:left w:val="nil"/>
          <w:bottom w:val="nil"/>
          <w:right w:val="nil"/>
          <w:between w:val="nil"/>
          <w:bar w:val="nil"/>
        </w:pBdr>
        <w:spacing w:line="360" w:lineRule="auto"/>
        <w:rPr>
          <w:rFonts w:eastAsia="Arial" w:cs="Arial"/>
          <w:color w:val="000000"/>
          <w:sz w:val="22"/>
          <w:szCs w:val="22"/>
          <w:u w:color="000000"/>
          <w:bdr w:val="nil"/>
          <w:lang w:val="es-ES_tradnl" w:eastAsia="es-MX"/>
        </w:rPr>
      </w:pPr>
    </w:p>
    <w:p w:rsidR="00ED38E8" w:rsidRPr="00ED38E8" w:rsidRDefault="00ED38E8" w:rsidP="00ED38E8">
      <w:pPr>
        <w:pBdr>
          <w:top w:val="nil"/>
          <w:left w:val="nil"/>
          <w:bottom w:val="nil"/>
          <w:right w:val="nil"/>
          <w:between w:val="nil"/>
          <w:bar w:val="nil"/>
        </w:pBdr>
        <w:spacing w:line="360" w:lineRule="auto"/>
        <w:rPr>
          <w:rFonts w:eastAsia="Arial" w:cs="Arial"/>
          <w:color w:val="000000"/>
          <w:sz w:val="22"/>
          <w:szCs w:val="22"/>
          <w:u w:color="000000"/>
          <w:bdr w:val="nil"/>
          <w:lang w:val="es-ES_tradnl" w:eastAsia="es-MX"/>
        </w:rPr>
      </w:pPr>
      <w:r w:rsidRPr="00ED38E8">
        <w:rPr>
          <w:rFonts w:eastAsia="Calibri" w:hAnsi="Calibri" w:cs="Calibri"/>
          <w:color w:val="000000"/>
          <w:sz w:val="22"/>
          <w:szCs w:val="22"/>
          <w:u w:color="000000"/>
          <w:bdr w:val="nil"/>
          <w:lang w:val="es-ES_tradnl" w:eastAsia="es-MX"/>
        </w:rPr>
        <w:t>Los gobiernos suelen enfocarse en la atracci</w:t>
      </w:r>
      <w:r w:rsidRPr="00ED38E8">
        <w:rPr>
          <w:rFonts w:ascii="Calibri" w:eastAsia="Calibri" w:hAnsi="Times New Roman" w:cs="Calibri"/>
          <w:color w:val="000000"/>
          <w:sz w:val="22"/>
          <w:szCs w:val="22"/>
          <w:u w:color="000000"/>
          <w:bdr w:val="nil"/>
          <w:lang w:val="es-ES_tradnl" w:eastAsia="es-MX"/>
        </w:rPr>
        <w:t>ó</w:t>
      </w:r>
      <w:r w:rsidRPr="00ED38E8">
        <w:rPr>
          <w:rFonts w:eastAsia="Calibri" w:hAnsi="Calibri" w:cs="Calibri"/>
          <w:color w:val="000000"/>
          <w:sz w:val="22"/>
          <w:szCs w:val="22"/>
          <w:u w:color="000000"/>
          <w:bdr w:val="nil"/>
          <w:lang w:val="es-ES_tradnl" w:eastAsia="es-MX"/>
        </w:rPr>
        <w:t>n de los grandes inversionistas a los que ofrecen todo tipo de incentivos. No es que esa decisi</w:t>
      </w:r>
      <w:r w:rsidRPr="00ED38E8">
        <w:rPr>
          <w:rFonts w:ascii="Calibri" w:eastAsia="Calibri" w:hAnsi="Times New Roman" w:cs="Calibri"/>
          <w:color w:val="000000"/>
          <w:sz w:val="22"/>
          <w:szCs w:val="22"/>
          <w:u w:color="000000"/>
          <w:bdr w:val="nil"/>
          <w:lang w:val="es-ES_tradnl" w:eastAsia="es-MX"/>
        </w:rPr>
        <w:t>ó</w:t>
      </w:r>
      <w:r w:rsidRPr="00ED38E8">
        <w:rPr>
          <w:rFonts w:eastAsia="Calibri" w:hAnsi="Calibri" w:cs="Calibri"/>
          <w:color w:val="000000"/>
          <w:sz w:val="22"/>
          <w:szCs w:val="22"/>
          <w:u w:color="000000"/>
          <w:bdr w:val="nil"/>
          <w:lang w:val="es-ES_tradnl" w:eastAsia="es-MX"/>
        </w:rPr>
        <w:t>n est</w:t>
      </w:r>
      <w:r w:rsidRPr="00ED38E8">
        <w:rPr>
          <w:rFonts w:ascii="Calibri" w:eastAsia="Calibri" w:hAnsi="Times New Roman" w:cs="Calibri"/>
          <w:color w:val="000000"/>
          <w:sz w:val="22"/>
          <w:szCs w:val="22"/>
          <w:u w:color="000000"/>
          <w:bdr w:val="nil"/>
          <w:lang w:val="es-ES_tradnl" w:eastAsia="es-MX"/>
        </w:rPr>
        <w:t>é</w:t>
      </w:r>
      <w:r w:rsidRPr="00ED38E8">
        <w:rPr>
          <w:rFonts w:eastAsia="Calibri" w:hAnsi="Calibri" w:cs="Calibri"/>
          <w:color w:val="000000"/>
          <w:sz w:val="22"/>
          <w:szCs w:val="22"/>
          <w:u w:color="000000"/>
          <w:bdr w:val="nil"/>
          <w:lang w:val="es-ES_tradnl" w:eastAsia="es-MX"/>
        </w:rPr>
        <w:t xml:space="preserve"> equivocada. La llegada de grandes capitales suele beneficiar a las Pymes, sobre todo cuando se desarrollan redes de proveedur</w:t>
      </w:r>
      <w:r w:rsidRPr="00ED38E8">
        <w:rPr>
          <w:rFonts w:ascii="Calibri" w:eastAsia="Calibri" w:hAnsi="Times New Roman" w:cs="Calibri"/>
          <w:color w:val="000000"/>
          <w:sz w:val="22"/>
          <w:szCs w:val="22"/>
          <w:u w:color="000000"/>
          <w:bdr w:val="nil"/>
          <w:lang w:val="es-ES_tradnl" w:eastAsia="es-MX"/>
        </w:rPr>
        <w:t>í</w:t>
      </w:r>
      <w:r w:rsidRPr="00ED38E8">
        <w:rPr>
          <w:rFonts w:eastAsia="Calibri" w:hAnsi="Calibri" w:cs="Calibri"/>
          <w:color w:val="000000"/>
          <w:sz w:val="22"/>
          <w:szCs w:val="22"/>
          <w:u w:color="000000"/>
          <w:bdr w:val="nil"/>
          <w:lang w:val="es-ES_tradnl" w:eastAsia="es-MX"/>
        </w:rPr>
        <w:t>a local.</w:t>
      </w:r>
    </w:p>
    <w:p w:rsidR="00ED38E8" w:rsidRPr="00ED38E8" w:rsidRDefault="00ED38E8" w:rsidP="00ED38E8">
      <w:pPr>
        <w:pBdr>
          <w:top w:val="nil"/>
          <w:left w:val="nil"/>
          <w:bottom w:val="nil"/>
          <w:right w:val="nil"/>
          <w:between w:val="nil"/>
          <w:bar w:val="nil"/>
        </w:pBdr>
        <w:spacing w:line="360" w:lineRule="auto"/>
        <w:rPr>
          <w:rFonts w:eastAsia="Arial" w:cs="Arial"/>
          <w:color w:val="000000"/>
          <w:sz w:val="22"/>
          <w:szCs w:val="22"/>
          <w:u w:color="000000"/>
          <w:bdr w:val="nil"/>
          <w:lang w:val="es-ES_tradnl" w:eastAsia="es-MX"/>
        </w:rPr>
      </w:pPr>
    </w:p>
    <w:p w:rsidR="00ED38E8" w:rsidRPr="00ED38E8" w:rsidRDefault="00ED38E8" w:rsidP="00ED38E8">
      <w:pPr>
        <w:pBdr>
          <w:top w:val="nil"/>
          <w:left w:val="nil"/>
          <w:bottom w:val="nil"/>
          <w:right w:val="nil"/>
          <w:between w:val="nil"/>
          <w:bar w:val="nil"/>
        </w:pBdr>
        <w:spacing w:line="360" w:lineRule="auto"/>
        <w:rPr>
          <w:rFonts w:eastAsia="Arial" w:cs="Arial"/>
          <w:color w:val="000000"/>
          <w:sz w:val="22"/>
          <w:szCs w:val="22"/>
          <w:u w:color="000000"/>
          <w:bdr w:val="nil"/>
          <w:lang w:val="es-ES_tradnl" w:eastAsia="es-MX"/>
        </w:rPr>
      </w:pPr>
      <w:r w:rsidRPr="00ED38E8">
        <w:rPr>
          <w:rFonts w:eastAsia="Calibri" w:hAnsi="Calibri" w:cs="Calibri"/>
          <w:color w:val="000000"/>
          <w:sz w:val="22"/>
          <w:szCs w:val="22"/>
          <w:u w:color="000000"/>
          <w:bdr w:val="nil"/>
          <w:lang w:val="es-ES_tradnl" w:eastAsia="es-MX"/>
        </w:rPr>
        <w:t>No obstante, ese beneficio indirecto no es suficiente ante la carga fiscal a la que son sometidas. Se trata de contribuyentes cautivos a los que las autoridades mantienen muy vigilados y que, encima, suelen ser tambi</w:t>
      </w:r>
      <w:r w:rsidRPr="00ED38E8">
        <w:rPr>
          <w:rFonts w:ascii="Calibri" w:eastAsia="Calibri" w:hAnsi="Times New Roman" w:cs="Calibri"/>
          <w:color w:val="000000"/>
          <w:sz w:val="22"/>
          <w:szCs w:val="22"/>
          <w:u w:color="000000"/>
          <w:bdr w:val="nil"/>
          <w:lang w:val="es-ES_tradnl" w:eastAsia="es-MX"/>
        </w:rPr>
        <w:t>é</w:t>
      </w:r>
      <w:r w:rsidRPr="00ED38E8">
        <w:rPr>
          <w:rFonts w:eastAsia="Calibri" w:hAnsi="Calibri" w:cs="Calibri"/>
          <w:color w:val="000000"/>
          <w:sz w:val="22"/>
          <w:szCs w:val="22"/>
          <w:u w:color="000000"/>
          <w:bdr w:val="nil"/>
          <w:lang w:val="es-ES_tradnl" w:eastAsia="es-MX"/>
        </w:rPr>
        <w:t>n v</w:t>
      </w:r>
      <w:r w:rsidRPr="00ED38E8">
        <w:rPr>
          <w:rFonts w:ascii="Calibri" w:eastAsia="Calibri" w:hAnsi="Times New Roman" w:cs="Calibri"/>
          <w:color w:val="000000"/>
          <w:sz w:val="22"/>
          <w:szCs w:val="22"/>
          <w:u w:color="000000"/>
          <w:bdr w:val="nil"/>
          <w:lang w:val="es-ES_tradnl" w:eastAsia="es-MX"/>
        </w:rPr>
        <w:t>í</w:t>
      </w:r>
      <w:r w:rsidRPr="00ED38E8">
        <w:rPr>
          <w:rFonts w:eastAsia="Calibri" w:hAnsi="Calibri" w:cs="Calibri"/>
          <w:color w:val="000000"/>
          <w:sz w:val="22"/>
          <w:szCs w:val="22"/>
          <w:u w:color="000000"/>
          <w:bdr w:val="nil"/>
          <w:lang w:val="es-ES_tradnl" w:eastAsia="es-MX"/>
        </w:rPr>
        <w:t>ctimas de la burocracia y en muchas ocasiones de la corrupci</w:t>
      </w:r>
      <w:r w:rsidRPr="00ED38E8">
        <w:rPr>
          <w:rFonts w:ascii="Calibri" w:eastAsia="Calibri" w:hAnsi="Times New Roman" w:cs="Calibri"/>
          <w:color w:val="000000"/>
          <w:sz w:val="22"/>
          <w:szCs w:val="22"/>
          <w:u w:color="000000"/>
          <w:bdr w:val="nil"/>
          <w:lang w:val="es-ES_tradnl" w:eastAsia="es-MX"/>
        </w:rPr>
        <w:t>ó</w:t>
      </w:r>
      <w:r w:rsidRPr="00ED38E8">
        <w:rPr>
          <w:rFonts w:eastAsia="Calibri" w:hAnsi="Calibri" w:cs="Calibri"/>
          <w:color w:val="000000"/>
          <w:sz w:val="22"/>
          <w:szCs w:val="22"/>
          <w:u w:color="000000"/>
          <w:bdr w:val="nil"/>
          <w:lang w:val="es-ES_tradnl" w:eastAsia="es-MX"/>
        </w:rPr>
        <w:t>n de funcionarios de los tres niveles de Gobierno.</w:t>
      </w:r>
    </w:p>
    <w:p w:rsidR="00ED38E8" w:rsidRPr="00ED38E8" w:rsidRDefault="00ED38E8" w:rsidP="00ED38E8">
      <w:pPr>
        <w:pBdr>
          <w:top w:val="nil"/>
          <w:left w:val="nil"/>
          <w:bottom w:val="nil"/>
          <w:right w:val="nil"/>
          <w:between w:val="nil"/>
          <w:bar w:val="nil"/>
        </w:pBdr>
        <w:spacing w:line="360" w:lineRule="auto"/>
        <w:rPr>
          <w:rFonts w:eastAsia="Arial" w:cs="Arial"/>
          <w:color w:val="000000"/>
          <w:sz w:val="22"/>
          <w:szCs w:val="22"/>
          <w:u w:color="000000"/>
          <w:bdr w:val="nil"/>
          <w:lang w:val="es-ES_tradnl" w:eastAsia="es-MX"/>
        </w:rPr>
      </w:pPr>
    </w:p>
    <w:p w:rsidR="00ED38E8" w:rsidRPr="00ED38E8" w:rsidRDefault="00ED38E8" w:rsidP="00ED38E8">
      <w:pPr>
        <w:pBdr>
          <w:top w:val="nil"/>
          <w:left w:val="nil"/>
          <w:bottom w:val="nil"/>
          <w:right w:val="nil"/>
          <w:between w:val="nil"/>
          <w:bar w:val="nil"/>
        </w:pBdr>
        <w:spacing w:line="360" w:lineRule="auto"/>
        <w:rPr>
          <w:rFonts w:eastAsia="Arial" w:cs="Arial"/>
          <w:color w:val="000000"/>
          <w:sz w:val="22"/>
          <w:szCs w:val="22"/>
          <w:u w:color="000000"/>
          <w:bdr w:val="nil"/>
          <w:lang w:val="es-ES_tradnl" w:eastAsia="es-MX"/>
        </w:rPr>
      </w:pPr>
      <w:r w:rsidRPr="00ED38E8">
        <w:rPr>
          <w:rFonts w:eastAsia="Calibri" w:hAnsi="Calibri" w:cs="Calibri"/>
          <w:color w:val="000000"/>
          <w:sz w:val="22"/>
          <w:szCs w:val="22"/>
          <w:u w:color="000000"/>
          <w:bdr w:val="nil"/>
          <w:lang w:val="es-ES_tradnl" w:eastAsia="es-MX"/>
        </w:rPr>
        <w:t>No es de extra</w:t>
      </w:r>
      <w:r w:rsidRPr="00ED38E8">
        <w:rPr>
          <w:rFonts w:ascii="Calibri" w:eastAsia="Calibri" w:hAnsi="Times New Roman" w:cs="Calibri"/>
          <w:color w:val="000000"/>
          <w:sz w:val="22"/>
          <w:szCs w:val="22"/>
          <w:u w:color="000000"/>
          <w:bdr w:val="nil"/>
          <w:lang w:val="es-ES_tradnl" w:eastAsia="es-MX"/>
        </w:rPr>
        <w:t>ñ</w:t>
      </w:r>
      <w:r w:rsidRPr="00ED38E8">
        <w:rPr>
          <w:rFonts w:eastAsia="Calibri" w:hAnsi="Calibri" w:cs="Calibri"/>
          <w:color w:val="000000"/>
          <w:sz w:val="22"/>
          <w:szCs w:val="22"/>
          <w:u w:color="000000"/>
          <w:bdr w:val="nil"/>
          <w:lang w:val="es-ES_tradnl" w:eastAsia="es-MX"/>
        </w:rPr>
        <w:t>ar que la tasa de subsistencia de las Pymes en M</w:t>
      </w:r>
      <w:r w:rsidRPr="00ED38E8">
        <w:rPr>
          <w:rFonts w:ascii="Calibri" w:eastAsia="Calibri" w:hAnsi="Times New Roman" w:cs="Calibri"/>
          <w:color w:val="000000"/>
          <w:sz w:val="22"/>
          <w:szCs w:val="22"/>
          <w:u w:color="000000"/>
          <w:bdr w:val="nil"/>
          <w:lang w:val="es-ES_tradnl" w:eastAsia="es-MX"/>
        </w:rPr>
        <w:t>é</w:t>
      </w:r>
      <w:r w:rsidRPr="00ED38E8">
        <w:rPr>
          <w:rFonts w:eastAsia="Calibri" w:hAnsi="Calibri" w:cs="Calibri"/>
          <w:color w:val="000000"/>
          <w:sz w:val="22"/>
          <w:szCs w:val="22"/>
          <w:u w:color="000000"/>
          <w:bdr w:val="nil"/>
          <w:lang w:val="es-ES_tradnl" w:eastAsia="es-MX"/>
        </w:rPr>
        <w:t>xico sea inferior a los 5 a</w:t>
      </w:r>
      <w:r w:rsidRPr="00ED38E8">
        <w:rPr>
          <w:rFonts w:ascii="Calibri" w:eastAsia="Calibri" w:hAnsi="Times New Roman" w:cs="Calibri"/>
          <w:color w:val="000000"/>
          <w:sz w:val="22"/>
          <w:szCs w:val="22"/>
          <w:u w:color="000000"/>
          <w:bdr w:val="nil"/>
          <w:lang w:val="es-ES_tradnl" w:eastAsia="es-MX"/>
        </w:rPr>
        <w:t>ñ</w:t>
      </w:r>
      <w:r w:rsidRPr="00ED38E8">
        <w:rPr>
          <w:rFonts w:eastAsia="Calibri" w:hAnsi="Calibri" w:cs="Calibri"/>
          <w:color w:val="000000"/>
          <w:sz w:val="22"/>
          <w:szCs w:val="22"/>
          <w:u w:color="000000"/>
          <w:bdr w:val="nil"/>
          <w:lang w:val="es-ES_tradnl" w:eastAsia="es-MX"/>
        </w:rPr>
        <w:t>os. La poca capacidad que tiene este tipo de empresas para afrontar ciertas exigencias de car</w:t>
      </w:r>
      <w:r w:rsidRPr="00ED38E8">
        <w:rPr>
          <w:rFonts w:ascii="Calibri" w:eastAsia="Calibri" w:hAnsi="Times New Roman" w:cs="Calibri"/>
          <w:color w:val="000000"/>
          <w:sz w:val="22"/>
          <w:szCs w:val="22"/>
          <w:u w:color="000000"/>
          <w:bdr w:val="nil"/>
          <w:lang w:val="es-ES_tradnl" w:eastAsia="es-MX"/>
        </w:rPr>
        <w:t>á</w:t>
      </w:r>
      <w:r w:rsidRPr="00ED38E8">
        <w:rPr>
          <w:rFonts w:eastAsia="Calibri" w:hAnsi="Calibri" w:cs="Calibri"/>
          <w:color w:val="000000"/>
          <w:sz w:val="22"/>
          <w:szCs w:val="22"/>
          <w:u w:color="000000"/>
          <w:bdr w:val="nil"/>
          <w:lang w:val="es-ES_tradnl" w:eastAsia="es-MX"/>
        </w:rPr>
        <w:t>cter legal las pone bajo riesgo permanente. Un problema muy com</w:t>
      </w:r>
      <w:r w:rsidRPr="00ED38E8">
        <w:rPr>
          <w:rFonts w:ascii="Calibri" w:eastAsia="Calibri" w:cs="Calibri"/>
          <w:color w:val="000000"/>
          <w:sz w:val="22"/>
          <w:szCs w:val="22"/>
          <w:u w:color="000000"/>
          <w:bdr w:val="nil"/>
          <w:lang w:val="es-ES_tradnl" w:eastAsia="es-MX"/>
        </w:rPr>
        <w:t>ú</w:t>
      </w:r>
      <w:r w:rsidRPr="00ED38E8">
        <w:rPr>
          <w:rFonts w:eastAsia="Calibri" w:hAnsi="Calibri" w:cs="Calibri"/>
          <w:color w:val="000000"/>
          <w:sz w:val="22"/>
          <w:szCs w:val="22"/>
          <w:u w:color="000000"/>
          <w:bdr w:val="nil"/>
          <w:lang w:val="es-ES_tradnl" w:eastAsia="es-MX"/>
        </w:rPr>
        <w:t>n, por ejemplo, es que por falta de un permiso o de un tr</w:t>
      </w:r>
      <w:r w:rsidRPr="00ED38E8">
        <w:rPr>
          <w:rFonts w:ascii="Calibri" w:eastAsia="Calibri" w:hAnsi="Times New Roman" w:cs="Calibri"/>
          <w:color w:val="000000"/>
          <w:sz w:val="22"/>
          <w:szCs w:val="22"/>
          <w:u w:color="000000"/>
          <w:bdr w:val="nil"/>
          <w:lang w:val="es-ES_tradnl" w:eastAsia="es-MX"/>
        </w:rPr>
        <w:t>á</w:t>
      </w:r>
      <w:r w:rsidRPr="00ED38E8">
        <w:rPr>
          <w:rFonts w:eastAsia="Calibri" w:hAnsi="Calibri" w:cs="Calibri"/>
          <w:color w:val="000000"/>
          <w:sz w:val="22"/>
          <w:szCs w:val="22"/>
          <w:u w:color="000000"/>
          <w:bdr w:val="nil"/>
          <w:lang w:val="es-ES_tradnl" w:eastAsia="es-MX"/>
        </w:rPr>
        <w:t>mite que desconoc</w:t>
      </w:r>
      <w:r w:rsidRPr="00ED38E8">
        <w:rPr>
          <w:rFonts w:ascii="Calibri" w:eastAsia="Calibri" w:hAnsi="Times New Roman" w:cs="Calibri"/>
          <w:color w:val="000000"/>
          <w:sz w:val="22"/>
          <w:szCs w:val="22"/>
          <w:u w:color="000000"/>
          <w:bdr w:val="nil"/>
          <w:lang w:val="es-ES_tradnl" w:eastAsia="es-MX"/>
        </w:rPr>
        <w:t>í</w:t>
      </w:r>
      <w:r w:rsidRPr="00ED38E8">
        <w:rPr>
          <w:rFonts w:eastAsia="Calibri" w:hAnsi="Calibri" w:cs="Calibri"/>
          <w:color w:val="000000"/>
          <w:sz w:val="22"/>
          <w:szCs w:val="22"/>
          <w:u w:color="000000"/>
          <w:bdr w:val="nil"/>
          <w:lang w:val="es-ES_tradnl" w:eastAsia="es-MX"/>
        </w:rPr>
        <w:t>an o no supieron c</w:t>
      </w:r>
      <w:r w:rsidRPr="00ED38E8">
        <w:rPr>
          <w:rFonts w:ascii="Calibri" w:eastAsia="Calibri" w:hAnsi="Times New Roman" w:cs="Calibri"/>
          <w:color w:val="000000"/>
          <w:sz w:val="22"/>
          <w:szCs w:val="22"/>
          <w:u w:color="000000"/>
          <w:bdr w:val="nil"/>
          <w:lang w:val="es-ES_tradnl" w:eastAsia="es-MX"/>
        </w:rPr>
        <w:t>ó</w:t>
      </w:r>
      <w:r w:rsidRPr="00ED38E8">
        <w:rPr>
          <w:rFonts w:eastAsia="Calibri" w:hAnsi="Calibri" w:cs="Calibri"/>
          <w:color w:val="000000"/>
          <w:sz w:val="22"/>
          <w:szCs w:val="22"/>
          <w:u w:color="000000"/>
          <w:bdr w:val="nil"/>
          <w:lang w:val="es-ES_tradnl" w:eastAsia="es-MX"/>
        </w:rPr>
        <w:t xml:space="preserve">mo concretar, reciban importantes multas que no pueden ser solventadas. </w:t>
      </w:r>
    </w:p>
    <w:p w:rsidR="00ED38E8" w:rsidRPr="00ED38E8" w:rsidRDefault="00ED38E8" w:rsidP="00ED38E8">
      <w:pPr>
        <w:pBdr>
          <w:top w:val="nil"/>
          <w:left w:val="nil"/>
          <w:bottom w:val="nil"/>
          <w:right w:val="nil"/>
          <w:between w:val="nil"/>
          <w:bar w:val="nil"/>
        </w:pBdr>
        <w:spacing w:line="360" w:lineRule="auto"/>
        <w:rPr>
          <w:rFonts w:eastAsia="Arial" w:cs="Arial"/>
          <w:color w:val="000000"/>
          <w:sz w:val="22"/>
          <w:szCs w:val="22"/>
          <w:u w:color="000000"/>
          <w:bdr w:val="nil"/>
          <w:lang w:val="es-ES_tradnl" w:eastAsia="es-MX"/>
        </w:rPr>
      </w:pPr>
    </w:p>
    <w:p w:rsidR="00ED38E8" w:rsidRPr="00ED38E8" w:rsidRDefault="00ED38E8" w:rsidP="00ED38E8">
      <w:pPr>
        <w:pBdr>
          <w:top w:val="nil"/>
          <w:left w:val="nil"/>
          <w:bottom w:val="nil"/>
          <w:right w:val="nil"/>
          <w:between w:val="nil"/>
          <w:bar w:val="nil"/>
        </w:pBdr>
        <w:spacing w:line="360" w:lineRule="auto"/>
        <w:rPr>
          <w:rFonts w:eastAsia="Arial" w:cs="Arial"/>
          <w:color w:val="000000"/>
          <w:sz w:val="22"/>
          <w:szCs w:val="22"/>
          <w:u w:color="000000"/>
          <w:bdr w:val="nil"/>
          <w:lang w:val="es-ES_tradnl" w:eastAsia="es-MX"/>
        </w:rPr>
      </w:pPr>
      <w:r w:rsidRPr="00ED38E8">
        <w:rPr>
          <w:rFonts w:eastAsia="Calibri" w:hAnsi="Calibri" w:cs="Calibri"/>
          <w:color w:val="000000"/>
          <w:sz w:val="22"/>
          <w:szCs w:val="22"/>
          <w:u w:color="000000"/>
          <w:bdr w:val="nil"/>
          <w:lang w:val="es-ES_tradnl" w:eastAsia="es-MX"/>
        </w:rPr>
        <w:t>Esa condici</w:t>
      </w:r>
      <w:r w:rsidRPr="00ED38E8">
        <w:rPr>
          <w:rFonts w:ascii="Calibri" w:eastAsia="Calibri" w:hAnsi="Times New Roman" w:cs="Calibri"/>
          <w:color w:val="000000"/>
          <w:sz w:val="22"/>
          <w:szCs w:val="22"/>
          <w:u w:color="000000"/>
          <w:bdr w:val="nil"/>
          <w:lang w:val="es-ES_tradnl" w:eastAsia="es-MX"/>
        </w:rPr>
        <w:t>ó</w:t>
      </w:r>
      <w:r w:rsidRPr="00ED38E8">
        <w:rPr>
          <w:rFonts w:eastAsia="Calibri" w:hAnsi="Calibri" w:cs="Calibri"/>
          <w:color w:val="000000"/>
          <w:sz w:val="22"/>
          <w:szCs w:val="22"/>
          <w:u w:color="000000"/>
          <w:bdr w:val="nil"/>
          <w:lang w:val="es-ES_tradnl" w:eastAsia="es-MX"/>
        </w:rPr>
        <w:t>n de vulnerabilidad, que se refuerza con otros factores de la vida interna de las Pymes, las hace tambi</w:t>
      </w:r>
      <w:r w:rsidRPr="00ED38E8">
        <w:rPr>
          <w:rFonts w:ascii="Calibri" w:eastAsia="Calibri" w:hAnsi="Times New Roman" w:cs="Calibri"/>
          <w:color w:val="000000"/>
          <w:sz w:val="22"/>
          <w:szCs w:val="22"/>
          <w:u w:color="000000"/>
          <w:bdr w:val="nil"/>
          <w:lang w:val="es-ES_tradnl" w:eastAsia="es-MX"/>
        </w:rPr>
        <w:t>é</w:t>
      </w:r>
      <w:r w:rsidRPr="00ED38E8">
        <w:rPr>
          <w:rFonts w:eastAsia="Calibri" w:hAnsi="Calibri" w:cs="Calibri"/>
          <w:color w:val="000000"/>
          <w:sz w:val="22"/>
          <w:szCs w:val="22"/>
          <w:u w:color="000000"/>
          <w:bdr w:val="nil"/>
          <w:lang w:val="es-ES_tradnl" w:eastAsia="es-MX"/>
        </w:rPr>
        <w:t>n ser poco susceptibles de acceder a los cr</w:t>
      </w:r>
      <w:r w:rsidRPr="00ED38E8">
        <w:rPr>
          <w:rFonts w:ascii="Calibri" w:eastAsia="Calibri" w:hAnsi="Times New Roman" w:cs="Calibri"/>
          <w:color w:val="000000"/>
          <w:sz w:val="22"/>
          <w:szCs w:val="22"/>
          <w:u w:color="000000"/>
          <w:bdr w:val="nil"/>
          <w:lang w:val="es-ES_tradnl" w:eastAsia="es-MX"/>
        </w:rPr>
        <w:t>é</w:t>
      </w:r>
      <w:r w:rsidRPr="00ED38E8">
        <w:rPr>
          <w:rFonts w:eastAsia="Calibri" w:hAnsi="Calibri" w:cs="Calibri"/>
          <w:color w:val="000000"/>
          <w:sz w:val="22"/>
          <w:szCs w:val="22"/>
          <w:u w:color="000000"/>
          <w:bdr w:val="nil"/>
          <w:lang w:val="es-ES_tradnl" w:eastAsia="es-MX"/>
        </w:rPr>
        <w:t>ditos que necesitan para fortalecer sus finanzas y sus capacidades productivas. Y en raras ocasiones escuchamos que los gobiernos destinen recursos para los negocios que ya se encuentran funcionando y luchando por subsistir.</w:t>
      </w:r>
    </w:p>
    <w:p w:rsidR="00ED38E8" w:rsidRPr="00ED38E8" w:rsidRDefault="00ED38E8" w:rsidP="00ED38E8">
      <w:pPr>
        <w:pBdr>
          <w:top w:val="nil"/>
          <w:left w:val="nil"/>
          <w:bottom w:val="nil"/>
          <w:right w:val="nil"/>
          <w:between w:val="nil"/>
          <w:bar w:val="nil"/>
        </w:pBdr>
        <w:spacing w:line="360" w:lineRule="auto"/>
        <w:rPr>
          <w:rFonts w:eastAsia="Arial" w:cs="Arial"/>
          <w:color w:val="000000"/>
          <w:sz w:val="22"/>
          <w:szCs w:val="22"/>
          <w:u w:color="000000"/>
          <w:bdr w:val="nil"/>
          <w:lang w:val="es-ES_tradnl" w:eastAsia="es-MX"/>
        </w:rPr>
      </w:pPr>
    </w:p>
    <w:p w:rsidR="00ED38E8" w:rsidRPr="00ED38E8" w:rsidRDefault="00ED38E8" w:rsidP="00ED38E8">
      <w:pPr>
        <w:pBdr>
          <w:top w:val="nil"/>
          <w:left w:val="nil"/>
          <w:bottom w:val="nil"/>
          <w:right w:val="nil"/>
          <w:between w:val="nil"/>
          <w:bar w:val="nil"/>
        </w:pBdr>
        <w:spacing w:line="360" w:lineRule="auto"/>
        <w:rPr>
          <w:rFonts w:eastAsia="Arial" w:cs="Arial"/>
          <w:color w:val="000000"/>
          <w:sz w:val="22"/>
          <w:szCs w:val="22"/>
          <w:u w:color="000000"/>
          <w:bdr w:val="nil"/>
          <w:lang w:val="es-ES_tradnl" w:eastAsia="es-MX"/>
        </w:rPr>
      </w:pPr>
      <w:r w:rsidRPr="00ED38E8">
        <w:rPr>
          <w:rFonts w:eastAsia="Calibri" w:hAnsi="Calibri" w:cs="Calibri"/>
          <w:color w:val="000000"/>
          <w:sz w:val="22"/>
          <w:szCs w:val="22"/>
          <w:u w:color="000000"/>
          <w:bdr w:val="nil"/>
          <w:lang w:val="es-ES_tradnl" w:eastAsia="es-MX"/>
        </w:rPr>
        <w:t>En el PAN estamos proponiendo que para impulsar el crecimiento econ</w:t>
      </w:r>
      <w:r w:rsidRPr="00ED38E8">
        <w:rPr>
          <w:rFonts w:ascii="Calibri" w:eastAsia="Calibri" w:hAnsi="Times New Roman" w:cs="Calibri"/>
          <w:color w:val="000000"/>
          <w:sz w:val="22"/>
          <w:szCs w:val="22"/>
          <w:u w:color="000000"/>
          <w:bdr w:val="nil"/>
          <w:lang w:val="es-ES_tradnl" w:eastAsia="es-MX"/>
        </w:rPr>
        <w:t>ó</w:t>
      </w:r>
      <w:r w:rsidRPr="00ED38E8">
        <w:rPr>
          <w:rFonts w:eastAsia="Calibri" w:hAnsi="Calibri" w:cs="Calibri"/>
          <w:color w:val="000000"/>
          <w:sz w:val="22"/>
          <w:szCs w:val="22"/>
          <w:u w:color="000000"/>
          <w:bdr w:val="nil"/>
          <w:lang w:val="es-ES_tradnl" w:eastAsia="es-MX"/>
        </w:rPr>
        <w:t>mico de M</w:t>
      </w:r>
      <w:r w:rsidRPr="00ED38E8">
        <w:rPr>
          <w:rFonts w:ascii="Calibri" w:eastAsia="Calibri" w:hAnsi="Times New Roman" w:cs="Calibri"/>
          <w:color w:val="000000"/>
          <w:sz w:val="22"/>
          <w:szCs w:val="22"/>
          <w:u w:color="000000"/>
          <w:bdr w:val="nil"/>
          <w:lang w:val="es-ES_tradnl" w:eastAsia="es-MX"/>
        </w:rPr>
        <w:t>é</w:t>
      </w:r>
      <w:r w:rsidRPr="00ED38E8">
        <w:rPr>
          <w:rFonts w:eastAsia="Calibri" w:hAnsi="Calibri" w:cs="Calibri"/>
          <w:color w:val="000000"/>
          <w:sz w:val="22"/>
          <w:szCs w:val="22"/>
          <w:u w:color="000000"/>
          <w:bdr w:val="nil"/>
          <w:lang w:val="es-ES_tradnl" w:eastAsia="es-MX"/>
        </w:rPr>
        <w:t>xico el actual Gobierno federal debe reducir las tasas del ISR y del IVA; ampliar su capacidad para recaudar impuestos, e incrementar la base de contribuyentes. Que haya m</w:t>
      </w:r>
      <w:r w:rsidRPr="00ED38E8">
        <w:rPr>
          <w:rFonts w:ascii="Calibri" w:eastAsia="Calibri" w:hAnsi="Times New Roman" w:cs="Calibri"/>
          <w:color w:val="000000"/>
          <w:sz w:val="22"/>
          <w:szCs w:val="22"/>
          <w:u w:color="000000"/>
          <w:bdr w:val="nil"/>
          <w:lang w:val="es-ES_tradnl" w:eastAsia="es-MX"/>
        </w:rPr>
        <w:t>á</w:t>
      </w:r>
      <w:r w:rsidRPr="00ED38E8">
        <w:rPr>
          <w:rFonts w:eastAsia="Calibri" w:hAnsi="Calibri" w:cs="Calibri"/>
          <w:color w:val="000000"/>
          <w:sz w:val="22"/>
          <w:szCs w:val="22"/>
          <w:u w:color="000000"/>
          <w:bdr w:val="nil"/>
          <w:lang w:val="es-ES_tradnl" w:eastAsia="es-MX"/>
        </w:rPr>
        <w:t>s ingresos fiscales porque se producen y comercializan m</w:t>
      </w:r>
      <w:r w:rsidRPr="00ED38E8">
        <w:rPr>
          <w:rFonts w:ascii="Calibri" w:eastAsia="Calibri" w:hAnsi="Times New Roman" w:cs="Calibri"/>
          <w:color w:val="000000"/>
          <w:sz w:val="22"/>
          <w:szCs w:val="22"/>
          <w:u w:color="000000"/>
          <w:bdr w:val="nil"/>
          <w:lang w:val="es-ES_tradnl" w:eastAsia="es-MX"/>
        </w:rPr>
        <w:t>á</w:t>
      </w:r>
      <w:r w:rsidRPr="00ED38E8">
        <w:rPr>
          <w:rFonts w:eastAsia="Calibri" w:hAnsi="Calibri" w:cs="Calibri"/>
          <w:color w:val="000000"/>
          <w:sz w:val="22"/>
          <w:szCs w:val="22"/>
          <w:u w:color="000000"/>
          <w:bdr w:val="nil"/>
          <w:lang w:val="es-ES_tradnl" w:eastAsia="es-MX"/>
        </w:rPr>
        <w:t>s bienes y servicios en el pa</w:t>
      </w:r>
      <w:r w:rsidRPr="00ED38E8">
        <w:rPr>
          <w:rFonts w:ascii="Calibri" w:eastAsia="Calibri" w:hAnsi="Times New Roman" w:cs="Calibri"/>
          <w:color w:val="000000"/>
          <w:sz w:val="22"/>
          <w:szCs w:val="22"/>
          <w:u w:color="000000"/>
          <w:bdr w:val="nil"/>
          <w:lang w:val="es-ES_tradnl" w:eastAsia="es-MX"/>
        </w:rPr>
        <w:t>í</w:t>
      </w:r>
      <w:r w:rsidRPr="00ED38E8">
        <w:rPr>
          <w:rFonts w:eastAsia="Calibri" w:hAnsi="Calibri" w:cs="Calibri"/>
          <w:color w:val="000000"/>
          <w:sz w:val="22"/>
          <w:szCs w:val="22"/>
          <w:u w:color="000000"/>
          <w:bdr w:val="nil"/>
          <w:lang w:val="es-ES_tradnl" w:eastAsia="es-MX"/>
        </w:rPr>
        <w:t>s.</w:t>
      </w:r>
    </w:p>
    <w:p w:rsidR="00ED38E8" w:rsidRPr="00ED38E8" w:rsidRDefault="00ED38E8" w:rsidP="00ED38E8">
      <w:pPr>
        <w:pBdr>
          <w:top w:val="nil"/>
          <w:left w:val="nil"/>
          <w:bottom w:val="nil"/>
          <w:right w:val="nil"/>
          <w:between w:val="nil"/>
          <w:bar w:val="nil"/>
        </w:pBdr>
        <w:spacing w:line="360" w:lineRule="auto"/>
        <w:rPr>
          <w:rFonts w:eastAsia="Arial" w:cs="Arial"/>
          <w:color w:val="000000"/>
          <w:sz w:val="22"/>
          <w:szCs w:val="22"/>
          <w:u w:color="000000"/>
          <w:bdr w:val="nil"/>
          <w:lang w:val="es-ES_tradnl" w:eastAsia="es-MX"/>
        </w:rPr>
      </w:pPr>
    </w:p>
    <w:p w:rsidR="00ED38E8" w:rsidRPr="00ED38E8" w:rsidRDefault="00ED38E8" w:rsidP="00ED38E8">
      <w:pPr>
        <w:pBdr>
          <w:top w:val="nil"/>
          <w:left w:val="nil"/>
          <w:bottom w:val="nil"/>
          <w:right w:val="nil"/>
          <w:between w:val="nil"/>
          <w:bar w:val="nil"/>
        </w:pBdr>
        <w:spacing w:line="360" w:lineRule="auto"/>
        <w:rPr>
          <w:rFonts w:eastAsia="Arial" w:cs="Arial"/>
          <w:color w:val="000000"/>
          <w:sz w:val="22"/>
          <w:szCs w:val="22"/>
          <w:u w:color="000000"/>
          <w:bdr w:val="nil"/>
          <w:lang w:val="es-ES_tradnl" w:eastAsia="es-MX"/>
        </w:rPr>
      </w:pPr>
      <w:r w:rsidRPr="00ED38E8">
        <w:rPr>
          <w:rFonts w:eastAsia="Calibri" w:hAnsi="Calibri" w:cs="Calibri"/>
          <w:color w:val="000000"/>
          <w:sz w:val="22"/>
          <w:szCs w:val="22"/>
          <w:u w:color="000000"/>
          <w:bdr w:val="nil"/>
          <w:lang w:val="es-ES_tradnl" w:eastAsia="es-MX"/>
        </w:rPr>
        <w:t>M</w:t>
      </w:r>
      <w:r w:rsidRPr="00ED38E8">
        <w:rPr>
          <w:rFonts w:ascii="Calibri" w:eastAsia="Calibri" w:hAnsi="Times New Roman" w:cs="Calibri"/>
          <w:color w:val="000000"/>
          <w:sz w:val="22"/>
          <w:szCs w:val="22"/>
          <w:u w:color="000000"/>
          <w:bdr w:val="nil"/>
          <w:lang w:val="es-ES_tradnl" w:eastAsia="es-MX"/>
        </w:rPr>
        <w:t>é</w:t>
      </w:r>
      <w:r w:rsidRPr="00ED38E8">
        <w:rPr>
          <w:rFonts w:eastAsia="Calibri" w:hAnsi="Calibri" w:cs="Calibri"/>
          <w:color w:val="000000"/>
          <w:sz w:val="22"/>
          <w:szCs w:val="22"/>
          <w:u w:color="000000"/>
          <w:bdr w:val="nil"/>
          <w:lang w:val="es-ES_tradnl" w:eastAsia="es-MX"/>
        </w:rPr>
        <w:t>xico necesita crecer y son las Pymes las que pueden lograr que se cristalice el anhelo de alcanzar tasas de crecimiento superiores al 4 por ciento. Pero el Gobierno tiene que hacer su parte, de lo contrario, seguiremos viendo los paup</w:t>
      </w:r>
      <w:r w:rsidRPr="00ED38E8">
        <w:rPr>
          <w:rFonts w:ascii="Calibri" w:eastAsia="Calibri" w:hAnsi="Times New Roman" w:cs="Calibri"/>
          <w:color w:val="000000"/>
          <w:sz w:val="22"/>
          <w:szCs w:val="22"/>
          <w:u w:color="000000"/>
          <w:bdr w:val="nil"/>
          <w:lang w:val="es-ES_tradnl" w:eastAsia="es-MX"/>
        </w:rPr>
        <w:t>é</w:t>
      </w:r>
      <w:r w:rsidRPr="00ED38E8">
        <w:rPr>
          <w:rFonts w:eastAsia="Calibri" w:hAnsi="Calibri" w:cs="Calibri"/>
          <w:color w:val="000000"/>
          <w:sz w:val="22"/>
          <w:szCs w:val="22"/>
          <w:u w:color="000000"/>
          <w:bdr w:val="nil"/>
          <w:lang w:val="es-ES_tradnl" w:eastAsia="es-MX"/>
        </w:rPr>
        <w:t>rrimos resultados hasta ahora entregados.</w:t>
      </w:r>
    </w:p>
    <w:p w:rsidR="00ED38E8" w:rsidRPr="00ED38E8" w:rsidRDefault="00ED38E8" w:rsidP="00ED38E8">
      <w:pPr>
        <w:pBdr>
          <w:top w:val="nil"/>
          <w:left w:val="nil"/>
          <w:bottom w:val="nil"/>
          <w:right w:val="nil"/>
          <w:between w:val="nil"/>
          <w:bar w:val="nil"/>
        </w:pBdr>
        <w:spacing w:line="360" w:lineRule="auto"/>
        <w:rPr>
          <w:rFonts w:eastAsia="Arial" w:cs="Arial"/>
          <w:color w:val="000000"/>
          <w:sz w:val="22"/>
          <w:szCs w:val="22"/>
          <w:u w:color="000000"/>
          <w:bdr w:val="nil"/>
          <w:lang w:val="es-ES_tradnl" w:eastAsia="es-MX"/>
        </w:rPr>
      </w:pPr>
    </w:p>
    <w:p w:rsidR="00ED38E8" w:rsidRPr="00ED38E8" w:rsidRDefault="00ED38E8" w:rsidP="00ED38E8">
      <w:pPr>
        <w:pBdr>
          <w:top w:val="nil"/>
          <w:left w:val="nil"/>
          <w:bottom w:val="nil"/>
          <w:right w:val="nil"/>
          <w:between w:val="nil"/>
          <w:bar w:val="nil"/>
        </w:pBdr>
        <w:spacing w:line="360" w:lineRule="auto"/>
        <w:rPr>
          <w:rFonts w:eastAsia="Arial" w:cs="Arial"/>
          <w:color w:val="000000"/>
          <w:sz w:val="22"/>
          <w:szCs w:val="22"/>
          <w:u w:color="000000"/>
          <w:bdr w:val="nil"/>
          <w:lang w:val="es-ES_tradnl" w:eastAsia="es-MX"/>
        </w:rPr>
      </w:pPr>
      <w:r w:rsidRPr="00ED38E8">
        <w:rPr>
          <w:rFonts w:eastAsia="Calibri" w:hAnsi="Calibri" w:cs="Calibri"/>
          <w:color w:val="000000"/>
          <w:sz w:val="22"/>
          <w:szCs w:val="22"/>
          <w:u w:color="000000"/>
          <w:bdr w:val="nil"/>
          <w:lang w:val="es-ES_tradnl" w:eastAsia="es-MX"/>
        </w:rPr>
        <w:t>Por todo lo anterior pongo a consideraci</w:t>
      </w:r>
      <w:r w:rsidRPr="00ED38E8">
        <w:rPr>
          <w:rFonts w:ascii="Calibri" w:eastAsia="Calibri" w:cs="Calibri"/>
          <w:color w:val="000000"/>
          <w:sz w:val="22"/>
          <w:szCs w:val="22"/>
          <w:u w:color="000000"/>
          <w:bdr w:val="nil"/>
          <w:lang w:val="es-ES_tradnl" w:eastAsia="es-MX"/>
        </w:rPr>
        <w:t>ó</w:t>
      </w:r>
      <w:r w:rsidRPr="00ED38E8">
        <w:rPr>
          <w:rFonts w:eastAsia="Calibri" w:hAnsi="Calibri" w:cs="Calibri"/>
          <w:color w:val="000000"/>
          <w:sz w:val="22"/>
          <w:szCs w:val="22"/>
          <w:u w:color="000000"/>
          <w:bdr w:val="nil"/>
          <w:lang w:val="es-ES_tradnl" w:eastAsia="es-MX"/>
        </w:rPr>
        <w:t>n de este H. Pleno del Congreso del Estado, en la v</w:t>
      </w:r>
      <w:r w:rsidRPr="00ED38E8">
        <w:rPr>
          <w:rFonts w:ascii="Calibri" w:eastAsia="Calibri" w:cs="Calibri"/>
          <w:color w:val="000000"/>
          <w:sz w:val="22"/>
          <w:szCs w:val="22"/>
          <w:u w:color="000000"/>
          <w:bdr w:val="nil"/>
          <w:lang w:val="es-ES_tradnl" w:eastAsia="es-MX"/>
        </w:rPr>
        <w:t>í</w:t>
      </w:r>
      <w:r w:rsidRPr="00ED38E8">
        <w:rPr>
          <w:rFonts w:eastAsia="Calibri" w:hAnsi="Calibri" w:cs="Calibri"/>
          <w:color w:val="000000"/>
          <w:sz w:val="22"/>
          <w:szCs w:val="22"/>
          <w:u w:color="000000"/>
          <w:bdr w:val="nil"/>
          <w:lang w:val="es-ES_tradnl" w:eastAsia="es-MX"/>
        </w:rPr>
        <w:t>a de urgente y obvia resoluci</w:t>
      </w:r>
      <w:r w:rsidRPr="00ED38E8">
        <w:rPr>
          <w:rFonts w:ascii="Calibri" w:eastAsia="Calibri" w:cs="Calibri"/>
          <w:color w:val="000000"/>
          <w:sz w:val="22"/>
          <w:szCs w:val="22"/>
          <w:u w:color="000000"/>
          <w:bdr w:val="nil"/>
          <w:lang w:val="es-ES_tradnl" w:eastAsia="es-MX"/>
        </w:rPr>
        <w:t>ó</w:t>
      </w:r>
      <w:r w:rsidRPr="00ED38E8">
        <w:rPr>
          <w:rFonts w:eastAsia="Calibri" w:hAnsi="Calibri" w:cs="Calibri"/>
          <w:color w:val="000000"/>
          <w:sz w:val="22"/>
          <w:szCs w:val="22"/>
          <w:u w:color="000000"/>
          <w:bdr w:val="nil"/>
          <w:lang w:val="es-ES_tradnl" w:eastAsia="es-MX"/>
        </w:rPr>
        <w:t>n, la siguiente:</w:t>
      </w:r>
    </w:p>
    <w:p w:rsidR="00ED38E8" w:rsidRPr="00ED38E8" w:rsidRDefault="00ED38E8" w:rsidP="00ED38E8">
      <w:pPr>
        <w:pBdr>
          <w:top w:val="nil"/>
          <w:left w:val="nil"/>
          <w:bottom w:val="nil"/>
          <w:right w:val="nil"/>
          <w:between w:val="nil"/>
          <w:bar w:val="nil"/>
        </w:pBdr>
        <w:spacing w:before="100" w:after="100"/>
        <w:rPr>
          <w:rFonts w:eastAsia="Arial" w:cs="Arial"/>
          <w:color w:val="000000"/>
          <w:sz w:val="22"/>
          <w:szCs w:val="22"/>
          <w:u w:color="000000"/>
          <w:bdr w:val="nil"/>
          <w:lang w:val="es-ES_tradnl" w:eastAsia="es-MX"/>
        </w:rPr>
      </w:pPr>
    </w:p>
    <w:p w:rsidR="00ED38E8" w:rsidRPr="00ED38E8" w:rsidRDefault="00ED38E8" w:rsidP="00ED38E8">
      <w:pPr>
        <w:pBdr>
          <w:top w:val="nil"/>
          <w:left w:val="nil"/>
          <w:bottom w:val="nil"/>
          <w:right w:val="nil"/>
          <w:between w:val="nil"/>
          <w:bar w:val="nil"/>
        </w:pBdr>
        <w:spacing w:after="200" w:line="276" w:lineRule="auto"/>
        <w:jc w:val="center"/>
        <w:rPr>
          <w:rFonts w:eastAsia="Arial" w:cs="Arial"/>
          <w:b/>
          <w:bCs/>
          <w:color w:val="000000"/>
          <w:sz w:val="22"/>
          <w:szCs w:val="22"/>
          <w:u w:color="000000"/>
          <w:bdr w:val="nil"/>
          <w:lang w:eastAsia="es-MX"/>
        </w:rPr>
      </w:pPr>
    </w:p>
    <w:p w:rsidR="00ED38E8" w:rsidRPr="00ED38E8" w:rsidRDefault="00ED38E8" w:rsidP="00ED38E8">
      <w:pPr>
        <w:pBdr>
          <w:top w:val="nil"/>
          <w:left w:val="nil"/>
          <w:bottom w:val="nil"/>
          <w:right w:val="nil"/>
          <w:between w:val="nil"/>
          <w:bar w:val="nil"/>
        </w:pBdr>
        <w:spacing w:after="200" w:line="276" w:lineRule="auto"/>
        <w:jc w:val="center"/>
        <w:rPr>
          <w:rFonts w:eastAsia="Arial" w:cs="Arial"/>
          <w:b/>
          <w:bCs/>
          <w:color w:val="000000"/>
          <w:sz w:val="22"/>
          <w:szCs w:val="22"/>
          <w:u w:color="000000"/>
          <w:bdr w:val="nil"/>
          <w:lang w:eastAsia="es-MX"/>
        </w:rPr>
      </w:pPr>
      <w:r w:rsidRPr="00ED38E8">
        <w:rPr>
          <w:rFonts w:eastAsia="Calibri" w:hAnsi="Calibri" w:cs="Calibri"/>
          <w:b/>
          <w:bCs/>
          <w:color w:val="000000"/>
          <w:sz w:val="22"/>
          <w:szCs w:val="22"/>
          <w:u w:color="000000"/>
          <w:bdr w:val="nil"/>
          <w:lang w:val="es-ES_tradnl" w:eastAsia="es-MX"/>
        </w:rPr>
        <w:t>Proposici</w:t>
      </w:r>
      <w:r w:rsidRPr="00ED38E8">
        <w:rPr>
          <w:rFonts w:ascii="Calibri" w:eastAsia="Calibri" w:cs="Calibri"/>
          <w:b/>
          <w:bCs/>
          <w:color w:val="000000"/>
          <w:sz w:val="22"/>
          <w:szCs w:val="22"/>
          <w:u w:color="000000"/>
          <w:bdr w:val="nil"/>
          <w:lang w:val="es-ES_tradnl" w:eastAsia="es-MX"/>
        </w:rPr>
        <w:t>ó</w:t>
      </w:r>
      <w:r w:rsidRPr="00ED38E8">
        <w:rPr>
          <w:rFonts w:eastAsia="Calibri" w:hAnsi="Calibri" w:cs="Calibri"/>
          <w:b/>
          <w:bCs/>
          <w:color w:val="000000"/>
          <w:sz w:val="22"/>
          <w:szCs w:val="22"/>
          <w:u w:color="000000"/>
          <w:bdr w:val="nil"/>
          <w:lang w:val="es-ES_tradnl" w:eastAsia="es-MX"/>
        </w:rPr>
        <w:t>n con Punto de Acuerdo</w:t>
      </w:r>
    </w:p>
    <w:p w:rsidR="00ED38E8" w:rsidRPr="00ED38E8" w:rsidRDefault="00ED38E8" w:rsidP="00ED38E8">
      <w:pPr>
        <w:pBdr>
          <w:top w:val="nil"/>
          <w:left w:val="nil"/>
          <w:bottom w:val="nil"/>
          <w:right w:val="nil"/>
          <w:between w:val="nil"/>
          <w:bar w:val="nil"/>
        </w:pBdr>
        <w:rPr>
          <w:rFonts w:ascii="Calibri" w:eastAsia="Calibri" w:cs="Calibri"/>
          <w:b/>
          <w:bCs/>
          <w:color w:val="000000"/>
          <w:sz w:val="22"/>
          <w:szCs w:val="22"/>
          <w:u w:color="000000"/>
          <w:bdr w:val="nil"/>
          <w:lang w:val="es-ES_tradnl" w:eastAsia="es-MX"/>
        </w:rPr>
      </w:pPr>
    </w:p>
    <w:p w:rsidR="00ED38E8" w:rsidRPr="00ED38E8" w:rsidRDefault="00ED38E8" w:rsidP="00ED38E8">
      <w:pPr>
        <w:pBdr>
          <w:top w:val="nil"/>
          <w:left w:val="nil"/>
          <w:bottom w:val="nil"/>
          <w:right w:val="nil"/>
          <w:between w:val="nil"/>
          <w:bar w:val="nil"/>
        </w:pBdr>
        <w:rPr>
          <w:rFonts w:eastAsia="Arial" w:cs="Arial"/>
          <w:b/>
          <w:bCs/>
          <w:color w:val="000000"/>
          <w:sz w:val="22"/>
          <w:szCs w:val="22"/>
          <w:u w:color="000000"/>
          <w:bdr w:val="nil"/>
          <w:lang w:val="es-ES_tradnl" w:eastAsia="es-MX"/>
        </w:rPr>
      </w:pPr>
      <w:r w:rsidRPr="00ED38E8">
        <w:rPr>
          <w:rFonts w:ascii="Calibri" w:eastAsia="Calibri" w:cs="Calibri"/>
          <w:b/>
          <w:bCs/>
          <w:color w:val="000000"/>
          <w:sz w:val="22"/>
          <w:szCs w:val="22"/>
          <w:u w:color="000000"/>
          <w:bdr w:val="nil"/>
          <w:lang w:val="es-ES_tradnl" w:eastAsia="es-MX"/>
        </w:rPr>
        <w:t>Ú</w:t>
      </w:r>
      <w:r w:rsidRPr="00ED38E8">
        <w:rPr>
          <w:rFonts w:eastAsia="Calibri" w:hAnsi="Calibri" w:cs="Calibri"/>
          <w:b/>
          <w:bCs/>
          <w:color w:val="000000"/>
          <w:sz w:val="22"/>
          <w:szCs w:val="22"/>
          <w:u w:color="000000"/>
          <w:bdr w:val="nil"/>
          <w:lang w:val="es-ES_tradnl" w:eastAsia="es-MX"/>
        </w:rPr>
        <w:t>nico.-  Que este H. Congreso exhorte a las comisiones de Hacienda y Cr</w:t>
      </w:r>
      <w:r w:rsidRPr="00ED38E8">
        <w:rPr>
          <w:rFonts w:ascii="Calibri" w:eastAsia="Calibri" w:cs="Calibri"/>
          <w:b/>
          <w:bCs/>
          <w:color w:val="000000"/>
          <w:sz w:val="22"/>
          <w:szCs w:val="22"/>
          <w:u w:color="000000"/>
          <w:bdr w:val="nil"/>
          <w:lang w:val="es-ES_tradnl" w:eastAsia="es-MX"/>
        </w:rPr>
        <w:t>é</w:t>
      </w:r>
      <w:r w:rsidRPr="00ED38E8">
        <w:rPr>
          <w:rFonts w:eastAsia="Calibri" w:hAnsi="Calibri" w:cs="Calibri"/>
          <w:b/>
          <w:bCs/>
          <w:color w:val="000000"/>
          <w:sz w:val="22"/>
          <w:szCs w:val="22"/>
          <w:u w:color="000000"/>
          <w:bdr w:val="nil"/>
          <w:lang w:val="es-ES_tradnl" w:eastAsia="es-MX"/>
        </w:rPr>
        <w:t>dito P</w:t>
      </w:r>
      <w:r w:rsidRPr="00ED38E8">
        <w:rPr>
          <w:rFonts w:ascii="Calibri" w:eastAsia="Calibri" w:cs="Calibri"/>
          <w:b/>
          <w:bCs/>
          <w:color w:val="000000"/>
          <w:sz w:val="22"/>
          <w:szCs w:val="22"/>
          <w:u w:color="000000"/>
          <w:bdr w:val="nil"/>
          <w:lang w:val="es-ES_tradnl" w:eastAsia="es-MX"/>
        </w:rPr>
        <w:t>ú</w:t>
      </w:r>
      <w:r w:rsidRPr="00ED38E8">
        <w:rPr>
          <w:rFonts w:eastAsia="Calibri" w:hAnsi="Calibri" w:cs="Calibri"/>
          <w:b/>
          <w:bCs/>
          <w:color w:val="000000"/>
          <w:sz w:val="22"/>
          <w:szCs w:val="22"/>
          <w:u w:color="000000"/>
          <w:bdr w:val="nil"/>
          <w:lang w:val="es-ES_tradnl" w:eastAsia="es-MX"/>
        </w:rPr>
        <w:t>blico de la C</w:t>
      </w:r>
      <w:r w:rsidRPr="00ED38E8">
        <w:rPr>
          <w:rFonts w:ascii="Calibri" w:eastAsia="Calibri" w:cs="Calibri"/>
          <w:b/>
          <w:bCs/>
          <w:color w:val="000000"/>
          <w:sz w:val="22"/>
          <w:szCs w:val="22"/>
          <w:u w:color="000000"/>
          <w:bdr w:val="nil"/>
          <w:lang w:val="es-ES_tradnl" w:eastAsia="es-MX"/>
        </w:rPr>
        <w:t>á</w:t>
      </w:r>
      <w:r w:rsidRPr="00ED38E8">
        <w:rPr>
          <w:rFonts w:eastAsia="Calibri" w:hAnsi="Calibri" w:cs="Calibri"/>
          <w:b/>
          <w:bCs/>
          <w:color w:val="000000"/>
          <w:sz w:val="22"/>
          <w:szCs w:val="22"/>
          <w:u w:color="000000"/>
          <w:bdr w:val="nil"/>
          <w:lang w:val="es-ES_tradnl" w:eastAsia="es-MX"/>
        </w:rPr>
        <w:t>mara de Diputados y la C</w:t>
      </w:r>
      <w:r w:rsidRPr="00ED38E8">
        <w:rPr>
          <w:rFonts w:ascii="Calibri" w:eastAsia="Calibri" w:cs="Calibri"/>
          <w:b/>
          <w:bCs/>
          <w:color w:val="000000"/>
          <w:sz w:val="22"/>
          <w:szCs w:val="22"/>
          <w:u w:color="000000"/>
          <w:bdr w:val="nil"/>
          <w:lang w:val="es-ES_tradnl" w:eastAsia="es-MX"/>
        </w:rPr>
        <w:t>á</w:t>
      </w:r>
      <w:r w:rsidRPr="00ED38E8">
        <w:rPr>
          <w:rFonts w:eastAsia="Calibri" w:hAnsi="Calibri" w:cs="Calibri"/>
          <w:b/>
          <w:bCs/>
          <w:color w:val="000000"/>
          <w:sz w:val="22"/>
          <w:szCs w:val="22"/>
          <w:u w:color="000000"/>
          <w:bdr w:val="nil"/>
          <w:lang w:val="es-ES_tradnl" w:eastAsia="es-MX"/>
        </w:rPr>
        <w:t>mara de Senadores del Congreso de la Uni</w:t>
      </w:r>
      <w:r w:rsidRPr="00ED38E8">
        <w:rPr>
          <w:rFonts w:ascii="Calibri" w:eastAsia="Calibri" w:cs="Calibri"/>
          <w:b/>
          <w:bCs/>
          <w:color w:val="000000"/>
          <w:sz w:val="22"/>
          <w:szCs w:val="22"/>
          <w:u w:color="000000"/>
          <w:bdr w:val="nil"/>
          <w:lang w:val="es-ES_tradnl" w:eastAsia="es-MX"/>
        </w:rPr>
        <w:t>ó</w:t>
      </w:r>
      <w:r w:rsidRPr="00ED38E8">
        <w:rPr>
          <w:rFonts w:eastAsia="Calibri" w:hAnsi="Calibri" w:cs="Calibri"/>
          <w:b/>
          <w:bCs/>
          <w:color w:val="000000"/>
          <w:sz w:val="22"/>
          <w:szCs w:val="22"/>
          <w:u w:color="000000"/>
          <w:bdr w:val="nil"/>
          <w:lang w:val="es-ES_tradnl" w:eastAsia="es-MX"/>
        </w:rPr>
        <w:t>n, para que al momento de legislar en materia de recaudaci</w:t>
      </w:r>
      <w:r w:rsidRPr="00ED38E8">
        <w:rPr>
          <w:rFonts w:ascii="Calibri" w:eastAsia="Calibri" w:cs="Calibri"/>
          <w:b/>
          <w:bCs/>
          <w:color w:val="000000"/>
          <w:sz w:val="22"/>
          <w:szCs w:val="22"/>
          <w:u w:color="000000"/>
          <w:bdr w:val="nil"/>
          <w:lang w:val="es-ES_tradnl" w:eastAsia="es-MX"/>
        </w:rPr>
        <w:t>ó</w:t>
      </w:r>
      <w:r w:rsidRPr="00ED38E8">
        <w:rPr>
          <w:rFonts w:eastAsia="Calibri" w:hAnsi="Calibri" w:cs="Calibri"/>
          <w:b/>
          <w:bCs/>
          <w:color w:val="000000"/>
          <w:sz w:val="22"/>
          <w:szCs w:val="22"/>
          <w:u w:color="000000"/>
          <w:bdr w:val="nil"/>
          <w:lang w:val="es-ES_tradnl" w:eastAsia="es-MX"/>
        </w:rPr>
        <w:t>n en la Miscel</w:t>
      </w:r>
      <w:r w:rsidRPr="00ED38E8">
        <w:rPr>
          <w:rFonts w:ascii="Calibri" w:eastAsia="Calibri" w:cs="Calibri"/>
          <w:b/>
          <w:bCs/>
          <w:color w:val="000000"/>
          <w:sz w:val="22"/>
          <w:szCs w:val="22"/>
          <w:u w:color="000000"/>
          <w:bdr w:val="nil"/>
          <w:lang w:val="es-ES_tradnl" w:eastAsia="es-MX"/>
        </w:rPr>
        <w:t>á</w:t>
      </w:r>
      <w:r w:rsidRPr="00ED38E8">
        <w:rPr>
          <w:rFonts w:eastAsia="Calibri" w:hAnsi="Calibri" w:cs="Calibri"/>
          <w:b/>
          <w:bCs/>
          <w:color w:val="000000"/>
          <w:sz w:val="22"/>
          <w:szCs w:val="22"/>
          <w:u w:color="000000"/>
          <w:bdr w:val="nil"/>
          <w:lang w:val="es-ES_tradnl" w:eastAsia="es-MX"/>
        </w:rPr>
        <w:t>nea Fiscal, consideren el papel fundamental que las Pymes desempe</w:t>
      </w:r>
      <w:r w:rsidRPr="00ED38E8">
        <w:rPr>
          <w:rFonts w:ascii="Calibri" w:eastAsia="Calibri" w:cs="Calibri"/>
          <w:b/>
          <w:bCs/>
          <w:color w:val="000000"/>
          <w:sz w:val="22"/>
          <w:szCs w:val="22"/>
          <w:u w:color="000000"/>
          <w:bdr w:val="nil"/>
          <w:lang w:val="es-ES_tradnl" w:eastAsia="es-MX"/>
        </w:rPr>
        <w:t>ñ</w:t>
      </w:r>
      <w:r w:rsidRPr="00ED38E8">
        <w:rPr>
          <w:rFonts w:eastAsia="Calibri" w:hAnsi="Calibri" w:cs="Calibri"/>
          <w:b/>
          <w:bCs/>
          <w:color w:val="000000"/>
          <w:sz w:val="22"/>
          <w:szCs w:val="22"/>
          <w:u w:color="000000"/>
          <w:bdr w:val="nil"/>
          <w:lang w:val="es-ES_tradnl" w:eastAsia="es-MX"/>
        </w:rPr>
        <w:t>an en la econom</w:t>
      </w:r>
      <w:r w:rsidRPr="00ED38E8">
        <w:rPr>
          <w:rFonts w:ascii="Calibri" w:eastAsia="Calibri" w:cs="Calibri"/>
          <w:b/>
          <w:bCs/>
          <w:color w:val="000000"/>
          <w:sz w:val="22"/>
          <w:szCs w:val="22"/>
          <w:u w:color="000000"/>
          <w:bdr w:val="nil"/>
          <w:lang w:val="es-ES_tradnl" w:eastAsia="es-MX"/>
        </w:rPr>
        <w:t>í</w:t>
      </w:r>
      <w:r w:rsidRPr="00ED38E8">
        <w:rPr>
          <w:rFonts w:eastAsia="Calibri" w:hAnsi="Calibri" w:cs="Calibri"/>
          <w:b/>
          <w:bCs/>
          <w:color w:val="000000"/>
          <w:sz w:val="22"/>
          <w:szCs w:val="22"/>
          <w:u w:color="000000"/>
          <w:bdr w:val="nil"/>
          <w:lang w:val="es-ES_tradnl" w:eastAsia="es-MX"/>
        </w:rPr>
        <w:t>a mexicana, y se les reduzca la excesiva carga tributaria.</w:t>
      </w:r>
    </w:p>
    <w:p w:rsidR="00ED38E8" w:rsidRPr="00ED38E8" w:rsidRDefault="00ED38E8" w:rsidP="00ED38E8">
      <w:pPr>
        <w:pBdr>
          <w:top w:val="nil"/>
          <w:left w:val="nil"/>
          <w:bottom w:val="nil"/>
          <w:right w:val="nil"/>
          <w:between w:val="nil"/>
          <w:bar w:val="nil"/>
        </w:pBdr>
        <w:rPr>
          <w:rFonts w:eastAsia="Arial" w:cs="Arial"/>
          <w:b/>
          <w:bCs/>
          <w:color w:val="000000"/>
          <w:sz w:val="22"/>
          <w:szCs w:val="22"/>
          <w:u w:color="000000"/>
          <w:bdr w:val="nil"/>
          <w:lang w:val="es-ES_tradnl" w:eastAsia="es-MX"/>
        </w:rPr>
      </w:pPr>
    </w:p>
    <w:p w:rsidR="00ED38E8" w:rsidRPr="00ED38E8" w:rsidRDefault="00ED38E8" w:rsidP="00ED38E8">
      <w:pPr>
        <w:pBdr>
          <w:top w:val="nil"/>
          <w:left w:val="nil"/>
          <w:bottom w:val="nil"/>
          <w:right w:val="nil"/>
          <w:between w:val="nil"/>
          <w:bar w:val="nil"/>
        </w:pBdr>
        <w:spacing w:after="200" w:line="276" w:lineRule="auto"/>
        <w:rPr>
          <w:rFonts w:eastAsia="Arial" w:cs="Arial"/>
          <w:b/>
          <w:bCs/>
          <w:color w:val="000000"/>
          <w:sz w:val="22"/>
          <w:szCs w:val="22"/>
          <w:u w:color="000000"/>
          <w:bdr w:val="nil"/>
          <w:lang w:eastAsia="es-MX"/>
        </w:rPr>
      </w:pPr>
      <w:r w:rsidRPr="00ED38E8">
        <w:rPr>
          <w:rFonts w:eastAsia="Calibri" w:hAnsi="Calibri" w:cs="Calibri"/>
          <w:b/>
          <w:bCs/>
          <w:color w:val="000000"/>
          <w:sz w:val="22"/>
          <w:szCs w:val="22"/>
          <w:u w:color="000000"/>
          <w:bdr w:val="nil"/>
          <w:lang w:val="es-ES_tradnl" w:eastAsia="es-MX"/>
        </w:rPr>
        <w:t>Fundamos esta petici</w:t>
      </w:r>
      <w:r w:rsidRPr="00ED38E8">
        <w:rPr>
          <w:rFonts w:ascii="Calibri" w:eastAsia="Calibri" w:cs="Calibri"/>
          <w:b/>
          <w:bCs/>
          <w:color w:val="000000"/>
          <w:sz w:val="22"/>
          <w:szCs w:val="22"/>
          <w:u w:color="000000"/>
          <w:bdr w:val="nil"/>
          <w:lang w:val="es-ES_tradnl" w:eastAsia="es-MX"/>
        </w:rPr>
        <w:t>ó</w:t>
      </w:r>
      <w:r w:rsidRPr="00ED38E8">
        <w:rPr>
          <w:rFonts w:eastAsia="Calibri" w:hAnsi="Calibri" w:cs="Calibri"/>
          <w:b/>
          <w:bCs/>
          <w:color w:val="000000"/>
          <w:sz w:val="22"/>
          <w:szCs w:val="22"/>
          <w:u w:color="000000"/>
          <w:bdr w:val="nil"/>
          <w:lang w:val="es-ES_tradnl" w:eastAsia="es-MX"/>
        </w:rPr>
        <w:t>n en los art</w:t>
      </w:r>
      <w:r w:rsidRPr="00ED38E8">
        <w:rPr>
          <w:rFonts w:ascii="Calibri" w:eastAsia="Calibri" w:cs="Calibri"/>
          <w:b/>
          <w:bCs/>
          <w:color w:val="000000"/>
          <w:sz w:val="22"/>
          <w:szCs w:val="22"/>
          <w:u w:color="000000"/>
          <w:bdr w:val="nil"/>
          <w:lang w:val="es-ES_tradnl" w:eastAsia="es-MX"/>
        </w:rPr>
        <w:t>í</w:t>
      </w:r>
      <w:r w:rsidRPr="00ED38E8">
        <w:rPr>
          <w:rFonts w:eastAsia="Calibri" w:hAnsi="Calibri" w:cs="Calibri"/>
          <w:b/>
          <w:bCs/>
          <w:color w:val="000000"/>
          <w:sz w:val="22"/>
          <w:szCs w:val="22"/>
          <w:u w:color="000000"/>
          <w:bdr w:val="nil"/>
          <w:lang w:val="es-ES_tradnl" w:eastAsia="es-MX"/>
        </w:rPr>
        <w:t>culos 21, Fracci</w:t>
      </w:r>
      <w:r w:rsidRPr="00ED38E8">
        <w:rPr>
          <w:rFonts w:ascii="Calibri" w:eastAsia="Calibri" w:cs="Calibri"/>
          <w:b/>
          <w:bCs/>
          <w:color w:val="000000"/>
          <w:sz w:val="22"/>
          <w:szCs w:val="22"/>
          <w:u w:color="000000"/>
          <w:bdr w:val="nil"/>
          <w:lang w:val="es-ES_tradnl" w:eastAsia="es-MX"/>
        </w:rPr>
        <w:t>ó</w:t>
      </w:r>
      <w:r w:rsidRPr="00ED38E8">
        <w:rPr>
          <w:rFonts w:eastAsia="Calibri" w:hAnsi="Calibri" w:cs="Calibri"/>
          <w:b/>
          <w:bCs/>
          <w:color w:val="000000"/>
          <w:sz w:val="22"/>
          <w:szCs w:val="22"/>
          <w:u w:color="000000"/>
          <w:bdr w:val="nil"/>
          <w:lang w:val="es-ES_tradnl" w:eastAsia="es-MX"/>
        </w:rPr>
        <w:t>n VI, 97, 104, 179, 180 y 182  P</w:t>
      </w:r>
      <w:r w:rsidRPr="00ED38E8">
        <w:rPr>
          <w:rFonts w:ascii="Calibri" w:eastAsia="Calibri" w:cs="Calibri"/>
          <w:b/>
          <w:bCs/>
          <w:color w:val="000000"/>
          <w:sz w:val="22"/>
          <w:szCs w:val="22"/>
          <w:u w:color="000000"/>
          <w:bdr w:val="nil"/>
          <w:lang w:val="es-ES_tradnl" w:eastAsia="es-MX"/>
        </w:rPr>
        <w:t>á</w:t>
      </w:r>
      <w:r w:rsidRPr="00ED38E8">
        <w:rPr>
          <w:rFonts w:eastAsia="Calibri" w:hAnsi="Calibri" w:cs="Calibri"/>
          <w:b/>
          <w:bCs/>
          <w:color w:val="000000"/>
          <w:sz w:val="22"/>
          <w:szCs w:val="22"/>
          <w:u w:color="000000"/>
          <w:bdr w:val="nil"/>
          <w:lang w:val="es-ES_tradnl" w:eastAsia="es-MX"/>
        </w:rPr>
        <w:t>rrafo Segundo de La Ley Org</w:t>
      </w:r>
      <w:r w:rsidRPr="00ED38E8">
        <w:rPr>
          <w:rFonts w:ascii="Calibri" w:eastAsia="Calibri" w:cs="Calibri"/>
          <w:b/>
          <w:bCs/>
          <w:color w:val="000000"/>
          <w:sz w:val="22"/>
          <w:szCs w:val="22"/>
          <w:u w:color="000000"/>
          <w:bdr w:val="nil"/>
          <w:lang w:val="es-ES_tradnl" w:eastAsia="es-MX"/>
        </w:rPr>
        <w:t>á</w:t>
      </w:r>
      <w:r w:rsidRPr="00ED38E8">
        <w:rPr>
          <w:rFonts w:eastAsia="Calibri" w:hAnsi="Calibri" w:cs="Calibri"/>
          <w:b/>
          <w:bCs/>
          <w:color w:val="000000"/>
          <w:sz w:val="22"/>
          <w:szCs w:val="22"/>
          <w:u w:color="000000"/>
          <w:bdr w:val="nil"/>
          <w:lang w:val="es-ES_tradnl" w:eastAsia="es-MX"/>
        </w:rPr>
        <w:t xml:space="preserve">nica del Congreso del Estado de Coahuila de Zaragoza. </w:t>
      </w:r>
    </w:p>
    <w:p w:rsidR="00ED38E8" w:rsidRPr="00ED38E8" w:rsidRDefault="00ED38E8" w:rsidP="00ED38E8">
      <w:pPr>
        <w:keepNext/>
        <w:pBdr>
          <w:top w:val="nil"/>
          <w:left w:val="nil"/>
          <w:bottom w:val="nil"/>
          <w:right w:val="nil"/>
          <w:between w:val="nil"/>
          <w:bar w:val="nil"/>
        </w:pBdr>
        <w:shd w:val="clear" w:color="auto" w:fill="FFFFFF"/>
        <w:spacing w:after="160" w:line="360" w:lineRule="auto"/>
        <w:jc w:val="center"/>
        <w:outlineLvl w:val="4"/>
        <w:rPr>
          <w:rFonts w:ascii="Calibri" w:eastAsia="Calibri" w:hAnsi="Calibri" w:cs="Calibri"/>
          <w:b/>
          <w:bCs/>
          <w:i/>
          <w:iCs/>
          <w:color w:val="000000"/>
          <w:sz w:val="22"/>
          <w:szCs w:val="22"/>
          <w:u w:color="000000"/>
          <w:bdr w:val="nil"/>
          <w:lang w:val="es-ES_tradnl" w:eastAsia="es-MX"/>
        </w:rPr>
      </w:pPr>
      <w:r w:rsidRPr="00ED38E8">
        <w:rPr>
          <w:rFonts w:ascii="Calibri" w:eastAsia="Calibri" w:hAnsi="Calibri" w:cs="Calibri"/>
          <w:b/>
          <w:bCs/>
          <w:i/>
          <w:iCs/>
          <w:color w:val="000000"/>
          <w:sz w:val="22"/>
          <w:szCs w:val="22"/>
          <w:u w:color="000000"/>
          <w:bdr w:val="nil"/>
          <w:lang w:val="es-ES_tradnl" w:eastAsia="es-MX"/>
        </w:rPr>
        <w:t>ATENTAMENTE</w:t>
      </w:r>
    </w:p>
    <w:p w:rsidR="00ED38E8" w:rsidRPr="00ED38E8" w:rsidRDefault="00ED38E8" w:rsidP="00ED38E8">
      <w:pPr>
        <w:pBdr>
          <w:top w:val="nil"/>
          <w:left w:val="nil"/>
          <w:bottom w:val="nil"/>
          <w:right w:val="nil"/>
          <w:between w:val="nil"/>
          <w:bar w:val="nil"/>
        </w:pBdr>
        <w:spacing w:after="160" w:line="259" w:lineRule="auto"/>
        <w:jc w:val="center"/>
        <w:rPr>
          <w:rFonts w:ascii="Calibri" w:eastAsia="Calibri" w:hAnsi="Calibri" w:cs="Calibri"/>
          <w:color w:val="000000"/>
          <w:sz w:val="22"/>
          <w:szCs w:val="22"/>
          <w:u w:color="000000"/>
          <w:bdr w:val="nil"/>
          <w:lang w:eastAsia="es-MX"/>
        </w:rPr>
      </w:pPr>
      <w:r w:rsidRPr="00ED38E8">
        <w:rPr>
          <w:rFonts w:ascii="Calibri" w:eastAsia="Calibri" w:hAnsi="Calibri" w:cs="Calibri"/>
          <w:color w:val="000000"/>
          <w:sz w:val="22"/>
          <w:szCs w:val="22"/>
          <w:u w:color="000000"/>
          <w:bdr w:val="nil"/>
          <w:lang w:val="es-ES_tradnl" w:eastAsia="es-MX"/>
        </w:rPr>
        <w:t>“POR UNA PATRIA ORDENADA Y GENEROSA Y UNA VIDA MEJOR Y MÁ</w:t>
      </w:r>
      <w:r w:rsidRPr="00ED38E8">
        <w:rPr>
          <w:rFonts w:ascii="Calibri" w:eastAsia="Calibri" w:hAnsi="Calibri" w:cs="Calibri"/>
          <w:color w:val="000000"/>
          <w:sz w:val="22"/>
          <w:szCs w:val="22"/>
          <w:u w:color="000000"/>
          <w:bdr w:val="nil"/>
          <w:lang w:val="it-IT" w:eastAsia="es-MX"/>
        </w:rPr>
        <w:t>S DIGNA PARA TODOS</w:t>
      </w:r>
      <w:r w:rsidRPr="00ED38E8">
        <w:rPr>
          <w:rFonts w:ascii="Calibri" w:eastAsia="Calibri" w:hAnsi="Calibri" w:cs="Calibri"/>
          <w:color w:val="000000"/>
          <w:sz w:val="22"/>
          <w:szCs w:val="22"/>
          <w:u w:color="000000"/>
          <w:bdr w:val="nil"/>
          <w:lang w:val="es-ES_tradnl" w:eastAsia="es-MX"/>
        </w:rPr>
        <w:t>”</w:t>
      </w:r>
    </w:p>
    <w:p w:rsidR="00ED38E8" w:rsidRPr="00ED38E8" w:rsidRDefault="00ED38E8" w:rsidP="00ED38E8">
      <w:pPr>
        <w:pBdr>
          <w:top w:val="nil"/>
          <w:left w:val="nil"/>
          <w:bottom w:val="nil"/>
          <w:right w:val="nil"/>
          <w:between w:val="nil"/>
          <w:bar w:val="nil"/>
        </w:pBdr>
        <w:spacing w:after="200" w:line="276" w:lineRule="auto"/>
        <w:jc w:val="center"/>
        <w:rPr>
          <w:rFonts w:eastAsia="Arial" w:cs="Arial"/>
          <w:b/>
          <w:bCs/>
          <w:color w:val="000000"/>
          <w:sz w:val="22"/>
          <w:szCs w:val="22"/>
          <w:u w:color="000000"/>
          <w:bdr w:val="nil"/>
          <w:lang w:eastAsia="es-MX"/>
        </w:rPr>
      </w:pPr>
      <w:r w:rsidRPr="00ED38E8">
        <w:rPr>
          <w:rFonts w:eastAsia="Calibri" w:hAnsi="Calibri" w:cs="Calibri"/>
          <w:b/>
          <w:bCs/>
          <w:color w:val="000000"/>
          <w:sz w:val="22"/>
          <w:szCs w:val="22"/>
          <w:u w:color="000000"/>
          <w:bdr w:val="nil"/>
          <w:lang w:val="pt-PT" w:eastAsia="es-MX"/>
        </w:rPr>
        <w:t xml:space="preserve">GRUPO PARLAMENTARIO </w:t>
      </w:r>
      <w:r w:rsidRPr="00ED38E8">
        <w:rPr>
          <w:rFonts w:ascii="Calibri" w:eastAsia="Calibri" w:cs="Calibri"/>
          <w:b/>
          <w:bCs/>
          <w:color w:val="000000"/>
          <w:sz w:val="22"/>
          <w:szCs w:val="22"/>
          <w:u w:color="000000"/>
          <w:bdr w:val="nil"/>
          <w:lang w:val="es-ES_tradnl" w:eastAsia="es-MX"/>
        </w:rPr>
        <w:t>“</w:t>
      </w:r>
      <w:r w:rsidRPr="00ED38E8">
        <w:rPr>
          <w:rFonts w:eastAsia="Calibri" w:hAnsi="Calibri" w:cs="Calibri"/>
          <w:b/>
          <w:bCs/>
          <w:color w:val="000000"/>
          <w:sz w:val="22"/>
          <w:szCs w:val="22"/>
          <w:u w:color="000000"/>
          <w:bdr w:val="nil"/>
          <w:lang w:val="de-DE" w:eastAsia="es-MX"/>
        </w:rPr>
        <w:t>DEL PARTIDO ACCION NACIONAL</w:t>
      </w:r>
      <w:r w:rsidRPr="00ED38E8">
        <w:rPr>
          <w:rFonts w:ascii="Calibri" w:eastAsia="Calibri" w:cs="Calibri"/>
          <w:b/>
          <w:bCs/>
          <w:color w:val="000000"/>
          <w:sz w:val="22"/>
          <w:szCs w:val="22"/>
          <w:u w:color="000000"/>
          <w:bdr w:val="nil"/>
          <w:lang w:val="es-ES_tradnl" w:eastAsia="es-MX"/>
        </w:rPr>
        <w:t>”</w:t>
      </w:r>
      <w:r w:rsidRPr="00ED38E8">
        <w:rPr>
          <w:rFonts w:ascii="Calibri" w:eastAsia="Calibri" w:cs="Calibri"/>
          <w:b/>
          <w:bCs/>
          <w:color w:val="000000"/>
          <w:sz w:val="22"/>
          <w:szCs w:val="22"/>
          <w:u w:color="000000"/>
          <w:bdr w:val="nil"/>
          <w:lang w:val="es-ES_tradnl" w:eastAsia="es-MX"/>
        </w:rPr>
        <w:t xml:space="preserve"> </w:t>
      </w:r>
    </w:p>
    <w:p w:rsidR="00ED38E8" w:rsidRPr="00ED38E8" w:rsidRDefault="00ED38E8" w:rsidP="00ED38E8">
      <w:pPr>
        <w:keepNext/>
        <w:pBdr>
          <w:top w:val="nil"/>
          <w:left w:val="nil"/>
          <w:bottom w:val="nil"/>
          <w:right w:val="nil"/>
          <w:between w:val="nil"/>
          <w:bar w:val="nil"/>
        </w:pBdr>
        <w:spacing w:after="200" w:line="276" w:lineRule="auto"/>
        <w:jc w:val="center"/>
        <w:outlineLvl w:val="1"/>
        <w:rPr>
          <w:rFonts w:eastAsia="Arial" w:cs="Arial"/>
          <w:b/>
          <w:bCs/>
          <w:color w:val="000000"/>
          <w:sz w:val="22"/>
          <w:szCs w:val="22"/>
          <w:u w:color="000000"/>
          <w:bdr w:val="nil"/>
          <w:lang w:eastAsia="es-MX"/>
        </w:rPr>
      </w:pPr>
      <w:r w:rsidRPr="00ED38E8">
        <w:rPr>
          <w:rFonts w:eastAsia="Calibri" w:hAnsi="Calibri" w:cs="Calibri"/>
          <w:b/>
          <w:bCs/>
          <w:color w:val="000000"/>
          <w:sz w:val="22"/>
          <w:szCs w:val="22"/>
          <w:u w:color="000000"/>
          <w:bdr w:val="nil"/>
          <w:lang w:val="es-ES_tradnl" w:eastAsia="es-MX"/>
        </w:rPr>
        <w:t>Saltillo, Coahuila de Zaragoza, a 02 de octubre de 2019.</w:t>
      </w:r>
    </w:p>
    <w:p w:rsidR="00ED38E8" w:rsidRPr="00ED38E8" w:rsidRDefault="00ED38E8" w:rsidP="00ED38E8">
      <w:pPr>
        <w:pBdr>
          <w:top w:val="nil"/>
          <w:left w:val="nil"/>
          <w:bottom w:val="nil"/>
          <w:right w:val="nil"/>
          <w:between w:val="nil"/>
          <w:bar w:val="nil"/>
        </w:pBdr>
        <w:jc w:val="center"/>
        <w:rPr>
          <w:rFonts w:ascii="Times New Roman" w:eastAsia="Arial Unicode MS" w:hAnsi="Times New Roman" w:cs="Arial"/>
          <w:b/>
          <w:sz w:val="24"/>
          <w:szCs w:val="24"/>
          <w:bdr w:val="nil"/>
          <w:lang w:eastAsia="en-US"/>
        </w:rPr>
      </w:pPr>
    </w:p>
    <w:p w:rsidR="00ED38E8" w:rsidRPr="00ED38E8" w:rsidRDefault="00ED38E8" w:rsidP="00ED38E8">
      <w:pPr>
        <w:pBdr>
          <w:top w:val="nil"/>
          <w:left w:val="nil"/>
          <w:bottom w:val="nil"/>
          <w:right w:val="nil"/>
          <w:between w:val="nil"/>
          <w:bar w:val="nil"/>
        </w:pBdr>
        <w:tabs>
          <w:tab w:val="left" w:pos="5056"/>
        </w:tabs>
        <w:jc w:val="left"/>
        <w:rPr>
          <w:rFonts w:ascii="Times New Roman" w:eastAsia="Arial Unicode MS" w:hAnsi="Times New Roman" w:cs="Arial"/>
          <w:b/>
          <w:sz w:val="24"/>
          <w:szCs w:val="24"/>
          <w:bdr w:val="nil"/>
          <w:lang w:eastAsia="en-US"/>
        </w:rPr>
      </w:pPr>
    </w:p>
    <w:p w:rsidR="00ED38E8" w:rsidRPr="00ED38E8" w:rsidRDefault="00ED38E8" w:rsidP="00ED38E8">
      <w:pPr>
        <w:pBdr>
          <w:top w:val="nil"/>
          <w:left w:val="nil"/>
          <w:bottom w:val="nil"/>
          <w:right w:val="nil"/>
          <w:between w:val="nil"/>
          <w:bar w:val="nil"/>
        </w:pBdr>
        <w:tabs>
          <w:tab w:val="left" w:pos="5056"/>
        </w:tabs>
        <w:jc w:val="left"/>
        <w:rPr>
          <w:rFonts w:ascii="Times New Roman" w:eastAsia="Arial Unicode MS" w:hAnsi="Times New Roman" w:cs="Arial"/>
          <w:b/>
          <w:sz w:val="24"/>
          <w:szCs w:val="24"/>
          <w:bdr w:val="nil"/>
          <w:lang w:eastAsia="en-US"/>
        </w:rPr>
      </w:pPr>
    </w:p>
    <w:p w:rsidR="00ED38E8" w:rsidRPr="00ED38E8" w:rsidRDefault="00ED38E8" w:rsidP="00ED38E8">
      <w:pPr>
        <w:pBdr>
          <w:top w:val="nil"/>
          <w:left w:val="nil"/>
          <w:bottom w:val="nil"/>
          <w:right w:val="nil"/>
          <w:between w:val="nil"/>
          <w:bar w:val="nil"/>
        </w:pBdr>
        <w:tabs>
          <w:tab w:val="left" w:pos="5056"/>
        </w:tabs>
        <w:jc w:val="center"/>
        <w:rPr>
          <w:rFonts w:eastAsia="Arial Unicode MS" w:cs="Arial"/>
          <w:b/>
          <w:bdr w:val="nil"/>
          <w:lang w:eastAsia="en-US"/>
        </w:rPr>
      </w:pPr>
      <w:r w:rsidRPr="00ED38E8">
        <w:rPr>
          <w:rFonts w:eastAsia="Arial Unicode MS" w:cs="Arial"/>
          <w:b/>
          <w:bdr w:val="nil"/>
          <w:lang w:eastAsia="en-US"/>
        </w:rPr>
        <w:t>DIP. MARCELO DE JESÚS TORRES COFIÑO</w:t>
      </w:r>
    </w:p>
    <w:p w:rsidR="00ED38E8" w:rsidRPr="00ED38E8" w:rsidRDefault="00ED38E8" w:rsidP="00ED38E8">
      <w:pPr>
        <w:pBdr>
          <w:top w:val="nil"/>
          <w:left w:val="nil"/>
          <w:bottom w:val="nil"/>
          <w:right w:val="nil"/>
          <w:between w:val="nil"/>
          <w:bar w:val="nil"/>
        </w:pBdr>
        <w:tabs>
          <w:tab w:val="left" w:pos="5730"/>
        </w:tabs>
        <w:jc w:val="left"/>
        <w:rPr>
          <w:rFonts w:eastAsia="Arial Unicode MS" w:cs="Arial"/>
          <w:b/>
          <w:bdr w:val="nil"/>
          <w:lang w:eastAsia="en-US"/>
        </w:rPr>
      </w:pPr>
    </w:p>
    <w:p w:rsidR="00ED38E8" w:rsidRPr="00ED38E8" w:rsidRDefault="00ED38E8" w:rsidP="00ED38E8">
      <w:pPr>
        <w:pBdr>
          <w:top w:val="nil"/>
          <w:left w:val="nil"/>
          <w:bottom w:val="nil"/>
          <w:right w:val="nil"/>
          <w:between w:val="nil"/>
          <w:bar w:val="nil"/>
        </w:pBdr>
        <w:tabs>
          <w:tab w:val="left" w:pos="5730"/>
        </w:tabs>
        <w:jc w:val="left"/>
        <w:rPr>
          <w:rFonts w:eastAsia="Arial Unicode MS" w:cs="Arial"/>
          <w:b/>
          <w:bdr w:val="nil"/>
          <w:lang w:eastAsia="en-US"/>
        </w:rPr>
      </w:pPr>
    </w:p>
    <w:p w:rsidR="00ED38E8" w:rsidRPr="00ED38E8" w:rsidRDefault="00ED38E8" w:rsidP="00ED38E8">
      <w:pPr>
        <w:pBdr>
          <w:top w:val="nil"/>
          <w:left w:val="nil"/>
          <w:bottom w:val="nil"/>
          <w:right w:val="nil"/>
          <w:between w:val="nil"/>
          <w:bar w:val="nil"/>
        </w:pBdr>
        <w:tabs>
          <w:tab w:val="left" w:pos="5730"/>
        </w:tabs>
        <w:jc w:val="left"/>
        <w:rPr>
          <w:rFonts w:eastAsia="Arial Unicode MS" w:cs="Arial"/>
          <w:b/>
          <w:bdr w:val="nil"/>
          <w:lang w:eastAsia="en-US"/>
        </w:rPr>
      </w:pPr>
    </w:p>
    <w:p w:rsidR="00ED38E8" w:rsidRPr="00ED38E8" w:rsidRDefault="00ED38E8" w:rsidP="00ED38E8">
      <w:pPr>
        <w:pBdr>
          <w:top w:val="nil"/>
          <w:left w:val="nil"/>
          <w:bottom w:val="nil"/>
          <w:right w:val="nil"/>
          <w:between w:val="nil"/>
          <w:bar w:val="nil"/>
        </w:pBdr>
        <w:tabs>
          <w:tab w:val="left" w:pos="5730"/>
        </w:tabs>
        <w:jc w:val="left"/>
        <w:rPr>
          <w:rFonts w:eastAsia="Arial Unicode MS" w:cs="Arial"/>
          <w:b/>
          <w:bdr w:val="nil"/>
          <w:lang w:eastAsia="en-US"/>
        </w:rPr>
      </w:pPr>
      <w:r w:rsidRPr="00ED38E8">
        <w:rPr>
          <w:rFonts w:eastAsia="Arial Unicode MS" w:cs="Arial"/>
          <w:b/>
          <w:bdr w:val="nil"/>
          <w:lang w:eastAsia="en-US"/>
        </w:rPr>
        <w:tab/>
      </w:r>
    </w:p>
    <w:p w:rsidR="00ED38E8" w:rsidRPr="00ED38E8" w:rsidRDefault="00ED38E8" w:rsidP="00ED38E8">
      <w:pPr>
        <w:pBdr>
          <w:top w:val="nil"/>
          <w:left w:val="nil"/>
          <w:bottom w:val="nil"/>
          <w:right w:val="nil"/>
          <w:between w:val="nil"/>
          <w:bar w:val="nil"/>
        </w:pBdr>
        <w:tabs>
          <w:tab w:val="left" w:pos="5056"/>
        </w:tabs>
        <w:jc w:val="left"/>
        <w:rPr>
          <w:rFonts w:eastAsia="Arial Unicode MS" w:cs="Arial"/>
          <w:b/>
          <w:bdr w:val="nil"/>
          <w:lang w:eastAsia="en-US"/>
        </w:rPr>
      </w:pPr>
    </w:p>
    <w:p w:rsidR="00ED38E8" w:rsidRPr="00ED38E8" w:rsidRDefault="00ED38E8" w:rsidP="00ED38E8">
      <w:pPr>
        <w:pBdr>
          <w:top w:val="nil"/>
          <w:left w:val="nil"/>
          <w:bottom w:val="nil"/>
          <w:right w:val="nil"/>
          <w:between w:val="nil"/>
          <w:bar w:val="nil"/>
        </w:pBdr>
        <w:tabs>
          <w:tab w:val="left" w:pos="5056"/>
        </w:tabs>
        <w:jc w:val="left"/>
        <w:rPr>
          <w:rFonts w:eastAsia="Arial Unicode MS" w:cs="Arial"/>
          <w:b/>
          <w:bdr w:val="nil"/>
          <w:lang w:eastAsia="en-US"/>
        </w:rPr>
      </w:pPr>
      <w:r w:rsidRPr="00ED38E8">
        <w:rPr>
          <w:rFonts w:eastAsia="Arial Unicode MS" w:cs="Arial"/>
          <w:b/>
          <w:bdr w:val="nil"/>
          <w:lang w:eastAsia="en-US"/>
        </w:rPr>
        <w:t>DIP. MARÍA EUGENIA CAZARES MARTINEZ</w:t>
      </w:r>
      <w:r w:rsidRPr="00ED38E8">
        <w:rPr>
          <w:rFonts w:eastAsia="Arial Unicode MS" w:cs="Arial"/>
          <w:b/>
          <w:bdr w:val="nil"/>
          <w:lang w:eastAsia="en-US"/>
        </w:rPr>
        <w:tab/>
        <w:t>DIP. BLANCA EPPEN  CANALES</w:t>
      </w:r>
    </w:p>
    <w:p w:rsidR="00ED38E8" w:rsidRPr="00ED38E8" w:rsidRDefault="00ED38E8" w:rsidP="00ED38E8">
      <w:pPr>
        <w:pBdr>
          <w:top w:val="nil"/>
          <w:left w:val="nil"/>
          <w:bottom w:val="nil"/>
          <w:right w:val="nil"/>
          <w:between w:val="nil"/>
          <w:bar w:val="nil"/>
        </w:pBdr>
        <w:tabs>
          <w:tab w:val="left" w:pos="5056"/>
        </w:tabs>
        <w:jc w:val="left"/>
        <w:rPr>
          <w:rFonts w:eastAsia="Arial Unicode MS" w:cs="Arial"/>
          <w:b/>
          <w:bdr w:val="nil"/>
          <w:lang w:eastAsia="en-US"/>
        </w:rPr>
      </w:pPr>
    </w:p>
    <w:p w:rsidR="00ED38E8" w:rsidRPr="00ED38E8" w:rsidRDefault="00ED38E8" w:rsidP="00ED38E8">
      <w:pPr>
        <w:pBdr>
          <w:top w:val="nil"/>
          <w:left w:val="nil"/>
          <w:bottom w:val="nil"/>
          <w:right w:val="nil"/>
          <w:between w:val="nil"/>
          <w:bar w:val="nil"/>
        </w:pBdr>
        <w:tabs>
          <w:tab w:val="left" w:pos="5056"/>
        </w:tabs>
        <w:jc w:val="left"/>
        <w:rPr>
          <w:rFonts w:eastAsia="Arial Unicode MS" w:cs="Arial"/>
          <w:b/>
          <w:bdr w:val="nil"/>
          <w:lang w:eastAsia="en-US"/>
        </w:rPr>
      </w:pPr>
    </w:p>
    <w:p w:rsidR="00ED38E8" w:rsidRPr="00ED38E8" w:rsidRDefault="00ED38E8" w:rsidP="00ED38E8">
      <w:pPr>
        <w:pBdr>
          <w:top w:val="nil"/>
          <w:left w:val="nil"/>
          <w:bottom w:val="nil"/>
          <w:right w:val="nil"/>
          <w:between w:val="nil"/>
          <w:bar w:val="nil"/>
        </w:pBdr>
        <w:tabs>
          <w:tab w:val="left" w:pos="5056"/>
        </w:tabs>
        <w:jc w:val="left"/>
        <w:rPr>
          <w:rFonts w:eastAsia="Arial Unicode MS" w:cs="Arial"/>
          <w:b/>
          <w:bdr w:val="nil"/>
          <w:lang w:eastAsia="en-US"/>
        </w:rPr>
      </w:pPr>
    </w:p>
    <w:p w:rsidR="00ED38E8" w:rsidRPr="00ED38E8" w:rsidRDefault="00ED38E8" w:rsidP="00ED38E8">
      <w:pPr>
        <w:pBdr>
          <w:top w:val="nil"/>
          <w:left w:val="nil"/>
          <w:bottom w:val="nil"/>
          <w:right w:val="nil"/>
          <w:between w:val="nil"/>
          <w:bar w:val="nil"/>
        </w:pBdr>
        <w:tabs>
          <w:tab w:val="left" w:pos="5056"/>
        </w:tabs>
        <w:jc w:val="left"/>
        <w:rPr>
          <w:rFonts w:eastAsia="Arial Unicode MS" w:cs="Arial"/>
          <w:b/>
          <w:bdr w:val="nil"/>
          <w:lang w:eastAsia="en-US"/>
        </w:rPr>
      </w:pPr>
    </w:p>
    <w:p w:rsidR="00ED38E8" w:rsidRPr="00ED38E8" w:rsidRDefault="00ED38E8" w:rsidP="00ED38E8">
      <w:pPr>
        <w:pBdr>
          <w:top w:val="nil"/>
          <w:left w:val="nil"/>
          <w:bottom w:val="nil"/>
          <w:right w:val="nil"/>
          <w:between w:val="nil"/>
          <w:bar w:val="nil"/>
        </w:pBdr>
        <w:tabs>
          <w:tab w:val="left" w:pos="5056"/>
        </w:tabs>
        <w:jc w:val="left"/>
        <w:rPr>
          <w:rFonts w:eastAsia="Arial Unicode MS" w:cs="Arial"/>
          <w:b/>
          <w:bdr w:val="nil"/>
          <w:lang w:eastAsia="en-US"/>
        </w:rPr>
      </w:pPr>
    </w:p>
    <w:p w:rsidR="00ED38E8" w:rsidRPr="00ED38E8" w:rsidRDefault="00ED38E8" w:rsidP="00ED38E8">
      <w:pPr>
        <w:pBdr>
          <w:top w:val="nil"/>
          <w:left w:val="nil"/>
          <w:bottom w:val="nil"/>
          <w:right w:val="nil"/>
          <w:between w:val="nil"/>
          <w:bar w:val="nil"/>
        </w:pBdr>
        <w:tabs>
          <w:tab w:val="left" w:pos="5056"/>
        </w:tabs>
        <w:jc w:val="left"/>
        <w:rPr>
          <w:rFonts w:eastAsia="Arial Unicode MS" w:cs="Arial"/>
          <w:b/>
          <w:bdr w:val="nil"/>
          <w:lang w:eastAsia="en-US"/>
        </w:rPr>
      </w:pPr>
    </w:p>
    <w:p w:rsidR="00ED38E8" w:rsidRPr="00ED38E8" w:rsidRDefault="00ED38E8" w:rsidP="00ED38E8">
      <w:pPr>
        <w:pBdr>
          <w:top w:val="nil"/>
          <w:left w:val="nil"/>
          <w:bottom w:val="nil"/>
          <w:right w:val="nil"/>
          <w:between w:val="nil"/>
          <w:bar w:val="nil"/>
        </w:pBdr>
        <w:tabs>
          <w:tab w:val="left" w:pos="5056"/>
        </w:tabs>
        <w:jc w:val="left"/>
        <w:rPr>
          <w:rFonts w:eastAsia="Arial Unicode MS" w:cs="Arial"/>
          <w:b/>
          <w:bdr w:val="nil"/>
          <w:lang w:eastAsia="en-US"/>
        </w:rPr>
      </w:pPr>
      <w:r w:rsidRPr="00ED38E8">
        <w:rPr>
          <w:rFonts w:eastAsia="Arial Unicode MS" w:cs="Arial"/>
          <w:b/>
          <w:bdr w:val="nil"/>
          <w:lang w:eastAsia="en-US"/>
        </w:rPr>
        <w:t>DIP. ROSA NILDA GONZÁLEZ NORIEGA</w:t>
      </w:r>
      <w:r w:rsidRPr="00ED38E8">
        <w:rPr>
          <w:rFonts w:eastAsia="Arial Unicode MS" w:cs="Arial"/>
          <w:b/>
          <w:bdr w:val="nil"/>
          <w:lang w:eastAsia="en-US"/>
        </w:rPr>
        <w:tab/>
        <w:t>DIP. FERNANDO IZAGUIRRE VALDÉS</w:t>
      </w:r>
    </w:p>
    <w:p w:rsidR="00ED38E8" w:rsidRPr="00ED38E8" w:rsidRDefault="00ED38E8" w:rsidP="00ED38E8">
      <w:pPr>
        <w:pBdr>
          <w:top w:val="nil"/>
          <w:left w:val="nil"/>
          <w:bottom w:val="nil"/>
          <w:right w:val="nil"/>
          <w:between w:val="nil"/>
          <w:bar w:val="nil"/>
        </w:pBdr>
        <w:tabs>
          <w:tab w:val="left" w:pos="5056"/>
        </w:tabs>
        <w:jc w:val="left"/>
        <w:rPr>
          <w:rFonts w:eastAsia="Arial Unicode MS" w:cs="Arial"/>
          <w:b/>
          <w:bdr w:val="nil"/>
          <w:lang w:eastAsia="en-US"/>
        </w:rPr>
      </w:pPr>
    </w:p>
    <w:p w:rsidR="00ED38E8" w:rsidRPr="00ED38E8" w:rsidRDefault="00ED38E8" w:rsidP="00ED38E8">
      <w:pPr>
        <w:pBdr>
          <w:top w:val="nil"/>
          <w:left w:val="nil"/>
          <w:bottom w:val="nil"/>
          <w:right w:val="nil"/>
          <w:between w:val="nil"/>
          <w:bar w:val="nil"/>
        </w:pBdr>
        <w:tabs>
          <w:tab w:val="left" w:pos="5056"/>
        </w:tabs>
        <w:jc w:val="left"/>
        <w:rPr>
          <w:rFonts w:eastAsia="Arial Unicode MS" w:cs="Arial"/>
          <w:b/>
          <w:bdr w:val="nil"/>
          <w:lang w:eastAsia="en-US"/>
        </w:rPr>
      </w:pPr>
    </w:p>
    <w:p w:rsidR="00ED38E8" w:rsidRPr="00ED38E8" w:rsidRDefault="00ED38E8" w:rsidP="00ED38E8">
      <w:pPr>
        <w:pBdr>
          <w:top w:val="nil"/>
          <w:left w:val="nil"/>
          <w:bottom w:val="nil"/>
          <w:right w:val="nil"/>
          <w:between w:val="nil"/>
          <w:bar w:val="nil"/>
        </w:pBdr>
        <w:tabs>
          <w:tab w:val="left" w:pos="5056"/>
        </w:tabs>
        <w:jc w:val="left"/>
        <w:rPr>
          <w:rFonts w:eastAsia="Arial Unicode MS" w:cs="Arial"/>
          <w:b/>
          <w:bdr w:val="nil"/>
          <w:lang w:eastAsia="en-US"/>
        </w:rPr>
      </w:pPr>
    </w:p>
    <w:p w:rsidR="00ED38E8" w:rsidRPr="00ED38E8" w:rsidRDefault="00ED38E8" w:rsidP="00ED38E8">
      <w:pPr>
        <w:pBdr>
          <w:top w:val="nil"/>
          <w:left w:val="nil"/>
          <w:bottom w:val="nil"/>
          <w:right w:val="nil"/>
          <w:between w:val="nil"/>
          <w:bar w:val="nil"/>
        </w:pBdr>
        <w:tabs>
          <w:tab w:val="left" w:pos="5056"/>
        </w:tabs>
        <w:jc w:val="left"/>
        <w:rPr>
          <w:rFonts w:eastAsia="Arial Unicode MS" w:cs="Arial"/>
          <w:b/>
          <w:bdr w:val="nil"/>
          <w:lang w:eastAsia="en-US"/>
        </w:rPr>
      </w:pPr>
    </w:p>
    <w:p w:rsidR="00ED38E8" w:rsidRPr="00ED38E8" w:rsidRDefault="00ED38E8" w:rsidP="00ED38E8">
      <w:pPr>
        <w:pBdr>
          <w:top w:val="nil"/>
          <w:left w:val="nil"/>
          <w:bottom w:val="nil"/>
          <w:right w:val="nil"/>
          <w:between w:val="nil"/>
          <w:bar w:val="nil"/>
        </w:pBdr>
        <w:tabs>
          <w:tab w:val="left" w:pos="5056"/>
        </w:tabs>
        <w:jc w:val="left"/>
        <w:rPr>
          <w:rFonts w:eastAsia="Arial Unicode MS" w:cs="Arial"/>
          <w:b/>
          <w:bdr w:val="nil"/>
          <w:lang w:eastAsia="en-US"/>
        </w:rPr>
      </w:pPr>
    </w:p>
    <w:p w:rsidR="00ED38E8" w:rsidRPr="00ED38E8" w:rsidRDefault="00ED38E8" w:rsidP="00ED38E8">
      <w:pPr>
        <w:pBdr>
          <w:top w:val="nil"/>
          <w:left w:val="nil"/>
          <w:bottom w:val="nil"/>
          <w:right w:val="nil"/>
          <w:between w:val="nil"/>
          <w:bar w:val="nil"/>
        </w:pBdr>
        <w:tabs>
          <w:tab w:val="left" w:pos="5056"/>
        </w:tabs>
        <w:jc w:val="left"/>
        <w:rPr>
          <w:rFonts w:eastAsia="Arial Unicode MS" w:cs="Arial"/>
          <w:b/>
          <w:bdr w:val="nil"/>
          <w:lang w:eastAsia="en-US"/>
        </w:rPr>
      </w:pPr>
    </w:p>
    <w:p w:rsidR="00ED38E8" w:rsidRPr="00ED38E8" w:rsidRDefault="00ED38E8" w:rsidP="00ED38E8">
      <w:pPr>
        <w:pBdr>
          <w:top w:val="nil"/>
          <w:left w:val="nil"/>
          <w:bottom w:val="nil"/>
          <w:right w:val="nil"/>
          <w:between w:val="nil"/>
          <w:bar w:val="nil"/>
        </w:pBdr>
        <w:tabs>
          <w:tab w:val="left" w:pos="5056"/>
        </w:tabs>
        <w:jc w:val="left"/>
        <w:rPr>
          <w:rFonts w:eastAsia="Arial Unicode MS" w:cs="Arial"/>
          <w:b/>
          <w:bdr w:val="nil"/>
          <w:lang w:eastAsia="en-US"/>
        </w:rPr>
      </w:pPr>
      <w:r w:rsidRPr="00ED38E8">
        <w:rPr>
          <w:rFonts w:eastAsia="Arial Unicode MS" w:cs="Arial"/>
          <w:b/>
          <w:bdr w:val="nil"/>
          <w:lang w:eastAsia="en-US"/>
        </w:rPr>
        <w:t>DIP. JUAN ANTONIO GARCÍA VILLA             DIP. JUAN CARLOS GUERRA LÓPEZ NEGRETE</w:t>
      </w:r>
    </w:p>
    <w:p w:rsidR="00ED38E8" w:rsidRPr="00ED38E8" w:rsidRDefault="00ED38E8" w:rsidP="00ED38E8">
      <w:pPr>
        <w:pBdr>
          <w:top w:val="nil"/>
          <w:left w:val="nil"/>
          <w:bottom w:val="nil"/>
          <w:right w:val="nil"/>
          <w:between w:val="nil"/>
          <w:bar w:val="nil"/>
        </w:pBdr>
        <w:tabs>
          <w:tab w:val="left" w:pos="5056"/>
        </w:tabs>
        <w:jc w:val="left"/>
        <w:rPr>
          <w:rFonts w:eastAsia="Arial Unicode MS" w:cs="Arial"/>
          <w:b/>
          <w:bdr w:val="nil"/>
          <w:lang w:eastAsia="en-US"/>
        </w:rPr>
      </w:pPr>
    </w:p>
    <w:p w:rsidR="00ED38E8" w:rsidRPr="00ED38E8" w:rsidRDefault="00ED38E8" w:rsidP="00ED38E8">
      <w:pPr>
        <w:pBdr>
          <w:top w:val="nil"/>
          <w:left w:val="nil"/>
          <w:bottom w:val="nil"/>
          <w:right w:val="nil"/>
          <w:between w:val="nil"/>
          <w:bar w:val="nil"/>
        </w:pBdr>
        <w:tabs>
          <w:tab w:val="left" w:pos="5056"/>
        </w:tabs>
        <w:jc w:val="left"/>
        <w:rPr>
          <w:rFonts w:eastAsia="Arial Unicode MS" w:cs="Arial"/>
          <w:b/>
          <w:bdr w:val="nil"/>
          <w:lang w:eastAsia="en-US"/>
        </w:rPr>
      </w:pPr>
    </w:p>
    <w:p w:rsidR="00ED38E8" w:rsidRPr="00ED38E8" w:rsidRDefault="00ED38E8" w:rsidP="00ED38E8">
      <w:pPr>
        <w:pBdr>
          <w:top w:val="nil"/>
          <w:left w:val="nil"/>
          <w:bottom w:val="nil"/>
          <w:right w:val="nil"/>
          <w:between w:val="nil"/>
          <w:bar w:val="nil"/>
        </w:pBdr>
        <w:tabs>
          <w:tab w:val="left" w:pos="5056"/>
        </w:tabs>
        <w:jc w:val="left"/>
        <w:rPr>
          <w:rFonts w:eastAsia="Arial Unicode MS" w:cs="Arial"/>
          <w:b/>
          <w:bdr w:val="nil"/>
          <w:lang w:eastAsia="en-US"/>
        </w:rPr>
      </w:pPr>
    </w:p>
    <w:p w:rsidR="00ED38E8" w:rsidRPr="00ED38E8" w:rsidRDefault="00ED38E8" w:rsidP="00ED38E8">
      <w:pPr>
        <w:pBdr>
          <w:top w:val="nil"/>
          <w:left w:val="nil"/>
          <w:bottom w:val="nil"/>
          <w:right w:val="nil"/>
          <w:between w:val="nil"/>
          <w:bar w:val="nil"/>
        </w:pBdr>
        <w:tabs>
          <w:tab w:val="left" w:pos="5056"/>
        </w:tabs>
        <w:jc w:val="left"/>
        <w:rPr>
          <w:rFonts w:eastAsia="Arial Unicode MS" w:cs="Arial"/>
          <w:b/>
          <w:bdr w:val="nil"/>
          <w:lang w:eastAsia="en-US"/>
        </w:rPr>
      </w:pPr>
    </w:p>
    <w:p w:rsidR="00ED38E8" w:rsidRPr="002674BE" w:rsidRDefault="00ED38E8" w:rsidP="00ED38E8">
      <w:pPr>
        <w:pBdr>
          <w:top w:val="nil"/>
          <w:left w:val="nil"/>
          <w:bottom w:val="nil"/>
          <w:right w:val="nil"/>
          <w:between w:val="nil"/>
          <w:bar w:val="nil"/>
        </w:pBdr>
        <w:tabs>
          <w:tab w:val="left" w:pos="5056"/>
        </w:tabs>
        <w:jc w:val="left"/>
        <w:rPr>
          <w:rFonts w:eastAsia="Arial Unicode MS" w:cs="Arial"/>
          <w:b/>
          <w:bdr w:val="nil"/>
          <w:lang w:eastAsia="en-US"/>
        </w:rPr>
      </w:pPr>
      <w:r w:rsidRPr="00ED38E8">
        <w:rPr>
          <w:rFonts w:eastAsia="Arial Unicode MS" w:cs="Arial"/>
          <w:b/>
          <w:bdr w:val="nil"/>
          <w:lang w:eastAsia="en-US"/>
        </w:rPr>
        <w:t xml:space="preserve">DIP. GERARDO ABRAHAM AGUADO GÓMEZ         DIP. </w:t>
      </w:r>
      <w:r w:rsidRPr="002674BE">
        <w:rPr>
          <w:rFonts w:eastAsia="Arial Unicode MS" w:cs="Arial"/>
          <w:b/>
          <w:bdr w:val="nil"/>
          <w:lang w:eastAsia="en-US"/>
        </w:rPr>
        <w:t>GABRIELA ZAPOPAN GARZA GALVÁN</w:t>
      </w:r>
    </w:p>
    <w:p w:rsidR="00ED38E8" w:rsidRPr="002674BE" w:rsidRDefault="00ED38E8" w:rsidP="00ED38E8">
      <w:pPr>
        <w:pBdr>
          <w:top w:val="nil"/>
          <w:left w:val="nil"/>
          <w:bottom w:val="nil"/>
          <w:right w:val="nil"/>
          <w:between w:val="nil"/>
          <w:bar w:val="nil"/>
        </w:pBdr>
        <w:jc w:val="left"/>
        <w:rPr>
          <w:rFonts w:eastAsia="Arial Unicode MS" w:cs="Arial"/>
          <w:bdr w:val="nil"/>
          <w:lang w:eastAsia="en-US"/>
        </w:rPr>
      </w:pPr>
    </w:p>
    <w:p w:rsidR="00ED38E8" w:rsidRPr="002674BE" w:rsidRDefault="00ED38E8" w:rsidP="00ED38E8">
      <w:pPr>
        <w:pBdr>
          <w:top w:val="nil"/>
          <w:left w:val="nil"/>
          <w:bottom w:val="nil"/>
          <w:right w:val="nil"/>
          <w:between w:val="nil"/>
          <w:bar w:val="nil"/>
        </w:pBdr>
        <w:spacing w:line="360" w:lineRule="auto"/>
        <w:jc w:val="center"/>
        <w:rPr>
          <w:rFonts w:eastAsia="Arial Unicode MS" w:cs="Arial"/>
          <w:bdr w:val="nil"/>
          <w:lang w:eastAsia="en-US"/>
        </w:rPr>
      </w:pPr>
    </w:p>
    <w:p w:rsidR="00ED38E8" w:rsidRPr="002674BE" w:rsidRDefault="00ED38E8">
      <w:pPr>
        <w:jc w:val="left"/>
        <w:rPr>
          <w:rFonts w:eastAsia="Arial Unicode MS" w:cs="Arial"/>
          <w:bdr w:val="nil"/>
          <w:lang w:eastAsia="en-US"/>
        </w:rPr>
      </w:pPr>
      <w:r w:rsidRPr="002674BE">
        <w:rPr>
          <w:rFonts w:eastAsia="Arial Unicode MS" w:cs="Arial"/>
          <w:bdr w:val="nil"/>
          <w:lang w:eastAsia="en-US"/>
        </w:rPr>
        <w:br w:type="page"/>
      </w:r>
    </w:p>
    <w:p w:rsidR="003650AF" w:rsidRPr="003650AF" w:rsidRDefault="003650AF" w:rsidP="003650AF">
      <w:pPr>
        <w:spacing w:line="276" w:lineRule="auto"/>
        <w:rPr>
          <w:rFonts w:cs="Arial"/>
          <w:sz w:val="28"/>
          <w:szCs w:val="28"/>
        </w:rPr>
      </w:pPr>
      <w:r w:rsidRPr="003650AF">
        <w:rPr>
          <w:rFonts w:cs="Arial"/>
          <w:sz w:val="28"/>
          <w:szCs w:val="28"/>
        </w:rPr>
        <w:t>PROPOSICIÓN CON PUNTO DE ACUERDO QUE PRESENTA LA DIPUTADA ZULMMA VERENICE GUERRERO CÁZARES CONJUNTAMENTE CON EL DIPUTADO EMILIO ALEJANDRO DE HOYOS MONTEMAYOR DEL GRUPO PARLAMENTARIO “BRIGIDO RAMIRO MORENO HERNÁNDEZ” DEL PARTIDO UNIDAD DEMOCRÁTICA DE COAHUILA, POR EL QUE SE EXHORTA RESPETUOSAMENTE A LA SECRETARÍA DE FINANZAS DEL ESTADO, A FIN DE QUE EN EL PROYECTO DE PRESUPUESTO DE EGRESOS QUE HABRÁ DE PRESENTAR EL TITULAR DEL EJECUTIVO EN EL PRÓXIMO MES DE NOVIEMBRE A ESTE CONGRESO PARA EL EJERCICIO FISCAL 2020, SE CONSIDERE UN INCREMENTO CONSIDERABLE EN LA PARTIDA DE RECURSOS ETIQUETADOS EN EL RUBRO DE LA PROCURADURÍA DE NIÑOS, NIÑAS, ADOLESCENTES Y LA FAMILIA, EN RELACIÓN A LOS ASIGNADOS PARA 2019, CON LA FINALIDAD DE FORTALECER LAS CAPACIDADES DE ESTE ORGANISMO Y CON ELLO, DEJAR CLARO QUE SUS DERECHOS SON PRIORIDAD PARA EL GOBIERNO DE COAHUILA.</w:t>
      </w:r>
    </w:p>
    <w:p w:rsidR="003650AF" w:rsidRPr="003650AF" w:rsidRDefault="003650AF" w:rsidP="003650AF">
      <w:pPr>
        <w:spacing w:line="276" w:lineRule="auto"/>
        <w:rPr>
          <w:rFonts w:cs="Arial"/>
          <w:sz w:val="28"/>
          <w:szCs w:val="28"/>
        </w:rPr>
      </w:pPr>
    </w:p>
    <w:p w:rsidR="003650AF" w:rsidRPr="003650AF" w:rsidRDefault="003650AF" w:rsidP="003650AF">
      <w:pPr>
        <w:spacing w:line="276" w:lineRule="auto"/>
        <w:rPr>
          <w:rFonts w:cs="Arial"/>
          <w:sz w:val="28"/>
          <w:szCs w:val="28"/>
        </w:rPr>
      </w:pPr>
    </w:p>
    <w:p w:rsidR="00787BBC" w:rsidRDefault="00787BBC" w:rsidP="00787BBC">
      <w:pPr>
        <w:tabs>
          <w:tab w:val="center" w:pos="4987"/>
        </w:tabs>
        <w:spacing w:line="276" w:lineRule="auto"/>
        <w:rPr>
          <w:rFonts w:cs="Arial"/>
          <w:b/>
          <w:sz w:val="28"/>
          <w:szCs w:val="28"/>
        </w:rPr>
      </w:pPr>
      <w:r w:rsidRPr="003B5053">
        <w:rPr>
          <w:rFonts w:cs="Arial"/>
          <w:b/>
          <w:sz w:val="28"/>
          <w:szCs w:val="28"/>
        </w:rPr>
        <w:t>H</w:t>
      </w:r>
      <w:r>
        <w:rPr>
          <w:rFonts w:cs="Arial"/>
          <w:b/>
          <w:sz w:val="28"/>
          <w:szCs w:val="28"/>
        </w:rPr>
        <w:t>. PLENO DEL CONGRESO DEL ESTADO DE COAHUILA</w:t>
      </w:r>
    </w:p>
    <w:p w:rsidR="00787BBC" w:rsidRDefault="00787BBC" w:rsidP="00787BBC">
      <w:pPr>
        <w:tabs>
          <w:tab w:val="center" w:pos="4987"/>
        </w:tabs>
        <w:spacing w:line="276" w:lineRule="auto"/>
        <w:rPr>
          <w:rFonts w:cs="Arial"/>
          <w:b/>
          <w:sz w:val="28"/>
          <w:szCs w:val="28"/>
        </w:rPr>
      </w:pPr>
      <w:r>
        <w:rPr>
          <w:rFonts w:cs="Arial"/>
          <w:b/>
          <w:sz w:val="28"/>
          <w:szCs w:val="28"/>
        </w:rPr>
        <w:t>P R E S E N T E</w:t>
      </w:r>
    </w:p>
    <w:p w:rsidR="003650AF" w:rsidRPr="003650AF" w:rsidRDefault="003650AF" w:rsidP="003650AF">
      <w:pPr>
        <w:spacing w:line="276" w:lineRule="auto"/>
        <w:rPr>
          <w:rFonts w:eastAsia="Arial" w:cs="Arial"/>
          <w:sz w:val="28"/>
          <w:szCs w:val="28"/>
          <w:lang w:eastAsia="es-MX"/>
        </w:rPr>
      </w:pPr>
    </w:p>
    <w:p w:rsidR="003650AF" w:rsidRPr="003650AF" w:rsidRDefault="003650AF" w:rsidP="003650AF">
      <w:pPr>
        <w:spacing w:line="276" w:lineRule="auto"/>
        <w:rPr>
          <w:rFonts w:cs="Arial"/>
          <w:sz w:val="28"/>
          <w:szCs w:val="28"/>
        </w:rPr>
      </w:pPr>
    </w:p>
    <w:p w:rsidR="003650AF" w:rsidRPr="003650AF" w:rsidRDefault="003650AF" w:rsidP="003650AF">
      <w:pPr>
        <w:spacing w:line="276" w:lineRule="auto"/>
        <w:rPr>
          <w:rFonts w:cs="Arial"/>
          <w:sz w:val="28"/>
          <w:szCs w:val="28"/>
        </w:rPr>
      </w:pPr>
      <w:r w:rsidRPr="003650AF">
        <w:rPr>
          <w:rFonts w:cs="Arial"/>
          <w:sz w:val="28"/>
          <w:szCs w:val="28"/>
        </w:rPr>
        <w:t>La suscrita, Diputada Zulmma Verenice Guerrero Cázares integrante del Grupo Parlamentario “Brígido Ramiro Moreno Hernández” del Partido Unidad Democrática de Coahuila, con fundamento en lo dispuesto por los artículos 21 fracción VI, 179, 180, 181, 182 y demás relativos de la Ley Orgánica del Congreso del Estado Independiente, Libre y Soberano de Coahuila de Zaragoza, pongo a consideración de esta soberanía la presente Proposición con Punto de Acuerdo, de conformidad con la siguiente:</w:t>
      </w:r>
    </w:p>
    <w:p w:rsidR="003650AF" w:rsidRPr="003650AF" w:rsidRDefault="003650AF" w:rsidP="003650AF">
      <w:pPr>
        <w:spacing w:line="276" w:lineRule="auto"/>
        <w:rPr>
          <w:rFonts w:cs="Arial"/>
          <w:sz w:val="28"/>
          <w:szCs w:val="28"/>
        </w:rPr>
      </w:pPr>
    </w:p>
    <w:p w:rsidR="003650AF" w:rsidRPr="003650AF" w:rsidRDefault="003650AF" w:rsidP="003650AF">
      <w:pPr>
        <w:spacing w:line="276" w:lineRule="auto"/>
        <w:rPr>
          <w:rFonts w:cs="Arial"/>
          <w:sz w:val="28"/>
          <w:szCs w:val="28"/>
        </w:rPr>
      </w:pPr>
      <w:r w:rsidRPr="003650AF">
        <w:rPr>
          <w:rFonts w:cs="Arial"/>
          <w:sz w:val="28"/>
          <w:szCs w:val="28"/>
        </w:rPr>
        <w:t xml:space="preserve"> </w:t>
      </w:r>
      <w:r w:rsidRPr="003650AF">
        <w:rPr>
          <w:rFonts w:cs="Arial"/>
          <w:sz w:val="28"/>
          <w:szCs w:val="28"/>
        </w:rPr>
        <w:tab/>
      </w:r>
      <w:r w:rsidRPr="003650AF">
        <w:rPr>
          <w:rFonts w:cs="Arial"/>
          <w:sz w:val="28"/>
          <w:szCs w:val="28"/>
        </w:rPr>
        <w:tab/>
      </w:r>
      <w:r w:rsidRPr="003650AF">
        <w:rPr>
          <w:rFonts w:cs="Arial"/>
          <w:sz w:val="28"/>
          <w:szCs w:val="28"/>
        </w:rPr>
        <w:tab/>
      </w:r>
      <w:r w:rsidRPr="003650AF">
        <w:rPr>
          <w:rFonts w:cs="Arial"/>
          <w:sz w:val="28"/>
          <w:szCs w:val="28"/>
        </w:rPr>
        <w:tab/>
      </w:r>
    </w:p>
    <w:p w:rsidR="003650AF" w:rsidRPr="003650AF" w:rsidRDefault="003650AF" w:rsidP="003650AF">
      <w:pPr>
        <w:spacing w:line="276" w:lineRule="auto"/>
        <w:ind w:left="2832"/>
        <w:rPr>
          <w:rFonts w:cs="Arial"/>
          <w:b/>
          <w:bCs/>
          <w:sz w:val="28"/>
          <w:szCs w:val="28"/>
        </w:rPr>
      </w:pPr>
      <w:r w:rsidRPr="003650AF">
        <w:rPr>
          <w:rFonts w:cs="Arial"/>
          <w:b/>
          <w:bCs/>
          <w:sz w:val="28"/>
          <w:szCs w:val="28"/>
        </w:rPr>
        <w:t>EXPOSICION DE MOTIVOS</w:t>
      </w:r>
    </w:p>
    <w:p w:rsidR="003650AF" w:rsidRPr="003650AF" w:rsidRDefault="003650AF" w:rsidP="003650AF">
      <w:pPr>
        <w:spacing w:line="276" w:lineRule="auto"/>
        <w:rPr>
          <w:rFonts w:cs="Arial"/>
          <w:sz w:val="28"/>
          <w:szCs w:val="28"/>
        </w:rPr>
      </w:pPr>
    </w:p>
    <w:p w:rsidR="003650AF" w:rsidRPr="003650AF" w:rsidRDefault="003650AF" w:rsidP="003650AF">
      <w:pPr>
        <w:spacing w:line="276" w:lineRule="auto"/>
        <w:rPr>
          <w:rFonts w:cs="Arial"/>
          <w:color w:val="2B2B2B"/>
          <w:sz w:val="28"/>
          <w:szCs w:val="28"/>
          <w:shd w:val="clear" w:color="auto" w:fill="FFFFFF"/>
        </w:rPr>
      </w:pPr>
      <w:r w:rsidRPr="003650AF">
        <w:rPr>
          <w:rFonts w:cs="Arial"/>
          <w:color w:val="2B2B2B"/>
          <w:sz w:val="28"/>
          <w:szCs w:val="28"/>
          <w:shd w:val="clear" w:color="auto" w:fill="FFFFFF"/>
        </w:rPr>
        <w:t>La Procuraduría para Niños, Niñas y la Familia (PRONNIF) es un organismo público descentralizado de la Administración Pública Estatal, que tiene por objeto promover y proteger los derechos de niños, niñas y adolescentes.</w:t>
      </w:r>
    </w:p>
    <w:p w:rsidR="003650AF" w:rsidRPr="003650AF" w:rsidRDefault="003650AF" w:rsidP="003650AF">
      <w:pPr>
        <w:spacing w:line="276" w:lineRule="auto"/>
        <w:rPr>
          <w:rFonts w:cs="Arial"/>
          <w:color w:val="2B2B2B"/>
          <w:sz w:val="28"/>
          <w:szCs w:val="28"/>
          <w:shd w:val="clear" w:color="auto" w:fill="FFFFFF"/>
        </w:rPr>
      </w:pPr>
    </w:p>
    <w:p w:rsidR="003650AF" w:rsidRPr="003650AF" w:rsidRDefault="003650AF" w:rsidP="003650AF">
      <w:pPr>
        <w:spacing w:line="276" w:lineRule="auto"/>
        <w:rPr>
          <w:rFonts w:cs="Arial"/>
          <w:color w:val="2B2B2B"/>
          <w:sz w:val="28"/>
          <w:szCs w:val="28"/>
          <w:shd w:val="clear" w:color="auto" w:fill="FFFFFF"/>
        </w:rPr>
      </w:pPr>
      <w:r w:rsidRPr="003650AF">
        <w:rPr>
          <w:rFonts w:cs="Arial"/>
          <w:color w:val="2B2B2B"/>
          <w:sz w:val="28"/>
          <w:szCs w:val="28"/>
          <w:shd w:val="clear" w:color="auto" w:fill="FFFFFF"/>
        </w:rPr>
        <w:t>Entre sus principales funciones destacan brindar apoyo, asistencia y orientación jurídica; recibir y atender todo Reporte respecto a niños y niñas en riesgo, amenaza, afectación o situación extraordinaria; así como, decretar Medidas Especiales de Protección como custodias de emergencia y separaciones provisionales o preventivas del seno familiar.</w:t>
      </w:r>
    </w:p>
    <w:p w:rsidR="003650AF" w:rsidRPr="003650AF" w:rsidRDefault="003650AF" w:rsidP="003650AF">
      <w:pPr>
        <w:spacing w:line="276" w:lineRule="auto"/>
        <w:rPr>
          <w:rFonts w:cs="Arial"/>
          <w:color w:val="2B2B2B"/>
          <w:sz w:val="28"/>
          <w:szCs w:val="28"/>
          <w:shd w:val="clear" w:color="auto" w:fill="FFFFFF"/>
        </w:rPr>
      </w:pPr>
    </w:p>
    <w:p w:rsidR="003650AF" w:rsidRPr="003650AF" w:rsidRDefault="003650AF" w:rsidP="003650AF">
      <w:pPr>
        <w:spacing w:line="276" w:lineRule="auto"/>
        <w:rPr>
          <w:rFonts w:cs="Arial"/>
          <w:color w:val="2B2B2B"/>
          <w:sz w:val="28"/>
          <w:szCs w:val="28"/>
          <w:shd w:val="clear" w:color="auto" w:fill="FFFFFF"/>
        </w:rPr>
      </w:pPr>
      <w:r w:rsidRPr="003650AF">
        <w:rPr>
          <w:rFonts w:cs="Arial"/>
          <w:color w:val="2B2B2B"/>
          <w:sz w:val="28"/>
          <w:szCs w:val="28"/>
          <w:shd w:val="clear" w:color="auto" w:fill="FFFFFF"/>
        </w:rPr>
        <w:t>Otra de las actividades que este organismo realiza, cuando así se requiere, es acoger y asistir a los menores migrantes no acompañados que, por cualquier razón, llegan a nuestro estado en su retorno a casa.</w:t>
      </w:r>
    </w:p>
    <w:p w:rsidR="003650AF" w:rsidRPr="003650AF" w:rsidRDefault="003650AF" w:rsidP="003650AF">
      <w:pPr>
        <w:spacing w:line="276" w:lineRule="auto"/>
        <w:rPr>
          <w:rFonts w:cs="Arial"/>
          <w:color w:val="2B2B2B"/>
          <w:sz w:val="28"/>
          <w:szCs w:val="28"/>
          <w:shd w:val="clear" w:color="auto" w:fill="FFFFFF"/>
        </w:rPr>
      </w:pPr>
    </w:p>
    <w:p w:rsidR="003650AF" w:rsidRPr="003650AF" w:rsidRDefault="003650AF" w:rsidP="003650AF">
      <w:pPr>
        <w:spacing w:line="276" w:lineRule="auto"/>
        <w:rPr>
          <w:rFonts w:cs="Arial"/>
          <w:color w:val="2B2B2B"/>
          <w:sz w:val="28"/>
          <w:szCs w:val="28"/>
          <w:shd w:val="clear" w:color="auto" w:fill="FFFFFF"/>
        </w:rPr>
      </w:pPr>
      <w:r w:rsidRPr="003650AF">
        <w:rPr>
          <w:rFonts w:cs="Arial"/>
          <w:color w:val="2B2B2B"/>
          <w:sz w:val="28"/>
          <w:szCs w:val="28"/>
          <w:shd w:val="clear" w:color="auto" w:fill="FFFFFF"/>
        </w:rPr>
        <w:t>Tareas primordiales en el ejercicio de un gobierno que se precie de estar comprometido con la protección a grupos vulnerables.</w:t>
      </w:r>
    </w:p>
    <w:p w:rsidR="003650AF" w:rsidRPr="003650AF" w:rsidRDefault="003650AF" w:rsidP="003650AF">
      <w:pPr>
        <w:spacing w:line="276" w:lineRule="auto"/>
        <w:rPr>
          <w:rFonts w:cs="Arial"/>
          <w:color w:val="2B2B2B"/>
          <w:sz w:val="28"/>
          <w:szCs w:val="28"/>
          <w:shd w:val="clear" w:color="auto" w:fill="FFFFFF"/>
        </w:rPr>
      </w:pPr>
    </w:p>
    <w:p w:rsidR="003650AF" w:rsidRPr="003650AF" w:rsidRDefault="003650AF" w:rsidP="003650AF">
      <w:pPr>
        <w:spacing w:line="276" w:lineRule="auto"/>
        <w:rPr>
          <w:rFonts w:cs="Arial"/>
          <w:sz w:val="28"/>
          <w:szCs w:val="28"/>
        </w:rPr>
      </w:pPr>
      <w:r w:rsidRPr="003650AF">
        <w:rPr>
          <w:rFonts w:cs="Arial"/>
          <w:sz w:val="28"/>
          <w:szCs w:val="28"/>
        </w:rPr>
        <w:t xml:space="preserve">Para nadie es desconocido, el alto índice de problemas que se presentan al interior de las familias en los distintos municipios de nuestro estado, por una parte, está la violencia entre las parejas, el maltrato de menores e incluso, los abusos sexuales a menores, y, por otra, la falta de comunicación padres – hijos, la ausencia de metas personales, la distorsión en los roles de los miembros de la familia y otros factores que llevan a que algunos jóvenes en edad temprana adopten actitudes de rebeldía. </w:t>
      </w:r>
    </w:p>
    <w:p w:rsidR="003650AF" w:rsidRPr="003650AF" w:rsidRDefault="003650AF" w:rsidP="003650AF">
      <w:pPr>
        <w:spacing w:line="276" w:lineRule="auto"/>
        <w:rPr>
          <w:rFonts w:cs="Arial"/>
          <w:sz w:val="28"/>
          <w:szCs w:val="28"/>
        </w:rPr>
      </w:pPr>
    </w:p>
    <w:p w:rsidR="003650AF" w:rsidRPr="003650AF" w:rsidRDefault="003650AF" w:rsidP="003650AF">
      <w:pPr>
        <w:spacing w:line="276" w:lineRule="auto"/>
        <w:rPr>
          <w:rFonts w:cs="Arial"/>
          <w:sz w:val="28"/>
          <w:szCs w:val="28"/>
        </w:rPr>
      </w:pPr>
      <w:r w:rsidRPr="003650AF">
        <w:rPr>
          <w:rFonts w:cs="Arial"/>
          <w:sz w:val="28"/>
          <w:szCs w:val="28"/>
        </w:rPr>
        <w:t xml:space="preserve">Otro problema trascendental, es el embarazo en adolescentes que tiene un sinfín de aristas, una de ellas es ¿qué sucede con los bebés? Y este tema no es menor, México encabeza la lista de países con mayor número de embarazos en adolescentes que publicó la OCDE para 2018, incluso dentro de las mediciones nacionales, tres municipios de Coahuila se encuentran dentro de los primeros 25 con esta problemática: Acuña el segundo lugar, Sabinas el tercer lugar y Francisco I. Madero en cuarta posición. Más de 90 embarazadas por cada millar de adolescentes. </w:t>
      </w:r>
    </w:p>
    <w:p w:rsidR="003650AF" w:rsidRPr="003650AF" w:rsidRDefault="003650AF" w:rsidP="003650AF">
      <w:pPr>
        <w:spacing w:line="276" w:lineRule="auto"/>
        <w:rPr>
          <w:rFonts w:cs="Arial"/>
          <w:sz w:val="28"/>
          <w:szCs w:val="28"/>
        </w:rPr>
      </w:pPr>
    </w:p>
    <w:p w:rsidR="003650AF" w:rsidRPr="003650AF" w:rsidRDefault="003650AF" w:rsidP="003650AF">
      <w:pPr>
        <w:spacing w:line="276" w:lineRule="auto"/>
        <w:rPr>
          <w:rFonts w:cs="Arial"/>
          <w:color w:val="2B2B2B"/>
          <w:sz w:val="28"/>
          <w:szCs w:val="28"/>
          <w:shd w:val="clear" w:color="auto" w:fill="FFFFFF"/>
        </w:rPr>
      </w:pPr>
      <w:r w:rsidRPr="003650AF">
        <w:rPr>
          <w:rFonts w:cs="Arial"/>
          <w:color w:val="2B2B2B"/>
          <w:sz w:val="28"/>
          <w:szCs w:val="28"/>
          <w:shd w:val="clear" w:color="auto" w:fill="FFFFFF"/>
        </w:rPr>
        <w:t>Por otro lado, tampoco nadie pasa por alto que Coahuila es un estado clave en la ruta de aquellos connacionales y extranjeros que buscan cruzar a los Estados Unidos, y que en un alto porcentaje de ese flujo migratorio termina quedando varado en alguna parte del camino, bien, pues de cada grupo por lo menos un 10% son menores que viajan solos.</w:t>
      </w:r>
    </w:p>
    <w:p w:rsidR="003650AF" w:rsidRPr="003650AF" w:rsidRDefault="003650AF" w:rsidP="003650AF">
      <w:pPr>
        <w:spacing w:line="276" w:lineRule="auto"/>
        <w:rPr>
          <w:rFonts w:cs="Arial"/>
          <w:color w:val="2B2B2B"/>
          <w:sz w:val="28"/>
          <w:szCs w:val="28"/>
          <w:shd w:val="clear" w:color="auto" w:fill="FFFFFF"/>
        </w:rPr>
      </w:pPr>
    </w:p>
    <w:p w:rsidR="003650AF" w:rsidRPr="003650AF" w:rsidRDefault="003650AF" w:rsidP="003650AF">
      <w:pPr>
        <w:spacing w:line="276" w:lineRule="auto"/>
        <w:rPr>
          <w:rFonts w:cs="Arial"/>
          <w:color w:val="2B2B2B"/>
          <w:sz w:val="28"/>
          <w:szCs w:val="28"/>
          <w:shd w:val="clear" w:color="auto" w:fill="FFFFFF"/>
        </w:rPr>
      </w:pPr>
      <w:r w:rsidRPr="003650AF">
        <w:rPr>
          <w:rFonts w:cs="Arial"/>
          <w:color w:val="2B2B2B"/>
          <w:sz w:val="28"/>
          <w:szCs w:val="28"/>
          <w:shd w:val="clear" w:color="auto" w:fill="FFFFFF"/>
        </w:rPr>
        <w:t>Además, están los menores que son asegurados durante el cruce, y que serán deportados por las autoridades migratorias del país vecino debiendo ser recibidos y atendidos por una instancia gubernamental, al cruzar la frontera hasta ser devueltos a sus familias en su lugar de origen.</w:t>
      </w:r>
    </w:p>
    <w:p w:rsidR="003650AF" w:rsidRPr="003650AF" w:rsidRDefault="003650AF" w:rsidP="003650AF">
      <w:pPr>
        <w:spacing w:line="276" w:lineRule="auto"/>
        <w:rPr>
          <w:rFonts w:cs="Arial"/>
          <w:sz w:val="28"/>
          <w:szCs w:val="28"/>
        </w:rPr>
      </w:pPr>
    </w:p>
    <w:p w:rsidR="003650AF" w:rsidRPr="003650AF" w:rsidRDefault="003650AF" w:rsidP="003650AF">
      <w:pPr>
        <w:spacing w:line="276" w:lineRule="auto"/>
        <w:rPr>
          <w:rFonts w:cs="Arial"/>
          <w:color w:val="2B2B2B"/>
          <w:sz w:val="28"/>
          <w:szCs w:val="28"/>
          <w:shd w:val="clear" w:color="auto" w:fill="FFFFFF"/>
        </w:rPr>
      </w:pPr>
      <w:r w:rsidRPr="003650AF">
        <w:rPr>
          <w:rFonts w:cs="Arial"/>
          <w:sz w:val="28"/>
          <w:szCs w:val="28"/>
        </w:rPr>
        <w:t xml:space="preserve">De esto y muchas otras cosas más se hace cargo el PRONNIF a través de programas y acciones con los cuales busca </w:t>
      </w:r>
      <w:r w:rsidRPr="003650AF">
        <w:rPr>
          <w:rFonts w:cs="Arial"/>
          <w:color w:val="2B2B2B"/>
          <w:sz w:val="28"/>
          <w:szCs w:val="28"/>
          <w:shd w:val="clear" w:color="auto" w:fill="FFFFFF"/>
        </w:rPr>
        <w:t>garantizar los derechos humanos de niñas, niños y adolescentes para lograr un crecimiento y desarrollo integral.</w:t>
      </w:r>
    </w:p>
    <w:p w:rsidR="003650AF" w:rsidRPr="003650AF" w:rsidRDefault="003650AF" w:rsidP="003650AF">
      <w:pPr>
        <w:rPr>
          <w:rFonts w:cs="Arial"/>
          <w:sz w:val="28"/>
          <w:szCs w:val="28"/>
        </w:rPr>
      </w:pPr>
    </w:p>
    <w:p w:rsidR="003650AF" w:rsidRPr="003650AF" w:rsidRDefault="003650AF" w:rsidP="003650AF">
      <w:pPr>
        <w:rPr>
          <w:rFonts w:cs="Arial"/>
          <w:sz w:val="28"/>
          <w:szCs w:val="28"/>
        </w:rPr>
      </w:pPr>
      <w:r w:rsidRPr="003650AF">
        <w:rPr>
          <w:rFonts w:cs="Arial"/>
          <w:sz w:val="28"/>
          <w:szCs w:val="28"/>
        </w:rPr>
        <w:t>El número, la diversidad y la dificultad de los casos que deben ser atendidos por el personal de la PRONNIF ha venido en aumento año con año desde su creación. La ciudadanía está cada vez más familiarizada con el propósito de esta instancia y la posibilidad de recurrir a ella para denunciar o solicitar auxilio en situaciones de riesgo para menores o necesidad de intervención en una familia, esto sin contar los fenómenos migratorios que, como en este año, significaron para la entidad un incremento importante en el flujo que ya estaba medido transita regularmente hasta llegar a la frontera.</w:t>
      </w:r>
    </w:p>
    <w:p w:rsidR="003650AF" w:rsidRPr="003650AF" w:rsidRDefault="003650AF" w:rsidP="003650AF">
      <w:pPr>
        <w:rPr>
          <w:rFonts w:cs="Arial"/>
          <w:sz w:val="28"/>
          <w:szCs w:val="28"/>
        </w:rPr>
      </w:pPr>
    </w:p>
    <w:p w:rsidR="003650AF" w:rsidRPr="003650AF" w:rsidRDefault="003650AF" w:rsidP="003650AF">
      <w:pPr>
        <w:rPr>
          <w:rFonts w:cs="Arial"/>
          <w:sz w:val="28"/>
          <w:szCs w:val="28"/>
        </w:rPr>
      </w:pPr>
      <w:r w:rsidRPr="003650AF">
        <w:rPr>
          <w:rFonts w:cs="Arial"/>
          <w:sz w:val="28"/>
          <w:szCs w:val="28"/>
        </w:rPr>
        <w:t xml:space="preserve">Resulta claro que la labor de la PRONNIF es una tarea en crecimiento, que la asignatura que tiene es por demás relevante, y a la vez, que podemos comprobar con los resultados de las métricas asociadas a sus funciones que éstas, en los próximos años, tienen a subir y no a descender, por lo tanto, demandarán mayor intervención. </w:t>
      </w:r>
    </w:p>
    <w:p w:rsidR="003650AF" w:rsidRPr="003650AF" w:rsidRDefault="003650AF" w:rsidP="003650AF">
      <w:pPr>
        <w:rPr>
          <w:rFonts w:cs="Arial"/>
          <w:sz w:val="28"/>
          <w:szCs w:val="28"/>
        </w:rPr>
      </w:pPr>
    </w:p>
    <w:p w:rsidR="003650AF" w:rsidRPr="003650AF" w:rsidRDefault="003650AF" w:rsidP="003650AF">
      <w:pPr>
        <w:rPr>
          <w:rFonts w:cs="Arial"/>
          <w:sz w:val="28"/>
          <w:szCs w:val="28"/>
        </w:rPr>
      </w:pPr>
      <w:r w:rsidRPr="003650AF">
        <w:rPr>
          <w:rFonts w:cs="Arial"/>
          <w:sz w:val="28"/>
          <w:szCs w:val="28"/>
        </w:rPr>
        <w:t>Frente a tal responsabilidad, he querido compartir con ustedes mi preocupación sobre la necesidad de fortalecer a este organismo y un tema relevante, que pronto estaremos atendiendo, es la disponibilidad de recursos con los que pueda operar.</w:t>
      </w:r>
    </w:p>
    <w:p w:rsidR="003650AF" w:rsidRPr="003650AF" w:rsidRDefault="003650AF" w:rsidP="003650AF">
      <w:pPr>
        <w:spacing w:line="276" w:lineRule="auto"/>
        <w:rPr>
          <w:rFonts w:cs="Arial"/>
          <w:sz w:val="28"/>
          <w:szCs w:val="28"/>
        </w:rPr>
      </w:pPr>
    </w:p>
    <w:p w:rsidR="003650AF" w:rsidRPr="003650AF" w:rsidRDefault="003650AF" w:rsidP="003650AF">
      <w:pPr>
        <w:spacing w:line="276" w:lineRule="auto"/>
        <w:rPr>
          <w:rFonts w:cs="Arial"/>
          <w:sz w:val="28"/>
          <w:szCs w:val="28"/>
        </w:rPr>
      </w:pPr>
      <w:r w:rsidRPr="003650AF">
        <w:rPr>
          <w:rFonts w:cs="Arial"/>
          <w:sz w:val="28"/>
          <w:szCs w:val="28"/>
        </w:rPr>
        <w:t xml:space="preserve">Partiendo de su primer presupuesto en 2015, en el que se asignaron $22,027,000 pesos, en los primeros años advertimos que éste fue disminuyendo en lugar de ir aumentando, en 2016 se recortó hasta llegar a $17,971,000 pesos. En la actual administración, vemos con agrado que ha venido aumentando hasta alcanzar el Presupuesto de Egresos vigente para 2019 el monto de recursos asignados fue de $30,613,641.64, pero hemos de señalar que, aun así, consideramos que podría crecer más, tanto como sus asignaturas. </w:t>
      </w:r>
    </w:p>
    <w:p w:rsidR="003650AF" w:rsidRPr="003650AF" w:rsidRDefault="003650AF" w:rsidP="003650AF">
      <w:pPr>
        <w:rPr>
          <w:rFonts w:cs="Arial"/>
          <w:sz w:val="28"/>
          <w:szCs w:val="28"/>
        </w:rPr>
      </w:pPr>
    </w:p>
    <w:p w:rsidR="003650AF" w:rsidRPr="003650AF" w:rsidRDefault="003650AF" w:rsidP="003650AF">
      <w:pPr>
        <w:spacing w:line="276" w:lineRule="auto"/>
        <w:rPr>
          <w:rFonts w:cs="Arial"/>
          <w:sz w:val="28"/>
          <w:szCs w:val="28"/>
        </w:rPr>
      </w:pPr>
      <w:r w:rsidRPr="003650AF">
        <w:rPr>
          <w:rFonts w:cs="Arial"/>
          <w:sz w:val="28"/>
          <w:szCs w:val="28"/>
        </w:rPr>
        <w:t xml:space="preserve">Es muy importante fortalecer la labor que encabezan su Directora General, los titulares de las direcciones que lo conforman y los titulares de las sub delegaciones de las diferentes regiones del estado, para incrementar los profesionales de apoyo para que la atención psicológica, legal, de trabajo social, la que requiere enfoque particular por razones de discapacidad o condiciones especiales e incluso, la de reforzamiento para su integración escolar. </w:t>
      </w:r>
    </w:p>
    <w:p w:rsidR="003650AF" w:rsidRPr="003650AF" w:rsidRDefault="003650AF" w:rsidP="003650AF">
      <w:pPr>
        <w:rPr>
          <w:rFonts w:cs="Arial"/>
          <w:sz w:val="28"/>
          <w:szCs w:val="28"/>
        </w:rPr>
      </w:pPr>
    </w:p>
    <w:p w:rsidR="003650AF" w:rsidRPr="003650AF" w:rsidRDefault="003650AF" w:rsidP="003650AF">
      <w:pPr>
        <w:spacing w:line="276" w:lineRule="auto"/>
        <w:rPr>
          <w:rFonts w:cs="Arial"/>
          <w:sz w:val="28"/>
          <w:szCs w:val="28"/>
        </w:rPr>
      </w:pPr>
      <w:r w:rsidRPr="003650AF">
        <w:rPr>
          <w:rFonts w:cs="Arial"/>
          <w:sz w:val="28"/>
          <w:szCs w:val="28"/>
        </w:rPr>
        <w:t>Es importante remarcar que esta institución requiere empoderarse con el único propósito de garantizar a las niñas y niños, a los adolescentes y a todos los integrantes de las familias coahuilenses, que sus derechos estarán protegidos y no podrán ser vulnerados, pero que si así sucediera, frente a cualquier situación de peligro, las medidas sancionadoras serán ejecutadas.</w:t>
      </w:r>
    </w:p>
    <w:p w:rsidR="003650AF" w:rsidRPr="003650AF" w:rsidRDefault="003650AF" w:rsidP="003650AF">
      <w:pPr>
        <w:rPr>
          <w:rFonts w:cs="Arial"/>
          <w:sz w:val="28"/>
          <w:szCs w:val="28"/>
        </w:rPr>
      </w:pPr>
    </w:p>
    <w:p w:rsidR="003650AF" w:rsidRPr="003650AF" w:rsidRDefault="003650AF" w:rsidP="003650AF">
      <w:pPr>
        <w:spacing w:line="276" w:lineRule="auto"/>
        <w:rPr>
          <w:rFonts w:cs="Arial"/>
          <w:sz w:val="28"/>
          <w:szCs w:val="28"/>
        </w:rPr>
      </w:pPr>
      <w:r w:rsidRPr="003650AF">
        <w:rPr>
          <w:rFonts w:cs="Arial"/>
          <w:sz w:val="28"/>
          <w:szCs w:val="28"/>
        </w:rPr>
        <w:t>Por lo anteriormente expuesto, someto a la consideración del honorable Pleno, la presente proposición con Punto de Acuerdo, a fin de que sea considerada con el carácter de urgente y obvia resolución:</w:t>
      </w:r>
    </w:p>
    <w:p w:rsidR="003650AF" w:rsidRPr="003650AF" w:rsidRDefault="003650AF" w:rsidP="003650AF">
      <w:pPr>
        <w:spacing w:line="276" w:lineRule="auto"/>
        <w:rPr>
          <w:rFonts w:cs="Arial"/>
          <w:bCs/>
          <w:sz w:val="28"/>
          <w:szCs w:val="28"/>
        </w:rPr>
      </w:pPr>
    </w:p>
    <w:p w:rsidR="003650AF" w:rsidRPr="003650AF" w:rsidRDefault="003650AF" w:rsidP="003650AF">
      <w:pPr>
        <w:spacing w:line="276" w:lineRule="auto"/>
        <w:jc w:val="center"/>
        <w:rPr>
          <w:rFonts w:cs="Arial"/>
          <w:b/>
          <w:sz w:val="28"/>
          <w:szCs w:val="28"/>
        </w:rPr>
      </w:pPr>
      <w:r w:rsidRPr="003650AF">
        <w:rPr>
          <w:rFonts w:cs="Arial"/>
          <w:b/>
          <w:bCs/>
          <w:sz w:val="28"/>
          <w:szCs w:val="28"/>
        </w:rPr>
        <w:t>PROPOSICIÓN CON PUNTO DE ACUERDO</w:t>
      </w:r>
    </w:p>
    <w:p w:rsidR="003650AF" w:rsidRPr="003650AF" w:rsidRDefault="003650AF" w:rsidP="003650AF">
      <w:pPr>
        <w:spacing w:line="276" w:lineRule="auto"/>
        <w:rPr>
          <w:rFonts w:cs="Arial"/>
          <w:sz w:val="28"/>
          <w:szCs w:val="28"/>
        </w:rPr>
      </w:pPr>
    </w:p>
    <w:p w:rsidR="003650AF" w:rsidRPr="003650AF" w:rsidRDefault="003650AF" w:rsidP="003650AF">
      <w:pPr>
        <w:spacing w:line="276" w:lineRule="auto"/>
        <w:rPr>
          <w:rFonts w:cs="Arial"/>
          <w:sz w:val="28"/>
          <w:szCs w:val="28"/>
        </w:rPr>
      </w:pPr>
      <w:r w:rsidRPr="003650AF">
        <w:rPr>
          <w:rFonts w:cs="Arial"/>
          <w:b/>
          <w:sz w:val="28"/>
          <w:szCs w:val="28"/>
        </w:rPr>
        <w:t>ÚNICO. -</w:t>
      </w:r>
      <w:r w:rsidRPr="003650AF">
        <w:rPr>
          <w:rFonts w:cs="Arial"/>
          <w:sz w:val="28"/>
          <w:szCs w:val="28"/>
        </w:rPr>
        <w:t xml:space="preserve"> Que esta soberanía exhorte respetuosamente a la Secretaría de Finanzas del Estado, a fin de que en el Proyecto de Presupuesto de Egresos que habrá de presentar el titular del Ejecutivo en el próximo mes de noviembre a este Congreso para el Ejercicio Fiscal 2020, se considere un incremento considerable en la partida de recursos etiquetados en el rubro de la Procuraduría de Niños, Niñas, Adolescentes y la Familia, en relación a los asignados para 2019, con la finalidad de fortalecer las capacidades de este organismo y con ello, dejar claro que sus derechos son prioridad para el Gobierno de Coahuila.</w:t>
      </w:r>
    </w:p>
    <w:p w:rsidR="003650AF" w:rsidRPr="003650AF" w:rsidRDefault="003650AF" w:rsidP="003650AF">
      <w:pPr>
        <w:spacing w:line="276" w:lineRule="auto"/>
        <w:rPr>
          <w:rFonts w:cs="Arial"/>
          <w:sz w:val="28"/>
          <w:szCs w:val="28"/>
        </w:rPr>
      </w:pPr>
    </w:p>
    <w:p w:rsidR="003650AF" w:rsidRPr="003650AF" w:rsidRDefault="003650AF" w:rsidP="003650AF">
      <w:pPr>
        <w:spacing w:line="276" w:lineRule="auto"/>
        <w:ind w:firstLine="708"/>
        <w:textAlignment w:val="baseline"/>
        <w:rPr>
          <w:rFonts w:cs="Arial"/>
          <w:i/>
          <w:sz w:val="28"/>
          <w:szCs w:val="28"/>
          <w:lang w:eastAsia="es-MX"/>
        </w:rPr>
      </w:pPr>
      <w:r w:rsidRPr="003650AF">
        <w:rPr>
          <w:rFonts w:cs="Arial"/>
          <w:bCs/>
          <w:i/>
          <w:sz w:val="28"/>
          <w:szCs w:val="28"/>
          <w:lang w:eastAsia="es-MX"/>
        </w:rPr>
        <w:t>“POR UN GOBIERNO DE CONCERTACIÓN DEMOCRÁTICA”</w:t>
      </w:r>
    </w:p>
    <w:p w:rsidR="003650AF" w:rsidRPr="003650AF" w:rsidRDefault="003650AF" w:rsidP="003650AF">
      <w:pPr>
        <w:spacing w:line="276" w:lineRule="auto"/>
        <w:jc w:val="center"/>
        <w:textAlignment w:val="baseline"/>
        <w:rPr>
          <w:rFonts w:cs="Arial"/>
          <w:bCs/>
          <w:sz w:val="28"/>
          <w:szCs w:val="28"/>
          <w:lang w:eastAsia="es-MX"/>
        </w:rPr>
      </w:pPr>
    </w:p>
    <w:p w:rsidR="003650AF" w:rsidRPr="003650AF" w:rsidRDefault="003650AF" w:rsidP="003650AF">
      <w:pPr>
        <w:spacing w:line="276" w:lineRule="auto"/>
        <w:jc w:val="center"/>
        <w:textAlignment w:val="baseline"/>
        <w:rPr>
          <w:rFonts w:cs="Arial"/>
          <w:bCs/>
          <w:sz w:val="28"/>
          <w:szCs w:val="28"/>
          <w:lang w:eastAsia="es-MX"/>
        </w:rPr>
      </w:pPr>
      <w:r w:rsidRPr="003650AF">
        <w:rPr>
          <w:rFonts w:cs="Arial"/>
          <w:bCs/>
          <w:sz w:val="28"/>
          <w:szCs w:val="28"/>
          <w:lang w:eastAsia="es-MX"/>
        </w:rPr>
        <w:t>Saltillo, Coahuila, a 09 de octubre de 2019</w:t>
      </w:r>
    </w:p>
    <w:p w:rsidR="003650AF" w:rsidRPr="003650AF" w:rsidRDefault="003650AF" w:rsidP="003650AF">
      <w:pPr>
        <w:spacing w:line="276" w:lineRule="auto"/>
        <w:jc w:val="center"/>
        <w:textAlignment w:val="baseline"/>
        <w:rPr>
          <w:rFonts w:cs="Arial"/>
          <w:sz w:val="28"/>
          <w:szCs w:val="28"/>
          <w:lang w:eastAsia="es-MX"/>
        </w:rPr>
      </w:pPr>
    </w:p>
    <w:p w:rsidR="003650AF" w:rsidRPr="003650AF" w:rsidRDefault="003650AF" w:rsidP="003650AF">
      <w:pPr>
        <w:spacing w:line="360" w:lineRule="auto"/>
        <w:jc w:val="center"/>
        <w:textAlignment w:val="baseline"/>
        <w:rPr>
          <w:rFonts w:cs="Arial"/>
          <w:color w:val="000000"/>
          <w:sz w:val="28"/>
          <w:szCs w:val="28"/>
          <w:lang w:eastAsia="es-MX"/>
        </w:rPr>
      </w:pPr>
    </w:p>
    <w:p w:rsidR="003650AF" w:rsidRPr="003650AF" w:rsidRDefault="003650AF" w:rsidP="003650AF">
      <w:pPr>
        <w:spacing w:line="360" w:lineRule="auto"/>
        <w:jc w:val="center"/>
        <w:textAlignment w:val="baseline"/>
        <w:rPr>
          <w:rFonts w:cs="Arial"/>
          <w:b/>
          <w:bCs/>
          <w:color w:val="000000"/>
          <w:sz w:val="28"/>
          <w:szCs w:val="28"/>
          <w:lang w:eastAsia="es-MX"/>
        </w:rPr>
      </w:pPr>
    </w:p>
    <w:p w:rsidR="003650AF" w:rsidRPr="003650AF" w:rsidRDefault="003650AF" w:rsidP="003650AF">
      <w:pPr>
        <w:spacing w:line="360" w:lineRule="auto"/>
        <w:jc w:val="center"/>
        <w:textAlignment w:val="baseline"/>
        <w:rPr>
          <w:rFonts w:cs="Arial"/>
          <w:b/>
          <w:bCs/>
          <w:color w:val="000000"/>
          <w:sz w:val="28"/>
          <w:szCs w:val="28"/>
          <w:lang w:eastAsia="es-MX"/>
        </w:rPr>
      </w:pPr>
    </w:p>
    <w:p w:rsidR="003650AF" w:rsidRPr="003650AF" w:rsidRDefault="003650AF" w:rsidP="003650AF">
      <w:pPr>
        <w:spacing w:line="360" w:lineRule="auto"/>
        <w:jc w:val="center"/>
        <w:textAlignment w:val="baseline"/>
        <w:rPr>
          <w:rFonts w:cs="Arial"/>
          <w:sz w:val="28"/>
          <w:szCs w:val="28"/>
          <w:lang w:eastAsia="es-MX"/>
        </w:rPr>
      </w:pPr>
      <w:r w:rsidRPr="003650AF">
        <w:rPr>
          <w:rFonts w:cs="Arial"/>
          <w:b/>
          <w:bCs/>
          <w:color w:val="000000"/>
          <w:sz w:val="28"/>
          <w:szCs w:val="28"/>
          <w:lang w:eastAsia="es-MX"/>
        </w:rPr>
        <w:t>DIPUTADA ZULMMA VERENICE GUERRERO CAZARES</w:t>
      </w:r>
    </w:p>
    <w:p w:rsidR="003650AF" w:rsidRPr="003650AF" w:rsidRDefault="003650AF" w:rsidP="003650AF">
      <w:pPr>
        <w:spacing w:line="360" w:lineRule="auto"/>
        <w:jc w:val="center"/>
        <w:textAlignment w:val="baseline"/>
        <w:rPr>
          <w:rFonts w:cs="Arial"/>
          <w:b/>
          <w:sz w:val="28"/>
          <w:szCs w:val="28"/>
          <w:lang w:eastAsia="es-MX"/>
        </w:rPr>
      </w:pPr>
    </w:p>
    <w:p w:rsidR="003650AF" w:rsidRPr="003650AF" w:rsidRDefault="003650AF" w:rsidP="003650AF">
      <w:pPr>
        <w:spacing w:line="360" w:lineRule="auto"/>
        <w:jc w:val="center"/>
        <w:textAlignment w:val="baseline"/>
        <w:rPr>
          <w:rFonts w:cs="Arial"/>
          <w:bCs/>
          <w:color w:val="000000"/>
          <w:sz w:val="28"/>
          <w:szCs w:val="28"/>
          <w:lang w:eastAsia="es-MX"/>
        </w:rPr>
      </w:pPr>
    </w:p>
    <w:p w:rsidR="003650AF" w:rsidRPr="003650AF" w:rsidRDefault="003650AF" w:rsidP="003650AF">
      <w:pPr>
        <w:spacing w:line="360" w:lineRule="auto"/>
        <w:jc w:val="center"/>
        <w:textAlignment w:val="baseline"/>
        <w:rPr>
          <w:rFonts w:cs="Arial"/>
          <w:b/>
          <w:bCs/>
          <w:color w:val="000000"/>
          <w:sz w:val="28"/>
          <w:szCs w:val="28"/>
          <w:lang w:eastAsia="es-MX"/>
        </w:rPr>
      </w:pPr>
      <w:r w:rsidRPr="003650AF">
        <w:rPr>
          <w:rFonts w:cs="Arial"/>
          <w:b/>
          <w:bCs/>
          <w:color w:val="000000"/>
          <w:sz w:val="28"/>
          <w:szCs w:val="28"/>
          <w:lang w:eastAsia="es-MX"/>
        </w:rPr>
        <w:t>DIPUTADO EMILIO ALEJANDRO DE HOYOS MONTEMAYOR</w:t>
      </w:r>
    </w:p>
    <w:p w:rsidR="003650AF" w:rsidRPr="003650AF" w:rsidRDefault="003650AF" w:rsidP="003650AF">
      <w:pPr>
        <w:spacing w:line="360" w:lineRule="auto"/>
        <w:jc w:val="center"/>
        <w:rPr>
          <w:rFonts w:eastAsia="Arial Unicode MS" w:cs="Arial"/>
          <w:b/>
          <w:color w:val="000000"/>
          <w:sz w:val="28"/>
          <w:szCs w:val="28"/>
          <w:lang w:eastAsia="es-MX"/>
        </w:rPr>
      </w:pPr>
    </w:p>
    <w:p w:rsidR="003650AF" w:rsidRPr="003650AF" w:rsidRDefault="003650AF" w:rsidP="003650AF">
      <w:pPr>
        <w:spacing w:line="360" w:lineRule="auto"/>
        <w:jc w:val="center"/>
        <w:rPr>
          <w:rFonts w:eastAsia="Arial Unicode MS" w:cs="Arial"/>
          <w:b/>
          <w:color w:val="000000"/>
          <w:sz w:val="28"/>
          <w:szCs w:val="28"/>
          <w:lang w:eastAsia="es-MX"/>
        </w:rPr>
      </w:pPr>
      <w:r w:rsidRPr="003650AF">
        <w:rPr>
          <w:rFonts w:eastAsia="Arial Unicode MS" w:cs="Arial"/>
          <w:b/>
          <w:color w:val="000000"/>
          <w:sz w:val="28"/>
          <w:szCs w:val="28"/>
          <w:lang w:eastAsia="es-MX"/>
        </w:rPr>
        <w:t>Integrantes del Grupo Parlamentario</w:t>
      </w:r>
    </w:p>
    <w:p w:rsidR="003650AF" w:rsidRPr="003650AF" w:rsidRDefault="003650AF" w:rsidP="003650AF">
      <w:pPr>
        <w:spacing w:line="360" w:lineRule="auto"/>
        <w:jc w:val="center"/>
        <w:rPr>
          <w:rFonts w:eastAsia="Arial Unicode MS" w:cs="Arial"/>
          <w:b/>
          <w:color w:val="000000"/>
          <w:sz w:val="28"/>
          <w:szCs w:val="28"/>
          <w:lang w:eastAsia="es-MX"/>
        </w:rPr>
      </w:pPr>
      <w:r w:rsidRPr="003650AF">
        <w:rPr>
          <w:rFonts w:eastAsia="Arial Unicode MS" w:cs="Arial"/>
          <w:b/>
          <w:color w:val="000000"/>
          <w:sz w:val="28"/>
          <w:szCs w:val="28"/>
          <w:lang w:eastAsia="es-MX"/>
        </w:rPr>
        <w:t>“Brigido Ramiro Moreno Hernández”</w:t>
      </w:r>
    </w:p>
    <w:p w:rsidR="003650AF" w:rsidRPr="003650AF" w:rsidRDefault="003650AF" w:rsidP="003650AF">
      <w:pPr>
        <w:spacing w:line="276" w:lineRule="auto"/>
        <w:jc w:val="center"/>
        <w:textAlignment w:val="baseline"/>
        <w:rPr>
          <w:rFonts w:cs="Arial"/>
          <w:sz w:val="28"/>
          <w:szCs w:val="28"/>
        </w:rPr>
      </w:pPr>
      <w:r w:rsidRPr="003650AF">
        <w:rPr>
          <w:rFonts w:eastAsia="Arial Unicode MS" w:cs="Arial"/>
          <w:b/>
          <w:color w:val="000000"/>
          <w:sz w:val="28"/>
          <w:szCs w:val="28"/>
          <w:lang w:eastAsia="es-MX"/>
        </w:rPr>
        <w:t>Del Partido Unidad Democrática de Coahuila</w:t>
      </w:r>
    </w:p>
    <w:p w:rsidR="00ED38E8" w:rsidRPr="00ED38E8" w:rsidRDefault="00ED38E8" w:rsidP="00ED38E8">
      <w:pPr>
        <w:spacing w:line="360" w:lineRule="auto"/>
        <w:jc w:val="center"/>
        <w:textAlignment w:val="baseline"/>
        <w:rPr>
          <w:rFonts w:cs="Arial"/>
          <w:b/>
          <w:bCs/>
          <w:color w:val="000000"/>
          <w:sz w:val="28"/>
          <w:szCs w:val="28"/>
          <w:lang w:eastAsia="es-MX"/>
        </w:rPr>
      </w:pPr>
    </w:p>
    <w:p w:rsidR="00ED38E8" w:rsidRDefault="00ED38E8">
      <w:pPr>
        <w:jc w:val="left"/>
        <w:rPr>
          <w:rFonts w:cs="Arial"/>
          <w:b/>
          <w:sz w:val="28"/>
          <w:szCs w:val="28"/>
        </w:rPr>
      </w:pPr>
      <w:r>
        <w:rPr>
          <w:rFonts w:cs="Arial"/>
          <w:b/>
          <w:sz w:val="28"/>
          <w:szCs w:val="28"/>
        </w:rPr>
        <w:br w:type="page"/>
      </w:r>
    </w:p>
    <w:p w:rsidR="00ED38E8" w:rsidRPr="00ED38E8" w:rsidRDefault="00ED38E8" w:rsidP="00ED38E8">
      <w:pPr>
        <w:rPr>
          <w:rFonts w:eastAsia="Calibri" w:cs="Arial"/>
          <w:b/>
          <w:sz w:val="25"/>
          <w:szCs w:val="25"/>
          <w:lang w:eastAsia="en-US"/>
        </w:rPr>
      </w:pPr>
      <w:r w:rsidRPr="00ED38E8">
        <w:rPr>
          <w:rFonts w:ascii="Arial Black" w:eastAsia="Calibri" w:hAnsi="Arial Black" w:cs="Arial"/>
          <w:bCs/>
          <w:noProof/>
          <w:sz w:val="25"/>
          <w:szCs w:val="25"/>
          <w:lang w:eastAsia="en-US"/>
        </w:rPr>
        <w:t xml:space="preserve">PROPOSICIÓN CON PUNTO DE ACUERDO </w:t>
      </w:r>
      <w:r w:rsidRPr="00ED38E8">
        <w:rPr>
          <w:rFonts w:eastAsia="Calibri" w:cs="Arial"/>
          <w:b/>
          <w:sz w:val="25"/>
          <w:szCs w:val="25"/>
          <w:lang w:eastAsia="en-US"/>
        </w:rPr>
        <w:t>QUE PRESENTA EL DIPUTADO JOSÉ BENITO RAMÍREZ ROSAS, A FIN DE QUE ESTA SOBERANÍA LLAME A COMPARECER AL SECRETARIO DE FINANZAS DEL GOBIERNO DEL ESTADO, BLAS JOSÉ FLORES DÁVILA, PARA QUE, DE MANERA PORMENORIZADA, EXPLIQUE A ESTA SOBERANÍA LO CONCERNIENTE A LA APLICACIÓN Y PAGO DE LA CRECIENTE “MEGA DEUDA” QUE, POR MÁS DE 35 MIL MILLONES DE PESOS, CONTRAJO, PRESUNTAMENTE DE MANERA ILÍCITA, LA ADMINISTRACIÓN DEL EX GOBERNADOR HUMBERTO MOREIRA VALDÉS, AL TENOR DE LA SIGUIENTE...</w:t>
      </w:r>
    </w:p>
    <w:p w:rsidR="00ED38E8" w:rsidRPr="00ED38E8" w:rsidRDefault="00ED38E8" w:rsidP="00ED38E8">
      <w:pPr>
        <w:rPr>
          <w:rFonts w:eastAsia="Calibri" w:cs="Arial"/>
          <w:b/>
          <w:sz w:val="26"/>
          <w:szCs w:val="26"/>
          <w:lang w:eastAsia="en-US"/>
        </w:rPr>
      </w:pPr>
    </w:p>
    <w:p w:rsidR="00ED38E8" w:rsidRPr="00ED38E8" w:rsidRDefault="00ED38E8" w:rsidP="00ED38E8">
      <w:pPr>
        <w:jc w:val="center"/>
        <w:rPr>
          <w:rFonts w:eastAsia="Calibri" w:cs="Arial"/>
          <w:b/>
          <w:sz w:val="26"/>
          <w:szCs w:val="26"/>
          <w:lang w:eastAsia="en-US"/>
        </w:rPr>
      </w:pPr>
      <w:r w:rsidRPr="00ED38E8">
        <w:rPr>
          <w:rFonts w:eastAsia="Calibri" w:cs="Arial"/>
          <w:b/>
          <w:sz w:val="26"/>
          <w:szCs w:val="26"/>
          <w:lang w:eastAsia="en-US"/>
        </w:rPr>
        <w:t>EXPOSICIÓN DE MOTIVOS</w:t>
      </w:r>
    </w:p>
    <w:p w:rsidR="00ED38E8" w:rsidRPr="00ED38E8" w:rsidRDefault="00ED38E8" w:rsidP="00ED38E8">
      <w:pPr>
        <w:rPr>
          <w:rFonts w:eastAsia="Calibri" w:cs="Arial"/>
          <w:bCs/>
          <w:sz w:val="26"/>
          <w:szCs w:val="26"/>
          <w:lang w:eastAsia="en-US"/>
        </w:rPr>
      </w:pPr>
    </w:p>
    <w:p w:rsidR="00ED38E8" w:rsidRPr="00ED38E8" w:rsidRDefault="00ED38E8" w:rsidP="00ED38E8">
      <w:pPr>
        <w:rPr>
          <w:rFonts w:eastAsia="Calibri" w:cs="Arial"/>
          <w:bCs/>
          <w:sz w:val="26"/>
          <w:szCs w:val="26"/>
          <w:lang w:eastAsia="en-US"/>
        </w:rPr>
      </w:pPr>
      <w:r w:rsidRPr="00ED38E8">
        <w:rPr>
          <w:rFonts w:eastAsia="Calibri" w:cs="Arial"/>
          <w:bCs/>
          <w:sz w:val="26"/>
          <w:szCs w:val="26"/>
          <w:lang w:eastAsia="en-US"/>
        </w:rPr>
        <w:t>En virtud de que el secretario de Finanzas, Blas José Flores Dávila, ha dado muestras claras de que la transparencia y la adecuada rendición de cuentas no es lo suyo, pues no conforme con proporcionar a esta Soberanía datos con cuentagotas, también ha llegado al extremo de rehusarse rotundamente a proporcionar a este Poder Legislativo información sobre el manejo de las finanzas públicas del Estado.</w:t>
      </w:r>
    </w:p>
    <w:p w:rsidR="00ED38E8" w:rsidRPr="00ED38E8" w:rsidRDefault="00ED38E8" w:rsidP="00ED38E8">
      <w:pPr>
        <w:rPr>
          <w:rFonts w:eastAsia="Calibri" w:cs="Arial"/>
          <w:bCs/>
          <w:sz w:val="26"/>
          <w:szCs w:val="26"/>
          <w:lang w:eastAsia="en-US"/>
        </w:rPr>
      </w:pPr>
    </w:p>
    <w:p w:rsidR="00ED38E8" w:rsidRPr="00ED38E8" w:rsidRDefault="00ED38E8" w:rsidP="00ED38E8">
      <w:pPr>
        <w:rPr>
          <w:rFonts w:eastAsia="Calibri" w:cs="Arial"/>
          <w:bCs/>
          <w:sz w:val="26"/>
          <w:szCs w:val="26"/>
          <w:lang w:eastAsia="en-US"/>
        </w:rPr>
      </w:pPr>
      <w:r w:rsidRPr="00ED38E8">
        <w:rPr>
          <w:rFonts w:eastAsia="Calibri" w:cs="Arial"/>
          <w:bCs/>
          <w:sz w:val="26"/>
          <w:szCs w:val="26"/>
          <w:lang w:eastAsia="en-US"/>
        </w:rPr>
        <w:t>En lo referente al pago de la “mega deuda”, contraída hace ocho años por un monto estimado en 35 mil millones de pesos, el funcionario estatal se ha negado de manera abierta a hacer cualquier clase de aclaración, bajo la absurda excusa de que extravió los documentos que contienen la información solicitada por esta Soberanía, de ahí que en febrero pasado la presidencia del Congreso haya tenido que exigir su renuncia.</w:t>
      </w:r>
    </w:p>
    <w:p w:rsidR="00ED38E8" w:rsidRPr="00ED38E8" w:rsidRDefault="00ED38E8" w:rsidP="00ED38E8">
      <w:pPr>
        <w:rPr>
          <w:rFonts w:eastAsia="Calibri" w:cs="Arial"/>
          <w:bCs/>
          <w:sz w:val="26"/>
          <w:szCs w:val="26"/>
          <w:lang w:eastAsia="en-US"/>
        </w:rPr>
      </w:pPr>
    </w:p>
    <w:p w:rsidR="00ED38E8" w:rsidRPr="00ED38E8" w:rsidRDefault="00ED38E8" w:rsidP="00ED38E8">
      <w:pPr>
        <w:rPr>
          <w:rFonts w:eastAsia="Calibri" w:cs="Arial"/>
          <w:bCs/>
          <w:sz w:val="26"/>
          <w:szCs w:val="26"/>
          <w:lang w:eastAsia="en-US"/>
        </w:rPr>
      </w:pPr>
      <w:r w:rsidRPr="00ED38E8">
        <w:rPr>
          <w:rFonts w:eastAsia="Calibri" w:cs="Arial"/>
          <w:bCs/>
          <w:sz w:val="26"/>
          <w:szCs w:val="26"/>
          <w:lang w:eastAsia="en-US"/>
        </w:rPr>
        <w:t>Debido a ello, siguen quedando en el aire cuestiones básicas como la de saber cuánto se ha pagado exactamente de este compromiso crediticio, cuánto se ha cubierto de capital y cuánto de intereses, así mismo, cuál es el saldo crediticio al día de hoy.</w:t>
      </w:r>
    </w:p>
    <w:p w:rsidR="00ED38E8" w:rsidRPr="00ED38E8" w:rsidRDefault="00ED38E8" w:rsidP="00ED38E8">
      <w:pPr>
        <w:rPr>
          <w:rFonts w:eastAsia="Calibri" w:cs="Arial"/>
          <w:bCs/>
          <w:sz w:val="26"/>
          <w:szCs w:val="26"/>
          <w:lang w:eastAsia="en-US"/>
        </w:rPr>
      </w:pPr>
    </w:p>
    <w:p w:rsidR="00ED38E8" w:rsidRPr="00ED38E8" w:rsidRDefault="00ED38E8" w:rsidP="00ED38E8">
      <w:pPr>
        <w:rPr>
          <w:rFonts w:eastAsia="Calibri" w:cs="Arial"/>
          <w:bCs/>
          <w:sz w:val="26"/>
          <w:szCs w:val="26"/>
          <w:lang w:eastAsia="en-US"/>
        </w:rPr>
      </w:pPr>
      <w:r w:rsidRPr="00ED38E8">
        <w:rPr>
          <w:rFonts w:eastAsia="Calibri" w:cs="Arial"/>
          <w:bCs/>
          <w:sz w:val="26"/>
          <w:szCs w:val="26"/>
          <w:lang w:eastAsia="en-US"/>
        </w:rPr>
        <w:t>A la fecha, se desconoce, por ejemplo, si se cumplió el compromiso contraído a través del correspondiente Proyecto de Egresos de Estado, de abonar en este año casi 3 mil 482 millones de pesos, de los cuales 50.6 millones corresponderían al pago de capital, es decir, 1.45% de la deuda total, y el resto a intereses.</w:t>
      </w:r>
    </w:p>
    <w:p w:rsidR="00ED38E8" w:rsidRPr="00ED38E8" w:rsidRDefault="00ED38E8" w:rsidP="00ED38E8">
      <w:pPr>
        <w:rPr>
          <w:rFonts w:eastAsia="Calibri" w:cs="Arial"/>
          <w:bCs/>
          <w:sz w:val="26"/>
          <w:szCs w:val="26"/>
          <w:lang w:eastAsia="en-US"/>
        </w:rPr>
      </w:pPr>
    </w:p>
    <w:p w:rsidR="00ED38E8" w:rsidRPr="00ED38E8" w:rsidRDefault="00ED38E8" w:rsidP="00ED38E8">
      <w:pPr>
        <w:rPr>
          <w:rFonts w:eastAsia="Calibri" w:cs="Arial"/>
          <w:bCs/>
          <w:sz w:val="26"/>
          <w:szCs w:val="26"/>
          <w:lang w:eastAsia="en-US"/>
        </w:rPr>
      </w:pPr>
      <w:r w:rsidRPr="00ED38E8">
        <w:rPr>
          <w:rFonts w:eastAsia="Calibri" w:cs="Arial"/>
          <w:bCs/>
          <w:sz w:val="26"/>
          <w:szCs w:val="26"/>
          <w:lang w:eastAsia="en-US"/>
        </w:rPr>
        <w:t>Respecto del gran misterio que envuelve a la aplicación de la “mega deuda”, en su edición del pasado 3 de julio El Norte dio cuenta de que “tras negarse a revelar información relacionada con el "moreirazo", la Auditoría Superior del Estado (ASE) abrió 201 denuncias presentadas por hechos de corrupción, así como toda la información en su poder sobre las obras públicas en donde supuestamente se invirtieron los créditos de la administración de Humberto Moreira.”</w:t>
      </w:r>
    </w:p>
    <w:p w:rsidR="00ED38E8" w:rsidRPr="00ED38E8" w:rsidRDefault="00ED38E8" w:rsidP="00ED38E8">
      <w:pPr>
        <w:rPr>
          <w:rFonts w:eastAsia="Calibri" w:cs="Arial"/>
          <w:bCs/>
          <w:sz w:val="26"/>
          <w:szCs w:val="26"/>
          <w:lang w:eastAsia="en-US"/>
        </w:rPr>
      </w:pPr>
    </w:p>
    <w:p w:rsidR="00ED38E8" w:rsidRPr="00ED38E8" w:rsidRDefault="00ED38E8" w:rsidP="00ED38E8">
      <w:pPr>
        <w:rPr>
          <w:rFonts w:eastAsia="Calibri" w:cs="Arial"/>
          <w:bCs/>
          <w:sz w:val="26"/>
          <w:szCs w:val="26"/>
          <w:lang w:eastAsia="en-US"/>
        </w:rPr>
      </w:pPr>
      <w:r w:rsidRPr="00ED38E8">
        <w:rPr>
          <w:rFonts w:eastAsia="Calibri" w:cs="Arial"/>
          <w:bCs/>
          <w:sz w:val="26"/>
          <w:szCs w:val="26"/>
          <w:lang w:eastAsia="en-US"/>
        </w:rPr>
        <w:t>Pero todavía hasta el mes anterior, nuestro compañero diputado Gerardo Aguado solicitó a la Secretaría de Finanzas los documentos que acrediten, de manera fehaciente, el destino y aplicación del cuantioso monto crediticio, supuestamente utilizado en la ejecución de obras, proyectos, programas e “inversión pública productiva”, una vez obtenidos los recursos “de manera ilegal”, es decir, incluso mediante la presentación de documentos apócrifos, en las administraciones de Humberto Moreira y Jorge Torres, este último en manos de la justicia.</w:t>
      </w:r>
    </w:p>
    <w:p w:rsidR="00ED38E8" w:rsidRPr="00ED38E8" w:rsidRDefault="00ED38E8" w:rsidP="00ED38E8">
      <w:pPr>
        <w:rPr>
          <w:rFonts w:eastAsia="Calibri" w:cs="Arial"/>
          <w:bCs/>
          <w:sz w:val="26"/>
          <w:szCs w:val="26"/>
          <w:lang w:eastAsia="en-US"/>
        </w:rPr>
      </w:pPr>
    </w:p>
    <w:p w:rsidR="00ED38E8" w:rsidRPr="00ED38E8" w:rsidRDefault="00ED38E8" w:rsidP="00ED38E8">
      <w:pPr>
        <w:rPr>
          <w:rFonts w:eastAsia="Calibri" w:cs="Arial"/>
          <w:bCs/>
          <w:sz w:val="26"/>
          <w:szCs w:val="26"/>
          <w:lang w:eastAsia="en-US"/>
        </w:rPr>
      </w:pPr>
      <w:r w:rsidRPr="00ED38E8">
        <w:rPr>
          <w:rFonts w:eastAsia="Calibri" w:cs="Arial"/>
          <w:bCs/>
          <w:sz w:val="26"/>
          <w:szCs w:val="26"/>
          <w:lang w:eastAsia="en-US"/>
        </w:rPr>
        <w:t>Todo apunta ahora hacia la Secretaría de Finanzas, que en su momento no entregó, a través de sus ex titulares Jesús Ochoa e Ismael Ramos, la información necesaria sobre los créditos, ni tampoco el destino de los mismos, como consta en documentos que obran en poder de la Auditoría Superior del Estado, así como de la misma Fiscalía General del Estado y particularmente de la Secretaría de Fiscalización y Rendición de Cuentas, instancias ante las cuales la ASE presentó las denuncias respectivas.</w:t>
      </w:r>
    </w:p>
    <w:p w:rsidR="00ED38E8" w:rsidRPr="00ED38E8" w:rsidRDefault="00ED38E8" w:rsidP="00ED38E8">
      <w:pPr>
        <w:rPr>
          <w:rFonts w:eastAsia="Calibri" w:cs="Arial"/>
          <w:bCs/>
          <w:sz w:val="26"/>
          <w:szCs w:val="26"/>
          <w:lang w:eastAsia="en-US"/>
        </w:rPr>
      </w:pPr>
    </w:p>
    <w:p w:rsidR="00ED38E8" w:rsidRPr="00ED38E8" w:rsidRDefault="00ED38E8" w:rsidP="00ED38E8">
      <w:pPr>
        <w:rPr>
          <w:rFonts w:eastAsia="Calibri" w:cs="Arial"/>
          <w:bCs/>
          <w:i/>
          <w:iCs/>
          <w:sz w:val="26"/>
          <w:szCs w:val="26"/>
          <w:lang w:eastAsia="en-US"/>
        </w:rPr>
      </w:pPr>
      <w:r w:rsidRPr="00ED38E8">
        <w:rPr>
          <w:rFonts w:eastAsia="Calibri" w:cs="Arial"/>
          <w:bCs/>
          <w:sz w:val="26"/>
          <w:szCs w:val="26"/>
          <w:lang w:eastAsia="en-US"/>
        </w:rPr>
        <w:t xml:space="preserve">Hace aproximadamente una semana, una emisora radiofónica de la Región Laguna de Coahuila sintetizó de manera acertada la situación de la “mega deuda” estatal en los siguientes términos: </w:t>
      </w:r>
      <w:r w:rsidRPr="00ED38E8">
        <w:rPr>
          <w:rFonts w:eastAsia="Calibri" w:cs="Arial"/>
          <w:bCs/>
          <w:i/>
          <w:iCs/>
          <w:sz w:val="26"/>
          <w:szCs w:val="26"/>
          <w:lang w:eastAsia="en-US"/>
        </w:rPr>
        <w:t>“No hubo una sola institución que, como consecuencia del sobreendeudamiento, se haya comportado a la altura, cumpliendo a cabalidad las funciones para la que fue concebida; por el contrario, cada entidad pública que participó lo hizo simulando, ocultando y haciéndose cómplice del latrocinio que sufrió Coahuila: desde quienes legalizaron en el Congreso local el endeudamiento que se realizó con documentos falsos, hasta aquellos que desde la Secretaría de Finanzas reservaron información clave en el tema de la deuda”.</w:t>
      </w:r>
    </w:p>
    <w:p w:rsidR="00ED38E8" w:rsidRPr="00ED38E8" w:rsidRDefault="00ED38E8" w:rsidP="00ED38E8">
      <w:pPr>
        <w:rPr>
          <w:rFonts w:eastAsia="Calibri" w:cs="Arial"/>
          <w:bCs/>
          <w:sz w:val="26"/>
          <w:szCs w:val="26"/>
          <w:lang w:eastAsia="en-US"/>
        </w:rPr>
      </w:pPr>
    </w:p>
    <w:p w:rsidR="00ED38E8" w:rsidRPr="00ED38E8" w:rsidRDefault="00ED38E8" w:rsidP="00ED38E8">
      <w:pPr>
        <w:rPr>
          <w:rFonts w:eastAsia="Calibri" w:cs="Arial"/>
          <w:bCs/>
          <w:i/>
          <w:iCs/>
          <w:sz w:val="26"/>
          <w:szCs w:val="26"/>
          <w:lang w:eastAsia="en-US"/>
        </w:rPr>
      </w:pPr>
      <w:r w:rsidRPr="00ED38E8">
        <w:rPr>
          <w:rFonts w:eastAsia="Calibri" w:cs="Arial"/>
          <w:bCs/>
          <w:i/>
          <w:iCs/>
          <w:sz w:val="26"/>
          <w:szCs w:val="26"/>
          <w:lang w:eastAsia="en-US"/>
        </w:rPr>
        <w:t>“Cierto es que la Auditoría Superior del Estado ha presentado algunas denuncias al respecto; pero a semejanza de como sucede con los expedientes armados por la Fiscalía, lo que se advierte es que la consigna parece ser la de darle largas al asunto, como si cada institución quisiera lavarse las manos aparentando una acción que no existe de verdad y apostando a que prescriban los delitos”.</w:t>
      </w:r>
    </w:p>
    <w:p w:rsidR="00ED38E8" w:rsidRPr="00ED38E8" w:rsidRDefault="00ED38E8" w:rsidP="00ED38E8">
      <w:pPr>
        <w:rPr>
          <w:rFonts w:eastAsia="Calibri" w:cs="Arial"/>
          <w:bCs/>
          <w:sz w:val="26"/>
          <w:szCs w:val="26"/>
          <w:lang w:eastAsia="en-US"/>
        </w:rPr>
      </w:pPr>
    </w:p>
    <w:p w:rsidR="00ED38E8" w:rsidRPr="00ED38E8" w:rsidRDefault="00ED38E8" w:rsidP="00ED38E8">
      <w:pPr>
        <w:rPr>
          <w:rFonts w:eastAsia="Calibri" w:cs="Arial"/>
          <w:bCs/>
          <w:sz w:val="26"/>
          <w:szCs w:val="26"/>
          <w:lang w:eastAsia="en-US"/>
        </w:rPr>
      </w:pPr>
      <w:r w:rsidRPr="00ED38E8">
        <w:rPr>
          <w:rFonts w:eastAsia="Calibri" w:cs="Arial"/>
          <w:bCs/>
          <w:sz w:val="26"/>
          <w:szCs w:val="26"/>
          <w:lang w:eastAsia="en-US"/>
        </w:rPr>
        <w:t>Actualmente, existen siete denuncias que están en fase de investigación, en manos de la Fiscalía Anticorrupción, aunque, a decir verdad, la ciudadanía duda que habrá castigo real para los verdaderos culpables, pues se percibe cierta tentación por parte del Estado de sacrificar chivos expiatorios o, en el mejor de los casos, de sancionar a funcionarios menores, cuando lo justo es que toda la red de corrupción que el Poder Judicial ha venido señalando reciba condena, incluido el extesorero Javier Villarreal, que en Estados Unidos ya se declaró culpable de delitos vinculados a dicho endeudamiento.</w:t>
      </w:r>
    </w:p>
    <w:p w:rsidR="00ED38E8" w:rsidRPr="00ED38E8" w:rsidRDefault="00ED38E8" w:rsidP="00ED38E8">
      <w:pPr>
        <w:rPr>
          <w:rFonts w:eastAsia="Calibri" w:cs="Arial"/>
          <w:bCs/>
          <w:sz w:val="26"/>
          <w:szCs w:val="26"/>
          <w:lang w:eastAsia="en-US"/>
        </w:rPr>
      </w:pPr>
    </w:p>
    <w:p w:rsidR="00ED38E8" w:rsidRPr="00ED38E8" w:rsidRDefault="00ED38E8" w:rsidP="00ED38E8">
      <w:pPr>
        <w:rPr>
          <w:rFonts w:eastAsia="Calibri" w:cs="Arial"/>
          <w:bCs/>
          <w:sz w:val="26"/>
          <w:szCs w:val="26"/>
          <w:lang w:eastAsia="en-US"/>
        </w:rPr>
      </w:pPr>
      <w:r w:rsidRPr="00ED38E8">
        <w:rPr>
          <w:rFonts w:eastAsia="Calibri" w:cs="Arial"/>
          <w:bCs/>
          <w:sz w:val="26"/>
          <w:szCs w:val="26"/>
          <w:lang w:eastAsia="en-US"/>
        </w:rPr>
        <w:t>Tal como lo dejé de manifiesto a través de un pronunciamiento que presenté en octubre de 2018, hoy reitero mi demanda de que se transparente lo relativo a la aplicación y pago de la “mega deuda”, y se concluyan las investigaciones sobre los presuntos ilícitos cometidos en la contratación de dicho crédito.</w:t>
      </w:r>
    </w:p>
    <w:p w:rsidR="00ED38E8" w:rsidRPr="00ED38E8" w:rsidRDefault="00ED38E8" w:rsidP="00ED38E8">
      <w:pPr>
        <w:rPr>
          <w:rFonts w:eastAsia="Calibri" w:cs="Arial"/>
          <w:bCs/>
          <w:sz w:val="26"/>
          <w:szCs w:val="26"/>
          <w:lang w:eastAsia="en-US"/>
        </w:rPr>
      </w:pPr>
    </w:p>
    <w:p w:rsidR="00ED38E8" w:rsidRPr="00ED38E8" w:rsidRDefault="00ED38E8" w:rsidP="00ED38E8">
      <w:pPr>
        <w:rPr>
          <w:rFonts w:eastAsia="Calibri" w:cs="Arial"/>
          <w:bCs/>
          <w:sz w:val="26"/>
          <w:szCs w:val="26"/>
          <w:lang w:eastAsia="en-US"/>
        </w:rPr>
      </w:pPr>
      <w:r w:rsidRPr="00ED38E8">
        <w:rPr>
          <w:rFonts w:eastAsia="Calibri" w:cs="Arial"/>
          <w:bCs/>
          <w:sz w:val="26"/>
          <w:szCs w:val="26"/>
          <w:lang w:eastAsia="en-US"/>
        </w:rPr>
        <w:t>Mientras tanto, debe tomarse en cuenta que, en el periodo 2011-2018, los gobiernos de Jorge Torres López, Rubén Moreira Valdez y Miguel Ángel Riquelme Solís, pagaron, según estimaciones de la Secretaría de Finanzas, 23 mil 13 millones de pesos, de los cuales 16 mil 800 se destinaron a pagar intereses, honorarios, comisiones, asesorías y coberturas de la deuda, sin mover un solo dígito a favor de las finanzas estatales.</w:t>
      </w:r>
    </w:p>
    <w:p w:rsidR="00ED38E8" w:rsidRPr="00ED38E8" w:rsidRDefault="00ED38E8" w:rsidP="00ED38E8">
      <w:pPr>
        <w:rPr>
          <w:rFonts w:eastAsia="Calibri" w:cs="Arial"/>
          <w:bCs/>
          <w:sz w:val="26"/>
          <w:szCs w:val="26"/>
          <w:lang w:eastAsia="en-US"/>
        </w:rPr>
      </w:pPr>
    </w:p>
    <w:p w:rsidR="00ED38E8" w:rsidRPr="00ED38E8" w:rsidRDefault="00ED38E8" w:rsidP="00ED38E8">
      <w:pPr>
        <w:rPr>
          <w:rFonts w:eastAsia="Calibri" w:cs="Arial"/>
          <w:bCs/>
          <w:sz w:val="26"/>
          <w:szCs w:val="26"/>
          <w:lang w:eastAsia="en-US"/>
        </w:rPr>
      </w:pPr>
      <w:r w:rsidRPr="00ED38E8">
        <w:rPr>
          <w:rFonts w:eastAsia="Calibri" w:cs="Arial"/>
          <w:bCs/>
          <w:sz w:val="26"/>
          <w:szCs w:val="26"/>
          <w:lang w:eastAsia="en-US"/>
        </w:rPr>
        <w:t>Por supuesto, no queremos que esta descomunal deuda siga creciendo, en menoscabo de las finanzas públicas estatales; tampoco admitimos que sigan en la impunidad todos cuantos habrían integrado la presunta red de corrupción necesaria para contratar de manera irregular dicha deuda, bajo el argumento de que serviría para reactivar el desarrollo de la Entidad.</w:t>
      </w:r>
    </w:p>
    <w:p w:rsidR="00ED38E8" w:rsidRPr="00ED38E8" w:rsidRDefault="00ED38E8" w:rsidP="00ED38E8">
      <w:pPr>
        <w:rPr>
          <w:rFonts w:eastAsia="Calibri" w:cs="Arial"/>
          <w:bCs/>
          <w:sz w:val="26"/>
          <w:szCs w:val="26"/>
          <w:lang w:eastAsia="en-US"/>
        </w:rPr>
      </w:pPr>
    </w:p>
    <w:p w:rsidR="00ED38E8" w:rsidRPr="00ED38E8" w:rsidRDefault="00ED38E8" w:rsidP="00ED38E8">
      <w:pPr>
        <w:rPr>
          <w:rFonts w:eastAsia="Calibri" w:cs="Arial"/>
          <w:bCs/>
          <w:sz w:val="26"/>
          <w:szCs w:val="26"/>
          <w:lang w:eastAsia="en-US"/>
        </w:rPr>
      </w:pPr>
      <w:r w:rsidRPr="00ED38E8">
        <w:rPr>
          <w:rFonts w:eastAsia="Calibri" w:cs="Arial"/>
          <w:bCs/>
          <w:sz w:val="26"/>
          <w:szCs w:val="26"/>
          <w:lang w:eastAsia="en-US"/>
        </w:rPr>
        <w:t>Por todo lo anteriormente expuesto, y en apego a los Artículos 21 fracción VI, 179, 180, 181, 182 y demás relativos a la Ley Orgánica del Congreso del Estado Independiente, Libre y Soberano del Estado de Coahuila de Zaragoza, presento ante este Honorable Pleno, a fin de que sea tramitada como de urgente u obvia resolución, la siguiente...</w:t>
      </w:r>
    </w:p>
    <w:p w:rsidR="00ED38E8" w:rsidRPr="00ED38E8" w:rsidRDefault="00ED38E8" w:rsidP="00ED38E8">
      <w:pPr>
        <w:rPr>
          <w:rFonts w:eastAsia="Calibri" w:cs="Arial"/>
          <w:bCs/>
          <w:sz w:val="26"/>
          <w:szCs w:val="26"/>
          <w:lang w:eastAsia="en-US"/>
        </w:rPr>
      </w:pPr>
    </w:p>
    <w:p w:rsidR="00ED38E8" w:rsidRPr="00ED38E8" w:rsidRDefault="00ED38E8" w:rsidP="00ED38E8">
      <w:pPr>
        <w:jc w:val="center"/>
        <w:rPr>
          <w:rFonts w:eastAsia="Calibri" w:cs="Arial"/>
          <w:b/>
          <w:sz w:val="26"/>
          <w:szCs w:val="26"/>
          <w:lang w:eastAsia="en-US"/>
        </w:rPr>
      </w:pPr>
      <w:r w:rsidRPr="00ED38E8">
        <w:rPr>
          <w:rFonts w:eastAsia="Calibri" w:cs="Arial"/>
          <w:b/>
          <w:sz w:val="26"/>
          <w:szCs w:val="26"/>
          <w:lang w:eastAsia="en-US"/>
        </w:rPr>
        <w:t>PROPOSICIÓN CON PUNTO DE ACUERDO</w:t>
      </w:r>
    </w:p>
    <w:p w:rsidR="00ED38E8" w:rsidRPr="00ED38E8" w:rsidRDefault="00ED38E8" w:rsidP="00ED38E8">
      <w:pPr>
        <w:rPr>
          <w:rFonts w:eastAsia="Calibri" w:cs="Arial"/>
          <w:bCs/>
          <w:sz w:val="26"/>
          <w:szCs w:val="26"/>
          <w:lang w:eastAsia="en-US"/>
        </w:rPr>
      </w:pPr>
    </w:p>
    <w:p w:rsidR="00ED38E8" w:rsidRPr="00ED38E8" w:rsidRDefault="00ED38E8" w:rsidP="00ED38E8">
      <w:pPr>
        <w:rPr>
          <w:rFonts w:eastAsia="Calibri" w:cs="Arial"/>
          <w:b/>
          <w:sz w:val="26"/>
          <w:szCs w:val="26"/>
          <w:lang w:eastAsia="en-US"/>
        </w:rPr>
      </w:pPr>
      <w:r w:rsidRPr="00ED38E8">
        <w:rPr>
          <w:rFonts w:eastAsia="Calibri" w:cs="Arial"/>
          <w:b/>
          <w:sz w:val="26"/>
          <w:szCs w:val="26"/>
          <w:lang w:eastAsia="en-US"/>
        </w:rPr>
        <w:t>ÚNICO. - Llámese a comparecer al secretario de Finanzas del Gobierno del Estado, Blas José Flores Dávila, para que, de manera pormenorizada, informe a esta soberanía sobre la aplicación y pago de la creciente “mega deuda” que, por más de 35 mil millones de pesos, contrajo, presuntamente de manera ilícita, la administración del ex gobernador Humberto Moreira Valdés.</w:t>
      </w:r>
    </w:p>
    <w:p w:rsidR="00ED38E8" w:rsidRPr="00ED38E8" w:rsidRDefault="00ED38E8" w:rsidP="00ED38E8">
      <w:pPr>
        <w:rPr>
          <w:rFonts w:eastAsia="Calibri" w:cs="Arial"/>
          <w:bCs/>
          <w:sz w:val="26"/>
          <w:szCs w:val="26"/>
          <w:lang w:eastAsia="en-US"/>
        </w:rPr>
      </w:pPr>
    </w:p>
    <w:p w:rsidR="00ED38E8" w:rsidRPr="00ED38E8" w:rsidRDefault="00ED38E8" w:rsidP="00ED38E8">
      <w:pPr>
        <w:rPr>
          <w:rFonts w:eastAsia="Calibri" w:cs="Arial"/>
          <w:bCs/>
          <w:sz w:val="26"/>
          <w:szCs w:val="26"/>
          <w:lang w:eastAsia="en-US"/>
        </w:rPr>
      </w:pPr>
    </w:p>
    <w:p w:rsidR="00ED38E8" w:rsidRPr="00ED38E8" w:rsidRDefault="00ED38E8" w:rsidP="00ED38E8">
      <w:pPr>
        <w:rPr>
          <w:rFonts w:eastAsia="Calibri" w:cs="Arial"/>
          <w:bCs/>
          <w:sz w:val="26"/>
          <w:szCs w:val="26"/>
          <w:lang w:eastAsia="en-US"/>
        </w:rPr>
      </w:pPr>
    </w:p>
    <w:p w:rsidR="00ED38E8" w:rsidRPr="00ED38E8" w:rsidRDefault="00ED38E8" w:rsidP="00ED38E8">
      <w:pPr>
        <w:jc w:val="center"/>
        <w:rPr>
          <w:rFonts w:eastAsia="Calibri" w:cs="Arial"/>
          <w:b/>
          <w:sz w:val="26"/>
          <w:szCs w:val="26"/>
          <w:lang w:eastAsia="en-US"/>
        </w:rPr>
      </w:pPr>
      <w:r w:rsidRPr="00ED38E8">
        <w:rPr>
          <w:rFonts w:eastAsia="Calibri" w:cs="Arial"/>
          <w:b/>
          <w:sz w:val="26"/>
          <w:szCs w:val="26"/>
          <w:lang w:eastAsia="en-US"/>
        </w:rPr>
        <w:t>A t e n t a m e n t e :</w:t>
      </w:r>
    </w:p>
    <w:p w:rsidR="00ED38E8" w:rsidRPr="00ED38E8" w:rsidRDefault="00ED38E8" w:rsidP="00ED38E8">
      <w:pPr>
        <w:jc w:val="center"/>
        <w:rPr>
          <w:rFonts w:eastAsia="Calibri" w:cs="Arial"/>
          <w:b/>
          <w:sz w:val="26"/>
          <w:szCs w:val="26"/>
          <w:lang w:eastAsia="en-US"/>
        </w:rPr>
      </w:pPr>
    </w:p>
    <w:p w:rsidR="00ED38E8" w:rsidRPr="00ED38E8" w:rsidRDefault="00ED38E8" w:rsidP="00ED38E8">
      <w:pPr>
        <w:jc w:val="center"/>
        <w:rPr>
          <w:rFonts w:eastAsia="Calibri" w:cs="Arial"/>
          <w:b/>
          <w:sz w:val="26"/>
          <w:szCs w:val="26"/>
          <w:lang w:eastAsia="en-US"/>
        </w:rPr>
      </w:pPr>
      <w:r w:rsidRPr="00ED38E8">
        <w:rPr>
          <w:rFonts w:eastAsia="Calibri" w:cs="Arial"/>
          <w:b/>
          <w:sz w:val="26"/>
          <w:szCs w:val="26"/>
          <w:lang w:eastAsia="en-US"/>
        </w:rPr>
        <w:t>Saltillo, Coahuila de Zaragoza, a 30 de septiembre de 2019</w:t>
      </w:r>
    </w:p>
    <w:p w:rsidR="00ED38E8" w:rsidRPr="00ED38E8" w:rsidRDefault="00ED38E8" w:rsidP="00ED38E8">
      <w:pPr>
        <w:jc w:val="center"/>
        <w:rPr>
          <w:rFonts w:eastAsia="Calibri" w:cs="Arial"/>
          <w:b/>
          <w:sz w:val="26"/>
          <w:szCs w:val="26"/>
          <w:lang w:eastAsia="en-US"/>
        </w:rPr>
      </w:pPr>
    </w:p>
    <w:p w:rsidR="00ED38E8" w:rsidRPr="00ED38E8" w:rsidRDefault="00ED38E8" w:rsidP="00ED38E8">
      <w:pPr>
        <w:jc w:val="center"/>
        <w:rPr>
          <w:rFonts w:eastAsia="Calibri" w:cs="Arial"/>
          <w:b/>
          <w:i/>
          <w:sz w:val="26"/>
          <w:szCs w:val="26"/>
          <w:lang w:eastAsia="en-US"/>
        </w:rPr>
      </w:pPr>
      <w:r w:rsidRPr="00ED38E8">
        <w:rPr>
          <w:rFonts w:eastAsia="Calibri" w:cs="Arial"/>
          <w:b/>
          <w:i/>
          <w:sz w:val="26"/>
          <w:szCs w:val="26"/>
          <w:lang w:eastAsia="en-US"/>
        </w:rPr>
        <w:t>“Por el Camino de la Cuarta Transformación”</w:t>
      </w:r>
    </w:p>
    <w:p w:rsidR="00ED38E8" w:rsidRPr="00ED38E8" w:rsidRDefault="00ED38E8" w:rsidP="00ED38E8">
      <w:pPr>
        <w:jc w:val="center"/>
        <w:rPr>
          <w:rFonts w:eastAsia="Calibri" w:cs="Arial"/>
          <w:b/>
          <w:sz w:val="26"/>
          <w:szCs w:val="26"/>
          <w:lang w:eastAsia="en-US"/>
        </w:rPr>
      </w:pPr>
    </w:p>
    <w:p w:rsidR="00ED38E8" w:rsidRPr="00ED38E8" w:rsidRDefault="00ED38E8" w:rsidP="00ED38E8">
      <w:pPr>
        <w:jc w:val="center"/>
        <w:rPr>
          <w:rFonts w:eastAsia="Calibri" w:cs="Arial"/>
          <w:b/>
          <w:sz w:val="26"/>
          <w:szCs w:val="26"/>
          <w:lang w:eastAsia="en-US"/>
        </w:rPr>
      </w:pPr>
    </w:p>
    <w:p w:rsidR="00ED38E8" w:rsidRPr="00ED38E8" w:rsidRDefault="00ED38E8" w:rsidP="00ED38E8">
      <w:pPr>
        <w:jc w:val="center"/>
        <w:rPr>
          <w:rFonts w:eastAsia="Calibri" w:cs="Arial"/>
          <w:b/>
          <w:sz w:val="26"/>
          <w:szCs w:val="26"/>
          <w:lang w:eastAsia="en-US"/>
        </w:rPr>
      </w:pPr>
    </w:p>
    <w:p w:rsidR="00ED38E8" w:rsidRPr="00ED38E8" w:rsidRDefault="00ED38E8" w:rsidP="00ED38E8">
      <w:pPr>
        <w:jc w:val="center"/>
        <w:rPr>
          <w:rFonts w:eastAsia="Calibri" w:cs="Arial"/>
          <w:b/>
          <w:sz w:val="25"/>
          <w:szCs w:val="25"/>
          <w:lang w:eastAsia="en-US"/>
        </w:rPr>
      </w:pPr>
      <w:r w:rsidRPr="00ED38E8">
        <w:rPr>
          <w:rFonts w:eastAsia="Calibri" w:cs="Arial"/>
          <w:b/>
          <w:sz w:val="25"/>
          <w:szCs w:val="25"/>
          <w:lang w:eastAsia="en-US"/>
        </w:rPr>
        <w:t>DIPUTADO JOSÉ BENITO RAMÍREZ ROSAS</w:t>
      </w:r>
    </w:p>
    <w:p w:rsidR="00ED38E8" w:rsidRPr="00ED38E8" w:rsidRDefault="00ED38E8" w:rsidP="00ED38E8">
      <w:pPr>
        <w:jc w:val="left"/>
        <w:rPr>
          <w:rFonts w:eastAsia="Calibri" w:cs="Arial"/>
          <w:sz w:val="28"/>
          <w:szCs w:val="28"/>
          <w:lang w:eastAsia="en-US"/>
        </w:rPr>
      </w:pPr>
    </w:p>
    <w:p w:rsidR="00ED38E8" w:rsidRPr="00ED38E8" w:rsidRDefault="00ED38E8" w:rsidP="00ED38E8">
      <w:pPr>
        <w:spacing w:line="360" w:lineRule="auto"/>
        <w:rPr>
          <w:rFonts w:cs="Arial"/>
          <w:b/>
          <w:sz w:val="28"/>
          <w:szCs w:val="28"/>
        </w:rPr>
      </w:pPr>
    </w:p>
    <w:p w:rsidR="00ED38E8" w:rsidRPr="002674BE" w:rsidRDefault="00ED38E8" w:rsidP="00ED38E8">
      <w:pPr>
        <w:pBdr>
          <w:top w:val="nil"/>
          <w:left w:val="nil"/>
          <w:bottom w:val="nil"/>
          <w:right w:val="nil"/>
          <w:between w:val="nil"/>
          <w:bar w:val="nil"/>
        </w:pBdr>
        <w:spacing w:line="360" w:lineRule="auto"/>
        <w:jc w:val="left"/>
        <w:rPr>
          <w:rFonts w:eastAsia="Arial Unicode MS" w:cs="Arial"/>
          <w:bdr w:val="nil"/>
          <w:lang w:eastAsia="en-US"/>
        </w:rPr>
      </w:pPr>
    </w:p>
    <w:p w:rsidR="00ED38E8" w:rsidRDefault="00ED38E8">
      <w:pPr>
        <w:jc w:val="left"/>
        <w:rPr>
          <w:rFonts w:eastAsia="Arial Unicode MS" w:cs="Arial"/>
          <w:bdr w:val="nil"/>
          <w:lang w:eastAsia="es-MX"/>
        </w:rPr>
      </w:pPr>
      <w:r>
        <w:rPr>
          <w:rFonts w:eastAsia="Arial Unicode MS" w:cs="Arial"/>
          <w:bdr w:val="nil"/>
          <w:lang w:eastAsia="es-MX"/>
        </w:rPr>
        <w:br w:type="page"/>
      </w:r>
    </w:p>
    <w:p w:rsidR="00ED38E8" w:rsidRPr="00ED38E8" w:rsidRDefault="00ED38E8" w:rsidP="00ED38E8">
      <w:pPr>
        <w:spacing w:line="360" w:lineRule="auto"/>
        <w:rPr>
          <w:rFonts w:cs="Arial"/>
          <w:iCs/>
          <w:sz w:val="26"/>
          <w:szCs w:val="26"/>
        </w:rPr>
      </w:pPr>
      <w:r w:rsidRPr="00ED38E8">
        <w:rPr>
          <w:rFonts w:cs="Arial"/>
          <w:noProof/>
          <w:sz w:val="26"/>
          <w:szCs w:val="26"/>
          <w:lang w:eastAsia="es-MX"/>
        </w:rPr>
        <w:drawing>
          <wp:anchor distT="0" distB="0" distL="114300" distR="114300" simplePos="0" relativeHeight="251659264" behindDoc="1" locked="0" layoutInCell="1" allowOverlap="1" wp14:anchorId="7E806B3C" wp14:editId="1F9ED37C">
            <wp:simplePos x="0" y="0"/>
            <wp:positionH relativeFrom="column">
              <wp:posOffset>7387590</wp:posOffset>
            </wp:positionH>
            <wp:positionV relativeFrom="paragraph">
              <wp:posOffset>-157480</wp:posOffset>
            </wp:positionV>
            <wp:extent cx="885825" cy="533400"/>
            <wp:effectExtent l="0" t="0" r="0" b="0"/>
            <wp:wrapNone/>
            <wp:docPr id="123" name="0 Imagen" descr="Descripción: Descripción: Logotipo LX 150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Descripción: Descripción: Logotipo LX 15011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85825"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38E8">
        <w:rPr>
          <w:rFonts w:cs="Arial"/>
          <w:sz w:val="26"/>
          <w:szCs w:val="26"/>
        </w:rPr>
        <w:t>Proposición con punto de acuerdo, que presenta el Diputado Edgar Sánchez Garza</w:t>
      </w:r>
      <w:r w:rsidRPr="00ED38E8">
        <w:rPr>
          <w:rFonts w:eastAsia="Calibri" w:cs="Arial"/>
          <w:sz w:val="26"/>
          <w:szCs w:val="26"/>
        </w:rPr>
        <w:t xml:space="preserve">, </w:t>
      </w:r>
      <w:r w:rsidRPr="00ED38E8">
        <w:rPr>
          <w:rFonts w:cs="Arial"/>
          <w:color w:val="000000"/>
          <w:sz w:val="26"/>
          <w:szCs w:val="26"/>
        </w:rPr>
        <w:t xml:space="preserve">de </w:t>
      </w:r>
      <w:r w:rsidRPr="00ED38E8">
        <w:rPr>
          <w:rFonts w:eastAsia="Calibri" w:cs="Arial"/>
          <w:sz w:val="26"/>
          <w:szCs w:val="26"/>
        </w:rPr>
        <w:t>la Fracción Parlamentaria General Francisco L. Urquizo,</w:t>
      </w:r>
      <w:r w:rsidRPr="00ED38E8">
        <w:rPr>
          <w:rFonts w:cs="Arial"/>
          <w:i/>
          <w:iCs/>
          <w:sz w:val="26"/>
          <w:szCs w:val="26"/>
        </w:rPr>
        <w:t xml:space="preserve"> solicitando al gobierno Federal y Estatal el reconocimiento de los derechos humanos de las personas con trastornos mentales.</w:t>
      </w:r>
    </w:p>
    <w:p w:rsidR="00ED38E8" w:rsidRPr="00ED38E8" w:rsidRDefault="00ED38E8" w:rsidP="00ED38E8">
      <w:pPr>
        <w:spacing w:line="360" w:lineRule="auto"/>
        <w:rPr>
          <w:rFonts w:cs="Arial"/>
          <w:iCs/>
          <w:sz w:val="26"/>
          <w:szCs w:val="26"/>
        </w:rPr>
      </w:pPr>
    </w:p>
    <w:p w:rsidR="00ED38E8" w:rsidRPr="00ED38E8" w:rsidRDefault="00ED38E8" w:rsidP="00ED38E8">
      <w:pPr>
        <w:spacing w:line="360" w:lineRule="auto"/>
        <w:rPr>
          <w:rFonts w:cs="Arial"/>
          <w:b/>
          <w:sz w:val="26"/>
          <w:szCs w:val="26"/>
        </w:rPr>
      </w:pPr>
      <w:r w:rsidRPr="00ED38E8">
        <w:rPr>
          <w:rFonts w:cs="Arial"/>
          <w:b/>
          <w:sz w:val="26"/>
          <w:szCs w:val="26"/>
        </w:rPr>
        <w:t xml:space="preserve">H. Pleno del Congreso del Estado </w:t>
      </w:r>
    </w:p>
    <w:p w:rsidR="00ED38E8" w:rsidRPr="00ED38E8" w:rsidRDefault="00ED38E8" w:rsidP="00ED38E8">
      <w:pPr>
        <w:spacing w:line="360" w:lineRule="auto"/>
        <w:rPr>
          <w:rFonts w:cs="Arial"/>
          <w:b/>
          <w:sz w:val="26"/>
          <w:szCs w:val="26"/>
        </w:rPr>
      </w:pPr>
      <w:r w:rsidRPr="00ED38E8">
        <w:rPr>
          <w:rFonts w:cs="Arial"/>
          <w:b/>
          <w:sz w:val="26"/>
          <w:szCs w:val="26"/>
        </w:rPr>
        <w:t>de Coahuila de Zaragoza.</w:t>
      </w:r>
    </w:p>
    <w:p w:rsidR="00ED38E8" w:rsidRPr="00ED38E8" w:rsidRDefault="00ED38E8" w:rsidP="00ED38E8">
      <w:pPr>
        <w:spacing w:line="360" w:lineRule="auto"/>
        <w:rPr>
          <w:rFonts w:cs="Arial"/>
          <w:b/>
          <w:sz w:val="26"/>
          <w:szCs w:val="26"/>
        </w:rPr>
      </w:pPr>
      <w:r w:rsidRPr="00ED38E8">
        <w:rPr>
          <w:rFonts w:cs="Arial"/>
          <w:b/>
          <w:sz w:val="26"/>
          <w:szCs w:val="26"/>
        </w:rPr>
        <w:t>Presente.-</w:t>
      </w:r>
    </w:p>
    <w:p w:rsidR="00ED38E8" w:rsidRPr="00ED38E8" w:rsidRDefault="00ED38E8" w:rsidP="00ED38E8">
      <w:pPr>
        <w:spacing w:line="360" w:lineRule="auto"/>
        <w:rPr>
          <w:rFonts w:cs="Arial"/>
          <w:snapToGrid w:val="0"/>
          <w:sz w:val="26"/>
          <w:szCs w:val="26"/>
          <w:lang w:val="es-ES"/>
        </w:rPr>
      </w:pPr>
    </w:p>
    <w:p w:rsidR="00ED38E8" w:rsidRPr="00ED38E8" w:rsidRDefault="00ED38E8" w:rsidP="00ED38E8">
      <w:pPr>
        <w:spacing w:line="360" w:lineRule="auto"/>
        <w:rPr>
          <w:rFonts w:cs="Arial"/>
          <w:sz w:val="26"/>
          <w:szCs w:val="26"/>
        </w:rPr>
      </w:pPr>
      <w:r w:rsidRPr="00ED38E8">
        <w:rPr>
          <w:rFonts w:cs="Arial"/>
          <w:sz w:val="26"/>
          <w:szCs w:val="26"/>
        </w:rPr>
        <w:t>El Suscrito Diputado Edgar Sánchez Garza</w:t>
      </w:r>
      <w:r w:rsidRPr="00ED38E8">
        <w:rPr>
          <w:rFonts w:eastAsia="Calibri" w:cs="Arial"/>
          <w:sz w:val="26"/>
          <w:szCs w:val="26"/>
        </w:rPr>
        <w:t xml:space="preserve">, </w:t>
      </w:r>
      <w:r w:rsidRPr="00ED38E8">
        <w:rPr>
          <w:rFonts w:cs="Arial"/>
          <w:color w:val="000000"/>
          <w:sz w:val="26"/>
          <w:szCs w:val="26"/>
        </w:rPr>
        <w:t xml:space="preserve">de </w:t>
      </w:r>
      <w:r w:rsidRPr="00ED38E8">
        <w:rPr>
          <w:rFonts w:eastAsia="Calibri" w:cs="Arial"/>
          <w:sz w:val="26"/>
          <w:szCs w:val="26"/>
        </w:rPr>
        <w:t xml:space="preserve">la Fracción Parlamentaria General Francisco L. Urquizo, </w:t>
      </w:r>
      <w:r w:rsidRPr="00ED38E8">
        <w:rPr>
          <w:rFonts w:cs="Arial"/>
          <w:sz w:val="26"/>
          <w:szCs w:val="26"/>
        </w:rPr>
        <w:t>con fundamento en lo dispuesto por los artículos 21, fracción VI, 179, 180, 181, 182  y demás relativos de la Ley Orgánica del Congreso del Estado Independiente, Libre y Soberano de Coahuila de Zaragoza, me permito presentar a esta soberanía la presente Proposición con Punto de Acuerdo, a través de la siguiente:</w:t>
      </w:r>
    </w:p>
    <w:p w:rsidR="00ED38E8" w:rsidRPr="00ED38E8" w:rsidRDefault="00ED38E8" w:rsidP="00ED38E8">
      <w:pPr>
        <w:spacing w:line="360" w:lineRule="auto"/>
        <w:rPr>
          <w:rFonts w:cs="Arial"/>
          <w:sz w:val="26"/>
          <w:szCs w:val="26"/>
        </w:rPr>
      </w:pPr>
    </w:p>
    <w:p w:rsidR="00ED38E8" w:rsidRPr="00ED38E8" w:rsidRDefault="00ED38E8" w:rsidP="00ED38E8">
      <w:pPr>
        <w:spacing w:line="360" w:lineRule="auto"/>
        <w:jc w:val="center"/>
        <w:rPr>
          <w:rFonts w:cs="Arial"/>
          <w:b/>
          <w:sz w:val="26"/>
          <w:szCs w:val="26"/>
        </w:rPr>
      </w:pPr>
      <w:r w:rsidRPr="00ED38E8">
        <w:rPr>
          <w:rFonts w:cs="Arial"/>
          <w:b/>
          <w:sz w:val="26"/>
          <w:szCs w:val="26"/>
        </w:rPr>
        <w:t>Exposición de Motivos</w:t>
      </w:r>
    </w:p>
    <w:p w:rsidR="00ED38E8" w:rsidRPr="00ED38E8" w:rsidRDefault="00ED38E8" w:rsidP="00ED38E8">
      <w:pPr>
        <w:spacing w:line="360" w:lineRule="auto"/>
        <w:rPr>
          <w:sz w:val="26"/>
          <w:szCs w:val="26"/>
          <w:shd w:val="clear" w:color="auto" w:fill="FFFFFF"/>
        </w:rPr>
      </w:pPr>
    </w:p>
    <w:p w:rsidR="00ED38E8" w:rsidRPr="00ED38E8" w:rsidRDefault="00ED38E8" w:rsidP="00ED38E8">
      <w:pPr>
        <w:spacing w:line="360" w:lineRule="auto"/>
        <w:rPr>
          <w:rFonts w:cs="Arial"/>
          <w:sz w:val="26"/>
          <w:szCs w:val="26"/>
          <w:lang w:val="es-ES"/>
        </w:rPr>
      </w:pPr>
      <w:r w:rsidRPr="00ED38E8">
        <w:rPr>
          <w:rFonts w:cs="Arial"/>
          <w:sz w:val="26"/>
          <w:szCs w:val="26"/>
          <w:lang w:val="es-ES"/>
        </w:rPr>
        <w:t>Las personas con trastornos de ansiedad tienen preocupaciones y miedos intensos, excesivos y persistentes que culminan en ataques de pánico, interfieren con las actividades diarias, siendo difíciles de controlar.</w:t>
      </w:r>
    </w:p>
    <w:p w:rsidR="00ED38E8" w:rsidRPr="00ED38E8" w:rsidRDefault="00ED38E8" w:rsidP="00ED38E8">
      <w:pPr>
        <w:spacing w:line="360" w:lineRule="auto"/>
        <w:rPr>
          <w:rFonts w:cs="Arial"/>
          <w:sz w:val="26"/>
          <w:szCs w:val="26"/>
          <w:lang w:val="es-ES"/>
        </w:rPr>
      </w:pPr>
    </w:p>
    <w:p w:rsidR="00ED38E8" w:rsidRDefault="00ED38E8" w:rsidP="00ED38E8">
      <w:pPr>
        <w:spacing w:line="360" w:lineRule="auto"/>
        <w:rPr>
          <w:rFonts w:cs="Arial"/>
          <w:b/>
          <w:bCs/>
          <w:color w:val="212121"/>
          <w:sz w:val="26"/>
          <w:szCs w:val="26"/>
          <w:lang w:val="es-ES"/>
        </w:rPr>
      </w:pPr>
      <w:r w:rsidRPr="00ED38E8">
        <w:rPr>
          <w:rFonts w:cs="Arial"/>
          <w:sz w:val="26"/>
          <w:szCs w:val="26"/>
          <w:lang w:val="es-ES"/>
        </w:rPr>
        <w:t>La ansiedad y la depresión son trastornos mentales que padece la tercera parte de la población a nivel mundial y sus costos directos e indirectos representan hasta 4% del Producto Interno Bruto (PIB)</w:t>
      </w:r>
      <w:hyperlink r:id="rId10" w:tgtFrame="_blank" w:history="1">
        <w:r w:rsidRPr="00ED38E8">
          <w:rPr>
            <w:rFonts w:cs="Arial"/>
            <w:color w:val="00A3D8"/>
            <w:sz w:val="26"/>
            <w:szCs w:val="26"/>
            <w:lang w:val="es-ES"/>
          </w:rPr>
          <w:t xml:space="preserve"> </w:t>
        </w:r>
      </w:hyperlink>
      <w:r w:rsidRPr="00ED38E8">
        <w:rPr>
          <w:rFonts w:cs="Arial"/>
          <w:sz w:val="26"/>
          <w:szCs w:val="26"/>
          <w:lang w:val="es-ES"/>
        </w:rPr>
        <w:t xml:space="preserve">en países miembros de la Organización para la Cooperación y el Desarrollo Económico (OCDE), según lo advirtió </w:t>
      </w:r>
      <w:r w:rsidRPr="00ED38E8">
        <w:rPr>
          <w:rFonts w:cs="Arial"/>
          <w:b/>
          <w:bCs/>
          <w:color w:val="212121"/>
          <w:sz w:val="26"/>
          <w:szCs w:val="26"/>
          <w:lang w:val="es-ES"/>
        </w:rPr>
        <w:t>María Elena Medina Mora-Icaza</w:t>
      </w:r>
      <w:r w:rsidRPr="00ED38E8">
        <w:rPr>
          <w:rFonts w:cs="Arial"/>
          <w:sz w:val="26"/>
          <w:szCs w:val="26"/>
          <w:lang w:val="es-ES"/>
        </w:rPr>
        <w:t>, doctora Honoris Causa por la Universidad Nacional Autónoma de México (UNAM)</w:t>
      </w:r>
      <w:r w:rsidRPr="00ED38E8">
        <w:rPr>
          <w:rFonts w:cs="Arial"/>
          <w:b/>
          <w:bCs/>
          <w:color w:val="212121"/>
          <w:sz w:val="26"/>
          <w:szCs w:val="26"/>
          <w:lang w:val="es-ES"/>
        </w:rPr>
        <w:t>.</w:t>
      </w:r>
    </w:p>
    <w:p w:rsidR="00772540" w:rsidRPr="00ED38E8" w:rsidRDefault="00772540" w:rsidP="00ED38E8">
      <w:pPr>
        <w:spacing w:line="360" w:lineRule="auto"/>
        <w:rPr>
          <w:rFonts w:cs="Arial"/>
          <w:b/>
          <w:bCs/>
          <w:color w:val="212121"/>
          <w:sz w:val="26"/>
          <w:szCs w:val="26"/>
          <w:lang w:val="es-ES"/>
        </w:rPr>
      </w:pPr>
    </w:p>
    <w:p w:rsidR="00ED38E8" w:rsidRPr="00ED38E8" w:rsidRDefault="00ED38E8" w:rsidP="00ED38E8">
      <w:pPr>
        <w:spacing w:line="360" w:lineRule="auto"/>
        <w:rPr>
          <w:sz w:val="26"/>
          <w:szCs w:val="26"/>
          <w:lang w:val="es-ES"/>
        </w:rPr>
      </w:pPr>
      <w:r w:rsidRPr="00ED38E8">
        <w:rPr>
          <w:sz w:val="26"/>
          <w:szCs w:val="26"/>
          <w:lang w:val="es-ES"/>
        </w:rPr>
        <w:t>Dicha investigadora señalo ante la comunidad de la Facultad de Psicología, que la salud mental debe ser prioritaria, pues hasta hace poco se daba mayor importancia y presupuesto a padecimientos que generan más muertes más rápido.</w:t>
      </w:r>
    </w:p>
    <w:p w:rsidR="00ED38E8" w:rsidRPr="00ED38E8" w:rsidRDefault="00ED38E8" w:rsidP="00ED38E8">
      <w:pPr>
        <w:spacing w:line="360" w:lineRule="auto"/>
        <w:rPr>
          <w:sz w:val="26"/>
          <w:szCs w:val="26"/>
          <w:lang w:val="es-ES"/>
        </w:rPr>
      </w:pPr>
    </w:p>
    <w:p w:rsidR="00ED38E8" w:rsidRDefault="00ED38E8" w:rsidP="00ED38E8">
      <w:pPr>
        <w:spacing w:line="360" w:lineRule="auto"/>
        <w:rPr>
          <w:sz w:val="26"/>
          <w:szCs w:val="26"/>
          <w:lang w:val="es-ES"/>
        </w:rPr>
      </w:pPr>
      <w:r w:rsidRPr="00ED38E8">
        <w:rPr>
          <w:sz w:val="26"/>
          <w:szCs w:val="26"/>
          <w:lang w:val="es-ES"/>
        </w:rPr>
        <w:t>En el país, el presupuesto para atender la salud mental es de 2% para el sector salud:</w:t>
      </w:r>
      <w:r w:rsidRPr="00ED38E8">
        <w:rPr>
          <w:rFonts w:cs="Arial"/>
          <w:i/>
          <w:iCs/>
          <w:color w:val="212121"/>
          <w:sz w:val="26"/>
          <w:szCs w:val="26"/>
          <w:lang w:val="es-ES"/>
        </w:rPr>
        <w:t xml:space="preserve"> </w:t>
      </w:r>
      <w:r w:rsidRPr="00ED38E8">
        <w:rPr>
          <w:rFonts w:cs="Arial"/>
          <w:i/>
          <w:iCs/>
          <w:sz w:val="26"/>
          <w:szCs w:val="26"/>
          <w:lang w:val="es-ES"/>
        </w:rPr>
        <w:t>"La manera en cómo se invierte no es la mejor, pues 80% se destina a hospitales de larga estancia para cuidar a pacientes abandonados"</w:t>
      </w:r>
      <w:r w:rsidRPr="00ED38E8">
        <w:rPr>
          <w:sz w:val="26"/>
          <w:szCs w:val="26"/>
          <w:lang w:val="es-ES"/>
        </w:rPr>
        <w:t>, agregó la especialista.</w:t>
      </w:r>
    </w:p>
    <w:p w:rsidR="00772540" w:rsidRPr="00ED38E8" w:rsidRDefault="00772540" w:rsidP="00ED38E8">
      <w:pPr>
        <w:spacing w:line="360" w:lineRule="auto"/>
        <w:rPr>
          <w:sz w:val="26"/>
          <w:szCs w:val="26"/>
          <w:lang w:val="es-ES"/>
        </w:rPr>
      </w:pPr>
    </w:p>
    <w:p w:rsidR="00ED38E8" w:rsidRPr="00ED38E8" w:rsidRDefault="00ED38E8" w:rsidP="00ED38E8">
      <w:pPr>
        <w:spacing w:line="360" w:lineRule="auto"/>
        <w:rPr>
          <w:rFonts w:cs="Arial"/>
          <w:sz w:val="26"/>
          <w:szCs w:val="26"/>
          <w:lang w:val="es-ES"/>
        </w:rPr>
      </w:pPr>
      <w:r w:rsidRPr="00ED38E8">
        <w:rPr>
          <w:rFonts w:cs="Arial"/>
          <w:sz w:val="26"/>
          <w:szCs w:val="26"/>
          <w:lang w:val="es-ES"/>
        </w:rPr>
        <w:t xml:space="preserve">Las personas con trastornos de ansiedad tienen preocupaciones y miedos intensos, excesivos y persistentes que culminan en ataques de pánico, interfieren con las actividades </w:t>
      </w:r>
      <w:r w:rsidRPr="00ED38E8">
        <w:rPr>
          <w:rFonts w:cs="Arial"/>
          <w:b/>
          <w:bCs/>
          <w:color w:val="212121"/>
          <w:sz w:val="26"/>
          <w:szCs w:val="26"/>
          <w:lang w:val="es-ES"/>
        </w:rPr>
        <w:t>diarias, son difíciles de controlar y pueden durar un largo tiempo</w:t>
      </w:r>
      <w:r w:rsidRPr="00ED38E8">
        <w:rPr>
          <w:rFonts w:cs="Arial"/>
          <w:b/>
          <w:sz w:val="26"/>
          <w:szCs w:val="26"/>
          <w:lang w:val="es-ES"/>
        </w:rPr>
        <w:t>.</w:t>
      </w:r>
    </w:p>
    <w:p w:rsidR="00ED38E8" w:rsidRPr="00ED38E8" w:rsidRDefault="00ED38E8" w:rsidP="00ED38E8">
      <w:pPr>
        <w:spacing w:line="360" w:lineRule="auto"/>
        <w:rPr>
          <w:rFonts w:cs="Arial"/>
          <w:sz w:val="26"/>
          <w:szCs w:val="26"/>
          <w:lang w:val="es-ES"/>
        </w:rPr>
      </w:pPr>
    </w:p>
    <w:p w:rsidR="00ED38E8" w:rsidRPr="00ED38E8" w:rsidRDefault="00ED38E8" w:rsidP="00ED38E8">
      <w:pPr>
        <w:spacing w:line="360" w:lineRule="auto"/>
        <w:rPr>
          <w:rFonts w:cs="Arial"/>
          <w:sz w:val="26"/>
          <w:szCs w:val="26"/>
          <w:lang w:val="es-ES"/>
        </w:rPr>
      </w:pPr>
      <w:r w:rsidRPr="00ED38E8">
        <w:rPr>
          <w:rFonts w:cs="Arial"/>
          <w:sz w:val="26"/>
          <w:szCs w:val="26"/>
          <w:lang w:val="es-ES"/>
        </w:rPr>
        <w:t>La depresión es un trastorno del estado de ánimo, transitorio o permanente, caracterizado por sentimientos de tristeza, abatimiento, infelicidad y culpa, lo que causa incapacidad parcial o total.</w:t>
      </w:r>
    </w:p>
    <w:p w:rsidR="00ED38E8" w:rsidRPr="00ED38E8" w:rsidRDefault="00ED38E8" w:rsidP="00ED38E8">
      <w:pPr>
        <w:spacing w:line="360" w:lineRule="auto"/>
        <w:rPr>
          <w:rFonts w:cs="Arial"/>
          <w:sz w:val="26"/>
          <w:szCs w:val="26"/>
          <w:lang w:val="es-ES"/>
        </w:rPr>
      </w:pPr>
    </w:p>
    <w:p w:rsidR="00ED38E8" w:rsidRPr="00ED38E8" w:rsidRDefault="00ED38E8" w:rsidP="00ED38E8">
      <w:pPr>
        <w:spacing w:line="360" w:lineRule="auto"/>
        <w:rPr>
          <w:rFonts w:cs="Arial"/>
          <w:sz w:val="26"/>
          <w:szCs w:val="26"/>
          <w:lang w:val="es-ES"/>
        </w:rPr>
      </w:pPr>
      <w:r w:rsidRPr="00ED38E8">
        <w:rPr>
          <w:rFonts w:cs="Arial"/>
          <w:sz w:val="26"/>
          <w:szCs w:val="26"/>
          <w:lang w:val="es-ES"/>
        </w:rPr>
        <w:t>Al dictar una de sus conferencias la especialista antes referida señalo, que estos trastornos significan 16% de todos los días perdidos por problemas de salud y 34% de la discapacidad.</w:t>
      </w:r>
    </w:p>
    <w:p w:rsidR="00ED38E8" w:rsidRPr="00ED38E8" w:rsidRDefault="00ED38E8" w:rsidP="00ED38E8">
      <w:pPr>
        <w:spacing w:line="360" w:lineRule="auto"/>
        <w:rPr>
          <w:rFonts w:cs="Arial"/>
          <w:sz w:val="26"/>
          <w:szCs w:val="26"/>
          <w:lang w:val="es-ES"/>
        </w:rPr>
      </w:pPr>
    </w:p>
    <w:p w:rsidR="00ED38E8" w:rsidRPr="00ED38E8" w:rsidRDefault="00ED38E8" w:rsidP="00ED38E8">
      <w:pPr>
        <w:spacing w:line="360" w:lineRule="auto"/>
        <w:rPr>
          <w:rFonts w:cs="Arial"/>
          <w:i/>
          <w:sz w:val="26"/>
          <w:szCs w:val="26"/>
          <w:lang w:val="es-ES"/>
        </w:rPr>
      </w:pPr>
      <w:r w:rsidRPr="00ED38E8">
        <w:rPr>
          <w:rFonts w:cs="Arial"/>
          <w:i/>
          <w:iCs/>
          <w:sz w:val="26"/>
          <w:szCs w:val="26"/>
          <w:lang w:val="es-ES"/>
        </w:rPr>
        <w:t xml:space="preserve">"Se piensa que no hay mortalidad prematura por estas afecciones, pero sí sucede. Las personas con trastornos graves mueren entre 15 y 20 años antes de la esperanza de vida", </w:t>
      </w:r>
      <w:r w:rsidRPr="00ED38E8">
        <w:rPr>
          <w:rFonts w:cs="Arial"/>
          <w:i/>
          <w:sz w:val="26"/>
          <w:szCs w:val="26"/>
          <w:lang w:val="es-ES"/>
        </w:rPr>
        <w:t>señaló.</w:t>
      </w:r>
    </w:p>
    <w:p w:rsidR="00ED38E8" w:rsidRPr="00ED38E8" w:rsidRDefault="00ED38E8" w:rsidP="00ED38E8">
      <w:pPr>
        <w:spacing w:line="360" w:lineRule="auto"/>
        <w:rPr>
          <w:rFonts w:cs="Arial"/>
          <w:i/>
          <w:sz w:val="26"/>
          <w:szCs w:val="26"/>
          <w:lang w:val="es-ES"/>
        </w:rPr>
      </w:pPr>
    </w:p>
    <w:p w:rsidR="00ED38E8" w:rsidRPr="00ED38E8" w:rsidRDefault="00ED38E8" w:rsidP="00ED38E8">
      <w:pPr>
        <w:spacing w:line="360" w:lineRule="auto"/>
        <w:rPr>
          <w:rFonts w:cs="Arial"/>
          <w:sz w:val="26"/>
          <w:szCs w:val="26"/>
          <w:lang w:val="es-ES"/>
        </w:rPr>
      </w:pPr>
      <w:r w:rsidRPr="00ED38E8">
        <w:rPr>
          <w:rFonts w:cs="Arial"/>
          <w:i/>
          <w:iCs/>
          <w:sz w:val="26"/>
          <w:szCs w:val="26"/>
          <w:lang w:val="es-ES"/>
        </w:rPr>
        <w:t>Por desgracia Nuestro sistema de salud sigue pensando en enfermedades infecciosas, no en crónicas. Llegas al hospital con una crisis por intento de suicidio y atienden los daños de tu organismo, pero poco se hace por la salud mental</w:t>
      </w:r>
      <w:r w:rsidRPr="00ED38E8">
        <w:rPr>
          <w:rFonts w:cs="Arial"/>
          <w:sz w:val="26"/>
          <w:szCs w:val="26"/>
          <w:lang w:val="es-ES"/>
        </w:rPr>
        <w:t>".</w:t>
      </w:r>
    </w:p>
    <w:p w:rsidR="00ED38E8" w:rsidRPr="00ED38E8" w:rsidRDefault="00ED38E8" w:rsidP="00ED38E8">
      <w:pPr>
        <w:spacing w:line="360" w:lineRule="auto"/>
        <w:rPr>
          <w:sz w:val="26"/>
          <w:szCs w:val="26"/>
          <w:lang w:eastAsia="es-MX"/>
        </w:rPr>
      </w:pPr>
    </w:p>
    <w:p w:rsidR="00ED38E8" w:rsidRPr="00ED38E8" w:rsidRDefault="00ED38E8" w:rsidP="00ED38E8">
      <w:pPr>
        <w:spacing w:line="360" w:lineRule="auto"/>
        <w:rPr>
          <w:sz w:val="26"/>
          <w:szCs w:val="26"/>
          <w:lang w:eastAsia="es-MX"/>
        </w:rPr>
      </w:pPr>
      <w:r w:rsidRPr="00ED38E8">
        <w:rPr>
          <w:sz w:val="26"/>
          <w:szCs w:val="26"/>
          <w:lang w:eastAsia="es-MX"/>
        </w:rPr>
        <w:t xml:space="preserve">Por su parte en Coahuila, los problemas de ansiedad y depresión siguen en los primeros lugares en las consultas del área de psiquiatría... y van al alza. </w:t>
      </w:r>
    </w:p>
    <w:p w:rsidR="00ED38E8" w:rsidRPr="00ED38E8" w:rsidRDefault="00ED38E8" w:rsidP="00ED38E8">
      <w:pPr>
        <w:spacing w:line="360" w:lineRule="atLeast"/>
        <w:jc w:val="left"/>
        <w:rPr>
          <w:rFonts w:ascii="Helvetica" w:hAnsi="Helvetica" w:cs="Helvetica"/>
          <w:color w:val="FFFFFF"/>
          <w:sz w:val="26"/>
          <w:szCs w:val="26"/>
          <w:lang w:eastAsia="es-MX"/>
        </w:rPr>
      </w:pPr>
      <w:r w:rsidRPr="00ED38E8">
        <w:rPr>
          <w:rFonts w:ascii="Helvetica" w:hAnsi="Helvetica" w:cs="Helvetica"/>
          <w:color w:val="FFFFFF"/>
          <w:sz w:val="26"/>
          <w:szCs w:val="26"/>
          <w:lang w:eastAsia="es-MX"/>
        </w:rPr>
        <w:t>Acrollerads.com</w:t>
      </w:r>
    </w:p>
    <w:p w:rsidR="00ED38E8" w:rsidRPr="00ED38E8" w:rsidRDefault="00ED38E8" w:rsidP="00ED38E8">
      <w:pPr>
        <w:spacing w:line="360" w:lineRule="auto"/>
        <w:rPr>
          <w:sz w:val="26"/>
          <w:szCs w:val="26"/>
          <w:lang w:eastAsia="es-MX"/>
        </w:rPr>
      </w:pPr>
      <w:r w:rsidRPr="00ED38E8">
        <w:rPr>
          <w:sz w:val="26"/>
          <w:szCs w:val="26"/>
          <w:lang w:eastAsia="es-MX"/>
        </w:rPr>
        <w:t>Así lo señalo, Fernando Sánchez Nájera, psiquiatra de la ciudad de Torreón Coahuila, quien dijo están a la espera de comprobar las proyecciones de la Organización Mundial de la Salud, en donde se estimaba que la depresión sería la primera causa de incapacidad para llevar a cabo labores diarias en 2020.</w:t>
      </w:r>
    </w:p>
    <w:p w:rsidR="00ED38E8" w:rsidRPr="00ED38E8" w:rsidRDefault="00ED38E8" w:rsidP="00ED38E8">
      <w:pPr>
        <w:spacing w:line="360" w:lineRule="auto"/>
        <w:rPr>
          <w:sz w:val="26"/>
          <w:szCs w:val="26"/>
          <w:lang w:eastAsia="es-MX"/>
        </w:rPr>
      </w:pPr>
    </w:p>
    <w:p w:rsidR="00ED38E8" w:rsidRPr="00ED38E8" w:rsidRDefault="00ED38E8" w:rsidP="00ED38E8">
      <w:pPr>
        <w:spacing w:line="360" w:lineRule="auto"/>
        <w:rPr>
          <w:sz w:val="26"/>
          <w:szCs w:val="26"/>
          <w:lang w:eastAsia="es-MX"/>
        </w:rPr>
      </w:pPr>
      <w:r w:rsidRPr="00ED38E8">
        <w:rPr>
          <w:sz w:val="26"/>
          <w:szCs w:val="26"/>
          <w:lang w:eastAsia="es-MX"/>
        </w:rPr>
        <w:t>No obstante, en México y en los países latinoamericanos, la atención a la salud mental no es prioridad para las personas.</w:t>
      </w:r>
    </w:p>
    <w:p w:rsidR="00ED38E8" w:rsidRPr="00ED38E8" w:rsidRDefault="00ED38E8" w:rsidP="00ED38E8">
      <w:pPr>
        <w:spacing w:line="360" w:lineRule="auto"/>
        <w:rPr>
          <w:sz w:val="26"/>
          <w:szCs w:val="26"/>
          <w:lang w:eastAsia="es-MX"/>
        </w:rPr>
      </w:pPr>
    </w:p>
    <w:p w:rsidR="00ED38E8" w:rsidRPr="00ED38E8" w:rsidRDefault="00ED38E8" w:rsidP="00ED38E8">
      <w:pPr>
        <w:spacing w:line="360" w:lineRule="auto"/>
        <w:rPr>
          <w:sz w:val="26"/>
          <w:szCs w:val="26"/>
          <w:lang w:eastAsia="es-MX"/>
        </w:rPr>
      </w:pPr>
      <w:r w:rsidRPr="00ED38E8">
        <w:rPr>
          <w:sz w:val="26"/>
          <w:szCs w:val="26"/>
          <w:lang w:eastAsia="es-MX"/>
        </w:rPr>
        <w:t>Para este especialista en Europa se tardan en diagnosticar la depresión mayores algunos meses, mientras en Latinoamérica son años los que pueden pasar sin que se detecte.</w:t>
      </w:r>
    </w:p>
    <w:p w:rsidR="00ED38E8" w:rsidRPr="00ED38E8" w:rsidRDefault="00ED38E8" w:rsidP="00ED38E8">
      <w:pPr>
        <w:spacing w:line="360" w:lineRule="auto"/>
        <w:rPr>
          <w:sz w:val="26"/>
          <w:szCs w:val="26"/>
          <w:lang w:eastAsia="es-MX"/>
        </w:rPr>
      </w:pPr>
    </w:p>
    <w:p w:rsidR="00ED38E8" w:rsidRPr="00ED38E8" w:rsidRDefault="00ED38E8" w:rsidP="00ED38E8">
      <w:pPr>
        <w:spacing w:line="360" w:lineRule="auto"/>
        <w:rPr>
          <w:sz w:val="26"/>
          <w:szCs w:val="26"/>
          <w:lang w:eastAsia="es-MX"/>
        </w:rPr>
      </w:pPr>
      <w:r w:rsidRPr="00ED38E8">
        <w:rPr>
          <w:sz w:val="26"/>
          <w:szCs w:val="26"/>
          <w:lang w:eastAsia="es-MX"/>
        </w:rPr>
        <w:t>"Es más fácil que lleguen al diagnóstico por una manifestación física, se van primero con los doctores, les hacen de todo y no encuentran nada, es cuando los mandan con el psicólogo o psiquiatra".</w:t>
      </w:r>
    </w:p>
    <w:p w:rsidR="00ED38E8" w:rsidRPr="00ED38E8" w:rsidRDefault="00ED38E8" w:rsidP="00ED38E8">
      <w:pPr>
        <w:spacing w:line="360" w:lineRule="auto"/>
        <w:rPr>
          <w:sz w:val="26"/>
          <w:szCs w:val="26"/>
          <w:lang w:eastAsia="es-MX"/>
        </w:rPr>
      </w:pPr>
    </w:p>
    <w:p w:rsidR="00ED38E8" w:rsidRPr="00ED38E8" w:rsidRDefault="00ED38E8" w:rsidP="00ED38E8">
      <w:pPr>
        <w:spacing w:line="360" w:lineRule="auto"/>
        <w:rPr>
          <w:sz w:val="26"/>
          <w:szCs w:val="26"/>
          <w:lang w:eastAsia="es-MX"/>
        </w:rPr>
      </w:pPr>
      <w:r w:rsidRPr="00ED38E8">
        <w:rPr>
          <w:sz w:val="26"/>
          <w:szCs w:val="26"/>
          <w:lang w:eastAsia="es-MX"/>
        </w:rPr>
        <w:t>Son de tres a cuatro pacientes de cada 10, los que presentan problemas de depresión y ansiedad en la consulta privada, cuando antes eran de dos a tres.</w:t>
      </w:r>
    </w:p>
    <w:p w:rsidR="00ED38E8" w:rsidRPr="00ED38E8" w:rsidRDefault="00ED38E8" w:rsidP="00ED38E8">
      <w:pPr>
        <w:spacing w:line="360" w:lineRule="auto"/>
        <w:rPr>
          <w:rFonts w:cs="Arial"/>
          <w:sz w:val="26"/>
          <w:szCs w:val="26"/>
          <w:lang w:val="es-ES"/>
        </w:rPr>
      </w:pPr>
    </w:p>
    <w:p w:rsidR="00ED38E8" w:rsidRPr="00ED38E8" w:rsidRDefault="00ED38E8" w:rsidP="00ED38E8">
      <w:pPr>
        <w:spacing w:line="360" w:lineRule="auto"/>
        <w:rPr>
          <w:rFonts w:cs="Arial"/>
          <w:sz w:val="26"/>
          <w:szCs w:val="26"/>
          <w:lang w:val="es-ES"/>
        </w:rPr>
      </w:pPr>
      <w:r w:rsidRPr="00ED38E8">
        <w:rPr>
          <w:sz w:val="26"/>
          <w:szCs w:val="26"/>
        </w:rPr>
        <w:t>Acudir con un psicólogo o psiquiatra no es sinónimo de demencia, sino de cuidar esta parte importante de la salud que de no hacerlo, puede traer consecuencias fatales.</w:t>
      </w:r>
    </w:p>
    <w:p w:rsidR="00ED38E8" w:rsidRPr="00ED38E8" w:rsidRDefault="00ED38E8" w:rsidP="00ED38E8">
      <w:pPr>
        <w:spacing w:line="360" w:lineRule="auto"/>
        <w:rPr>
          <w:rFonts w:cs="Arial"/>
          <w:sz w:val="26"/>
          <w:szCs w:val="26"/>
          <w:lang w:val="es-ES"/>
        </w:rPr>
      </w:pPr>
    </w:p>
    <w:p w:rsidR="00ED38E8" w:rsidRPr="00ED38E8" w:rsidRDefault="00ED38E8" w:rsidP="00ED38E8">
      <w:pPr>
        <w:spacing w:line="360" w:lineRule="auto"/>
        <w:rPr>
          <w:rFonts w:cs="Arial"/>
          <w:sz w:val="26"/>
          <w:szCs w:val="26"/>
          <w:lang w:val="es-ES"/>
        </w:rPr>
      </w:pPr>
      <w:r w:rsidRPr="00ED38E8">
        <w:rPr>
          <w:rFonts w:cs="Arial"/>
          <w:sz w:val="26"/>
          <w:szCs w:val="26"/>
          <w:lang w:val="es-ES"/>
        </w:rPr>
        <w:t>Es por ello que los especialista en el área de la salud mental, piden se trabaje por parte del gobierno tanto federal como estatal, en el reconocimiento de los derechos humanos de los pacientes con trastornos mentales, con el fin de brindarles una mejor calidad de vida y no acaben haciendo una carga económica tanto para el estado como para sus familiares.</w:t>
      </w:r>
    </w:p>
    <w:p w:rsidR="00ED38E8" w:rsidRPr="00ED38E8" w:rsidRDefault="00ED38E8" w:rsidP="00ED38E8">
      <w:pPr>
        <w:spacing w:line="360" w:lineRule="auto"/>
        <w:rPr>
          <w:sz w:val="26"/>
          <w:szCs w:val="26"/>
          <w:shd w:val="clear" w:color="auto" w:fill="FFFFFF"/>
        </w:rPr>
      </w:pPr>
    </w:p>
    <w:p w:rsidR="00772540" w:rsidRDefault="00ED38E8" w:rsidP="00ED38E8">
      <w:pPr>
        <w:spacing w:line="360" w:lineRule="auto"/>
        <w:rPr>
          <w:rFonts w:cs="Arial"/>
          <w:sz w:val="26"/>
          <w:szCs w:val="26"/>
        </w:rPr>
      </w:pPr>
      <w:r w:rsidRPr="00ED38E8">
        <w:rPr>
          <w:rFonts w:cs="Arial"/>
          <w:sz w:val="26"/>
          <w:szCs w:val="26"/>
        </w:rPr>
        <w:t>Por lo anteriormente expuesto, se pone a consideración de este H. Pleno del Congreso del Estado de Coahuila de Zaragoza, la siguiente proposición con punto de acuerdo</w:t>
      </w:r>
      <w:r w:rsidR="00DA5B03">
        <w:rPr>
          <w:rFonts w:cs="Arial"/>
          <w:sz w:val="26"/>
          <w:szCs w:val="26"/>
        </w:rPr>
        <w:t xml:space="preserve"> la cual solicito que no sea considerada en la vía de urgente y obvia resolución.</w:t>
      </w:r>
    </w:p>
    <w:p w:rsidR="00ED38E8" w:rsidRPr="00ED38E8" w:rsidRDefault="00ED38E8" w:rsidP="00ED38E8">
      <w:pPr>
        <w:spacing w:line="360" w:lineRule="auto"/>
        <w:rPr>
          <w:rFonts w:cs="Arial"/>
          <w:b/>
          <w:sz w:val="26"/>
          <w:szCs w:val="26"/>
        </w:rPr>
      </w:pPr>
    </w:p>
    <w:p w:rsidR="00ED38E8" w:rsidRPr="00ED38E8" w:rsidRDefault="00ED38E8" w:rsidP="00ED38E8">
      <w:pPr>
        <w:spacing w:line="360" w:lineRule="auto"/>
        <w:rPr>
          <w:rFonts w:cs="Arial"/>
          <w:sz w:val="26"/>
          <w:szCs w:val="26"/>
          <w:lang w:val="es-ES"/>
        </w:rPr>
      </w:pPr>
      <w:r w:rsidRPr="00ED38E8">
        <w:rPr>
          <w:rFonts w:cs="Arial"/>
          <w:b/>
          <w:sz w:val="26"/>
          <w:szCs w:val="26"/>
        </w:rPr>
        <w:t xml:space="preserve">Único.- </w:t>
      </w:r>
      <w:r w:rsidRPr="00ED38E8">
        <w:rPr>
          <w:rFonts w:cs="Arial"/>
          <w:sz w:val="26"/>
          <w:szCs w:val="26"/>
        </w:rPr>
        <w:t>Que la presente proposición con punto de acuerdo, sea turnada a la Comisión de Salud Medio Ambiente, Recursos Naturales y Agua de este H. Congreso, a fin de que esta, envié un exhorto tanto a la secretaría de Salud Federal como Estatal afín de solicitarles la implementación de políticas públicas, tendientes a realizar el reconocimiento d</w:t>
      </w:r>
      <w:r w:rsidRPr="00ED38E8">
        <w:rPr>
          <w:rFonts w:cs="Arial"/>
          <w:sz w:val="26"/>
          <w:szCs w:val="26"/>
          <w:lang w:val="es-ES"/>
        </w:rPr>
        <w:t>e los derechos humanos de los pacientes con trastornos mentales, con el fin de brindarles una mejor calidad de vida, pues como pudimos observar de la lectura del presente punto de acuerdo, este tipo de padecimientos  representan el 4 % del Producto Interno Bruto (PIB) del País.</w:t>
      </w:r>
    </w:p>
    <w:p w:rsidR="00ED38E8" w:rsidRPr="00ED38E8" w:rsidRDefault="00ED38E8" w:rsidP="00ED38E8">
      <w:pPr>
        <w:jc w:val="center"/>
        <w:rPr>
          <w:rFonts w:cs="Arial"/>
          <w:b/>
          <w:sz w:val="26"/>
          <w:szCs w:val="26"/>
        </w:rPr>
      </w:pPr>
    </w:p>
    <w:p w:rsidR="00ED38E8" w:rsidRPr="00ED38E8" w:rsidRDefault="00ED38E8" w:rsidP="00ED38E8">
      <w:pPr>
        <w:jc w:val="center"/>
        <w:rPr>
          <w:rFonts w:cs="Arial"/>
          <w:b/>
          <w:sz w:val="26"/>
          <w:szCs w:val="26"/>
        </w:rPr>
      </w:pPr>
      <w:r w:rsidRPr="00ED38E8">
        <w:rPr>
          <w:rFonts w:cs="Arial"/>
          <w:b/>
          <w:sz w:val="26"/>
          <w:szCs w:val="26"/>
        </w:rPr>
        <w:t xml:space="preserve">Atentamente </w:t>
      </w:r>
    </w:p>
    <w:p w:rsidR="00ED38E8" w:rsidRPr="00ED38E8" w:rsidRDefault="00ED38E8" w:rsidP="00ED38E8">
      <w:pPr>
        <w:jc w:val="center"/>
        <w:rPr>
          <w:rFonts w:cs="Arial"/>
          <w:b/>
          <w:sz w:val="26"/>
          <w:szCs w:val="26"/>
        </w:rPr>
      </w:pPr>
      <w:r w:rsidRPr="00ED38E8">
        <w:rPr>
          <w:rFonts w:cs="Arial"/>
          <w:b/>
          <w:sz w:val="26"/>
          <w:szCs w:val="26"/>
        </w:rPr>
        <w:t>Saltillo, Coahuila a 30 de Septiembre del 2019.</w:t>
      </w:r>
    </w:p>
    <w:p w:rsidR="00ED38E8" w:rsidRPr="00ED38E8" w:rsidRDefault="00ED38E8" w:rsidP="00ED38E8">
      <w:pPr>
        <w:tabs>
          <w:tab w:val="left" w:pos="2928"/>
        </w:tabs>
        <w:spacing w:line="360" w:lineRule="auto"/>
        <w:rPr>
          <w:rFonts w:cs="Arial"/>
          <w:b/>
          <w:sz w:val="26"/>
          <w:szCs w:val="26"/>
        </w:rPr>
      </w:pPr>
    </w:p>
    <w:p w:rsidR="00ED38E8" w:rsidRPr="00ED38E8" w:rsidRDefault="00ED38E8" w:rsidP="00ED38E8">
      <w:pPr>
        <w:tabs>
          <w:tab w:val="left" w:pos="2928"/>
        </w:tabs>
        <w:spacing w:line="360" w:lineRule="auto"/>
        <w:rPr>
          <w:rFonts w:cs="Arial"/>
          <w:b/>
          <w:sz w:val="26"/>
          <w:szCs w:val="26"/>
        </w:rPr>
      </w:pPr>
    </w:p>
    <w:p w:rsidR="00ED38E8" w:rsidRPr="00ED38E8" w:rsidRDefault="00ED38E8" w:rsidP="00ED38E8">
      <w:pPr>
        <w:tabs>
          <w:tab w:val="left" w:pos="2928"/>
        </w:tabs>
        <w:spacing w:line="360" w:lineRule="auto"/>
        <w:rPr>
          <w:rFonts w:cs="Arial"/>
          <w:b/>
          <w:sz w:val="26"/>
          <w:szCs w:val="26"/>
        </w:rPr>
      </w:pPr>
    </w:p>
    <w:p w:rsidR="00ED38E8" w:rsidRPr="00ED38E8" w:rsidRDefault="00ED38E8" w:rsidP="00ED38E8">
      <w:pPr>
        <w:ind w:left="3540"/>
        <w:rPr>
          <w:rFonts w:eastAsia="Arial Unicode MS" w:cs="Arial"/>
          <w:b/>
          <w:sz w:val="26"/>
          <w:szCs w:val="26"/>
          <w:u w:color="000000"/>
          <w:lang w:eastAsia="es-MX"/>
        </w:rPr>
      </w:pPr>
      <w:r w:rsidRPr="00ED38E8">
        <w:rPr>
          <w:rFonts w:eastAsia="Arial Unicode MS" w:cs="Arial"/>
          <w:b/>
          <w:sz w:val="26"/>
          <w:szCs w:val="26"/>
          <w:u w:color="000000"/>
          <w:lang w:eastAsia="es-MX"/>
        </w:rPr>
        <w:t>Dip. Edgar Sánchez Garza</w:t>
      </w:r>
    </w:p>
    <w:p w:rsidR="00ED38E8" w:rsidRPr="00ED38E8" w:rsidRDefault="00ED38E8" w:rsidP="00ED38E8">
      <w:pPr>
        <w:ind w:left="3540"/>
        <w:rPr>
          <w:rFonts w:eastAsia="Arial Unicode MS" w:cs="Arial"/>
          <w:b/>
          <w:sz w:val="26"/>
          <w:szCs w:val="26"/>
          <w:u w:color="000000"/>
          <w:lang w:eastAsia="es-MX"/>
        </w:rPr>
      </w:pPr>
    </w:p>
    <w:p w:rsidR="00ED38E8" w:rsidRPr="00ED38E8" w:rsidRDefault="00ED38E8" w:rsidP="00ED38E8">
      <w:pPr>
        <w:rPr>
          <w:rFonts w:eastAsia="Arial Unicode MS"/>
          <w:sz w:val="16"/>
          <w:szCs w:val="16"/>
          <w:u w:color="000000"/>
          <w:lang w:eastAsia="es-MX"/>
        </w:rPr>
      </w:pPr>
    </w:p>
    <w:p w:rsidR="00ED38E8" w:rsidRPr="00ED38E8" w:rsidRDefault="00ED38E8" w:rsidP="00ED38E8">
      <w:pPr>
        <w:rPr>
          <w:rFonts w:eastAsia="Arial Unicode MS"/>
          <w:sz w:val="16"/>
          <w:szCs w:val="16"/>
          <w:lang w:eastAsia="es-MX"/>
        </w:rPr>
      </w:pPr>
      <w:r w:rsidRPr="00ED38E8">
        <w:rPr>
          <w:rFonts w:eastAsia="Arial Unicode MS"/>
          <w:sz w:val="16"/>
          <w:szCs w:val="16"/>
          <w:u w:color="000000"/>
          <w:lang w:eastAsia="es-MX"/>
        </w:rPr>
        <w:t xml:space="preserve">Fuente.- </w:t>
      </w:r>
    </w:p>
    <w:p w:rsidR="00ED38E8" w:rsidRPr="00ED38E8" w:rsidRDefault="00F3323D" w:rsidP="00ED38E8">
      <w:pPr>
        <w:rPr>
          <w:rFonts w:eastAsia="Arial Unicode MS"/>
          <w:sz w:val="16"/>
          <w:szCs w:val="16"/>
          <w:lang w:eastAsia="es-MX"/>
        </w:rPr>
      </w:pPr>
      <w:hyperlink r:id="rId11" w:history="1">
        <w:r w:rsidR="00ED38E8" w:rsidRPr="00ED38E8">
          <w:rPr>
            <w:rFonts w:eastAsia="Arial Unicode MS"/>
            <w:color w:val="0000FF"/>
            <w:sz w:val="16"/>
            <w:szCs w:val="16"/>
            <w:u w:val="single"/>
            <w:lang w:eastAsia="es-MX"/>
          </w:rPr>
          <w:t>https://vanguardia.com.mx/articulo/depresion-representa-4-del-pib-en-mexico</w:t>
        </w:r>
      </w:hyperlink>
    </w:p>
    <w:p w:rsidR="00ED38E8" w:rsidRPr="00ED38E8" w:rsidRDefault="00ED38E8" w:rsidP="00ED38E8">
      <w:pPr>
        <w:rPr>
          <w:rFonts w:eastAsia="Arial Unicode MS"/>
          <w:sz w:val="16"/>
          <w:szCs w:val="16"/>
          <w:u w:color="000000"/>
          <w:lang w:eastAsia="es-MX"/>
        </w:rPr>
      </w:pPr>
      <w:r w:rsidRPr="00ED38E8">
        <w:rPr>
          <w:rFonts w:eastAsia="Arial Unicode MS"/>
          <w:sz w:val="16"/>
          <w:szCs w:val="16"/>
          <w:u w:color="000000"/>
          <w:lang w:eastAsia="es-MX"/>
        </w:rPr>
        <w:t>https://www.elsiglodetorreon.com.mx/noticia/1605014.en-aumento-depresion-y-ansiedad.html</w:t>
      </w:r>
    </w:p>
    <w:p w:rsidR="00ED38E8" w:rsidRPr="00ED38E8" w:rsidRDefault="00ED38E8" w:rsidP="00ED38E8">
      <w:pPr>
        <w:pBdr>
          <w:top w:val="nil"/>
          <w:left w:val="nil"/>
          <w:bottom w:val="nil"/>
          <w:right w:val="nil"/>
          <w:between w:val="nil"/>
          <w:bar w:val="nil"/>
        </w:pBdr>
        <w:tabs>
          <w:tab w:val="left" w:pos="3855"/>
        </w:tabs>
        <w:jc w:val="left"/>
        <w:rPr>
          <w:rFonts w:eastAsia="Arial Unicode MS" w:cs="Arial"/>
          <w:bdr w:val="nil"/>
          <w:lang w:eastAsia="es-MX"/>
        </w:rPr>
      </w:pPr>
    </w:p>
    <w:p w:rsidR="00ED38E8" w:rsidRDefault="00ED38E8">
      <w:pPr>
        <w:jc w:val="left"/>
        <w:rPr>
          <w:rFonts w:cs="Arial"/>
          <w:b/>
          <w:sz w:val="24"/>
          <w:szCs w:val="24"/>
        </w:rPr>
      </w:pPr>
      <w:r>
        <w:rPr>
          <w:rFonts w:cs="Arial"/>
          <w:b/>
          <w:sz w:val="24"/>
          <w:szCs w:val="24"/>
        </w:rPr>
        <w:br w:type="page"/>
      </w:r>
    </w:p>
    <w:p w:rsidR="00ED38E8" w:rsidRPr="00ED38E8" w:rsidRDefault="00ED38E8" w:rsidP="00ED38E8">
      <w:pPr>
        <w:spacing w:after="200" w:line="360" w:lineRule="auto"/>
        <w:rPr>
          <w:rFonts w:cs="Arial"/>
          <w:b/>
          <w:bCs/>
          <w:sz w:val="28"/>
          <w:szCs w:val="28"/>
        </w:rPr>
      </w:pPr>
      <w:r w:rsidRPr="00ED38E8">
        <w:rPr>
          <w:b/>
          <w:sz w:val="28"/>
          <w:szCs w:val="28"/>
        </w:rPr>
        <w:t xml:space="preserve">PROPOSICIÓN CON PUNTO DE ACUERDO QUE PRESENTA LA DIPUTADA </w:t>
      </w:r>
      <w:r w:rsidRPr="00ED38E8">
        <w:rPr>
          <w:b/>
          <w:sz w:val="28"/>
          <w:szCs w:val="28"/>
          <w:lang w:val="es-ES"/>
        </w:rPr>
        <w:t>CLAUDIA ISELA RAMÍREZ PINEDA</w:t>
      </w:r>
      <w:r w:rsidRPr="00ED38E8">
        <w:rPr>
          <w:b/>
          <w:sz w:val="28"/>
          <w:szCs w:val="28"/>
        </w:rPr>
        <w:t xml:space="preserve"> DE LA FRACCIÓN PARLAMENTARIA “ELVIA CARRILLO PUERTO” DEL PARTIDO DE LA REVOLUCIÓN DEMOCRÁTICA</w:t>
      </w:r>
      <w:r w:rsidRPr="00ED38E8">
        <w:rPr>
          <w:rFonts w:cs="Arial"/>
          <w:b/>
          <w:sz w:val="28"/>
          <w:szCs w:val="28"/>
        </w:rPr>
        <w:t xml:space="preserve">, </w:t>
      </w:r>
      <w:bookmarkStart w:id="17" w:name="_Hlk526681136"/>
      <w:bookmarkStart w:id="18" w:name="_Hlk526680585"/>
      <w:r w:rsidRPr="00ED38E8">
        <w:rPr>
          <w:rFonts w:cs="Arial"/>
          <w:b/>
          <w:sz w:val="28"/>
          <w:szCs w:val="28"/>
        </w:rPr>
        <w:t xml:space="preserve">A TRAVÉS DE LA QUE </w:t>
      </w:r>
      <w:bookmarkEnd w:id="17"/>
      <w:bookmarkEnd w:id="18"/>
      <w:r w:rsidRPr="00ED38E8">
        <w:rPr>
          <w:rFonts w:cs="Arial"/>
          <w:b/>
          <w:sz w:val="28"/>
          <w:szCs w:val="28"/>
        </w:rPr>
        <w:t>SE EXHORTA RESPETUOSAMENTE AL SENADO DE LA REPÚBLICA A CUMPLIR CON EL PRINCIPIO CONSTITUCIONAL DE PARIDAD DE GÉNERO EN EL NOMBRAMIENTO DE LAS MAGISTRATURAS ELECTORALES LOCALES.</w:t>
      </w:r>
    </w:p>
    <w:p w:rsidR="00ED38E8" w:rsidRPr="00ED38E8" w:rsidRDefault="00ED38E8" w:rsidP="00ED38E8">
      <w:pPr>
        <w:spacing w:after="240" w:line="360" w:lineRule="auto"/>
        <w:rPr>
          <w:b/>
          <w:sz w:val="28"/>
          <w:szCs w:val="28"/>
        </w:rPr>
      </w:pPr>
      <w:r w:rsidRPr="00ED38E8">
        <w:rPr>
          <w:b/>
          <w:sz w:val="28"/>
          <w:szCs w:val="28"/>
        </w:rPr>
        <w:t xml:space="preserve">H. PLENO DEL CONGRESO DEL ESTADO. </w:t>
      </w:r>
    </w:p>
    <w:p w:rsidR="00ED38E8" w:rsidRPr="00ED38E8" w:rsidRDefault="00ED38E8" w:rsidP="00ED38E8">
      <w:pPr>
        <w:spacing w:after="240" w:line="360" w:lineRule="auto"/>
        <w:rPr>
          <w:b/>
          <w:sz w:val="28"/>
          <w:szCs w:val="28"/>
        </w:rPr>
      </w:pPr>
      <w:r w:rsidRPr="00ED38E8">
        <w:rPr>
          <w:b/>
          <w:sz w:val="28"/>
          <w:szCs w:val="28"/>
        </w:rPr>
        <w:t>PRESENTE.</w:t>
      </w:r>
    </w:p>
    <w:p w:rsidR="00ED38E8" w:rsidRPr="00ED38E8" w:rsidRDefault="00ED38E8" w:rsidP="00ED38E8">
      <w:pPr>
        <w:spacing w:after="200" w:line="360" w:lineRule="auto"/>
        <w:rPr>
          <w:rFonts w:cs="Arial"/>
          <w:sz w:val="28"/>
          <w:szCs w:val="28"/>
        </w:rPr>
      </w:pPr>
      <w:r w:rsidRPr="00ED38E8">
        <w:rPr>
          <w:rFonts w:cs="Arial"/>
          <w:sz w:val="28"/>
          <w:szCs w:val="28"/>
        </w:rPr>
        <w:t>La suscrita Diputada Claudia Isela Ramírez Pineda, de la Fracción Parlamentaria “Elvia Carrillo Puerto” del Partido de la Revolución Democrática, con apoyo en lo dispuesto por los artículos</w:t>
      </w:r>
      <w:r w:rsidRPr="00ED38E8">
        <w:rPr>
          <w:sz w:val="28"/>
          <w:szCs w:val="28"/>
        </w:rPr>
        <w:t xml:space="preserve"> </w:t>
      </w:r>
      <w:r w:rsidRPr="00ED38E8">
        <w:rPr>
          <w:rFonts w:cs="Arial"/>
          <w:sz w:val="28"/>
          <w:szCs w:val="28"/>
        </w:rPr>
        <w:t>21 fracciones VI y VII, 179, 180, 181, 182 y demás relativos de la Ley Orgánica del Congreso del Estado Independiente, Libre y Soberano de Coahuila de Zaragoza, me permito presentar a esta soberanía la siguiente proposición con punto de acuerdo a través de la que se exhorta respetuosamente al Senado de la República a cumplir con el principio constitucional de paridad de género en el nombramiento de las magistraturas electorales locales.</w:t>
      </w:r>
    </w:p>
    <w:p w:rsidR="00ED38E8" w:rsidRPr="00ED38E8" w:rsidRDefault="00ED38E8" w:rsidP="00ED38E8">
      <w:pPr>
        <w:spacing w:after="200" w:line="360" w:lineRule="auto"/>
        <w:rPr>
          <w:rFonts w:cs="Arial"/>
          <w:sz w:val="28"/>
          <w:szCs w:val="28"/>
        </w:rPr>
      </w:pPr>
    </w:p>
    <w:p w:rsidR="00ED38E8" w:rsidRPr="00ED38E8" w:rsidRDefault="00ED38E8" w:rsidP="00ED38E8">
      <w:pPr>
        <w:spacing w:after="200" w:line="360" w:lineRule="auto"/>
        <w:rPr>
          <w:rFonts w:cs="Arial"/>
          <w:bCs/>
          <w:sz w:val="28"/>
          <w:szCs w:val="28"/>
        </w:rPr>
      </w:pPr>
    </w:p>
    <w:p w:rsidR="00ED38E8" w:rsidRPr="00ED38E8" w:rsidRDefault="00ED38E8" w:rsidP="00ED38E8">
      <w:pPr>
        <w:spacing w:after="200" w:line="360" w:lineRule="auto"/>
        <w:jc w:val="center"/>
        <w:rPr>
          <w:rFonts w:cs="Arial"/>
          <w:b/>
          <w:bCs/>
          <w:sz w:val="28"/>
          <w:szCs w:val="28"/>
        </w:rPr>
      </w:pPr>
      <w:r w:rsidRPr="00ED38E8">
        <w:rPr>
          <w:rFonts w:cs="Arial"/>
          <w:b/>
          <w:bCs/>
          <w:sz w:val="28"/>
          <w:szCs w:val="28"/>
        </w:rPr>
        <w:t>MOTIVOS DE ESTA PROPOSICIÓN.</w:t>
      </w:r>
    </w:p>
    <w:p w:rsidR="00ED38E8" w:rsidRPr="00ED38E8" w:rsidRDefault="00ED38E8" w:rsidP="00ED38E8">
      <w:pPr>
        <w:spacing w:after="200" w:line="360" w:lineRule="auto"/>
        <w:rPr>
          <w:sz w:val="28"/>
          <w:szCs w:val="28"/>
        </w:rPr>
      </w:pPr>
      <w:r w:rsidRPr="00ED38E8">
        <w:rPr>
          <w:sz w:val="28"/>
          <w:szCs w:val="28"/>
        </w:rPr>
        <w:t xml:space="preserve">El año pasado en esta misma tribuna subimos un punto de acuerdo para exhortar al Senado de la República para que en el proceso de elección de magistradas y magistrados electorales locales se apegaran al principio de paridad de género con el objetivo de alcanzar mayor equilibrio entre los hombres y las mujeres que ocuparan esos cargos. </w:t>
      </w:r>
    </w:p>
    <w:p w:rsidR="00ED38E8" w:rsidRPr="00ED38E8" w:rsidRDefault="00ED38E8" w:rsidP="00ED38E8">
      <w:pPr>
        <w:spacing w:after="200" w:line="360" w:lineRule="auto"/>
        <w:rPr>
          <w:sz w:val="28"/>
          <w:szCs w:val="28"/>
        </w:rPr>
      </w:pPr>
      <w:r w:rsidRPr="00ED38E8">
        <w:rPr>
          <w:sz w:val="28"/>
          <w:szCs w:val="28"/>
        </w:rPr>
        <w:t xml:space="preserve">En aquel  momento, el principio de paridad de género únicamente era aplicable para los cargos de elección popular en específico para legisladores e integrantes de los cabildos, por lo que a pesar de la sub representación de la mujer en estos cargos, el Senado no estaba obligado a nombrar únicamente mujeres. No obstante, como muestra de buena fe, solicitamos a las y los senadores que aplicaran el principio de paridad de género con el objeto de reducir la sub representación femenina, sin que nuestra petición fuera atendida. </w:t>
      </w:r>
    </w:p>
    <w:p w:rsidR="00ED38E8" w:rsidRPr="00ED38E8" w:rsidRDefault="00ED38E8" w:rsidP="00ED38E8">
      <w:pPr>
        <w:spacing w:after="200" w:line="360" w:lineRule="auto"/>
        <w:rPr>
          <w:sz w:val="28"/>
          <w:szCs w:val="28"/>
        </w:rPr>
      </w:pPr>
      <w:r w:rsidRPr="00ED38E8">
        <w:rPr>
          <w:sz w:val="28"/>
          <w:szCs w:val="28"/>
        </w:rPr>
        <w:t>Lo anterior se desprende de que en el año 2018, existían 118 magistraturas electorales locales de las cuales 83 correspondían a hombres y sólo 35 a mujeres, siendo la prevalencia del sexo masculino de más del doble respecto al femenino. Con la elección de magistrados realizada por el Senado en ese año, los números quedaron prácticamente sin modificación, pues el número de mujeres únicamente aumentó de 35 a 38; las presidentas de tribunal aumentaron de 6 a 8, y en tres estados Chihuahua, Nuevo León y Tlaxcala, los órganos continuaron conformados exclusivamente por hombres.</w:t>
      </w:r>
    </w:p>
    <w:p w:rsidR="00ED38E8" w:rsidRPr="00ED38E8" w:rsidRDefault="00ED38E8" w:rsidP="00ED38E8">
      <w:pPr>
        <w:spacing w:after="200" w:line="360" w:lineRule="auto"/>
        <w:rPr>
          <w:sz w:val="28"/>
          <w:szCs w:val="28"/>
        </w:rPr>
      </w:pPr>
      <w:r w:rsidRPr="00ED38E8">
        <w:rPr>
          <w:sz w:val="28"/>
          <w:szCs w:val="28"/>
        </w:rPr>
        <w:t xml:space="preserve">La buena noticia es que en junio de 2019, se aprobó una reforma constitucional conocida coloquialmente como </w:t>
      </w:r>
      <w:r w:rsidRPr="00ED38E8">
        <w:rPr>
          <w:i/>
          <w:sz w:val="28"/>
          <w:szCs w:val="28"/>
        </w:rPr>
        <w:t>paridad en todo</w:t>
      </w:r>
      <w:r w:rsidRPr="00ED38E8">
        <w:rPr>
          <w:sz w:val="28"/>
          <w:szCs w:val="28"/>
        </w:rPr>
        <w:t xml:space="preserve">, la cual establece la obligación a los poderes de la unión y locales, de integrar de manera paritaria los órganos autónomos, en términos del artículo 116 de la constitución los tribunales electorales son considerados como órganos autónomos. De igual forma, el artículo 94 de la constitución establece que  “la ley establecerá la forma y procedimientos mediante concursos abiertos para la integración de los órganos jurisdiccionales, observando el principio de paridad de género”. </w:t>
      </w:r>
    </w:p>
    <w:p w:rsidR="00ED38E8" w:rsidRPr="00ED38E8" w:rsidRDefault="00ED38E8" w:rsidP="00ED38E8">
      <w:pPr>
        <w:spacing w:after="200" w:line="360" w:lineRule="auto"/>
        <w:rPr>
          <w:sz w:val="28"/>
          <w:szCs w:val="28"/>
        </w:rPr>
      </w:pPr>
      <w:r w:rsidRPr="00ED38E8">
        <w:rPr>
          <w:sz w:val="28"/>
          <w:szCs w:val="28"/>
        </w:rPr>
        <w:t>De ahí que conforme a las disposiciones constitucionales, el Senado debió haber realizado una convocatoria exclusiva para mujeres o en su caso, debe nombrar únicamente magistradas durante este proceso para cumplir así de manera efectiva con el principio de paridad de género. Las convocatorias exclusivas para mujeres así como los nombramientos limitados a un solo género no son nuevos en nuestro país y de hecho ya se aplican para la designación del personal de órganos  administrativos electorales y del poder judicial federal, por lo que no hay impedimento para que se haga de la misma forma en este caso.</w:t>
      </w:r>
    </w:p>
    <w:p w:rsidR="00ED38E8" w:rsidRPr="00ED38E8" w:rsidRDefault="00ED38E8" w:rsidP="00ED38E8">
      <w:pPr>
        <w:spacing w:after="200" w:line="360" w:lineRule="auto"/>
        <w:rPr>
          <w:rFonts w:cs="Arial"/>
          <w:b/>
          <w:bCs/>
          <w:sz w:val="28"/>
          <w:szCs w:val="28"/>
        </w:rPr>
      </w:pPr>
      <w:r w:rsidRPr="00ED38E8">
        <w:rPr>
          <w:sz w:val="28"/>
          <w:szCs w:val="28"/>
        </w:rPr>
        <w:t xml:space="preserve">Es por estas razones que con fundamento en lo dispuesto por los artículos </w:t>
      </w:r>
      <w:r w:rsidRPr="00ED38E8">
        <w:rPr>
          <w:rFonts w:cs="Arial"/>
          <w:sz w:val="28"/>
          <w:szCs w:val="28"/>
        </w:rPr>
        <w:t>21 fracción VI, VII, 179, 180, 181, 182</w:t>
      </w:r>
      <w:r w:rsidRPr="00ED38E8">
        <w:rPr>
          <w:sz w:val="28"/>
          <w:szCs w:val="28"/>
        </w:rPr>
        <w:t xml:space="preserve"> y demás relativos de la Ley Orgánica del Congreso del Estado Independiente, Libre y Soberano de Coahuila de Zaragoza, me permito presentar ante esta H. Congreso del Estado, la siguiente:</w:t>
      </w:r>
    </w:p>
    <w:p w:rsidR="00ED38E8" w:rsidRPr="00ED38E8" w:rsidRDefault="00ED38E8" w:rsidP="00ED38E8">
      <w:pPr>
        <w:spacing w:after="240" w:line="360" w:lineRule="auto"/>
        <w:jc w:val="center"/>
        <w:rPr>
          <w:b/>
          <w:sz w:val="28"/>
          <w:szCs w:val="28"/>
        </w:rPr>
      </w:pPr>
      <w:r w:rsidRPr="00ED38E8">
        <w:rPr>
          <w:b/>
          <w:sz w:val="28"/>
          <w:szCs w:val="28"/>
        </w:rPr>
        <w:t>PROPOSICIÓN CON PUNTO DE ACUERDO</w:t>
      </w:r>
    </w:p>
    <w:p w:rsidR="00ED38E8" w:rsidRPr="00ED38E8" w:rsidRDefault="00ED38E8" w:rsidP="00ED38E8">
      <w:pPr>
        <w:spacing w:after="240" w:line="360" w:lineRule="auto"/>
        <w:jc w:val="left"/>
        <w:rPr>
          <w:sz w:val="28"/>
          <w:szCs w:val="28"/>
        </w:rPr>
      </w:pPr>
      <w:r w:rsidRPr="00ED38E8">
        <w:rPr>
          <w:sz w:val="28"/>
          <w:szCs w:val="28"/>
        </w:rPr>
        <w:t>Misma que solicitamos sea tramitada como de urgente y obvia resolución.</w:t>
      </w:r>
    </w:p>
    <w:p w:rsidR="00ED38E8" w:rsidRPr="00ED38E8" w:rsidRDefault="00ED38E8" w:rsidP="00ED38E8">
      <w:pPr>
        <w:shd w:val="clear" w:color="auto" w:fill="FFFFFF"/>
        <w:spacing w:after="150" w:line="420" w:lineRule="atLeast"/>
        <w:outlineLvl w:val="2"/>
        <w:rPr>
          <w:bCs/>
          <w:sz w:val="28"/>
          <w:szCs w:val="28"/>
        </w:rPr>
      </w:pPr>
      <w:r w:rsidRPr="00ED38E8">
        <w:rPr>
          <w:b/>
          <w:bCs/>
          <w:sz w:val="28"/>
          <w:szCs w:val="28"/>
        </w:rPr>
        <w:t xml:space="preserve">Único.- </w:t>
      </w:r>
      <w:r w:rsidRPr="00ED38E8">
        <w:rPr>
          <w:rFonts w:cs="Arial"/>
          <w:bCs/>
          <w:sz w:val="28"/>
          <w:szCs w:val="28"/>
        </w:rPr>
        <w:t>Se exhorta respetuosamente al Senado de la República a cumplir con el principio constitucional de paridad de género en el nombramiento de las magistraturas electorales locales.</w:t>
      </w:r>
    </w:p>
    <w:p w:rsidR="00ED38E8" w:rsidRPr="00ED38E8" w:rsidRDefault="00ED38E8" w:rsidP="00ED38E8">
      <w:pPr>
        <w:shd w:val="clear" w:color="auto" w:fill="FFFFFF"/>
        <w:spacing w:after="150" w:line="420" w:lineRule="atLeast"/>
        <w:outlineLvl w:val="2"/>
        <w:rPr>
          <w:rFonts w:cs="Arial"/>
          <w:color w:val="666666"/>
          <w:sz w:val="36"/>
          <w:szCs w:val="36"/>
          <w:lang w:eastAsia="es-MX"/>
        </w:rPr>
      </w:pPr>
    </w:p>
    <w:p w:rsidR="00ED38E8" w:rsidRPr="00ED38E8" w:rsidRDefault="00ED38E8" w:rsidP="00ED38E8">
      <w:pPr>
        <w:spacing w:after="240" w:line="360" w:lineRule="auto"/>
        <w:jc w:val="center"/>
        <w:rPr>
          <w:rFonts w:cs="Arial"/>
          <w:b/>
          <w:sz w:val="28"/>
          <w:szCs w:val="28"/>
        </w:rPr>
      </w:pPr>
    </w:p>
    <w:p w:rsidR="00ED38E8" w:rsidRPr="00ED38E8" w:rsidRDefault="00ED38E8" w:rsidP="00ED38E8">
      <w:pPr>
        <w:spacing w:after="240" w:line="360" w:lineRule="auto"/>
        <w:jc w:val="center"/>
        <w:rPr>
          <w:rFonts w:cs="Arial"/>
          <w:b/>
          <w:sz w:val="28"/>
          <w:szCs w:val="28"/>
        </w:rPr>
      </w:pPr>
      <w:r w:rsidRPr="00ED38E8">
        <w:rPr>
          <w:rFonts w:cs="Arial"/>
          <w:b/>
          <w:sz w:val="28"/>
          <w:szCs w:val="28"/>
        </w:rPr>
        <w:t>SALÓN DE SESIONES DEL H. CONGRESO DEL ESTADO.</w:t>
      </w:r>
    </w:p>
    <w:p w:rsidR="00ED38E8" w:rsidRPr="00ED38E8" w:rsidRDefault="00ED38E8" w:rsidP="00ED38E8">
      <w:pPr>
        <w:spacing w:after="240" w:line="360" w:lineRule="auto"/>
        <w:jc w:val="center"/>
        <w:rPr>
          <w:rFonts w:cs="Arial"/>
          <w:b/>
          <w:sz w:val="28"/>
          <w:szCs w:val="28"/>
        </w:rPr>
      </w:pPr>
      <w:r w:rsidRPr="00ED38E8">
        <w:rPr>
          <w:rFonts w:cs="Arial"/>
          <w:b/>
          <w:sz w:val="28"/>
          <w:szCs w:val="28"/>
        </w:rPr>
        <w:t>Saltillo, Coahuila de Zaragoza, a 2 de octubre de 2019.</w:t>
      </w:r>
    </w:p>
    <w:p w:rsidR="00ED38E8" w:rsidRPr="00ED38E8" w:rsidRDefault="00ED38E8" w:rsidP="00ED38E8">
      <w:pPr>
        <w:spacing w:after="240" w:line="360" w:lineRule="auto"/>
        <w:jc w:val="center"/>
        <w:rPr>
          <w:rFonts w:cs="Arial"/>
          <w:b/>
          <w:sz w:val="28"/>
          <w:szCs w:val="28"/>
        </w:rPr>
      </w:pPr>
    </w:p>
    <w:p w:rsidR="00ED38E8" w:rsidRPr="00ED38E8" w:rsidRDefault="00ED38E8" w:rsidP="00ED38E8">
      <w:pPr>
        <w:spacing w:after="240" w:line="360" w:lineRule="auto"/>
        <w:jc w:val="center"/>
        <w:rPr>
          <w:rFonts w:cs="Arial"/>
          <w:b/>
          <w:sz w:val="28"/>
          <w:szCs w:val="28"/>
        </w:rPr>
      </w:pPr>
      <w:r w:rsidRPr="00ED38E8">
        <w:rPr>
          <w:rFonts w:cs="Arial"/>
          <w:b/>
          <w:sz w:val="28"/>
          <w:szCs w:val="28"/>
        </w:rPr>
        <w:t>DIPUTADA</w:t>
      </w:r>
    </w:p>
    <w:p w:rsidR="00ED38E8" w:rsidRPr="00ED38E8" w:rsidRDefault="00ED38E8" w:rsidP="00ED38E8">
      <w:pPr>
        <w:spacing w:after="240" w:line="360" w:lineRule="auto"/>
        <w:jc w:val="center"/>
        <w:rPr>
          <w:rFonts w:cs="Arial"/>
          <w:b/>
          <w:sz w:val="28"/>
          <w:szCs w:val="28"/>
        </w:rPr>
      </w:pPr>
    </w:p>
    <w:p w:rsidR="00ED38E8" w:rsidRPr="00ED38E8" w:rsidRDefault="00ED38E8" w:rsidP="00ED38E8">
      <w:pPr>
        <w:spacing w:after="200" w:line="276" w:lineRule="auto"/>
        <w:jc w:val="center"/>
        <w:rPr>
          <w:rFonts w:cs="Arial"/>
          <w:b/>
          <w:sz w:val="28"/>
          <w:szCs w:val="28"/>
        </w:rPr>
      </w:pPr>
      <w:r w:rsidRPr="00ED38E8">
        <w:rPr>
          <w:rFonts w:cs="Arial"/>
          <w:b/>
          <w:sz w:val="28"/>
          <w:szCs w:val="28"/>
        </w:rPr>
        <w:t>CLAUDIA ISELA RAMÍREZ PINEDA.</w:t>
      </w:r>
    </w:p>
    <w:p w:rsidR="00ED38E8" w:rsidRPr="00ED38E8" w:rsidRDefault="00ED38E8" w:rsidP="00ED38E8">
      <w:pPr>
        <w:spacing w:after="200" w:line="276" w:lineRule="auto"/>
        <w:jc w:val="center"/>
        <w:rPr>
          <w:rFonts w:cs="Arial"/>
          <w:b/>
          <w:sz w:val="28"/>
          <w:szCs w:val="28"/>
        </w:rPr>
      </w:pPr>
    </w:p>
    <w:p w:rsidR="00ED38E8" w:rsidRPr="00ED38E8" w:rsidRDefault="00ED38E8" w:rsidP="00ED38E8">
      <w:pPr>
        <w:spacing w:after="200" w:line="276" w:lineRule="auto"/>
        <w:jc w:val="left"/>
        <w:rPr>
          <w:rFonts w:ascii="Calibri" w:eastAsia="Calibri" w:hAnsi="Calibri"/>
          <w:sz w:val="22"/>
          <w:szCs w:val="22"/>
          <w:lang w:eastAsia="en-US"/>
        </w:rPr>
      </w:pPr>
    </w:p>
    <w:p w:rsidR="00ED38E8" w:rsidRDefault="00ED38E8">
      <w:pPr>
        <w:jc w:val="left"/>
        <w:rPr>
          <w:rFonts w:cs="Arial"/>
          <w:b/>
          <w:sz w:val="24"/>
          <w:szCs w:val="24"/>
        </w:rPr>
      </w:pPr>
      <w:r>
        <w:rPr>
          <w:rFonts w:cs="Arial"/>
          <w:b/>
          <w:sz w:val="24"/>
          <w:szCs w:val="24"/>
        </w:rPr>
        <w:br w:type="page"/>
      </w:r>
    </w:p>
    <w:p w:rsidR="00ED38E8" w:rsidRPr="00ED38E8" w:rsidRDefault="00ED38E8" w:rsidP="00ED38E8">
      <w:pPr>
        <w:tabs>
          <w:tab w:val="left" w:pos="2552"/>
        </w:tabs>
        <w:spacing w:line="276" w:lineRule="auto"/>
        <w:rPr>
          <w:rFonts w:cs="Arial"/>
          <w:b/>
          <w:sz w:val="28"/>
          <w:szCs w:val="28"/>
          <w:lang w:val="es-ES_tradnl" w:eastAsia="es-ES_tradnl"/>
        </w:rPr>
      </w:pPr>
      <w:r w:rsidRPr="00ED38E8">
        <w:rPr>
          <w:rFonts w:cs="Arial"/>
          <w:b/>
          <w:sz w:val="28"/>
          <w:szCs w:val="28"/>
          <w:lang w:val="es-ES_tradnl" w:eastAsia="es-ES_tradnl"/>
        </w:rPr>
        <w:t xml:space="preserve">PROPOSICIÓN CON PUNTO DE ACUERDO QUE PRESENTAN LAS DIPUTADAS Y DIPUTADOS INTEGRANTES DEL GRUPO PARLAMENTARIO “GRAL. ANDRÉS S. VIESCA” DEL PARTIDO REVOLUCIONARIO INSTITUCIONAL, POR CONDUCTO DE LA DIPUTADA JOSEFINA GARZA BARRERA, “CON OBJETO DE EXHORTAR A LA COMISIÓN FEDERAL PARA LA PROTECCIÓN CONTRA RIESGOS SANITARIOS Y A LA SECRETARÍA DE SALUD DEL ESTADO, PARA QUE COORDINEN LAS ACCIONES NECESARIAS PARA INICIAR LOS OPERATIVOS PARA EL DECOMISO DE LOS DIVERSOS TIPOS DE CIGARRILLOS ELECTRÓNICOS PARA VAPING O VAPEO EN EL ESTADO, ASÍ COMO LA IMPLEMENTACIÓN DE CAMPAÑAS PERMANENTES </w:t>
      </w:r>
      <w:r w:rsidRPr="00ED38E8">
        <w:rPr>
          <w:rFonts w:cs="Arial"/>
          <w:b/>
          <w:sz w:val="28"/>
          <w:szCs w:val="28"/>
        </w:rPr>
        <w:t>DE CONCIENTIZACIÓN SOBRE LOS RIESGOS Y CONSECUENCIAS QUE PROVOCA PARA LA SALUD EL USO DE CIGARRILLOS ELECTRÓNICOS</w:t>
      </w:r>
      <w:r w:rsidRPr="00ED38E8">
        <w:rPr>
          <w:rFonts w:cs="Arial"/>
          <w:b/>
          <w:sz w:val="28"/>
          <w:szCs w:val="28"/>
          <w:lang w:val="es-ES_tradnl" w:eastAsia="es-ES_tradnl"/>
        </w:rPr>
        <w:t>,  LO ANTERIOR DEBIDO A LA ALERTA MUNDIAL POR MUERTES Y ENFERMEDADES ASOCIADAS AL VAPEO”</w:t>
      </w:r>
      <w:r w:rsidRPr="00ED38E8">
        <w:rPr>
          <w:rFonts w:cs="Arial"/>
          <w:b/>
          <w:sz w:val="28"/>
          <w:szCs w:val="28"/>
        </w:rPr>
        <w:t>.</w:t>
      </w:r>
    </w:p>
    <w:p w:rsidR="00ED38E8" w:rsidRPr="00ED38E8" w:rsidRDefault="00ED38E8" w:rsidP="00ED38E8">
      <w:pPr>
        <w:spacing w:line="276" w:lineRule="auto"/>
        <w:rPr>
          <w:rFonts w:cs="Arial"/>
          <w:b/>
          <w:sz w:val="28"/>
          <w:szCs w:val="28"/>
        </w:rPr>
      </w:pPr>
    </w:p>
    <w:p w:rsidR="00ED38E8" w:rsidRPr="00ED38E8" w:rsidRDefault="00ED38E8" w:rsidP="00ED38E8">
      <w:pPr>
        <w:spacing w:line="276" w:lineRule="auto"/>
        <w:rPr>
          <w:rFonts w:cs="Arial"/>
          <w:b/>
          <w:sz w:val="28"/>
          <w:szCs w:val="28"/>
        </w:rPr>
      </w:pPr>
      <w:r w:rsidRPr="00ED38E8">
        <w:rPr>
          <w:rFonts w:cs="Arial"/>
          <w:b/>
          <w:sz w:val="28"/>
          <w:szCs w:val="28"/>
        </w:rPr>
        <w:t>H. PLENO DEL CONGRESO DEL ESTADO</w:t>
      </w:r>
    </w:p>
    <w:p w:rsidR="00ED38E8" w:rsidRPr="00ED38E8" w:rsidRDefault="00ED38E8" w:rsidP="00ED38E8">
      <w:pPr>
        <w:spacing w:line="276" w:lineRule="auto"/>
        <w:rPr>
          <w:rFonts w:cs="Arial"/>
          <w:b/>
          <w:sz w:val="28"/>
          <w:szCs w:val="28"/>
        </w:rPr>
      </w:pPr>
      <w:r w:rsidRPr="00ED38E8">
        <w:rPr>
          <w:rFonts w:cs="Arial"/>
          <w:b/>
          <w:sz w:val="28"/>
          <w:szCs w:val="28"/>
        </w:rPr>
        <w:t>DE COAHUILA DE ZARAGOZA</w:t>
      </w:r>
    </w:p>
    <w:p w:rsidR="00ED38E8" w:rsidRPr="00ED38E8" w:rsidRDefault="00ED38E8" w:rsidP="00ED38E8">
      <w:pPr>
        <w:spacing w:line="276" w:lineRule="auto"/>
        <w:rPr>
          <w:rFonts w:cs="Arial"/>
          <w:b/>
          <w:sz w:val="28"/>
          <w:szCs w:val="28"/>
        </w:rPr>
      </w:pPr>
      <w:r w:rsidRPr="00ED38E8">
        <w:rPr>
          <w:rFonts w:cs="Arial"/>
          <w:b/>
          <w:sz w:val="28"/>
          <w:szCs w:val="28"/>
        </w:rPr>
        <w:t>P R E S E N T E.-</w:t>
      </w:r>
    </w:p>
    <w:p w:rsidR="00ED38E8" w:rsidRPr="00ED38E8" w:rsidRDefault="00ED38E8" w:rsidP="00ED38E8">
      <w:pPr>
        <w:spacing w:line="276" w:lineRule="auto"/>
        <w:rPr>
          <w:rFonts w:cs="Arial"/>
          <w:sz w:val="28"/>
          <w:szCs w:val="28"/>
        </w:rPr>
      </w:pPr>
    </w:p>
    <w:p w:rsidR="00ED38E8" w:rsidRPr="00ED38E8" w:rsidRDefault="00ED38E8" w:rsidP="00ED38E8">
      <w:pPr>
        <w:spacing w:line="276" w:lineRule="auto"/>
        <w:rPr>
          <w:rFonts w:cs="Arial"/>
          <w:sz w:val="28"/>
          <w:szCs w:val="28"/>
        </w:rPr>
      </w:pPr>
      <w:r w:rsidRPr="00ED38E8">
        <w:rPr>
          <w:rFonts w:cs="Arial"/>
          <w:sz w:val="28"/>
          <w:szCs w:val="28"/>
        </w:rPr>
        <w:t xml:space="preserve">La suscrita Diputada Josefina Garza Barrera, conjuntamente con las demás Diputadas y Diputados integrantes del Grupo Parlamentario “Gral. Andrés S. Viesca”, del Partido Revolucionario Institucional, con fundamento en lo dispuesto por los artículos 21 fracción VI, 179, 180, 181, 182 y demás relativos de la Ley Orgánica del Congreso del Estado Independiente, Libre y Soberano de Coahuila de Zaragoza, nos permitimos presentar a esta Soberanía, la presente Proposición con Punto de Acuerdo, solicitando sea considerada de </w:t>
      </w:r>
      <w:r w:rsidRPr="00ED38E8">
        <w:rPr>
          <w:rFonts w:cs="Arial"/>
          <w:b/>
          <w:sz w:val="28"/>
          <w:szCs w:val="28"/>
        </w:rPr>
        <w:t>urgente y obvia resolución</w:t>
      </w:r>
      <w:r w:rsidRPr="00ED38E8">
        <w:rPr>
          <w:rFonts w:cs="Arial"/>
          <w:sz w:val="28"/>
          <w:szCs w:val="28"/>
        </w:rPr>
        <w:t xml:space="preserve"> en base a las siguientes:</w:t>
      </w:r>
    </w:p>
    <w:p w:rsidR="00ED38E8" w:rsidRPr="00ED38E8" w:rsidRDefault="00ED38E8" w:rsidP="00ED38E8">
      <w:pPr>
        <w:spacing w:line="276" w:lineRule="auto"/>
        <w:rPr>
          <w:rFonts w:cs="Arial"/>
          <w:sz w:val="28"/>
          <w:szCs w:val="28"/>
        </w:rPr>
      </w:pPr>
    </w:p>
    <w:p w:rsidR="00ED38E8" w:rsidRPr="00ED38E8" w:rsidRDefault="00ED38E8" w:rsidP="00ED38E8">
      <w:pPr>
        <w:spacing w:line="276" w:lineRule="auto"/>
        <w:rPr>
          <w:rFonts w:cs="Arial"/>
          <w:sz w:val="28"/>
          <w:szCs w:val="28"/>
        </w:rPr>
      </w:pPr>
    </w:p>
    <w:p w:rsidR="00ED38E8" w:rsidRPr="00ED38E8" w:rsidRDefault="00ED38E8" w:rsidP="00ED38E8">
      <w:pPr>
        <w:spacing w:line="276" w:lineRule="auto"/>
        <w:jc w:val="center"/>
        <w:rPr>
          <w:rFonts w:cs="Arial"/>
          <w:b/>
          <w:sz w:val="28"/>
          <w:szCs w:val="28"/>
        </w:rPr>
      </w:pPr>
      <w:r w:rsidRPr="00ED38E8">
        <w:rPr>
          <w:rFonts w:cs="Arial"/>
          <w:b/>
          <w:sz w:val="28"/>
          <w:szCs w:val="28"/>
        </w:rPr>
        <w:t>C O N S I D E R A C I O N E S</w:t>
      </w:r>
    </w:p>
    <w:p w:rsidR="00ED38E8" w:rsidRPr="00ED38E8" w:rsidRDefault="00ED38E8" w:rsidP="00ED38E8">
      <w:pPr>
        <w:spacing w:line="276" w:lineRule="auto"/>
        <w:rPr>
          <w:rFonts w:cs="Arial"/>
          <w:sz w:val="28"/>
          <w:szCs w:val="28"/>
        </w:rPr>
      </w:pPr>
      <w:r w:rsidRPr="00ED38E8">
        <w:rPr>
          <w:rFonts w:cs="Arial"/>
          <w:sz w:val="28"/>
          <w:szCs w:val="28"/>
        </w:rPr>
        <w:t>Los cigarrillos electrónicos, también llamados e-cigs vaporizadores electrónicos o sistemas electrónicos de administración de nicotina, son dispositivos con pila con los que se inhala un vapor que comúnmente contiene nicotina, saborizantes y diversas sustancias químicas. Tienen el aspecto de un cigarro de tabaco tradicional, de una pipa, o hasta de artículos de uso diario como un bolígrafo o memorias de USB, hay también otros dispositivos con diferente aspecto a los anteriores y que vienen con un tanque recargable.</w:t>
      </w:r>
    </w:p>
    <w:p w:rsidR="00ED38E8" w:rsidRPr="00ED38E8" w:rsidRDefault="00ED38E8" w:rsidP="00ED38E8">
      <w:pPr>
        <w:spacing w:line="276" w:lineRule="auto"/>
        <w:rPr>
          <w:rFonts w:cs="Arial"/>
          <w:sz w:val="28"/>
          <w:szCs w:val="28"/>
        </w:rPr>
      </w:pPr>
    </w:p>
    <w:p w:rsidR="00ED38E8" w:rsidRPr="00ED38E8" w:rsidRDefault="00ED38E8" w:rsidP="00ED38E8">
      <w:pPr>
        <w:spacing w:line="276" w:lineRule="auto"/>
        <w:rPr>
          <w:rFonts w:cs="Arial"/>
          <w:sz w:val="28"/>
          <w:szCs w:val="28"/>
        </w:rPr>
      </w:pPr>
      <w:r w:rsidRPr="00ED38E8">
        <w:rPr>
          <w:rFonts w:cs="Arial"/>
          <w:sz w:val="28"/>
          <w:szCs w:val="28"/>
        </w:rPr>
        <w:t>El vapeo, como comúnmente se le conoce se ha convertido en una moda entre los jóvenes, así como de adultos fumadores que en su afán de dejar los cigarros tradicionales, optan por usar este tipo de cigarrillos electrónicos con la creencia de que no causaran daño alguno.</w:t>
      </w:r>
    </w:p>
    <w:p w:rsidR="00ED38E8" w:rsidRPr="00ED38E8" w:rsidRDefault="00ED38E8" w:rsidP="00ED38E8">
      <w:pPr>
        <w:spacing w:line="276" w:lineRule="auto"/>
        <w:rPr>
          <w:rFonts w:cs="Arial"/>
          <w:sz w:val="28"/>
          <w:szCs w:val="28"/>
        </w:rPr>
      </w:pPr>
    </w:p>
    <w:p w:rsidR="00ED38E8" w:rsidRPr="00ED38E8" w:rsidRDefault="00ED38E8" w:rsidP="00ED38E8">
      <w:pPr>
        <w:spacing w:line="276" w:lineRule="auto"/>
        <w:rPr>
          <w:rFonts w:cs="Arial"/>
          <w:sz w:val="28"/>
          <w:szCs w:val="28"/>
        </w:rPr>
      </w:pPr>
      <w:r w:rsidRPr="00ED38E8">
        <w:rPr>
          <w:rFonts w:cs="Arial"/>
          <w:sz w:val="28"/>
          <w:szCs w:val="28"/>
        </w:rPr>
        <w:t>Sin embargo, en últimas fechas ha resaltado a nivel mundial, diversa información acerca de los daños a la salud que los cigarros electrónicos están ocasionando, y es importante hacer hincapié que el Instituto Nacional de Enfermedades Respiratorias emitió una alerta a la población por un brote de daño pulmonar grave en jóvenes vapeadores en los Estados Unidos y el Sistema Nacional de Vigilancia Epidemiológica a través del Comité Nacional para la Vigilancia Epidemiológica hizo lo respectivo, en la República Mexicana.</w:t>
      </w:r>
    </w:p>
    <w:p w:rsidR="00ED38E8" w:rsidRPr="00ED38E8" w:rsidRDefault="00ED38E8" w:rsidP="00ED38E8">
      <w:pPr>
        <w:spacing w:line="276" w:lineRule="auto"/>
        <w:rPr>
          <w:rFonts w:cs="Arial"/>
          <w:sz w:val="28"/>
          <w:szCs w:val="28"/>
        </w:rPr>
      </w:pPr>
    </w:p>
    <w:p w:rsidR="00ED38E8" w:rsidRPr="00ED38E8" w:rsidRDefault="00ED38E8" w:rsidP="00ED38E8">
      <w:pPr>
        <w:spacing w:line="276" w:lineRule="auto"/>
        <w:rPr>
          <w:rFonts w:cs="Arial"/>
          <w:sz w:val="28"/>
          <w:szCs w:val="28"/>
        </w:rPr>
      </w:pPr>
      <w:r w:rsidRPr="00ED38E8">
        <w:rPr>
          <w:rFonts w:cs="Arial"/>
          <w:sz w:val="28"/>
          <w:szCs w:val="28"/>
        </w:rPr>
        <w:t>La última encuesta Nacional de Consumo de Drogas, Alcohol y Tabaco 2016-2017, señaló que en México el 5.9% de la población entre 12 y 65 años admitió haber probado el cigarro electrónico y alrededor de un 1.1%, es decir 975 mil mexicanos admitieron consumirlo en la actualidad.</w:t>
      </w:r>
    </w:p>
    <w:p w:rsidR="00ED38E8" w:rsidRPr="00ED38E8" w:rsidRDefault="00ED38E8" w:rsidP="00ED38E8">
      <w:pPr>
        <w:spacing w:line="276" w:lineRule="auto"/>
        <w:rPr>
          <w:rFonts w:cs="Arial"/>
          <w:sz w:val="28"/>
          <w:szCs w:val="28"/>
        </w:rPr>
      </w:pPr>
    </w:p>
    <w:p w:rsidR="00ED38E8" w:rsidRPr="00ED38E8" w:rsidRDefault="00ED38E8" w:rsidP="00ED38E8">
      <w:pPr>
        <w:spacing w:line="276" w:lineRule="auto"/>
        <w:rPr>
          <w:rFonts w:cs="Arial"/>
          <w:sz w:val="28"/>
          <w:szCs w:val="28"/>
        </w:rPr>
      </w:pPr>
      <w:r w:rsidRPr="00ED38E8">
        <w:rPr>
          <w:rFonts w:cs="Arial"/>
          <w:sz w:val="28"/>
          <w:szCs w:val="28"/>
        </w:rPr>
        <w:t xml:space="preserve">En el mes de mayo de año en curso, la Comisión Federal para la Protección contra Riesgos Sanitarios (COFEPRIS) se adhirió a la posición de los Institutos Nacionales de Salud y Hospitales Federales, ante la aprobación por la Agencia Federal de Drogas y Alimentos de Estados Unidos, de un sistema electrónico de administración de nicotina denominados “IQOS”, que calienta tabaco sin quemarlo, y del avance de otros que utilizan líquidos con o sin nicotina y saborizantes, promocionados como un producto de riesgo reducido y que buscaba la comercialización en nuestro país. </w:t>
      </w:r>
    </w:p>
    <w:p w:rsidR="00ED38E8" w:rsidRPr="00ED38E8" w:rsidRDefault="00ED38E8" w:rsidP="00ED38E8">
      <w:pPr>
        <w:spacing w:line="276" w:lineRule="auto"/>
        <w:rPr>
          <w:rFonts w:cs="Arial"/>
          <w:sz w:val="28"/>
          <w:szCs w:val="28"/>
        </w:rPr>
      </w:pPr>
    </w:p>
    <w:p w:rsidR="00ED38E8" w:rsidRPr="00ED38E8" w:rsidRDefault="00ED38E8" w:rsidP="00ED38E8">
      <w:pPr>
        <w:spacing w:line="276" w:lineRule="auto"/>
        <w:rPr>
          <w:rFonts w:cs="Arial"/>
          <w:sz w:val="28"/>
          <w:szCs w:val="28"/>
        </w:rPr>
      </w:pPr>
      <w:r w:rsidRPr="00ED38E8">
        <w:rPr>
          <w:rFonts w:cs="Arial"/>
          <w:sz w:val="28"/>
          <w:szCs w:val="28"/>
        </w:rPr>
        <w:t>En su postura los Institutos Nacionales de Salud y Hospitales Federales en coordinación con la Comisión Nacional contra las Adicciones explicaron que no se ha demostrado la seguridad de los sistemas electrónicos de administración de nicotina y que es muy poca la información científica que respalde la efectividad de dichos dispositivos para dejar de fumar, por lo que estos dispositivos siguen siendo ilegales en México.</w:t>
      </w:r>
    </w:p>
    <w:p w:rsidR="00ED38E8" w:rsidRPr="00ED38E8" w:rsidRDefault="00ED38E8" w:rsidP="00ED38E8">
      <w:pPr>
        <w:spacing w:line="276" w:lineRule="auto"/>
        <w:rPr>
          <w:rFonts w:cs="Arial"/>
          <w:sz w:val="28"/>
          <w:szCs w:val="28"/>
        </w:rPr>
      </w:pPr>
    </w:p>
    <w:p w:rsidR="00ED38E8" w:rsidRPr="00ED38E8" w:rsidRDefault="00ED38E8" w:rsidP="00ED38E8">
      <w:pPr>
        <w:spacing w:line="276" w:lineRule="auto"/>
        <w:rPr>
          <w:rFonts w:cs="Arial"/>
          <w:sz w:val="28"/>
          <w:szCs w:val="28"/>
        </w:rPr>
      </w:pPr>
      <w:r w:rsidRPr="00ED38E8">
        <w:rPr>
          <w:rFonts w:cs="Arial"/>
          <w:sz w:val="28"/>
          <w:szCs w:val="28"/>
        </w:rPr>
        <w:t>Posteriormente el Instituto Nacional de Enfermedades Respiratorias alertó sobre el grave riesgo que ocasiona a los pulmones el vapear con cigarros electrónicos, advirtiendo que el uso de estos cigarrillos puede generar efectos irritantes en el pulmón, además de que hay casos en que se calientan excesivamente y llegan a explotar causando serios daños a los usuarios.</w:t>
      </w:r>
    </w:p>
    <w:p w:rsidR="00ED38E8" w:rsidRPr="00ED38E8" w:rsidRDefault="00ED38E8" w:rsidP="00ED38E8">
      <w:pPr>
        <w:spacing w:line="276" w:lineRule="auto"/>
        <w:rPr>
          <w:rFonts w:cs="Arial"/>
          <w:sz w:val="28"/>
          <w:szCs w:val="28"/>
        </w:rPr>
      </w:pPr>
    </w:p>
    <w:p w:rsidR="00ED38E8" w:rsidRPr="00ED38E8" w:rsidRDefault="00ED38E8" w:rsidP="00ED38E8">
      <w:pPr>
        <w:spacing w:line="276" w:lineRule="auto"/>
        <w:rPr>
          <w:rFonts w:cs="Arial"/>
          <w:sz w:val="28"/>
          <w:szCs w:val="28"/>
        </w:rPr>
      </w:pPr>
      <w:r w:rsidRPr="00ED38E8">
        <w:rPr>
          <w:rFonts w:cs="Arial"/>
          <w:sz w:val="28"/>
          <w:szCs w:val="28"/>
        </w:rPr>
        <w:t>La explicación del Instituto Nacional de Enfermedades Respiratorias es que estos dispositivos generan un aerosol toxico a través del calentamiento de un líquido que contiene nicotina, glicerina y saborizantes, este humo o vapor alcanza ampliamente al sistema respiratorio debido al pequeño tamaño de las partículas generadas, además de que en el aerosol inhalado se han encontrado compuestos tóxicos como formaldehido; compuestos orgánicos volátiles; hidrocarburos poli cíclicos, así como nitrosaminas y metales (cromo, cadmio, zinc, níquel) mismos que se producen por el calentamiento del líquido o por la batería, y es por lo anterior que se puede ocasionar el daño pulmonar lo que a su vez genera inflamación en las vías respiratorias, síntomas respiratorios en personas previamente sanas, empeoramiento en el sistema respiratorio de personas con asma, enfermedad pulmonar obstructiva crónica o fibrosis quística.</w:t>
      </w:r>
    </w:p>
    <w:p w:rsidR="00ED38E8" w:rsidRPr="00ED38E8" w:rsidRDefault="00ED38E8" w:rsidP="00ED38E8">
      <w:pPr>
        <w:spacing w:line="276" w:lineRule="auto"/>
        <w:rPr>
          <w:rFonts w:cs="Arial"/>
          <w:sz w:val="28"/>
          <w:szCs w:val="28"/>
        </w:rPr>
      </w:pPr>
    </w:p>
    <w:p w:rsidR="00ED38E8" w:rsidRPr="00ED38E8" w:rsidRDefault="00ED38E8" w:rsidP="00ED38E8">
      <w:pPr>
        <w:spacing w:line="276" w:lineRule="auto"/>
        <w:textAlignment w:val="baseline"/>
        <w:rPr>
          <w:rFonts w:cs="Arial"/>
          <w:sz w:val="28"/>
          <w:szCs w:val="28"/>
          <w:lang w:eastAsia="es-MX"/>
        </w:rPr>
      </w:pPr>
      <w:r w:rsidRPr="00ED38E8">
        <w:rPr>
          <w:rFonts w:cs="Arial"/>
          <w:sz w:val="28"/>
          <w:szCs w:val="28"/>
          <w:bdr w:val="none" w:sz="0" w:space="0" w:color="auto" w:frame="1"/>
          <w:lang w:eastAsia="es-MX"/>
        </w:rPr>
        <w:t>Sin embargo, el Instituto Nacional de Enfermedades Respiratorias agrega en su comunicado que los casos registrados recientemente son mucho más graves ya que los pacientes presentan falta de aire desde unos días, hasta semanas, tos seca, dolor en el tórax, fatiga y fiebre. </w:t>
      </w:r>
    </w:p>
    <w:p w:rsidR="00ED38E8" w:rsidRPr="00ED38E8" w:rsidRDefault="00ED38E8" w:rsidP="00ED38E8">
      <w:pPr>
        <w:spacing w:line="276" w:lineRule="auto"/>
        <w:rPr>
          <w:rFonts w:cs="Arial"/>
          <w:sz w:val="28"/>
          <w:szCs w:val="28"/>
        </w:rPr>
      </w:pPr>
    </w:p>
    <w:p w:rsidR="00ED38E8" w:rsidRPr="00ED38E8" w:rsidRDefault="00ED38E8" w:rsidP="00ED38E8">
      <w:pPr>
        <w:spacing w:line="276" w:lineRule="auto"/>
        <w:rPr>
          <w:rFonts w:cs="Arial"/>
          <w:sz w:val="28"/>
          <w:szCs w:val="28"/>
        </w:rPr>
      </w:pPr>
      <w:r w:rsidRPr="00ED38E8">
        <w:rPr>
          <w:rFonts w:cs="Arial"/>
          <w:sz w:val="28"/>
          <w:szCs w:val="28"/>
        </w:rPr>
        <w:t>El 19 de septiembre de 2019, los Centros para el Control y la Prevención de Enfermedades de Estados Unidos de América, en conjunto con la Administración de Drogas y Alimentos, los departamentos de salud estatales y demás instancias de salud pública, publicaron la investigación de un brote multiestatal de cigarrillos electrónicos; y en dicho país se han reportado 530 casos de lesión pulmonar en 38 estados y un territorio, 7 muertes en 6 estados, y según las investigaciones realizadas todos los casos tienen historial de uso de cigarrillos electrónicos o vapeo.</w:t>
      </w:r>
    </w:p>
    <w:p w:rsidR="00ED38E8" w:rsidRPr="00ED38E8" w:rsidRDefault="00ED38E8" w:rsidP="00ED38E8">
      <w:pPr>
        <w:spacing w:line="276" w:lineRule="auto"/>
        <w:rPr>
          <w:rFonts w:cs="Arial"/>
          <w:sz w:val="28"/>
          <w:szCs w:val="28"/>
        </w:rPr>
      </w:pPr>
    </w:p>
    <w:p w:rsidR="00ED38E8" w:rsidRPr="00ED38E8" w:rsidRDefault="00ED38E8" w:rsidP="00ED38E8">
      <w:pPr>
        <w:spacing w:line="276" w:lineRule="auto"/>
        <w:rPr>
          <w:rFonts w:cs="Arial"/>
          <w:sz w:val="28"/>
          <w:szCs w:val="28"/>
        </w:rPr>
      </w:pPr>
      <w:r w:rsidRPr="00ED38E8">
        <w:rPr>
          <w:rFonts w:cs="Arial"/>
          <w:sz w:val="28"/>
          <w:szCs w:val="28"/>
        </w:rPr>
        <w:t>A raíz de lo anterior, fue que el pasado 25 de septiembre se publicó en la página oficial de la Secretaría de Salud del Gobierno Federal el aviso epidemiológico por “ENFERMEDAD PULMONAR AGUDA GRAVE, POSIBLEMENTE ASOCIADA AL USO DE CIGARRILLOS ELECTRONICOS Y/O VAPEO” y recomienda que con la finalidad de reconocer de manera oportuna los casos de enfermedad aguda grave y que pudiese estar asociada al uso de los cigarrillos electrónicos y/o vapeo, se implemente la notificación de casos probables que hayan sido identificados en los hospitales de segundo y tercer nivel de atención de unidades públicas y privadas.</w:t>
      </w:r>
    </w:p>
    <w:p w:rsidR="00ED38E8" w:rsidRPr="00ED38E8" w:rsidRDefault="00ED38E8" w:rsidP="00ED38E8">
      <w:pPr>
        <w:spacing w:line="276" w:lineRule="auto"/>
        <w:rPr>
          <w:rFonts w:cs="Arial"/>
          <w:sz w:val="28"/>
          <w:szCs w:val="28"/>
        </w:rPr>
      </w:pPr>
    </w:p>
    <w:p w:rsidR="00ED38E8" w:rsidRPr="00ED38E8" w:rsidRDefault="00ED38E8" w:rsidP="00ED38E8">
      <w:pPr>
        <w:spacing w:line="276" w:lineRule="auto"/>
        <w:rPr>
          <w:rFonts w:cs="Arial"/>
          <w:sz w:val="28"/>
          <w:szCs w:val="28"/>
        </w:rPr>
      </w:pPr>
      <w:r w:rsidRPr="00ED38E8">
        <w:rPr>
          <w:rFonts w:cs="Arial"/>
          <w:sz w:val="28"/>
          <w:szCs w:val="28"/>
        </w:rPr>
        <w:t xml:space="preserve">Además, la COFEPRIS inicio en varios estados los operativos para el decomiso de estos productos, así como de baterías, filtros, líquidos para vaporizar, filtros, etc., ya que como se señala la venta incumple con la Ley General para el Control del Tabaco, y atendiendo a la alerta que se está generando por el uso de dichos dispositivos. </w:t>
      </w:r>
    </w:p>
    <w:p w:rsidR="00ED38E8" w:rsidRPr="00ED38E8" w:rsidRDefault="00ED38E8" w:rsidP="00ED38E8">
      <w:pPr>
        <w:spacing w:line="276" w:lineRule="auto"/>
        <w:rPr>
          <w:rFonts w:cs="Arial"/>
          <w:sz w:val="28"/>
          <w:szCs w:val="28"/>
        </w:rPr>
      </w:pPr>
    </w:p>
    <w:p w:rsidR="00ED38E8" w:rsidRPr="00ED38E8" w:rsidRDefault="00ED38E8" w:rsidP="00ED38E8">
      <w:pPr>
        <w:spacing w:line="276" w:lineRule="auto"/>
        <w:rPr>
          <w:rFonts w:cs="Arial"/>
          <w:sz w:val="28"/>
          <w:szCs w:val="28"/>
        </w:rPr>
      </w:pPr>
      <w:r w:rsidRPr="00ED38E8">
        <w:rPr>
          <w:rFonts w:cs="Arial"/>
          <w:sz w:val="28"/>
          <w:szCs w:val="28"/>
        </w:rPr>
        <w:t xml:space="preserve">Cabe señalar que de los productos que han sido confiscados provienen del extranjero como China, Taiwan, Estados Unidos y que por ejemplo los líquidos que se utilizan para vapear muchas veces son adulterados y obviamente no cumplen con ninguna norma sanitaria. </w:t>
      </w:r>
    </w:p>
    <w:p w:rsidR="00ED38E8" w:rsidRPr="00ED38E8" w:rsidRDefault="00ED38E8" w:rsidP="00ED38E8">
      <w:pPr>
        <w:spacing w:line="276" w:lineRule="auto"/>
        <w:rPr>
          <w:rFonts w:cs="Arial"/>
          <w:sz w:val="28"/>
          <w:szCs w:val="28"/>
        </w:rPr>
      </w:pPr>
    </w:p>
    <w:p w:rsidR="00ED38E8" w:rsidRPr="00ED38E8" w:rsidRDefault="00ED38E8" w:rsidP="00ED38E8">
      <w:pPr>
        <w:spacing w:line="276" w:lineRule="auto"/>
        <w:rPr>
          <w:rFonts w:cs="Arial"/>
          <w:sz w:val="28"/>
          <w:szCs w:val="28"/>
        </w:rPr>
      </w:pPr>
      <w:r w:rsidRPr="00ED38E8">
        <w:rPr>
          <w:rFonts w:cs="Arial"/>
          <w:sz w:val="28"/>
          <w:szCs w:val="28"/>
        </w:rPr>
        <w:t xml:space="preserve">Por ello es que en próximas fechas, la suscrita estaré analizando la posibilidad de presentar una iniciativa en relación a este tema, ante la poca regulación que existe al respecto. </w:t>
      </w:r>
    </w:p>
    <w:p w:rsidR="00ED38E8" w:rsidRPr="00ED38E8" w:rsidRDefault="00ED38E8" w:rsidP="00ED38E8">
      <w:pPr>
        <w:spacing w:line="276" w:lineRule="auto"/>
        <w:rPr>
          <w:rFonts w:cs="Arial"/>
          <w:sz w:val="28"/>
          <w:szCs w:val="28"/>
        </w:rPr>
      </w:pPr>
    </w:p>
    <w:p w:rsidR="00ED38E8" w:rsidRPr="00ED38E8" w:rsidRDefault="00ED38E8" w:rsidP="00ED38E8">
      <w:pPr>
        <w:spacing w:line="276" w:lineRule="auto"/>
        <w:rPr>
          <w:rFonts w:cs="Arial"/>
          <w:sz w:val="28"/>
          <w:szCs w:val="28"/>
        </w:rPr>
      </w:pPr>
      <w:r w:rsidRPr="00ED38E8">
        <w:rPr>
          <w:rFonts w:cs="Arial"/>
          <w:sz w:val="28"/>
          <w:szCs w:val="28"/>
        </w:rPr>
        <w:t>Es por todo lo anterior que nos permitimos exhortar a la Comisión Federal para la Protección contra Riesgos Sanitarios, así como a la Secretaría de Salud del Estado con la finalidad de que coordinen las acciones necesarias e inicien los operativos para evitar la venta y el consumo de productos con ingredientes potencialmente tóxicos como los cigarrillos electrónicos y que regularmente son buscados por adolescentes y jóvenes. Así mismo para que difundan campañas de concientización sobre los riesgos y consecuencias que provoca para la salud el uso de estos productos ante la comercialización indiscriminada y sin control de los cigarrillos electrónicos.  </w:t>
      </w:r>
    </w:p>
    <w:p w:rsidR="00ED38E8" w:rsidRPr="00ED38E8" w:rsidRDefault="00ED38E8" w:rsidP="00ED38E8">
      <w:pPr>
        <w:spacing w:line="276" w:lineRule="auto"/>
        <w:rPr>
          <w:rFonts w:cs="Arial"/>
          <w:sz w:val="28"/>
          <w:szCs w:val="28"/>
        </w:rPr>
      </w:pPr>
    </w:p>
    <w:p w:rsidR="00ED38E8" w:rsidRPr="00ED38E8" w:rsidRDefault="00ED38E8" w:rsidP="00ED38E8">
      <w:pPr>
        <w:spacing w:line="276" w:lineRule="auto"/>
        <w:rPr>
          <w:rFonts w:cs="Arial"/>
          <w:sz w:val="28"/>
          <w:szCs w:val="28"/>
        </w:rPr>
      </w:pPr>
      <w:r w:rsidRPr="00ED38E8">
        <w:rPr>
          <w:rFonts w:cs="Arial"/>
          <w:sz w:val="28"/>
          <w:szCs w:val="28"/>
        </w:rPr>
        <w:t xml:space="preserve">Por lo anteriormente expuesto y con fundamento en lo dispuesto por los artículos 21 fracción VI, 179, 180, 181, 182 y demás relativos de la Ley Orgánica del Congreso del Estado Independiente, Libre y Soberano de Coahuila de Zaragoza, se presenta ante este H. Pleno del Congreso del Estado, solicitando que sea tramitado como de </w:t>
      </w:r>
      <w:r w:rsidRPr="00ED38E8">
        <w:rPr>
          <w:rFonts w:cs="Arial"/>
          <w:b/>
          <w:sz w:val="28"/>
          <w:szCs w:val="28"/>
        </w:rPr>
        <w:t>urgente y obvia resolución</w:t>
      </w:r>
      <w:r w:rsidRPr="00ED38E8">
        <w:rPr>
          <w:rFonts w:cs="Arial"/>
          <w:sz w:val="28"/>
          <w:szCs w:val="28"/>
        </w:rPr>
        <w:t xml:space="preserve"> el siguiente:</w:t>
      </w:r>
    </w:p>
    <w:p w:rsidR="00ED38E8" w:rsidRPr="00ED38E8" w:rsidRDefault="00ED38E8" w:rsidP="00ED38E8">
      <w:pPr>
        <w:spacing w:line="276" w:lineRule="auto"/>
        <w:rPr>
          <w:rFonts w:cs="Arial"/>
          <w:sz w:val="28"/>
          <w:szCs w:val="28"/>
          <w:lang w:eastAsia="es-MX"/>
        </w:rPr>
      </w:pPr>
    </w:p>
    <w:p w:rsidR="00ED38E8" w:rsidRPr="00ED38E8" w:rsidRDefault="00ED38E8" w:rsidP="00ED38E8">
      <w:pPr>
        <w:spacing w:line="276" w:lineRule="auto"/>
        <w:jc w:val="center"/>
        <w:rPr>
          <w:rFonts w:cs="Arial"/>
          <w:b/>
          <w:sz w:val="28"/>
          <w:szCs w:val="28"/>
        </w:rPr>
      </w:pPr>
      <w:r w:rsidRPr="00ED38E8">
        <w:rPr>
          <w:rFonts w:cs="Arial"/>
          <w:b/>
          <w:sz w:val="28"/>
          <w:szCs w:val="28"/>
        </w:rPr>
        <w:t>PUNTO DE ACUERDO</w:t>
      </w:r>
    </w:p>
    <w:p w:rsidR="00ED38E8" w:rsidRPr="00ED38E8" w:rsidRDefault="00ED38E8" w:rsidP="00ED38E8">
      <w:pPr>
        <w:spacing w:line="276" w:lineRule="auto"/>
        <w:rPr>
          <w:rFonts w:cs="Arial"/>
          <w:sz w:val="28"/>
          <w:szCs w:val="28"/>
        </w:rPr>
      </w:pPr>
    </w:p>
    <w:p w:rsidR="00ED38E8" w:rsidRPr="00ED38E8" w:rsidRDefault="00ED38E8" w:rsidP="00ED38E8">
      <w:pPr>
        <w:spacing w:line="276" w:lineRule="auto"/>
        <w:rPr>
          <w:rFonts w:cs="Arial"/>
          <w:b/>
          <w:sz w:val="28"/>
          <w:szCs w:val="28"/>
          <w:lang w:val="es-ES_tradnl" w:eastAsia="es-ES_tradnl"/>
        </w:rPr>
      </w:pPr>
      <w:r w:rsidRPr="00ED38E8">
        <w:rPr>
          <w:rFonts w:cs="Arial"/>
          <w:b/>
          <w:sz w:val="28"/>
          <w:szCs w:val="28"/>
        </w:rPr>
        <w:t xml:space="preserve">PRIMERO.- SE ENVÍE ATENTO EXHORTO </w:t>
      </w:r>
      <w:r w:rsidRPr="00ED38E8">
        <w:rPr>
          <w:rFonts w:cs="Arial"/>
          <w:b/>
          <w:sz w:val="28"/>
          <w:szCs w:val="28"/>
          <w:lang w:val="es-ES_tradnl" w:eastAsia="es-ES_tradnl"/>
        </w:rPr>
        <w:t>A LA COMISIÓN FEDERAL PARA LA PROTECCIÓN CONTRA RIESGOS SANITARIOS Y A LA SECRETARÍA DE SALUD DEL ESTADO,  PARA QUE COORDINEN LAS ACCIONES NECESARIAS PARA INICIAR LOS OPERATIVOS PARA EL DECOMISO DE LOS DIVERSOS TIPOS DE CIGARRILLOS ELECTRÓNICOS PARA VAPING O VAPEO EN EL ESTADO.</w:t>
      </w:r>
    </w:p>
    <w:p w:rsidR="00ED38E8" w:rsidRPr="00ED38E8" w:rsidRDefault="00ED38E8" w:rsidP="00ED38E8">
      <w:pPr>
        <w:spacing w:line="276" w:lineRule="auto"/>
        <w:rPr>
          <w:rFonts w:cs="Arial"/>
          <w:b/>
          <w:sz w:val="28"/>
          <w:szCs w:val="28"/>
          <w:lang w:val="es-ES_tradnl" w:eastAsia="es-ES_tradnl"/>
        </w:rPr>
      </w:pPr>
    </w:p>
    <w:p w:rsidR="00ED38E8" w:rsidRPr="00ED38E8" w:rsidRDefault="00ED38E8" w:rsidP="00ED38E8">
      <w:pPr>
        <w:spacing w:line="276" w:lineRule="auto"/>
        <w:rPr>
          <w:rFonts w:cs="Arial"/>
          <w:b/>
          <w:sz w:val="28"/>
          <w:szCs w:val="28"/>
          <w:lang w:val="es-ES_tradnl" w:eastAsia="es-ES_tradnl"/>
        </w:rPr>
      </w:pPr>
      <w:r w:rsidRPr="00ED38E8">
        <w:rPr>
          <w:rFonts w:cs="Arial"/>
          <w:b/>
          <w:sz w:val="28"/>
          <w:szCs w:val="28"/>
          <w:lang w:val="es-ES_tradnl" w:eastAsia="es-ES_tradnl"/>
        </w:rPr>
        <w:t>SEGUNDO.</w:t>
      </w:r>
      <w:r w:rsidRPr="00ED38E8">
        <w:rPr>
          <w:rFonts w:cs="Arial"/>
          <w:b/>
          <w:sz w:val="28"/>
          <w:szCs w:val="28"/>
        </w:rPr>
        <w:t xml:space="preserve"> –</w:t>
      </w:r>
      <w:r w:rsidRPr="00ED38E8">
        <w:rPr>
          <w:rFonts w:cs="Arial"/>
          <w:b/>
          <w:sz w:val="28"/>
          <w:szCs w:val="28"/>
          <w:lang w:val="es-ES_tradnl" w:eastAsia="es-ES_tradnl"/>
        </w:rPr>
        <w:t xml:space="preserve"> ASÍMISMO IMPLEMENTEN  EN EL ESTADO CAMPAÑAS PERMANENTES </w:t>
      </w:r>
      <w:r w:rsidRPr="00ED38E8">
        <w:rPr>
          <w:rFonts w:cs="Arial"/>
          <w:b/>
          <w:sz w:val="28"/>
          <w:szCs w:val="28"/>
        </w:rPr>
        <w:t>DE CONCIENTIZACIÓN SOBRE LOS RIESGOS Y CONSECUENCIAS QUE PROVOCA PARA LA SALUD EL USO DE CIGARRILLOS ELECTRÓNICOS</w:t>
      </w:r>
      <w:r w:rsidRPr="00ED38E8">
        <w:rPr>
          <w:rFonts w:cs="Arial"/>
          <w:b/>
          <w:sz w:val="28"/>
          <w:szCs w:val="28"/>
          <w:lang w:val="es-ES_tradnl" w:eastAsia="es-ES_tradnl"/>
        </w:rPr>
        <w:t>,  LO ANTERIOR DEBIDO A LA ALERTA MUNDIAL POR MUERTES Y ENFERMEDADES ASOCIADAS AL VAPEO.</w:t>
      </w:r>
    </w:p>
    <w:p w:rsidR="00ED38E8" w:rsidRPr="00ED38E8" w:rsidRDefault="00ED38E8" w:rsidP="00ED38E8">
      <w:pPr>
        <w:spacing w:line="276" w:lineRule="auto"/>
        <w:rPr>
          <w:rFonts w:cs="Arial"/>
          <w:b/>
          <w:sz w:val="28"/>
          <w:szCs w:val="28"/>
          <w:lang w:val="es-ES_tradnl" w:eastAsia="es-ES_tradnl"/>
        </w:rPr>
      </w:pPr>
    </w:p>
    <w:p w:rsidR="00ED38E8" w:rsidRPr="00ED38E8" w:rsidRDefault="00ED38E8" w:rsidP="00ED38E8">
      <w:pPr>
        <w:spacing w:line="276" w:lineRule="auto"/>
        <w:jc w:val="center"/>
        <w:rPr>
          <w:rFonts w:cs="Arial"/>
          <w:b/>
          <w:bCs/>
          <w:sz w:val="28"/>
          <w:szCs w:val="28"/>
        </w:rPr>
      </w:pPr>
      <w:r w:rsidRPr="00ED38E8">
        <w:rPr>
          <w:rFonts w:cs="Arial"/>
          <w:b/>
          <w:bCs/>
          <w:sz w:val="28"/>
          <w:szCs w:val="28"/>
        </w:rPr>
        <w:t>A T E N T A M E N T E</w:t>
      </w:r>
    </w:p>
    <w:p w:rsidR="00ED38E8" w:rsidRPr="00ED38E8" w:rsidRDefault="00ED38E8" w:rsidP="00ED38E8">
      <w:pPr>
        <w:spacing w:line="276" w:lineRule="auto"/>
        <w:jc w:val="center"/>
        <w:rPr>
          <w:rFonts w:cs="Arial"/>
          <w:b/>
          <w:bCs/>
          <w:sz w:val="28"/>
          <w:szCs w:val="28"/>
        </w:rPr>
      </w:pPr>
      <w:r w:rsidRPr="00ED38E8">
        <w:rPr>
          <w:rFonts w:cs="Arial"/>
          <w:b/>
          <w:bCs/>
          <w:sz w:val="28"/>
          <w:szCs w:val="28"/>
        </w:rPr>
        <w:t>Saltillo, Coahuila de Zaragoza, octubre 2019</w:t>
      </w:r>
    </w:p>
    <w:tbl>
      <w:tblPr>
        <w:tblStyle w:val="Tablaconcuadrcu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6"/>
      </w:tblGrid>
      <w:tr w:rsidR="00ED38E8" w:rsidRPr="00ED38E8" w:rsidTr="00ED38E8">
        <w:tc>
          <w:tcPr>
            <w:tcW w:w="9396" w:type="dxa"/>
          </w:tcPr>
          <w:p w:rsidR="00ED38E8" w:rsidRPr="00ED38E8" w:rsidRDefault="00ED38E8" w:rsidP="00ED38E8">
            <w:pPr>
              <w:spacing w:line="276" w:lineRule="auto"/>
              <w:jc w:val="center"/>
              <w:rPr>
                <w:rFonts w:cs="Arial"/>
                <w:b/>
                <w:sz w:val="28"/>
                <w:szCs w:val="28"/>
              </w:rPr>
            </w:pPr>
          </w:p>
          <w:p w:rsidR="00ED38E8" w:rsidRPr="00ED38E8" w:rsidRDefault="00ED38E8" w:rsidP="00ED38E8">
            <w:pPr>
              <w:spacing w:line="276" w:lineRule="auto"/>
              <w:jc w:val="center"/>
              <w:rPr>
                <w:rFonts w:cs="Arial"/>
                <w:b/>
                <w:sz w:val="28"/>
                <w:szCs w:val="28"/>
              </w:rPr>
            </w:pPr>
          </w:p>
        </w:tc>
      </w:tr>
      <w:tr w:rsidR="00ED38E8" w:rsidRPr="00ED38E8" w:rsidTr="00ED38E8">
        <w:tc>
          <w:tcPr>
            <w:tcW w:w="9396" w:type="dxa"/>
          </w:tcPr>
          <w:p w:rsidR="00ED38E8" w:rsidRPr="00ED38E8" w:rsidRDefault="00ED38E8" w:rsidP="00ED38E8">
            <w:pPr>
              <w:spacing w:line="276" w:lineRule="auto"/>
              <w:jc w:val="center"/>
              <w:rPr>
                <w:rFonts w:cs="Arial"/>
                <w:b/>
                <w:sz w:val="28"/>
                <w:szCs w:val="28"/>
              </w:rPr>
            </w:pPr>
            <w:r w:rsidRPr="00ED38E8">
              <w:rPr>
                <w:rFonts w:cs="Arial"/>
                <w:b/>
                <w:sz w:val="28"/>
                <w:szCs w:val="28"/>
              </w:rPr>
              <w:t xml:space="preserve">DIP. JOSEFINA GARZA BARRERA </w:t>
            </w:r>
          </w:p>
        </w:tc>
      </w:tr>
      <w:tr w:rsidR="00ED38E8" w:rsidRPr="00ED38E8" w:rsidTr="00ED38E8">
        <w:tc>
          <w:tcPr>
            <w:tcW w:w="9396" w:type="dxa"/>
          </w:tcPr>
          <w:p w:rsidR="00ED38E8" w:rsidRPr="00ED38E8" w:rsidRDefault="00ED38E8" w:rsidP="00ED38E8">
            <w:pPr>
              <w:spacing w:line="276" w:lineRule="auto"/>
              <w:jc w:val="center"/>
              <w:rPr>
                <w:rFonts w:cs="Arial"/>
                <w:b/>
                <w:sz w:val="28"/>
                <w:szCs w:val="28"/>
              </w:rPr>
            </w:pPr>
          </w:p>
        </w:tc>
      </w:tr>
    </w:tbl>
    <w:p w:rsidR="00ED38E8" w:rsidRPr="00ED38E8" w:rsidRDefault="00ED38E8" w:rsidP="00ED38E8">
      <w:pPr>
        <w:spacing w:line="276" w:lineRule="auto"/>
        <w:jc w:val="center"/>
        <w:rPr>
          <w:rFonts w:cs="Arial"/>
          <w:b/>
          <w:sz w:val="22"/>
          <w:szCs w:val="22"/>
        </w:rPr>
      </w:pPr>
      <w:r w:rsidRPr="00ED38E8">
        <w:rPr>
          <w:rFonts w:cs="Arial"/>
          <w:b/>
          <w:sz w:val="22"/>
          <w:szCs w:val="22"/>
        </w:rPr>
        <w:t>CONJUNTAMENTE CON LAS DIPUTADAS Y LOS DIPUTADOS INTEGRANTES</w:t>
      </w:r>
    </w:p>
    <w:p w:rsidR="00ED38E8" w:rsidRPr="00ED38E8" w:rsidRDefault="00ED38E8" w:rsidP="00ED38E8">
      <w:pPr>
        <w:spacing w:line="276" w:lineRule="auto"/>
        <w:jc w:val="center"/>
        <w:rPr>
          <w:rFonts w:cs="Arial"/>
          <w:b/>
          <w:sz w:val="22"/>
          <w:szCs w:val="22"/>
        </w:rPr>
      </w:pPr>
      <w:r w:rsidRPr="00ED38E8">
        <w:rPr>
          <w:rFonts w:cs="Arial"/>
          <w:b/>
          <w:sz w:val="22"/>
          <w:szCs w:val="22"/>
        </w:rPr>
        <w:t xml:space="preserve"> DEL GRUPO PARLAMENTARIO “GRAL. ANDRÉS S. VIESCA”, </w:t>
      </w:r>
    </w:p>
    <w:p w:rsidR="00ED38E8" w:rsidRPr="00ED38E8" w:rsidRDefault="00ED38E8" w:rsidP="00ED38E8">
      <w:pPr>
        <w:spacing w:line="276" w:lineRule="auto"/>
        <w:jc w:val="center"/>
        <w:rPr>
          <w:rFonts w:cs="Arial"/>
          <w:b/>
          <w:sz w:val="22"/>
          <w:szCs w:val="22"/>
        </w:rPr>
      </w:pPr>
      <w:r w:rsidRPr="00ED38E8">
        <w:rPr>
          <w:rFonts w:cs="Arial"/>
          <w:b/>
          <w:sz w:val="22"/>
          <w:szCs w:val="22"/>
        </w:rPr>
        <w:t>DEL PARTIDO REVOLUCIONARIO INSTITUCIONAL.</w:t>
      </w:r>
    </w:p>
    <w:p w:rsidR="00ED38E8" w:rsidRPr="00ED38E8" w:rsidRDefault="00ED38E8" w:rsidP="00ED38E8">
      <w:pPr>
        <w:spacing w:line="276" w:lineRule="auto"/>
        <w:jc w:val="center"/>
        <w:rPr>
          <w:rFonts w:cs="Arial"/>
          <w:b/>
        </w:rPr>
      </w:pPr>
    </w:p>
    <w:tbl>
      <w:tblPr>
        <w:tblStyle w:val="Tablaconcuadrcu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709"/>
        <w:gridCol w:w="4439"/>
      </w:tblGrid>
      <w:tr w:rsidR="00ED38E8" w:rsidRPr="00ED38E8" w:rsidTr="00ED38E8">
        <w:tc>
          <w:tcPr>
            <w:tcW w:w="4248" w:type="dxa"/>
          </w:tcPr>
          <w:p w:rsidR="00ED38E8" w:rsidRPr="00ED38E8" w:rsidRDefault="00ED38E8" w:rsidP="00ED38E8">
            <w:pPr>
              <w:tabs>
                <w:tab w:val="left" w:pos="5056"/>
              </w:tabs>
              <w:spacing w:line="276" w:lineRule="auto"/>
              <w:jc w:val="center"/>
              <w:rPr>
                <w:rFonts w:cs="Arial"/>
                <w:b/>
              </w:rPr>
            </w:pPr>
          </w:p>
          <w:p w:rsidR="00ED38E8" w:rsidRPr="00ED38E8" w:rsidRDefault="00ED38E8" w:rsidP="00ED38E8">
            <w:pPr>
              <w:tabs>
                <w:tab w:val="left" w:pos="5056"/>
              </w:tabs>
              <w:spacing w:line="276" w:lineRule="auto"/>
              <w:jc w:val="center"/>
              <w:rPr>
                <w:rFonts w:cs="Arial"/>
                <w:b/>
              </w:rPr>
            </w:pPr>
          </w:p>
        </w:tc>
        <w:tc>
          <w:tcPr>
            <w:tcW w:w="709" w:type="dxa"/>
          </w:tcPr>
          <w:p w:rsidR="00ED38E8" w:rsidRPr="00ED38E8" w:rsidRDefault="00ED38E8" w:rsidP="00ED38E8">
            <w:pPr>
              <w:tabs>
                <w:tab w:val="left" w:pos="5056"/>
              </w:tabs>
              <w:spacing w:line="276" w:lineRule="auto"/>
              <w:jc w:val="center"/>
              <w:rPr>
                <w:rFonts w:cs="Arial"/>
                <w:b/>
              </w:rPr>
            </w:pPr>
          </w:p>
        </w:tc>
        <w:tc>
          <w:tcPr>
            <w:tcW w:w="4439" w:type="dxa"/>
          </w:tcPr>
          <w:p w:rsidR="00ED38E8" w:rsidRPr="00ED38E8" w:rsidRDefault="00ED38E8" w:rsidP="00ED38E8">
            <w:pPr>
              <w:tabs>
                <w:tab w:val="left" w:pos="5056"/>
              </w:tabs>
              <w:spacing w:line="276" w:lineRule="auto"/>
              <w:jc w:val="center"/>
              <w:rPr>
                <w:rFonts w:cs="Arial"/>
                <w:b/>
              </w:rPr>
            </w:pPr>
          </w:p>
        </w:tc>
      </w:tr>
      <w:tr w:rsidR="00ED38E8" w:rsidRPr="00ED38E8" w:rsidTr="00ED38E8">
        <w:tc>
          <w:tcPr>
            <w:tcW w:w="4248" w:type="dxa"/>
          </w:tcPr>
          <w:p w:rsidR="00ED38E8" w:rsidRPr="00ED38E8" w:rsidRDefault="00ED38E8" w:rsidP="00ED38E8">
            <w:pPr>
              <w:tabs>
                <w:tab w:val="left" w:pos="5056"/>
              </w:tabs>
              <w:spacing w:line="276" w:lineRule="auto"/>
              <w:rPr>
                <w:rFonts w:cs="Arial"/>
                <w:b/>
              </w:rPr>
            </w:pPr>
            <w:r w:rsidRPr="00ED38E8">
              <w:rPr>
                <w:rFonts w:cs="Arial"/>
                <w:b/>
              </w:rPr>
              <w:t xml:space="preserve">DIP. </w:t>
            </w:r>
            <w:r w:rsidRPr="00ED38E8">
              <w:rPr>
                <w:rFonts w:cs="Arial"/>
                <w:b/>
                <w:snapToGrid w:val="0"/>
              </w:rPr>
              <w:t>MARÍA ESPERANZA CHAPA GARCÍA</w:t>
            </w:r>
          </w:p>
        </w:tc>
        <w:tc>
          <w:tcPr>
            <w:tcW w:w="709" w:type="dxa"/>
          </w:tcPr>
          <w:p w:rsidR="00ED38E8" w:rsidRPr="00ED38E8" w:rsidRDefault="00ED38E8" w:rsidP="00ED38E8">
            <w:pPr>
              <w:tabs>
                <w:tab w:val="left" w:pos="5056"/>
              </w:tabs>
              <w:spacing w:line="276" w:lineRule="auto"/>
              <w:rPr>
                <w:rFonts w:cs="Arial"/>
                <w:b/>
              </w:rPr>
            </w:pPr>
          </w:p>
        </w:tc>
        <w:tc>
          <w:tcPr>
            <w:tcW w:w="4439" w:type="dxa"/>
          </w:tcPr>
          <w:p w:rsidR="00ED38E8" w:rsidRPr="00ED38E8" w:rsidRDefault="00ED38E8" w:rsidP="00ED38E8">
            <w:pPr>
              <w:tabs>
                <w:tab w:val="left" w:pos="5056"/>
              </w:tabs>
              <w:spacing w:line="276" w:lineRule="auto"/>
              <w:rPr>
                <w:rFonts w:cs="Arial"/>
                <w:b/>
              </w:rPr>
            </w:pPr>
            <w:r w:rsidRPr="00ED38E8">
              <w:rPr>
                <w:rFonts w:cs="Arial"/>
                <w:b/>
              </w:rPr>
              <w:t xml:space="preserve">DIP. </w:t>
            </w:r>
            <w:r w:rsidRPr="00ED38E8">
              <w:rPr>
                <w:rFonts w:cs="Arial"/>
                <w:b/>
                <w:snapToGrid w:val="0"/>
              </w:rPr>
              <w:t>GRACIELA FERNÁNDEZ ALMARAZ</w:t>
            </w:r>
            <w:r w:rsidRPr="00ED38E8">
              <w:rPr>
                <w:rFonts w:cs="Arial"/>
                <w:b/>
              </w:rPr>
              <w:t xml:space="preserve"> </w:t>
            </w:r>
          </w:p>
        </w:tc>
      </w:tr>
      <w:tr w:rsidR="00ED38E8" w:rsidRPr="00ED38E8" w:rsidTr="00ED38E8">
        <w:tc>
          <w:tcPr>
            <w:tcW w:w="4248" w:type="dxa"/>
          </w:tcPr>
          <w:p w:rsidR="00ED38E8" w:rsidRPr="00ED38E8" w:rsidRDefault="00ED38E8" w:rsidP="00ED38E8">
            <w:pPr>
              <w:tabs>
                <w:tab w:val="left" w:pos="5056"/>
              </w:tabs>
              <w:spacing w:line="276" w:lineRule="auto"/>
              <w:rPr>
                <w:rFonts w:cs="Arial"/>
                <w:b/>
              </w:rPr>
            </w:pPr>
          </w:p>
          <w:p w:rsidR="00ED38E8" w:rsidRPr="00ED38E8" w:rsidRDefault="00ED38E8" w:rsidP="00ED38E8">
            <w:pPr>
              <w:tabs>
                <w:tab w:val="left" w:pos="5056"/>
              </w:tabs>
              <w:spacing w:line="276" w:lineRule="auto"/>
              <w:rPr>
                <w:rFonts w:cs="Arial"/>
                <w:b/>
              </w:rPr>
            </w:pPr>
          </w:p>
        </w:tc>
        <w:tc>
          <w:tcPr>
            <w:tcW w:w="709" w:type="dxa"/>
          </w:tcPr>
          <w:p w:rsidR="00ED38E8" w:rsidRPr="00ED38E8" w:rsidRDefault="00ED38E8" w:rsidP="00ED38E8">
            <w:pPr>
              <w:tabs>
                <w:tab w:val="left" w:pos="5056"/>
              </w:tabs>
              <w:spacing w:line="276" w:lineRule="auto"/>
              <w:rPr>
                <w:rFonts w:cs="Arial"/>
                <w:b/>
              </w:rPr>
            </w:pPr>
          </w:p>
        </w:tc>
        <w:tc>
          <w:tcPr>
            <w:tcW w:w="4439" w:type="dxa"/>
          </w:tcPr>
          <w:p w:rsidR="00ED38E8" w:rsidRPr="00ED38E8" w:rsidRDefault="00ED38E8" w:rsidP="00ED38E8">
            <w:pPr>
              <w:tabs>
                <w:tab w:val="left" w:pos="5056"/>
              </w:tabs>
              <w:spacing w:line="276" w:lineRule="auto"/>
              <w:rPr>
                <w:rFonts w:cs="Arial"/>
                <w:b/>
              </w:rPr>
            </w:pPr>
          </w:p>
        </w:tc>
      </w:tr>
      <w:tr w:rsidR="00ED38E8" w:rsidRPr="00ED38E8" w:rsidTr="00ED38E8">
        <w:tc>
          <w:tcPr>
            <w:tcW w:w="4248" w:type="dxa"/>
          </w:tcPr>
          <w:p w:rsidR="00ED38E8" w:rsidRPr="00ED38E8" w:rsidRDefault="00ED38E8" w:rsidP="00ED38E8">
            <w:pPr>
              <w:tabs>
                <w:tab w:val="left" w:pos="5056"/>
              </w:tabs>
              <w:spacing w:line="276" w:lineRule="auto"/>
              <w:rPr>
                <w:rFonts w:cs="Arial"/>
                <w:b/>
              </w:rPr>
            </w:pPr>
            <w:r w:rsidRPr="00ED38E8">
              <w:rPr>
                <w:rFonts w:cs="Arial"/>
                <w:b/>
              </w:rPr>
              <w:t xml:space="preserve">DIP. </w:t>
            </w:r>
            <w:r w:rsidRPr="00ED38E8">
              <w:rPr>
                <w:rFonts w:cs="Arial"/>
                <w:b/>
                <w:snapToGrid w:val="0"/>
              </w:rPr>
              <w:t>LILIA ISABEL GUTIÉRREZ BURCIAGA</w:t>
            </w:r>
          </w:p>
        </w:tc>
        <w:tc>
          <w:tcPr>
            <w:tcW w:w="709" w:type="dxa"/>
          </w:tcPr>
          <w:p w:rsidR="00ED38E8" w:rsidRPr="00ED38E8" w:rsidRDefault="00ED38E8" w:rsidP="00ED38E8">
            <w:pPr>
              <w:tabs>
                <w:tab w:val="left" w:pos="5056"/>
              </w:tabs>
              <w:spacing w:line="276" w:lineRule="auto"/>
              <w:rPr>
                <w:rFonts w:cs="Arial"/>
                <w:b/>
              </w:rPr>
            </w:pPr>
          </w:p>
        </w:tc>
        <w:tc>
          <w:tcPr>
            <w:tcW w:w="4439" w:type="dxa"/>
          </w:tcPr>
          <w:p w:rsidR="00ED38E8" w:rsidRPr="00ED38E8" w:rsidRDefault="00ED38E8" w:rsidP="00ED38E8">
            <w:pPr>
              <w:tabs>
                <w:tab w:val="left" w:pos="5056"/>
              </w:tabs>
              <w:spacing w:line="276" w:lineRule="auto"/>
              <w:rPr>
                <w:rFonts w:cs="Arial"/>
                <w:b/>
              </w:rPr>
            </w:pPr>
            <w:r w:rsidRPr="00ED38E8">
              <w:rPr>
                <w:rFonts w:cs="Arial"/>
                <w:b/>
              </w:rPr>
              <w:t xml:space="preserve">DIP. </w:t>
            </w:r>
            <w:r w:rsidRPr="00ED38E8">
              <w:rPr>
                <w:rFonts w:cs="Arial"/>
                <w:b/>
                <w:snapToGrid w:val="0"/>
              </w:rPr>
              <w:t>JAIME BUENO ZERTUCHE</w:t>
            </w:r>
            <w:r w:rsidRPr="00ED38E8">
              <w:rPr>
                <w:b/>
                <w:noProof/>
                <w:lang w:eastAsia="es-MX"/>
              </w:rPr>
              <w:t xml:space="preserve"> </w:t>
            </w:r>
          </w:p>
        </w:tc>
      </w:tr>
      <w:tr w:rsidR="00ED38E8" w:rsidRPr="00ED38E8" w:rsidTr="00ED38E8">
        <w:tc>
          <w:tcPr>
            <w:tcW w:w="4248" w:type="dxa"/>
          </w:tcPr>
          <w:p w:rsidR="00ED38E8" w:rsidRPr="00ED38E8" w:rsidRDefault="00ED38E8" w:rsidP="00ED38E8">
            <w:pPr>
              <w:tabs>
                <w:tab w:val="left" w:pos="5056"/>
              </w:tabs>
              <w:spacing w:line="276" w:lineRule="auto"/>
              <w:rPr>
                <w:rFonts w:cs="Arial"/>
                <w:b/>
              </w:rPr>
            </w:pPr>
          </w:p>
          <w:p w:rsidR="00ED38E8" w:rsidRPr="00ED38E8" w:rsidRDefault="00ED38E8" w:rsidP="00ED38E8">
            <w:pPr>
              <w:tabs>
                <w:tab w:val="left" w:pos="5056"/>
              </w:tabs>
              <w:spacing w:line="276" w:lineRule="auto"/>
              <w:rPr>
                <w:rFonts w:cs="Arial"/>
                <w:b/>
              </w:rPr>
            </w:pPr>
          </w:p>
        </w:tc>
        <w:tc>
          <w:tcPr>
            <w:tcW w:w="709" w:type="dxa"/>
          </w:tcPr>
          <w:p w:rsidR="00ED38E8" w:rsidRPr="00ED38E8" w:rsidRDefault="00ED38E8" w:rsidP="00ED38E8">
            <w:pPr>
              <w:tabs>
                <w:tab w:val="left" w:pos="5056"/>
              </w:tabs>
              <w:spacing w:line="276" w:lineRule="auto"/>
              <w:rPr>
                <w:rFonts w:cs="Arial"/>
                <w:b/>
              </w:rPr>
            </w:pPr>
          </w:p>
        </w:tc>
        <w:tc>
          <w:tcPr>
            <w:tcW w:w="4439" w:type="dxa"/>
          </w:tcPr>
          <w:p w:rsidR="00ED38E8" w:rsidRPr="00ED38E8" w:rsidRDefault="00ED38E8" w:rsidP="00ED38E8">
            <w:pPr>
              <w:tabs>
                <w:tab w:val="left" w:pos="5056"/>
              </w:tabs>
              <w:spacing w:line="276" w:lineRule="auto"/>
              <w:rPr>
                <w:rFonts w:cs="Arial"/>
                <w:b/>
              </w:rPr>
            </w:pPr>
          </w:p>
        </w:tc>
      </w:tr>
      <w:tr w:rsidR="00ED38E8" w:rsidRPr="00ED38E8" w:rsidTr="00ED38E8">
        <w:tc>
          <w:tcPr>
            <w:tcW w:w="4248" w:type="dxa"/>
          </w:tcPr>
          <w:p w:rsidR="00ED38E8" w:rsidRPr="00ED38E8" w:rsidRDefault="00ED38E8" w:rsidP="00ED38E8">
            <w:pPr>
              <w:tabs>
                <w:tab w:val="left" w:pos="4678"/>
              </w:tabs>
              <w:spacing w:line="276" w:lineRule="auto"/>
              <w:rPr>
                <w:rFonts w:cs="Arial"/>
                <w:b/>
              </w:rPr>
            </w:pPr>
            <w:r w:rsidRPr="00ED38E8">
              <w:rPr>
                <w:rFonts w:cs="Arial"/>
                <w:b/>
              </w:rPr>
              <w:t xml:space="preserve">DIP. </w:t>
            </w:r>
            <w:r w:rsidRPr="00ED38E8">
              <w:rPr>
                <w:rFonts w:cs="Arial"/>
                <w:b/>
                <w:snapToGrid w:val="0"/>
              </w:rPr>
              <w:t>LUCÍA AZUCENA RAMOS RAMOS</w:t>
            </w:r>
          </w:p>
        </w:tc>
        <w:tc>
          <w:tcPr>
            <w:tcW w:w="709" w:type="dxa"/>
          </w:tcPr>
          <w:p w:rsidR="00ED38E8" w:rsidRPr="00ED38E8" w:rsidRDefault="00ED38E8" w:rsidP="00ED38E8">
            <w:pPr>
              <w:tabs>
                <w:tab w:val="left" w:pos="5056"/>
              </w:tabs>
              <w:spacing w:line="276" w:lineRule="auto"/>
              <w:rPr>
                <w:rFonts w:cs="Arial"/>
                <w:b/>
              </w:rPr>
            </w:pPr>
          </w:p>
        </w:tc>
        <w:tc>
          <w:tcPr>
            <w:tcW w:w="4439" w:type="dxa"/>
          </w:tcPr>
          <w:p w:rsidR="00ED38E8" w:rsidRPr="00ED38E8" w:rsidRDefault="00ED38E8" w:rsidP="00ED38E8">
            <w:pPr>
              <w:tabs>
                <w:tab w:val="left" w:pos="5056"/>
              </w:tabs>
              <w:spacing w:line="276" w:lineRule="auto"/>
              <w:rPr>
                <w:rFonts w:cs="Arial"/>
                <w:b/>
              </w:rPr>
            </w:pPr>
            <w:r w:rsidRPr="00ED38E8">
              <w:rPr>
                <w:rFonts w:cs="Arial"/>
                <w:b/>
              </w:rPr>
              <w:t xml:space="preserve">DIP.  JESÚS </w:t>
            </w:r>
            <w:r w:rsidRPr="00ED38E8">
              <w:rPr>
                <w:rFonts w:cs="Arial"/>
                <w:b/>
                <w:snapToGrid w:val="0"/>
              </w:rPr>
              <w:t>ANDRÉS LOYA CARDONA</w:t>
            </w:r>
          </w:p>
        </w:tc>
      </w:tr>
      <w:tr w:rsidR="00ED38E8" w:rsidRPr="00ED38E8" w:rsidTr="00ED38E8">
        <w:tc>
          <w:tcPr>
            <w:tcW w:w="4248" w:type="dxa"/>
          </w:tcPr>
          <w:p w:rsidR="00ED38E8" w:rsidRPr="00ED38E8" w:rsidRDefault="00ED38E8" w:rsidP="00ED38E8">
            <w:pPr>
              <w:tabs>
                <w:tab w:val="left" w:pos="4678"/>
              </w:tabs>
              <w:spacing w:line="276" w:lineRule="auto"/>
              <w:rPr>
                <w:rFonts w:cs="Arial"/>
                <w:b/>
              </w:rPr>
            </w:pPr>
          </w:p>
          <w:p w:rsidR="00ED38E8" w:rsidRPr="00ED38E8" w:rsidRDefault="00ED38E8" w:rsidP="00ED38E8">
            <w:pPr>
              <w:tabs>
                <w:tab w:val="left" w:pos="4678"/>
              </w:tabs>
              <w:spacing w:line="276" w:lineRule="auto"/>
              <w:rPr>
                <w:rFonts w:cs="Arial"/>
                <w:b/>
              </w:rPr>
            </w:pPr>
          </w:p>
        </w:tc>
        <w:tc>
          <w:tcPr>
            <w:tcW w:w="709" w:type="dxa"/>
          </w:tcPr>
          <w:p w:rsidR="00ED38E8" w:rsidRPr="00ED38E8" w:rsidRDefault="00ED38E8" w:rsidP="00ED38E8">
            <w:pPr>
              <w:tabs>
                <w:tab w:val="left" w:pos="5056"/>
              </w:tabs>
              <w:spacing w:line="276" w:lineRule="auto"/>
              <w:rPr>
                <w:rFonts w:cs="Arial"/>
                <w:b/>
              </w:rPr>
            </w:pPr>
          </w:p>
        </w:tc>
        <w:tc>
          <w:tcPr>
            <w:tcW w:w="4439" w:type="dxa"/>
          </w:tcPr>
          <w:p w:rsidR="00ED38E8" w:rsidRPr="00ED38E8" w:rsidRDefault="00ED38E8" w:rsidP="00ED38E8">
            <w:pPr>
              <w:tabs>
                <w:tab w:val="left" w:pos="5056"/>
              </w:tabs>
              <w:spacing w:line="276" w:lineRule="auto"/>
              <w:rPr>
                <w:rFonts w:cs="Arial"/>
                <w:b/>
              </w:rPr>
            </w:pPr>
          </w:p>
        </w:tc>
      </w:tr>
      <w:tr w:rsidR="00ED38E8" w:rsidRPr="00ED38E8" w:rsidTr="00ED38E8">
        <w:tc>
          <w:tcPr>
            <w:tcW w:w="4248" w:type="dxa"/>
          </w:tcPr>
          <w:p w:rsidR="00ED38E8" w:rsidRPr="00ED38E8" w:rsidRDefault="00ED38E8" w:rsidP="00ED38E8">
            <w:pPr>
              <w:tabs>
                <w:tab w:val="left" w:pos="4678"/>
              </w:tabs>
              <w:spacing w:line="276" w:lineRule="auto"/>
              <w:rPr>
                <w:rFonts w:cs="Arial"/>
                <w:b/>
              </w:rPr>
            </w:pPr>
            <w:r w:rsidRPr="00ED38E8">
              <w:rPr>
                <w:rFonts w:cs="Arial"/>
                <w:b/>
              </w:rPr>
              <w:t xml:space="preserve">DIP. </w:t>
            </w:r>
            <w:r w:rsidRPr="00ED38E8">
              <w:rPr>
                <w:rFonts w:cs="Arial"/>
                <w:b/>
                <w:snapToGrid w:val="0"/>
              </w:rPr>
              <w:t>VERÓNICA BOREQUE MARTÍNEZ GONZÁLEZ</w:t>
            </w:r>
          </w:p>
        </w:tc>
        <w:tc>
          <w:tcPr>
            <w:tcW w:w="709" w:type="dxa"/>
          </w:tcPr>
          <w:p w:rsidR="00ED38E8" w:rsidRPr="00ED38E8" w:rsidRDefault="00ED38E8" w:rsidP="00ED38E8">
            <w:pPr>
              <w:tabs>
                <w:tab w:val="left" w:pos="5056"/>
              </w:tabs>
              <w:spacing w:line="276" w:lineRule="auto"/>
              <w:rPr>
                <w:rFonts w:cs="Arial"/>
                <w:b/>
              </w:rPr>
            </w:pPr>
          </w:p>
        </w:tc>
        <w:tc>
          <w:tcPr>
            <w:tcW w:w="4439" w:type="dxa"/>
          </w:tcPr>
          <w:p w:rsidR="00ED38E8" w:rsidRPr="00ED38E8" w:rsidRDefault="00ED38E8" w:rsidP="00ED38E8">
            <w:pPr>
              <w:tabs>
                <w:tab w:val="left" w:pos="5056"/>
              </w:tabs>
              <w:spacing w:line="276" w:lineRule="auto"/>
              <w:rPr>
                <w:rFonts w:cs="Arial"/>
                <w:b/>
              </w:rPr>
            </w:pPr>
            <w:r w:rsidRPr="00ED38E8">
              <w:rPr>
                <w:rFonts w:cs="Arial"/>
                <w:b/>
              </w:rPr>
              <w:t xml:space="preserve">DIP. </w:t>
            </w:r>
            <w:r w:rsidRPr="00ED38E8">
              <w:rPr>
                <w:rFonts w:cs="Arial"/>
                <w:b/>
                <w:snapToGrid w:val="0"/>
              </w:rPr>
              <w:t>JESÚS BERINO GRANADOS</w:t>
            </w:r>
          </w:p>
        </w:tc>
      </w:tr>
      <w:tr w:rsidR="00ED38E8" w:rsidRPr="00ED38E8" w:rsidTr="00ED38E8">
        <w:tc>
          <w:tcPr>
            <w:tcW w:w="9396" w:type="dxa"/>
            <w:gridSpan w:val="3"/>
          </w:tcPr>
          <w:p w:rsidR="00ED38E8" w:rsidRPr="00ED38E8" w:rsidRDefault="00ED38E8" w:rsidP="00ED38E8">
            <w:pPr>
              <w:tabs>
                <w:tab w:val="left" w:pos="5056"/>
              </w:tabs>
              <w:spacing w:line="276" w:lineRule="auto"/>
              <w:jc w:val="center"/>
              <w:rPr>
                <w:rFonts w:cs="Arial"/>
                <w:b/>
              </w:rPr>
            </w:pPr>
          </w:p>
          <w:p w:rsidR="00ED38E8" w:rsidRPr="00ED38E8" w:rsidRDefault="00ED38E8" w:rsidP="00ED38E8">
            <w:pPr>
              <w:tabs>
                <w:tab w:val="left" w:pos="5056"/>
              </w:tabs>
              <w:spacing w:line="276" w:lineRule="auto"/>
              <w:jc w:val="center"/>
              <w:rPr>
                <w:rFonts w:cs="Arial"/>
                <w:b/>
              </w:rPr>
            </w:pPr>
          </w:p>
        </w:tc>
      </w:tr>
      <w:tr w:rsidR="00ED38E8" w:rsidRPr="00ED38E8" w:rsidTr="00ED38E8">
        <w:tc>
          <w:tcPr>
            <w:tcW w:w="9396" w:type="dxa"/>
            <w:gridSpan w:val="3"/>
          </w:tcPr>
          <w:p w:rsidR="00ED38E8" w:rsidRPr="00ED38E8" w:rsidRDefault="00ED38E8" w:rsidP="00ED38E8">
            <w:pPr>
              <w:tabs>
                <w:tab w:val="left" w:pos="5056"/>
              </w:tabs>
              <w:spacing w:line="276" w:lineRule="auto"/>
              <w:jc w:val="center"/>
              <w:rPr>
                <w:rFonts w:cs="Arial"/>
                <w:b/>
                <w:snapToGrid w:val="0"/>
              </w:rPr>
            </w:pPr>
            <w:r w:rsidRPr="00ED38E8">
              <w:rPr>
                <w:rFonts w:cs="Arial"/>
                <w:b/>
              </w:rPr>
              <w:t xml:space="preserve">DIP. </w:t>
            </w:r>
            <w:r w:rsidRPr="00ED38E8">
              <w:rPr>
                <w:rFonts w:cs="Arial"/>
                <w:b/>
                <w:snapToGrid w:val="0"/>
              </w:rPr>
              <w:t>DIANA PATRICIA GONZÁLEZ SOTO</w:t>
            </w:r>
          </w:p>
          <w:p w:rsidR="00ED38E8" w:rsidRPr="00ED38E8" w:rsidRDefault="00ED38E8" w:rsidP="00ED38E8">
            <w:pPr>
              <w:tabs>
                <w:tab w:val="left" w:pos="5056"/>
              </w:tabs>
              <w:spacing w:line="276" w:lineRule="auto"/>
              <w:jc w:val="center"/>
              <w:rPr>
                <w:rFonts w:cs="Arial"/>
                <w:b/>
              </w:rPr>
            </w:pPr>
          </w:p>
        </w:tc>
      </w:tr>
      <w:tr w:rsidR="00ED38E8" w:rsidRPr="00ED38E8" w:rsidTr="00ED38E8">
        <w:tc>
          <w:tcPr>
            <w:tcW w:w="9396" w:type="dxa"/>
            <w:gridSpan w:val="3"/>
          </w:tcPr>
          <w:p w:rsidR="00ED38E8" w:rsidRPr="00ED38E8" w:rsidRDefault="00ED38E8" w:rsidP="00ED38E8">
            <w:pPr>
              <w:tabs>
                <w:tab w:val="left" w:pos="5056"/>
              </w:tabs>
              <w:spacing w:line="276" w:lineRule="auto"/>
              <w:rPr>
                <w:rFonts w:cs="Arial"/>
                <w:b/>
              </w:rPr>
            </w:pPr>
          </w:p>
        </w:tc>
      </w:tr>
    </w:tbl>
    <w:p w:rsidR="00ED38E8" w:rsidRPr="00ED38E8" w:rsidRDefault="00ED38E8" w:rsidP="00ED38E8">
      <w:pPr>
        <w:tabs>
          <w:tab w:val="left" w:pos="5056"/>
        </w:tabs>
        <w:spacing w:line="276" w:lineRule="auto"/>
        <w:jc w:val="center"/>
        <w:rPr>
          <w:rFonts w:cs="Arial"/>
          <w:b/>
        </w:rPr>
      </w:pPr>
    </w:p>
    <w:p w:rsidR="00ED38E8" w:rsidRPr="00ED38E8" w:rsidRDefault="00ED38E8" w:rsidP="00ED38E8">
      <w:pPr>
        <w:spacing w:line="276" w:lineRule="auto"/>
        <w:rPr>
          <w:sz w:val="16"/>
          <w:szCs w:val="16"/>
        </w:rPr>
      </w:pPr>
    </w:p>
    <w:p w:rsidR="00ED38E8" w:rsidRDefault="00ED38E8">
      <w:pPr>
        <w:jc w:val="left"/>
        <w:rPr>
          <w:rFonts w:cs="Arial"/>
          <w:b/>
          <w:sz w:val="24"/>
          <w:szCs w:val="24"/>
        </w:rPr>
      </w:pPr>
      <w:r>
        <w:rPr>
          <w:rFonts w:cs="Arial"/>
          <w:b/>
          <w:sz w:val="24"/>
          <w:szCs w:val="24"/>
        </w:rPr>
        <w:br w:type="page"/>
      </w:r>
    </w:p>
    <w:p w:rsidR="00ED38E8" w:rsidRPr="00ED38E8" w:rsidRDefault="00ED38E8" w:rsidP="00ED38E8">
      <w:pPr>
        <w:spacing w:after="200" w:line="360" w:lineRule="auto"/>
        <w:jc w:val="left"/>
        <w:rPr>
          <w:rFonts w:eastAsia="Calibri" w:cs="Arial"/>
          <w:b/>
          <w:sz w:val="32"/>
          <w:szCs w:val="32"/>
          <w:lang w:eastAsia="en-US"/>
        </w:rPr>
      </w:pPr>
    </w:p>
    <w:p w:rsidR="00ED38E8" w:rsidRPr="00ED38E8" w:rsidRDefault="00ED38E8" w:rsidP="00ED38E8">
      <w:pPr>
        <w:spacing w:after="200" w:line="360" w:lineRule="auto"/>
        <w:jc w:val="left"/>
        <w:rPr>
          <w:rFonts w:eastAsia="Calibri" w:cs="Arial"/>
          <w:b/>
          <w:sz w:val="28"/>
          <w:szCs w:val="28"/>
          <w:lang w:eastAsia="en-US"/>
        </w:rPr>
      </w:pPr>
      <w:r w:rsidRPr="00ED38E8">
        <w:rPr>
          <w:rFonts w:eastAsia="Calibri" w:cs="Arial"/>
          <w:b/>
          <w:sz w:val="28"/>
          <w:szCs w:val="28"/>
          <w:lang w:eastAsia="en-US"/>
        </w:rPr>
        <w:t>H. PLENO DEL CONGRESO DEL ESTADO DE COAHUILA DE ZARAGOZA</w:t>
      </w:r>
    </w:p>
    <w:p w:rsidR="00ED38E8" w:rsidRPr="00ED38E8" w:rsidRDefault="00ED38E8" w:rsidP="00ED38E8">
      <w:pPr>
        <w:spacing w:after="200" w:line="360" w:lineRule="auto"/>
        <w:rPr>
          <w:rFonts w:eastAsia="Calibri" w:cs="Arial"/>
          <w:b/>
          <w:sz w:val="28"/>
          <w:szCs w:val="28"/>
          <w:lang w:eastAsia="en-US"/>
        </w:rPr>
      </w:pPr>
      <w:r w:rsidRPr="00ED38E8">
        <w:rPr>
          <w:rFonts w:eastAsia="Calibri" w:cs="Arial"/>
          <w:b/>
          <w:sz w:val="28"/>
          <w:szCs w:val="28"/>
          <w:lang w:eastAsia="en-US"/>
        </w:rPr>
        <w:t>PRESENTE. -</w:t>
      </w:r>
    </w:p>
    <w:p w:rsidR="00ED38E8" w:rsidRPr="00ED38E8" w:rsidRDefault="00ED38E8" w:rsidP="00ED38E8">
      <w:pPr>
        <w:spacing w:after="200" w:line="360" w:lineRule="auto"/>
        <w:rPr>
          <w:rFonts w:eastAsia="Calibri" w:cs="Arial"/>
          <w:b/>
          <w:bCs/>
          <w:sz w:val="28"/>
          <w:szCs w:val="28"/>
          <w:lang w:val="es-ES_tradnl" w:eastAsia="en-US"/>
        </w:rPr>
      </w:pPr>
      <w:r w:rsidRPr="00ED38E8">
        <w:rPr>
          <w:rFonts w:eastAsia="Calibri" w:cs="Arial"/>
          <w:b/>
          <w:sz w:val="28"/>
          <w:szCs w:val="28"/>
          <w:lang w:eastAsia="en-US"/>
        </w:rPr>
        <w:t xml:space="preserve">Proposición con Punto de Acuerdo que en la Vía de Urgente y Obvia Resolución presenta </w:t>
      </w:r>
      <w:r w:rsidRPr="00ED38E8">
        <w:rPr>
          <w:rFonts w:eastAsia="Calibri" w:cs="Arial"/>
          <w:b/>
          <w:bCs/>
          <w:sz w:val="28"/>
          <w:szCs w:val="28"/>
          <w:lang w:val="es-ES_tradnl" w:eastAsia="en-US"/>
        </w:rPr>
        <w:t xml:space="preserve">la Diputada Blanca Eppen Canales conjuntamente con las y los Diputados integrantes del Grupo Parlamentario del Partido Acción Nacional, con el objeto de que esta Sexagésima Primera Legislatura  solicite  al Titular del Poder Ejecutivo del Estado que, el presupuesto para el ejercicio fiscal 2020, referente a los programas para  prevenir y tratar el cáncer de mama y el cervicouterino contemple las asignaciones suficientes para incrementar la eficacia y la cobertura de cada uno, a fin de reducir las cifras de prevalencia de estos males en la entidad; </w:t>
      </w:r>
      <w:r w:rsidRPr="00ED38E8">
        <w:rPr>
          <w:rFonts w:eastAsia="Calibri" w:cs="Arial"/>
          <w:b/>
          <w:sz w:val="28"/>
          <w:szCs w:val="28"/>
          <w:lang w:eastAsia="en-US"/>
        </w:rPr>
        <w:t>lo anterior con base en las siguientes:</w:t>
      </w:r>
    </w:p>
    <w:p w:rsidR="00ED38E8" w:rsidRPr="00ED38E8" w:rsidRDefault="00ED38E8" w:rsidP="00ED38E8">
      <w:pPr>
        <w:spacing w:before="100" w:beforeAutospacing="1" w:after="100" w:afterAutospacing="1" w:line="360" w:lineRule="auto"/>
        <w:jc w:val="center"/>
        <w:rPr>
          <w:rFonts w:cs="Arial"/>
          <w:b/>
          <w:color w:val="000000"/>
          <w:sz w:val="28"/>
          <w:szCs w:val="28"/>
          <w:lang w:eastAsia="es-MX"/>
        </w:rPr>
      </w:pPr>
      <w:r w:rsidRPr="00ED38E8">
        <w:rPr>
          <w:rFonts w:cs="Arial"/>
          <w:b/>
          <w:color w:val="000000"/>
          <w:sz w:val="28"/>
          <w:szCs w:val="28"/>
          <w:lang w:eastAsia="es-MX"/>
        </w:rPr>
        <w:t>CONSIDERACIONES</w:t>
      </w:r>
    </w:p>
    <w:p w:rsidR="00ED38E8" w:rsidRPr="00ED38E8" w:rsidRDefault="00ED38E8" w:rsidP="00ED38E8">
      <w:pPr>
        <w:spacing w:before="100" w:beforeAutospacing="1" w:after="100" w:afterAutospacing="1" w:line="360" w:lineRule="auto"/>
        <w:rPr>
          <w:rFonts w:cs="Arial"/>
          <w:color w:val="000000"/>
          <w:sz w:val="28"/>
          <w:szCs w:val="28"/>
          <w:lang w:val="es-ES_tradnl" w:eastAsia="es-MX"/>
        </w:rPr>
      </w:pPr>
      <w:r w:rsidRPr="00ED38E8">
        <w:rPr>
          <w:rFonts w:cs="Arial"/>
          <w:color w:val="000000"/>
          <w:sz w:val="28"/>
          <w:szCs w:val="28"/>
          <w:lang w:val="es-ES_tradnl" w:eastAsia="es-MX"/>
        </w:rPr>
        <w:t>En fecha 15 de septiembre del presente año, conocido medio de comunicación dio a conocer la siguiente noticia.</w:t>
      </w:r>
    </w:p>
    <w:p w:rsidR="00ED38E8" w:rsidRPr="00ED38E8" w:rsidRDefault="00ED38E8" w:rsidP="00ED38E8">
      <w:pPr>
        <w:spacing w:before="100" w:beforeAutospacing="1" w:after="100" w:afterAutospacing="1" w:line="360" w:lineRule="auto"/>
        <w:rPr>
          <w:rFonts w:cs="Arial"/>
          <w:color w:val="000000"/>
          <w:sz w:val="28"/>
          <w:szCs w:val="28"/>
          <w:lang w:val="es-ES_tradnl" w:eastAsia="es-MX"/>
        </w:rPr>
      </w:pPr>
      <w:r w:rsidRPr="00ED38E8">
        <w:rPr>
          <w:rFonts w:cs="Arial"/>
          <w:color w:val="000000"/>
          <w:sz w:val="28"/>
          <w:szCs w:val="28"/>
          <w:lang w:val="es-ES_tradnl" w:eastAsia="es-MX"/>
        </w:rPr>
        <w:t>Fuente, la que se cita:</w:t>
      </w:r>
    </w:p>
    <w:p w:rsidR="00ED38E8" w:rsidRPr="00ED38E8" w:rsidRDefault="00F3323D" w:rsidP="00ED38E8">
      <w:pPr>
        <w:spacing w:before="100" w:beforeAutospacing="1" w:after="100" w:afterAutospacing="1" w:line="360" w:lineRule="auto"/>
        <w:rPr>
          <w:rFonts w:cs="Arial"/>
          <w:color w:val="000000"/>
          <w:sz w:val="28"/>
          <w:szCs w:val="28"/>
          <w:lang w:val="es-ES_tradnl" w:eastAsia="es-MX"/>
        </w:rPr>
      </w:pPr>
      <w:hyperlink r:id="rId12" w:history="1">
        <w:r w:rsidR="00ED38E8" w:rsidRPr="00ED38E8">
          <w:rPr>
            <w:rFonts w:cs="Arial"/>
            <w:color w:val="0563C1"/>
            <w:sz w:val="28"/>
            <w:szCs w:val="28"/>
            <w:u w:val="single"/>
            <w:lang w:val="es-ES_tradnl" w:eastAsia="es-MX"/>
          </w:rPr>
          <w:t>https://www.eldiariodecoahuila.com.mx/locales/2019/9/15/crecen-casos-de-cancer-de-mama-en-coahuila-840598.html</w:t>
        </w:r>
      </w:hyperlink>
    </w:p>
    <w:p w:rsidR="00ED38E8" w:rsidRPr="00ED38E8" w:rsidRDefault="00ED38E8" w:rsidP="00ED38E8">
      <w:pPr>
        <w:spacing w:before="100" w:beforeAutospacing="1" w:after="100" w:afterAutospacing="1" w:line="360" w:lineRule="auto"/>
        <w:rPr>
          <w:rFonts w:cs="Arial"/>
          <w:color w:val="000000"/>
          <w:sz w:val="28"/>
          <w:szCs w:val="28"/>
          <w:lang w:val="es-ES_tradnl" w:eastAsia="es-MX"/>
        </w:rPr>
      </w:pPr>
      <w:r w:rsidRPr="00ED38E8">
        <w:rPr>
          <w:rFonts w:cs="Arial"/>
          <w:color w:val="000000"/>
          <w:sz w:val="28"/>
          <w:szCs w:val="28"/>
          <w:lang w:val="es-ES_tradnl" w:eastAsia="es-MX"/>
        </w:rPr>
        <w:t>“Crecen casos de cáncer de mama en Coahuila</w:t>
      </w:r>
    </w:p>
    <w:p w:rsidR="00ED38E8" w:rsidRPr="00ED38E8" w:rsidRDefault="00ED38E8" w:rsidP="00ED38E8">
      <w:pPr>
        <w:spacing w:before="100" w:beforeAutospacing="1" w:after="100" w:afterAutospacing="1" w:line="360" w:lineRule="auto"/>
        <w:rPr>
          <w:rFonts w:cs="Arial"/>
          <w:color w:val="000000"/>
          <w:sz w:val="28"/>
          <w:szCs w:val="28"/>
          <w:lang w:val="es-ES_tradnl" w:eastAsia="es-MX"/>
        </w:rPr>
      </w:pPr>
      <w:r w:rsidRPr="00ED38E8">
        <w:rPr>
          <w:rFonts w:cs="Arial"/>
          <w:color w:val="000000"/>
          <w:sz w:val="28"/>
          <w:szCs w:val="28"/>
          <w:lang w:val="es-ES_tradnl" w:eastAsia="es-MX"/>
        </w:rPr>
        <w:t>Mientras que la Clínica de Mama continúa sin operar, en Coahuila la detección de tumores malignos de cáncer de mama sigue creciendo en el transcurso del año al registrar hasta 13 casos semanales nuevos, de acuerdo con el Boletín Epidemiológico Nacional.</w:t>
      </w:r>
    </w:p>
    <w:p w:rsidR="00ED38E8" w:rsidRPr="00ED38E8" w:rsidRDefault="00ED38E8" w:rsidP="00ED38E8">
      <w:pPr>
        <w:spacing w:before="100" w:beforeAutospacing="1" w:after="100" w:afterAutospacing="1" w:line="360" w:lineRule="auto"/>
        <w:rPr>
          <w:rFonts w:cs="Arial"/>
          <w:color w:val="000000"/>
          <w:sz w:val="28"/>
          <w:szCs w:val="28"/>
          <w:lang w:val="es-ES_tradnl" w:eastAsia="es-MX"/>
        </w:rPr>
      </w:pPr>
      <w:r w:rsidRPr="00ED38E8">
        <w:rPr>
          <w:rFonts w:cs="Arial"/>
          <w:color w:val="000000"/>
          <w:sz w:val="28"/>
          <w:szCs w:val="28"/>
          <w:lang w:val="es-ES_tradnl" w:eastAsia="es-MX"/>
        </w:rPr>
        <w:t>Las cifras que Coahuila registra durante lo que va del año muestran que el cáncer de mama no sólo afecta a las mujeres, sino que también alcanza a los hombres, porque a la fecha son 193 mujeres, que en el 2019 han recibido un diagnóstico en este sentido, casos a los que se suman cinco hombres.</w:t>
      </w:r>
    </w:p>
    <w:p w:rsidR="00ED38E8" w:rsidRPr="00ED38E8" w:rsidRDefault="00ED38E8" w:rsidP="00ED38E8">
      <w:pPr>
        <w:spacing w:before="100" w:beforeAutospacing="1" w:after="100" w:afterAutospacing="1" w:line="360" w:lineRule="auto"/>
        <w:rPr>
          <w:rFonts w:cs="Arial"/>
          <w:color w:val="000000"/>
          <w:sz w:val="28"/>
          <w:szCs w:val="28"/>
          <w:lang w:val="es-ES_tradnl" w:eastAsia="es-MX"/>
        </w:rPr>
      </w:pPr>
      <w:r w:rsidRPr="00ED38E8">
        <w:rPr>
          <w:rFonts w:cs="Arial"/>
          <w:color w:val="000000"/>
          <w:sz w:val="28"/>
          <w:szCs w:val="28"/>
          <w:lang w:val="es-ES_tradnl" w:eastAsia="es-MX"/>
        </w:rPr>
        <w:t>Incidencia a la alza</w:t>
      </w:r>
    </w:p>
    <w:p w:rsidR="00ED38E8" w:rsidRPr="00ED38E8" w:rsidRDefault="00ED38E8" w:rsidP="00ED38E8">
      <w:pPr>
        <w:spacing w:before="100" w:beforeAutospacing="1" w:after="100" w:afterAutospacing="1" w:line="360" w:lineRule="auto"/>
        <w:rPr>
          <w:rFonts w:cs="Arial"/>
          <w:color w:val="000000"/>
          <w:sz w:val="28"/>
          <w:szCs w:val="28"/>
          <w:lang w:val="es-ES_tradnl" w:eastAsia="es-MX"/>
        </w:rPr>
      </w:pPr>
      <w:r w:rsidRPr="00ED38E8">
        <w:rPr>
          <w:rFonts w:cs="Arial"/>
          <w:color w:val="000000"/>
          <w:sz w:val="28"/>
          <w:szCs w:val="28"/>
          <w:lang w:val="es-ES_tradnl" w:eastAsia="es-MX"/>
        </w:rPr>
        <w:t>Semana a semana las cifras se incrementan, pues de acuerdo con el documento que publica la Dirección Nacional de Vigilancia Epidemiológica, los casos que se detectan cada semana oscilan entre los cinco y los 13.</w:t>
      </w:r>
    </w:p>
    <w:p w:rsidR="00ED38E8" w:rsidRPr="00ED38E8" w:rsidRDefault="00ED38E8" w:rsidP="00ED38E8">
      <w:pPr>
        <w:spacing w:before="100" w:beforeAutospacing="1" w:after="100" w:afterAutospacing="1" w:line="360" w:lineRule="auto"/>
        <w:rPr>
          <w:rFonts w:cs="Arial"/>
          <w:b/>
          <w:color w:val="000000"/>
          <w:sz w:val="28"/>
          <w:szCs w:val="28"/>
          <w:lang w:val="es-ES_tradnl" w:eastAsia="es-MX"/>
        </w:rPr>
      </w:pPr>
      <w:r w:rsidRPr="00ED38E8">
        <w:rPr>
          <w:rFonts w:cs="Arial"/>
          <w:color w:val="000000"/>
          <w:sz w:val="28"/>
          <w:szCs w:val="28"/>
          <w:lang w:val="es-ES_tradnl" w:eastAsia="es-MX"/>
        </w:rPr>
        <w:t xml:space="preserve">En la semana 33, los casos acumularon 5; pero dos semanas antes, es decir en la semana 32 del año se registraron 7 detecciones y una semana antes de ésta hubo 13…” </w:t>
      </w:r>
      <w:r w:rsidRPr="00ED38E8">
        <w:rPr>
          <w:rFonts w:cs="Arial"/>
          <w:b/>
          <w:color w:val="000000"/>
          <w:sz w:val="28"/>
          <w:szCs w:val="28"/>
          <w:lang w:val="es-ES_tradnl" w:eastAsia="es-MX"/>
        </w:rPr>
        <w:t>Fin de la cita textual.</w:t>
      </w:r>
    </w:p>
    <w:p w:rsidR="00ED38E8" w:rsidRPr="00ED38E8" w:rsidRDefault="00ED38E8" w:rsidP="00ED38E8">
      <w:pPr>
        <w:spacing w:before="100" w:beforeAutospacing="1" w:after="100" w:afterAutospacing="1" w:line="360" w:lineRule="auto"/>
        <w:rPr>
          <w:rFonts w:cs="Arial"/>
          <w:color w:val="000000"/>
          <w:sz w:val="28"/>
          <w:szCs w:val="28"/>
          <w:lang w:val="es-ES_tradnl" w:eastAsia="es-MX"/>
        </w:rPr>
      </w:pPr>
      <w:r w:rsidRPr="00ED38E8">
        <w:rPr>
          <w:rFonts w:cs="Arial"/>
          <w:color w:val="000000"/>
          <w:sz w:val="28"/>
          <w:szCs w:val="28"/>
          <w:lang w:val="es-ES_tradnl" w:eastAsia="es-MX"/>
        </w:rPr>
        <w:t>Diversas fuentes informativas señalan que Coahuila ocupa el tercer lugar nacional en muertes por cáncer de mama, solo por debajo de la Ciudad de México y Chihuahua, con un promedio de 20 fallecimientos por cada 100 mil habitantes (mujeres mayores de 20 años); siendo la media nacional 14.08 casos por cada cien mil habitantes.</w:t>
      </w:r>
    </w:p>
    <w:p w:rsidR="00ED38E8" w:rsidRPr="00ED38E8" w:rsidRDefault="00ED38E8" w:rsidP="00ED38E8">
      <w:pPr>
        <w:spacing w:before="100" w:beforeAutospacing="1" w:after="100" w:afterAutospacing="1" w:line="360" w:lineRule="auto"/>
        <w:rPr>
          <w:rFonts w:cs="Arial"/>
          <w:color w:val="000000"/>
          <w:sz w:val="28"/>
          <w:szCs w:val="28"/>
          <w:lang w:val="es-ES_tradnl" w:eastAsia="es-MX"/>
        </w:rPr>
      </w:pPr>
      <w:r w:rsidRPr="00ED38E8">
        <w:rPr>
          <w:rFonts w:cs="Arial"/>
          <w:color w:val="000000"/>
          <w:sz w:val="28"/>
          <w:szCs w:val="28"/>
          <w:lang w:val="es-ES_tradnl" w:eastAsia="es-MX"/>
        </w:rPr>
        <w:t>Por otra parte, de acuerdo a informes oficiales de autoridades de salud federales y locales, el cáncer cérvicouterino es la patología relacionada con tumores malignos con mayor frecuencia en mujeres entre los 25 a 64 años en México y en Coahuila.</w:t>
      </w:r>
    </w:p>
    <w:p w:rsidR="00ED38E8" w:rsidRPr="00ED38E8" w:rsidRDefault="00ED38E8" w:rsidP="00ED38E8">
      <w:pPr>
        <w:spacing w:before="100" w:beforeAutospacing="1" w:after="100" w:afterAutospacing="1" w:line="360" w:lineRule="auto"/>
        <w:rPr>
          <w:rFonts w:cs="Arial"/>
          <w:color w:val="000000"/>
          <w:sz w:val="28"/>
          <w:szCs w:val="28"/>
          <w:lang w:val="es-ES_tradnl" w:eastAsia="es-MX"/>
        </w:rPr>
      </w:pPr>
      <w:r w:rsidRPr="00ED38E8">
        <w:rPr>
          <w:rFonts w:cs="Arial"/>
          <w:color w:val="000000"/>
          <w:sz w:val="28"/>
          <w:szCs w:val="28"/>
          <w:lang w:val="es-ES_tradnl" w:eastAsia="es-MX"/>
        </w:rPr>
        <w:t>Las autoridades estatales han reconocido de manera pública la prevalencia de estas enfermedades en nuestro estado y se han comprometido a redoblar esfuerzos para prevenir y tratar estos tipos de cáncer.</w:t>
      </w:r>
    </w:p>
    <w:p w:rsidR="00ED38E8" w:rsidRPr="00ED38E8" w:rsidRDefault="00ED38E8" w:rsidP="00ED38E8">
      <w:pPr>
        <w:spacing w:before="100" w:beforeAutospacing="1" w:after="100" w:afterAutospacing="1" w:line="360" w:lineRule="auto"/>
        <w:rPr>
          <w:rFonts w:cs="Arial"/>
          <w:sz w:val="28"/>
          <w:szCs w:val="28"/>
          <w:lang w:val="es-ES_tradnl" w:eastAsia="es-MX"/>
        </w:rPr>
      </w:pPr>
      <w:r w:rsidRPr="00ED38E8">
        <w:rPr>
          <w:rFonts w:cs="Arial"/>
          <w:sz w:val="28"/>
          <w:szCs w:val="28"/>
          <w:lang w:val="es-ES_tradnl" w:eastAsia="es-MX"/>
        </w:rPr>
        <w:t>Como es sabido, la detección oportuna es un factor importante para incrementar las posibilidades de éxito en el tratamiento de estos padecimientos; pero, a la vez, las y los pacientes requieren tratamientos de calidad, el acceso a los mejores especialistas, medicamentos y tecnología que el estado pueda brindar.</w:t>
      </w:r>
    </w:p>
    <w:p w:rsidR="00ED38E8" w:rsidRPr="00ED38E8" w:rsidRDefault="00ED38E8" w:rsidP="00ED38E8">
      <w:pPr>
        <w:spacing w:before="100" w:beforeAutospacing="1" w:after="100" w:afterAutospacing="1" w:line="360" w:lineRule="auto"/>
        <w:rPr>
          <w:rFonts w:cs="Arial"/>
          <w:color w:val="000000"/>
          <w:sz w:val="28"/>
          <w:szCs w:val="28"/>
          <w:lang w:val="es-ES_tradnl" w:eastAsia="es-MX"/>
        </w:rPr>
      </w:pPr>
      <w:r w:rsidRPr="00ED38E8">
        <w:rPr>
          <w:rFonts w:cs="Arial"/>
          <w:color w:val="000000"/>
          <w:sz w:val="28"/>
          <w:szCs w:val="28"/>
          <w:lang w:val="es-ES_tradnl" w:eastAsia="es-MX"/>
        </w:rPr>
        <w:t>Lamentablemente, no solo se trata de implementar políticas públicas, planes y acciones, se necesitan presupuestos adecuados y suficientes y, de ningún modo apelar a severos recortes a los sistemas de salud como lo ha hecho el gobierno federal actual.</w:t>
      </w:r>
    </w:p>
    <w:p w:rsidR="00ED38E8" w:rsidRPr="00ED38E8" w:rsidRDefault="00ED38E8" w:rsidP="00ED38E8">
      <w:pPr>
        <w:spacing w:before="100" w:beforeAutospacing="1" w:after="100" w:afterAutospacing="1" w:line="360" w:lineRule="auto"/>
        <w:rPr>
          <w:rFonts w:cs="Arial"/>
          <w:color w:val="000000"/>
          <w:sz w:val="28"/>
          <w:szCs w:val="28"/>
          <w:lang w:val="es-ES_tradnl" w:eastAsia="es-MX"/>
        </w:rPr>
      </w:pPr>
      <w:r w:rsidRPr="00ED38E8">
        <w:rPr>
          <w:rFonts w:cs="Arial"/>
          <w:color w:val="000000"/>
          <w:sz w:val="28"/>
          <w:szCs w:val="28"/>
          <w:lang w:val="es-ES_tradnl" w:eastAsia="es-MX"/>
        </w:rPr>
        <w:t>En Coahuila debemos hacer lo que nos corresponden por el Sistema de Salud Estatal y, todos juntos, Poder Ejecutivo, Legislativo y Sistema de Salud local, lograr que el presupuesto destinando a prevenir y tratar este tipo de enfermedades sea suficiente y adecuado para garantizar el éxito de los programas y una mayor cobertura e impacto de estos.</w:t>
      </w:r>
    </w:p>
    <w:p w:rsidR="00ED38E8" w:rsidRPr="00ED38E8" w:rsidRDefault="00ED38E8" w:rsidP="00ED38E8">
      <w:pPr>
        <w:spacing w:before="100" w:beforeAutospacing="1" w:after="100" w:afterAutospacing="1" w:line="360" w:lineRule="auto"/>
        <w:rPr>
          <w:rFonts w:eastAsia="Calibri" w:cs="Arial"/>
          <w:sz w:val="28"/>
          <w:szCs w:val="28"/>
          <w:lang w:eastAsia="es-MX"/>
        </w:rPr>
      </w:pPr>
      <w:r w:rsidRPr="00ED38E8">
        <w:rPr>
          <w:rFonts w:eastAsia="Calibri" w:cs="Arial"/>
          <w:sz w:val="28"/>
          <w:szCs w:val="28"/>
          <w:lang w:eastAsia="es-MX"/>
        </w:rPr>
        <w:t>Por lo anteriormente expuesto, someto a la consideración de ésta Soberanía el presente punto de acuerdo en la vía de urgente y obvia resolución, al tenor de lo siguiente:</w:t>
      </w:r>
    </w:p>
    <w:p w:rsidR="00ED38E8" w:rsidRPr="00ED38E8" w:rsidRDefault="00ED38E8" w:rsidP="00ED38E8">
      <w:pPr>
        <w:spacing w:before="100" w:beforeAutospacing="1" w:after="100" w:afterAutospacing="1" w:line="360" w:lineRule="auto"/>
        <w:jc w:val="center"/>
        <w:rPr>
          <w:rFonts w:cs="Arial"/>
          <w:b/>
          <w:sz w:val="28"/>
          <w:szCs w:val="28"/>
          <w:lang w:eastAsia="es-MX"/>
        </w:rPr>
      </w:pPr>
      <w:r w:rsidRPr="00ED38E8">
        <w:rPr>
          <w:rFonts w:cs="Arial"/>
          <w:b/>
          <w:sz w:val="28"/>
          <w:szCs w:val="28"/>
          <w:lang w:eastAsia="es-MX"/>
        </w:rPr>
        <w:t>Proposición con Punto de Acuerdo</w:t>
      </w:r>
    </w:p>
    <w:p w:rsidR="00ED38E8" w:rsidRPr="00ED38E8" w:rsidRDefault="00ED38E8" w:rsidP="00ED38E8">
      <w:pPr>
        <w:spacing w:after="200" w:line="360" w:lineRule="auto"/>
        <w:rPr>
          <w:rFonts w:eastAsia="Calibri" w:cs="Arial"/>
          <w:b/>
          <w:bCs/>
          <w:sz w:val="28"/>
          <w:szCs w:val="28"/>
          <w:lang w:val="es-ES_tradnl" w:eastAsia="en-US"/>
        </w:rPr>
      </w:pPr>
      <w:r w:rsidRPr="00ED38E8">
        <w:rPr>
          <w:rFonts w:eastAsia="Calibri" w:cs="Arial"/>
          <w:b/>
          <w:sz w:val="28"/>
          <w:szCs w:val="28"/>
          <w:lang w:eastAsia="en-US"/>
        </w:rPr>
        <w:t>Único. -  Este H. Pleno</w:t>
      </w:r>
      <w:r w:rsidRPr="00ED38E8">
        <w:rPr>
          <w:rFonts w:eastAsia="Calibri" w:cs="Arial"/>
          <w:b/>
          <w:bCs/>
          <w:sz w:val="28"/>
          <w:szCs w:val="28"/>
          <w:lang w:val="es-ES_tradnl" w:eastAsia="en-US"/>
        </w:rPr>
        <w:t xml:space="preserve"> solicita al Titular del Poder Ejecutivo del Estado que, el presupuesto para el ejercicio fiscal 2020, referente a los programas para prevenir y tratar el cáncer de mama y el cervicouterino contemple las asignaciones suficientes para incrementar la eficacia y la cobertura de cada uno, a fin de reducir las cifras de prevalencia de estos males en la entidad.</w:t>
      </w:r>
    </w:p>
    <w:p w:rsidR="00ED38E8" w:rsidRPr="00ED38E8" w:rsidRDefault="00ED38E8" w:rsidP="00ED38E8">
      <w:pPr>
        <w:spacing w:after="200" w:line="360" w:lineRule="auto"/>
        <w:rPr>
          <w:rFonts w:eastAsia="Calibri" w:cs="Arial"/>
          <w:b/>
          <w:sz w:val="28"/>
          <w:szCs w:val="28"/>
          <w:lang w:eastAsia="en-US"/>
        </w:rPr>
      </w:pPr>
      <w:r w:rsidRPr="00ED38E8">
        <w:rPr>
          <w:rFonts w:eastAsia="Calibri" w:cs="Arial"/>
          <w:b/>
          <w:sz w:val="28"/>
          <w:szCs w:val="28"/>
          <w:lang w:eastAsia="en-US"/>
        </w:rPr>
        <w:t>Fundamos esta petición en los artículos 21, Fracción VI, 179, 180 y 182 de La Ley Orgánica del Congreso del Estado de Coahuila de Zaragoza.</w:t>
      </w:r>
    </w:p>
    <w:p w:rsidR="00ED38E8" w:rsidRPr="00ED38E8" w:rsidRDefault="00ED38E8" w:rsidP="00ED38E8">
      <w:pPr>
        <w:spacing w:after="200" w:line="360" w:lineRule="auto"/>
        <w:jc w:val="center"/>
        <w:rPr>
          <w:rFonts w:eastAsia="Calibri" w:cs="Arial"/>
          <w:b/>
          <w:sz w:val="28"/>
          <w:szCs w:val="28"/>
          <w:lang w:eastAsia="en-US"/>
        </w:rPr>
      </w:pPr>
      <w:r w:rsidRPr="00ED38E8">
        <w:rPr>
          <w:rFonts w:eastAsia="Calibri" w:cs="Arial"/>
          <w:b/>
          <w:sz w:val="28"/>
          <w:szCs w:val="28"/>
          <w:lang w:eastAsia="en-US"/>
        </w:rPr>
        <w:t>ATENTAMENTE,</w:t>
      </w:r>
    </w:p>
    <w:p w:rsidR="00ED38E8" w:rsidRPr="00ED38E8" w:rsidRDefault="00ED38E8" w:rsidP="00ED38E8">
      <w:pPr>
        <w:spacing w:after="200" w:line="360" w:lineRule="auto"/>
        <w:jc w:val="center"/>
        <w:rPr>
          <w:rFonts w:eastAsia="Calibri" w:cs="Arial"/>
          <w:b/>
          <w:sz w:val="28"/>
          <w:szCs w:val="28"/>
          <w:lang w:eastAsia="en-US"/>
        </w:rPr>
      </w:pPr>
      <w:r w:rsidRPr="00ED38E8">
        <w:rPr>
          <w:rFonts w:eastAsia="Calibri" w:cs="Arial"/>
          <w:b/>
          <w:sz w:val="28"/>
          <w:szCs w:val="28"/>
          <w:lang w:eastAsia="en-US"/>
        </w:rPr>
        <w:t>“POR UNA PATRIA ORDENADA Y GENEROSA, Y UNA VIDA MEJOR Y MÁS DIGNA PARA TODOS”</w:t>
      </w:r>
    </w:p>
    <w:p w:rsidR="00ED38E8" w:rsidRPr="00ED38E8" w:rsidRDefault="00ED38E8" w:rsidP="00ED38E8">
      <w:pPr>
        <w:spacing w:after="200" w:line="360" w:lineRule="auto"/>
        <w:jc w:val="center"/>
        <w:rPr>
          <w:rFonts w:eastAsia="Calibri" w:cs="Arial"/>
          <w:b/>
          <w:sz w:val="28"/>
          <w:szCs w:val="28"/>
          <w:lang w:eastAsia="en-US"/>
        </w:rPr>
      </w:pPr>
    </w:p>
    <w:p w:rsidR="00ED38E8" w:rsidRPr="00ED38E8" w:rsidRDefault="00ED38E8" w:rsidP="00ED38E8">
      <w:pPr>
        <w:spacing w:after="200" w:line="360" w:lineRule="auto"/>
        <w:jc w:val="center"/>
        <w:rPr>
          <w:rFonts w:eastAsia="Calibri" w:cs="Arial"/>
          <w:b/>
          <w:sz w:val="28"/>
          <w:szCs w:val="28"/>
          <w:lang w:eastAsia="en-US"/>
        </w:rPr>
      </w:pPr>
      <w:r w:rsidRPr="00ED38E8">
        <w:rPr>
          <w:rFonts w:eastAsia="Calibri" w:cs="Arial"/>
          <w:b/>
          <w:sz w:val="28"/>
          <w:szCs w:val="28"/>
          <w:lang w:eastAsia="en-US"/>
        </w:rPr>
        <w:t>SALTILLO, COAHUILA DE ZARAGOZA; A 02 DE OCTUBRE DE 2019.</w:t>
      </w:r>
    </w:p>
    <w:p w:rsidR="00ED38E8" w:rsidRPr="00ED38E8" w:rsidRDefault="00ED38E8" w:rsidP="00ED38E8">
      <w:pPr>
        <w:spacing w:after="200" w:line="360" w:lineRule="auto"/>
        <w:jc w:val="center"/>
        <w:rPr>
          <w:rFonts w:eastAsia="Calibri" w:cs="Arial"/>
          <w:b/>
          <w:sz w:val="28"/>
          <w:szCs w:val="28"/>
          <w:lang w:eastAsia="en-US"/>
        </w:rPr>
      </w:pPr>
      <w:r w:rsidRPr="00ED38E8">
        <w:rPr>
          <w:rFonts w:eastAsia="Calibri" w:cs="Arial"/>
          <w:b/>
          <w:sz w:val="28"/>
          <w:szCs w:val="28"/>
          <w:lang w:eastAsia="en-US"/>
        </w:rPr>
        <w:t>POR EL GRUPO PARLAMENTARIO “DEL PARTIDO ACCIÓN NACIONAL”</w:t>
      </w:r>
    </w:p>
    <w:p w:rsidR="00ED38E8" w:rsidRPr="00ED38E8" w:rsidRDefault="00ED38E8" w:rsidP="00ED38E8">
      <w:pPr>
        <w:spacing w:after="200" w:line="360" w:lineRule="auto"/>
        <w:jc w:val="center"/>
        <w:rPr>
          <w:rFonts w:eastAsia="Calibri" w:cs="Arial"/>
          <w:b/>
          <w:sz w:val="32"/>
          <w:szCs w:val="32"/>
          <w:lang w:eastAsia="en-US"/>
        </w:rPr>
      </w:pPr>
    </w:p>
    <w:p w:rsidR="00ED38E8" w:rsidRPr="00ED38E8" w:rsidRDefault="00ED38E8" w:rsidP="00ED38E8">
      <w:pPr>
        <w:pBdr>
          <w:top w:val="nil"/>
          <w:left w:val="nil"/>
          <w:bottom w:val="nil"/>
          <w:right w:val="nil"/>
          <w:between w:val="nil"/>
          <w:bar w:val="nil"/>
        </w:pBdr>
        <w:spacing w:after="160" w:line="360" w:lineRule="auto"/>
        <w:jc w:val="center"/>
        <w:rPr>
          <w:rFonts w:eastAsia="Calibri" w:cs="Arial"/>
          <w:color w:val="000000"/>
          <w:sz w:val="24"/>
          <w:szCs w:val="24"/>
          <w:u w:color="000000"/>
          <w:bdr w:val="nil"/>
          <w:lang w:eastAsia="es-MX"/>
        </w:rPr>
      </w:pPr>
    </w:p>
    <w:p w:rsidR="00ED38E8" w:rsidRPr="00ED38E8" w:rsidRDefault="00ED38E8" w:rsidP="00ED38E8">
      <w:pPr>
        <w:pBdr>
          <w:top w:val="nil"/>
          <w:left w:val="nil"/>
          <w:bottom w:val="nil"/>
          <w:right w:val="nil"/>
          <w:between w:val="nil"/>
          <w:bar w:val="nil"/>
        </w:pBdr>
        <w:spacing w:after="160" w:line="360" w:lineRule="auto"/>
        <w:jc w:val="center"/>
        <w:rPr>
          <w:rFonts w:ascii="Calibri" w:eastAsia="Calibri" w:hAnsi="Calibri" w:cs="Calibri"/>
          <w:color w:val="000000"/>
          <w:sz w:val="24"/>
          <w:szCs w:val="24"/>
          <w:u w:color="000000"/>
          <w:bdr w:val="nil"/>
          <w:lang w:eastAsia="es-MX"/>
        </w:rPr>
      </w:pPr>
      <w:r w:rsidRPr="00ED38E8">
        <w:rPr>
          <w:rFonts w:ascii="Calibri" w:eastAsia="Calibri" w:hAnsi="Calibri" w:cs="Calibri"/>
          <w:color w:val="000000"/>
          <w:sz w:val="24"/>
          <w:szCs w:val="24"/>
          <w:u w:color="000000"/>
          <w:bdr w:val="nil"/>
          <w:lang w:eastAsia="es-MX"/>
        </w:rPr>
        <w:t>DIP. BLANCA EPPEN CANALES</w:t>
      </w:r>
    </w:p>
    <w:p w:rsidR="00ED38E8" w:rsidRPr="00ED38E8" w:rsidRDefault="00ED38E8" w:rsidP="00ED38E8">
      <w:pPr>
        <w:pBdr>
          <w:top w:val="nil"/>
          <w:left w:val="nil"/>
          <w:bottom w:val="nil"/>
          <w:right w:val="nil"/>
          <w:between w:val="nil"/>
          <w:bar w:val="nil"/>
        </w:pBdr>
        <w:spacing w:after="160" w:line="360" w:lineRule="auto"/>
        <w:jc w:val="center"/>
        <w:rPr>
          <w:rFonts w:ascii="Calibri" w:eastAsia="Arial" w:hAnsi="Calibri" w:cs="Calibri"/>
          <w:sz w:val="24"/>
          <w:szCs w:val="24"/>
          <w:u w:color="000000"/>
          <w:bdr w:val="nil"/>
          <w:lang w:eastAsia="es-MX"/>
        </w:rPr>
      </w:pPr>
    </w:p>
    <w:tbl>
      <w:tblPr>
        <w:tblStyle w:val="Tablaconcuadrcula7"/>
        <w:tblW w:w="10065"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71"/>
        <w:gridCol w:w="4594"/>
      </w:tblGrid>
      <w:tr w:rsidR="00ED38E8" w:rsidRPr="00ED38E8" w:rsidTr="00ED38E8">
        <w:trPr>
          <w:trHeight w:val="1570"/>
        </w:trPr>
        <w:tc>
          <w:tcPr>
            <w:tcW w:w="5471" w:type="dxa"/>
          </w:tcPr>
          <w:p w:rsidR="00ED38E8" w:rsidRPr="00ED38E8" w:rsidRDefault="00ED38E8" w:rsidP="00ED38E8">
            <w:pPr>
              <w:tabs>
                <w:tab w:val="left" w:pos="885"/>
                <w:tab w:val="center" w:pos="4987"/>
                <w:tab w:val="left" w:pos="5056"/>
              </w:tabs>
              <w:spacing w:after="200" w:line="360" w:lineRule="auto"/>
              <w:jc w:val="left"/>
              <w:rPr>
                <w:rFonts w:ascii="Calibri" w:hAnsi="Calibri"/>
                <w:sz w:val="20"/>
                <w:szCs w:val="20"/>
                <w:lang w:eastAsia="en-US"/>
              </w:rPr>
            </w:pPr>
            <w:r w:rsidRPr="00ED38E8">
              <w:rPr>
                <w:rFonts w:ascii="Calibri" w:hAnsi="Calibri"/>
                <w:sz w:val="20"/>
                <w:szCs w:val="20"/>
                <w:lang w:eastAsia="en-US"/>
              </w:rPr>
              <w:tab/>
            </w:r>
            <w:r w:rsidRPr="00ED38E8">
              <w:rPr>
                <w:rFonts w:ascii="Calibri" w:hAnsi="Calibri"/>
                <w:sz w:val="20"/>
                <w:szCs w:val="20"/>
                <w:lang w:eastAsia="en-US"/>
              </w:rPr>
              <w:tab/>
            </w:r>
          </w:p>
          <w:p w:rsidR="00ED38E8" w:rsidRPr="00ED38E8" w:rsidRDefault="00ED38E8" w:rsidP="00ED38E8">
            <w:pPr>
              <w:tabs>
                <w:tab w:val="left" w:pos="885"/>
                <w:tab w:val="center" w:pos="4987"/>
                <w:tab w:val="left" w:pos="5056"/>
              </w:tabs>
              <w:spacing w:after="200" w:line="360" w:lineRule="auto"/>
              <w:jc w:val="left"/>
              <w:rPr>
                <w:rFonts w:ascii="Calibri" w:hAnsi="Calibri"/>
                <w:sz w:val="20"/>
                <w:szCs w:val="20"/>
                <w:lang w:eastAsia="en-US"/>
              </w:rPr>
            </w:pPr>
          </w:p>
          <w:p w:rsidR="00ED38E8" w:rsidRPr="00ED38E8" w:rsidRDefault="00ED38E8" w:rsidP="00ED38E8">
            <w:pPr>
              <w:tabs>
                <w:tab w:val="left" w:pos="885"/>
                <w:tab w:val="center" w:pos="4987"/>
                <w:tab w:val="left" w:pos="5056"/>
              </w:tabs>
              <w:spacing w:after="200" w:line="360" w:lineRule="auto"/>
              <w:jc w:val="left"/>
              <w:rPr>
                <w:rFonts w:ascii="Calibri" w:hAnsi="Calibri"/>
                <w:sz w:val="20"/>
                <w:szCs w:val="20"/>
                <w:lang w:eastAsia="en-US"/>
              </w:rPr>
            </w:pPr>
          </w:p>
          <w:p w:rsidR="00ED38E8" w:rsidRPr="00ED38E8" w:rsidRDefault="00ED38E8" w:rsidP="00ED38E8">
            <w:pPr>
              <w:tabs>
                <w:tab w:val="left" w:pos="885"/>
                <w:tab w:val="center" w:pos="4987"/>
                <w:tab w:val="left" w:pos="5056"/>
              </w:tabs>
              <w:spacing w:after="200" w:line="360" w:lineRule="auto"/>
              <w:jc w:val="center"/>
              <w:rPr>
                <w:rFonts w:ascii="Calibri" w:hAnsi="Calibri"/>
                <w:sz w:val="20"/>
                <w:szCs w:val="20"/>
                <w:lang w:eastAsia="en-US"/>
              </w:rPr>
            </w:pPr>
            <w:r w:rsidRPr="00ED38E8">
              <w:rPr>
                <w:rFonts w:ascii="Calibri" w:hAnsi="Calibri"/>
                <w:sz w:val="24"/>
                <w:szCs w:val="20"/>
                <w:lang w:eastAsia="en-US"/>
              </w:rPr>
              <w:t>DIP. MARCELO DE JESÚS TORRES COFIÑO</w:t>
            </w:r>
          </w:p>
        </w:tc>
        <w:tc>
          <w:tcPr>
            <w:tcW w:w="4594" w:type="dxa"/>
          </w:tcPr>
          <w:p w:rsidR="00ED38E8" w:rsidRPr="00ED38E8" w:rsidRDefault="00ED38E8" w:rsidP="00ED38E8">
            <w:pPr>
              <w:tabs>
                <w:tab w:val="left" w:pos="885"/>
                <w:tab w:val="center" w:pos="4987"/>
                <w:tab w:val="left" w:pos="5056"/>
              </w:tabs>
              <w:spacing w:after="200" w:line="360" w:lineRule="auto"/>
              <w:jc w:val="left"/>
              <w:rPr>
                <w:rFonts w:ascii="Calibri" w:hAnsi="Calibri"/>
                <w:sz w:val="20"/>
                <w:szCs w:val="20"/>
                <w:lang w:eastAsia="en-US"/>
              </w:rPr>
            </w:pPr>
          </w:p>
          <w:p w:rsidR="00ED38E8" w:rsidRPr="00ED38E8" w:rsidRDefault="00ED38E8" w:rsidP="00ED38E8">
            <w:pPr>
              <w:tabs>
                <w:tab w:val="left" w:pos="885"/>
                <w:tab w:val="center" w:pos="4987"/>
                <w:tab w:val="left" w:pos="5056"/>
              </w:tabs>
              <w:spacing w:after="200" w:line="360" w:lineRule="auto"/>
              <w:jc w:val="left"/>
              <w:rPr>
                <w:rFonts w:ascii="Calibri" w:hAnsi="Calibri"/>
                <w:sz w:val="20"/>
                <w:szCs w:val="20"/>
                <w:lang w:eastAsia="en-US"/>
              </w:rPr>
            </w:pPr>
          </w:p>
          <w:p w:rsidR="00ED38E8" w:rsidRPr="00ED38E8" w:rsidRDefault="00ED38E8" w:rsidP="00ED38E8">
            <w:pPr>
              <w:tabs>
                <w:tab w:val="left" w:pos="885"/>
                <w:tab w:val="center" w:pos="4987"/>
                <w:tab w:val="left" w:pos="5056"/>
              </w:tabs>
              <w:spacing w:after="200" w:line="360" w:lineRule="auto"/>
              <w:jc w:val="left"/>
              <w:rPr>
                <w:rFonts w:ascii="Calibri" w:hAnsi="Calibri"/>
                <w:sz w:val="20"/>
                <w:szCs w:val="20"/>
                <w:lang w:eastAsia="en-US"/>
              </w:rPr>
            </w:pPr>
          </w:p>
          <w:p w:rsidR="00ED38E8" w:rsidRPr="00ED38E8" w:rsidRDefault="00ED38E8" w:rsidP="00ED38E8">
            <w:pPr>
              <w:tabs>
                <w:tab w:val="left" w:pos="885"/>
                <w:tab w:val="center" w:pos="4987"/>
                <w:tab w:val="left" w:pos="5056"/>
              </w:tabs>
              <w:spacing w:after="200" w:line="360" w:lineRule="auto"/>
              <w:jc w:val="center"/>
              <w:rPr>
                <w:rFonts w:ascii="Calibri" w:hAnsi="Calibri"/>
                <w:sz w:val="24"/>
                <w:szCs w:val="24"/>
                <w:lang w:eastAsia="en-US"/>
              </w:rPr>
            </w:pPr>
            <w:r w:rsidRPr="00ED38E8">
              <w:rPr>
                <w:rFonts w:ascii="Calibri" w:hAnsi="Calibri"/>
                <w:sz w:val="24"/>
                <w:szCs w:val="24"/>
                <w:lang w:eastAsia="en-US"/>
              </w:rPr>
              <w:t>DIP. MARÍA EUGENIA CÁZARES MARTÍNEZ</w:t>
            </w:r>
          </w:p>
        </w:tc>
      </w:tr>
      <w:tr w:rsidR="00ED38E8" w:rsidRPr="00ED38E8" w:rsidTr="00ED38E8">
        <w:trPr>
          <w:trHeight w:val="398"/>
        </w:trPr>
        <w:tc>
          <w:tcPr>
            <w:tcW w:w="5471" w:type="dxa"/>
          </w:tcPr>
          <w:p w:rsidR="00ED38E8" w:rsidRPr="00ED38E8" w:rsidRDefault="00ED38E8" w:rsidP="00ED38E8">
            <w:pPr>
              <w:tabs>
                <w:tab w:val="left" w:pos="885"/>
                <w:tab w:val="center" w:pos="4987"/>
                <w:tab w:val="left" w:pos="5056"/>
              </w:tabs>
              <w:spacing w:after="200" w:line="360" w:lineRule="auto"/>
              <w:jc w:val="left"/>
              <w:rPr>
                <w:rFonts w:ascii="Calibri" w:hAnsi="Calibri"/>
                <w:sz w:val="20"/>
                <w:szCs w:val="20"/>
                <w:lang w:eastAsia="en-US"/>
              </w:rPr>
            </w:pPr>
          </w:p>
          <w:p w:rsidR="00ED38E8" w:rsidRPr="00ED38E8" w:rsidRDefault="00ED38E8" w:rsidP="00ED38E8">
            <w:pPr>
              <w:tabs>
                <w:tab w:val="left" w:pos="885"/>
                <w:tab w:val="center" w:pos="4987"/>
                <w:tab w:val="left" w:pos="5056"/>
              </w:tabs>
              <w:spacing w:after="200" w:line="360" w:lineRule="auto"/>
              <w:jc w:val="left"/>
              <w:rPr>
                <w:rFonts w:ascii="Calibri" w:hAnsi="Calibri"/>
                <w:sz w:val="20"/>
                <w:szCs w:val="20"/>
                <w:lang w:eastAsia="en-US"/>
              </w:rPr>
            </w:pPr>
          </w:p>
          <w:p w:rsidR="00ED38E8" w:rsidRPr="00ED38E8" w:rsidRDefault="00ED38E8" w:rsidP="00ED38E8">
            <w:pPr>
              <w:tabs>
                <w:tab w:val="left" w:pos="885"/>
                <w:tab w:val="center" w:pos="4987"/>
                <w:tab w:val="left" w:pos="5056"/>
              </w:tabs>
              <w:spacing w:after="200" w:line="360" w:lineRule="auto"/>
              <w:jc w:val="center"/>
              <w:rPr>
                <w:rFonts w:ascii="Calibri" w:hAnsi="Calibri"/>
                <w:sz w:val="24"/>
                <w:szCs w:val="24"/>
                <w:lang w:eastAsia="en-US"/>
              </w:rPr>
            </w:pPr>
            <w:r w:rsidRPr="00ED38E8">
              <w:rPr>
                <w:rFonts w:ascii="Calibri" w:hAnsi="Calibri"/>
                <w:sz w:val="24"/>
                <w:szCs w:val="24"/>
                <w:lang w:eastAsia="en-US"/>
              </w:rPr>
              <w:t>DIP. ROSA NILDA GONZÁLEZ NORIEGA</w:t>
            </w:r>
          </w:p>
        </w:tc>
        <w:tc>
          <w:tcPr>
            <w:tcW w:w="4594" w:type="dxa"/>
          </w:tcPr>
          <w:p w:rsidR="00ED38E8" w:rsidRPr="00ED38E8" w:rsidRDefault="00ED38E8" w:rsidP="00ED38E8">
            <w:pPr>
              <w:tabs>
                <w:tab w:val="left" w:pos="885"/>
                <w:tab w:val="center" w:pos="4987"/>
                <w:tab w:val="left" w:pos="5056"/>
              </w:tabs>
              <w:spacing w:after="200" w:line="360" w:lineRule="auto"/>
              <w:jc w:val="left"/>
              <w:rPr>
                <w:rFonts w:ascii="Calibri" w:hAnsi="Calibri"/>
                <w:sz w:val="20"/>
                <w:szCs w:val="20"/>
                <w:lang w:eastAsia="en-US"/>
              </w:rPr>
            </w:pPr>
          </w:p>
          <w:p w:rsidR="00ED38E8" w:rsidRPr="00ED38E8" w:rsidRDefault="00ED38E8" w:rsidP="00ED38E8">
            <w:pPr>
              <w:tabs>
                <w:tab w:val="left" w:pos="885"/>
                <w:tab w:val="center" w:pos="4987"/>
                <w:tab w:val="left" w:pos="5056"/>
              </w:tabs>
              <w:spacing w:after="200" w:line="360" w:lineRule="auto"/>
              <w:jc w:val="left"/>
              <w:rPr>
                <w:rFonts w:ascii="Calibri" w:hAnsi="Calibri"/>
                <w:sz w:val="20"/>
                <w:szCs w:val="20"/>
                <w:lang w:eastAsia="en-US"/>
              </w:rPr>
            </w:pPr>
          </w:p>
          <w:p w:rsidR="00ED38E8" w:rsidRPr="00ED38E8" w:rsidRDefault="00ED38E8" w:rsidP="00ED38E8">
            <w:pPr>
              <w:tabs>
                <w:tab w:val="left" w:pos="885"/>
                <w:tab w:val="center" w:pos="4987"/>
                <w:tab w:val="left" w:pos="5056"/>
              </w:tabs>
              <w:spacing w:after="200" w:line="360" w:lineRule="auto"/>
              <w:jc w:val="center"/>
              <w:rPr>
                <w:rFonts w:ascii="Calibri" w:hAnsi="Calibri"/>
                <w:sz w:val="24"/>
                <w:szCs w:val="24"/>
                <w:lang w:val="pt-BR" w:eastAsia="en-US"/>
              </w:rPr>
            </w:pPr>
            <w:r w:rsidRPr="00ED38E8">
              <w:rPr>
                <w:rFonts w:ascii="Calibri" w:hAnsi="Calibri"/>
                <w:sz w:val="24"/>
                <w:szCs w:val="24"/>
                <w:lang w:eastAsia="en-US"/>
              </w:rPr>
              <w:t>DIP. FERNANDO IZAGUIRRE VALDES</w:t>
            </w:r>
          </w:p>
        </w:tc>
      </w:tr>
      <w:tr w:rsidR="00ED38E8" w:rsidRPr="00ED38E8" w:rsidTr="00ED38E8">
        <w:trPr>
          <w:trHeight w:val="398"/>
        </w:trPr>
        <w:tc>
          <w:tcPr>
            <w:tcW w:w="5471" w:type="dxa"/>
          </w:tcPr>
          <w:p w:rsidR="00ED38E8" w:rsidRPr="00ED38E8" w:rsidRDefault="00ED38E8" w:rsidP="00ED38E8">
            <w:pPr>
              <w:tabs>
                <w:tab w:val="left" w:pos="885"/>
                <w:tab w:val="center" w:pos="4987"/>
                <w:tab w:val="left" w:pos="5056"/>
              </w:tabs>
              <w:spacing w:after="200" w:line="360" w:lineRule="auto"/>
              <w:jc w:val="left"/>
              <w:rPr>
                <w:rFonts w:ascii="Calibri" w:hAnsi="Calibri"/>
                <w:sz w:val="20"/>
                <w:szCs w:val="20"/>
                <w:lang w:eastAsia="en-US"/>
              </w:rPr>
            </w:pPr>
          </w:p>
          <w:p w:rsidR="00ED38E8" w:rsidRPr="00ED38E8" w:rsidRDefault="00ED38E8" w:rsidP="00ED38E8">
            <w:pPr>
              <w:tabs>
                <w:tab w:val="left" w:pos="885"/>
                <w:tab w:val="center" w:pos="4987"/>
                <w:tab w:val="left" w:pos="5056"/>
              </w:tabs>
              <w:spacing w:after="200" w:line="360" w:lineRule="auto"/>
              <w:jc w:val="left"/>
              <w:rPr>
                <w:rFonts w:ascii="Calibri" w:hAnsi="Calibri"/>
                <w:sz w:val="20"/>
                <w:szCs w:val="20"/>
                <w:lang w:eastAsia="en-US"/>
              </w:rPr>
            </w:pPr>
          </w:p>
          <w:p w:rsidR="00ED38E8" w:rsidRPr="00ED38E8" w:rsidRDefault="00ED38E8" w:rsidP="00ED38E8">
            <w:pPr>
              <w:tabs>
                <w:tab w:val="left" w:pos="885"/>
                <w:tab w:val="center" w:pos="4987"/>
                <w:tab w:val="left" w:pos="5056"/>
              </w:tabs>
              <w:spacing w:after="200" w:line="360" w:lineRule="auto"/>
              <w:jc w:val="left"/>
              <w:rPr>
                <w:rFonts w:ascii="Calibri" w:hAnsi="Calibri"/>
                <w:sz w:val="20"/>
                <w:szCs w:val="20"/>
                <w:lang w:eastAsia="en-US"/>
              </w:rPr>
            </w:pPr>
          </w:p>
          <w:p w:rsidR="00ED38E8" w:rsidRPr="00ED38E8" w:rsidRDefault="00ED38E8" w:rsidP="00ED38E8">
            <w:pPr>
              <w:tabs>
                <w:tab w:val="left" w:pos="885"/>
                <w:tab w:val="center" w:pos="4987"/>
                <w:tab w:val="left" w:pos="5056"/>
              </w:tabs>
              <w:spacing w:after="200" w:line="360" w:lineRule="auto"/>
              <w:jc w:val="center"/>
              <w:rPr>
                <w:rFonts w:ascii="Calibri" w:hAnsi="Calibri"/>
                <w:sz w:val="24"/>
                <w:szCs w:val="24"/>
                <w:lang w:eastAsia="en-US"/>
              </w:rPr>
            </w:pPr>
            <w:r w:rsidRPr="00ED38E8">
              <w:rPr>
                <w:rFonts w:ascii="Calibri" w:hAnsi="Calibri"/>
                <w:sz w:val="24"/>
                <w:szCs w:val="24"/>
                <w:lang w:eastAsia="en-US"/>
              </w:rPr>
              <w:t>DIP. GABRIELA ZAPOPAN GARZA GALVÁN</w:t>
            </w:r>
          </w:p>
        </w:tc>
        <w:tc>
          <w:tcPr>
            <w:tcW w:w="4594" w:type="dxa"/>
          </w:tcPr>
          <w:p w:rsidR="00ED38E8" w:rsidRPr="00ED38E8" w:rsidRDefault="00ED38E8" w:rsidP="00ED38E8">
            <w:pPr>
              <w:tabs>
                <w:tab w:val="left" w:pos="885"/>
                <w:tab w:val="center" w:pos="4987"/>
                <w:tab w:val="left" w:pos="5056"/>
              </w:tabs>
              <w:spacing w:after="200" w:line="360" w:lineRule="auto"/>
              <w:jc w:val="left"/>
              <w:rPr>
                <w:rFonts w:ascii="Calibri" w:hAnsi="Calibri"/>
                <w:sz w:val="20"/>
                <w:szCs w:val="20"/>
                <w:lang w:eastAsia="en-US"/>
              </w:rPr>
            </w:pPr>
          </w:p>
          <w:p w:rsidR="00ED38E8" w:rsidRPr="00ED38E8" w:rsidRDefault="00ED38E8" w:rsidP="00ED38E8">
            <w:pPr>
              <w:tabs>
                <w:tab w:val="left" w:pos="885"/>
                <w:tab w:val="center" w:pos="4987"/>
                <w:tab w:val="left" w:pos="5056"/>
              </w:tabs>
              <w:spacing w:after="200" w:line="360" w:lineRule="auto"/>
              <w:jc w:val="left"/>
              <w:rPr>
                <w:rFonts w:ascii="Calibri" w:hAnsi="Calibri"/>
                <w:sz w:val="20"/>
                <w:szCs w:val="20"/>
                <w:lang w:eastAsia="en-US"/>
              </w:rPr>
            </w:pPr>
          </w:p>
          <w:p w:rsidR="00ED38E8" w:rsidRPr="00ED38E8" w:rsidRDefault="00ED38E8" w:rsidP="00ED38E8">
            <w:pPr>
              <w:tabs>
                <w:tab w:val="left" w:pos="885"/>
                <w:tab w:val="center" w:pos="4987"/>
                <w:tab w:val="left" w:pos="5056"/>
              </w:tabs>
              <w:spacing w:after="200" w:line="360" w:lineRule="auto"/>
              <w:jc w:val="left"/>
              <w:rPr>
                <w:rFonts w:ascii="Calibri" w:hAnsi="Calibri"/>
                <w:sz w:val="20"/>
                <w:szCs w:val="20"/>
                <w:lang w:eastAsia="en-US"/>
              </w:rPr>
            </w:pPr>
          </w:p>
          <w:p w:rsidR="00ED38E8" w:rsidRPr="00ED38E8" w:rsidRDefault="00ED38E8" w:rsidP="00ED38E8">
            <w:pPr>
              <w:tabs>
                <w:tab w:val="left" w:pos="885"/>
                <w:tab w:val="center" w:pos="4987"/>
                <w:tab w:val="left" w:pos="5056"/>
              </w:tabs>
              <w:spacing w:after="200" w:line="360" w:lineRule="auto"/>
              <w:jc w:val="center"/>
              <w:rPr>
                <w:rFonts w:ascii="Calibri" w:hAnsi="Calibri"/>
                <w:sz w:val="24"/>
                <w:szCs w:val="24"/>
                <w:lang w:val="pt-BR" w:eastAsia="en-US"/>
              </w:rPr>
            </w:pPr>
            <w:r w:rsidRPr="00ED38E8">
              <w:rPr>
                <w:rFonts w:ascii="Calibri" w:hAnsi="Calibri"/>
                <w:sz w:val="24"/>
                <w:szCs w:val="24"/>
                <w:lang w:val="pt-BR" w:eastAsia="en-US"/>
              </w:rPr>
              <w:t>DIP. GERARDO ABRAHAM AGUADO GÓMEZ</w:t>
            </w:r>
          </w:p>
        </w:tc>
      </w:tr>
      <w:tr w:rsidR="00ED38E8" w:rsidRPr="00ED38E8" w:rsidTr="00ED38E8">
        <w:trPr>
          <w:trHeight w:val="398"/>
        </w:trPr>
        <w:tc>
          <w:tcPr>
            <w:tcW w:w="5471" w:type="dxa"/>
          </w:tcPr>
          <w:p w:rsidR="00ED38E8" w:rsidRPr="00ED38E8" w:rsidRDefault="00ED38E8" w:rsidP="00ED38E8">
            <w:pPr>
              <w:tabs>
                <w:tab w:val="left" w:pos="885"/>
                <w:tab w:val="center" w:pos="4987"/>
                <w:tab w:val="left" w:pos="5056"/>
              </w:tabs>
              <w:spacing w:after="200" w:line="360" w:lineRule="auto"/>
              <w:jc w:val="left"/>
              <w:rPr>
                <w:rFonts w:ascii="Calibri" w:hAnsi="Calibri"/>
                <w:sz w:val="20"/>
                <w:szCs w:val="20"/>
                <w:lang w:val="pt-BR" w:eastAsia="en-US"/>
              </w:rPr>
            </w:pPr>
          </w:p>
          <w:p w:rsidR="00ED38E8" w:rsidRPr="00ED38E8" w:rsidRDefault="00ED38E8" w:rsidP="00ED38E8">
            <w:pPr>
              <w:tabs>
                <w:tab w:val="left" w:pos="885"/>
                <w:tab w:val="center" w:pos="4987"/>
                <w:tab w:val="left" w:pos="5056"/>
              </w:tabs>
              <w:spacing w:after="200" w:line="360" w:lineRule="auto"/>
              <w:jc w:val="left"/>
              <w:rPr>
                <w:rFonts w:ascii="Calibri" w:hAnsi="Calibri"/>
                <w:sz w:val="20"/>
                <w:szCs w:val="20"/>
                <w:lang w:val="pt-BR" w:eastAsia="en-US"/>
              </w:rPr>
            </w:pPr>
          </w:p>
          <w:p w:rsidR="00ED38E8" w:rsidRPr="00ED38E8" w:rsidRDefault="00ED38E8" w:rsidP="00ED38E8">
            <w:pPr>
              <w:tabs>
                <w:tab w:val="left" w:pos="885"/>
                <w:tab w:val="center" w:pos="4987"/>
                <w:tab w:val="left" w:pos="5056"/>
              </w:tabs>
              <w:spacing w:after="200" w:line="360" w:lineRule="auto"/>
              <w:jc w:val="left"/>
              <w:rPr>
                <w:rFonts w:ascii="Calibri" w:hAnsi="Calibri"/>
                <w:sz w:val="20"/>
                <w:szCs w:val="20"/>
                <w:lang w:val="pt-BR" w:eastAsia="en-US"/>
              </w:rPr>
            </w:pPr>
          </w:p>
          <w:p w:rsidR="00ED38E8" w:rsidRPr="00ED38E8" w:rsidRDefault="00ED38E8" w:rsidP="00ED38E8">
            <w:pPr>
              <w:tabs>
                <w:tab w:val="left" w:pos="885"/>
                <w:tab w:val="center" w:pos="4987"/>
                <w:tab w:val="left" w:pos="5056"/>
              </w:tabs>
              <w:spacing w:after="200" w:line="360" w:lineRule="auto"/>
              <w:jc w:val="center"/>
              <w:rPr>
                <w:rFonts w:ascii="Calibri" w:hAnsi="Calibri"/>
                <w:sz w:val="24"/>
                <w:szCs w:val="24"/>
                <w:lang w:eastAsia="en-US"/>
              </w:rPr>
            </w:pPr>
            <w:r w:rsidRPr="00ED38E8">
              <w:rPr>
                <w:rFonts w:ascii="Calibri" w:hAnsi="Calibri"/>
                <w:sz w:val="24"/>
                <w:szCs w:val="24"/>
                <w:lang w:eastAsia="en-US"/>
              </w:rPr>
              <w:t>DIP. JUAN ANTONIO GARCÍA VILLA</w:t>
            </w:r>
          </w:p>
        </w:tc>
        <w:tc>
          <w:tcPr>
            <w:tcW w:w="4594" w:type="dxa"/>
          </w:tcPr>
          <w:p w:rsidR="00ED38E8" w:rsidRPr="00ED38E8" w:rsidRDefault="00ED38E8" w:rsidP="00ED38E8">
            <w:pPr>
              <w:tabs>
                <w:tab w:val="left" w:pos="885"/>
                <w:tab w:val="center" w:pos="4987"/>
                <w:tab w:val="left" w:pos="5056"/>
              </w:tabs>
              <w:spacing w:after="200" w:line="360" w:lineRule="auto"/>
              <w:jc w:val="left"/>
              <w:rPr>
                <w:rFonts w:ascii="Calibri" w:hAnsi="Calibri"/>
                <w:sz w:val="20"/>
                <w:szCs w:val="20"/>
                <w:lang w:eastAsia="en-US"/>
              </w:rPr>
            </w:pPr>
          </w:p>
          <w:p w:rsidR="00ED38E8" w:rsidRPr="00ED38E8" w:rsidRDefault="00ED38E8" w:rsidP="00ED38E8">
            <w:pPr>
              <w:tabs>
                <w:tab w:val="left" w:pos="885"/>
                <w:tab w:val="center" w:pos="4987"/>
                <w:tab w:val="left" w:pos="5056"/>
              </w:tabs>
              <w:spacing w:after="200" w:line="360" w:lineRule="auto"/>
              <w:jc w:val="left"/>
              <w:rPr>
                <w:rFonts w:ascii="Calibri" w:hAnsi="Calibri"/>
                <w:sz w:val="20"/>
                <w:szCs w:val="20"/>
                <w:lang w:eastAsia="en-US"/>
              </w:rPr>
            </w:pPr>
          </w:p>
          <w:p w:rsidR="00ED38E8" w:rsidRPr="00ED38E8" w:rsidRDefault="00ED38E8" w:rsidP="00ED38E8">
            <w:pPr>
              <w:tabs>
                <w:tab w:val="left" w:pos="885"/>
                <w:tab w:val="center" w:pos="4987"/>
                <w:tab w:val="left" w:pos="5056"/>
              </w:tabs>
              <w:spacing w:after="200" w:line="360" w:lineRule="auto"/>
              <w:jc w:val="left"/>
              <w:rPr>
                <w:rFonts w:ascii="Calibri" w:hAnsi="Calibri"/>
                <w:sz w:val="20"/>
                <w:szCs w:val="20"/>
                <w:lang w:eastAsia="en-US"/>
              </w:rPr>
            </w:pPr>
          </w:p>
          <w:p w:rsidR="00ED38E8" w:rsidRPr="00ED38E8" w:rsidRDefault="00ED38E8" w:rsidP="00ED38E8">
            <w:pPr>
              <w:tabs>
                <w:tab w:val="left" w:pos="885"/>
                <w:tab w:val="center" w:pos="4987"/>
                <w:tab w:val="left" w:pos="5056"/>
              </w:tabs>
              <w:spacing w:after="200" w:line="360" w:lineRule="auto"/>
              <w:jc w:val="center"/>
              <w:rPr>
                <w:rFonts w:ascii="Calibri" w:hAnsi="Calibri"/>
                <w:sz w:val="24"/>
                <w:szCs w:val="24"/>
                <w:lang w:eastAsia="en-US"/>
              </w:rPr>
            </w:pPr>
            <w:r w:rsidRPr="00ED38E8">
              <w:rPr>
                <w:rFonts w:ascii="Calibri" w:hAnsi="Calibri"/>
                <w:sz w:val="24"/>
                <w:szCs w:val="24"/>
                <w:lang w:eastAsia="en-US"/>
              </w:rPr>
              <w:t>DIP. JUAN CARLOS GUERRA LÓPEZ NEGRETE</w:t>
            </w:r>
          </w:p>
        </w:tc>
      </w:tr>
    </w:tbl>
    <w:p w:rsidR="00ED38E8" w:rsidRPr="00ED38E8" w:rsidRDefault="00ED38E8" w:rsidP="00ED38E8">
      <w:pPr>
        <w:tabs>
          <w:tab w:val="left" w:pos="5056"/>
        </w:tabs>
        <w:spacing w:after="200" w:line="360" w:lineRule="auto"/>
        <w:jc w:val="left"/>
        <w:rPr>
          <w:rFonts w:ascii="Calibri" w:eastAsia="Calibri" w:hAnsi="Calibri" w:cs="Calibri"/>
          <w:b/>
          <w:lang w:eastAsia="en-US"/>
        </w:rPr>
      </w:pPr>
    </w:p>
    <w:p w:rsidR="00ED38E8" w:rsidRPr="00ED38E8" w:rsidRDefault="00ED38E8" w:rsidP="00ED38E8">
      <w:pPr>
        <w:tabs>
          <w:tab w:val="left" w:pos="5056"/>
        </w:tabs>
        <w:spacing w:after="200" w:line="360" w:lineRule="auto"/>
        <w:ind w:right="-660"/>
        <w:rPr>
          <w:rFonts w:eastAsia="Calibri" w:cs="Arial"/>
          <w:sz w:val="16"/>
          <w:szCs w:val="16"/>
          <w:lang w:eastAsia="en-US"/>
        </w:rPr>
      </w:pPr>
      <w:r w:rsidRPr="00ED38E8">
        <w:rPr>
          <w:rFonts w:eastAsia="Calibri" w:cs="Arial"/>
          <w:b/>
          <w:sz w:val="16"/>
          <w:szCs w:val="16"/>
          <w:lang w:eastAsia="en-US"/>
        </w:rPr>
        <w:t>HOJA DE FIRMAS QUE ACOMPAÑA A LA PROPOSICIÓN CON PUNTO DE ACUERDO</w:t>
      </w:r>
      <w:r w:rsidRPr="00ED38E8">
        <w:rPr>
          <w:rFonts w:eastAsia="Calibri" w:cs="Arial"/>
          <w:b/>
          <w:bCs/>
          <w:sz w:val="16"/>
          <w:szCs w:val="16"/>
          <w:lang w:val="es-ES_tradnl" w:eastAsia="en-US"/>
        </w:rPr>
        <w:t>, CON EL OBJETO DE QUE ESTA SEXAGÉSIMA PRIMERA LEGISLATURA SOLICITE AL TITULAR DEL PODER EJECUTIVO DEL ESTADO QUE, EL PRESUPUESTO PARA EL EJERCICIO FISCAL 2020, REFERENTE A LOS PROGRAMAS PARA PREVENIR Y TRATAR EL CÁNCER DE MAMA Y EL CERVICOUTERINO CONTEMPLE LAS ASIGNACIONES SUFICIENTES PARA INCREMENTAR LA EFICACIA Y LA COBERTURA DE CADA UNO, A FIN DE REDUCIR LAS CIFRAS DE PREVALENCIA DE ESTOS MALES EN LA ENTIDAD</w:t>
      </w:r>
    </w:p>
    <w:p w:rsidR="00ED38E8" w:rsidRDefault="00ED38E8">
      <w:pPr>
        <w:jc w:val="left"/>
        <w:rPr>
          <w:rFonts w:cs="Arial"/>
          <w:b/>
          <w:sz w:val="24"/>
          <w:szCs w:val="24"/>
        </w:rPr>
      </w:pPr>
      <w:r>
        <w:rPr>
          <w:rFonts w:cs="Arial"/>
          <w:b/>
          <w:sz w:val="24"/>
          <w:szCs w:val="24"/>
        </w:rPr>
        <w:br w:type="page"/>
      </w:r>
    </w:p>
    <w:p w:rsidR="00BF0619" w:rsidRPr="00BF0619" w:rsidRDefault="00BF0619" w:rsidP="00BF0619">
      <w:pPr>
        <w:spacing w:line="276" w:lineRule="auto"/>
        <w:rPr>
          <w:rFonts w:cs="Arial"/>
          <w:b/>
          <w:sz w:val="28"/>
          <w:szCs w:val="28"/>
          <w:lang w:val="es-419"/>
        </w:rPr>
      </w:pPr>
      <w:r w:rsidRPr="00BF0619">
        <w:rPr>
          <w:rFonts w:cs="Arial"/>
          <w:b/>
          <w:bCs/>
          <w:sz w:val="28"/>
          <w:szCs w:val="28"/>
        </w:rPr>
        <w:t>PROPOSICIÓN CON PUNTO DE ACUERDO QUE PRESENTAN LAS DIPUTADAS Y LOS DIPUTADOS INTEGRANTES DEL GRUPO PARLAMENTARIO “GRAL. ANDRÉS S. VIESCA”, DEL PARTIDO REVOLUCIONARIO INSTITUCIONAL, POR CONDUCTO DE LA DIPUTADA DIANA PATRICIA GONZÁLEZ SOTO, MEDIANTE EL CUAL SE EXHORTA</w:t>
      </w:r>
      <w:r w:rsidRPr="00BF0619">
        <w:rPr>
          <w:rFonts w:cs="Arial"/>
          <w:b/>
          <w:bCs/>
          <w:sz w:val="28"/>
          <w:szCs w:val="28"/>
          <w:lang w:val="es-419"/>
        </w:rPr>
        <w:t xml:space="preserve"> </w:t>
      </w:r>
      <w:r w:rsidRPr="00BF0619">
        <w:rPr>
          <w:rFonts w:cs="Arial"/>
          <w:b/>
          <w:sz w:val="28"/>
          <w:szCs w:val="28"/>
          <w:lang w:val="es-419"/>
        </w:rPr>
        <w:t xml:space="preserve">DE LA MANERA MÁS ATENTA A </w:t>
      </w:r>
      <w:r w:rsidRPr="00BF0619">
        <w:rPr>
          <w:rFonts w:cs="Arial"/>
          <w:b/>
          <w:sz w:val="28"/>
          <w:szCs w:val="28"/>
          <w:lang w:val="es-419" w:eastAsia="es-ES_tradnl"/>
        </w:rPr>
        <w:t xml:space="preserve">LA COMISIÓN DE PRESUPUESTO Y CUENTA PÚBLICA </w:t>
      </w:r>
      <w:r w:rsidRPr="00BF0619">
        <w:rPr>
          <w:rFonts w:cs="Arial"/>
          <w:b/>
          <w:sz w:val="28"/>
          <w:szCs w:val="28"/>
          <w:lang w:eastAsia="es-ES_tradnl"/>
        </w:rPr>
        <w:t xml:space="preserve">DEL </w:t>
      </w:r>
      <w:r w:rsidRPr="00BF0619">
        <w:rPr>
          <w:rFonts w:cs="Arial"/>
          <w:b/>
          <w:sz w:val="28"/>
          <w:szCs w:val="28"/>
          <w:lang w:val="es-419" w:eastAsia="es-ES_tradnl"/>
        </w:rPr>
        <w:t>CONGRESO DE LA UNI</w:t>
      </w:r>
      <w:r w:rsidRPr="00BF0619">
        <w:rPr>
          <w:rFonts w:cs="Arial"/>
          <w:b/>
          <w:sz w:val="28"/>
          <w:szCs w:val="28"/>
          <w:lang w:eastAsia="es-ES_tradnl"/>
        </w:rPr>
        <w:t>ÓN, A</w:t>
      </w:r>
      <w:r w:rsidRPr="00BF0619">
        <w:rPr>
          <w:rFonts w:cs="Arial"/>
          <w:b/>
          <w:sz w:val="28"/>
          <w:szCs w:val="28"/>
          <w:lang w:val="es-419"/>
        </w:rPr>
        <w:t xml:space="preserve"> LOS PODERES EJECUTIVO, LEGISLATIVO Y JUDICIAL, ASÍ COMO A LOS 38 AYUNTAMIENTOS DEL ESTADO DE COAHUILA</w:t>
      </w:r>
      <w:r w:rsidRPr="00BF0619">
        <w:rPr>
          <w:rFonts w:cs="Arial"/>
          <w:b/>
          <w:sz w:val="28"/>
          <w:szCs w:val="28"/>
        </w:rPr>
        <w:t xml:space="preserve"> Y </w:t>
      </w:r>
      <w:r w:rsidRPr="00BF0619">
        <w:rPr>
          <w:rFonts w:cs="Arial"/>
          <w:b/>
          <w:sz w:val="28"/>
          <w:szCs w:val="28"/>
          <w:lang w:val="es-419"/>
        </w:rPr>
        <w:t>A LA SECRETARIA DE SALUD FEDERAL Y ESTATAL, PARA QUE DE ACUERDO A SUS COMPETENCIAS REALICEN ACCIONES DE PREVENCIÓN Y ATENCIÓN QUE PERMITAN DISMINUIR LA MORBILIDAD Y MORTALIDAD A CAUSA DEL CÁNCER DE MAMA, ESTO EN EL MARCO DE “OCTUBRE, MES DE LA LUCHA CONTRA EL CÁNCER.”</w:t>
      </w:r>
    </w:p>
    <w:p w:rsidR="00BF0619" w:rsidRPr="00BF0619" w:rsidRDefault="00BF0619" w:rsidP="00BF0619">
      <w:pPr>
        <w:spacing w:line="276" w:lineRule="auto"/>
        <w:rPr>
          <w:rFonts w:cs="Arial"/>
          <w:b/>
          <w:sz w:val="28"/>
          <w:szCs w:val="28"/>
          <w:lang w:val="es-419"/>
        </w:rPr>
      </w:pPr>
    </w:p>
    <w:p w:rsidR="00BF0619" w:rsidRPr="00BF0619" w:rsidRDefault="00BF0619" w:rsidP="00BF0619">
      <w:pPr>
        <w:spacing w:line="276" w:lineRule="auto"/>
        <w:rPr>
          <w:rFonts w:cs="Arial"/>
          <w:b/>
          <w:sz w:val="28"/>
          <w:szCs w:val="28"/>
        </w:rPr>
      </w:pPr>
      <w:r w:rsidRPr="00BF0619">
        <w:rPr>
          <w:rFonts w:cs="Arial"/>
          <w:b/>
          <w:sz w:val="28"/>
          <w:szCs w:val="28"/>
        </w:rPr>
        <w:t>H. PLENO DEL CONGRESO DEL ESTADO</w:t>
      </w:r>
    </w:p>
    <w:p w:rsidR="00BF0619" w:rsidRPr="00BF0619" w:rsidRDefault="00BF0619" w:rsidP="00BF0619">
      <w:pPr>
        <w:spacing w:line="276" w:lineRule="auto"/>
        <w:rPr>
          <w:rFonts w:cs="Arial"/>
          <w:b/>
          <w:sz w:val="28"/>
          <w:szCs w:val="28"/>
        </w:rPr>
      </w:pPr>
      <w:r w:rsidRPr="00BF0619">
        <w:rPr>
          <w:rFonts w:cs="Arial"/>
          <w:b/>
          <w:sz w:val="28"/>
          <w:szCs w:val="28"/>
        </w:rPr>
        <w:t>DE COAHUILA DE ZARAGOZA</w:t>
      </w:r>
    </w:p>
    <w:p w:rsidR="00BF0619" w:rsidRPr="00BF0619" w:rsidRDefault="00BF0619" w:rsidP="00BF0619">
      <w:pPr>
        <w:spacing w:line="276" w:lineRule="auto"/>
        <w:rPr>
          <w:rFonts w:cs="Arial"/>
          <w:b/>
          <w:sz w:val="28"/>
          <w:szCs w:val="28"/>
        </w:rPr>
      </w:pPr>
      <w:r w:rsidRPr="00BF0619">
        <w:rPr>
          <w:rFonts w:cs="Arial"/>
          <w:b/>
          <w:sz w:val="28"/>
          <w:szCs w:val="28"/>
        </w:rPr>
        <w:t>P R E S E N T E.-</w:t>
      </w:r>
    </w:p>
    <w:p w:rsidR="00BF0619" w:rsidRPr="00BF0619" w:rsidRDefault="00BF0619" w:rsidP="00BF0619">
      <w:pPr>
        <w:spacing w:line="276" w:lineRule="auto"/>
        <w:rPr>
          <w:rFonts w:cs="Arial"/>
          <w:sz w:val="28"/>
          <w:szCs w:val="28"/>
        </w:rPr>
      </w:pPr>
    </w:p>
    <w:p w:rsidR="00BF0619" w:rsidRPr="00BF0619" w:rsidRDefault="00BF0619" w:rsidP="00BF0619">
      <w:pPr>
        <w:spacing w:line="276" w:lineRule="auto"/>
        <w:rPr>
          <w:rFonts w:cs="Arial"/>
          <w:bCs/>
          <w:sz w:val="28"/>
          <w:szCs w:val="28"/>
        </w:rPr>
      </w:pPr>
      <w:r w:rsidRPr="00BF0619">
        <w:rPr>
          <w:rFonts w:cs="Arial"/>
          <w:bCs/>
          <w:sz w:val="28"/>
          <w:szCs w:val="28"/>
        </w:rPr>
        <w:t xml:space="preserve">La suscrita Diputada Diana Patricia González Soto, conjuntamente con las demás Diputadas y los Diputados integrantes del Grupo Parlamentario “Gral. Andrés S. Viesca”, del Partido Revolucionario Institucional, </w:t>
      </w:r>
      <w:r w:rsidRPr="00BF0619">
        <w:rPr>
          <w:rFonts w:cs="Arial"/>
          <w:sz w:val="28"/>
          <w:szCs w:val="28"/>
        </w:rPr>
        <w:t xml:space="preserve">con fundamento en lo dispuesto por los artículos 21 fracción VI, 179, 180, 181, 182 y demás relativos de la Ley Orgánica del Congreso del Estado Independiente, Libre y Soberano de Coahuila de Zaragoza, nos permitimos presentar a esta Soberanía, la presente Proposición con Punto de Acuerdo, solicitando sea considerada de </w:t>
      </w:r>
      <w:r w:rsidRPr="00BF0619">
        <w:rPr>
          <w:rFonts w:cs="Arial"/>
          <w:b/>
          <w:sz w:val="28"/>
          <w:szCs w:val="28"/>
        </w:rPr>
        <w:t>urgente y obvia resolución</w:t>
      </w:r>
      <w:r w:rsidRPr="00BF0619">
        <w:rPr>
          <w:rFonts w:cs="Arial"/>
          <w:sz w:val="28"/>
          <w:szCs w:val="28"/>
        </w:rPr>
        <w:t xml:space="preserve"> en base a las siguientes:</w:t>
      </w:r>
    </w:p>
    <w:p w:rsidR="00BF0619" w:rsidRPr="00BF0619" w:rsidRDefault="00BF0619" w:rsidP="00BF0619">
      <w:pPr>
        <w:spacing w:line="276" w:lineRule="auto"/>
        <w:rPr>
          <w:rFonts w:cs="Arial"/>
          <w:sz w:val="28"/>
          <w:szCs w:val="28"/>
        </w:rPr>
      </w:pPr>
    </w:p>
    <w:p w:rsidR="00BF0619" w:rsidRPr="00BF0619" w:rsidRDefault="00BF0619" w:rsidP="00BF0619">
      <w:pPr>
        <w:spacing w:line="276" w:lineRule="auto"/>
        <w:jc w:val="center"/>
        <w:rPr>
          <w:rFonts w:cs="Arial"/>
          <w:b/>
          <w:sz w:val="28"/>
          <w:szCs w:val="28"/>
        </w:rPr>
      </w:pPr>
      <w:r w:rsidRPr="00BF0619">
        <w:rPr>
          <w:rFonts w:cs="Arial"/>
          <w:b/>
          <w:sz w:val="28"/>
          <w:szCs w:val="28"/>
        </w:rPr>
        <w:t>C O N S I D E R A C I O N E S</w:t>
      </w:r>
    </w:p>
    <w:p w:rsidR="00BF0619" w:rsidRPr="00BF0619" w:rsidRDefault="00BF0619" w:rsidP="00BF0619">
      <w:pPr>
        <w:spacing w:line="276" w:lineRule="auto"/>
        <w:rPr>
          <w:rFonts w:cs="Arial"/>
          <w:sz w:val="28"/>
          <w:szCs w:val="28"/>
        </w:rPr>
      </w:pPr>
    </w:p>
    <w:p w:rsidR="00BF0619" w:rsidRPr="00BF0619" w:rsidRDefault="00BF0619" w:rsidP="00BF0619">
      <w:pPr>
        <w:spacing w:line="276" w:lineRule="auto"/>
        <w:rPr>
          <w:rFonts w:cs="Arial"/>
          <w:sz w:val="28"/>
          <w:szCs w:val="28"/>
          <w:lang w:val="es-419"/>
        </w:rPr>
      </w:pPr>
      <w:r w:rsidRPr="00BF0619">
        <w:rPr>
          <w:rFonts w:cs="Arial"/>
          <w:sz w:val="28"/>
          <w:szCs w:val="28"/>
          <w:lang w:val="es-419"/>
        </w:rPr>
        <w:t>La solidaridad, es el valor que nos da la capacidad de ayudar a los demás cuando más lo necesitan. Es la determinación firme de empeñarse por el fin del prójimo sin esperar nada a cambio.</w:t>
      </w:r>
    </w:p>
    <w:p w:rsidR="00BF0619" w:rsidRPr="00BF0619" w:rsidRDefault="00BF0619" w:rsidP="00BF0619">
      <w:pPr>
        <w:spacing w:line="276" w:lineRule="auto"/>
        <w:rPr>
          <w:rFonts w:cs="Arial"/>
          <w:sz w:val="28"/>
          <w:szCs w:val="28"/>
          <w:lang w:val="es-419"/>
        </w:rPr>
      </w:pPr>
    </w:p>
    <w:p w:rsidR="00BF0619" w:rsidRPr="00BF0619" w:rsidRDefault="00BF0619" w:rsidP="00BF0619">
      <w:pPr>
        <w:spacing w:line="276" w:lineRule="auto"/>
        <w:rPr>
          <w:rFonts w:cs="Arial"/>
          <w:sz w:val="28"/>
          <w:szCs w:val="28"/>
          <w:lang w:val="es-419"/>
        </w:rPr>
      </w:pPr>
      <w:r w:rsidRPr="00BF0619">
        <w:rPr>
          <w:rFonts w:cs="Arial"/>
          <w:sz w:val="28"/>
          <w:szCs w:val="28"/>
          <w:lang w:val="es-419"/>
        </w:rPr>
        <w:t>Este punto de acuerdo pretende involucrar a los poderes, dependencias y organizaciones civiles para sumar esfuerzos y apoyar desde los diversos espacios en los que nos encontremos… la lucha contra la terrible enfermedad en la que se ha convertido “</w:t>
      </w:r>
      <w:r w:rsidRPr="00BF0619">
        <w:rPr>
          <w:rFonts w:cs="Arial"/>
          <w:i/>
          <w:sz w:val="28"/>
          <w:szCs w:val="28"/>
          <w:lang w:val="es-419"/>
        </w:rPr>
        <w:t>el Cáncer de mama</w:t>
      </w:r>
      <w:r w:rsidRPr="00BF0619">
        <w:rPr>
          <w:rFonts w:cs="Arial"/>
          <w:sz w:val="28"/>
          <w:szCs w:val="28"/>
          <w:lang w:val="es-419"/>
        </w:rPr>
        <w:t>”.</w:t>
      </w:r>
    </w:p>
    <w:p w:rsidR="00BF0619" w:rsidRPr="00BF0619" w:rsidRDefault="00BF0619" w:rsidP="00BF0619">
      <w:pPr>
        <w:spacing w:line="276" w:lineRule="auto"/>
        <w:rPr>
          <w:rFonts w:cs="Arial"/>
          <w:sz w:val="28"/>
          <w:szCs w:val="28"/>
          <w:lang w:val="es-419"/>
        </w:rPr>
      </w:pPr>
    </w:p>
    <w:p w:rsidR="00BF0619" w:rsidRPr="00BF0619" w:rsidRDefault="00BF0619" w:rsidP="00BF0619">
      <w:pPr>
        <w:spacing w:line="276" w:lineRule="auto"/>
        <w:rPr>
          <w:rFonts w:cs="Arial"/>
          <w:sz w:val="28"/>
          <w:szCs w:val="28"/>
          <w:lang w:val="es-419"/>
        </w:rPr>
      </w:pPr>
      <w:r w:rsidRPr="00BF0619">
        <w:rPr>
          <w:rFonts w:cs="Arial"/>
          <w:sz w:val="28"/>
          <w:szCs w:val="28"/>
          <w:lang w:val="es-419"/>
        </w:rPr>
        <w:t>A nivel mundial, Octubre es el mes elegido para redoblar los esfuerzos que se realizan en la lucha contra el Cáncer de mama.</w:t>
      </w:r>
    </w:p>
    <w:p w:rsidR="00BF0619" w:rsidRPr="00BF0619" w:rsidRDefault="00BF0619" w:rsidP="00BF0619">
      <w:pPr>
        <w:spacing w:line="276" w:lineRule="auto"/>
        <w:rPr>
          <w:rFonts w:cs="Arial"/>
          <w:sz w:val="28"/>
          <w:szCs w:val="28"/>
          <w:lang w:val="es-419"/>
        </w:rPr>
      </w:pPr>
    </w:p>
    <w:p w:rsidR="00BF0619" w:rsidRPr="00BF0619" w:rsidRDefault="00BF0619" w:rsidP="00BF0619">
      <w:pPr>
        <w:spacing w:line="276" w:lineRule="auto"/>
        <w:rPr>
          <w:rFonts w:cs="Arial"/>
          <w:sz w:val="28"/>
          <w:szCs w:val="28"/>
          <w:lang w:val="es-419"/>
        </w:rPr>
      </w:pPr>
      <w:r w:rsidRPr="00BF0619">
        <w:rPr>
          <w:rFonts w:cs="Arial"/>
          <w:sz w:val="28"/>
          <w:szCs w:val="28"/>
          <w:lang w:val="es-419"/>
        </w:rPr>
        <w:t>Una enfermedad que provoca cada año la muerte de más de 458 mil personas en el mundo. Este cáncer se considera el más letal en mujeres de 25 años o más…</w:t>
      </w:r>
    </w:p>
    <w:p w:rsidR="00BF0619" w:rsidRPr="00BF0619" w:rsidRDefault="00BF0619" w:rsidP="00BF0619">
      <w:pPr>
        <w:spacing w:line="276" w:lineRule="auto"/>
        <w:rPr>
          <w:rFonts w:cs="Arial"/>
          <w:sz w:val="28"/>
          <w:szCs w:val="28"/>
          <w:lang w:val="es-419"/>
        </w:rPr>
      </w:pPr>
    </w:p>
    <w:p w:rsidR="00BF0619" w:rsidRPr="00BF0619" w:rsidRDefault="00BF0619" w:rsidP="00BF0619">
      <w:pPr>
        <w:spacing w:line="276" w:lineRule="auto"/>
        <w:rPr>
          <w:rFonts w:cs="Arial"/>
          <w:sz w:val="28"/>
          <w:szCs w:val="28"/>
          <w:lang w:val="es-419"/>
        </w:rPr>
      </w:pPr>
      <w:r w:rsidRPr="00BF0619">
        <w:rPr>
          <w:rFonts w:cs="Arial"/>
          <w:sz w:val="28"/>
          <w:szCs w:val="28"/>
          <w:lang w:val="es-419"/>
        </w:rPr>
        <w:t>En México, según datos de especialistas del Instituto Nacional de Cancerología, todos los días mueren un promedio de 15 mujeres a causa del Cáncer de mama y las cifras continúan en aumento a pesar de los esfuerzos que se hacen por disminuirlo.</w:t>
      </w:r>
    </w:p>
    <w:p w:rsidR="00BF0619" w:rsidRPr="00BF0619" w:rsidRDefault="00BF0619" w:rsidP="00BF0619">
      <w:pPr>
        <w:spacing w:line="276" w:lineRule="auto"/>
        <w:rPr>
          <w:rFonts w:cs="Arial"/>
          <w:sz w:val="28"/>
          <w:szCs w:val="28"/>
          <w:lang w:val="es-419"/>
        </w:rPr>
      </w:pPr>
    </w:p>
    <w:p w:rsidR="00BF0619" w:rsidRPr="00BF0619" w:rsidRDefault="00BF0619" w:rsidP="00BF0619">
      <w:pPr>
        <w:spacing w:line="276" w:lineRule="auto"/>
        <w:rPr>
          <w:rFonts w:cs="Arial"/>
          <w:sz w:val="28"/>
          <w:szCs w:val="28"/>
          <w:lang w:val="es-419"/>
        </w:rPr>
      </w:pPr>
      <w:r w:rsidRPr="00BF0619">
        <w:rPr>
          <w:rFonts w:cs="Arial"/>
          <w:sz w:val="28"/>
          <w:szCs w:val="28"/>
          <w:lang w:val="es-419"/>
        </w:rPr>
        <w:t>Entre 18 mil a 20 mil casos nuevos se diagnostican cada año… y de estos datos se registran alrededor de 5 mil 600 fallecimientos anuales… cerca del 70 % de los casos llegan a etapas muy avanzadas.</w:t>
      </w:r>
    </w:p>
    <w:p w:rsidR="00BF0619" w:rsidRPr="00BF0619" w:rsidRDefault="00BF0619" w:rsidP="00BF0619">
      <w:pPr>
        <w:spacing w:line="276" w:lineRule="auto"/>
        <w:rPr>
          <w:rFonts w:cs="Arial"/>
          <w:sz w:val="28"/>
          <w:szCs w:val="28"/>
          <w:lang w:val="es-419"/>
        </w:rPr>
      </w:pPr>
    </w:p>
    <w:p w:rsidR="00BF0619" w:rsidRPr="00BF0619" w:rsidRDefault="00BF0619" w:rsidP="00BF0619">
      <w:pPr>
        <w:spacing w:line="276" w:lineRule="auto"/>
        <w:rPr>
          <w:rFonts w:cs="Arial"/>
          <w:sz w:val="28"/>
          <w:szCs w:val="28"/>
          <w:lang w:val="es-419"/>
        </w:rPr>
      </w:pPr>
      <w:r w:rsidRPr="00BF0619">
        <w:rPr>
          <w:rFonts w:cs="Arial"/>
          <w:sz w:val="28"/>
          <w:szCs w:val="28"/>
          <w:lang w:val="es-419"/>
        </w:rPr>
        <w:t xml:space="preserve">En Coahuila, según fuentes oficiales de la Secretaria de Salud del Estado, a quienes agradezco públicamente sus atenciones, en el 2018 tuvimos 307 casos nuevos y desgraciadamente 197 defunciones por causa de este Cáncer y en lo que va del año (de enero a la fecha), se han detectado 222 casos nuevos y 123 defunciones hablando exclusivamente del Cáncer de mama. </w:t>
      </w:r>
    </w:p>
    <w:p w:rsidR="00BF0619" w:rsidRPr="00BF0619" w:rsidRDefault="00BF0619" w:rsidP="00BF0619">
      <w:pPr>
        <w:spacing w:line="276" w:lineRule="auto"/>
        <w:rPr>
          <w:rFonts w:cs="Arial"/>
          <w:sz w:val="28"/>
          <w:szCs w:val="28"/>
          <w:lang w:val="es-419"/>
        </w:rPr>
      </w:pPr>
    </w:p>
    <w:p w:rsidR="00BF0619" w:rsidRPr="00BF0619" w:rsidRDefault="00BF0619" w:rsidP="00BF0619">
      <w:pPr>
        <w:spacing w:line="276" w:lineRule="auto"/>
        <w:rPr>
          <w:rFonts w:cs="Arial"/>
          <w:sz w:val="28"/>
          <w:szCs w:val="28"/>
          <w:lang w:val="es-419"/>
        </w:rPr>
      </w:pPr>
      <w:r w:rsidRPr="00BF0619">
        <w:rPr>
          <w:rFonts w:cs="Arial"/>
          <w:sz w:val="28"/>
          <w:szCs w:val="28"/>
          <w:lang w:val="es-419"/>
        </w:rPr>
        <w:t>Por ello la importancia y la necesidad de subir este tema a tribuna, porque no será suficientemente agotado, hasta que dejemos de escuchar que ya no hay más muertes a consecuencia de esta terrible enfermedad.</w:t>
      </w:r>
    </w:p>
    <w:p w:rsidR="00BF0619" w:rsidRPr="00BF0619" w:rsidRDefault="00BF0619" w:rsidP="00BF0619">
      <w:pPr>
        <w:spacing w:line="276" w:lineRule="auto"/>
        <w:rPr>
          <w:rFonts w:cs="Arial"/>
          <w:sz w:val="28"/>
          <w:szCs w:val="28"/>
          <w:lang w:val="es-419"/>
        </w:rPr>
      </w:pPr>
    </w:p>
    <w:p w:rsidR="00BF0619" w:rsidRPr="00BF0619" w:rsidRDefault="00BF0619" w:rsidP="00BF0619">
      <w:pPr>
        <w:spacing w:line="276" w:lineRule="auto"/>
        <w:rPr>
          <w:rFonts w:cs="Arial"/>
          <w:sz w:val="28"/>
          <w:szCs w:val="28"/>
          <w:lang w:val="es-419"/>
        </w:rPr>
      </w:pPr>
      <w:r w:rsidRPr="00BF0619">
        <w:rPr>
          <w:rFonts w:cs="Arial"/>
          <w:sz w:val="28"/>
          <w:szCs w:val="28"/>
          <w:lang w:val="es-419"/>
        </w:rPr>
        <w:t>La intención de contar con todo un mes de sensibilización sobre el cáncer de mama, es que la atención de mujeres y hombres aumente en torno al tema, especialmente para contribuir a que se sepa cómo detectarlo oportunamente, conocer sobre el tratamiento y tener presente cuales son los cuidados posteriores al tratamiento de dicha enfermedad.</w:t>
      </w:r>
    </w:p>
    <w:p w:rsidR="00BF0619" w:rsidRPr="00BF0619" w:rsidRDefault="00BF0619" w:rsidP="00BF0619">
      <w:pPr>
        <w:spacing w:line="276" w:lineRule="auto"/>
        <w:rPr>
          <w:rFonts w:cs="Arial"/>
          <w:sz w:val="28"/>
          <w:szCs w:val="28"/>
          <w:lang w:val="es-419"/>
        </w:rPr>
      </w:pPr>
    </w:p>
    <w:p w:rsidR="00BF0619" w:rsidRPr="00BF0619" w:rsidRDefault="00BF0619" w:rsidP="00BF0619">
      <w:pPr>
        <w:spacing w:line="276" w:lineRule="auto"/>
        <w:rPr>
          <w:rFonts w:cs="Arial"/>
          <w:sz w:val="28"/>
          <w:szCs w:val="28"/>
          <w:lang w:val="es-419"/>
        </w:rPr>
      </w:pPr>
      <w:r w:rsidRPr="00BF0619">
        <w:rPr>
          <w:rFonts w:cs="Arial"/>
          <w:sz w:val="28"/>
          <w:szCs w:val="28"/>
          <w:lang w:val="es-419"/>
        </w:rPr>
        <w:t>Por ello diversas instancias públicas, asociaciones civiles y organizaciones de salud, suman esfuerzos para la realización de campañas sobre todo de detención oportuna.</w:t>
      </w:r>
    </w:p>
    <w:p w:rsidR="00BF0619" w:rsidRPr="00BF0619" w:rsidRDefault="00BF0619" w:rsidP="00BF0619">
      <w:pPr>
        <w:spacing w:line="276" w:lineRule="auto"/>
        <w:rPr>
          <w:rFonts w:cs="Arial"/>
          <w:sz w:val="28"/>
          <w:szCs w:val="28"/>
          <w:lang w:val="es-419"/>
        </w:rPr>
      </w:pPr>
    </w:p>
    <w:p w:rsidR="00BF0619" w:rsidRPr="00BF0619" w:rsidRDefault="00BF0619" w:rsidP="00BF0619">
      <w:pPr>
        <w:spacing w:line="276" w:lineRule="auto"/>
        <w:rPr>
          <w:rFonts w:cs="Arial"/>
          <w:sz w:val="28"/>
          <w:szCs w:val="28"/>
          <w:lang w:val="es-419"/>
        </w:rPr>
      </w:pPr>
      <w:r w:rsidRPr="00BF0619">
        <w:rPr>
          <w:rFonts w:cs="Arial"/>
          <w:sz w:val="28"/>
          <w:szCs w:val="28"/>
          <w:lang w:val="es-419"/>
        </w:rPr>
        <w:t>Nuestra LXI Legislatura, ha estado muy atenta a esta problemática y desde esta tribuna los diferentes grupos parlamentarios hemos tenido la oportunidad de proponer exhortos, puntos de acuerdo, iniciativas y pronunciamientos sobre la situación actual y la necesidad de sumar esfuerzos.</w:t>
      </w:r>
    </w:p>
    <w:p w:rsidR="00BF0619" w:rsidRPr="00BF0619" w:rsidRDefault="00BF0619" w:rsidP="00BF0619">
      <w:pPr>
        <w:spacing w:line="276" w:lineRule="auto"/>
        <w:rPr>
          <w:rFonts w:cs="Arial"/>
          <w:sz w:val="28"/>
          <w:szCs w:val="28"/>
          <w:lang w:val="es-419"/>
        </w:rPr>
      </w:pPr>
    </w:p>
    <w:p w:rsidR="00BF0619" w:rsidRPr="00BF0619" w:rsidRDefault="00BF0619" w:rsidP="00BF0619">
      <w:pPr>
        <w:spacing w:line="276" w:lineRule="auto"/>
        <w:rPr>
          <w:rFonts w:cs="Arial"/>
          <w:sz w:val="28"/>
          <w:szCs w:val="28"/>
          <w:lang w:val="es-419"/>
        </w:rPr>
      </w:pPr>
      <w:r w:rsidRPr="00BF0619">
        <w:rPr>
          <w:rFonts w:cs="Arial"/>
          <w:sz w:val="28"/>
          <w:szCs w:val="28"/>
          <w:lang w:val="es-419"/>
        </w:rPr>
        <w:t>Hace un año hicimos un merecido reconocimiento a las organizaciones civiles de nuestro estado que apoyan esta lucha y que no solo trabajan en el mes de octubre, sino en los 365 días del año… hoy ratificamos nuestra gratitud por su gran labor social, sensibilidad, generosidad y nobleza.</w:t>
      </w:r>
    </w:p>
    <w:p w:rsidR="00BF0619" w:rsidRPr="00BF0619" w:rsidRDefault="00BF0619" w:rsidP="00BF0619">
      <w:pPr>
        <w:spacing w:line="276" w:lineRule="auto"/>
        <w:rPr>
          <w:rFonts w:cs="Arial"/>
          <w:sz w:val="28"/>
          <w:szCs w:val="28"/>
          <w:lang w:val="es-419"/>
        </w:rPr>
      </w:pPr>
    </w:p>
    <w:p w:rsidR="00BF0619" w:rsidRPr="00BF0619" w:rsidRDefault="00BF0619" w:rsidP="00BF0619">
      <w:pPr>
        <w:spacing w:line="276" w:lineRule="auto"/>
        <w:rPr>
          <w:rFonts w:cs="Arial"/>
          <w:sz w:val="28"/>
          <w:szCs w:val="28"/>
          <w:lang w:val="es-419"/>
        </w:rPr>
      </w:pPr>
      <w:r w:rsidRPr="00BF0619">
        <w:rPr>
          <w:rFonts w:cs="Arial"/>
          <w:sz w:val="28"/>
          <w:szCs w:val="28"/>
          <w:lang w:val="es-419"/>
        </w:rPr>
        <w:t>Ojalá las conmemoraciones duraran todo el año… pero si duran 24 horas o un mes… debemos aprovecharlas para hacer un alto en el camino y tomar conciencia que el cáncer es parte de nuestra realidad y es un problema de salud muy grave.</w:t>
      </w:r>
    </w:p>
    <w:p w:rsidR="00BF0619" w:rsidRPr="00BF0619" w:rsidRDefault="00BF0619" w:rsidP="00BF0619">
      <w:pPr>
        <w:spacing w:line="276" w:lineRule="auto"/>
        <w:rPr>
          <w:rFonts w:cs="Arial"/>
          <w:sz w:val="28"/>
          <w:szCs w:val="28"/>
          <w:lang w:val="es-419"/>
        </w:rPr>
      </w:pPr>
    </w:p>
    <w:p w:rsidR="00BF0619" w:rsidRPr="00BF0619" w:rsidRDefault="00BF0619" w:rsidP="00BF0619">
      <w:pPr>
        <w:spacing w:line="276" w:lineRule="auto"/>
        <w:rPr>
          <w:rFonts w:cs="Arial"/>
          <w:sz w:val="28"/>
          <w:szCs w:val="28"/>
          <w:lang w:val="es-419"/>
        </w:rPr>
      </w:pPr>
    </w:p>
    <w:p w:rsidR="00BF0619" w:rsidRPr="00BF0619" w:rsidRDefault="00BF0619" w:rsidP="00BF0619">
      <w:pPr>
        <w:spacing w:line="276" w:lineRule="auto"/>
        <w:rPr>
          <w:rFonts w:cs="Arial"/>
          <w:sz w:val="28"/>
          <w:szCs w:val="28"/>
          <w:lang w:val="es-419"/>
        </w:rPr>
      </w:pPr>
      <w:r w:rsidRPr="00BF0619">
        <w:rPr>
          <w:rFonts w:cs="Arial"/>
          <w:sz w:val="28"/>
          <w:szCs w:val="28"/>
          <w:lang w:val="es-419"/>
        </w:rPr>
        <w:t>Por ello, el día de hoy refrendamos nuestro compromiso con las miles de mujeres que padecen cáncer y llamamos la atención, para promover la sensibilización sobre esta enfermedad, así como a garantizar el acceso a los servicios sanitarios adecuados de diagnóstico y tratamiento.</w:t>
      </w:r>
    </w:p>
    <w:p w:rsidR="00BF0619" w:rsidRPr="00BF0619" w:rsidRDefault="00BF0619" w:rsidP="00BF0619">
      <w:pPr>
        <w:spacing w:line="276" w:lineRule="auto"/>
        <w:rPr>
          <w:rFonts w:cs="Arial"/>
          <w:sz w:val="28"/>
          <w:szCs w:val="28"/>
          <w:lang w:val="es-419"/>
        </w:rPr>
      </w:pPr>
    </w:p>
    <w:p w:rsidR="00BF0619" w:rsidRPr="00BF0619" w:rsidRDefault="00BF0619" w:rsidP="00BF0619">
      <w:pPr>
        <w:spacing w:line="276" w:lineRule="auto"/>
        <w:rPr>
          <w:rFonts w:cs="Arial"/>
          <w:sz w:val="28"/>
          <w:szCs w:val="28"/>
          <w:lang w:val="es-419"/>
        </w:rPr>
      </w:pPr>
      <w:r w:rsidRPr="00BF0619">
        <w:rPr>
          <w:rFonts w:cs="Arial"/>
          <w:sz w:val="28"/>
          <w:szCs w:val="28"/>
          <w:lang w:val="es-419"/>
        </w:rPr>
        <w:t>Debemos estar atentos y no podemos permitir que se disminuyan presupuestos o escatimen recursos, que implica una buena atención a nuestras mujeres con Cáncer.</w:t>
      </w:r>
    </w:p>
    <w:p w:rsidR="00BF0619" w:rsidRPr="00BF0619" w:rsidRDefault="00BF0619" w:rsidP="00BF0619">
      <w:pPr>
        <w:spacing w:line="276" w:lineRule="auto"/>
        <w:rPr>
          <w:rFonts w:cs="Arial"/>
          <w:sz w:val="28"/>
          <w:szCs w:val="28"/>
          <w:lang w:val="es-419"/>
        </w:rPr>
      </w:pPr>
    </w:p>
    <w:p w:rsidR="00BF0619" w:rsidRPr="00BF0619" w:rsidRDefault="00BF0619" w:rsidP="00BF0619">
      <w:pPr>
        <w:spacing w:line="276" w:lineRule="auto"/>
        <w:rPr>
          <w:rFonts w:cs="Arial"/>
          <w:sz w:val="28"/>
          <w:szCs w:val="28"/>
          <w:lang w:val="es-419"/>
        </w:rPr>
      </w:pPr>
      <w:r w:rsidRPr="00BF0619">
        <w:rPr>
          <w:rFonts w:cs="Arial"/>
          <w:sz w:val="28"/>
          <w:szCs w:val="28"/>
          <w:lang w:val="es-419"/>
        </w:rPr>
        <w:t>Debemos reforzar acciones que permitan prevenir y atender esta grave enfermedad, porque entre más temprano sea diagnosticado este mal el tratamiento es más oportuno.</w:t>
      </w:r>
    </w:p>
    <w:p w:rsidR="00BF0619" w:rsidRPr="00BF0619" w:rsidRDefault="00BF0619" w:rsidP="00BF0619">
      <w:pPr>
        <w:spacing w:line="276" w:lineRule="auto"/>
        <w:rPr>
          <w:rFonts w:cs="Arial"/>
          <w:sz w:val="28"/>
          <w:szCs w:val="28"/>
          <w:lang w:val="es-419"/>
        </w:rPr>
      </w:pPr>
    </w:p>
    <w:p w:rsidR="00BF0619" w:rsidRPr="00BF0619" w:rsidRDefault="00BF0619" w:rsidP="00BF0619">
      <w:pPr>
        <w:spacing w:line="276" w:lineRule="auto"/>
        <w:rPr>
          <w:rFonts w:cs="Arial"/>
          <w:sz w:val="28"/>
          <w:szCs w:val="28"/>
          <w:lang w:val="es-419"/>
        </w:rPr>
      </w:pPr>
      <w:r w:rsidRPr="00BF0619">
        <w:rPr>
          <w:rFonts w:cs="Arial"/>
          <w:sz w:val="28"/>
          <w:szCs w:val="28"/>
          <w:lang w:val="es-419"/>
        </w:rPr>
        <w:t>Son muchas las cosas que podemos hacer desde los diversos espacios… me permito mencionar algunos:</w:t>
      </w:r>
    </w:p>
    <w:p w:rsidR="00BF0619" w:rsidRPr="00BF0619" w:rsidRDefault="00BF0619" w:rsidP="00BF0619">
      <w:pPr>
        <w:spacing w:line="276" w:lineRule="auto"/>
        <w:rPr>
          <w:rFonts w:cs="Arial"/>
          <w:sz w:val="28"/>
          <w:szCs w:val="28"/>
          <w:lang w:val="es-419"/>
        </w:rPr>
      </w:pPr>
    </w:p>
    <w:p w:rsidR="00BF0619" w:rsidRPr="00BF0619" w:rsidRDefault="00BF0619" w:rsidP="00BF0619">
      <w:pPr>
        <w:numPr>
          <w:ilvl w:val="0"/>
          <w:numId w:val="28"/>
        </w:numPr>
        <w:spacing w:line="276" w:lineRule="auto"/>
        <w:contextualSpacing/>
        <w:rPr>
          <w:rFonts w:cs="Arial"/>
          <w:sz w:val="28"/>
          <w:szCs w:val="28"/>
          <w:lang w:val="es-419"/>
        </w:rPr>
      </w:pPr>
      <w:r w:rsidRPr="00BF0619">
        <w:rPr>
          <w:rFonts w:cs="Arial"/>
          <w:sz w:val="28"/>
          <w:szCs w:val="28"/>
          <w:lang w:val="es-419"/>
        </w:rPr>
        <w:t>Campañas de difusión sobre el conocimiento de los signos y síntomas iniciales.</w:t>
      </w:r>
    </w:p>
    <w:p w:rsidR="00BF0619" w:rsidRPr="00BF0619" w:rsidRDefault="00BF0619" w:rsidP="00BF0619">
      <w:pPr>
        <w:numPr>
          <w:ilvl w:val="0"/>
          <w:numId w:val="2"/>
        </w:numPr>
        <w:tabs>
          <w:tab w:val="clear" w:pos="360"/>
        </w:tabs>
        <w:spacing w:line="276" w:lineRule="auto"/>
        <w:ind w:left="720" w:firstLine="0"/>
        <w:contextualSpacing/>
        <w:rPr>
          <w:rFonts w:cs="Arial"/>
          <w:sz w:val="28"/>
          <w:szCs w:val="28"/>
          <w:lang w:val="es-419"/>
        </w:rPr>
      </w:pPr>
    </w:p>
    <w:p w:rsidR="00BF0619" w:rsidRPr="00BF0619" w:rsidRDefault="00BF0619" w:rsidP="00BF0619">
      <w:pPr>
        <w:numPr>
          <w:ilvl w:val="0"/>
          <w:numId w:val="28"/>
        </w:numPr>
        <w:spacing w:line="276" w:lineRule="auto"/>
        <w:contextualSpacing/>
        <w:rPr>
          <w:rFonts w:cs="Arial"/>
          <w:sz w:val="28"/>
          <w:szCs w:val="28"/>
          <w:lang w:val="es-419"/>
        </w:rPr>
      </w:pPr>
      <w:r w:rsidRPr="00BF0619">
        <w:rPr>
          <w:rFonts w:cs="Arial"/>
          <w:sz w:val="28"/>
          <w:szCs w:val="28"/>
          <w:lang w:val="es-419"/>
        </w:rPr>
        <w:t>El fomento a la autoexploración mamaria.</w:t>
      </w:r>
    </w:p>
    <w:p w:rsidR="00BF0619" w:rsidRPr="00BF0619" w:rsidRDefault="00BF0619" w:rsidP="00BF0619">
      <w:pPr>
        <w:numPr>
          <w:ilvl w:val="0"/>
          <w:numId w:val="2"/>
        </w:numPr>
        <w:tabs>
          <w:tab w:val="clear" w:pos="360"/>
        </w:tabs>
        <w:ind w:left="720" w:firstLine="0"/>
        <w:contextualSpacing/>
        <w:rPr>
          <w:rFonts w:cs="Arial"/>
          <w:sz w:val="28"/>
          <w:szCs w:val="28"/>
          <w:lang w:val="es-419"/>
        </w:rPr>
      </w:pPr>
    </w:p>
    <w:p w:rsidR="00BF0619" w:rsidRPr="00BF0619" w:rsidRDefault="00BF0619" w:rsidP="00BF0619">
      <w:pPr>
        <w:numPr>
          <w:ilvl w:val="0"/>
          <w:numId w:val="28"/>
        </w:numPr>
        <w:spacing w:line="276" w:lineRule="auto"/>
        <w:contextualSpacing/>
        <w:rPr>
          <w:rFonts w:cs="Arial"/>
          <w:sz w:val="28"/>
          <w:szCs w:val="28"/>
          <w:lang w:val="es-419"/>
        </w:rPr>
      </w:pPr>
      <w:r w:rsidRPr="00BF0619">
        <w:rPr>
          <w:rFonts w:cs="Arial"/>
          <w:sz w:val="28"/>
          <w:szCs w:val="28"/>
          <w:lang w:val="es-419"/>
        </w:rPr>
        <w:t>La atención especial y cobertura en zonas rurales y comunidades más apartadas.</w:t>
      </w:r>
    </w:p>
    <w:p w:rsidR="00BF0619" w:rsidRPr="00BF0619" w:rsidRDefault="00BF0619" w:rsidP="00BF0619">
      <w:pPr>
        <w:numPr>
          <w:ilvl w:val="0"/>
          <w:numId w:val="2"/>
        </w:numPr>
        <w:tabs>
          <w:tab w:val="clear" w:pos="360"/>
        </w:tabs>
        <w:ind w:left="720" w:firstLine="0"/>
        <w:contextualSpacing/>
        <w:rPr>
          <w:rFonts w:cs="Arial"/>
          <w:sz w:val="28"/>
          <w:szCs w:val="28"/>
          <w:lang w:val="es-419"/>
        </w:rPr>
      </w:pPr>
    </w:p>
    <w:p w:rsidR="00BF0619" w:rsidRPr="00BF0619" w:rsidRDefault="00BF0619" w:rsidP="00BF0619">
      <w:pPr>
        <w:numPr>
          <w:ilvl w:val="0"/>
          <w:numId w:val="28"/>
        </w:numPr>
        <w:spacing w:line="276" w:lineRule="auto"/>
        <w:contextualSpacing/>
        <w:rPr>
          <w:rFonts w:cs="Arial"/>
          <w:sz w:val="28"/>
          <w:szCs w:val="28"/>
          <w:lang w:val="es-419"/>
        </w:rPr>
      </w:pPr>
      <w:r w:rsidRPr="00BF0619">
        <w:rPr>
          <w:rFonts w:cs="Arial"/>
          <w:sz w:val="28"/>
          <w:szCs w:val="28"/>
          <w:lang w:val="es-419"/>
        </w:rPr>
        <w:t>Mejorar los servicios oncológicos y cuidados paliativos con total apego a los derechos humanos.</w:t>
      </w:r>
    </w:p>
    <w:p w:rsidR="00BF0619" w:rsidRPr="00BF0619" w:rsidRDefault="00BF0619" w:rsidP="00BF0619">
      <w:pPr>
        <w:numPr>
          <w:ilvl w:val="0"/>
          <w:numId w:val="2"/>
        </w:numPr>
        <w:tabs>
          <w:tab w:val="clear" w:pos="360"/>
        </w:tabs>
        <w:ind w:left="720" w:firstLine="0"/>
        <w:contextualSpacing/>
        <w:rPr>
          <w:rFonts w:cs="Arial"/>
          <w:sz w:val="28"/>
          <w:szCs w:val="28"/>
          <w:lang w:val="es-419"/>
        </w:rPr>
      </w:pPr>
    </w:p>
    <w:p w:rsidR="00BF0619" w:rsidRPr="00BF0619" w:rsidRDefault="00BF0619" w:rsidP="00BF0619">
      <w:pPr>
        <w:numPr>
          <w:ilvl w:val="0"/>
          <w:numId w:val="28"/>
        </w:numPr>
        <w:spacing w:line="276" w:lineRule="auto"/>
        <w:contextualSpacing/>
        <w:rPr>
          <w:rFonts w:cs="Arial"/>
          <w:sz w:val="28"/>
          <w:szCs w:val="28"/>
          <w:lang w:val="es-419"/>
        </w:rPr>
      </w:pPr>
      <w:r w:rsidRPr="00BF0619">
        <w:rPr>
          <w:rFonts w:cs="Arial"/>
          <w:sz w:val="28"/>
          <w:szCs w:val="28"/>
          <w:lang w:val="es-419"/>
        </w:rPr>
        <w:t>Capacitar en materia de derechos humanos con el fin de brindar trato digno y respetuoso a las pacientes y sus familias.</w:t>
      </w:r>
    </w:p>
    <w:p w:rsidR="00BF0619" w:rsidRPr="00BF0619" w:rsidRDefault="00BF0619" w:rsidP="00BF0619">
      <w:pPr>
        <w:numPr>
          <w:ilvl w:val="0"/>
          <w:numId w:val="2"/>
        </w:numPr>
        <w:tabs>
          <w:tab w:val="clear" w:pos="360"/>
        </w:tabs>
        <w:ind w:left="720" w:firstLine="0"/>
        <w:contextualSpacing/>
        <w:rPr>
          <w:rFonts w:cs="Arial"/>
          <w:sz w:val="28"/>
          <w:szCs w:val="28"/>
          <w:lang w:val="es-419"/>
        </w:rPr>
      </w:pPr>
    </w:p>
    <w:p w:rsidR="00BF0619" w:rsidRPr="00BF0619" w:rsidRDefault="00BF0619" w:rsidP="00BF0619">
      <w:pPr>
        <w:numPr>
          <w:ilvl w:val="0"/>
          <w:numId w:val="28"/>
        </w:numPr>
        <w:spacing w:line="276" w:lineRule="auto"/>
        <w:contextualSpacing/>
        <w:rPr>
          <w:rFonts w:cs="Arial"/>
          <w:sz w:val="28"/>
          <w:szCs w:val="28"/>
          <w:lang w:val="es-419"/>
        </w:rPr>
      </w:pPr>
      <w:r w:rsidRPr="00BF0619">
        <w:rPr>
          <w:rFonts w:cs="Arial"/>
          <w:sz w:val="28"/>
          <w:szCs w:val="28"/>
          <w:lang w:val="es-419"/>
        </w:rPr>
        <w:t>Realizar de manera periódica jornadas de salud entre el personal para prevenir ciertos tipos de cáncer.</w:t>
      </w:r>
    </w:p>
    <w:p w:rsidR="00BF0619" w:rsidRPr="00BF0619" w:rsidRDefault="00BF0619" w:rsidP="00BF0619">
      <w:pPr>
        <w:spacing w:line="276" w:lineRule="auto"/>
        <w:rPr>
          <w:rFonts w:cs="Arial"/>
          <w:sz w:val="28"/>
          <w:szCs w:val="28"/>
          <w:lang w:val="es-419"/>
        </w:rPr>
      </w:pPr>
    </w:p>
    <w:p w:rsidR="00BF0619" w:rsidRPr="00BF0619" w:rsidRDefault="00BF0619" w:rsidP="00BF0619">
      <w:pPr>
        <w:spacing w:line="276" w:lineRule="auto"/>
        <w:rPr>
          <w:rFonts w:cs="Arial"/>
          <w:sz w:val="28"/>
          <w:szCs w:val="28"/>
          <w:lang w:val="es-419"/>
        </w:rPr>
      </w:pPr>
      <w:r w:rsidRPr="00BF0619">
        <w:rPr>
          <w:rFonts w:cs="Arial"/>
          <w:sz w:val="28"/>
          <w:szCs w:val="28"/>
          <w:lang w:val="es-419"/>
        </w:rPr>
        <w:t>Por ello este punto de acuerdo, que solicito consideremos de urgente y obvia resolución, tiene como objetivo principal el fortalecer y trabajar de manera coordinada gobierno y sociedad civil para desarrollar una cultura de prevención y lograr contar con los suministros y el tratamiento adecuado para salvar la vida de los pacientes otorgándoles en todo momento un trato digno, respetuoso y decoroso.</w:t>
      </w:r>
    </w:p>
    <w:p w:rsidR="00BF0619" w:rsidRPr="00BF0619" w:rsidRDefault="00BF0619" w:rsidP="00BF0619">
      <w:pPr>
        <w:spacing w:line="276" w:lineRule="auto"/>
        <w:rPr>
          <w:rFonts w:cs="Arial"/>
          <w:sz w:val="28"/>
          <w:szCs w:val="28"/>
        </w:rPr>
      </w:pPr>
    </w:p>
    <w:p w:rsidR="00BF0619" w:rsidRPr="00BF0619" w:rsidRDefault="00BF0619" w:rsidP="00BF0619">
      <w:pPr>
        <w:spacing w:line="276" w:lineRule="auto"/>
        <w:rPr>
          <w:rFonts w:cs="Arial"/>
          <w:sz w:val="28"/>
          <w:szCs w:val="28"/>
        </w:rPr>
      </w:pPr>
      <w:r w:rsidRPr="00BF0619">
        <w:rPr>
          <w:rFonts w:cs="Arial"/>
          <w:sz w:val="28"/>
          <w:szCs w:val="28"/>
        </w:rPr>
        <w:t xml:space="preserve">Por lo anteriormente expuesto y con fundamento en lo dispuesto por los artículos 21 fracción VI, 179, 180, 181, 182 y demás relativos de la Ley Orgánica del Congreso del Estado Independiente, Libre y Soberano de Coahuila de Zaragoza, se presenta ante este H. Pleno del Congreso del Estado, solicitando que sea tramitada como de </w:t>
      </w:r>
      <w:r w:rsidRPr="00BF0619">
        <w:rPr>
          <w:rFonts w:cs="Arial"/>
          <w:b/>
          <w:sz w:val="28"/>
          <w:szCs w:val="28"/>
        </w:rPr>
        <w:t>urgente y obvia resolución</w:t>
      </w:r>
      <w:r w:rsidRPr="00BF0619">
        <w:rPr>
          <w:rFonts w:cs="Arial"/>
          <w:sz w:val="28"/>
          <w:szCs w:val="28"/>
        </w:rPr>
        <w:t xml:space="preserve"> el siguiente:</w:t>
      </w:r>
    </w:p>
    <w:p w:rsidR="00BF0619" w:rsidRPr="00BF0619" w:rsidRDefault="00BF0619" w:rsidP="00BF0619">
      <w:pPr>
        <w:spacing w:line="276" w:lineRule="auto"/>
        <w:ind w:left="-426" w:right="-375"/>
        <w:rPr>
          <w:rFonts w:cs="Arial"/>
          <w:sz w:val="28"/>
          <w:szCs w:val="28"/>
          <w:lang w:eastAsia="es-MX"/>
        </w:rPr>
      </w:pPr>
    </w:p>
    <w:p w:rsidR="00BF0619" w:rsidRPr="00BF0619" w:rsidRDefault="00BF0619" w:rsidP="00BF0619">
      <w:pPr>
        <w:spacing w:line="276" w:lineRule="auto"/>
        <w:jc w:val="center"/>
        <w:rPr>
          <w:rFonts w:cs="Arial"/>
          <w:b/>
          <w:sz w:val="28"/>
          <w:szCs w:val="28"/>
        </w:rPr>
      </w:pPr>
      <w:r w:rsidRPr="00BF0619">
        <w:rPr>
          <w:rFonts w:cs="Arial"/>
          <w:b/>
          <w:sz w:val="28"/>
          <w:szCs w:val="28"/>
        </w:rPr>
        <w:t>PUNTO DE ACUERDO</w:t>
      </w:r>
    </w:p>
    <w:p w:rsidR="00BF0619" w:rsidRPr="00BF0619" w:rsidRDefault="00BF0619" w:rsidP="00BF0619">
      <w:pPr>
        <w:spacing w:line="276" w:lineRule="auto"/>
        <w:rPr>
          <w:rFonts w:cs="Arial"/>
          <w:b/>
          <w:sz w:val="28"/>
          <w:szCs w:val="28"/>
        </w:rPr>
      </w:pPr>
    </w:p>
    <w:p w:rsidR="00BF0619" w:rsidRPr="00BF0619" w:rsidRDefault="00BF0619" w:rsidP="00BF0619">
      <w:pPr>
        <w:spacing w:line="276" w:lineRule="auto"/>
        <w:rPr>
          <w:rFonts w:cs="Arial"/>
          <w:b/>
          <w:bCs/>
          <w:sz w:val="28"/>
          <w:szCs w:val="28"/>
          <w:shd w:val="clear" w:color="auto" w:fill="FFFFFF"/>
        </w:rPr>
      </w:pPr>
      <w:r w:rsidRPr="00BF0619">
        <w:rPr>
          <w:rFonts w:cs="Arial"/>
          <w:b/>
          <w:sz w:val="28"/>
          <w:szCs w:val="28"/>
        </w:rPr>
        <w:t xml:space="preserve">PRIMERO.- </w:t>
      </w:r>
      <w:r w:rsidRPr="00BF0619">
        <w:rPr>
          <w:rFonts w:cs="Arial"/>
          <w:b/>
          <w:sz w:val="28"/>
          <w:szCs w:val="28"/>
          <w:lang w:val="es-419" w:eastAsia="es-ES_tradnl"/>
        </w:rPr>
        <w:t xml:space="preserve">SOLICITAR A LA COMISIÓN DE PRESUPUESTO Y CUENTA PÚBLICA </w:t>
      </w:r>
      <w:r w:rsidRPr="00BF0619">
        <w:rPr>
          <w:rFonts w:cs="Arial"/>
          <w:b/>
          <w:sz w:val="28"/>
          <w:szCs w:val="28"/>
          <w:lang w:eastAsia="es-ES_tradnl"/>
        </w:rPr>
        <w:t xml:space="preserve">DEL </w:t>
      </w:r>
      <w:r w:rsidRPr="00BF0619">
        <w:rPr>
          <w:rFonts w:cs="Arial"/>
          <w:b/>
          <w:sz w:val="28"/>
          <w:szCs w:val="28"/>
          <w:lang w:val="es-419" w:eastAsia="es-ES_tradnl"/>
        </w:rPr>
        <w:t>CONGRESO DE LA UNI</w:t>
      </w:r>
      <w:r w:rsidRPr="00BF0619">
        <w:rPr>
          <w:rFonts w:cs="Arial"/>
          <w:b/>
          <w:sz w:val="28"/>
          <w:szCs w:val="28"/>
          <w:lang w:eastAsia="es-ES_tradnl"/>
        </w:rPr>
        <w:t>ÓN</w:t>
      </w:r>
      <w:r w:rsidRPr="00BF0619">
        <w:rPr>
          <w:rFonts w:cs="Arial"/>
          <w:b/>
          <w:sz w:val="28"/>
          <w:szCs w:val="28"/>
          <w:lang w:val="es-419" w:eastAsia="es-ES_tradnl"/>
        </w:rPr>
        <w:t>, CONTEMPLAR EL RECURSO NECESARIO PARA ATENDER LO RELACIONADO A LA SALUD EN ESPECIAL AL TEMA DE CÁNCER DE MAMA, GARANTIZANDO LOS SUMINISTROS Y TRATAMIENTOS ADECUADOS PARA SALVAR LA VIDA DE LAS PACIENTES</w:t>
      </w:r>
      <w:r w:rsidRPr="00BF0619">
        <w:rPr>
          <w:rFonts w:cs="Arial"/>
          <w:b/>
          <w:bCs/>
          <w:sz w:val="28"/>
          <w:szCs w:val="28"/>
          <w:shd w:val="clear" w:color="auto" w:fill="FFFFFF"/>
        </w:rPr>
        <w:t>.</w:t>
      </w:r>
    </w:p>
    <w:p w:rsidR="00BF0619" w:rsidRPr="00BF0619" w:rsidRDefault="00BF0619" w:rsidP="00BF0619">
      <w:pPr>
        <w:spacing w:line="276" w:lineRule="auto"/>
        <w:rPr>
          <w:rFonts w:cs="Arial"/>
          <w:b/>
          <w:sz w:val="28"/>
          <w:szCs w:val="28"/>
        </w:rPr>
      </w:pPr>
    </w:p>
    <w:p w:rsidR="00BF0619" w:rsidRPr="00BF0619" w:rsidRDefault="00BF0619" w:rsidP="00BF0619">
      <w:pPr>
        <w:spacing w:line="276" w:lineRule="auto"/>
        <w:rPr>
          <w:rFonts w:cs="Arial"/>
          <w:b/>
          <w:sz w:val="28"/>
          <w:szCs w:val="28"/>
          <w:lang w:val="es-419"/>
        </w:rPr>
      </w:pPr>
      <w:r w:rsidRPr="00BF0619">
        <w:rPr>
          <w:rFonts w:cs="Arial"/>
          <w:b/>
          <w:sz w:val="28"/>
          <w:szCs w:val="28"/>
        </w:rPr>
        <w:t xml:space="preserve">SEGUNDO.- </w:t>
      </w:r>
      <w:r w:rsidRPr="00BF0619">
        <w:rPr>
          <w:rFonts w:cs="Arial"/>
          <w:b/>
          <w:sz w:val="28"/>
          <w:szCs w:val="28"/>
          <w:lang w:val="es-419"/>
        </w:rPr>
        <w:t>SOLICITAR DE LA MANERA MÁS ATENTA A LOS PODERES EJECUTIVO, LEGISLATIVO Y JUDICIAL, ASÍ COMO A LOS 38 AYUNTAMIENTOS DEL ESTADO DE COAHUILA, NOS SUMEMOS A LAS CAMPAÑAS “YO APOYO A LA LUCHA CONTRA EL CÁNCER” Y LA DE “ILUMINEMOS DE ROSA COAHUILA” A FIN DE REALIZAR CAMPAÑAS DE PREVENCIÓN Y DE ATENCIÓN DE CÁNCER ASÍ COMO ILUMINAR DE COLOR ROSA EDIFICIOS Y MONUMENTOS EMBLEMÁTICOS.</w:t>
      </w:r>
    </w:p>
    <w:p w:rsidR="00BF0619" w:rsidRPr="00BF0619" w:rsidRDefault="00BF0619" w:rsidP="00BF0619">
      <w:pPr>
        <w:spacing w:line="276" w:lineRule="auto"/>
        <w:rPr>
          <w:rFonts w:cs="Arial"/>
          <w:b/>
          <w:sz w:val="28"/>
          <w:szCs w:val="28"/>
          <w:lang w:val="es-419"/>
        </w:rPr>
      </w:pPr>
    </w:p>
    <w:p w:rsidR="00BF0619" w:rsidRPr="00BF0619" w:rsidRDefault="00BF0619" w:rsidP="00BF0619">
      <w:pPr>
        <w:spacing w:line="276" w:lineRule="auto"/>
        <w:rPr>
          <w:rFonts w:cs="Arial"/>
          <w:b/>
          <w:sz w:val="28"/>
          <w:szCs w:val="28"/>
          <w:lang w:val="es-419"/>
        </w:rPr>
      </w:pPr>
      <w:r w:rsidRPr="00BF0619">
        <w:rPr>
          <w:rFonts w:cs="Arial"/>
          <w:b/>
          <w:sz w:val="28"/>
          <w:szCs w:val="28"/>
          <w:lang w:val="es-419"/>
        </w:rPr>
        <w:t>TERCERO.- SOLICITAR DE LA MANERA MÁS ATENTA A LA SECRETARIA DE SALUD FEDERAL Y ESTATAL, PARA QUE EN COORDINACIÓN CON LOS 38 AYUNTAMIENTOS DEL ESTADO, REALICEN ACCIONES DE PREVENCIÓN Y DE ATENCIÓN AL C</w:t>
      </w:r>
      <w:r w:rsidRPr="00BF0619">
        <w:rPr>
          <w:rFonts w:cs="Arial"/>
          <w:b/>
          <w:sz w:val="28"/>
          <w:szCs w:val="28"/>
        </w:rPr>
        <w:t>Á</w:t>
      </w:r>
      <w:r w:rsidRPr="00BF0619">
        <w:rPr>
          <w:rFonts w:cs="Arial"/>
          <w:b/>
          <w:sz w:val="28"/>
          <w:szCs w:val="28"/>
          <w:lang w:val="es-419"/>
        </w:rPr>
        <w:t>NCER DE MAMA, EN LOS EJIDOS, COMUNIDADES Y COLONIAS MÁS APARTADAS.</w:t>
      </w:r>
    </w:p>
    <w:p w:rsidR="00BF0619" w:rsidRPr="00BF0619" w:rsidRDefault="00BF0619" w:rsidP="00BF0619">
      <w:pPr>
        <w:spacing w:line="276" w:lineRule="auto"/>
        <w:rPr>
          <w:rFonts w:cs="Arial"/>
          <w:b/>
          <w:sz w:val="28"/>
          <w:szCs w:val="28"/>
        </w:rPr>
      </w:pPr>
    </w:p>
    <w:p w:rsidR="00BF0619" w:rsidRPr="00BF0619" w:rsidRDefault="00BF0619" w:rsidP="00BF0619">
      <w:pPr>
        <w:spacing w:line="276" w:lineRule="auto"/>
        <w:jc w:val="center"/>
        <w:rPr>
          <w:rFonts w:cs="Arial"/>
          <w:b/>
          <w:bCs/>
          <w:sz w:val="28"/>
          <w:szCs w:val="28"/>
        </w:rPr>
      </w:pPr>
    </w:p>
    <w:p w:rsidR="00BF0619" w:rsidRPr="00BF0619" w:rsidRDefault="00BF0619" w:rsidP="00BF0619">
      <w:pPr>
        <w:spacing w:line="276" w:lineRule="auto"/>
        <w:jc w:val="center"/>
        <w:rPr>
          <w:rFonts w:cs="Arial"/>
          <w:b/>
          <w:bCs/>
          <w:sz w:val="26"/>
          <w:szCs w:val="26"/>
        </w:rPr>
      </w:pPr>
      <w:r w:rsidRPr="00BF0619">
        <w:rPr>
          <w:rFonts w:cs="Arial"/>
          <w:b/>
          <w:bCs/>
          <w:sz w:val="26"/>
          <w:szCs w:val="26"/>
        </w:rPr>
        <w:t>A T E N T A M E N T E</w:t>
      </w:r>
    </w:p>
    <w:p w:rsidR="00BF0619" w:rsidRPr="00BF0619" w:rsidRDefault="00BF0619" w:rsidP="00BF0619">
      <w:pPr>
        <w:spacing w:line="276" w:lineRule="auto"/>
        <w:jc w:val="center"/>
        <w:rPr>
          <w:rFonts w:cs="Arial"/>
          <w:b/>
          <w:bCs/>
          <w:sz w:val="26"/>
          <w:szCs w:val="26"/>
        </w:rPr>
      </w:pPr>
      <w:r w:rsidRPr="00BF0619">
        <w:rPr>
          <w:rFonts w:cs="Arial"/>
          <w:b/>
          <w:bCs/>
          <w:sz w:val="26"/>
          <w:szCs w:val="26"/>
        </w:rPr>
        <w:t xml:space="preserve">Saltillo, Coahuila de Zaragoza, </w:t>
      </w:r>
      <w:r w:rsidRPr="00BF0619">
        <w:rPr>
          <w:rFonts w:cs="Arial"/>
          <w:b/>
          <w:bCs/>
          <w:sz w:val="26"/>
          <w:szCs w:val="26"/>
          <w:lang w:val="es-419"/>
        </w:rPr>
        <w:t>2</w:t>
      </w:r>
      <w:r w:rsidRPr="00BF0619">
        <w:rPr>
          <w:rFonts w:cs="Arial"/>
          <w:b/>
          <w:bCs/>
          <w:sz w:val="26"/>
          <w:szCs w:val="26"/>
        </w:rPr>
        <w:t xml:space="preserve"> de </w:t>
      </w:r>
      <w:r w:rsidRPr="00BF0619">
        <w:rPr>
          <w:rFonts w:cs="Arial"/>
          <w:b/>
          <w:bCs/>
          <w:sz w:val="26"/>
          <w:szCs w:val="26"/>
          <w:lang w:val="es-419"/>
        </w:rPr>
        <w:t>octubre</w:t>
      </w:r>
      <w:r w:rsidRPr="00BF0619">
        <w:rPr>
          <w:rFonts w:cs="Arial"/>
          <w:b/>
          <w:bCs/>
          <w:sz w:val="26"/>
          <w:szCs w:val="26"/>
        </w:rPr>
        <w:t xml:space="preserve"> de 2019</w:t>
      </w:r>
    </w:p>
    <w:tbl>
      <w:tblPr>
        <w:tblStyle w:val="Tablaconcuadrcula31"/>
        <w:tblpPr w:leftFromText="141" w:rightFromText="141" w:vertAnchor="text" w:horzAnchor="margin" w:tblpY="10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6"/>
      </w:tblGrid>
      <w:tr w:rsidR="00BF0619" w:rsidRPr="00BF0619" w:rsidTr="00FC2E68">
        <w:tc>
          <w:tcPr>
            <w:tcW w:w="9396" w:type="dxa"/>
          </w:tcPr>
          <w:p w:rsidR="00BF0619" w:rsidRPr="00BF0619" w:rsidRDefault="00BF0619" w:rsidP="00BF0619">
            <w:pPr>
              <w:tabs>
                <w:tab w:val="left" w:pos="5056"/>
              </w:tabs>
              <w:jc w:val="center"/>
              <w:rPr>
                <w:b/>
              </w:rPr>
            </w:pPr>
          </w:p>
          <w:p w:rsidR="00BF0619" w:rsidRPr="00BF0619" w:rsidRDefault="00BF0619" w:rsidP="00BF0619">
            <w:pPr>
              <w:tabs>
                <w:tab w:val="left" w:pos="5056"/>
              </w:tabs>
              <w:jc w:val="center"/>
              <w:rPr>
                <w:b/>
              </w:rPr>
            </w:pPr>
          </w:p>
        </w:tc>
      </w:tr>
      <w:tr w:rsidR="00BF0619" w:rsidRPr="00BF0619" w:rsidTr="00FC2E68">
        <w:tc>
          <w:tcPr>
            <w:tcW w:w="9396" w:type="dxa"/>
          </w:tcPr>
          <w:p w:rsidR="00BF0619" w:rsidRPr="00BF0619" w:rsidRDefault="00BF0619" w:rsidP="00BF0619">
            <w:pPr>
              <w:tabs>
                <w:tab w:val="left" w:pos="5056"/>
              </w:tabs>
              <w:jc w:val="center"/>
              <w:rPr>
                <w:b/>
              </w:rPr>
            </w:pPr>
            <w:r w:rsidRPr="00BF0619">
              <w:rPr>
                <w:b/>
              </w:rPr>
              <w:t xml:space="preserve">DIP. </w:t>
            </w:r>
            <w:r w:rsidRPr="00BF0619">
              <w:rPr>
                <w:b/>
                <w:snapToGrid w:val="0"/>
              </w:rPr>
              <w:t>DIANA PATRICIA GONZÁLEZ SOTO</w:t>
            </w:r>
            <w:r w:rsidRPr="00BF0619">
              <w:rPr>
                <w:b/>
              </w:rPr>
              <w:t xml:space="preserve"> </w:t>
            </w:r>
          </w:p>
        </w:tc>
      </w:tr>
      <w:tr w:rsidR="00BF0619" w:rsidRPr="00BF0619" w:rsidTr="00FC2E68">
        <w:tc>
          <w:tcPr>
            <w:tcW w:w="9396" w:type="dxa"/>
          </w:tcPr>
          <w:p w:rsidR="00BF0619" w:rsidRPr="00BF0619" w:rsidRDefault="00BF0619" w:rsidP="00BF0619">
            <w:pPr>
              <w:jc w:val="center"/>
              <w:rPr>
                <w:b/>
              </w:rPr>
            </w:pPr>
            <w:r w:rsidRPr="00BF0619">
              <w:rPr>
                <w:b/>
              </w:rPr>
              <w:t xml:space="preserve">DEL GRUPO PARLAMENTARIO “GRAL. ANDRÉS S. VIESCA”, </w:t>
            </w:r>
          </w:p>
          <w:p w:rsidR="00BF0619" w:rsidRPr="00BF0619" w:rsidRDefault="00BF0619" w:rsidP="00BF0619">
            <w:pPr>
              <w:tabs>
                <w:tab w:val="left" w:pos="5056"/>
              </w:tabs>
              <w:jc w:val="center"/>
              <w:rPr>
                <w:b/>
                <w:sz w:val="20"/>
                <w:szCs w:val="20"/>
              </w:rPr>
            </w:pPr>
            <w:r w:rsidRPr="00BF0619">
              <w:rPr>
                <w:b/>
              </w:rPr>
              <w:t>DEL PARTIDO REVOLUCIONARIO INSTITUCIONAL</w:t>
            </w:r>
          </w:p>
        </w:tc>
      </w:tr>
    </w:tbl>
    <w:p w:rsidR="00BF0619" w:rsidRPr="00BF0619" w:rsidRDefault="00BF0619" w:rsidP="00BF0619">
      <w:pPr>
        <w:rPr>
          <w:rFonts w:cs="Arial"/>
          <w:b/>
          <w:sz w:val="24"/>
          <w:szCs w:val="24"/>
        </w:rPr>
      </w:pPr>
    </w:p>
    <w:p w:rsidR="00BF0619" w:rsidRPr="00BF0619" w:rsidRDefault="00BF0619" w:rsidP="00BF0619">
      <w:pPr>
        <w:spacing w:line="360" w:lineRule="auto"/>
        <w:jc w:val="center"/>
        <w:rPr>
          <w:rFonts w:cs="Arial"/>
          <w:b/>
        </w:rPr>
      </w:pPr>
      <w:r w:rsidRPr="00BF0619">
        <w:rPr>
          <w:rFonts w:cs="Arial"/>
          <w:b/>
        </w:rPr>
        <w:t xml:space="preserve">CONJUNTAMENTE CON LAS DEMAS DIPUTADAS Y LOS DIPUTADOS INTEGRANTES DEL </w:t>
      </w:r>
    </w:p>
    <w:p w:rsidR="00BF0619" w:rsidRPr="00BF0619" w:rsidRDefault="00BF0619" w:rsidP="00BF0619">
      <w:pPr>
        <w:jc w:val="center"/>
        <w:rPr>
          <w:rFonts w:cs="Arial"/>
          <w:b/>
        </w:rPr>
      </w:pPr>
      <w:r w:rsidRPr="00BF0619">
        <w:rPr>
          <w:rFonts w:cs="Arial"/>
          <w:b/>
        </w:rPr>
        <w:t xml:space="preserve">GRUPO PARLAMENTARIO “GRAL. ANDRÉS S. VIESCA”, </w:t>
      </w:r>
    </w:p>
    <w:p w:rsidR="00BF0619" w:rsidRPr="00BF0619" w:rsidRDefault="00BF0619" w:rsidP="00BF0619">
      <w:pPr>
        <w:jc w:val="center"/>
        <w:rPr>
          <w:rFonts w:cs="Arial"/>
          <w:b/>
        </w:rPr>
      </w:pPr>
      <w:r w:rsidRPr="00BF0619">
        <w:rPr>
          <w:rFonts w:cs="Arial"/>
          <w:b/>
        </w:rPr>
        <w:t>DEL PARTIDO REVOLUCIONARIO INSTITUCIONAL.</w:t>
      </w:r>
    </w:p>
    <w:p w:rsidR="00BF0619" w:rsidRPr="00BF0619" w:rsidRDefault="00BF0619" w:rsidP="00BF0619">
      <w:pPr>
        <w:jc w:val="center"/>
        <w:rPr>
          <w:rFonts w:cs="Arial"/>
          <w:b/>
          <w:sz w:val="24"/>
          <w:szCs w:val="24"/>
        </w:rPr>
      </w:pPr>
    </w:p>
    <w:tbl>
      <w:tblPr>
        <w:tblStyle w:val="Tablaconcuadrcula1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709"/>
        <w:gridCol w:w="4439"/>
      </w:tblGrid>
      <w:tr w:rsidR="00BF0619" w:rsidRPr="00BF0619" w:rsidTr="00FC2E68">
        <w:tc>
          <w:tcPr>
            <w:tcW w:w="4248" w:type="dxa"/>
          </w:tcPr>
          <w:p w:rsidR="00BF0619" w:rsidRPr="00BF0619" w:rsidRDefault="00BF0619" w:rsidP="00BF0619">
            <w:pPr>
              <w:tabs>
                <w:tab w:val="left" w:pos="5056"/>
              </w:tabs>
              <w:jc w:val="center"/>
              <w:rPr>
                <w:rFonts w:cs="Arial"/>
                <w:b/>
              </w:rPr>
            </w:pPr>
          </w:p>
          <w:p w:rsidR="00BF0619" w:rsidRPr="00BF0619" w:rsidRDefault="00BF0619" w:rsidP="00BF0619">
            <w:pPr>
              <w:tabs>
                <w:tab w:val="left" w:pos="5056"/>
              </w:tabs>
              <w:jc w:val="center"/>
              <w:rPr>
                <w:rFonts w:cs="Arial"/>
                <w:b/>
              </w:rPr>
            </w:pPr>
          </w:p>
          <w:p w:rsidR="00BF0619" w:rsidRPr="00BF0619" w:rsidRDefault="00BF0619" w:rsidP="00BF0619">
            <w:pPr>
              <w:tabs>
                <w:tab w:val="left" w:pos="5056"/>
              </w:tabs>
              <w:jc w:val="center"/>
              <w:rPr>
                <w:rFonts w:cs="Arial"/>
                <w:b/>
              </w:rPr>
            </w:pPr>
          </w:p>
        </w:tc>
        <w:tc>
          <w:tcPr>
            <w:tcW w:w="709" w:type="dxa"/>
          </w:tcPr>
          <w:p w:rsidR="00BF0619" w:rsidRPr="00BF0619" w:rsidRDefault="00BF0619" w:rsidP="00BF0619">
            <w:pPr>
              <w:tabs>
                <w:tab w:val="left" w:pos="5056"/>
              </w:tabs>
              <w:jc w:val="center"/>
              <w:rPr>
                <w:rFonts w:cs="Arial"/>
                <w:b/>
              </w:rPr>
            </w:pPr>
          </w:p>
        </w:tc>
        <w:tc>
          <w:tcPr>
            <w:tcW w:w="4439" w:type="dxa"/>
          </w:tcPr>
          <w:p w:rsidR="00BF0619" w:rsidRPr="00BF0619" w:rsidRDefault="00BF0619" w:rsidP="00BF0619">
            <w:pPr>
              <w:tabs>
                <w:tab w:val="left" w:pos="5056"/>
              </w:tabs>
              <w:jc w:val="center"/>
              <w:rPr>
                <w:rFonts w:cs="Arial"/>
                <w:b/>
              </w:rPr>
            </w:pPr>
          </w:p>
        </w:tc>
      </w:tr>
      <w:tr w:rsidR="00BF0619" w:rsidRPr="00BF0619" w:rsidTr="00FC2E68">
        <w:tc>
          <w:tcPr>
            <w:tcW w:w="4248" w:type="dxa"/>
          </w:tcPr>
          <w:p w:rsidR="00BF0619" w:rsidRPr="00BF0619" w:rsidRDefault="00BF0619" w:rsidP="00BF0619">
            <w:pPr>
              <w:tabs>
                <w:tab w:val="left" w:pos="5056"/>
              </w:tabs>
              <w:rPr>
                <w:rFonts w:cs="Arial"/>
                <w:b/>
              </w:rPr>
            </w:pPr>
            <w:r w:rsidRPr="00BF0619">
              <w:rPr>
                <w:rFonts w:cs="Arial"/>
                <w:b/>
              </w:rPr>
              <w:t xml:space="preserve">DIP. </w:t>
            </w:r>
            <w:r w:rsidRPr="00BF0619">
              <w:rPr>
                <w:rFonts w:cs="Arial"/>
                <w:b/>
                <w:snapToGrid w:val="0"/>
              </w:rPr>
              <w:t>MARÍA ESPERANZA CHAPA GARCÍA</w:t>
            </w:r>
          </w:p>
        </w:tc>
        <w:tc>
          <w:tcPr>
            <w:tcW w:w="709" w:type="dxa"/>
          </w:tcPr>
          <w:p w:rsidR="00BF0619" w:rsidRPr="00BF0619" w:rsidRDefault="00BF0619" w:rsidP="00BF0619">
            <w:pPr>
              <w:tabs>
                <w:tab w:val="left" w:pos="5056"/>
              </w:tabs>
              <w:rPr>
                <w:rFonts w:cs="Arial"/>
                <w:b/>
              </w:rPr>
            </w:pPr>
          </w:p>
        </w:tc>
        <w:tc>
          <w:tcPr>
            <w:tcW w:w="4439" w:type="dxa"/>
          </w:tcPr>
          <w:p w:rsidR="00BF0619" w:rsidRPr="00BF0619" w:rsidRDefault="00BF0619" w:rsidP="00BF0619">
            <w:pPr>
              <w:tabs>
                <w:tab w:val="left" w:pos="5056"/>
              </w:tabs>
              <w:rPr>
                <w:rFonts w:cs="Arial"/>
                <w:b/>
              </w:rPr>
            </w:pPr>
            <w:r w:rsidRPr="00BF0619">
              <w:rPr>
                <w:rFonts w:cs="Arial"/>
                <w:b/>
              </w:rPr>
              <w:t>DIP. JOSEFINA GARZA BARRERA</w:t>
            </w:r>
          </w:p>
        </w:tc>
      </w:tr>
      <w:tr w:rsidR="00BF0619" w:rsidRPr="00BF0619" w:rsidTr="00FC2E68">
        <w:tc>
          <w:tcPr>
            <w:tcW w:w="4248" w:type="dxa"/>
          </w:tcPr>
          <w:p w:rsidR="00BF0619" w:rsidRPr="00BF0619" w:rsidRDefault="00BF0619" w:rsidP="00BF0619">
            <w:pPr>
              <w:tabs>
                <w:tab w:val="left" w:pos="5056"/>
              </w:tabs>
              <w:rPr>
                <w:rFonts w:cs="Arial"/>
                <w:b/>
              </w:rPr>
            </w:pPr>
          </w:p>
          <w:p w:rsidR="00BF0619" w:rsidRPr="00BF0619" w:rsidRDefault="00BF0619" w:rsidP="00BF0619">
            <w:pPr>
              <w:tabs>
                <w:tab w:val="left" w:pos="5056"/>
              </w:tabs>
              <w:rPr>
                <w:rFonts w:cs="Arial"/>
                <w:b/>
              </w:rPr>
            </w:pPr>
          </w:p>
          <w:p w:rsidR="00BF0619" w:rsidRPr="00BF0619" w:rsidRDefault="00BF0619" w:rsidP="00BF0619">
            <w:pPr>
              <w:tabs>
                <w:tab w:val="left" w:pos="5056"/>
              </w:tabs>
              <w:rPr>
                <w:rFonts w:cs="Arial"/>
                <w:b/>
              </w:rPr>
            </w:pPr>
          </w:p>
        </w:tc>
        <w:tc>
          <w:tcPr>
            <w:tcW w:w="709" w:type="dxa"/>
          </w:tcPr>
          <w:p w:rsidR="00BF0619" w:rsidRPr="00BF0619" w:rsidRDefault="00BF0619" w:rsidP="00BF0619">
            <w:pPr>
              <w:tabs>
                <w:tab w:val="left" w:pos="5056"/>
              </w:tabs>
              <w:rPr>
                <w:rFonts w:cs="Arial"/>
                <w:b/>
              </w:rPr>
            </w:pPr>
          </w:p>
        </w:tc>
        <w:tc>
          <w:tcPr>
            <w:tcW w:w="4439" w:type="dxa"/>
          </w:tcPr>
          <w:p w:rsidR="00BF0619" w:rsidRPr="00BF0619" w:rsidRDefault="00BF0619" w:rsidP="00BF0619">
            <w:pPr>
              <w:tabs>
                <w:tab w:val="left" w:pos="5056"/>
              </w:tabs>
              <w:rPr>
                <w:rFonts w:cs="Arial"/>
                <w:b/>
              </w:rPr>
            </w:pPr>
          </w:p>
        </w:tc>
      </w:tr>
      <w:tr w:rsidR="00BF0619" w:rsidRPr="00BF0619" w:rsidTr="00FC2E68">
        <w:tc>
          <w:tcPr>
            <w:tcW w:w="4248" w:type="dxa"/>
          </w:tcPr>
          <w:p w:rsidR="00BF0619" w:rsidRPr="00BF0619" w:rsidRDefault="00BF0619" w:rsidP="00BF0619">
            <w:pPr>
              <w:tabs>
                <w:tab w:val="left" w:pos="5056"/>
              </w:tabs>
              <w:rPr>
                <w:rFonts w:cs="Arial"/>
                <w:b/>
              </w:rPr>
            </w:pPr>
            <w:r w:rsidRPr="00BF0619">
              <w:rPr>
                <w:rFonts w:cs="Arial"/>
                <w:b/>
              </w:rPr>
              <w:t xml:space="preserve">DIP. </w:t>
            </w:r>
            <w:r w:rsidRPr="00BF0619">
              <w:rPr>
                <w:rFonts w:cs="Arial"/>
                <w:b/>
                <w:snapToGrid w:val="0"/>
              </w:rPr>
              <w:t>GRACIELA FERNÁNDEZ ALMARAZ</w:t>
            </w:r>
          </w:p>
        </w:tc>
        <w:tc>
          <w:tcPr>
            <w:tcW w:w="709" w:type="dxa"/>
          </w:tcPr>
          <w:p w:rsidR="00BF0619" w:rsidRPr="00BF0619" w:rsidRDefault="00BF0619" w:rsidP="00BF0619">
            <w:pPr>
              <w:tabs>
                <w:tab w:val="left" w:pos="5056"/>
              </w:tabs>
              <w:rPr>
                <w:rFonts w:cs="Arial"/>
                <w:b/>
              </w:rPr>
            </w:pPr>
          </w:p>
        </w:tc>
        <w:tc>
          <w:tcPr>
            <w:tcW w:w="4439" w:type="dxa"/>
          </w:tcPr>
          <w:p w:rsidR="00BF0619" w:rsidRPr="00BF0619" w:rsidRDefault="00BF0619" w:rsidP="00BF0619">
            <w:pPr>
              <w:tabs>
                <w:tab w:val="left" w:pos="5056"/>
              </w:tabs>
              <w:rPr>
                <w:rFonts w:cs="Arial"/>
                <w:b/>
              </w:rPr>
            </w:pPr>
            <w:r w:rsidRPr="00BF0619">
              <w:rPr>
                <w:rFonts w:cs="Arial"/>
                <w:b/>
              </w:rPr>
              <w:t xml:space="preserve">DIP. </w:t>
            </w:r>
            <w:r w:rsidRPr="00BF0619">
              <w:rPr>
                <w:rFonts w:cs="Arial"/>
                <w:b/>
                <w:snapToGrid w:val="0"/>
              </w:rPr>
              <w:t>LILIA ISABEL GUTIÉRREZ BURCIAGA</w:t>
            </w:r>
          </w:p>
        </w:tc>
      </w:tr>
      <w:tr w:rsidR="00BF0619" w:rsidRPr="00BF0619" w:rsidTr="00FC2E68">
        <w:tc>
          <w:tcPr>
            <w:tcW w:w="4248" w:type="dxa"/>
          </w:tcPr>
          <w:p w:rsidR="00BF0619" w:rsidRPr="00BF0619" w:rsidRDefault="00BF0619" w:rsidP="00BF0619">
            <w:pPr>
              <w:tabs>
                <w:tab w:val="left" w:pos="5056"/>
              </w:tabs>
              <w:rPr>
                <w:rFonts w:cs="Arial"/>
                <w:b/>
              </w:rPr>
            </w:pPr>
          </w:p>
          <w:p w:rsidR="00BF0619" w:rsidRPr="00BF0619" w:rsidRDefault="00BF0619" w:rsidP="00BF0619">
            <w:pPr>
              <w:tabs>
                <w:tab w:val="left" w:pos="5056"/>
              </w:tabs>
              <w:rPr>
                <w:rFonts w:cs="Arial"/>
                <w:b/>
              </w:rPr>
            </w:pPr>
          </w:p>
          <w:p w:rsidR="00BF0619" w:rsidRPr="00BF0619" w:rsidRDefault="00BF0619" w:rsidP="00BF0619">
            <w:pPr>
              <w:tabs>
                <w:tab w:val="left" w:pos="5056"/>
              </w:tabs>
              <w:rPr>
                <w:rFonts w:cs="Arial"/>
                <w:b/>
              </w:rPr>
            </w:pPr>
          </w:p>
          <w:p w:rsidR="00BF0619" w:rsidRPr="00BF0619" w:rsidRDefault="00BF0619" w:rsidP="00BF0619">
            <w:pPr>
              <w:tabs>
                <w:tab w:val="left" w:pos="5056"/>
              </w:tabs>
              <w:rPr>
                <w:rFonts w:cs="Arial"/>
                <w:b/>
              </w:rPr>
            </w:pPr>
          </w:p>
        </w:tc>
        <w:tc>
          <w:tcPr>
            <w:tcW w:w="709" w:type="dxa"/>
          </w:tcPr>
          <w:p w:rsidR="00BF0619" w:rsidRPr="00BF0619" w:rsidRDefault="00BF0619" w:rsidP="00BF0619">
            <w:pPr>
              <w:tabs>
                <w:tab w:val="left" w:pos="5056"/>
              </w:tabs>
              <w:rPr>
                <w:rFonts w:cs="Arial"/>
                <w:b/>
              </w:rPr>
            </w:pPr>
          </w:p>
        </w:tc>
        <w:tc>
          <w:tcPr>
            <w:tcW w:w="4439" w:type="dxa"/>
          </w:tcPr>
          <w:p w:rsidR="00BF0619" w:rsidRPr="00BF0619" w:rsidRDefault="00BF0619" w:rsidP="00BF0619">
            <w:pPr>
              <w:tabs>
                <w:tab w:val="left" w:pos="5056"/>
              </w:tabs>
              <w:rPr>
                <w:rFonts w:cs="Arial"/>
                <w:b/>
              </w:rPr>
            </w:pPr>
          </w:p>
        </w:tc>
      </w:tr>
      <w:tr w:rsidR="00BF0619" w:rsidRPr="00BF0619" w:rsidTr="00FC2E68">
        <w:tc>
          <w:tcPr>
            <w:tcW w:w="4248" w:type="dxa"/>
          </w:tcPr>
          <w:p w:rsidR="00BF0619" w:rsidRPr="00BF0619" w:rsidRDefault="00BF0619" w:rsidP="00BF0619">
            <w:pPr>
              <w:tabs>
                <w:tab w:val="left" w:pos="4678"/>
              </w:tabs>
              <w:rPr>
                <w:rFonts w:cs="Arial"/>
                <w:b/>
              </w:rPr>
            </w:pPr>
            <w:r w:rsidRPr="00BF0619">
              <w:rPr>
                <w:b/>
                <w:noProof/>
                <w:lang w:eastAsia="es-MX"/>
              </w:rPr>
              <w:t xml:space="preserve"> </w:t>
            </w:r>
            <w:r w:rsidRPr="00BF0619">
              <w:rPr>
                <w:rFonts w:cs="Arial"/>
                <w:b/>
              </w:rPr>
              <w:t xml:space="preserve">DIP. </w:t>
            </w:r>
            <w:r w:rsidRPr="00BF0619">
              <w:rPr>
                <w:rFonts w:cs="Arial"/>
                <w:b/>
                <w:snapToGrid w:val="0"/>
              </w:rPr>
              <w:t>JAIME BUENO ZERTUCHE</w:t>
            </w:r>
          </w:p>
        </w:tc>
        <w:tc>
          <w:tcPr>
            <w:tcW w:w="709" w:type="dxa"/>
          </w:tcPr>
          <w:p w:rsidR="00BF0619" w:rsidRPr="00BF0619" w:rsidRDefault="00BF0619" w:rsidP="00BF0619">
            <w:pPr>
              <w:tabs>
                <w:tab w:val="left" w:pos="5056"/>
              </w:tabs>
              <w:rPr>
                <w:rFonts w:cs="Arial"/>
                <w:b/>
              </w:rPr>
            </w:pPr>
          </w:p>
        </w:tc>
        <w:tc>
          <w:tcPr>
            <w:tcW w:w="4439" w:type="dxa"/>
          </w:tcPr>
          <w:p w:rsidR="00BF0619" w:rsidRPr="00BF0619" w:rsidRDefault="00BF0619" w:rsidP="00BF0619">
            <w:pPr>
              <w:tabs>
                <w:tab w:val="left" w:pos="5056"/>
              </w:tabs>
              <w:rPr>
                <w:rFonts w:cs="Arial"/>
                <w:b/>
              </w:rPr>
            </w:pPr>
            <w:r w:rsidRPr="00BF0619">
              <w:rPr>
                <w:rFonts w:cs="Arial"/>
                <w:b/>
              </w:rPr>
              <w:t xml:space="preserve">DIP. </w:t>
            </w:r>
            <w:r w:rsidRPr="00BF0619">
              <w:rPr>
                <w:rFonts w:cs="Arial"/>
                <w:b/>
                <w:snapToGrid w:val="0"/>
              </w:rPr>
              <w:t>LUCÍA AZUCENA RAMOS RAMOS</w:t>
            </w:r>
            <w:r w:rsidRPr="00BF0619">
              <w:rPr>
                <w:b/>
                <w:noProof/>
                <w:lang w:eastAsia="es-MX"/>
              </w:rPr>
              <w:t xml:space="preserve"> </w:t>
            </w:r>
          </w:p>
        </w:tc>
      </w:tr>
      <w:tr w:rsidR="00BF0619" w:rsidRPr="00BF0619" w:rsidTr="00FC2E68">
        <w:tc>
          <w:tcPr>
            <w:tcW w:w="4248" w:type="dxa"/>
          </w:tcPr>
          <w:p w:rsidR="00BF0619" w:rsidRPr="00BF0619" w:rsidRDefault="00BF0619" w:rsidP="00BF0619">
            <w:pPr>
              <w:tabs>
                <w:tab w:val="left" w:pos="4678"/>
              </w:tabs>
              <w:rPr>
                <w:rFonts w:cs="Arial"/>
                <w:b/>
              </w:rPr>
            </w:pPr>
          </w:p>
          <w:p w:rsidR="00BF0619" w:rsidRPr="00BF0619" w:rsidRDefault="00BF0619" w:rsidP="00BF0619">
            <w:pPr>
              <w:tabs>
                <w:tab w:val="left" w:pos="4678"/>
              </w:tabs>
              <w:rPr>
                <w:rFonts w:cs="Arial"/>
                <w:b/>
              </w:rPr>
            </w:pPr>
          </w:p>
          <w:p w:rsidR="00BF0619" w:rsidRPr="00BF0619" w:rsidRDefault="00BF0619" w:rsidP="00BF0619">
            <w:pPr>
              <w:tabs>
                <w:tab w:val="left" w:pos="4678"/>
              </w:tabs>
              <w:rPr>
                <w:rFonts w:cs="Arial"/>
                <w:b/>
              </w:rPr>
            </w:pPr>
          </w:p>
        </w:tc>
        <w:tc>
          <w:tcPr>
            <w:tcW w:w="709" w:type="dxa"/>
          </w:tcPr>
          <w:p w:rsidR="00BF0619" w:rsidRPr="00BF0619" w:rsidRDefault="00BF0619" w:rsidP="00BF0619">
            <w:pPr>
              <w:tabs>
                <w:tab w:val="left" w:pos="5056"/>
              </w:tabs>
              <w:rPr>
                <w:rFonts w:cs="Arial"/>
                <w:b/>
              </w:rPr>
            </w:pPr>
          </w:p>
        </w:tc>
        <w:tc>
          <w:tcPr>
            <w:tcW w:w="4439" w:type="dxa"/>
          </w:tcPr>
          <w:p w:rsidR="00BF0619" w:rsidRPr="00BF0619" w:rsidRDefault="00BF0619" w:rsidP="00BF0619">
            <w:pPr>
              <w:tabs>
                <w:tab w:val="left" w:pos="5056"/>
              </w:tabs>
              <w:rPr>
                <w:rFonts w:cs="Arial"/>
                <w:b/>
              </w:rPr>
            </w:pPr>
          </w:p>
        </w:tc>
      </w:tr>
      <w:tr w:rsidR="00BF0619" w:rsidRPr="00BF0619" w:rsidTr="00FC2E68">
        <w:tc>
          <w:tcPr>
            <w:tcW w:w="4248" w:type="dxa"/>
          </w:tcPr>
          <w:p w:rsidR="00BF0619" w:rsidRPr="00BF0619" w:rsidRDefault="00BF0619" w:rsidP="00BF0619">
            <w:pPr>
              <w:tabs>
                <w:tab w:val="left" w:pos="4678"/>
              </w:tabs>
              <w:rPr>
                <w:rFonts w:cs="Arial"/>
                <w:b/>
              </w:rPr>
            </w:pPr>
            <w:r w:rsidRPr="00BF0619">
              <w:rPr>
                <w:rFonts w:cs="Arial"/>
                <w:b/>
              </w:rPr>
              <w:t xml:space="preserve">DIP.  JESÚS </w:t>
            </w:r>
            <w:r w:rsidRPr="00BF0619">
              <w:rPr>
                <w:rFonts w:cs="Arial"/>
                <w:b/>
                <w:snapToGrid w:val="0"/>
              </w:rPr>
              <w:t>ANDRÉS LOYA CARDONA</w:t>
            </w:r>
            <w:r w:rsidRPr="00BF0619">
              <w:rPr>
                <w:b/>
                <w:noProof/>
                <w:lang w:eastAsia="es-MX"/>
              </w:rPr>
              <w:t xml:space="preserve"> </w:t>
            </w:r>
          </w:p>
        </w:tc>
        <w:tc>
          <w:tcPr>
            <w:tcW w:w="709" w:type="dxa"/>
          </w:tcPr>
          <w:p w:rsidR="00BF0619" w:rsidRPr="00BF0619" w:rsidRDefault="00BF0619" w:rsidP="00BF0619">
            <w:pPr>
              <w:tabs>
                <w:tab w:val="left" w:pos="5056"/>
              </w:tabs>
              <w:rPr>
                <w:rFonts w:cs="Arial"/>
                <w:b/>
              </w:rPr>
            </w:pPr>
          </w:p>
        </w:tc>
        <w:tc>
          <w:tcPr>
            <w:tcW w:w="4439" w:type="dxa"/>
          </w:tcPr>
          <w:p w:rsidR="00BF0619" w:rsidRPr="00BF0619" w:rsidRDefault="00BF0619" w:rsidP="00BF0619">
            <w:pPr>
              <w:tabs>
                <w:tab w:val="left" w:pos="5056"/>
              </w:tabs>
              <w:rPr>
                <w:rFonts w:cs="Arial"/>
                <w:b/>
              </w:rPr>
            </w:pPr>
            <w:r w:rsidRPr="00BF0619">
              <w:rPr>
                <w:rFonts w:cs="Arial"/>
                <w:b/>
              </w:rPr>
              <w:t xml:space="preserve">DIP. </w:t>
            </w:r>
            <w:r w:rsidRPr="00BF0619">
              <w:rPr>
                <w:rFonts w:cs="Arial"/>
                <w:b/>
                <w:snapToGrid w:val="0"/>
              </w:rPr>
              <w:t>VERÓNICA BOREQUE MARTÍNEZ GONZÁLEZ</w:t>
            </w:r>
          </w:p>
        </w:tc>
      </w:tr>
      <w:tr w:rsidR="00BF0619" w:rsidRPr="00BF0619" w:rsidTr="00FC2E68">
        <w:tc>
          <w:tcPr>
            <w:tcW w:w="9396" w:type="dxa"/>
            <w:gridSpan w:val="3"/>
          </w:tcPr>
          <w:p w:rsidR="00BF0619" w:rsidRPr="00BF0619" w:rsidRDefault="00BF0619" w:rsidP="00BF0619">
            <w:pPr>
              <w:tabs>
                <w:tab w:val="left" w:pos="5056"/>
              </w:tabs>
              <w:jc w:val="center"/>
              <w:rPr>
                <w:rFonts w:cs="Arial"/>
                <w:b/>
              </w:rPr>
            </w:pPr>
          </w:p>
          <w:p w:rsidR="00BF0619" w:rsidRPr="00BF0619" w:rsidRDefault="00BF0619" w:rsidP="00BF0619">
            <w:pPr>
              <w:tabs>
                <w:tab w:val="left" w:pos="5056"/>
              </w:tabs>
              <w:jc w:val="center"/>
              <w:rPr>
                <w:rFonts w:cs="Arial"/>
                <w:b/>
              </w:rPr>
            </w:pPr>
          </w:p>
          <w:p w:rsidR="00BF0619" w:rsidRPr="00BF0619" w:rsidRDefault="00BF0619" w:rsidP="00BF0619">
            <w:pPr>
              <w:tabs>
                <w:tab w:val="left" w:pos="5056"/>
              </w:tabs>
              <w:jc w:val="center"/>
              <w:rPr>
                <w:rFonts w:cs="Arial"/>
                <w:b/>
              </w:rPr>
            </w:pPr>
          </w:p>
        </w:tc>
      </w:tr>
      <w:tr w:rsidR="00BF0619" w:rsidRPr="00BF0619" w:rsidTr="00FC2E68">
        <w:tc>
          <w:tcPr>
            <w:tcW w:w="9396" w:type="dxa"/>
            <w:gridSpan w:val="3"/>
          </w:tcPr>
          <w:p w:rsidR="00BF0619" w:rsidRPr="00BF0619" w:rsidRDefault="00BF0619" w:rsidP="00BF0619">
            <w:pPr>
              <w:tabs>
                <w:tab w:val="left" w:pos="5056"/>
              </w:tabs>
              <w:jc w:val="center"/>
              <w:rPr>
                <w:rFonts w:cs="Arial"/>
                <w:b/>
              </w:rPr>
            </w:pPr>
            <w:r w:rsidRPr="00BF0619">
              <w:rPr>
                <w:rFonts w:cs="Arial"/>
                <w:b/>
              </w:rPr>
              <w:t xml:space="preserve">DIP. </w:t>
            </w:r>
            <w:r w:rsidRPr="00BF0619">
              <w:rPr>
                <w:rFonts w:cs="Arial"/>
                <w:b/>
                <w:snapToGrid w:val="0"/>
              </w:rPr>
              <w:t>JESÚS BERINO GRANADOS</w:t>
            </w:r>
          </w:p>
        </w:tc>
      </w:tr>
    </w:tbl>
    <w:p w:rsidR="00BF0619" w:rsidRPr="00BF0619" w:rsidRDefault="00BF0619" w:rsidP="00BF0619">
      <w:pPr>
        <w:spacing w:line="276" w:lineRule="auto"/>
        <w:rPr>
          <w:rFonts w:cs="Arial"/>
          <w:sz w:val="16"/>
          <w:szCs w:val="16"/>
        </w:rPr>
      </w:pPr>
    </w:p>
    <w:p w:rsidR="00BF0619" w:rsidRPr="00BF0619" w:rsidRDefault="00BF0619" w:rsidP="00BF0619">
      <w:pPr>
        <w:spacing w:line="276" w:lineRule="auto"/>
        <w:rPr>
          <w:rFonts w:cs="Arial"/>
          <w:sz w:val="16"/>
          <w:szCs w:val="16"/>
          <w:lang w:val="es-419"/>
        </w:rPr>
      </w:pPr>
      <w:r w:rsidRPr="00BF0619">
        <w:rPr>
          <w:rFonts w:cs="Arial"/>
          <w:sz w:val="16"/>
          <w:szCs w:val="16"/>
        </w:rPr>
        <w:t xml:space="preserve">ESTA HOJA DE FIRMAS FORMA PARTE INTEGRANTE DE LA </w:t>
      </w:r>
      <w:r w:rsidRPr="00BF0619">
        <w:rPr>
          <w:rFonts w:cs="Arial"/>
          <w:bCs/>
          <w:sz w:val="16"/>
          <w:szCs w:val="16"/>
        </w:rPr>
        <w:t>PROPOSICIÓN CON PUNTO DE ACUERDO MEDIANTE EL CUAL SE EXHORTA</w:t>
      </w:r>
      <w:r w:rsidRPr="00BF0619">
        <w:rPr>
          <w:rFonts w:cs="Arial"/>
          <w:bCs/>
          <w:sz w:val="16"/>
          <w:szCs w:val="16"/>
          <w:lang w:val="es-419"/>
        </w:rPr>
        <w:t xml:space="preserve"> </w:t>
      </w:r>
      <w:r w:rsidRPr="00BF0619">
        <w:rPr>
          <w:rFonts w:cs="Arial"/>
          <w:sz w:val="16"/>
          <w:szCs w:val="16"/>
          <w:lang w:val="es-419"/>
        </w:rPr>
        <w:t xml:space="preserve">DE LA MANERA MÁS ATENTA A </w:t>
      </w:r>
      <w:r w:rsidRPr="00BF0619">
        <w:rPr>
          <w:rFonts w:cs="Arial"/>
          <w:sz w:val="16"/>
          <w:szCs w:val="16"/>
          <w:lang w:val="es-419" w:eastAsia="es-ES_tradnl"/>
        </w:rPr>
        <w:t xml:space="preserve">LA COMISIÓN DE PRESUPUESTO Y CUENTA PÚBLICA </w:t>
      </w:r>
      <w:r w:rsidRPr="00BF0619">
        <w:rPr>
          <w:rFonts w:cs="Arial"/>
          <w:sz w:val="16"/>
          <w:szCs w:val="16"/>
          <w:lang w:eastAsia="es-ES_tradnl"/>
        </w:rPr>
        <w:t xml:space="preserve">DEL </w:t>
      </w:r>
      <w:r w:rsidRPr="00BF0619">
        <w:rPr>
          <w:rFonts w:cs="Arial"/>
          <w:sz w:val="16"/>
          <w:szCs w:val="16"/>
          <w:lang w:val="es-419" w:eastAsia="es-ES_tradnl"/>
        </w:rPr>
        <w:t>CONGRESO DE LA UNI</w:t>
      </w:r>
      <w:r w:rsidRPr="00BF0619">
        <w:rPr>
          <w:rFonts w:cs="Arial"/>
          <w:sz w:val="16"/>
          <w:szCs w:val="16"/>
          <w:lang w:eastAsia="es-ES_tradnl"/>
        </w:rPr>
        <w:t>ÓN, A</w:t>
      </w:r>
      <w:r w:rsidRPr="00BF0619">
        <w:rPr>
          <w:rFonts w:cs="Arial"/>
          <w:sz w:val="16"/>
          <w:szCs w:val="16"/>
          <w:lang w:val="es-419"/>
        </w:rPr>
        <w:t xml:space="preserve"> LOS PODERES EJECUTIVO, LEGISLATIVO Y JUDICIAL, ASÍ COMO A LOS 38 AYUNTAMIENTOS DEL ESTADO DE COAHUILA</w:t>
      </w:r>
      <w:r w:rsidRPr="00BF0619">
        <w:rPr>
          <w:rFonts w:cs="Arial"/>
          <w:sz w:val="16"/>
          <w:szCs w:val="16"/>
        </w:rPr>
        <w:t xml:space="preserve"> Y </w:t>
      </w:r>
      <w:r w:rsidRPr="00BF0619">
        <w:rPr>
          <w:rFonts w:cs="Arial"/>
          <w:sz w:val="16"/>
          <w:szCs w:val="16"/>
          <w:lang w:val="es-419"/>
        </w:rPr>
        <w:t>A LA SECRETARIA DE SALUD FEDERAL Y ESTATAL, PARA QUE DE ACUERDO A SUS COMPETENCIAS REALICEN ACCIONES DE PREVENCIÓN Y ATENCIÓN QUE PERMITAN DISMINUIR LA MORBILIDAD Y MORTALIDAD A CAUSA DEL CÁNCER DE MAMA, ESTO EN EL MARCO DE “OCTUBRE, MES DE LA LUCHA CONTRA EL CÁNCER.”</w:t>
      </w:r>
    </w:p>
    <w:p w:rsidR="00BF0619" w:rsidRDefault="00BF0619">
      <w:pPr>
        <w:jc w:val="left"/>
        <w:rPr>
          <w:rFonts w:cs="Arial"/>
          <w:b/>
          <w:lang w:val="es-419"/>
        </w:rPr>
      </w:pPr>
      <w:r>
        <w:rPr>
          <w:rFonts w:cs="Arial"/>
          <w:b/>
          <w:lang w:val="es-419"/>
        </w:rPr>
        <w:br w:type="page"/>
      </w:r>
    </w:p>
    <w:p w:rsidR="003650AF" w:rsidRPr="003650AF" w:rsidRDefault="003650AF" w:rsidP="003650AF">
      <w:pPr>
        <w:jc w:val="left"/>
        <w:rPr>
          <w:rFonts w:cs="Arial"/>
          <w:b/>
          <w:sz w:val="24"/>
          <w:szCs w:val="24"/>
        </w:rPr>
      </w:pPr>
    </w:p>
    <w:p w:rsidR="003650AF" w:rsidRPr="003650AF" w:rsidRDefault="003650AF" w:rsidP="003650AF">
      <w:pPr>
        <w:spacing w:line="360" w:lineRule="auto"/>
        <w:rPr>
          <w:rFonts w:cs="Arial"/>
          <w:b/>
          <w:sz w:val="28"/>
          <w:szCs w:val="24"/>
        </w:rPr>
      </w:pPr>
      <w:r w:rsidRPr="003650AF">
        <w:rPr>
          <w:rFonts w:cs="Arial"/>
          <w:b/>
          <w:sz w:val="28"/>
          <w:szCs w:val="24"/>
        </w:rPr>
        <w:t xml:space="preserve">H.  PLENO DEL CONGRESO DEL ESTADO </w:t>
      </w:r>
    </w:p>
    <w:p w:rsidR="003650AF" w:rsidRPr="003650AF" w:rsidRDefault="003650AF" w:rsidP="003650AF">
      <w:pPr>
        <w:spacing w:line="360" w:lineRule="auto"/>
        <w:rPr>
          <w:rFonts w:cs="Arial"/>
          <w:b/>
          <w:sz w:val="28"/>
          <w:szCs w:val="24"/>
        </w:rPr>
      </w:pPr>
      <w:r w:rsidRPr="003650AF">
        <w:rPr>
          <w:rFonts w:cs="Arial"/>
          <w:b/>
          <w:sz w:val="28"/>
          <w:szCs w:val="24"/>
        </w:rPr>
        <w:t>DE COAHUILA DE ZARAGOZA.</w:t>
      </w:r>
    </w:p>
    <w:p w:rsidR="003650AF" w:rsidRPr="003650AF" w:rsidRDefault="003650AF" w:rsidP="003650AF">
      <w:pPr>
        <w:spacing w:line="360" w:lineRule="auto"/>
        <w:rPr>
          <w:rFonts w:cs="Arial"/>
          <w:b/>
          <w:sz w:val="28"/>
          <w:szCs w:val="24"/>
        </w:rPr>
      </w:pPr>
      <w:r w:rsidRPr="003650AF">
        <w:rPr>
          <w:rFonts w:cs="Arial"/>
          <w:b/>
          <w:sz w:val="28"/>
          <w:szCs w:val="24"/>
        </w:rPr>
        <w:t xml:space="preserve">PRESENTE. - </w:t>
      </w:r>
    </w:p>
    <w:p w:rsidR="003650AF" w:rsidRPr="003650AF" w:rsidRDefault="003650AF" w:rsidP="003650AF">
      <w:pPr>
        <w:spacing w:line="360" w:lineRule="auto"/>
        <w:rPr>
          <w:rFonts w:cs="Arial"/>
          <w:b/>
          <w:sz w:val="28"/>
          <w:szCs w:val="24"/>
        </w:rPr>
      </w:pPr>
    </w:p>
    <w:p w:rsidR="003650AF" w:rsidRPr="003650AF" w:rsidRDefault="003650AF" w:rsidP="003650AF">
      <w:pPr>
        <w:spacing w:line="360" w:lineRule="auto"/>
        <w:rPr>
          <w:rFonts w:cs="Arial"/>
          <w:b/>
          <w:sz w:val="28"/>
          <w:szCs w:val="24"/>
        </w:rPr>
      </w:pPr>
      <w:r w:rsidRPr="003650AF">
        <w:rPr>
          <w:rFonts w:cs="Arial"/>
          <w:b/>
          <w:sz w:val="28"/>
          <w:szCs w:val="24"/>
        </w:rPr>
        <w:t>Proposición con Punto de Acuerdo que presenta el diputado Gerardo Abraham Aguado Gómez, conjuntamente con los diputados integrantes del Grupo Parlamentario del Partido Acción Nacional, con objeto d</w:t>
      </w:r>
      <w:bookmarkStart w:id="19" w:name="_Hlk513385219"/>
      <w:bookmarkStart w:id="20" w:name="_Hlk513316157"/>
      <w:r w:rsidRPr="003650AF">
        <w:rPr>
          <w:rFonts w:cs="Arial"/>
          <w:b/>
          <w:sz w:val="28"/>
          <w:szCs w:val="24"/>
        </w:rPr>
        <w:t>e que  Honorable Pleno solicite  a la Secretaría de Finanzas del Estado que informe a este Poder Legislativo los pormenores acerca de la extinción del Instituto Tecnológico de Coahuila, incluyendo los motivos para tal decisión y el destino que se dará al personal y a los bienes muebles e inmuebles; lo anterior de acuerdo a la siguiente:</w:t>
      </w:r>
    </w:p>
    <w:p w:rsidR="003650AF" w:rsidRPr="003650AF" w:rsidRDefault="003650AF" w:rsidP="003650AF">
      <w:pPr>
        <w:spacing w:line="360" w:lineRule="auto"/>
        <w:rPr>
          <w:rFonts w:cs="Arial"/>
          <w:b/>
          <w:sz w:val="28"/>
          <w:szCs w:val="24"/>
        </w:rPr>
      </w:pPr>
    </w:p>
    <w:p w:rsidR="003650AF" w:rsidRPr="003650AF" w:rsidRDefault="003650AF" w:rsidP="003650AF">
      <w:pPr>
        <w:jc w:val="center"/>
        <w:rPr>
          <w:b/>
          <w:sz w:val="28"/>
          <w:szCs w:val="28"/>
        </w:rPr>
      </w:pPr>
      <w:r w:rsidRPr="003650AF">
        <w:rPr>
          <w:b/>
          <w:sz w:val="28"/>
          <w:szCs w:val="28"/>
        </w:rPr>
        <w:t>Exposición de Motivos</w:t>
      </w:r>
    </w:p>
    <w:p w:rsidR="003650AF" w:rsidRPr="003650AF" w:rsidRDefault="003650AF" w:rsidP="003650AF">
      <w:pPr>
        <w:rPr>
          <w:b/>
        </w:rPr>
      </w:pPr>
    </w:p>
    <w:p w:rsidR="003650AF" w:rsidRPr="003650AF" w:rsidRDefault="003650AF" w:rsidP="003650AF">
      <w:pPr>
        <w:rPr>
          <w:b/>
          <w:sz w:val="28"/>
          <w:szCs w:val="28"/>
        </w:rPr>
      </w:pPr>
      <w:r w:rsidRPr="003650AF">
        <w:rPr>
          <w:b/>
          <w:sz w:val="28"/>
          <w:szCs w:val="28"/>
        </w:rPr>
        <w:t>La Ley de Entidades Paraestatales del Estado de Coahuila, dispone lo siguiente:</w:t>
      </w:r>
    </w:p>
    <w:p w:rsidR="003650AF" w:rsidRPr="003650AF" w:rsidRDefault="003650AF" w:rsidP="003650AF">
      <w:pPr>
        <w:rPr>
          <w:b/>
          <w:i/>
          <w:sz w:val="28"/>
          <w:szCs w:val="28"/>
        </w:rPr>
      </w:pPr>
    </w:p>
    <w:p w:rsidR="003650AF" w:rsidRPr="003650AF" w:rsidRDefault="003650AF" w:rsidP="003650AF">
      <w:pPr>
        <w:rPr>
          <w:i/>
          <w:sz w:val="28"/>
          <w:szCs w:val="28"/>
        </w:rPr>
      </w:pPr>
      <w:r w:rsidRPr="003650AF">
        <w:rPr>
          <w:i/>
          <w:sz w:val="28"/>
          <w:szCs w:val="28"/>
        </w:rPr>
        <w:t xml:space="preserve">ARTÍCULO 1. La presente ley es de orden público e interés social y tiene por objeto regular la creación, integración, funcionamiento, control, evaluación, fusión y extinción de las entidades que integran la Administración Pública Paraestatal del Estado de Coahuila de Zaragoza. </w:t>
      </w:r>
    </w:p>
    <w:p w:rsidR="003650AF" w:rsidRPr="003650AF" w:rsidRDefault="003650AF" w:rsidP="003650AF">
      <w:pPr>
        <w:rPr>
          <w:i/>
          <w:sz w:val="28"/>
          <w:szCs w:val="28"/>
        </w:rPr>
      </w:pPr>
    </w:p>
    <w:p w:rsidR="003650AF" w:rsidRPr="003650AF" w:rsidRDefault="003650AF" w:rsidP="003650AF">
      <w:pPr>
        <w:rPr>
          <w:i/>
          <w:sz w:val="28"/>
          <w:szCs w:val="28"/>
        </w:rPr>
      </w:pPr>
      <w:r w:rsidRPr="003650AF">
        <w:rPr>
          <w:i/>
          <w:sz w:val="28"/>
          <w:szCs w:val="28"/>
        </w:rPr>
        <w:t xml:space="preserve">ARTÍCULO 2. Para los efectos de esta ley, son entidades paraestatales las siguientes: </w:t>
      </w:r>
    </w:p>
    <w:p w:rsidR="003650AF" w:rsidRPr="003650AF" w:rsidRDefault="003650AF" w:rsidP="003650AF">
      <w:pPr>
        <w:rPr>
          <w:i/>
          <w:sz w:val="28"/>
          <w:szCs w:val="28"/>
        </w:rPr>
      </w:pPr>
      <w:r w:rsidRPr="003650AF">
        <w:rPr>
          <w:i/>
          <w:sz w:val="28"/>
          <w:szCs w:val="28"/>
        </w:rPr>
        <w:t xml:space="preserve"> </w:t>
      </w:r>
    </w:p>
    <w:p w:rsidR="003650AF" w:rsidRPr="003650AF" w:rsidRDefault="003650AF" w:rsidP="003650AF">
      <w:pPr>
        <w:rPr>
          <w:i/>
          <w:sz w:val="28"/>
          <w:szCs w:val="28"/>
        </w:rPr>
      </w:pPr>
      <w:r w:rsidRPr="003650AF">
        <w:rPr>
          <w:i/>
          <w:sz w:val="28"/>
          <w:szCs w:val="28"/>
        </w:rPr>
        <w:t xml:space="preserve">I. </w:t>
      </w:r>
      <w:r w:rsidRPr="003650AF">
        <w:rPr>
          <w:i/>
          <w:sz w:val="28"/>
          <w:szCs w:val="28"/>
        </w:rPr>
        <w:tab/>
        <w:t>Los organismos públicos descentralizados;</w:t>
      </w:r>
    </w:p>
    <w:p w:rsidR="003650AF" w:rsidRPr="003650AF" w:rsidRDefault="003650AF" w:rsidP="003650AF">
      <w:pPr>
        <w:rPr>
          <w:i/>
          <w:sz w:val="28"/>
          <w:szCs w:val="28"/>
        </w:rPr>
      </w:pPr>
    </w:p>
    <w:p w:rsidR="003650AF" w:rsidRPr="003650AF" w:rsidRDefault="003650AF" w:rsidP="003650AF">
      <w:pPr>
        <w:rPr>
          <w:i/>
          <w:sz w:val="28"/>
          <w:szCs w:val="28"/>
        </w:rPr>
      </w:pPr>
      <w:r w:rsidRPr="003650AF">
        <w:rPr>
          <w:i/>
          <w:sz w:val="28"/>
          <w:szCs w:val="28"/>
        </w:rPr>
        <w:t>….</w:t>
      </w:r>
    </w:p>
    <w:p w:rsidR="003650AF" w:rsidRPr="003650AF" w:rsidRDefault="003650AF" w:rsidP="003650AF">
      <w:pPr>
        <w:rPr>
          <w:i/>
          <w:sz w:val="28"/>
          <w:szCs w:val="28"/>
        </w:rPr>
      </w:pPr>
    </w:p>
    <w:p w:rsidR="003650AF" w:rsidRPr="003650AF" w:rsidRDefault="003650AF" w:rsidP="003650AF">
      <w:pPr>
        <w:rPr>
          <w:i/>
          <w:sz w:val="28"/>
          <w:szCs w:val="28"/>
        </w:rPr>
      </w:pPr>
      <w:r w:rsidRPr="003650AF">
        <w:rPr>
          <w:i/>
          <w:sz w:val="28"/>
          <w:szCs w:val="28"/>
        </w:rPr>
        <w:t xml:space="preserve">ARTÍCULO 14. El Ejecutivo del Estado podrá decretar o solicitar al Congreso del Estado, previa opinión del titular de la dependencia a la que se encuentre sectorizada, la fusión o extinción de cualquier entidad paraestatal que no cumpla con sus fines u objeto social, o cuyo funcionamiento resulte inconveniente para la economía del estado o el interés público. </w:t>
      </w:r>
    </w:p>
    <w:p w:rsidR="003650AF" w:rsidRPr="003650AF" w:rsidRDefault="003650AF" w:rsidP="003650AF">
      <w:pPr>
        <w:rPr>
          <w:i/>
          <w:sz w:val="28"/>
          <w:szCs w:val="28"/>
        </w:rPr>
      </w:pPr>
      <w:r w:rsidRPr="003650AF">
        <w:rPr>
          <w:i/>
          <w:sz w:val="28"/>
          <w:szCs w:val="28"/>
        </w:rPr>
        <w:t xml:space="preserve"> </w:t>
      </w:r>
    </w:p>
    <w:p w:rsidR="003650AF" w:rsidRPr="003650AF" w:rsidRDefault="003650AF" w:rsidP="003650AF">
      <w:pPr>
        <w:rPr>
          <w:i/>
          <w:sz w:val="28"/>
          <w:szCs w:val="28"/>
        </w:rPr>
      </w:pPr>
      <w:r w:rsidRPr="003650AF">
        <w:rPr>
          <w:i/>
          <w:sz w:val="28"/>
          <w:szCs w:val="28"/>
        </w:rPr>
        <w:t xml:space="preserve">ARTÍCULO 15. En la modificación o extinción de las entidades paraestatales, deberán observarse las mismas formalidades establecidas para su creación, debiendo la ley o decreto respectivo, fijar la forma y términos en que se realizará la misma. </w:t>
      </w:r>
    </w:p>
    <w:p w:rsidR="003650AF" w:rsidRPr="003650AF" w:rsidRDefault="003650AF" w:rsidP="003650AF">
      <w:pPr>
        <w:rPr>
          <w:i/>
          <w:sz w:val="28"/>
          <w:szCs w:val="28"/>
        </w:rPr>
      </w:pPr>
      <w:r w:rsidRPr="003650AF">
        <w:rPr>
          <w:i/>
          <w:sz w:val="28"/>
          <w:szCs w:val="28"/>
        </w:rPr>
        <w:t xml:space="preserve"> </w:t>
      </w:r>
    </w:p>
    <w:p w:rsidR="003650AF" w:rsidRPr="003650AF" w:rsidRDefault="003650AF" w:rsidP="003650AF">
      <w:pPr>
        <w:rPr>
          <w:i/>
          <w:sz w:val="28"/>
          <w:szCs w:val="28"/>
        </w:rPr>
      </w:pPr>
      <w:r w:rsidRPr="003650AF">
        <w:rPr>
          <w:i/>
          <w:sz w:val="28"/>
          <w:szCs w:val="28"/>
        </w:rPr>
        <w:t>ARTÍCULO 16. El patrimonio de las entidades paraestatales o los bienes que les sean asignados, serán destinados a alcanzar el objeto para el cual fueron creadas. Los bienes que conformen el patrimonio de las entidades paraestatales son bienes del dominio público para todos sus efectos legales y su administración será vigilada por la Secretaría de Finanzas y regulada por la Ley General de Bienes del Estado de Coahuila de Zaragoza y demás disposiciones aplicables.</w:t>
      </w:r>
    </w:p>
    <w:p w:rsidR="003650AF" w:rsidRPr="003650AF" w:rsidRDefault="003650AF" w:rsidP="003650AF">
      <w:pPr>
        <w:rPr>
          <w:i/>
          <w:sz w:val="28"/>
          <w:szCs w:val="28"/>
        </w:rPr>
      </w:pPr>
    </w:p>
    <w:p w:rsidR="003650AF" w:rsidRPr="003650AF" w:rsidRDefault="003650AF" w:rsidP="003650AF">
      <w:pPr>
        <w:rPr>
          <w:i/>
          <w:sz w:val="28"/>
          <w:szCs w:val="28"/>
        </w:rPr>
      </w:pPr>
      <w:r w:rsidRPr="003650AF">
        <w:rPr>
          <w:i/>
          <w:sz w:val="28"/>
          <w:szCs w:val="28"/>
        </w:rPr>
        <w:t>ARTÍCULO 52. En el Registro de Entidades Paraestatales, deberán inscribirse:</w:t>
      </w:r>
    </w:p>
    <w:p w:rsidR="003650AF" w:rsidRPr="003650AF" w:rsidRDefault="003650AF" w:rsidP="003650AF">
      <w:pPr>
        <w:rPr>
          <w:i/>
          <w:sz w:val="28"/>
          <w:szCs w:val="28"/>
        </w:rPr>
      </w:pPr>
      <w:r w:rsidRPr="003650AF">
        <w:rPr>
          <w:i/>
          <w:sz w:val="28"/>
          <w:szCs w:val="28"/>
        </w:rPr>
        <w:t>….</w:t>
      </w:r>
    </w:p>
    <w:p w:rsidR="003650AF" w:rsidRPr="003650AF" w:rsidRDefault="003650AF" w:rsidP="003650AF">
      <w:pPr>
        <w:rPr>
          <w:i/>
          <w:sz w:val="28"/>
          <w:szCs w:val="28"/>
        </w:rPr>
      </w:pPr>
    </w:p>
    <w:p w:rsidR="003650AF" w:rsidRPr="003650AF" w:rsidRDefault="003650AF" w:rsidP="003650AF">
      <w:pPr>
        <w:rPr>
          <w:i/>
          <w:sz w:val="28"/>
          <w:szCs w:val="28"/>
        </w:rPr>
      </w:pPr>
      <w:r w:rsidRPr="003650AF">
        <w:rPr>
          <w:i/>
          <w:sz w:val="28"/>
          <w:szCs w:val="28"/>
        </w:rPr>
        <w:t xml:space="preserve">XII. Los documentos en los que se establezcan las bases para su fusión, extinción, disolución y liquidación, </w:t>
      </w:r>
    </w:p>
    <w:p w:rsidR="003650AF" w:rsidRPr="003650AF" w:rsidRDefault="003650AF" w:rsidP="003650AF">
      <w:pPr>
        <w:rPr>
          <w:i/>
          <w:sz w:val="28"/>
          <w:szCs w:val="28"/>
        </w:rPr>
      </w:pPr>
    </w:p>
    <w:p w:rsidR="003650AF" w:rsidRPr="003650AF" w:rsidRDefault="003650AF" w:rsidP="003650AF">
      <w:pPr>
        <w:jc w:val="left"/>
        <w:rPr>
          <w:sz w:val="28"/>
          <w:szCs w:val="28"/>
        </w:rPr>
      </w:pPr>
    </w:p>
    <w:p w:rsidR="003650AF" w:rsidRPr="003650AF" w:rsidRDefault="003650AF" w:rsidP="003650AF">
      <w:pPr>
        <w:jc w:val="left"/>
        <w:rPr>
          <w:sz w:val="28"/>
          <w:szCs w:val="28"/>
        </w:rPr>
      </w:pPr>
      <w:r w:rsidRPr="003650AF">
        <w:rPr>
          <w:sz w:val="28"/>
          <w:szCs w:val="28"/>
        </w:rPr>
        <w:t>En el Periódico Oficial del Estado, en su edición del día viernes 06 de septiembre del presente año, aparece la siguiente publicación:</w:t>
      </w:r>
    </w:p>
    <w:p w:rsidR="003650AF" w:rsidRPr="003650AF" w:rsidRDefault="003650AF" w:rsidP="003650AF">
      <w:pPr>
        <w:jc w:val="left"/>
        <w:rPr>
          <w:sz w:val="28"/>
          <w:szCs w:val="28"/>
        </w:rPr>
      </w:pPr>
    </w:p>
    <w:p w:rsidR="003650AF" w:rsidRPr="003650AF" w:rsidRDefault="003650AF" w:rsidP="003650AF">
      <w:pPr>
        <w:rPr>
          <w:sz w:val="28"/>
          <w:szCs w:val="28"/>
        </w:rPr>
      </w:pPr>
      <w:r w:rsidRPr="003650AF">
        <w:rPr>
          <w:sz w:val="28"/>
          <w:szCs w:val="28"/>
        </w:rPr>
        <w:t>Decreto por el que se extingue y se autoriza la liquidación del organismo público descentralizado denominado Instituto Tecnológico de Coahuila.</w:t>
      </w:r>
    </w:p>
    <w:p w:rsidR="003650AF" w:rsidRPr="003650AF" w:rsidRDefault="003650AF" w:rsidP="003650AF">
      <w:pPr>
        <w:jc w:val="left"/>
        <w:rPr>
          <w:sz w:val="28"/>
          <w:szCs w:val="28"/>
        </w:rPr>
      </w:pPr>
    </w:p>
    <w:p w:rsidR="003650AF" w:rsidRPr="003650AF" w:rsidRDefault="003650AF" w:rsidP="003650AF">
      <w:pPr>
        <w:rPr>
          <w:i/>
          <w:sz w:val="28"/>
          <w:szCs w:val="28"/>
        </w:rPr>
      </w:pPr>
      <w:r w:rsidRPr="003650AF">
        <w:rPr>
          <w:i/>
          <w:sz w:val="28"/>
          <w:szCs w:val="28"/>
        </w:rPr>
        <w:t xml:space="preserve">   </w:t>
      </w:r>
    </w:p>
    <w:p w:rsidR="003650AF" w:rsidRPr="003650AF" w:rsidRDefault="003650AF" w:rsidP="003650AF">
      <w:pPr>
        <w:rPr>
          <w:sz w:val="28"/>
          <w:szCs w:val="28"/>
        </w:rPr>
      </w:pPr>
      <w:r w:rsidRPr="003650AF">
        <w:rPr>
          <w:sz w:val="28"/>
          <w:szCs w:val="28"/>
        </w:rPr>
        <w:t>Para abreviar, el decreto menciona entre otras cosas, lo siguiente:</w:t>
      </w:r>
    </w:p>
    <w:p w:rsidR="003650AF" w:rsidRPr="003650AF" w:rsidRDefault="003650AF" w:rsidP="003650AF">
      <w:pPr>
        <w:rPr>
          <w:sz w:val="28"/>
          <w:szCs w:val="28"/>
        </w:rPr>
      </w:pPr>
    </w:p>
    <w:p w:rsidR="003650AF" w:rsidRPr="003650AF" w:rsidRDefault="003650AF" w:rsidP="003650AF">
      <w:pPr>
        <w:rPr>
          <w:sz w:val="28"/>
          <w:szCs w:val="28"/>
        </w:rPr>
      </w:pPr>
    </w:p>
    <w:bookmarkEnd w:id="19"/>
    <w:bookmarkEnd w:id="20"/>
    <w:p w:rsidR="003650AF" w:rsidRPr="003650AF" w:rsidRDefault="003650AF" w:rsidP="003650AF">
      <w:pPr>
        <w:tabs>
          <w:tab w:val="left" w:pos="4820"/>
        </w:tabs>
        <w:spacing w:line="360" w:lineRule="auto"/>
        <w:rPr>
          <w:rFonts w:cs="Arial"/>
          <w:sz w:val="28"/>
          <w:szCs w:val="28"/>
        </w:rPr>
      </w:pPr>
      <w:r w:rsidRPr="003650AF">
        <w:rPr>
          <w:rFonts w:cs="Arial"/>
          <w:sz w:val="28"/>
          <w:szCs w:val="28"/>
        </w:rPr>
        <w:t>El Instituto Tecnológico de Coahuila inició su actividad el 03 de enero de 1951, impartiendo capacitación técnica a jóvenes y obreros, ofreciendo también secundaria, bachillerato, carreras profesionales y postgrados.</w:t>
      </w:r>
    </w:p>
    <w:p w:rsidR="003650AF" w:rsidRPr="003650AF" w:rsidRDefault="003650AF" w:rsidP="003650AF">
      <w:pPr>
        <w:tabs>
          <w:tab w:val="left" w:pos="4820"/>
        </w:tabs>
        <w:spacing w:line="360" w:lineRule="auto"/>
        <w:rPr>
          <w:rFonts w:cs="Arial"/>
          <w:sz w:val="28"/>
          <w:szCs w:val="28"/>
        </w:rPr>
      </w:pPr>
    </w:p>
    <w:p w:rsidR="003650AF" w:rsidRPr="003650AF" w:rsidRDefault="003650AF" w:rsidP="003650AF">
      <w:pPr>
        <w:tabs>
          <w:tab w:val="left" w:pos="4820"/>
        </w:tabs>
        <w:spacing w:line="360" w:lineRule="auto"/>
        <w:rPr>
          <w:rFonts w:cs="Arial"/>
          <w:sz w:val="28"/>
          <w:szCs w:val="28"/>
        </w:rPr>
      </w:pPr>
      <w:r w:rsidRPr="003650AF">
        <w:rPr>
          <w:rFonts w:cs="Arial"/>
          <w:sz w:val="28"/>
          <w:szCs w:val="28"/>
        </w:rPr>
        <w:t>El decreto 230 publicado en fecha 02 de octubre de 1957 en el Periódico Oficial del Gobierno del Estado, da cuenta de la promulgación de la Ley Orgánica de la Universidad de Coahuila, que en la fracción XI del Artículo Cuarto, incorpora al Instituto a dicha casa de estudios.</w:t>
      </w:r>
    </w:p>
    <w:p w:rsidR="003650AF" w:rsidRPr="003650AF" w:rsidRDefault="003650AF" w:rsidP="003650AF">
      <w:pPr>
        <w:tabs>
          <w:tab w:val="left" w:pos="4820"/>
        </w:tabs>
        <w:spacing w:line="360" w:lineRule="auto"/>
        <w:rPr>
          <w:rFonts w:cs="Arial"/>
          <w:sz w:val="28"/>
          <w:szCs w:val="28"/>
        </w:rPr>
      </w:pPr>
    </w:p>
    <w:p w:rsidR="003650AF" w:rsidRPr="003650AF" w:rsidRDefault="003650AF" w:rsidP="003650AF">
      <w:pPr>
        <w:tabs>
          <w:tab w:val="left" w:pos="4820"/>
        </w:tabs>
        <w:spacing w:line="360" w:lineRule="auto"/>
        <w:rPr>
          <w:rFonts w:cs="Arial"/>
          <w:sz w:val="28"/>
          <w:szCs w:val="28"/>
        </w:rPr>
      </w:pPr>
      <w:r w:rsidRPr="003650AF">
        <w:rPr>
          <w:rFonts w:cs="Arial"/>
          <w:sz w:val="28"/>
          <w:szCs w:val="28"/>
        </w:rPr>
        <w:t>El Decreto 360, de fecha 26 de marzo de 1958, deroga la fracción XI antes mencionada.</w:t>
      </w:r>
    </w:p>
    <w:p w:rsidR="003650AF" w:rsidRPr="003650AF" w:rsidRDefault="003650AF" w:rsidP="003650AF">
      <w:pPr>
        <w:tabs>
          <w:tab w:val="left" w:pos="4820"/>
        </w:tabs>
        <w:spacing w:line="360" w:lineRule="auto"/>
        <w:rPr>
          <w:rFonts w:cs="Arial"/>
          <w:sz w:val="28"/>
          <w:szCs w:val="28"/>
        </w:rPr>
      </w:pPr>
    </w:p>
    <w:p w:rsidR="003650AF" w:rsidRPr="003650AF" w:rsidRDefault="003650AF" w:rsidP="003650AF">
      <w:pPr>
        <w:tabs>
          <w:tab w:val="left" w:pos="4820"/>
        </w:tabs>
        <w:spacing w:line="360" w:lineRule="auto"/>
        <w:rPr>
          <w:rFonts w:cs="Arial"/>
          <w:sz w:val="28"/>
          <w:szCs w:val="28"/>
        </w:rPr>
      </w:pPr>
      <w:r w:rsidRPr="003650AF">
        <w:rPr>
          <w:rFonts w:cs="Arial"/>
          <w:sz w:val="28"/>
          <w:szCs w:val="28"/>
        </w:rPr>
        <w:t>Que  a partir de 1958 el Instituto Tecnológico de Coahuila ha estado en la incertidumbre jurídica al no contar con un ordenamiento legal que establezca su origen y naturaleza jurídica, sus funciones y obligaciones.</w:t>
      </w:r>
    </w:p>
    <w:p w:rsidR="003650AF" w:rsidRPr="003650AF" w:rsidRDefault="003650AF" w:rsidP="003650AF">
      <w:pPr>
        <w:tabs>
          <w:tab w:val="left" w:pos="4820"/>
        </w:tabs>
        <w:spacing w:line="360" w:lineRule="auto"/>
        <w:rPr>
          <w:rFonts w:cs="Arial"/>
          <w:sz w:val="28"/>
          <w:szCs w:val="28"/>
        </w:rPr>
      </w:pPr>
    </w:p>
    <w:p w:rsidR="003650AF" w:rsidRPr="003650AF" w:rsidRDefault="003650AF" w:rsidP="003650AF">
      <w:pPr>
        <w:tabs>
          <w:tab w:val="left" w:pos="4820"/>
        </w:tabs>
        <w:spacing w:line="360" w:lineRule="auto"/>
        <w:rPr>
          <w:rFonts w:cs="Arial"/>
          <w:sz w:val="28"/>
          <w:szCs w:val="28"/>
        </w:rPr>
      </w:pPr>
      <w:r w:rsidRPr="003650AF">
        <w:rPr>
          <w:rFonts w:cs="Arial"/>
          <w:sz w:val="28"/>
          <w:szCs w:val="28"/>
        </w:rPr>
        <w:t>Y así, sin más explicaciones, se procede en el documento a decretar la extinción del Instituto.</w:t>
      </w:r>
    </w:p>
    <w:p w:rsidR="003650AF" w:rsidRPr="003650AF" w:rsidRDefault="003650AF" w:rsidP="003650AF">
      <w:pPr>
        <w:tabs>
          <w:tab w:val="left" w:pos="4820"/>
        </w:tabs>
        <w:spacing w:line="360" w:lineRule="auto"/>
        <w:rPr>
          <w:rFonts w:cs="Arial"/>
          <w:sz w:val="28"/>
          <w:szCs w:val="28"/>
        </w:rPr>
      </w:pPr>
    </w:p>
    <w:p w:rsidR="003650AF" w:rsidRPr="003650AF" w:rsidRDefault="003650AF" w:rsidP="003650AF">
      <w:pPr>
        <w:tabs>
          <w:tab w:val="left" w:pos="4820"/>
        </w:tabs>
        <w:spacing w:line="360" w:lineRule="auto"/>
        <w:rPr>
          <w:rFonts w:cs="Arial"/>
          <w:sz w:val="28"/>
          <w:szCs w:val="28"/>
        </w:rPr>
      </w:pPr>
      <w:r w:rsidRPr="003650AF">
        <w:rPr>
          <w:rFonts w:cs="Arial"/>
          <w:sz w:val="28"/>
          <w:szCs w:val="28"/>
        </w:rPr>
        <w:t>Es curioso que se diga que el organismo ha existido en la incertidumbre jurídica por falta de un ordenamiento que le dé certeza, pues si este era el problema, habría que preguntarse: ¿Cómo entonces funcionó todos estos años? ¿Qué no era más fácil crear la ley que le diera certeza jurídica o incluso refundarlo?</w:t>
      </w:r>
    </w:p>
    <w:p w:rsidR="003650AF" w:rsidRPr="003650AF" w:rsidRDefault="003650AF" w:rsidP="003650AF">
      <w:pPr>
        <w:tabs>
          <w:tab w:val="left" w:pos="4820"/>
        </w:tabs>
        <w:spacing w:line="360" w:lineRule="auto"/>
        <w:rPr>
          <w:rFonts w:cs="Arial"/>
          <w:sz w:val="28"/>
          <w:szCs w:val="28"/>
        </w:rPr>
      </w:pPr>
    </w:p>
    <w:p w:rsidR="003650AF" w:rsidRPr="003650AF" w:rsidRDefault="003650AF" w:rsidP="003650AF">
      <w:pPr>
        <w:tabs>
          <w:tab w:val="left" w:pos="4820"/>
        </w:tabs>
        <w:spacing w:line="360" w:lineRule="auto"/>
        <w:rPr>
          <w:rFonts w:cs="Arial"/>
          <w:sz w:val="28"/>
          <w:szCs w:val="28"/>
        </w:rPr>
      </w:pPr>
      <w:r w:rsidRPr="003650AF">
        <w:rPr>
          <w:rFonts w:cs="Arial"/>
          <w:sz w:val="28"/>
          <w:szCs w:val="28"/>
        </w:rPr>
        <w:t>Por otra parte, se desconoce el destino que tendrá el personal en cuanto a sus derechos laborales. Ni el Decreto ni sus transitorios lo señalan.</w:t>
      </w:r>
    </w:p>
    <w:p w:rsidR="003650AF" w:rsidRPr="003650AF" w:rsidRDefault="003650AF" w:rsidP="003650AF">
      <w:pPr>
        <w:tabs>
          <w:tab w:val="left" w:pos="4820"/>
        </w:tabs>
        <w:spacing w:line="360" w:lineRule="auto"/>
        <w:rPr>
          <w:rFonts w:cs="Arial"/>
          <w:sz w:val="28"/>
          <w:szCs w:val="28"/>
        </w:rPr>
      </w:pPr>
    </w:p>
    <w:p w:rsidR="003650AF" w:rsidRPr="003650AF" w:rsidRDefault="003650AF" w:rsidP="003650AF">
      <w:pPr>
        <w:tabs>
          <w:tab w:val="left" w:pos="4820"/>
        </w:tabs>
        <w:spacing w:line="360" w:lineRule="auto"/>
        <w:rPr>
          <w:rFonts w:cs="Arial"/>
          <w:sz w:val="28"/>
          <w:szCs w:val="28"/>
        </w:rPr>
      </w:pPr>
      <w:r w:rsidRPr="003650AF">
        <w:rPr>
          <w:rFonts w:cs="Arial"/>
          <w:sz w:val="28"/>
          <w:szCs w:val="28"/>
        </w:rPr>
        <w:t>En los procesos de extinción de los organismos descentralizados debe observarse todo lo relacionado a las causas que dan motivo a su extinción, las etapas en que se procederá a la misma, la forma en que los derechos laborales del personal serán protegidos y en su caso, a dónde serán asignados. Además del destino de los bienes muebles e inmuebles del organismo liquidado.</w:t>
      </w:r>
    </w:p>
    <w:p w:rsidR="003650AF" w:rsidRPr="003650AF" w:rsidRDefault="003650AF" w:rsidP="003650AF">
      <w:pPr>
        <w:tabs>
          <w:tab w:val="left" w:pos="4820"/>
        </w:tabs>
        <w:spacing w:line="360" w:lineRule="auto"/>
        <w:rPr>
          <w:rFonts w:cs="Arial"/>
          <w:sz w:val="28"/>
          <w:szCs w:val="28"/>
        </w:rPr>
      </w:pPr>
    </w:p>
    <w:p w:rsidR="003650AF" w:rsidRPr="003650AF" w:rsidRDefault="003650AF" w:rsidP="003650AF">
      <w:pPr>
        <w:tabs>
          <w:tab w:val="left" w:pos="4820"/>
        </w:tabs>
        <w:spacing w:line="360" w:lineRule="auto"/>
        <w:rPr>
          <w:rFonts w:cs="Arial"/>
          <w:sz w:val="28"/>
          <w:szCs w:val="28"/>
        </w:rPr>
      </w:pPr>
      <w:r w:rsidRPr="003650AF">
        <w:rPr>
          <w:rFonts w:cs="Arial"/>
          <w:sz w:val="28"/>
          <w:szCs w:val="28"/>
        </w:rPr>
        <w:t>Es por estas razones que consideramos oportuno y necesario que el gobierno del estado aclare esta situación en todos sus aspectos.</w:t>
      </w:r>
    </w:p>
    <w:p w:rsidR="003650AF" w:rsidRPr="003650AF" w:rsidRDefault="003650AF" w:rsidP="003650AF">
      <w:pPr>
        <w:tabs>
          <w:tab w:val="left" w:pos="4820"/>
        </w:tabs>
        <w:spacing w:line="360" w:lineRule="auto"/>
        <w:rPr>
          <w:rFonts w:cs="Arial"/>
          <w:sz w:val="28"/>
          <w:szCs w:val="28"/>
        </w:rPr>
      </w:pPr>
    </w:p>
    <w:p w:rsidR="003650AF" w:rsidRPr="003650AF" w:rsidRDefault="003650AF" w:rsidP="003650AF">
      <w:pPr>
        <w:tabs>
          <w:tab w:val="left" w:pos="4820"/>
        </w:tabs>
        <w:spacing w:line="360" w:lineRule="auto"/>
        <w:rPr>
          <w:rFonts w:cs="Arial"/>
          <w:sz w:val="28"/>
          <w:szCs w:val="28"/>
        </w:rPr>
      </w:pPr>
    </w:p>
    <w:p w:rsidR="003650AF" w:rsidRPr="003650AF" w:rsidRDefault="003650AF" w:rsidP="003650AF">
      <w:pPr>
        <w:tabs>
          <w:tab w:val="left" w:pos="4820"/>
        </w:tabs>
        <w:spacing w:line="360" w:lineRule="auto"/>
        <w:rPr>
          <w:rFonts w:cs="Arial"/>
          <w:sz w:val="28"/>
          <w:szCs w:val="28"/>
        </w:rPr>
      </w:pPr>
      <w:r w:rsidRPr="003650AF">
        <w:rPr>
          <w:rFonts w:cs="Arial"/>
          <w:sz w:val="28"/>
          <w:szCs w:val="28"/>
        </w:rPr>
        <w:t>Por las razones expuestas, presentamos a esta soberanía la siguiente Proposición con Puntos de Acuerdo: la cual solicito sea turnada a la Comisión de Finanzas, y una vez analizada, de considerarlo procedente, aprueben lo siguiente:</w:t>
      </w:r>
    </w:p>
    <w:p w:rsidR="003650AF" w:rsidRPr="003650AF" w:rsidRDefault="003650AF" w:rsidP="003650AF">
      <w:pPr>
        <w:tabs>
          <w:tab w:val="left" w:pos="4820"/>
        </w:tabs>
        <w:spacing w:line="360" w:lineRule="auto"/>
        <w:rPr>
          <w:rFonts w:cs="Arial"/>
          <w:sz w:val="28"/>
          <w:szCs w:val="28"/>
        </w:rPr>
      </w:pPr>
      <w:r w:rsidRPr="003650AF">
        <w:rPr>
          <w:rFonts w:cs="Arial"/>
          <w:b/>
          <w:sz w:val="28"/>
          <w:szCs w:val="28"/>
        </w:rPr>
        <w:t xml:space="preserve"> </w:t>
      </w:r>
    </w:p>
    <w:p w:rsidR="003650AF" w:rsidRPr="003650AF" w:rsidRDefault="003650AF" w:rsidP="003650AF">
      <w:pPr>
        <w:tabs>
          <w:tab w:val="left" w:pos="4820"/>
        </w:tabs>
        <w:spacing w:line="360" w:lineRule="auto"/>
        <w:rPr>
          <w:rFonts w:cs="Arial"/>
          <w:sz w:val="28"/>
          <w:szCs w:val="28"/>
        </w:rPr>
      </w:pPr>
      <w:r w:rsidRPr="003650AF">
        <w:rPr>
          <w:rFonts w:cs="Arial"/>
          <w:sz w:val="28"/>
          <w:szCs w:val="28"/>
        </w:rPr>
        <w:t xml:space="preserve">Único.- Se solicita a la Secretaría de Finanzas del Estado que informe a este Poder Legislativo los pormenores acerca de la extinción del Instituto Tecnológico de Coahuila, incluyendo los motivos para tal decisión y el destino que se dará al personal y a los bienes muebles e inmuebles.   </w:t>
      </w:r>
    </w:p>
    <w:p w:rsidR="003650AF" w:rsidRPr="003650AF" w:rsidRDefault="003650AF" w:rsidP="003650AF"/>
    <w:p w:rsidR="003650AF" w:rsidRPr="003650AF" w:rsidRDefault="003650AF" w:rsidP="003650AF">
      <w:pPr>
        <w:widowControl w:val="0"/>
        <w:autoSpaceDE w:val="0"/>
        <w:autoSpaceDN w:val="0"/>
        <w:adjustRightInd w:val="0"/>
        <w:rPr>
          <w:rFonts w:cs="Arial"/>
          <w:b/>
          <w:bCs/>
          <w:sz w:val="28"/>
          <w:szCs w:val="28"/>
        </w:rPr>
      </w:pPr>
      <w:bookmarkStart w:id="21" w:name="_Hlk513386325"/>
      <w:r w:rsidRPr="003650AF">
        <w:rPr>
          <w:rFonts w:cs="Arial"/>
          <w:b/>
          <w:bCs/>
          <w:sz w:val="28"/>
          <w:szCs w:val="28"/>
        </w:rPr>
        <w:t xml:space="preserve">Fundamos esta petición en los artículos 21, Fracción VI,  179, 180 y 182 de La Ley Orgánica del Congreso del Estado de Coahuila de Zaragoza. </w:t>
      </w:r>
    </w:p>
    <w:bookmarkEnd w:id="21"/>
    <w:p w:rsidR="003650AF" w:rsidRPr="003650AF" w:rsidRDefault="003650AF" w:rsidP="003650AF">
      <w:pPr>
        <w:widowControl w:val="0"/>
        <w:autoSpaceDE w:val="0"/>
        <w:autoSpaceDN w:val="0"/>
        <w:adjustRightInd w:val="0"/>
        <w:rPr>
          <w:rFonts w:cs="Arial"/>
          <w:b/>
          <w:bCs/>
          <w:sz w:val="28"/>
          <w:szCs w:val="28"/>
        </w:rPr>
      </w:pPr>
    </w:p>
    <w:p w:rsidR="003650AF" w:rsidRPr="003650AF" w:rsidRDefault="003650AF" w:rsidP="003650AF">
      <w:pPr>
        <w:keepNext/>
        <w:keepLines/>
        <w:spacing w:before="40"/>
        <w:jc w:val="center"/>
        <w:outlineLvl w:val="4"/>
        <w:rPr>
          <w:rFonts w:cs="Arial"/>
          <w:i/>
          <w:sz w:val="28"/>
          <w:szCs w:val="28"/>
          <w:lang w:val="es-ES_tradnl"/>
        </w:rPr>
      </w:pPr>
      <w:r w:rsidRPr="003650AF">
        <w:rPr>
          <w:rFonts w:cs="Arial"/>
          <w:i/>
          <w:sz w:val="28"/>
          <w:szCs w:val="28"/>
          <w:lang w:val="es-ES_tradnl"/>
        </w:rPr>
        <w:t>ATENTAMENTE</w:t>
      </w:r>
    </w:p>
    <w:p w:rsidR="003650AF" w:rsidRPr="003650AF" w:rsidRDefault="003650AF" w:rsidP="003650AF">
      <w:pPr>
        <w:jc w:val="center"/>
        <w:rPr>
          <w:sz w:val="28"/>
          <w:szCs w:val="28"/>
          <w:lang w:val="es-ES_tradnl"/>
        </w:rPr>
      </w:pPr>
    </w:p>
    <w:p w:rsidR="003650AF" w:rsidRPr="003650AF" w:rsidRDefault="003650AF" w:rsidP="003650AF">
      <w:pPr>
        <w:jc w:val="center"/>
        <w:rPr>
          <w:rFonts w:cs="Arial"/>
          <w:sz w:val="28"/>
          <w:szCs w:val="28"/>
        </w:rPr>
      </w:pPr>
      <w:r w:rsidRPr="003650AF">
        <w:rPr>
          <w:rFonts w:cs="Arial"/>
          <w:sz w:val="28"/>
          <w:szCs w:val="28"/>
        </w:rPr>
        <w:t>“POR UNA PATRIA ORDENADA Y GENEROSA Y UNA VIDA MEJOR Y MÁS DIGNA PARA TODOS”</w:t>
      </w:r>
    </w:p>
    <w:p w:rsidR="003650AF" w:rsidRPr="003650AF" w:rsidRDefault="003650AF" w:rsidP="003650AF">
      <w:pPr>
        <w:jc w:val="center"/>
        <w:rPr>
          <w:rFonts w:cs="Arial"/>
          <w:sz w:val="28"/>
          <w:szCs w:val="28"/>
        </w:rPr>
      </w:pPr>
    </w:p>
    <w:p w:rsidR="003650AF" w:rsidRPr="003650AF" w:rsidRDefault="003650AF" w:rsidP="003650AF">
      <w:pPr>
        <w:jc w:val="center"/>
        <w:rPr>
          <w:rFonts w:cs="Arial"/>
          <w:b/>
          <w:bCs/>
          <w:sz w:val="28"/>
          <w:szCs w:val="28"/>
        </w:rPr>
      </w:pPr>
      <w:r w:rsidRPr="003650AF">
        <w:rPr>
          <w:rFonts w:cs="Arial"/>
          <w:b/>
          <w:bCs/>
          <w:sz w:val="28"/>
          <w:szCs w:val="28"/>
        </w:rPr>
        <w:t>GRUPO PARLAMENTARIO “DEL PARTIDO ACCIÓN NACIONAL”</w:t>
      </w:r>
    </w:p>
    <w:p w:rsidR="003650AF" w:rsidRPr="003650AF" w:rsidRDefault="003650AF" w:rsidP="003650AF">
      <w:pPr>
        <w:keepNext/>
        <w:keepLines/>
        <w:spacing w:before="200"/>
        <w:jc w:val="center"/>
        <w:outlineLvl w:val="1"/>
        <w:rPr>
          <w:b/>
          <w:bCs/>
          <w:sz w:val="28"/>
          <w:szCs w:val="28"/>
        </w:rPr>
      </w:pPr>
      <w:r w:rsidRPr="003650AF">
        <w:rPr>
          <w:b/>
          <w:bCs/>
          <w:sz w:val="28"/>
          <w:szCs w:val="28"/>
        </w:rPr>
        <w:t>Saltillo, Coahuila de Zaragoza, 02 de octubre de 2019</w:t>
      </w:r>
    </w:p>
    <w:p w:rsidR="003650AF" w:rsidRPr="003650AF" w:rsidRDefault="003650AF" w:rsidP="003650AF">
      <w:pPr>
        <w:jc w:val="center"/>
      </w:pPr>
      <w:r w:rsidRPr="003650AF">
        <w:rPr>
          <w:noProof/>
          <w:lang w:eastAsia="es-MX"/>
        </w:rPr>
        <w:t xml:space="preserve"> </w:t>
      </w:r>
    </w:p>
    <w:p w:rsidR="003650AF" w:rsidRPr="003650AF" w:rsidRDefault="003650AF" w:rsidP="003650AF">
      <w:pPr>
        <w:jc w:val="center"/>
        <w:rPr>
          <w:rFonts w:cs="Arial"/>
          <w:b/>
        </w:rPr>
      </w:pPr>
    </w:p>
    <w:p w:rsidR="003650AF" w:rsidRPr="003650AF" w:rsidRDefault="003650AF" w:rsidP="003650AF">
      <w:pPr>
        <w:tabs>
          <w:tab w:val="left" w:pos="5056"/>
        </w:tabs>
        <w:jc w:val="center"/>
        <w:rPr>
          <w:rFonts w:cs="Arial"/>
          <w:b/>
        </w:rPr>
      </w:pPr>
    </w:p>
    <w:p w:rsidR="003650AF" w:rsidRPr="003650AF" w:rsidRDefault="003650AF" w:rsidP="003650AF">
      <w:pPr>
        <w:tabs>
          <w:tab w:val="left" w:pos="5056"/>
        </w:tabs>
        <w:jc w:val="center"/>
        <w:rPr>
          <w:rFonts w:cs="Arial"/>
          <w:b/>
        </w:rPr>
      </w:pPr>
    </w:p>
    <w:p w:rsidR="003650AF" w:rsidRPr="003650AF" w:rsidRDefault="003650AF" w:rsidP="003650AF">
      <w:pPr>
        <w:pBdr>
          <w:top w:val="nil"/>
          <w:left w:val="nil"/>
          <w:bottom w:val="nil"/>
          <w:right w:val="nil"/>
          <w:between w:val="nil"/>
          <w:bar w:val="nil"/>
        </w:pBdr>
        <w:spacing w:after="160" w:line="360" w:lineRule="auto"/>
        <w:jc w:val="center"/>
        <w:rPr>
          <w:rFonts w:eastAsia="Calibri" w:cs="Arial"/>
          <w:color w:val="000000"/>
          <w:sz w:val="24"/>
          <w:szCs w:val="24"/>
          <w:u w:color="000000"/>
          <w:bdr w:val="nil"/>
          <w:lang w:eastAsia="es-MX"/>
        </w:rPr>
      </w:pPr>
    </w:p>
    <w:p w:rsidR="003650AF" w:rsidRPr="003650AF" w:rsidRDefault="003650AF" w:rsidP="003650AF">
      <w:pPr>
        <w:pBdr>
          <w:top w:val="nil"/>
          <w:left w:val="nil"/>
          <w:bottom w:val="nil"/>
          <w:right w:val="nil"/>
          <w:between w:val="nil"/>
          <w:bar w:val="nil"/>
        </w:pBdr>
        <w:spacing w:after="160" w:line="360" w:lineRule="auto"/>
        <w:jc w:val="center"/>
        <w:rPr>
          <w:rFonts w:ascii="Calibri Light" w:eastAsia="Calibri" w:hAnsi="Calibri Light" w:cs="Calibri Light"/>
          <w:color w:val="000000"/>
          <w:sz w:val="24"/>
          <w:szCs w:val="24"/>
          <w:u w:color="000000"/>
          <w:bdr w:val="nil"/>
          <w:lang w:eastAsia="es-MX"/>
        </w:rPr>
      </w:pPr>
      <w:r w:rsidRPr="003650AF">
        <w:rPr>
          <w:rFonts w:ascii="Calibri Light" w:eastAsia="Calibri" w:hAnsi="Calibri Light" w:cs="Calibri Light"/>
          <w:color w:val="000000"/>
          <w:sz w:val="24"/>
          <w:szCs w:val="24"/>
          <w:u w:color="000000"/>
          <w:bdr w:val="nil"/>
          <w:lang w:eastAsia="es-MX"/>
        </w:rPr>
        <w:t xml:space="preserve">DIP. </w:t>
      </w:r>
      <w:r w:rsidRPr="003650AF">
        <w:rPr>
          <w:rFonts w:ascii="Calibri Light" w:eastAsia="Calibri" w:hAnsi="Calibri Light" w:cs="Calibri Light"/>
          <w:color w:val="000000"/>
          <w:sz w:val="24"/>
          <w:szCs w:val="24"/>
          <w:u w:color="000000"/>
          <w:bdr w:val="nil"/>
          <w:lang w:val="pt-BR" w:eastAsia="es-MX"/>
        </w:rPr>
        <w:t>GERARDO ABRAHAM AGUADO GÓMEZ</w:t>
      </w:r>
      <w:r w:rsidRPr="003650AF">
        <w:rPr>
          <w:rFonts w:ascii="Calibri Light" w:eastAsia="Calibri" w:hAnsi="Calibri Light" w:cs="Calibri Light"/>
          <w:color w:val="000000"/>
          <w:sz w:val="24"/>
          <w:szCs w:val="24"/>
          <w:u w:color="000000"/>
          <w:bdr w:val="nil"/>
          <w:lang w:eastAsia="es-MX"/>
        </w:rPr>
        <w:t xml:space="preserve"> </w:t>
      </w:r>
    </w:p>
    <w:tbl>
      <w:tblPr>
        <w:tblStyle w:val="Tablaconcuadrcula17"/>
        <w:tblW w:w="10065"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71"/>
        <w:gridCol w:w="4594"/>
      </w:tblGrid>
      <w:tr w:rsidR="003650AF" w:rsidRPr="003650AF" w:rsidTr="003A16D9">
        <w:trPr>
          <w:trHeight w:val="1570"/>
        </w:trPr>
        <w:tc>
          <w:tcPr>
            <w:tcW w:w="5471" w:type="dxa"/>
          </w:tcPr>
          <w:p w:rsidR="003650AF" w:rsidRPr="003650AF" w:rsidRDefault="003650AF" w:rsidP="003650AF">
            <w:pPr>
              <w:tabs>
                <w:tab w:val="left" w:pos="885"/>
                <w:tab w:val="center" w:pos="4987"/>
                <w:tab w:val="left" w:pos="5056"/>
              </w:tabs>
              <w:spacing w:line="360" w:lineRule="auto"/>
              <w:rPr>
                <w:rFonts w:ascii="Calibri Light" w:eastAsia="Times New Roman" w:hAnsi="Calibri Light" w:cs="Calibri Light"/>
                <w:sz w:val="20"/>
                <w:szCs w:val="20"/>
              </w:rPr>
            </w:pPr>
            <w:r w:rsidRPr="003650AF">
              <w:rPr>
                <w:rFonts w:ascii="Calibri Light" w:eastAsia="Times New Roman" w:hAnsi="Calibri Light" w:cs="Calibri Light"/>
                <w:sz w:val="20"/>
                <w:szCs w:val="20"/>
              </w:rPr>
              <w:tab/>
            </w:r>
            <w:r w:rsidRPr="003650AF">
              <w:rPr>
                <w:rFonts w:ascii="Calibri Light" w:eastAsia="Times New Roman" w:hAnsi="Calibri Light" w:cs="Calibri Light"/>
                <w:sz w:val="20"/>
                <w:szCs w:val="20"/>
              </w:rPr>
              <w:tab/>
            </w:r>
          </w:p>
          <w:p w:rsidR="003650AF" w:rsidRPr="003650AF" w:rsidRDefault="003650AF" w:rsidP="003650AF">
            <w:pPr>
              <w:tabs>
                <w:tab w:val="left" w:pos="885"/>
                <w:tab w:val="center" w:pos="4987"/>
                <w:tab w:val="left" w:pos="5056"/>
              </w:tabs>
              <w:spacing w:line="360" w:lineRule="auto"/>
              <w:rPr>
                <w:rFonts w:ascii="Calibri Light" w:eastAsia="Times New Roman" w:hAnsi="Calibri Light" w:cs="Calibri Light"/>
                <w:sz w:val="20"/>
                <w:szCs w:val="20"/>
              </w:rPr>
            </w:pPr>
          </w:p>
          <w:p w:rsidR="003650AF" w:rsidRPr="003650AF" w:rsidRDefault="003650AF" w:rsidP="003650AF">
            <w:pPr>
              <w:tabs>
                <w:tab w:val="left" w:pos="885"/>
                <w:tab w:val="center" w:pos="4987"/>
                <w:tab w:val="left" w:pos="5056"/>
              </w:tabs>
              <w:spacing w:line="360" w:lineRule="auto"/>
              <w:rPr>
                <w:rFonts w:ascii="Calibri Light" w:eastAsia="Times New Roman" w:hAnsi="Calibri Light" w:cs="Calibri Light"/>
                <w:sz w:val="20"/>
                <w:szCs w:val="20"/>
              </w:rPr>
            </w:pPr>
          </w:p>
          <w:p w:rsidR="003650AF" w:rsidRPr="003650AF" w:rsidRDefault="003650AF" w:rsidP="003650AF">
            <w:pPr>
              <w:tabs>
                <w:tab w:val="left" w:pos="885"/>
                <w:tab w:val="center" w:pos="4987"/>
                <w:tab w:val="left" w:pos="5056"/>
              </w:tabs>
              <w:spacing w:line="360" w:lineRule="auto"/>
              <w:jc w:val="center"/>
              <w:rPr>
                <w:rFonts w:ascii="Calibri Light" w:eastAsia="Times New Roman" w:hAnsi="Calibri Light" w:cs="Calibri Light"/>
                <w:sz w:val="20"/>
                <w:szCs w:val="20"/>
              </w:rPr>
            </w:pPr>
            <w:r w:rsidRPr="003650AF">
              <w:rPr>
                <w:rFonts w:ascii="Calibri Light" w:eastAsia="Times New Roman" w:hAnsi="Calibri Light" w:cs="Calibri Light"/>
                <w:sz w:val="24"/>
                <w:szCs w:val="20"/>
              </w:rPr>
              <w:t>DIP. MARCELO DE JESÚS TORRES COFIÑO</w:t>
            </w:r>
          </w:p>
        </w:tc>
        <w:tc>
          <w:tcPr>
            <w:tcW w:w="4594" w:type="dxa"/>
          </w:tcPr>
          <w:p w:rsidR="003650AF" w:rsidRPr="003650AF" w:rsidRDefault="003650AF" w:rsidP="003650AF">
            <w:pPr>
              <w:tabs>
                <w:tab w:val="left" w:pos="885"/>
                <w:tab w:val="center" w:pos="4987"/>
                <w:tab w:val="left" w:pos="5056"/>
              </w:tabs>
              <w:spacing w:line="360" w:lineRule="auto"/>
              <w:rPr>
                <w:rFonts w:ascii="Calibri Light" w:eastAsia="Times New Roman" w:hAnsi="Calibri Light" w:cs="Calibri Light"/>
                <w:sz w:val="20"/>
                <w:szCs w:val="20"/>
              </w:rPr>
            </w:pPr>
          </w:p>
          <w:p w:rsidR="003650AF" w:rsidRPr="003650AF" w:rsidRDefault="003650AF" w:rsidP="003650AF">
            <w:pPr>
              <w:tabs>
                <w:tab w:val="left" w:pos="885"/>
                <w:tab w:val="center" w:pos="4987"/>
                <w:tab w:val="left" w:pos="5056"/>
              </w:tabs>
              <w:spacing w:line="360" w:lineRule="auto"/>
              <w:rPr>
                <w:rFonts w:ascii="Calibri Light" w:eastAsia="Times New Roman" w:hAnsi="Calibri Light" w:cs="Calibri Light"/>
                <w:sz w:val="20"/>
                <w:szCs w:val="20"/>
              </w:rPr>
            </w:pPr>
          </w:p>
          <w:p w:rsidR="003650AF" w:rsidRPr="003650AF" w:rsidRDefault="003650AF" w:rsidP="003650AF">
            <w:pPr>
              <w:tabs>
                <w:tab w:val="left" w:pos="885"/>
                <w:tab w:val="center" w:pos="4987"/>
                <w:tab w:val="left" w:pos="5056"/>
              </w:tabs>
              <w:spacing w:line="360" w:lineRule="auto"/>
              <w:rPr>
                <w:rFonts w:ascii="Calibri Light" w:eastAsia="Times New Roman" w:hAnsi="Calibri Light" w:cs="Calibri Light"/>
                <w:sz w:val="20"/>
                <w:szCs w:val="20"/>
              </w:rPr>
            </w:pPr>
          </w:p>
          <w:p w:rsidR="003650AF" w:rsidRPr="003650AF" w:rsidRDefault="003650AF" w:rsidP="003650AF">
            <w:pPr>
              <w:tabs>
                <w:tab w:val="left" w:pos="885"/>
                <w:tab w:val="center" w:pos="4987"/>
                <w:tab w:val="left" w:pos="5056"/>
              </w:tabs>
              <w:spacing w:line="360" w:lineRule="auto"/>
              <w:jc w:val="center"/>
              <w:rPr>
                <w:rFonts w:ascii="Calibri Light" w:eastAsia="Times New Roman" w:hAnsi="Calibri Light" w:cs="Calibri Light"/>
                <w:sz w:val="24"/>
                <w:szCs w:val="24"/>
              </w:rPr>
            </w:pPr>
            <w:r w:rsidRPr="003650AF">
              <w:rPr>
                <w:rFonts w:ascii="Calibri Light" w:eastAsia="Times New Roman" w:hAnsi="Calibri Light" w:cs="Calibri Light"/>
                <w:sz w:val="24"/>
                <w:szCs w:val="24"/>
              </w:rPr>
              <w:t>DIP. MARÍA EUGENIA CÁZARES MARTÍNEZ</w:t>
            </w:r>
          </w:p>
        </w:tc>
      </w:tr>
      <w:tr w:rsidR="003650AF" w:rsidRPr="003650AF" w:rsidTr="003A16D9">
        <w:trPr>
          <w:trHeight w:val="398"/>
        </w:trPr>
        <w:tc>
          <w:tcPr>
            <w:tcW w:w="5471" w:type="dxa"/>
          </w:tcPr>
          <w:p w:rsidR="003650AF" w:rsidRPr="003650AF" w:rsidRDefault="003650AF" w:rsidP="003650AF">
            <w:pPr>
              <w:tabs>
                <w:tab w:val="left" w:pos="885"/>
                <w:tab w:val="center" w:pos="4987"/>
                <w:tab w:val="left" w:pos="5056"/>
              </w:tabs>
              <w:spacing w:line="360" w:lineRule="auto"/>
              <w:rPr>
                <w:rFonts w:ascii="Calibri Light" w:eastAsia="Times New Roman" w:hAnsi="Calibri Light" w:cs="Calibri Light"/>
                <w:sz w:val="20"/>
                <w:szCs w:val="20"/>
              </w:rPr>
            </w:pPr>
          </w:p>
          <w:p w:rsidR="003650AF" w:rsidRPr="003650AF" w:rsidRDefault="003650AF" w:rsidP="003650AF">
            <w:pPr>
              <w:tabs>
                <w:tab w:val="left" w:pos="885"/>
                <w:tab w:val="center" w:pos="4987"/>
                <w:tab w:val="left" w:pos="5056"/>
              </w:tabs>
              <w:spacing w:line="360" w:lineRule="auto"/>
              <w:rPr>
                <w:rFonts w:ascii="Calibri Light" w:eastAsia="Times New Roman" w:hAnsi="Calibri Light" w:cs="Calibri Light"/>
                <w:sz w:val="20"/>
                <w:szCs w:val="20"/>
              </w:rPr>
            </w:pPr>
          </w:p>
          <w:p w:rsidR="003650AF" w:rsidRPr="003650AF" w:rsidRDefault="003650AF" w:rsidP="003650AF">
            <w:pPr>
              <w:tabs>
                <w:tab w:val="left" w:pos="885"/>
                <w:tab w:val="center" w:pos="4987"/>
                <w:tab w:val="left" w:pos="5056"/>
              </w:tabs>
              <w:spacing w:line="360" w:lineRule="auto"/>
              <w:jc w:val="center"/>
              <w:rPr>
                <w:rFonts w:ascii="Calibri Light" w:eastAsia="Times New Roman" w:hAnsi="Calibri Light" w:cs="Calibri Light"/>
                <w:sz w:val="24"/>
                <w:szCs w:val="24"/>
              </w:rPr>
            </w:pPr>
            <w:r w:rsidRPr="003650AF">
              <w:rPr>
                <w:rFonts w:ascii="Calibri Light" w:eastAsia="Times New Roman" w:hAnsi="Calibri Light" w:cs="Calibri Light"/>
                <w:sz w:val="24"/>
                <w:szCs w:val="24"/>
              </w:rPr>
              <w:t>DIP. ROSA NILDA GONZÁLEZ NORIEGA</w:t>
            </w:r>
          </w:p>
        </w:tc>
        <w:tc>
          <w:tcPr>
            <w:tcW w:w="4594" w:type="dxa"/>
          </w:tcPr>
          <w:p w:rsidR="003650AF" w:rsidRPr="003650AF" w:rsidRDefault="003650AF" w:rsidP="003650AF">
            <w:pPr>
              <w:tabs>
                <w:tab w:val="left" w:pos="885"/>
                <w:tab w:val="center" w:pos="4987"/>
                <w:tab w:val="left" w:pos="5056"/>
              </w:tabs>
              <w:spacing w:line="360" w:lineRule="auto"/>
              <w:rPr>
                <w:rFonts w:ascii="Calibri Light" w:eastAsia="Times New Roman" w:hAnsi="Calibri Light" w:cs="Calibri Light"/>
                <w:sz w:val="20"/>
                <w:szCs w:val="20"/>
              </w:rPr>
            </w:pPr>
          </w:p>
          <w:p w:rsidR="003650AF" w:rsidRPr="003650AF" w:rsidRDefault="003650AF" w:rsidP="003650AF">
            <w:pPr>
              <w:tabs>
                <w:tab w:val="left" w:pos="885"/>
                <w:tab w:val="center" w:pos="4987"/>
                <w:tab w:val="left" w:pos="5056"/>
              </w:tabs>
              <w:spacing w:line="360" w:lineRule="auto"/>
              <w:rPr>
                <w:rFonts w:ascii="Calibri Light" w:eastAsia="Times New Roman" w:hAnsi="Calibri Light" w:cs="Calibri Light"/>
                <w:sz w:val="20"/>
                <w:szCs w:val="20"/>
              </w:rPr>
            </w:pPr>
          </w:p>
          <w:p w:rsidR="003650AF" w:rsidRPr="003650AF" w:rsidRDefault="003650AF" w:rsidP="003650AF">
            <w:pPr>
              <w:tabs>
                <w:tab w:val="left" w:pos="885"/>
                <w:tab w:val="center" w:pos="4987"/>
                <w:tab w:val="left" w:pos="5056"/>
              </w:tabs>
              <w:spacing w:line="360" w:lineRule="auto"/>
              <w:jc w:val="center"/>
              <w:rPr>
                <w:rFonts w:ascii="Calibri Light" w:eastAsia="Times New Roman" w:hAnsi="Calibri Light" w:cs="Calibri Light"/>
                <w:sz w:val="24"/>
                <w:szCs w:val="24"/>
              </w:rPr>
            </w:pPr>
            <w:r w:rsidRPr="003650AF">
              <w:rPr>
                <w:rFonts w:ascii="Calibri Light" w:eastAsia="Times New Roman" w:hAnsi="Calibri Light" w:cs="Calibri Light"/>
                <w:sz w:val="24"/>
                <w:szCs w:val="24"/>
              </w:rPr>
              <w:t>DIP. BLANCA EPPEN CANALES</w:t>
            </w:r>
          </w:p>
        </w:tc>
      </w:tr>
      <w:tr w:rsidR="003650AF" w:rsidRPr="003650AF" w:rsidTr="003A16D9">
        <w:trPr>
          <w:trHeight w:val="398"/>
        </w:trPr>
        <w:tc>
          <w:tcPr>
            <w:tcW w:w="5471" w:type="dxa"/>
          </w:tcPr>
          <w:p w:rsidR="003650AF" w:rsidRPr="003650AF" w:rsidRDefault="003650AF" w:rsidP="003650AF">
            <w:pPr>
              <w:tabs>
                <w:tab w:val="left" w:pos="885"/>
                <w:tab w:val="center" w:pos="4987"/>
                <w:tab w:val="left" w:pos="5056"/>
              </w:tabs>
              <w:spacing w:line="360" w:lineRule="auto"/>
              <w:rPr>
                <w:rFonts w:ascii="Calibri Light" w:eastAsia="Times New Roman" w:hAnsi="Calibri Light" w:cs="Calibri Light"/>
                <w:sz w:val="20"/>
                <w:szCs w:val="20"/>
              </w:rPr>
            </w:pPr>
          </w:p>
          <w:p w:rsidR="003650AF" w:rsidRPr="003650AF" w:rsidRDefault="003650AF" w:rsidP="003650AF">
            <w:pPr>
              <w:tabs>
                <w:tab w:val="left" w:pos="885"/>
                <w:tab w:val="center" w:pos="4987"/>
                <w:tab w:val="left" w:pos="5056"/>
              </w:tabs>
              <w:spacing w:line="360" w:lineRule="auto"/>
              <w:rPr>
                <w:rFonts w:ascii="Calibri Light" w:eastAsia="Times New Roman" w:hAnsi="Calibri Light" w:cs="Calibri Light"/>
                <w:sz w:val="20"/>
                <w:szCs w:val="20"/>
              </w:rPr>
            </w:pPr>
          </w:p>
          <w:p w:rsidR="003650AF" w:rsidRPr="003650AF" w:rsidRDefault="003650AF" w:rsidP="003650AF">
            <w:pPr>
              <w:tabs>
                <w:tab w:val="left" w:pos="885"/>
                <w:tab w:val="center" w:pos="4987"/>
                <w:tab w:val="left" w:pos="5056"/>
              </w:tabs>
              <w:spacing w:line="360" w:lineRule="auto"/>
              <w:rPr>
                <w:rFonts w:ascii="Calibri Light" w:eastAsia="Times New Roman" w:hAnsi="Calibri Light" w:cs="Calibri Light"/>
                <w:sz w:val="20"/>
                <w:szCs w:val="20"/>
              </w:rPr>
            </w:pPr>
          </w:p>
          <w:p w:rsidR="003650AF" w:rsidRPr="003650AF" w:rsidRDefault="003650AF" w:rsidP="003650AF">
            <w:pPr>
              <w:tabs>
                <w:tab w:val="left" w:pos="885"/>
                <w:tab w:val="center" w:pos="4987"/>
                <w:tab w:val="left" w:pos="5056"/>
              </w:tabs>
              <w:spacing w:line="360" w:lineRule="auto"/>
              <w:jc w:val="center"/>
              <w:rPr>
                <w:rFonts w:ascii="Calibri Light" w:eastAsia="Times New Roman" w:hAnsi="Calibri Light" w:cs="Calibri Light"/>
                <w:sz w:val="24"/>
                <w:szCs w:val="24"/>
              </w:rPr>
            </w:pPr>
            <w:r w:rsidRPr="003650AF">
              <w:rPr>
                <w:rFonts w:ascii="Calibri Light" w:eastAsia="Times New Roman" w:hAnsi="Calibri Light" w:cs="Calibri Light"/>
                <w:sz w:val="24"/>
                <w:szCs w:val="24"/>
              </w:rPr>
              <w:t>DIP. FERNANDO IZAGUIRRE VALDÉS</w:t>
            </w:r>
          </w:p>
        </w:tc>
        <w:tc>
          <w:tcPr>
            <w:tcW w:w="4594" w:type="dxa"/>
          </w:tcPr>
          <w:p w:rsidR="003650AF" w:rsidRPr="003650AF" w:rsidRDefault="003650AF" w:rsidP="003650AF">
            <w:pPr>
              <w:tabs>
                <w:tab w:val="left" w:pos="885"/>
                <w:tab w:val="center" w:pos="4987"/>
                <w:tab w:val="left" w:pos="5056"/>
              </w:tabs>
              <w:spacing w:line="360" w:lineRule="auto"/>
              <w:rPr>
                <w:rFonts w:ascii="Calibri Light" w:eastAsia="Times New Roman" w:hAnsi="Calibri Light" w:cs="Calibri Light"/>
                <w:sz w:val="20"/>
                <w:szCs w:val="20"/>
                <w:lang w:val="pt-BR"/>
              </w:rPr>
            </w:pPr>
          </w:p>
          <w:p w:rsidR="003650AF" w:rsidRPr="003650AF" w:rsidRDefault="003650AF" w:rsidP="003650AF">
            <w:pPr>
              <w:tabs>
                <w:tab w:val="left" w:pos="885"/>
                <w:tab w:val="center" w:pos="4987"/>
                <w:tab w:val="left" w:pos="5056"/>
              </w:tabs>
              <w:spacing w:line="360" w:lineRule="auto"/>
              <w:rPr>
                <w:rFonts w:ascii="Calibri Light" w:eastAsia="Times New Roman" w:hAnsi="Calibri Light" w:cs="Calibri Light"/>
                <w:sz w:val="20"/>
                <w:szCs w:val="20"/>
                <w:lang w:val="pt-BR"/>
              </w:rPr>
            </w:pPr>
          </w:p>
          <w:p w:rsidR="003650AF" w:rsidRPr="003650AF" w:rsidRDefault="003650AF" w:rsidP="003650AF">
            <w:pPr>
              <w:tabs>
                <w:tab w:val="left" w:pos="885"/>
                <w:tab w:val="center" w:pos="4987"/>
                <w:tab w:val="left" w:pos="5056"/>
              </w:tabs>
              <w:spacing w:line="360" w:lineRule="auto"/>
              <w:rPr>
                <w:rFonts w:ascii="Calibri Light" w:eastAsia="Times New Roman" w:hAnsi="Calibri Light" w:cs="Calibri Light"/>
                <w:sz w:val="20"/>
                <w:szCs w:val="20"/>
                <w:lang w:val="pt-BR"/>
              </w:rPr>
            </w:pPr>
          </w:p>
          <w:p w:rsidR="003650AF" w:rsidRPr="003650AF" w:rsidRDefault="003650AF" w:rsidP="003650AF">
            <w:pPr>
              <w:tabs>
                <w:tab w:val="left" w:pos="885"/>
                <w:tab w:val="center" w:pos="4987"/>
                <w:tab w:val="left" w:pos="5056"/>
              </w:tabs>
              <w:spacing w:line="360" w:lineRule="auto"/>
              <w:jc w:val="center"/>
              <w:rPr>
                <w:rFonts w:ascii="Calibri Light" w:eastAsia="Times New Roman" w:hAnsi="Calibri Light" w:cs="Calibri Light"/>
                <w:sz w:val="24"/>
                <w:szCs w:val="24"/>
              </w:rPr>
            </w:pPr>
            <w:r w:rsidRPr="003650AF">
              <w:rPr>
                <w:rFonts w:ascii="Calibri Light" w:eastAsia="Times New Roman" w:hAnsi="Calibri Light" w:cs="Calibri Light"/>
                <w:sz w:val="24"/>
                <w:szCs w:val="24"/>
              </w:rPr>
              <w:t>DIP. GABRIELA ZAPOPAN GARZA GALVÁN</w:t>
            </w:r>
          </w:p>
        </w:tc>
      </w:tr>
      <w:tr w:rsidR="003650AF" w:rsidRPr="003650AF" w:rsidTr="003A16D9">
        <w:trPr>
          <w:trHeight w:val="398"/>
        </w:trPr>
        <w:tc>
          <w:tcPr>
            <w:tcW w:w="5471" w:type="dxa"/>
          </w:tcPr>
          <w:p w:rsidR="003650AF" w:rsidRPr="003650AF" w:rsidRDefault="003650AF" w:rsidP="003650AF">
            <w:pPr>
              <w:tabs>
                <w:tab w:val="left" w:pos="885"/>
                <w:tab w:val="center" w:pos="4987"/>
                <w:tab w:val="left" w:pos="5056"/>
              </w:tabs>
              <w:spacing w:line="360" w:lineRule="auto"/>
              <w:rPr>
                <w:rFonts w:ascii="Calibri Light" w:eastAsia="Times New Roman" w:hAnsi="Calibri Light" w:cs="Calibri Light"/>
                <w:sz w:val="20"/>
                <w:szCs w:val="20"/>
              </w:rPr>
            </w:pPr>
          </w:p>
          <w:p w:rsidR="003650AF" w:rsidRPr="003650AF" w:rsidRDefault="003650AF" w:rsidP="003650AF">
            <w:pPr>
              <w:tabs>
                <w:tab w:val="left" w:pos="885"/>
                <w:tab w:val="center" w:pos="4987"/>
                <w:tab w:val="left" w:pos="5056"/>
              </w:tabs>
              <w:spacing w:line="360" w:lineRule="auto"/>
              <w:rPr>
                <w:rFonts w:ascii="Calibri Light" w:eastAsia="Times New Roman" w:hAnsi="Calibri Light" w:cs="Calibri Light"/>
                <w:sz w:val="20"/>
                <w:szCs w:val="20"/>
              </w:rPr>
            </w:pPr>
          </w:p>
          <w:p w:rsidR="003650AF" w:rsidRPr="003650AF" w:rsidRDefault="003650AF" w:rsidP="003650AF">
            <w:pPr>
              <w:tabs>
                <w:tab w:val="left" w:pos="885"/>
                <w:tab w:val="center" w:pos="4987"/>
                <w:tab w:val="left" w:pos="5056"/>
              </w:tabs>
              <w:spacing w:line="360" w:lineRule="auto"/>
              <w:rPr>
                <w:rFonts w:ascii="Calibri Light" w:eastAsia="Times New Roman" w:hAnsi="Calibri Light" w:cs="Calibri Light"/>
                <w:sz w:val="20"/>
                <w:szCs w:val="20"/>
              </w:rPr>
            </w:pPr>
          </w:p>
          <w:p w:rsidR="003650AF" w:rsidRPr="003650AF" w:rsidRDefault="003650AF" w:rsidP="003650AF">
            <w:pPr>
              <w:tabs>
                <w:tab w:val="left" w:pos="885"/>
                <w:tab w:val="center" w:pos="4987"/>
                <w:tab w:val="left" w:pos="5056"/>
              </w:tabs>
              <w:spacing w:line="360" w:lineRule="auto"/>
              <w:jc w:val="center"/>
              <w:rPr>
                <w:rFonts w:ascii="Calibri Light" w:eastAsia="Times New Roman" w:hAnsi="Calibri Light" w:cs="Calibri Light"/>
                <w:sz w:val="24"/>
                <w:szCs w:val="24"/>
              </w:rPr>
            </w:pPr>
            <w:r w:rsidRPr="003650AF">
              <w:rPr>
                <w:rFonts w:ascii="Calibri Light" w:eastAsia="Times New Roman" w:hAnsi="Calibri Light" w:cs="Calibri Light"/>
                <w:sz w:val="24"/>
                <w:szCs w:val="24"/>
              </w:rPr>
              <w:t>DIP. JUAN ANTONIO GARCÍA VILLA</w:t>
            </w:r>
          </w:p>
        </w:tc>
        <w:tc>
          <w:tcPr>
            <w:tcW w:w="4594" w:type="dxa"/>
          </w:tcPr>
          <w:p w:rsidR="003650AF" w:rsidRPr="003650AF" w:rsidRDefault="003650AF" w:rsidP="003650AF">
            <w:pPr>
              <w:tabs>
                <w:tab w:val="left" w:pos="885"/>
                <w:tab w:val="center" w:pos="4987"/>
                <w:tab w:val="left" w:pos="5056"/>
              </w:tabs>
              <w:spacing w:line="360" w:lineRule="auto"/>
              <w:rPr>
                <w:rFonts w:ascii="Calibri Light" w:eastAsia="Times New Roman" w:hAnsi="Calibri Light" w:cs="Calibri Light"/>
                <w:sz w:val="20"/>
                <w:szCs w:val="20"/>
              </w:rPr>
            </w:pPr>
          </w:p>
          <w:p w:rsidR="003650AF" w:rsidRPr="003650AF" w:rsidRDefault="003650AF" w:rsidP="003650AF">
            <w:pPr>
              <w:tabs>
                <w:tab w:val="left" w:pos="885"/>
                <w:tab w:val="center" w:pos="4987"/>
                <w:tab w:val="left" w:pos="5056"/>
              </w:tabs>
              <w:spacing w:line="360" w:lineRule="auto"/>
              <w:rPr>
                <w:rFonts w:ascii="Calibri Light" w:eastAsia="Times New Roman" w:hAnsi="Calibri Light" w:cs="Calibri Light"/>
                <w:sz w:val="20"/>
                <w:szCs w:val="20"/>
              </w:rPr>
            </w:pPr>
          </w:p>
          <w:p w:rsidR="003650AF" w:rsidRPr="003650AF" w:rsidRDefault="003650AF" w:rsidP="003650AF">
            <w:pPr>
              <w:tabs>
                <w:tab w:val="left" w:pos="885"/>
                <w:tab w:val="center" w:pos="4987"/>
                <w:tab w:val="left" w:pos="5056"/>
              </w:tabs>
              <w:spacing w:line="360" w:lineRule="auto"/>
              <w:rPr>
                <w:rFonts w:ascii="Calibri Light" w:eastAsia="Times New Roman" w:hAnsi="Calibri Light" w:cs="Calibri Light"/>
                <w:sz w:val="20"/>
                <w:szCs w:val="20"/>
              </w:rPr>
            </w:pPr>
          </w:p>
          <w:p w:rsidR="003650AF" w:rsidRPr="003650AF" w:rsidRDefault="003650AF" w:rsidP="003650AF">
            <w:pPr>
              <w:tabs>
                <w:tab w:val="left" w:pos="885"/>
                <w:tab w:val="center" w:pos="4987"/>
                <w:tab w:val="left" w:pos="5056"/>
              </w:tabs>
              <w:spacing w:line="360" w:lineRule="auto"/>
              <w:jc w:val="center"/>
              <w:rPr>
                <w:rFonts w:ascii="Calibri Light" w:eastAsia="Times New Roman" w:hAnsi="Calibri Light" w:cs="Calibri Light"/>
                <w:sz w:val="24"/>
                <w:szCs w:val="24"/>
              </w:rPr>
            </w:pPr>
            <w:r w:rsidRPr="003650AF">
              <w:rPr>
                <w:rFonts w:ascii="Calibri Light" w:eastAsia="Times New Roman" w:hAnsi="Calibri Light" w:cs="Calibri Light"/>
                <w:sz w:val="24"/>
                <w:szCs w:val="24"/>
              </w:rPr>
              <w:t>DIP. JUAN CARLOS GUERRA LÓPEZ NEGRETE</w:t>
            </w:r>
          </w:p>
        </w:tc>
      </w:tr>
    </w:tbl>
    <w:p w:rsidR="003650AF" w:rsidRPr="003650AF" w:rsidRDefault="003650AF" w:rsidP="003650AF">
      <w:pPr>
        <w:rPr>
          <w:rFonts w:ascii="Calibri" w:hAnsi="Calibri" w:cs="Calibri"/>
          <w:b/>
          <w:sz w:val="24"/>
          <w:szCs w:val="24"/>
        </w:rPr>
      </w:pPr>
    </w:p>
    <w:p w:rsidR="00C12886" w:rsidRDefault="00C12886" w:rsidP="00C12886">
      <w:pPr>
        <w:spacing w:line="360" w:lineRule="auto"/>
        <w:rPr>
          <w:rFonts w:cs="Arial"/>
          <w:b/>
          <w:sz w:val="24"/>
          <w:szCs w:val="24"/>
        </w:rPr>
      </w:pPr>
    </w:p>
    <w:p w:rsidR="0022248C" w:rsidRDefault="0022248C">
      <w:pPr>
        <w:jc w:val="left"/>
        <w:rPr>
          <w:rFonts w:cs="Arial"/>
          <w:b/>
          <w:sz w:val="24"/>
          <w:szCs w:val="24"/>
        </w:rPr>
      </w:pPr>
      <w:r>
        <w:rPr>
          <w:rFonts w:cs="Arial"/>
          <w:b/>
          <w:sz w:val="24"/>
          <w:szCs w:val="24"/>
        </w:rPr>
        <w:br w:type="page"/>
      </w:r>
    </w:p>
    <w:p w:rsidR="0022248C" w:rsidRPr="0022248C" w:rsidRDefault="0022248C" w:rsidP="0022248C">
      <w:pPr>
        <w:spacing w:after="160" w:line="259" w:lineRule="auto"/>
        <w:ind w:right="1"/>
        <w:jc w:val="left"/>
        <w:rPr>
          <w:rFonts w:cs="Arial"/>
          <w:b/>
          <w:color w:val="FF0000"/>
          <w:sz w:val="28"/>
          <w:szCs w:val="28"/>
        </w:rPr>
      </w:pPr>
      <w:r w:rsidRPr="0022248C">
        <w:rPr>
          <w:rFonts w:cs="Arial"/>
          <w:b/>
          <w:sz w:val="28"/>
          <w:szCs w:val="28"/>
        </w:rPr>
        <w:t xml:space="preserve">H. PLENO DEL CONGRESO DEL ESTADO </w:t>
      </w:r>
    </w:p>
    <w:p w:rsidR="0022248C" w:rsidRPr="0022248C" w:rsidRDefault="0022248C" w:rsidP="0022248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cs="Arial"/>
          <w:b/>
          <w:sz w:val="28"/>
          <w:szCs w:val="28"/>
        </w:rPr>
      </w:pPr>
      <w:r w:rsidRPr="0022248C">
        <w:rPr>
          <w:rFonts w:cs="Arial"/>
          <w:b/>
          <w:sz w:val="28"/>
          <w:szCs w:val="28"/>
        </w:rPr>
        <w:t>DE COAHUILA DE ZARAGOZA.</w:t>
      </w:r>
    </w:p>
    <w:p w:rsidR="0022248C" w:rsidRPr="0022248C" w:rsidRDefault="0022248C" w:rsidP="0022248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cs="Arial"/>
          <w:b/>
          <w:sz w:val="28"/>
          <w:szCs w:val="28"/>
        </w:rPr>
      </w:pPr>
      <w:r w:rsidRPr="0022248C">
        <w:rPr>
          <w:rFonts w:cs="Arial"/>
          <w:b/>
          <w:sz w:val="28"/>
          <w:szCs w:val="28"/>
        </w:rPr>
        <w:t xml:space="preserve">PRESENTE. – </w:t>
      </w:r>
    </w:p>
    <w:p w:rsidR="0022248C" w:rsidRPr="0022248C" w:rsidRDefault="0022248C" w:rsidP="0022248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cs="Arial"/>
          <w:b/>
          <w:sz w:val="28"/>
          <w:szCs w:val="28"/>
        </w:rPr>
      </w:pPr>
    </w:p>
    <w:p w:rsidR="0022248C" w:rsidRPr="0022248C" w:rsidRDefault="0022248C" w:rsidP="0022248C">
      <w:pPr>
        <w:spacing w:line="360" w:lineRule="auto"/>
        <w:rPr>
          <w:b/>
          <w:sz w:val="28"/>
          <w:szCs w:val="28"/>
          <w:lang w:val="es-ES_tradnl"/>
        </w:rPr>
      </w:pPr>
      <w:r w:rsidRPr="0022248C">
        <w:rPr>
          <w:rFonts w:cs="Arial"/>
          <w:b/>
          <w:sz w:val="28"/>
          <w:szCs w:val="28"/>
          <w:lang w:val="es-ES_tradnl"/>
        </w:rPr>
        <w:t xml:space="preserve">Proposición con Punto de Acuerdo que presenta la Diputada María Eugenia Cázares Martínez, conjuntamente con los diputados integrantes del Grupo Parlamentario del Partido Acción Nacional, con objeto de que este H. PLENO solicite </w:t>
      </w:r>
      <w:bookmarkStart w:id="22" w:name="_Hlk509226122"/>
      <w:r w:rsidRPr="0022248C">
        <w:rPr>
          <w:rFonts w:cs="Arial"/>
          <w:b/>
          <w:sz w:val="28"/>
          <w:szCs w:val="28"/>
          <w:lang w:val="es-ES_tradnl"/>
        </w:rPr>
        <w:t>a la Secretaría de Fiscalización y Rendición de Cuentas que investigue los contratos que se detallan en la presente, y en su momento, informe los resultados a esta Legislatura</w:t>
      </w:r>
      <w:r w:rsidRPr="0022248C">
        <w:rPr>
          <w:b/>
          <w:sz w:val="28"/>
          <w:szCs w:val="28"/>
          <w:lang w:val="es-ES_tradnl"/>
        </w:rPr>
        <w:t>; lo anterior con base en la siguiente:</w:t>
      </w:r>
    </w:p>
    <w:p w:rsidR="0022248C" w:rsidRPr="0022248C" w:rsidRDefault="0022248C" w:rsidP="0022248C">
      <w:pPr>
        <w:spacing w:line="360" w:lineRule="auto"/>
        <w:rPr>
          <w:b/>
          <w:sz w:val="28"/>
          <w:szCs w:val="28"/>
          <w:lang w:val="es-ES_tradnl"/>
        </w:rPr>
      </w:pPr>
    </w:p>
    <w:p w:rsidR="0022248C" w:rsidRPr="0022248C" w:rsidRDefault="0022248C" w:rsidP="0022248C">
      <w:pPr>
        <w:spacing w:after="120" w:line="480" w:lineRule="auto"/>
        <w:jc w:val="center"/>
        <w:rPr>
          <w:rFonts w:cs="Arial"/>
          <w:b/>
          <w:sz w:val="28"/>
          <w:szCs w:val="28"/>
        </w:rPr>
      </w:pPr>
      <w:r w:rsidRPr="0022248C">
        <w:rPr>
          <w:rFonts w:cs="Arial"/>
          <w:b/>
          <w:sz w:val="28"/>
          <w:szCs w:val="28"/>
        </w:rPr>
        <w:t>Exposición de Motivos</w:t>
      </w:r>
    </w:p>
    <w:bookmarkEnd w:id="22"/>
    <w:p w:rsidR="0022248C" w:rsidRPr="0022248C" w:rsidRDefault="0022248C" w:rsidP="0022248C">
      <w:pPr>
        <w:spacing w:after="120" w:line="360" w:lineRule="auto"/>
        <w:rPr>
          <w:rFonts w:cs="Arial"/>
          <w:sz w:val="28"/>
          <w:szCs w:val="28"/>
        </w:rPr>
      </w:pPr>
      <w:r w:rsidRPr="0022248C">
        <w:rPr>
          <w:rFonts w:cs="Arial"/>
          <w:sz w:val="28"/>
          <w:szCs w:val="28"/>
        </w:rPr>
        <w:t>En fecha 22 de septiembre de este año,  por medio de una columna periodística, se dio a conocer lo siguiente:</w:t>
      </w:r>
    </w:p>
    <w:p w:rsidR="0022248C" w:rsidRPr="0022248C" w:rsidRDefault="0022248C" w:rsidP="0022248C">
      <w:pPr>
        <w:spacing w:after="120" w:line="360" w:lineRule="auto"/>
        <w:rPr>
          <w:rFonts w:cs="Arial"/>
          <w:sz w:val="28"/>
          <w:szCs w:val="28"/>
        </w:rPr>
      </w:pPr>
      <w:r w:rsidRPr="0022248C">
        <w:rPr>
          <w:rFonts w:cs="Arial"/>
          <w:sz w:val="28"/>
          <w:szCs w:val="28"/>
        </w:rPr>
        <w:t xml:space="preserve">Fuente, la que se cita: </w:t>
      </w:r>
      <w:hyperlink r:id="rId13" w:history="1">
        <w:r w:rsidRPr="0022248C">
          <w:rPr>
            <w:rFonts w:cs="Arial"/>
            <w:color w:val="0000FF"/>
            <w:sz w:val="28"/>
            <w:szCs w:val="28"/>
            <w:u w:val="single"/>
          </w:rPr>
          <w:t>https://vanguardia.com.mx/articulo/la-lap-top-de-343-mil-pesos-y-otros-gastos-de-computo</w:t>
        </w:r>
      </w:hyperlink>
    </w:p>
    <w:p w:rsidR="0022248C" w:rsidRPr="0022248C" w:rsidRDefault="0022248C" w:rsidP="0022248C">
      <w:pPr>
        <w:spacing w:after="120" w:line="360" w:lineRule="auto"/>
        <w:rPr>
          <w:rFonts w:cs="Arial"/>
          <w:sz w:val="28"/>
          <w:szCs w:val="28"/>
        </w:rPr>
      </w:pPr>
      <w:r w:rsidRPr="0022248C">
        <w:rPr>
          <w:rFonts w:cs="Arial"/>
          <w:sz w:val="28"/>
          <w:szCs w:val="28"/>
        </w:rPr>
        <w:t>“La lap top de 343 mil pesos y otros gastos de cómputo</w:t>
      </w:r>
    </w:p>
    <w:p w:rsidR="0022248C" w:rsidRPr="0022248C" w:rsidRDefault="0022248C" w:rsidP="0022248C">
      <w:pPr>
        <w:spacing w:after="120" w:line="360" w:lineRule="auto"/>
        <w:rPr>
          <w:rFonts w:cs="Arial"/>
          <w:sz w:val="28"/>
          <w:szCs w:val="28"/>
        </w:rPr>
      </w:pPr>
      <w:r w:rsidRPr="0022248C">
        <w:rPr>
          <w:rFonts w:cs="Arial"/>
          <w:sz w:val="28"/>
          <w:szCs w:val="28"/>
        </w:rPr>
        <w:t>La Secretaría de Fiscalización y Rendición de Cuentas (Sefir), encargada de fiscalizar el dinero en Coahuila, solicitó a la Secretaría de Finanzas (Sefin) la compra de una lap top HP PROBOOK 640 G4 CORE 17 y el pasado 18 de junio la Sefin adquirió la lap top en 343 mil 534 pesos, según el expediente PC-SFDA-259-19 de los procedimientos de adjudicación directa de la propia Sefin.</w:t>
      </w:r>
    </w:p>
    <w:p w:rsidR="0022248C" w:rsidRPr="0022248C" w:rsidRDefault="0022248C" w:rsidP="0022248C">
      <w:pPr>
        <w:spacing w:after="120" w:line="360" w:lineRule="auto"/>
        <w:rPr>
          <w:rFonts w:cs="Arial"/>
          <w:sz w:val="28"/>
          <w:szCs w:val="28"/>
        </w:rPr>
      </w:pPr>
    </w:p>
    <w:p w:rsidR="0022248C" w:rsidRPr="0022248C" w:rsidRDefault="0022248C" w:rsidP="0022248C">
      <w:pPr>
        <w:spacing w:after="120" w:line="360" w:lineRule="auto"/>
        <w:rPr>
          <w:rFonts w:cs="Arial"/>
          <w:sz w:val="28"/>
          <w:szCs w:val="28"/>
        </w:rPr>
      </w:pPr>
      <w:r w:rsidRPr="0022248C">
        <w:rPr>
          <w:rFonts w:cs="Arial"/>
          <w:sz w:val="28"/>
          <w:szCs w:val="28"/>
        </w:rPr>
        <w:t>Según la tienda en internet de HP, una Probook 640 G4 vale 21 mil pesos. Es decir, se pagó a la empresa Comunicación Verástil S.A de C.V., 16 veces más por la lap top.</w:t>
      </w:r>
    </w:p>
    <w:p w:rsidR="0022248C" w:rsidRPr="0022248C" w:rsidRDefault="0022248C" w:rsidP="0022248C">
      <w:pPr>
        <w:spacing w:after="120" w:line="360" w:lineRule="auto"/>
        <w:rPr>
          <w:rFonts w:cs="Arial"/>
          <w:sz w:val="28"/>
          <w:szCs w:val="28"/>
        </w:rPr>
      </w:pPr>
    </w:p>
    <w:p w:rsidR="0022248C" w:rsidRPr="0022248C" w:rsidRDefault="0022248C" w:rsidP="0022248C">
      <w:pPr>
        <w:spacing w:after="120" w:line="360" w:lineRule="auto"/>
        <w:rPr>
          <w:rFonts w:cs="Arial"/>
          <w:sz w:val="28"/>
          <w:szCs w:val="28"/>
        </w:rPr>
      </w:pPr>
      <w:r w:rsidRPr="0022248C">
        <w:rPr>
          <w:rFonts w:cs="Arial"/>
          <w:sz w:val="28"/>
          <w:szCs w:val="28"/>
        </w:rPr>
        <w:t>No fue todo, dentro de 49 contratos de compras del Gobierno del estado relacionados con equipo o consumibles de cómputo, según la publicación en la página de transparencia, la Sefir también solicitó la compra de una impresora HP color, por la cual se pagaron 132 mil 56.26 pesos. Pero en la tienda de HP por internet, no hay ninguna impresora que sobrepase los 20 mil pesos. Además, está mucho más cara que la impresora multifuncional que se compró para la oficina del Gobernador y que costó 5 mil 475 pesos.</w:t>
      </w:r>
    </w:p>
    <w:p w:rsidR="0022248C" w:rsidRPr="0022248C" w:rsidRDefault="0022248C" w:rsidP="0022248C">
      <w:pPr>
        <w:spacing w:after="120" w:line="360" w:lineRule="auto"/>
        <w:rPr>
          <w:rFonts w:cs="Arial"/>
          <w:sz w:val="28"/>
          <w:szCs w:val="28"/>
        </w:rPr>
      </w:pPr>
    </w:p>
    <w:p w:rsidR="0022248C" w:rsidRPr="0022248C" w:rsidRDefault="0022248C" w:rsidP="0022248C">
      <w:pPr>
        <w:spacing w:after="120" w:line="360" w:lineRule="auto"/>
        <w:rPr>
          <w:rFonts w:cs="Arial"/>
          <w:sz w:val="28"/>
          <w:szCs w:val="28"/>
        </w:rPr>
      </w:pPr>
      <w:r w:rsidRPr="0022248C">
        <w:rPr>
          <w:rFonts w:cs="Arial"/>
          <w:sz w:val="28"/>
          <w:szCs w:val="28"/>
        </w:rPr>
        <w:t>Además, también la lap top fue mucho más cara que la compra que hizo la oficina del gobernador donde se gastó 124 mil 442 pesos en macbook pro, según el expediente PC-SFDA-252-19. Sin embargo, no se precisa cuántas lap tops.</w:t>
      </w:r>
    </w:p>
    <w:p w:rsidR="0022248C" w:rsidRPr="0022248C" w:rsidRDefault="0022248C" w:rsidP="0022248C">
      <w:pPr>
        <w:spacing w:after="120" w:line="360" w:lineRule="auto"/>
        <w:rPr>
          <w:rFonts w:cs="Arial"/>
          <w:sz w:val="28"/>
          <w:szCs w:val="28"/>
        </w:rPr>
      </w:pPr>
    </w:p>
    <w:p w:rsidR="0022248C" w:rsidRPr="0022248C" w:rsidRDefault="0022248C" w:rsidP="0022248C">
      <w:pPr>
        <w:spacing w:after="120" w:line="360" w:lineRule="auto"/>
        <w:rPr>
          <w:rFonts w:cs="Arial"/>
          <w:sz w:val="28"/>
          <w:szCs w:val="28"/>
        </w:rPr>
      </w:pPr>
      <w:r w:rsidRPr="0022248C">
        <w:rPr>
          <w:rFonts w:cs="Arial"/>
          <w:sz w:val="28"/>
          <w:szCs w:val="28"/>
        </w:rPr>
        <w:t>El Gobierno de Coahuila ha gastado 5 millones 731 mil pesos en equipo de cómputo o “consumibles” de cómputo en este 2019.</w:t>
      </w:r>
    </w:p>
    <w:p w:rsidR="0022248C" w:rsidRPr="0022248C" w:rsidRDefault="0022248C" w:rsidP="0022248C">
      <w:pPr>
        <w:spacing w:after="120" w:line="360" w:lineRule="auto"/>
        <w:rPr>
          <w:rFonts w:cs="Arial"/>
          <w:sz w:val="28"/>
          <w:szCs w:val="28"/>
        </w:rPr>
      </w:pPr>
    </w:p>
    <w:p w:rsidR="0022248C" w:rsidRPr="0022248C" w:rsidRDefault="0022248C" w:rsidP="0022248C">
      <w:pPr>
        <w:spacing w:after="120" w:line="360" w:lineRule="auto"/>
        <w:rPr>
          <w:rFonts w:cs="Arial"/>
          <w:sz w:val="28"/>
          <w:szCs w:val="28"/>
        </w:rPr>
      </w:pPr>
      <w:r w:rsidRPr="0022248C">
        <w:rPr>
          <w:rFonts w:cs="Arial"/>
          <w:sz w:val="28"/>
          <w:szCs w:val="28"/>
        </w:rPr>
        <w:t>Son 48 contratos por adjudicación directa y sólo uno por invitación a cuando menos tres proveedores. La Secretaría de Finanzas es la que más ha comprado equipo de cómputo, pues 16 de los 49 contratos han sido por solicitud de esta secretaría. Diez contratos han sido solicitados por la oficina del Gobernador, seis por la Secretaría de Gobierno, uno más entre la Secretaría de Gobierno y la de Desarrollo Social, seis más por “varias dependencias”, cuatro por la Secretaría de Seguridad, dos por la Secretaría de Fiscalización y Rendición de Cuentas y la Secretaría de Salud, la de Educación, Desarrollo Social, y la de Turismo y Pueblos Mágicos, un contrato cada uno…” Fin de la cita textual.</w:t>
      </w:r>
    </w:p>
    <w:p w:rsidR="0022248C" w:rsidRPr="0022248C" w:rsidRDefault="0022248C" w:rsidP="0022248C">
      <w:pPr>
        <w:spacing w:after="120" w:line="360" w:lineRule="auto"/>
        <w:rPr>
          <w:rFonts w:cs="Arial"/>
          <w:sz w:val="28"/>
          <w:szCs w:val="28"/>
        </w:rPr>
      </w:pPr>
    </w:p>
    <w:p w:rsidR="0022248C" w:rsidRPr="0022248C" w:rsidRDefault="0022248C" w:rsidP="0022248C">
      <w:pPr>
        <w:spacing w:after="120" w:line="360" w:lineRule="auto"/>
        <w:rPr>
          <w:rFonts w:cs="Arial"/>
          <w:sz w:val="28"/>
          <w:szCs w:val="28"/>
        </w:rPr>
      </w:pPr>
      <w:r w:rsidRPr="0022248C">
        <w:rPr>
          <w:rFonts w:cs="Arial"/>
          <w:sz w:val="28"/>
          <w:szCs w:val="28"/>
        </w:rPr>
        <w:t>Nos dimos a la tarea de revisar y rastrear esta información en las páginas oficiales del Poder Ejecutivo del Estado y sus dependencias, para abreviar no leeremos los contenidos que exponemos enseguida, pero constan para consulta de los interesados:</w:t>
      </w:r>
    </w:p>
    <w:p w:rsidR="0022248C" w:rsidRPr="0022248C" w:rsidRDefault="0022248C" w:rsidP="0022248C">
      <w:pPr>
        <w:spacing w:after="120" w:line="360" w:lineRule="auto"/>
        <w:rPr>
          <w:rFonts w:cs="Arial"/>
          <w:sz w:val="22"/>
          <w:szCs w:val="22"/>
        </w:rPr>
      </w:pPr>
      <w:r w:rsidRPr="0022248C">
        <w:rPr>
          <w:rFonts w:cs="Arial"/>
          <w:sz w:val="22"/>
          <w:szCs w:val="22"/>
        </w:rPr>
        <w:t>SANCHEZ</w:t>
      </w:r>
      <w:r w:rsidRPr="0022248C">
        <w:rPr>
          <w:rFonts w:cs="Arial"/>
          <w:sz w:val="22"/>
          <w:szCs w:val="22"/>
        </w:rPr>
        <w:tab/>
        <w:t>HERNANDEZ</w:t>
      </w:r>
      <w:r w:rsidRPr="0022248C">
        <w:rPr>
          <w:rFonts w:cs="Arial"/>
          <w:sz w:val="22"/>
          <w:szCs w:val="22"/>
        </w:rPr>
        <w:tab/>
        <w:t>------------</w:t>
      </w:r>
      <w:r w:rsidRPr="0022248C">
        <w:rPr>
          <w:rFonts w:cs="Arial"/>
          <w:sz w:val="22"/>
          <w:szCs w:val="22"/>
        </w:rPr>
        <w:tab/>
        <w:t xml:space="preserve"> $316,242.90 </w:t>
      </w:r>
      <w:r w:rsidRPr="0022248C">
        <w:rPr>
          <w:rFonts w:cs="Arial"/>
          <w:sz w:val="22"/>
          <w:szCs w:val="22"/>
        </w:rPr>
        <w:tab/>
        <w:t>LUIS ALFREDO</w:t>
      </w:r>
      <w:r w:rsidRPr="0022248C">
        <w:rPr>
          <w:rFonts w:cs="Arial"/>
          <w:sz w:val="22"/>
          <w:szCs w:val="22"/>
        </w:rPr>
        <w:tab/>
        <w:t>SANCHEZ</w:t>
      </w:r>
      <w:r w:rsidRPr="0022248C">
        <w:rPr>
          <w:rFonts w:cs="Arial"/>
          <w:sz w:val="22"/>
          <w:szCs w:val="22"/>
        </w:rPr>
        <w:tab/>
        <w:t>HERNANDEZ</w:t>
      </w:r>
      <w:r w:rsidRPr="0022248C">
        <w:rPr>
          <w:rFonts w:cs="Arial"/>
          <w:sz w:val="22"/>
          <w:szCs w:val="22"/>
        </w:rPr>
        <w:tab/>
        <w:t>------------</w:t>
      </w:r>
      <w:r w:rsidRPr="0022248C">
        <w:rPr>
          <w:rFonts w:cs="Arial"/>
          <w:sz w:val="22"/>
          <w:szCs w:val="22"/>
        </w:rPr>
        <w:tab/>
        <w:t>COAHUILA</w:t>
      </w:r>
      <w:r w:rsidRPr="0022248C">
        <w:rPr>
          <w:rFonts w:cs="Arial"/>
          <w:sz w:val="22"/>
          <w:szCs w:val="22"/>
        </w:rPr>
        <w:tab/>
        <w:t>ORDEN DE COMPRA N° 67</w:t>
      </w:r>
      <w:r w:rsidRPr="0022248C">
        <w:rPr>
          <w:rFonts w:cs="Arial"/>
          <w:sz w:val="22"/>
          <w:szCs w:val="22"/>
        </w:rPr>
        <w:tab/>
        <w:t>05-mar-19</w:t>
      </w:r>
      <w:r w:rsidRPr="0022248C">
        <w:rPr>
          <w:rFonts w:cs="Arial"/>
          <w:sz w:val="22"/>
          <w:szCs w:val="22"/>
        </w:rPr>
        <w:tab/>
        <w:t xml:space="preserve"> $272,623.19 </w:t>
      </w:r>
      <w:r w:rsidRPr="0022248C">
        <w:rPr>
          <w:rFonts w:cs="Arial"/>
          <w:sz w:val="22"/>
          <w:szCs w:val="22"/>
        </w:rPr>
        <w:tab/>
        <w:t xml:space="preserve"> $316,242.90 </w:t>
      </w:r>
    </w:p>
    <w:p w:rsidR="0022248C" w:rsidRPr="0022248C" w:rsidRDefault="0022248C" w:rsidP="0022248C">
      <w:pPr>
        <w:spacing w:after="120" w:line="360" w:lineRule="auto"/>
        <w:rPr>
          <w:rFonts w:cs="Arial"/>
          <w:sz w:val="22"/>
          <w:szCs w:val="22"/>
        </w:rPr>
      </w:pPr>
      <w:r w:rsidRPr="0022248C">
        <w:rPr>
          <w:rFonts w:cs="Arial"/>
          <w:sz w:val="22"/>
          <w:szCs w:val="22"/>
        </w:rPr>
        <w:t>-------------</w:t>
      </w:r>
      <w:r w:rsidRPr="0022248C">
        <w:rPr>
          <w:rFonts w:cs="Arial"/>
          <w:sz w:val="22"/>
          <w:szCs w:val="22"/>
        </w:rPr>
        <w:tab/>
        <w:t>------------</w:t>
      </w:r>
      <w:r w:rsidRPr="0022248C">
        <w:rPr>
          <w:rFonts w:cs="Arial"/>
          <w:sz w:val="22"/>
          <w:szCs w:val="22"/>
        </w:rPr>
        <w:tab/>
        <w:t>COMPU DISTRIBUCION DEL NORTE, S.A. DE C.V.</w:t>
      </w:r>
      <w:r w:rsidRPr="0022248C">
        <w:rPr>
          <w:rFonts w:cs="Arial"/>
          <w:sz w:val="22"/>
          <w:szCs w:val="22"/>
        </w:rPr>
        <w:tab/>
        <w:t xml:space="preserve"> $338,141.30 </w:t>
      </w:r>
      <w:r w:rsidRPr="0022248C">
        <w:rPr>
          <w:rFonts w:cs="Arial"/>
          <w:sz w:val="22"/>
          <w:szCs w:val="22"/>
        </w:rPr>
        <w:tab/>
        <w:t>---------------</w:t>
      </w:r>
      <w:r w:rsidRPr="0022248C">
        <w:rPr>
          <w:rFonts w:cs="Arial"/>
          <w:sz w:val="22"/>
          <w:szCs w:val="22"/>
        </w:rPr>
        <w:tab/>
        <w:t>-------------</w:t>
      </w:r>
      <w:r w:rsidRPr="0022248C">
        <w:rPr>
          <w:rFonts w:cs="Arial"/>
          <w:sz w:val="22"/>
          <w:szCs w:val="22"/>
        </w:rPr>
        <w:tab/>
        <w:t>------------</w:t>
      </w:r>
      <w:r w:rsidRPr="0022248C">
        <w:rPr>
          <w:rFonts w:cs="Arial"/>
          <w:sz w:val="22"/>
          <w:szCs w:val="22"/>
        </w:rPr>
        <w:tab/>
      </w:r>
      <w:r w:rsidRPr="0022248C">
        <w:rPr>
          <w:rFonts w:cs="Arial"/>
          <w:sz w:val="22"/>
          <w:szCs w:val="22"/>
        </w:rPr>
        <w:tab/>
      </w:r>
      <w:r w:rsidRPr="0022248C">
        <w:rPr>
          <w:rFonts w:cs="Arial"/>
          <w:sz w:val="22"/>
          <w:szCs w:val="22"/>
        </w:rPr>
        <w:tab/>
      </w:r>
      <w:r w:rsidRPr="0022248C">
        <w:rPr>
          <w:rFonts w:cs="Arial"/>
          <w:sz w:val="22"/>
          <w:szCs w:val="22"/>
        </w:rPr>
        <w:tab/>
      </w:r>
      <w:r w:rsidRPr="0022248C">
        <w:rPr>
          <w:rFonts w:cs="Arial"/>
          <w:sz w:val="22"/>
          <w:szCs w:val="22"/>
        </w:rPr>
        <w:tab/>
      </w:r>
      <w:r w:rsidRPr="0022248C">
        <w:rPr>
          <w:rFonts w:cs="Arial"/>
          <w:sz w:val="22"/>
          <w:szCs w:val="22"/>
        </w:rPr>
        <w:tab/>
      </w:r>
    </w:p>
    <w:p w:rsidR="0022248C" w:rsidRPr="0022248C" w:rsidRDefault="0022248C" w:rsidP="0022248C">
      <w:pPr>
        <w:spacing w:after="120" w:line="360" w:lineRule="auto"/>
        <w:rPr>
          <w:rFonts w:cs="Arial"/>
          <w:sz w:val="22"/>
          <w:szCs w:val="22"/>
        </w:rPr>
      </w:pPr>
      <w:r w:rsidRPr="0022248C">
        <w:rPr>
          <w:rFonts w:cs="Arial"/>
          <w:sz w:val="22"/>
          <w:szCs w:val="22"/>
        </w:rPr>
        <w:t>-------------</w:t>
      </w:r>
      <w:r w:rsidRPr="0022248C">
        <w:rPr>
          <w:rFonts w:cs="Arial"/>
          <w:sz w:val="22"/>
          <w:szCs w:val="22"/>
        </w:rPr>
        <w:tab/>
        <w:t>------------</w:t>
      </w:r>
      <w:r w:rsidRPr="0022248C">
        <w:rPr>
          <w:rFonts w:cs="Arial"/>
          <w:sz w:val="22"/>
          <w:szCs w:val="22"/>
        </w:rPr>
        <w:tab/>
        <w:t>SISTEMAS INTEGRALES DE INFORMACION Y ADMINISTRACION, S.A. DE C.V.</w:t>
      </w:r>
      <w:r w:rsidRPr="0022248C">
        <w:rPr>
          <w:rFonts w:cs="Arial"/>
          <w:sz w:val="22"/>
          <w:szCs w:val="22"/>
        </w:rPr>
        <w:tab/>
        <w:t xml:space="preserve"> $319,382.94 </w:t>
      </w:r>
      <w:r w:rsidRPr="0022248C">
        <w:rPr>
          <w:rFonts w:cs="Arial"/>
          <w:sz w:val="22"/>
          <w:szCs w:val="22"/>
        </w:rPr>
        <w:tab/>
        <w:t>---------------</w:t>
      </w:r>
      <w:r w:rsidRPr="0022248C">
        <w:rPr>
          <w:rFonts w:cs="Arial"/>
          <w:sz w:val="22"/>
          <w:szCs w:val="22"/>
        </w:rPr>
        <w:tab/>
        <w:t>-------------</w:t>
      </w:r>
      <w:r w:rsidRPr="0022248C">
        <w:rPr>
          <w:rFonts w:cs="Arial"/>
          <w:sz w:val="22"/>
          <w:szCs w:val="22"/>
        </w:rPr>
        <w:tab/>
        <w:t>------------</w:t>
      </w:r>
      <w:r w:rsidRPr="0022248C">
        <w:rPr>
          <w:rFonts w:cs="Arial"/>
          <w:sz w:val="22"/>
          <w:szCs w:val="22"/>
        </w:rPr>
        <w:tab/>
      </w:r>
      <w:r w:rsidRPr="0022248C">
        <w:rPr>
          <w:rFonts w:cs="Arial"/>
          <w:sz w:val="22"/>
          <w:szCs w:val="22"/>
        </w:rPr>
        <w:tab/>
      </w:r>
      <w:r w:rsidRPr="0022248C">
        <w:rPr>
          <w:rFonts w:cs="Arial"/>
          <w:sz w:val="22"/>
          <w:szCs w:val="22"/>
        </w:rPr>
        <w:tab/>
      </w:r>
      <w:r w:rsidRPr="0022248C">
        <w:rPr>
          <w:rFonts w:cs="Arial"/>
          <w:sz w:val="22"/>
          <w:szCs w:val="22"/>
        </w:rPr>
        <w:tab/>
      </w:r>
      <w:r w:rsidRPr="0022248C">
        <w:rPr>
          <w:rFonts w:cs="Arial"/>
          <w:sz w:val="22"/>
          <w:szCs w:val="22"/>
        </w:rPr>
        <w:tab/>
      </w:r>
      <w:r w:rsidRPr="0022248C">
        <w:rPr>
          <w:rFonts w:cs="Arial"/>
          <w:sz w:val="22"/>
          <w:szCs w:val="22"/>
        </w:rPr>
        <w:tab/>
      </w:r>
    </w:p>
    <w:p w:rsidR="0022248C" w:rsidRPr="0022248C" w:rsidRDefault="0022248C" w:rsidP="0022248C">
      <w:pPr>
        <w:spacing w:after="120" w:line="360" w:lineRule="auto"/>
        <w:rPr>
          <w:rFonts w:cs="Arial"/>
          <w:sz w:val="22"/>
          <w:szCs w:val="22"/>
        </w:rPr>
      </w:pPr>
      <w:r w:rsidRPr="0022248C">
        <w:rPr>
          <w:rFonts w:cs="Arial"/>
          <w:sz w:val="22"/>
          <w:szCs w:val="22"/>
        </w:rPr>
        <w:t>SANCHEZ</w:t>
      </w:r>
      <w:r w:rsidRPr="0022248C">
        <w:rPr>
          <w:rFonts w:cs="Arial"/>
          <w:sz w:val="22"/>
          <w:szCs w:val="22"/>
        </w:rPr>
        <w:tab/>
        <w:t>HERNANDEZ</w:t>
      </w:r>
      <w:r w:rsidRPr="0022248C">
        <w:rPr>
          <w:rFonts w:cs="Arial"/>
          <w:sz w:val="22"/>
          <w:szCs w:val="22"/>
        </w:rPr>
        <w:tab/>
        <w:t>------------</w:t>
      </w:r>
      <w:r w:rsidRPr="0022248C">
        <w:rPr>
          <w:rFonts w:cs="Arial"/>
          <w:sz w:val="22"/>
          <w:szCs w:val="22"/>
        </w:rPr>
        <w:tab/>
        <w:t xml:space="preserve"> $361,269.14 </w:t>
      </w:r>
      <w:r w:rsidRPr="0022248C">
        <w:rPr>
          <w:rFonts w:cs="Arial"/>
          <w:sz w:val="22"/>
          <w:szCs w:val="22"/>
        </w:rPr>
        <w:tab/>
        <w:t>LUIS ALFREDO</w:t>
      </w:r>
      <w:r w:rsidRPr="0022248C">
        <w:rPr>
          <w:rFonts w:cs="Arial"/>
          <w:sz w:val="22"/>
          <w:szCs w:val="22"/>
        </w:rPr>
        <w:tab/>
        <w:t>SANCHEZ</w:t>
      </w:r>
      <w:r w:rsidRPr="0022248C">
        <w:rPr>
          <w:rFonts w:cs="Arial"/>
          <w:sz w:val="22"/>
          <w:szCs w:val="22"/>
        </w:rPr>
        <w:tab/>
        <w:t>HERNANDEZ</w:t>
      </w:r>
      <w:r w:rsidRPr="0022248C">
        <w:rPr>
          <w:rFonts w:cs="Arial"/>
          <w:sz w:val="22"/>
          <w:szCs w:val="22"/>
        </w:rPr>
        <w:tab/>
        <w:t>------------</w:t>
      </w:r>
      <w:r w:rsidRPr="0022248C">
        <w:rPr>
          <w:rFonts w:cs="Arial"/>
          <w:sz w:val="22"/>
          <w:szCs w:val="22"/>
        </w:rPr>
        <w:tab/>
        <w:t>COAHUILA</w:t>
      </w:r>
      <w:r w:rsidRPr="0022248C">
        <w:rPr>
          <w:rFonts w:cs="Arial"/>
          <w:sz w:val="22"/>
          <w:szCs w:val="22"/>
        </w:rPr>
        <w:tab/>
        <w:t>ORDEN DE COMPRA N° 74</w:t>
      </w:r>
      <w:r w:rsidRPr="0022248C">
        <w:rPr>
          <w:rFonts w:cs="Arial"/>
          <w:sz w:val="22"/>
          <w:szCs w:val="22"/>
        </w:rPr>
        <w:tab/>
        <w:t>08-mar-19</w:t>
      </w:r>
      <w:r w:rsidRPr="0022248C">
        <w:rPr>
          <w:rFonts w:cs="Arial"/>
          <w:sz w:val="22"/>
          <w:szCs w:val="22"/>
        </w:rPr>
        <w:tab/>
        <w:t xml:space="preserve"> $311,438.91 </w:t>
      </w:r>
      <w:r w:rsidRPr="0022248C">
        <w:rPr>
          <w:rFonts w:cs="Arial"/>
          <w:sz w:val="22"/>
          <w:szCs w:val="22"/>
        </w:rPr>
        <w:tab/>
        <w:t xml:space="preserve"> $361,269.14 </w:t>
      </w:r>
    </w:p>
    <w:p w:rsidR="0022248C" w:rsidRPr="0022248C" w:rsidRDefault="0022248C" w:rsidP="0022248C">
      <w:pPr>
        <w:spacing w:after="120" w:line="360" w:lineRule="auto"/>
        <w:rPr>
          <w:rFonts w:cs="Arial"/>
          <w:sz w:val="22"/>
          <w:szCs w:val="22"/>
        </w:rPr>
      </w:pPr>
      <w:r w:rsidRPr="0022248C">
        <w:rPr>
          <w:rFonts w:cs="Arial"/>
          <w:sz w:val="22"/>
          <w:szCs w:val="22"/>
        </w:rPr>
        <w:t>-------------</w:t>
      </w:r>
      <w:r w:rsidRPr="0022248C">
        <w:rPr>
          <w:rFonts w:cs="Arial"/>
          <w:sz w:val="22"/>
          <w:szCs w:val="22"/>
        </w:rPr>
        <w:tab/>
        <w:t>------------</w:t>
      </w:r>
      <w:r w:rsidRPr="0022248C">
        <w:rPr>
          <w:rFonts w:cs="Arial"/>
          <w:sz w:val="22"/>
          <w:szCs w:val="22"/>
        </w:rPr>
        <w:tab/>
        <w:t>COMPU DISTRIBUCION DEL NORTE, S.A. DE C.V.</w:t>
      </w:r>
      <w:r w:rsidRPr="0022248C">
        <w:rPr>
          <w:rFonts w:cs="Arial"/>
          <w:sz w:val="22"/>
          <w:szCs w:val="22"/>
        </w:rPr>
        <w:tab/>
        <w:t xml:space="preserve"> $382,663.54 </w:t>
      </w:r>
      <w:r w:rsidRPr="0022248C">
        <w:rPr>
          <w:rFonts w:cs="Arial"/>
          <w:sz w:val="22"/>
          <w:szCs w:val="22"/>
        </w:rPr>
        <w:tab/>
        <w:t>---------------</w:t>
      </w:r>
      <w:r w:rsidRPr="0022248C">
        <w:rPr>
          <w:rFonts w:cs="Arial"/>
          <w:sz w:val="22"/>
          <w:szCs w:val="22"/>
        </w:rPr>
        <w:tab/>
        <w:t>-------------</w:t>
      </w:r>
      <w:r w:rsidRPr="0022248C">
        <w:rPr>
          <w:rFonts w:cs="Arial"/>
          <w:sz w:val="22"/>
          <w:szCs w:val="22"/>
        </w:rPr>
        <w:tab/>
        <w:t>------------</w:t>
      </w:r>
      <w:r w:rsidRPr="0022248C">
        <w:rPr>
          <w:rFonts w:cs="Arial"/>
          <w:sz w:val="22"/>
          <w:szCs w:val="22"/>
        </w:rPr>
        <w:tab/>
      </w:r>
      <w:r w:rsidRPr="0022248C">
        <w:rPr>
          <w:rFonts w:cs="Arial"/>
          <w:sz w:val="22"/>
          <w:szCs w:val="22"/>
        </w:rPr>
        <w:tab/>
      </w:r>
      <w:r w:rsidRPr="0022248C">
        <w:rPr>
          <w:rFonts w:cs="Arial"/>
          <w:sz w:val="22"/>
          <w:szCs w:val="22"/>
        </w:rPr>
        <w:tab/>
      </w:r>
      <w:r w:rsidRPr="0022248C">
        <w:rPr>
          <w:rFonts w:cs="Arial"/>
          <w:sz w:val="22"/>
          <w:szCs w:val="22"/>
        </w:rPr>
        <w:tab/>
      </w:r>
      <w:r w:rsidRPr="0022248C">
        <w:rPr>
          <w:rFonts w:cs="Arial"/>
          <w:sz w:val="22"/>
          <w:szCs w:val="22"/>
        </w:rPr>
        <w:tab/>
      </w:r>
      <w:r w:rsidRPr="0022248C">
        <w:rPr>
          <w:rFonts w:cs="Arial"/>
          <w:sz w:val="22"/>
          <w:szCs w:val="22"/>
        </w:rPr>
        <w:tab/>
      </w:r>
    </w:p>
    <w:p w:rsidR="0022248C" w:rsidRPr="0022248C" w:rsidRDefault="0022248C" w:rsidP="0022248C">
      <w:pPr>
        <w:spacing w:after="120" w:line="360" w:lineRule="auto"/>
        <w:rPr>
          <w:rFonts w:cs="Arial"/>
          <w:sz w:val="22"/>
          <w:szCs w:val="22"/>
        </w:rPr>
      </w:pPr>
      <w:r w:rsidRPr="0022248C">
        <w:rPr>
          <w:rFonts w:cs="Arial"/>
          <w:sz w:val="22"/>
          <w:szCs w:val="22"/>
        </w:rPr>
        <w:t>-------------</w:t>
      </w:r>
      <w:r w:rsidRPr="0022248C">
        <w:rPr>
          <w:rFonts w:cs="Arial"/>
          <w:sz w:val="22"/>
          <w:szCs w:val="22"/>
        </w:rPr>
        <w:tab/>
        <w:t>------------</w:t>
      </w:r>
      <w:r w:rsidRPr="0022248C">
        <w:rPr>
          <w:rFonts w:cs="Arial"/>
          <w:sz w:val="22"/>
          <w:szCs w:val="22"/>
        </w:rPr>
        <w:tab/>
        <w:t>COMUNICACIÓN VERSATIL, S.A. DE C.V.</w:t>
      </w:r>
      <w:r w:rsidRPr="0022248C">
        <w:rPr>
          <w:rFonts w:cs="Arial"/>
          <w:sz w:val="22"/>
          <w:szCs w:val="22"/>
        </w:rPr>
        <w:tab/>
        <w:t xml:space="preserve"> $390,253.24 </w:t>
      </w:r>
      <w:r w:rsidRPr="0022248C">
        <w:rPr>
          <w:rFonts w:cs="Arial"/>
          <w:sz w:val="22"/>
          <w:szCs w:val="22"/>
        </w:rPr>
        <w:tab/>
        <w:t>---------------</w:t>
      </w:r>
      <w:r w:rsidRPr="0022248C">
        <w:rPr>
          <w:rFonts w:cs="Arial"/>
          <w:sz w:val="22"/>
          <w:szCs w:val="22"/>
        </w:rPr>
        <w:tab/>
        <w:t>-------------</w:t>
      </w:r>
      <w:r w:rsidRPr="0022248C">
        <w:rPr>
          <w:rFonts w:cs="Arial"/>
          <w:sz w:val="22"/>
          <w:szCs w:val="22"/>
        </w:rPr>
        <w:tab/>
        <w:t>------------</w:t>
      </w:r>
      <w:r w:rsidRPr="0022248C">
        <w:rPr>
          <w:rFonts w:cs="Arial"/>
          <w:sz w:val="22"/>
          <w:szCs w:val="22"/>
        </w:rPr>
        <w:tab/>
      </w:r>
      <w:r w:rsidRPr="0022248C">
        <w:rPr>
          <w:rFonts w:cs="Arial"/>
          <w:sz w:val="22"/>
          <w:szCs w:val="22"/>
        </w:rPr>
        <w:tab/>
      </w:r>
      <w:r w:rsidRPr="0022248C">
        <w:rPr>
          <w:rFonts w:cs="Arial"/>
          <w:sz w:val="22"/>
          <w:szCs w:val="22"/>
        </w:rPr>
        <w:tab/>
      </w:r>
      <w:r w:rsidRPr="0022248C">
        <w:rPr>
          <w:rFonts w:cs="Arial"/>
          <w:sz w:val="22"/>
          <w:szCs w:val="22"/>
        </w:rPr>
        <w:tab/>
      </w:r>
      <w:r w:rsidRPr="0022248C">
        <w:rPr>
          <w:rFonts w:cs="Arial"/>
          <w:sz w:val="22"/>
          <w:szCs w:val="22"/>
        </w:rPr>
        <w:tab/>
      </w:r>
      <w:r w:rsidRPr="0022248C">
        <w:rPr>
          <w:rFonts w:cs="Arial"/>
          <w:sz w:val="22"/>
          <w:szCs w:val="22"/>
        </w:rPr>
        <w:tab/>
      </w:r>
    </w:p>
    <w:p w:rsidR="0022248C" w:rsidRPr="0022248C" w:rsidRDefault="0022248C" w:rsidP="0022248C">
      <w:pPr>
        <w:spacing w:after="120" w:line="360" w:lineRule="auto"/>
        <w:rPr>
          <w:rFonts w:cs="Arial"/>
          <w:sz w:val="22"/>
          <w:szCs w:val="22"/>
        </w:rPr>
      </w:pPr>
      <w:r w:rsidRPr="0022248C">
        <w:rPr>
          <w:rFonts w:cs="Arial"/>
          <w:sz w:val="22"/>
          <w:szCs w:val="22"/>
        </w:rPr>
        <w:t>SANCHEZ</w:t>
      </w:r>
      <w:r w:rsidRPr="0022248C">
        <w:rPr>
          <w:rFonts w:cs="Arial"/>
          <w:sz w:val="22"/>
          <w:szCs w:val="22"/>
        </w:rPr>
        <w:tab/>
        <w:t>HERNANDEZ</w:t>
      </w:r>
      <w:r w:rsidRPr="0022248C">
        <w:rPr>
          <w:rFonts w:cs="Arial"/>
          <w:sz w:val="22"/>
          <w:szCs w:val="22"/>
        </w:rPr>
        <w:tab/>
        <w:t>------------</w:t>
      </w:r>
      <w:r w:rsidRPr="0022248C">
        <w:rPr>
          <w:rFonts w:cs="Arial"/>
          <w:sz w:val="22"/>
          <w:szCs w:val="22"/>
        </w:rPr>
        <w:tab/>
        <w:t xml:space="preserve"> $378,709.72 </w:t>
      </w:r>
      <w:r w:rsidRPr="0022248C">
        <w:rPr>
          <w:rFonts w:cs="Arial"/>
          <w:sz w:val="22"/>
          <w:szCs w:val="22"/>
        </w:rPr>
        <w:tab/>
        <w:t>LUIS ALFREDO</w:t>
      </w:r>
      <w:r w:rsidRPr="0022248C">
        <w:rPr>
          <w:rFonts w:cs="Arial"/>
          <w:sz w:val="22"/>
          <w:szCs w:val="22"/>
        </w:rPr>
        <w:tab/>
        <w:t>SANCHEZ</w:t>
      </w:r>
      <w:r w:rsidRPr="0022248C">
        <w:rPr>
          <w:rFonts w:cs="Arial"/>
          <w:sz w:val="22"/>
          <w:szCs w:val="22"/>
        </w:rPr>
        <w:tab/>
        <w:t>HERNANDEZ</w:t>
      </w:r>
      <w:r w:rsidRPr="0022248C">
        <w:rPr>
          <w:rFonts w:cs="Arial"/>
          <w:sz w:val="22"/>
          <w:szCs w:val="22"/>
        </w:rPr>
        <w:tab/>
        <w:t>------------</w:t>
      </w:r>
      <w:r w:rsidRPr="0022248C">
        <w:rPr>
          <w:rFonts w:cs="Arial"/>
          <w:sz w:val="22"/>
          <w:szCs w:val="22"/>
        </w:rPr>
        <w:tab/>
        <w:t>COAHUILA</w:t>
      </w:r>
      <w:r w:rsidRPr="0022248C">
        <w:rPr>
          <w:rFonts w:cs="Arial"/>
          <w:sz w:val="22"/>
          <w:szCs w:val="22"/>
        </w:rPr>
        <w:tab/>
        <w:t>ORDEN DE COMPRA N° 75</w:t>
      </w:r>
      <w:r w:rsidRPr="0022248C">
        <w:rPr>
          <w:rFonts w:cs="Arial"/>
          <w:sz w:val="22"/>
          <w:szCs w:val="22"/>
        </w:rPr>
        <w:tab/>
        <w:t>08-mar-19</w:t>
      </w:r>
      <w:r w:rsidRPr="0022248C">
        <w:rPr>
          <w:rFonts w:cs="Arial"/>
          <w:sz w:val="22"/>
          <w:szCs w:val="22"/>
        </w:rPr>
        <w:tab/>
        <w:t xml:space="preserve"> $326,473.90 </w:t>
      </w:r>
      <w:r w:rsidRPr="0022248C">
        <w:rPr>
          <w:rFonts w:cs="Arial"/>
          <w:sz w:val="22"/>
          <w:szCs w:val="22"/>
        </w:rPr>
        <w:tab/>
        <w:t xml:space="preserve"> $378,709.72 </w:t>
      </w:r>
    </w:p>
    <w:p w:rsidR="0022248C" w:rsidRPr="0022248C" w:rsidRDefault="0022248C" w:rsidP="0022248C">
      <w:pPr>
        <w:spacing w:after="120" w:line="360" w:lineRule="auto"/>
        <w:rPr>
          <w:rFonts w:cs="Arial"/>
          <w:sz w:val="22"/>
          <w:szCs w:val="22"/>
        </w:rPr>
      </w:pPr>
      <w:r w:rsidRPr="0022248C">
        <w:rPr>
          <w:rFonts w:cs="Arial"/>
          <w:sz w:val="22"/>
          <w:szCs w:val="22"/>
        </w:rPr>
        <w:t>-------------</w:t>
      </w:r>
      <w:r w:rsidRPr="0022248C">
        <w:rPr>
          <w:rFonts w:cs="Arial"/>
          <w:sz w:val="22"/>
          <w:szCs w:val="22"/>
        </w:rPr>
        <w:tab/>
        <w:t>------------</w:t>
      </w:r>
      <w:r w:rsidRPr="0022248C">
        <w:rPr>
          <w:rFonts w:cs="Arial"/>
          <w:sz w:val="22"/>
          <w:szCs w:val="22"/>
        </w:rPr>
        <w:tab/>
        <w:t>SISTEMAS INTEGRALES DE INFORMACION Y ADMINISTRACION, S.A. DE C.V.</w:t>
      </w:r>
      <w:r w:rsidRPr="0022248C">
        <w:rPr>
          <w:rFonts w:cs="Arial"/>
          <w:sz w:val="22"/>
          <w:szCs w:val="22"/>
        </w:rPr>
        <w:tab/>
        <w:t xml:space="preserve"> $390,566.20 </w:t>
      </w:r>
      <w:r w:rsidRPr="0022248C">
        <w:rPr>
          <w:rFonts w:cs="Arial"/>
          <w:sz w:val="22"/>
          <w:szCs w:val="22"/>
        </w:rPr>
        <w:tab/>
        <w:t>---------------</w:t>
      </w:r>
      <w:r w:rsidRPr="0022248C">
        <w:rPr>
          <w:rFonts w:cs="Arial"/>
          <w:sz w:val="22"/>
          <w:szCs w:val="22"/>
        </w:rPr>
        <w:tab/>
        <w:t>-------------</w:t>
      </w:r>
      <w:r w:rsidRPr="0022248C">
        <w:rPr>
          <w:rFonts w:cs="Arial"/>
          <w:sz w:val="22"/>
          <w:szCs w:val="22"/>
        </w:rPr>
        <w:tab/>
        <w:t>------------</w:t>
      </w:r>
      <w:r w:rsidRPr="0022248C">
        <w:rPr>
          <w:rFonts w:cs="Arial"/>
          <w:sz w:val="22"/>
          <w:szCs w:val="22"/>
        </w:rPr>
        <w:tab/>
      </w:r>
      <w:r w:rsidRPr="0022248C">
        <w:rPr>
          <w:rFonts w:cs="Arial"/>
          <w:sz w:val="22"/>
          <w:szCs w:val="22"/>
        </w:rPr>
        <w:tab/>
      </w:r>
      <w:r w:rsidRPr="0022248C">
        <w:rPr>
          <w:rFonts w:cs="Arial"/>
          <w:sz w:val="22"/>
          <w:szCs w:val="22"/>
        </w:rPr>
        <w:tab/>
      </w:r>
      <w:r w:rsidRPr="0022248C">
        <w:rPr>
          <w:rFonts w:cs="Arial"/>
          <w:sz w:val="22"/>
          <w:szCs w:val="22"/>
        </w:rPr>
        <w:tab/>
      </w:r>
      <w:r w:rsidRPr="0022248C">
        <w:rPr>
          <w:rFonts w:cs="Arial"/>
          <w:sz w:val="22"/>
          <w:szCs w:val="22"/>
        </w:rPr>
        <w:tab/>
      </w:r>
      <w:r w:rsidRPr="0022248C">
        <w:rPr>
          <w:rFonts w:cs="Arial"/>
          <w:sz w:val="22"/>
          <w:szCs w:val="22"/>
        </w:rPr>
        <w:tab/>
      </w:r>
    </w:p>
    <w:p w:rsidR="0022248C" w:rsidRPr="0022248C" w:rsidRDefault="0022248C" w:rsidP="0022248C">
      <w:pPr>
        <w:spacing w:after="120" w:line="360" w:lineRule="auto"/>
        <w:rPr>
          <w:rFonts w:cs="Arial"/>
          <w:sz w:val="22"/>
          <w:szCs w:val="22"/>
        </w:rPr>
      </w:pPr>
      <w:r w:rsidRPr="0022248C">
        <w:rPr>
          <w:rFonts w:cs="Arial"/>
          <w:sz w:val="22"/>
          <w:szCs w:val="22"/>
        </w:rPr>
        <w:t>-------------</w:t>
      </w:r>
      <w:r w:rsidRPr="0022248C">
        <w:rPr>
          <w:rFonts w:cs="Arial"/>
          <w:sz w:val="22"/>
          <w:szCs w:val="22"/>
        </w:rPr>
        <w:tab/>
        <w:t>------------</w:t>
      </w:r>
      <w:r w:rsidRPr="0022248C">
        <w:rPr>
          <w:rFonts w:cs="Arial"/>
          <w:sz w:val="22"/>
          <w:szCs w:val="22"/>
        </w:rPr>
        <w:tab/>
        <w:t>PROCOM PLUS, S.A. DE C.V.</w:t>
      </w:r>
      <w:r w:rsidRPr="0022248C">
        <w:rPr>
          <w:rFonts w:cs="Arial"/>
          <w:sz w:val="22"/>
          <w:szCs w:val="22"/>
        </w:rPr>
        <w:tab/>
        <w:t xml:space="preserve"> $404,319.63 </w:t>
      </w:r>
      <w:r w:rsidRPr="0022248C">
        <w:rPr>
          <w:rFonts w:cs="Arial"/>
          <w:sz w:val="22"/>
          <w:szCs w:val="22"/>
        </w:rPr>
        <w:tab/>
        <w:t>---------------</w:t>
      </w:r>
      <w:r w:rsidRPr="0022248C">
        <w:rPr>
          <w:rFonts w:cs="Arial"/>
          <w:sz w:val="22"/>
          <w:szCs w:val="22"/>
        </w:rPr>
        <w:tab/>
        <w:t>-------------</w:t>
      </w:r>
      <w:r w:rsidRPr="0022248C">
        <w:rPr>
          <w:rFonts w:cs="Arial"/>
          <w:sz w:val="22"/>
          <w:szCs w:val="22"/>
        </w:rPr>
        <w:tab/>
        <w:t>------------</w:t>
      </w:r>
      <w:r w:rsidRPr="0022248C">
        <w:rPr>
          <w:rFonts w:cs="Arial"/>
          <w:sz w:val="22"/>
          <w:szCs w:val="22"/>
        </w:rPr>
        <w:tab/>
      </w:r>
      <w:r w:rsidRPr="0022248C">
        <w:rPr>
          <w:rFonts w:cs="Arial"/>
          <w:sz w:val="22"/>
          <w:szCs w:val="22"/>
        </w:rPr>
        <w:tab/>
      </w:r>
      <w:r w:rsidRPr="0022248C">
        <w:rPr>
          <w:rFonts w:cs="Arial"/>
          <w:sz w:val="22"/>
          <w:szCs w:val="22"/>
        </w:rPr>
        <w:tab/>
      </w:r>
      <w:r w:rsidRPr="0022248C">
        <w:rPr>
          <w:rFonts w:cs="Arial"/>
          <w:sz w:val="22"/>
          <w:szCs w:val="22"/>
        </w:rPr>
        <w:tab/>
      </w:r>
      <w:r w:rsidRPr="0022248C">
        <w:rPr>
          <w:rFonts w:cs="Arial"/>
          <w:sz w:val="22"/>
          <w:szCs w:val="22"/>
        </w:rPr>
        <w:tab/>
      </w:r>
      <w:r w:rsidRPr="0022248C">
        <w:rPr>
          <w:rFonts w:cs="Arial"/>
          <w:sz w:val="22"/>
          <w:szCs w:val="22"/>
        </w:rPr>
        <w:tab/>
      </w:r>
    </w:p>
    <w:p w:rsidR="0022248C" w:rsidRPr="0022248C" w:rsidRDefault="0022248C" w:rsidP="0022248C">
      <w:pPr>
        <w:spacing w:after="120" w:line="360" w:lineRule="auto"/>
        <w:rPr>
          <w:rFonts w:cs="Arial"/>
          <w:sz w:val="22"/>
          <w:szCs w:val="22"/>
        </w:rPr>
      </w:pPr>
      <w:r w:rsidRPr="0022248C">
        <w:rPr>
          <w:rFonts w:cs="Arial"/>
          <w:sz w:val="22"/>
          <w:szCs w:val="22"/>
        </w:rPr>
        <w:t>SANCHEZ</w:t>
      </w:r>
      <w:r w:rsidRPr="0022248C">
        <w:rPr>
          <w:rFonts w:cs="Arial"/>
          <w:sz w:val="22"/>
          <w:szCs w:val="22"/>
        </w:rPr>
        <w:tab/>
        <w:t>HERNANDEZ</w:t>
      </w:r>
      <w:r w:rsidRPr="0022248C">
        <w:rPr>
          <w:rFonts w:cs="Arial"/>
          <w:sz w:val="22"/>
          <w:szCs w:val="22"/>
        </w:rPr>
        <w:tab/>
        <w:t>------------</w:t>
      </w:r>
      <w:r w:rsidRPr="0022248C">
        <w:rPr>
          <w:rFonts w:cs="Arial"/>
          <w:sz w:val="22"/>
          <w:szCs w:val="22"/>
        </w:rPr>
        <w:tab/>
        <w:t xml:space="preserve"> $81,377.35 </w:t>
      </w:r>
      <w:r w:rsidRPr="0022248C">
        <w:rPr>
          <w:rFonts w:cs="Arial"/>
          <w:sz w:val="22"/>
          <w:szCs w:val="22"/>
        </w:rPr>
        <w:tab/>
        <w:t>LUIS ALFREDO</w:t>
      </w:r>
      <w:r w:rsidRPr="0022248C">
        <w:rPr>
          <w:rFonts w:cs="Arial"/>
          <w:sz w:val="22"/>
          <w:szCs w:val="22"/>
        </w:rPr>
        <w:tab/>
        <w:t>SANCHEZ</w:t>
      </w:r>
      <w:r w:rsidRPr="0022248C">
        <w:rPr>
          <w:rFonts w:cs="Arial"/>
          <w:sz w:val="22"/>
          <w:szCs w:val="22"/>
        </w:rPr>
        <w:tab/>
        <w:t>HERNANDEZ</w:t>
      </w:r>
      <w:r w:rsidRPr="0022248C">
        <w:rPr>
          <w:rFonts w:cs="Arial"/>
          <w:sz w:val="22"/>
          <w:szCs w:val="22"/>
        </w:rPr>
        <w:tab/>
        <w:t>------------</w:t>
      </w:r>
      <w:r w:rsidRPr="0022248C">
        <w:rPr>
          <w:rFonts w:cs="Arial"/>
          <w:sz w:val="22"/>
          <w:szCs w:val="22"/>
        </w:rPr>
        <w:tab/>
        <w:t>COAHUILA</w:t>
      </w:r>
      <w:r w:rsidRPr="0022248C">
        <w:rPr>
          <w:rFonts w:cs="Arial"/>
          <w:sz w:val="22"/>
          <w:szCs w:val="22"/>
        </w:rPr>
        <w:tab/>
        <w:t>ORDEN DE COMPRA N° 76</w:t>
      </w:r>
      <w:r w:rsidRPr="0022248C">
        <w:rPr>
          <w:rFonts w:cs="Arial"/>
          <w:sz w:val="22"/>
          <w:szCs w:val="22"/>
        </w:rPr>
        <w:tab/>
        <w:t>08-mar-19</w:t>
      </w:r>
      <w:r w:rsidRPr="0022248C">
        <w:rPr>
          <w:rFonts w:cs="Arial"/>
          <w:sz w:val="22"/>
          <w:szCs w:val="22"/>
        </w:rPr>
        <w:tab/>
        <w:t xml:space="preserve"> $70,152.89 </w:t>
      </w:r>
      <w:r w:rsidRPr="0022248C">
        <w:rPr>
          <w:rFonts w:cs="Arial"/>
          <w:sz w:val="22"/>
          <w:szCs w:val="22"/>
        </w:rPr>
        <w:tab/>
        <w:t xml:space="preserve"> $81,377.35 </w:t>
      </w:r>
    </w:p>
    <w:p w:rsidR="0022248C" w:rsidRPr="0022248C" w:rsidRDefault="0022248C" w:rsidP="0022248C">
      <w:pPr>
        <w:spacing w:after="120" w:line="360" w:lineRule="auto"/>
        <w:rPr>
          <w:rFonts w:cs="Arial"/>
          <w:sz w:val="22"/>
          <w:szCs w:val="22"/>
        </w:rPr>
      </w:pPr>
      <w:r w:rsidRPr="0022248C">
        <w:rPr>
          <w:rFonts w:cs="Arial"/>
          <w:sz w:val="22"/>
          <w:szCs w:val="22"/>
        </w:rPr>
        <w:t>-------------</w:t>
      </w:r>
      <w:r w:rsidRPr="0022248C">
        <w:rPr>
          <w:rFonts w:cs="Arial"/>
          <w:sz w:val="22"/>
          <w:szCs w:val="22"/>
        </w:rPr>
        <w:tab/>
        <w:t>------------</w:t>
      </w:r>
      <w:r w:rsidRPr="0022248C">
        <w:rPr>
          <w:rFonts w:cs="Arial"/>
          <w:sz w:val="22"/>
          <w:szCs w:val="22"/>
        </w:rPr>
        <w:tab/>
        <w:t>COMPU DISTRIBUCION DEL NORTE, S.A. DE C.V.</w:t>
      </w:r>
      <w:r w:rsidRPr="0022248C">
        <w:rPr>
          <w:rFonts w:cs="Arial"/>
          <w:sz w:val="22"/>
          <w:szCs w:val="22"/>
        </w:rPr>
        <w:tab/>
        <w:t xml:space="preserve"> $97,159.63 </w:t>
      </w:r>
      <w:r w:rsidRPr="0022248C">
        <w:rPr>
          <w:rFonts w:cs="Arial"/>
          <w:sz w:val="22"/>
          <w:szCs w:val="22"/>
        </w:rPr>
        <w:tab/>
        <w:t>---------------</w:t>
      </w:r>
      <w:r w:rsidRPr="0022248C">
        <w:rPr>
          <w:rFonts w:cs="Arial"/>
          <w:sz w:val="22"/>
          <w:szCs w:val="22"/>
        </w:rPr>
        <w:tab/>
        <w:t>-------------</w:t>
      </w:r>
      <w:r w:rsidRPr="0022248C">
        <w:rPr>
          <w:rFonts w:cs="Arial"/>
          <w:sz w:val="22"/>
          <w:szCs w:val="22"/>
        </w:rPr>
        <w:tab/>
        <w:t>------------</w:t>
      </w:r>
      <w:r w:rsidRPr="0022248C">
        <w:rPr>
          <w:rFonts w:cs="Arial"/>
          <w:sz w:val="22"/>
          <w:szCs w:val="22"/>
        </w:rPr>
        <w:tab/>
      </w:r>
      <w:r w:rsidRPr="0022248C">
        <w:rPr>
          <w:rFonts w:cs="Arial"/>
          <w:sz w:val="22"/>
          <w:szCs w:val="22"/>
        </w:rPr>
        <w:tab/>
      </w:r>
      <w:r w:rsidRPr="0022248C">
        <w:rPr>
          <w:rFonts w:cs="Arial"/>
          <w:sz w:val="22"/>
          <w:szCs w:val="22"/>
        </w:rPr>
        <w:tab/>
      </w:r>
      <w:r w:rsidRPr="0022248C">
        <w:rPr>
          <w:rFonts w:cs="Arial"/>
          <w:sz w:val="22"/>
          <w:szCs w:val="22"/>
        </w:rPr>
        <w:tab/>
      </w:r>
      <w:r w:rsidRPr="0022248C">
        <w:rPr>
          <w:rFonts w:cs="Arial"/>
          <w:sz w:val="22"/>
          <w:szCs w:val="22"/>
        </w:rPr>
        <w:tab/>
      </w:r>
      <w:r w:rsidRPr="0022248C">
        <w:rPr>
          <w:rFonts w:cs="Arial"/>
          <w:sz w:val="22"/>
          <w:szCs w:val="22"/>
        </w:rPr>
        <w:tab/>
      </w:r>
    </w:p>
    <w:p w:rsidR="0022248C" w:rsidRPr="0022248C" w:rsidRDefault="0022248C" w:rsidP="0022248C">
      <w:pPr>
        <w:spacing w:after="120" w:line="360" w:lineRule="auto"/>
        <w:rPr>
          <w:rFonts w:cs="Arial"/>
          <w:sz w:val="22"/>
          <w:szCs w:val="22"/>
        </w:rPr>
      </w:pPr>
      <w:r w:rsidRPr="0022248C">
        <w:rPr>
          <w:rFonts w:cs="Arial"/>
          <w:sz w:val="22"/>
          <w:szCs w:val="22"/>
        </w:rPr>
        <w:t>-------------</w:t>
      </w:r>
      <w:r w:rsidRPr="0022248C">
        <w:rPr>
          <w:rFonts w:cs="Arial"/>
          <w:sz w:val="22"/>
          <w:szCs w:val="22"/>
        </w:rPr>
        <w:tab/>
        <w:t>------------</w:t>
      </w:r>
      <w:r w:rsidRPr="0022248C">
        <w:rPr>
          <w:rFonts w:cs="Arial"/>
          <w:sz w:val="22"/>
          <w:szCs w:val="22"/>
        </w:rPr>
        <w:tab/>
        <w:t>COMUNICACIÓN VERSATIL, S.A. DE C.V.</w:t>
      </w:r>
      <w:r w:rsidRPr="0022248C">
        <w:rPr>
          <w:rFonts w:cs="Arial"/>
          <w:sz w:val="22"/>
          <w:szCs w:val="22"/>
        </w:rPr>
        <w:tab/>
        <w:t xml:space="preserve"> $93,291.84 </w:t>
      </w:r>
      <w:r w:rsidRPr="0022248C">
        <w:rPr>
          <w:rFonts w:cs="Arial"/>
          <w:sz w:val="22"/>
          <w:szCs w:val="22"/>
        </w:rPr>
        <w:tab/>
        <w:t>---------------</w:t>
      </w:r>
      <w:r w:rsidRPr="0022248C">
        <w:rPr>
          <w:rFonts w:cs="Arial"/>
          <w:sz w:val="22"/>
          <w:szCs w:val="22"/>
        </w:rPr>
        <w:tab/>
        <w:t>-------------</w:t>
      </w:r>
      <w:r w:rsidRPr="0022248C">
        <w:rPr>
          <w:rFonts w:cs="Arial"/>
          <w:sz w:val="22"/>
          <w:szCs w:val="22"/>
        </w:rPr>
        <w:tab/>
        <w:t>------------</w:t>
      </w:r>
      <w:r w:rsidRPr="0022248C">
        <w:rPr>
          <w:rFonts w:cs="Arial"/>
          <w:sz w:val="22"/>
          <w:szCs w:val="22"/>
        </w:rPr>
        <w:tab/>
      </w:r>
      <w:r w:rsidRPr="0022248C">
        <w:rPr>
          <w:rFonts w:cs="Arial"/>
          <w:sz w:val="22"/>
          <w:szCs w:val="22"/>
        </w:rPr>
        <w:tab/>
      </w:r>
      <w:r w:rsidRPr="0022248C">
        <w:rPr>
          <w:rFonts w:cs="Arial"/>
          <w:sz w:val="22"/>
          <w:szCs w:val="22"/>
        </w:rPr>
        <w:tab/>
      </w:r>
      <w:r w:rsidRPr="0022248C">
        <w:rPr>
          <w:rFonts w:cs="Arial"/>
          <w:sz w:val="22"/>
          <w:szCs w:val="22"/>
        </w:rPr>
        <w:tab/>
      </w:r>
      <w:r w:rsidRPr="0022248C">
        <w:rPr>
          <w:rFonts w:cs="Arial"/>
          <w:sz w:val="22"/>
          <w:szCs w:val="22"/>
        </w:rPr>
        <w:tab/>
      </w:r>
      <w:r w:rsidRPr="0022248C">
        <w:rPr>
          <w:rFonts w:cs="Arial"/>
          <w:sz w:val="22"/>
          <w:szCs w:val="22"/>
        </w:rPr>
        <w:tab/>
      </w:r>
    </w:p>
    <w:p w:rsidR="0022248C" w:rsidRPr="0022248C" w:rsidRDefault="0022248C" w:rsidP="0022248C">
      <w:pPr>
        <w:spacing w:after="120" w:line="360" w:lineRule="auto"/>
        <w:rPr>
          <w:rFonts w:cs="Arial"/>
          <w:sz w:val="28"/>
          <w:szCs w:val="28"/>
        </w:rPr>
      </w:pPr>
      <w:r w:rsidRPr="0022248C">
        <w:rPr>
          <w:rFonts w:cs="Arial"/>
          <w:noProof/>
          <w:sz w:val="28"/>
          <w:szCs w:val="28"/>
          <w:lang w:eastAsia="es-MX"/>
        </w:rPr>
        <w:drawing>
          <wp:inline distT="0" distB="0" distL="0" distR="0" wp14:anchorId="5640615A" wp14:editId="7EE3A344">
            <wp:extent cx="6057900" cy="2781300"/>
            <wp:effectExtent l="0" t="0" r="0" b="0"/>
            <wp:docPr id="163" name="Imagen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59386" cy="2781982"/>
                    </a:xfrm>
                    <a:prstGeom prst="rect">
                      <a:avLst/>
                    </a:prstGeom>
                    <a:noFill/>
                    <a:ln>
                      <a:noFill/>
                    </a:ln>
                  </pic:spPr>
                </pic:pic>
              </a:graphicData>
            </a:graphic>
          </wp:inline>
        </w:drawing>
      </w:r>
    </w:p>
    <w:p w:rsidR="0022248C" w:rsidRPr="0022248C" w:rsidRDefault="0022248C" w:rsidP="0022248C">
      <w:pPr>
        <w:spacing w:after="120" w:line="360" w:lineRule="auto"/>
        <w:rPr>
          <w:rFonts w:cs="Arial"/>
          <w:sz w:val="28"/>
          <w:szCs w:val="28"/>
        </w:rPr>
      </w:pPr>
    </w:p>
    <w:p w:rsidR="0022248C" w:rsidRPr="0022248C" w:rsidRDefault="0022248C" w:rsidP="0022248C">
      <w:pPr>
        <w:spacing w:after="120" w:line="360" w:lineRule="auto"/>
        <w:rPr>
          <w:rFonts w:cs="Arial"/>
          <w:sz w:val="28"/>
          <w:szCs w:val="28"/>
        </w:rPr>
      </w:pPr>
      <w:r w:rsidRPr="0022248C">
        <w:rPr>
          <w:rFonts w:cs="Arial"/>
          <w:noProof/>
          <w:sz w:val="28"/>
          <w:szCs w:val="28"/>
          <w:lang w:eastAsia="es-MX"/>
        </w:rPr>
        <w:drawing>
          <wp:inline distT="0" distB="0" distL="0" distR="0" wp14:anchorId="7DFB6548" wp14:editId="3069657B">
            <wp:extent cx="5838825" cy="2190750"/>
            <wp:effectExtent l="0" t="0" r="9525" b="0"/>
            <wp:docPr id="164" name="Imagen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0211" cy="2191270"/>
                    </a:xfrm>
                    <a:prstGeom prst="rect">
                      <a:avLst/>
                    </a:prstGeom>
                    <a:noFill/>
                    <a:ln>
                      <a:noFill/>
                    </a:ln>
                  </pic:spPr>
                </pic:pic>
              </a:graphicData>
            </a:graphic>
          </wp:inline>
        </w:drawing>
      </w:r>
    </w:p>
    <w:p w:rsidR="0022248C" w:rsidRPr="0022248C" w:rsidRDefault="0022248C" w:rsidP="0022248C">
      <w:pPr>
        <w:spacing w:after="120" w:line="360" w:lineRule="auto"/>
        <w:jc w:val="right"/>
        <w:rPr>
          <w:rFonts w:cs="Arial"/>
          <w:sz w:val="28"/>
          <w:szCs w:val="28"/>
        </w:rPr>
      </w:pPr>
    </w:p>
    <w:p w:rsidR="0022248C" w:rsidRPr="0022248C" w:rsidRDefault="0022248C" w:rsidP="0022248C">
      <w:pPr>
        <w:spacing w:after="120" w:line="360" w:lineRule="auto"/>
        <w:jc w:val="left"/>
        <w:rPr>
          <w:rFonts w:cs="Arial"/>
          <w:sz w:val="28"/>
          <w:szCs w:val="28"/>
        </w:rPr>
      </w:pPr>
      <w:r w:rsidRPr="0022248C">
        <w:rPr>
          <w:rFonts w:cs="Arial"/>
          <w:noProof/>
          <w:sz w:val="28"/>
          <w:szCs w:val="28"/>
          <w:lang w:eastAsia="es-MX"/>
        </w:rPr>
        <w:drawing>
          <wp:inline distT="0" distB="0" distL="0" distR="0" wp14:anchorId="5666EFEE" wp14:editId="460F6BE8">
            <wp:extent cx="5895975" cy="2847802"/>
            <wp:effectExtent l="0" t="0" r="0" b="0"/>
            <wp:docPr id="165" name="Imagen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00274" cy="2849878"/>
                    </a:xfrm>
                    <a:prstGeom prst="rect">
                      <a:avLst/>
                    </a:prstGeom>
                    <a:noFill/>
                    <a:ln>
                      <a:noFill/>
                    </a:ln>
                  </pic:spPr>
                </pic:pic>
              </a:graphicData>
            </a:graphic>
          </wp:inline>
        </w:drawing>
      </w:r>
    </w:p>
    <w:p w:rsidR="0022248C" w:rsidRPr="0022248C" w:rsidRDefault="0022248C" w:rsidP="0022248C">
      <w:pPr>
        <w:spacing w:after="120" w:line="360" w:lineRule="auto"/>
        <w:jc w:val="left"/>
        <w:rPr>
          <w:rFonts w:cs="Arial"/>
          <w:sz w:val="28"/>
          <w:szCs w:val="28"/>
        </w:rPr>
      </w:pPr>
    </w:p>
    <w:p w:rsidR="0022248C" w:rsidRPr="0022248C" w:rsidRDefault="0022248C" w:rsidP="0022248C">
      <w:pPr>
        <w:spacing w:after="120" w:line="360" w:lineRule="auto"/>
        <w:jc w:val="left"/>
        <w:rPr>
          <w:rFonts w:cs="Arial"/>
          <w:sz w:val="28"/>
          <w:szCs w:val="28"/>
        </w:rPr>
      </w:pPr>
      <w:r w:rsidRPr="0022248C">
        <w:rPr>
          <w:rFonts w:cs="Arial"/>
          <w:noProof/>
          <w:sz w:val="28"/>
          <w:szCs w:val="28"/>
          <w:lang w:eastAsia="es-MX"/>
        </w:rPr>
        <w:drawing>
          <wp:inline distT="0" distB="0" distL="0" distR="0" wp14:anchorId="58AB7314" wp14:editId="446AB143">
            <wp:extent cx="5701237" cy="1095375"/>
            <wp:effectExtent l="0" t="0" r="0" b="0"/>
            <wp:docPr id="166" name="Imagen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03114" cy="1095736"/>
                    </a:xfrm>
                    <a:prstGeom prst="rect">
                      <a:avLst/>
                    </a:prstGeom>
                    <a:noFill/>
                    <a:ln>
                      <a:noFill/>
                    </a:ln>
                  </pic:spPr>
                </pic:pic>
              </a:graphicData>
            </a:graphic>
          </wp:inline>
        </w:drawing>
      </w:r>
    </w:p>
    <w:p w:rsidR="0022248C" w:rsidRPr="0022248C" w:rsidRDefault="0022248C" w:rsidP="0022248C">
      <w:pPr>
        <w:spacing w:after="120" w:line="360" w:lineRule="auto"/>
        <w:jc w:val="left"/>
        <w:rPr>
          <w:rFonts w:cs="Arial"/>
          <w:sz w:val="28"/>
          <w:szCs w:val="28"/>
        </w:rPr>
      </w:pPr>
      <w:r w:rsidRPr="0022248C">
        <w:rPr>
          <w:rFonts w:cs="Arial"/>
          <w:sz w:val="28"/>
          <w:szCs w:val="28"/>
        </w:rPr>
        <w:t xml:space="preserve">Lo antes mostrado es solo una parte de lo que encontramos, publicar todo aquí sería imposible; pero, podemos decir que concuerda con la información dada a conocer por el columnista. </w:t>
      </w:r>
    </w:p>
    <w:p w:rsidR="0022248C" w:rsidRPr="0022248C" w:rsidRDefault="0022248C" w:rsidP="0022248C">
      <w:pPr>
        <w:spacing w:after="120" w:line="360" w:lineRule="auto"/>
        <w:jc w:val="left"/>
        <w:rPr>
          <w:rFonts w:cs="Arial"/>
          <w:sz w:val="28"/>
          <w:szCs w:val="28"/>
        </w:rPr>
      </w:pPr>
    </w:p>
    <w:p w:rsidR="0022248C" w:rsidRPr="0022248C" w:rsidRDefault="0022248C" w:rsidP="0022248C">
      <w:pPr>
        <w:spacing w:after="120" w:line="360" w:lineRule="auto"/>
        <w:jc w:val="left"/>
        <w:rPr>
          <w:rFonts w:cs="Arial"/>
          <w:sz w:val="28"/>
          <w:szCs w:val="28"/>
        </w:rPr>
      </w:pPr>
      <w:r w:rsidRPr="0022248C">
        <w:rPr>
          <w:rFonts w:cs="Arial"/>
          <w:sz w:val="28"/>
          <w:szCs w:val="28"/>
        </w:rPr>
        <w:t>Para efectos del petitorio de la presente, los expedientes de interés son los siguientes:</w:t>
      </w:r>
    </w:p>
    <w:p w:rsidR="0022248C" w:rsidRPr="0022248C" w:rsidRDefault="0022248C" w:rsidP="0022248C">
      <w:pPr>
        <w:spacing w:after="120" w:line="360" w:lineRule="auto"/>
        <w:jc w:val="left"/>
        <w:rPr>
          <w:rFonts w:cs="Arial"/>
          <w:sz w:val="28"/>
          <w:szCs w:val="28"/>
        </w:rPr>
      </w:pPr>
      <w:r w:rsidRPr="0022248C">
        <w:rPr>
          <w:rFonts w:cs="Arial"/>
          <w:sz w:val="28"/>
          <w:szCs w:val="28"/>
        </w:rPr>
        <w:t>PC-SFDA-097-19</w:t>
      </w:r>
    </w:p>
    <w:p w:rsidR="0022248C" w:rsidRPr="0022248C" w:rsidRDefault="0022248C" w:rsidP="0022248C">
      <w:pPr>
        <w:spacing w:after="120" w:line="360" w:lineRule="auto"/>
        <w:jc w:val="left"/>
        <w:rPr>
          <w:rFonts w:cs="Arial"/>
          <w:sz w:val="28"/>
          <w:szCs w:val="28"/>
        </w:rPr>
      </w:pPr>
      <w:r w:rsidRPr="0022248C">
        <w:rPr>
          <w:rFonts w:cs="Arial"/>
          <w:sz w:val="28"/>
          <w:szCs w:val="28"/>
        </w:rPr>
        <w:t>PC-SFDA-102-19</w:t>
      </w:r>
    </w:p>
    <w:p w:rsidR="0022248C" w:rsidRPr="0022248C" w:rsidRDefault="0022248C" w:rsidP="0022248C">
      <w:pPr>
        <w:spacing w:after="120" w:line="360" w:lineRule="auto"/>
        <w:jc w:val="left"/>
        <w:rPr>
          <w:rFonts w:cs="Arial"/>
          <w:sz w:val="28"/>
          <w:szCs w:val="28"/>
        </w:rPr>
      </w:pPr>
      <w:r w:rsidRPr="0022248C">
        <w:rPr>
          <w:rFonts w:cs="Arial"/>
          <w:sz w:val="28"/>
          <w:szCs w:val="28"/>
        </w:rPr>
        <w:t>SEFIN-AI3-003-2019/01</w:t>
      </w:r>
    </w:p>
    <w:p w:rsidR="0022248C" w:rsidRPr="0022248C" w:rsidRDefault="0022248C" w:rsidP="0022248C">
      <w:pPr>
        <w:spacing w:after="120" w:line="360" w:lineRule="auto"/>
        <w:jc w:val="left"/>
        <w:rPr>
          <w:rFonts w:cs="Arial"/>
          <w:sz w:val="28"/>
          <w:szCs w:val="28"/>
        </w:rPr>
      </w:pPr>
      <w:r w:rsidRPr="0022248C">
        <w:rPr>
          <w:rFonts w:cs="Arial"/>
          <w:sz w:val="28"/>
          <w:szCs w:val="28"/>
        </w:rPr>
        <w:t>PC-SFDA-086-19</w:t>
      </w:r>
    </w:p>
    <w:p w:rsidR="0022248C" w:rsidRPr="0022248C" w:rsidRDefault="0022248C" w:rsidP="0022248C">
      <w:pPr>
        <w:spacing w:after="120" w:line="360" w:lineRule="auto"/>
        <w:rPr>
          <w:rFonts w:cs="Arial"/>
          <w:sz w:val="28"/>
          <w:szCs w:val="28"/>
        </w:rPr>
      </w:pPr>
      <w:r w:rsidRPr="0022248C">
        <w:rPr>
          <w:rFonts w:cs="Arial"/>
          <w:sz w:val="28"/>
          <w:szCs w:val="28"/>
        </w:rPr>
        <w:t xml:space="preserve">No estamos prejuzgando o afirmando que existen irregularidades en estas adquisiciones, pero, en atención a los costos de algunos de estos productos, se amerita la aclaración correspondiente de parte de las autoridades, donde quede debidamente justificado el porqué de los precios de adquisición. </w:t>
      </w:r>
    </w:p>
    <w:p w:rsidR="0022248C" w:rsidRPr="0022248C" w:rsidRDefault="0022248C" w:rsidP="0022248C">
      <w:pPr>
        <w:spacing w:after="120" w:line="360" w:lineRule="auto"/>
        <w:rPr>
          <w:rFonts w:cs="Arial"/>
          <w:sz w:val="28"/>
          <w:szCs w:val="28"/>
        </w:rPr>
      </w:pPr>
      <w:r w:rsidRPr="0022248C">
        <w:rPr>
          <w:rFonts w:cs="Arial"/>
          <w:sz w:val="28"/>
          <w:szCs w:val="28"/>
        </w:rPr>
        <w:t>Por las razones expuestas, presentamos a esta soberanía la siguiente Proposición con Puntos de Acuerdo: la cual solicito sea turnada a la Comisión de Auditoría Gubernamental y Cuenta Pública, y una vez analizada, de considerarlo procedente, aprueben lo siguiente:</w:t>
      </w:r>
    </w:p>
    <w:p w:rsidR="0022248C" w:rsidRPr="0022248C" w:rsidRDefault="0022248C" w:rsidP="0022248C">
      <w:pPr>
        <w:spacing w:after="160" w:line="360" w:lineRule="auto"/>
        <w:jc w:val="left"/>
        <w:rPr>
          <w:rFonts w:ascii="Calibri" w:eastAsia="Calibri" w:hAnsi="Calibri" w:cs="Arial"/>
          <w:b/>
          <w:sz w:val="24"/>
          <w:szCs w:val="24"/>
          <w:lang w:eastAsia="en-US"/>
        </w:rPr>
      </w:pPr>
    </w:p>
    <w:p w:rsidR="0022248C" w:rsidRPr="0022248C" w:rsidRDefault="0022248C" w:rsidP="0022248C">
      <w:pPr>
        <w:spacing w:line="360" w:lineRule="auto"/>
        <w:rPr>
          <w:rFonts w:cs="Arial"/>
          <w:b/>
          <w:sz w:val="28"/>
          <w:szCs w:val="28"/>
          <w:lang w:val="es-ES_tradnl"/>
        </w:rPr>
      </w:pPr>
      <w:r w:rsidRPr="0022248C">
        <w:rPr>
          <w:rFonts w:cs="Arial"/>
          <w:b/>
          <w:sz w:val="28"/>
          <w:szCs w:val="28"/>
          <w:lang w:val="es-ES_tradnl"/>
        </w:rPr>
        <w:t>Único. – Que este H. Pleno solicite a la Secretaría de Fiscalización y Rendición de Cuentas que investigue los contratos que se detallan en la presente, y en su momento, informe los resultados a esta Legislatura.</w:t>
      </w:r>
    </w:p>
    <w:p w:rsidR="0022248C" w:rsidRPr="0022248C" w:rsidRDefault="0022248C" w:rsidP="0022248C">
      <w:pPr>
        <w:spacing w:line="360" w:lineRule="auto"/>
        <w:rPr>
          <w:rFonts w:cs="Arial"/>
          <w:b/>
          <w:sz w:val="28"/>
          <w:szCs w:val="28"/>
          <w:lang w:val="es-ES_tradnl"/>
        </w:rPr>
      </w:pPr>
    </w:p>
    <w:p w:rsidR="0022248C" w:rsidRPr="0022248C" w:rsidRDefault="0022248C" w:rsidP="0022248C">
      <w:pPr>
        <w:spacing w:line="360" w:lineRule="auto"/>
        <w:rPr>
          <w:rFonts w:cs="Arial"/>
          <w:b/>
          <w:bCs/>
          <w:sz w:val="28"/>
          <w:szCs w:val="28"/>
          <w:lang w:val="es-ES_tradnl"/>
        </w:rPr>
      </w:pPr>
      <w:r w:rsidRPr="0022248C">
        <w:rPr>
          <w:rFonts w:cs="Arial"/>
          <w:b/>
          <w:sz w:val="28"/>
          <w:szCs w:val="28"/>
          <w:lang w:val="es-ES_tradnl"/>
        </w:rPr>
        <w:t xml:space="preserve"> </w:t>
      </w:r>
      <w:r w:rsidRPr="0022248C">
        <w:rPr>
          <w:rFonts w:cs="Arial"/>
          <w:b/>
          <w:bCs/>
          <w:sz w:val="28"/>
          <w:szCs w:val="28"/>
          <w:lang w:val="es-ES_tradnl"/>
        </w:rPr>
        <w:t xml:space="preserve">Fundamos esta petición en los artículos 21, Fracción VI, 179, 180 y 182 de La Ley Orgánica del Congreso del Estado de Coahuila de Zaragoza. </w:t>
      </w:r>
    </w:p>
    <w:p w:rsidR="0022248C" w:rsidRPr="0022248C" w:rsidRDefault="0022248C" w:rsidP="0022248C">
      <w:pPr>
        <w:keepNext/>
        <w:keepLines/>
        <w:spacing w:before="200"/>
        <w:jc w:val="center"/>
        <w:outlineLvl w:val="4"/>
        <w:rPr>
          <w:rFonts w:cs="Arial"/>
          <w:i/>
          <w:sz w:val="28"/>
          <w:szCs w:val="28"/>
          <w:lang w:val="es-ES_tradnl"/>
        </w:rPr>
      </w:pPr>
      <w:r w:rsidRPr="0022248C">
        <w:rPr>
          <w:rFonts w:cs="Arial"/>
          <w:i/>
          <w:sz w:val="28"/>
          <w:szCs w:val="28"/>
          <w:lang w:val="es-ES_tradnl"/>
        </w:rPr>
        <w:t>ATENTAMENTE</w:t>
      </w:r>
    </w:p>
    <w:p w:rsidR="0022248C" w:rsidRPr="0022248C" w:rsidRDefault="0022248C" w:rsidP="0022248C">
      <w:pPr>
        <w:jc w:val="center"/>
        <w:rPr>
          <w:rFonts w:cs="Arial"/>
          <w:sz w:val="28"/>
          <w:szCs w:val="28"/>
          <w:lang w:val="es-ES_tradnl"/>
        </w:rPr>
      </w:pPr>
    </w:p>
    <w:p w:rsidR="0022248C" w:rsidRPr="0022248C" w:rsidRDefault="0022248C" w:rsidP="0022248C">
      <w:pPr>
        <w:jc w:val="center"/>
        <w:rPr>
          <w:rFonts w:cs="Arial"/>
          <w:sz w:val="28"/>
          <w:szCs w:val="28"/>
        </w:rPr>
      </w:pPr>
      <w:r w:rsidRPr="0022248C">
        <w:rPr>
          <w:rFonts w:cs="Arial"/>
          <w:sz w:val="28"/>
          <w:szCs w:val="28"/>
        </w:rPr>
        <w:t>“POR UNA PATRIA ORDENADA Y GENEROSA Y UNA VIDA MEJOR Y MÁS DIGNA PARA TODOS”</w:t>
      </w:r>
    </w:p>
    <w:p w:rsidR="0022248C" w:rsidRPr="0022248C" w:rsidRDefault="0022248C" w:rsidP="0022248C">
      <w:pPr>
        <w:jc w:val="center"/>
        <w:rPr>
          <w:rFonts w:cs="Arial"/>
          <w:sz w:val="28"/>
          <w:szCs w:val="28"/>
        </w:rPr>
      </w:pPr>
    </w:p>
    <w:p w:rsidR="0022248C" w:rsidRPr="0022248C" w:rsidRDefault="0022248C" w:rsidP="0022248C">
      <w:pPr>
        <w:keepNext/>
        <w:keepLines/>
        <w:spacing w:before="200"/>
        <w:jc w:val="center"/>
        <w:outlineLvl w:val="1"/>
        <w:rPr>
          <w:rFonts w:cs="Arial"/>
          <w:b/>
          <w:bCs/>
          <w:sz w:val="28"/>
          <w:szCs w:val="28"/>
        </w:rPr>
      </w:pPr>
      <w:r w:rsidRPr="0022248C">
        <w:rPr>
          <w:rFonts w:cs="Arial"/>
          <w:b/>
          <w:bCs/>
          <w:sz w:val="28"/>
          <w:szCs w:val="28"/>
        </w:rPr>
        <w:t>Saltillo, Coahuila de Zaragoza, 02 de octubre de 2019</w:t>
      </w:r>
    </w:p>
    <w:p w:rsidR="0022248C" w:rsidRPr="0022248C" w:rsidRDefault="0022248C" w:rsidP="0022248C">
      <w:pPr>
        <w:rPr>
          <w:rFonts w:cs="Arial"/>
          <w:b/>
          <w:sz w:val="28"/>
          <w:szCs w:val="28"/>
        </w:rPr>
      </w:pPr>
      <w:r w:rsidRPr="0022248C">
        <w:rPr>
          <w:rFonts w:cs="Arial"/>
          <w:noProof/>
          <w:lang w:eastAsia="es-MX"/>
        </w:rPr>
        <w:t xml:space="preserve">  </w:t>
      </w:r>
      <w:r w:rsidRPr="0022248C">
        <w:rPr>
          <w:rFonts w:cs="Arial"/>
        </w:rPr>
        <w:t xml:space="preserve"> </w:t>
      </w:r>
    </w:p>
    <w:p w:rsidR="0022248C" w:rsidRPr="0022248C" w:rsidRDefault="0022248C" w:rsidP="0022248C">
      <w:pPr>
        <w:jc w:val="center"/>
        <w:rPr>
          <w:rFonts w:asciiTheme="minorHAnsi" w:hAnsiTheme="minorHAnsi" w:cs="Arial"/>
          <w:b/>
          <w:sz w:val="28"/>
          <w:szCs w:val="28"/>
        </w:rPr>
      </w:pPr>
      <w:r w:rsidRPr="0022248C">
        <w:rPr>
          <w:rFonts w:asciiTheme="minorHAnsi" w:hAnsiTheme="minorHAnsi" w:cs="Arial"/>
          <w:b/>
          <w:sz w:val="28"/>
          <w:szCs w:val="28"/>
        </w:rPr>
        <w:t>DIP. MARÍA EUGENIA CÁZARES MARTÍNEZ</w:t>
      </w:r>
    </w:p>
    <w:p w:rsidR="0022248C" w:rsidRPr="0022248C" w:rsidRDefault="0022248C" w:rsidP="0022248C">
      <w:pPr>
        <w:jc w:val="center"/>
        <w:rPr>
          <w:rFonts w:cs="Arial"/>
          <w:sz w:val="28"/>
          <w:szCs w:val="28"/>
        </w:rPr>
      </w:pPr>
    </w:p>
    <w:tbl>
      <w:tblPr>
        <w:tblStyle w:val="Tablaconcuadrcula12"/>
        <w:tblW w:w="10065"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71"/>
        <w:gridCol w:w="4594"/>
      </w:tblGrid>
      <w:tr w:rsidR="0022248C" w:rsidRPr="0022248C" w:rsidTr="00FC2E68">
        <w:trPr>
          <w:trHeight w:val="1570"/>
        </w:trPr>
        <w:tc>
          <w:tcPr>
            <w:tcW w:w="5471" w:type="dxa"/>
          </w:tcPr>
          <w:p w:rsidR="0022248C" w:rsidRPr="0022248C" w:rsidRDefault="0022248C" w:rsidP="0022248C">
            <w:pPr>
              <w:tabs>
                <w:tab w:val="left" w:pos="885"/>
                <w:tab w:val="center" w:pos="4987"/>
                <w:tab w:val="left" w:pos="5056"/>
              </w:tabs>
              <w:spacing w:after="160" w:line="360" w:lineRule="auto"/>
              <w:jc w:val="left"/>
              <w:rPr>
                <w:rFonts w:ascii="Calibri" w:hAnsi="Calibri" w:cs="Calibri"/>
                <w:sz w:val="20"/>
                <w:szCs w:val="20"/>
                <w:lang w:eastAsia="en-US"/>
              </w:rPr>
            </w:pPr>
          </w:p>
          <w:p w:rsidR="0022248C" w:rsidRPr="0022248C" w:rsidRDefault="0022248C" w:rsidP="0022248C">
            <w:pPr>
              <w:tabs>
                <w:tab w:val="left" w:pos="885"/>
                <w:tab w:val="center" w:pos="4987"/>
                <w:tab w:val="left" w:pos="5056"/>
              </w:tabs>
              <w:spacing w:after="160" w:line="360" w:lineRule="auto"/>
              <w:jc w:val="left"/>
              <w:rPr>
                <w:rFonts w:ascii="Calibri" w:hAnsi="Calibri" w:cs="Calibri"/>
                <w:sz w:val="20"/>
                <w:szCs w:val="20"/>
                <w:lang w:eastAsia="en-US"/>
              </w:rPr>
            </w:pPr>
          </w:p>
          <w:p w:rsidR="0022248C" w:rsidRPr="0022248C" w:rsidRDefault="0022248C" w:rsidP="0022248C">
            <w:pPr>
              <w:tabs>
                <w:tab w:val="left" w:pos="885"/>
                <w:tab w:val="center" w:pos="4987"/>
                <w:tab w:val="left" w:pos="5056"/>
              </w:tabs>
              <w:spacing w:after="160" w:line="360" w:lineRule="auto"/>
              <w:jc w:val="center"/>
              <w:rPr>
                <w:rFonts w:ascii="Calibri" w:hAnsi="Calibri" w:cs="Calibri"/>
                <w:sz w:val="20"/>
                <w:szCs w:val="20"/>
                <w:lang w:eastAsia="en-US"/>
              </w:rPr>
            </w:pPr>
            <w:r w:rsidRPr="0022248C">
              <w:rPr>
                <w:rFonts w:ascii="Calibri" w:hAnsi="Calibri" w:cs="Calibri"/>
                <w:sz w:val="24"/>
                <w:szCs w:val="20"/>
                <w:lang w:eastAsia="en-US"/>
              </w:rPr>
              <w:t>DIP. MARCELO DE JESÚS TORRES COFIÑO</w:t>
            </w:r>
          </w:p>
        </w:tc>
        <w:tc>
          <w:tcPr>
            <w:tcW w:w="4594" w:type="dxa"/>
          </w:tcPr>
          <w:p w:rsidR="0022248C" w:rsidRPr="0022248C" w:rsidRDefault="0022248C" w:rsidP="0022248C">
            <w:pPr>
              <w:tabs>
                <w:tab w:val="left" w:pos="885"/>
                <w:tab w:val="center" w:pos="4987"/>
                <w:tab w:val="left" w:pos="5056"/>
              </w:tabs>
              <w:spacing w:after="160" w:line="360" w:lineRule="auto"/>
              <w:jc w:val="left"/>
              <w:rPr>
                <w:rFonts w:ascii="Calibri" w:hAnsi="Calibri" w:cs="Calibri"/>
                <w:sz w:val="20"/>
                <w:szCs w:val="20"/>
                <w:lang w:val="pt-BR" w:eastAsia="en-US"/>
              </w:rPr>
            </w:pPr>
          </w:p>
          <w:p w:rsidR="0022248C" w:rsidRPr="0022248C" w:rsidRDefault="0022248C" w:rsidP="0022248C">
            <w:pPr>
              <w:tabs>
                <w:tab w:val="left" w:pos="885"/>
                <w:tab w:val="center" w:pos="4987"/>
                <w:tab w:val="left" w:pos="5056"/>
              </w:tabs>
              <w:spacing w:after="160" w:line="360" w:lineRule="auto"/>
              <w:jc w:val="left"/>
              <w:rPr>
                <w:rFonts w:ascii="Calibri" w:hAnsi="Calibri" w:cs="Calibri"/>
                <w:sz w:val="20"/>
                <w:szCs w:val="20"/>
                <w:lang w:val="pt-BR" w:eastAsia="en-US"/>
              </w:rPr>
            </w:pPr>
          </w:p>
          <w:p w:rsidR="0022248C" w:rsidRPr="0022248C" w:rsidRDefault="0022248C" w:rsidP="0022248C">
            <w:pPr>
              <w:tabs>
                <w:tab w:val="left" w:pos="885"/>
                <w:tab w:val="center" w:pos="4987"/>
                <w:tab w:val="left" w:pos="5056"/>
              </w:tabs>
              <w:spacing w:after="160" w:line="360" w:lineRule="auto"/>
              <w:jc w:val="center"/>
              <w:rPr>
                <w:rFonts w:ascii="Calibri" w:hAnsi="Calibri" w:cs="Calibri"/>
                <w:sz w:val="24"/>
                <w:szCs w:val="24"/>
                <w:lang w:eastAsia="en-US"/>
              </w:rPr>
            </w:pPr>
            <w:r w:rsidRPr="0022248C">
              <w:rPr>
                <w:rFonts w:ascii="Calibri" w:hAnsi="Calibri" w:cs="Calibri"/>
                <w:sz w:val="24"/>
                <w:szCs w:val="24"/>
                <w:lang w:eastAsia="en-US"/>
              </w:rPr>
              <w:t>DIP. ROSA NILDA GONZÁLEZ NORIEGA</w:t>
            </w:r>
          </w:p>
        </w:tc>
      </w:tr>
      <w:tr w:rsidR="0022248C" w:rsidRPr="0022248C" w:rsidTr="00FC2E68">
        <w:trPr>
          <w:trHeight w:val="398"/>
        </w:trPr>
        <w:tc>
          <w:tcPr>
            <w:tcW w:w="5471" w:type="dxa"/>
          </w:tcPr>
          <w:p w:rsidR="0022248C" w:rsidRPr="0022248C" w:rsidRDefault="0022248C" w:rsidP="0022248C">
            <w:pPr>
              <w:tabs>
                <w:tab w:val="left" w:pos="885"/>
                <w:tab w:val="center" w:pos="4987"/>
                <w:tab w:val="left" w:pos="5056"/>
              </w:tabs>
              <w:spacing w:after="160" w:line="360" w:lineRule="auto"/>
              <w:jc w:val="left"/>
              <w:rPr>
                <w:rFonts w:ascii="Calibri" w:hAnsi="Calibri" w:cs="Calibri"/>
                <w:sz w:val="20"/>
                <w:szCs w:val="20"/>
                <w:lang w:eastAsia="en-US"/>
              </w:rPr>
            </w:pPr>
          </w:p>
          <w:p w:rsidR="0022248C" w:rsidRPr="0022248C" w:rsidRDefault="0022248C" w:rsidP="0022248C">
            <w:pPr>
              <w:tabs>
                <w:tab w:val="left" w:pos="885"/>
                <w:tab w:val="center" w:pos="4987"/>
                <w:tab w:val="left" w:pos="5056"/>
              </w:tabs>
              <w:spacing w:after="160" w:line="360" w:lineRule="auto"/>
              <w:jc w:val="left"/>
              <w:rPr>
                <w:rFonts w:ascii="Calibri" w:hAnsi="Calibri" w:cs="Calibri"/>
                <w:sz w:val="20"/>
                <w:szCs w:val="20"/>
                <w:lang w:eastAsia="en-US"/>
              </w:rPr>
            </w:pPr>
          </w:p>
          <w:p w:rsidR="0022248C" w:rsidRPr="0022248C" w:rsidRDefault="0022248C" w:rsidP="0022248C">
            <w:pPr>
              <w:tabs>
                <w:tab w:val="left" w:pos="885"/>
                <w:tab w:val="center" w:pos="4987"/>
                <w:tab w:val="left" w:pos="5056"/>
              </w:tabs>
              <w:spacing w:after="160" w:line="360" w:lineRule="auto"/>
              <w:jc w:val="center"/>
              <w:rPr>
                <w:rFonts w:ascii="Calibri" w:hAnsi="Calibri" w:cs="Calibri"/>
                <w:sz w:val="24"/>
                <w:szCs w:val="24"/>
                <w:lang w:val="pt-BR" w:eastAsia="en-US"/>
              </w:rPr>
            </w:pPr>
            <w:r w:rsidRPr="0022248C">
              <w:rPr>
                <w:rFonts w:ascii="Calibri" w:hAnsi="Calibri" w:cs="Calibri"/>
                <w:sz w:val="24"/>
                <w:szCs w:val="24"/>
                <w:lang w:eastAsia="en-US"/>
              </w:rPr>
              <w:t>DIP. BLANCA EPPEN CANALES</w:t>
            </w:r>
          </w:p>
        </w:tc>
        <w:tc>
          <w:tcPr>
            <w:tcW w:w="4594" w:type="dxa"/>
          </w:tcPr>
          <w:p w:rsidR="0022248C" w:rsidRPr="0022248C" w:rsidRDefault="0022248C" w:rsidP="0022248C">
            <w:pPr>
              <w:tabs>
                <w:tab w:val="left" w:pos="885"/>
                <w:tab w:val="center" w:pos="4987"/>
                <w:tab w:val="left" w:pos="5056"/>
              </w:tabs>
              <w:spacing w:after="160" w:line="360" w:lineRule="auto"/>
              <w:jc w:val="left"/>
              <w:rPr>
                <w:rFonts w:ascii="Calibri" w:hAnsi="Calibri" w:cs="Calibri"/>
                <w:sz w:val="20"/>
                <w:szCs w:val="20"/>
                <w:lang w:val="pt-BR" w:eastAsia="en-US"/>
              </w:rPr>
            </w:pPr>
          </w:p>
          <w:p w:rsidR="0022248C" w:rsidRPr="0022248C" w:rsidRDefault="0022248C" w:rsidP="0022248C">
            <w:pPr>
              <w:tabs>
                <w:tab w:val="left" w:pos="885"/>
                <w:tab w:val="center" w:pos="4987"/>
                <w:tab w:val="left" w:pos="5056"/>
              </w:tabs>
              <w:spacing w:after="160" w:line="360" w:lineRule="auto"/>
              <w:jc w:val="left"/>
              <w:rPr>
                <w:rFonts w:ascii="Calibri" w:hAnsi="Calibri" w:cs="Calibri"/>
                <w:sz w:val="20"/>
                <w:szCs w:val="20"/>
                <w:lang w:val="pt-BR" w:eastAsia="en-US"/>
              </w:rPr>
            </w:pPr>
          </w:p>
          <w:p w:rsidR="0022248C" w:rsidRPr="0022248C" w:rsidRDefault="0022248C" w:rsidP="0022248C">
            <w:pPr>
              <w:tabs>
                <w:tab w:val="left" w:pos="885"/>
                <w:tab w:val="center" w:pos="4987"/>
                <w:tab w:val="left" w:pos="5056"/>
              </w:tabs>
              <w:spacing w:after="160" w:line="360" w:lineRule="auto"/>
              <w:jc w:val="center"/>
              <w:rPr>
                <w:rFonts w:ascii="Calibri" w:hAnsi="Calibri" w:cs="Calibri"/>
                <w:sz w:val="24"/>
                <w:szCs w:val="24"/>
                <w:lang w:val="pt-BR" w:eastAsia="en-US"/>
              </w:rPr>
            </w:pPr>
            <w:r w:rsidRPr="0022248C">
              <w:rPr>
                <w:rFonts w:ascii="Calibri" w:hAnsi="Calibri" w:cs="Calibri"/>
                <w:sz w:val="24"/>
                <w:szCs w:val="24"/>
                <w:lang w:eastAsia="en-US"/>
              </w:rPr>
              <w:t>DIP. FERNANDO IZAGUIRRE VALDES</w:t>
            </w:r>
          </w:p>
        </w:tc>
      </w:tr>
      <w:tr w:rsidR="0022248C" w:rsidRPr="0022248C" w:rsidTr="00FC2E68">
        <w:trPr>
          <w:trHeight w:val="398"/>
        </w:trPr>
        <w:tc>
          <w:tcPr>
            <w:tcW w:w="5471" w:type="dxa"/>
          </w:tcPr>
          <w:p w:rsidR="0022248C" w:rsidRPr="0022248C" w:rsidRDefault="0022248C" w:rsidP="0022248C">
            <w:pPr>
              <w:tabs>
                <w:tab w:val="left" w:pos="885"/>
                <w:tab w:val="center" w:pos="4987"/>
                <w:tab w:val="left" w:pos="5056"/>
              </w:tabs>
              <w:spacing w:after="160" w:line="360" w:lineRule="auto"/>
              <w:jc w:val="left"/>
              <w:rPr>
                <w:rFonts w:ascii="Calibri" w:hAnsi="Calibri" w:cs="Calibri"/>
                <w:sz w:val="20"/>
                <w:szCs w:val="20"/>
                <w:lang w:eastAsia="en-US"/>
              </w:rPr>
            </w:pPr>
          </w:p>
          <w:p w:rsidR="0022248C" w:rsidRPr="0022248C" w:rsidRDefault="0022248C" w:rsidP="0022248C">
            <w:pPr>
              <w:tabs>
                <w:tab w:val="left" w:pos="885"/>
                <w:tab w:val="center" w:pos="4987"/>
                <w:tab w:val="left" w:pos="5056"/>
              </w:tabs>
              <w:spacing w:after="160" w:line="360" w:lineRule="auto"/>
              <w:jc w:val="left"/>
              <w:rPr>
                <w:rFonts w:ascii="Calibri" w:hAnsi="Calibri" w:cs="Calibri"/>
                <w:sz w:val="20"/>
                <w:szCs w:val="20"/>
                <w:lang w:eastAsia="en-US"/>
              </w:rPr>
            </w:pPr>
          </w:p>
          <w:p w:rsidR="0022248C" w:rsidRPr="0022248C" w:rsidRDefault="0022248C" w:rsidP="0022248C">
            <w:pPr>
              <w:tabs>
                <w:tab w:val="left" w:pos="885"/>
                <w:tab w:val="center" w:pos="4987"/>
                <w:tab w:val="left" w:pos="5056"/>
              </w:tabs>
              <w:spacing w:after="160" w:line="360" w:lineRule="auto"/>
              <w:jc w:val="center"/>
              <w:rPr>
                <w:rFonts w:ascii="Calibri" w:hAnsi="Calibri" w:cs="Calibri"/>
                <w:sz w:val="24"/>
                <w:szCs w:val="24"/>
                <w:lang w:eastAsia="en-US"/>
              </w:rPr>
            </w:pPr>
            <w:r w:rsidRPr="0022248C">
              <w:rPr>
                <w:rFonts w:ascii="Calibri" w:hAnsi="Calibri" w:cs="Calibri"/>
                <w:sz w:val="24"/>
                <w:szCs w:val="24"/>
                <w:lang w:eastAsia="en-US"/>
              </w:rPr>
              <w:t>DIP. GABRIELA ZAPOPAN GARZA GALVÁN</w:t>
            </w:r>
          </w:p>
        </w:tc>
        <w:tc>
          <w:tcPr>
            <w:tcW w:w="4594" w:type="dxa"/>
          </w:tcPr>
          <w:p w:rsidR="0022248C" w:rsidRPr="0022248C" w:rsidRDefault="0022248C" w:rsidP="0022248C">
            <w:pPr>
              <w:tabs>
                <w:tab w:val="left" w:pos="885"/>
                <w:tab w:val="center" w:pos="4987"/>
                <w:tab w:val="left" w:pos="5056"/>
              </w:tabs>
              <w:spacing w:after="160" w:line="360" w:lineRule="auto"/>
              <w:jc w:val="left"/>
              <w:rPr>
                <w:rFonts w:ascii="Calibri" w:hAnsi="Calibri" w:cs="Calibri"/>
                <w:sz w:val="20"/>
                <w:szCs w:val="20"/>
                <w:lang w:eastAsia="en-US"/>
              </w:rPr>
            </w:pPr>
          </w:p>
          <w:p w:rsidR="0022248C" w:rsidRPr="0022248C" w:rsidRDefault="0022248C" w:rsidP="0022248C">
            <w:pPr>
              <w:tabs>
                <w:tab w:val="left" w:pos="885"/>
                <w:tab w:val="center" w:pos="4987"/>
                <w:tab w:val="left" w:pos="5056"/>
              </w:tabs>
              <w:spacing w:after="160" w:line="360" w:lineRule="auto"/>
              <w:jc w:val="left"/>
              <w:rPr>
                <w:rFonts w:ascii="Calibri" w:hAnsi="Calibri" w:cs="Calibri"/>
                <w:sz w:val="20"/>
                <w:szCs w:val="20"/>
                <w:lang w:eastAsia="en-US"/>
              </w:rPr>
            </w:pPr>
          </w:p>
          <w:p w:rsidR="0022248C" w:rsidRPr="0022248C" w:rsidRDefault="0022248C" w:rsidP="0022248C">
            <w:pPr>
              <w:tabs>
                <w:tab w:val="left" w:pos="885"/>
                <w:tab w:val="center" w:pos="4987"/>
                <w:tab w:val="left" w:pos="5056"/>
              </w:tabs>
              <w:spacing w:after="160" w:line="360" w:lineRule="auto"/>
              <w:jc w:val="center"/>
              <w:rPr>
                <w:rFonts w:ascii="Calibri" w:hAnsi="Calibri" w:cs="Calibri"/>
                <w:sz w:val="24"/>
                <w:szCs w:val="24"/>
                <w:lang w:val="pt-BR" w:eastAsia="en-US"/>
              </w:rPr>
            </w:pPr>
            <w:r w:rsidRPr="0022248C">
              <w:rPr>
                <w:rFonts w:ascii="Calibri" w:hAnsi="Calibri" w:cs="Calibri"/>
                <w:sz w:val="24"/>
                <w:szCs w:val="24"/>
                <w:lang w:val="pt-BR" w:eastAsia="en-US"/>
              </w:rPr>
              <w:t>DIP. GERARDO ABRAHAM AGUADO GÓMEZ</w:t>
            </w:r>
          </w:p>
        </w:tc>
      </w:tr>
      <w:tr w:rsidR="0022248C" w:rsidRPr="0022248C" w:rsidTr="00FC2E68">
        <w:trPr>
          <w:trHeight w:val="398"/>
        </w:trPr>
        <w:tc>
          <w:tcPr>
            <w:tcW w:w="5471" w:type="dxa"/>
          </w:tcPr>
          <w:p w:rsidR="0022248C" w:rsidRPr="0022248C" w:rsidRDefault="0022248C" w:rsidP="0022248C">
            <w:pPr>
              <w:tabs>
                <w:tab w:val="left" w:pos="885"/>
                <w:tab w:val="center" w:pos="4987"/>
                <w:tab w:val="left" w:pos="5056"/>
              </w:tabs>
              <w:spacing w:after="160" w:line="360" w:lineRule="auto"/>
              <w:jc w:val="left"/>
              <w:rPr>
                <w:rFonts w:ascii="Calibri" w:hAnsi="Calibri" w:cs="Calibri"/>
                <w:sz w:val="20"/>
                <w:szCs w:val="20"/>
                <w:lang w:val="pt-BR" w:eastAsia="en-US"/>
              </w:rPr>
            </w:pPr>
          </w:p>
          <w:p w:rsidR="0022248C" w:rsidRPr="0022248C" w:rsidRDefault="0022248C" w:rsidP="0022248C">
            <w:pPr>
              <w:tabs>
                <w:tab w:val="left" w:pos="885"/>
                <w:tab w:val="center" w:pos="4987"/>
                <w:tab w:val="left" w:pos="5056"/>
              </w:tabs>
              <w:spacing w:after="160" w:line="360" w:lineRule="auto"/>
              <w:jc w:val="left"/>
              <w:rPr>
                <w:rFonts w:ascii="Calibri" w:hAnsi="Calibri" w:cs="Calibri"/>
                <w:sz w:val="20"/>
                <w:szCs w:val="20"/>
                <w:lang w:val="pt-BR" w:eastAsia="en-US"/>
              </w:rPr>
            </w:pPr>
          </w:p>
          <w:p w:rsidR="0022248C" w:rsidRPr="0022248C" w:rsidRDefault="0022248C" w:rsidP="0022248C">
            <w:pPr>
              <w:tabs>
                <w:tab w:val="left" w:pos="885"/>
                <w:tab w:val="center" w:pos="4987"/>
                <w:tab w:val="left" w:pos="5056"/>
              </w:tabs>
              <w:spacing w:after="160" w:line="360" w:lineRule="auto"/>
              <w:jc w:val="center"/>
              <w:rPr>
                <w:rFonts w:ascii="Calibri" w:hAnsi="Calibri" w:cs="Calibri"/>
                <w:sz w:val="24"/>
                <w:szCs w:val="24"/>
                <w:lang w:eastAsia="en-US"/>
              </w:rPr>
            </w:pPr>
            <w:r w:rsidRPr="0022248C">
              <w:rPr>
                <w:rFonts w:ascii="Calibri" w:hAnsi="Calibri" w:cs="Calibri"/>
                <w:sz w:val="24"/>
                <w:szCs w:val="24"/>
                <w:lang w:eastAsia="en-US"/>
              </w:rPr>
              <w:t>DIP. JUAN ANTONIO GARCÍA VILLA</w:t>
            </w:r>
          </w:p>
        </w:tc>
        <w:tc>
          <w:tcPr>
            <w:tcW w:w="4594" w:type="dxa"/>
          </w:tcPr>
          <w:p w:rsidR="0022248C" w:rsidRPr="0022248C" w:rsidRDefault="0022248C" w:rsidP="0022248C">
            <w:pPr>
              <w:tabs>
                <w:tab w:val="left" w:pos="885"/>
                <w:tab w:val="center" w:pos="4987"/>
                <w:tab w:val="left" w:pos="5056"/>
              </w:tabs>
              <w:spacing w:after="160" w:line="360" w:lineRule="auto"/>
              <w:jc w:val="left"/>
              <w:rPr>
                <w:rFonts w:ascii="Calibri" w:hAnsi="Calibri" w:cs="Calibri"/>
                <w:sz w:val="20"/>
                <w:szCs w:val="20"/>
                <w:lang w:eastAsia="en-US"/>
              </w:rPr>
            </w:pPr>
          </w:p>
          <w:p w:rsidR="0022248C" w:rsidRPr="0022248C" w:rsidRDefault="0022248C" w:rsidP="0022248C">
            <w:pPr>
              <w:tabs>
                <w:tab w:val="left" w:pos="885"/>
                <w:tab w:val="center" w:pos="4987"/>
                <w:tab w:val="left" w:pos="5056"/>
              </w:tabs>
              <w:spacing w:after="160" w:line="360" w:lineRule="auto"/>
              <w:jc w:val="left"/>
              <w:rPr>
                <w:rFonts w:ascii="Calibri" w:hAnsi="Calibri" w:cs="Calibri"/>
                <w:sz w:val="20"/>
                <w:szCs w:val="20"/>
                <w:lang w:eastAsia="en-US"/>
              </w:rPr>
            </w:pPr>
          </w:p>
          <w:p w:rsidR="0022248C" w:rsidRPr="0022248C" w:rsidRDefault="0022248C" w:rsidP="0022248C">
            <w:pPr>
              <w:tabs>
                <w:tab w:val="left" w:pos="885"/>
                <w:tab w:val="center" w:pos="4987"/>
                <w:tab w:val="left" w:pos="5056"/>
              </w:tabs>
              <w:spacing w:after="160" w:line="360" w:lineRule="auto"/>
              <w:jc w:val="center"/>
              <w:rPr>
                <w:rFonts w:ascii="Calibri" w:hAnsi="Calibri" w:cs="Calibri"/>
                <w:sz w:val="24"/>
                <w:szCs w:val="24"/>
                <w:lang w:eastAsia="en-US"/>
              </w:rPr>
            </w:pPr>
            <w:r w:rsidRPr="0022248C">
              <w:rPr>
                <w:rFonts w:ascii="Calibri" w:hAnsi="Calibri" w:cs="Calibri"/>
                <w:sz w:val="24"/>
                <w:szCs w:val="24"/>
                <w:lang w:eastAsia="en-US"/>
              </w:rPr>
              <w:t>DIP. JUAN CARLOS GUERRA LÓPEZ NEGRETE</w:t>
            </w:r>
          </w:p>
        </w:tc>
      </w:tr>
    </w:tbl>
    <w:p w:rsidR="0022248C" w:rsidRPr="0022248C" w:rsidRDefault="0022248C" w:rsidP="0022248C">
      <w:pPr>
        <w:autoSpaceDE w:val="0"/>
        <w:autoSpaceDN w:val="0"/>
        <w:adjustRightInd w:val="0"/>
        <w:rPr>
          <w:rFonts w:ascii="ArialMT" w:eastAsia="Calibri" w:hAnsi="ArialMT" w:cs="ArialMT"/>
          <w:sz w:val="24"/>
          <w:szCs w:val="24"/>
          <w:lang w:eastAsia="en-US"/>
        </w:rPr>
      </w:pPr>
    </w:p>
    <w:p w:rsidR="0022248C" w:rsidRDefault="0022248C">
      <w:pPr>
        <w:jc w:val="left"/>
        <w:rPr>
          <w:rFonts w:cs="Arial"/>
          <w:b/>
          <w:sz w:val="24"/>
          <w:szCs w:val="24"/>
        </w:rPr>
      </w:pPr>
      <w:r>
        <w:rPr>
          <w:rFonts w:cs="Arial"/>
          <w:b/>
          <w:sz w:val="24"/>
          <w:szCs w:val="24"/>
        </w:rPr>
        <w:br w:type="page"/>
      </w:r>
    </w:p>
    <w:p w:rsidR="003650AF" w:rsidRPr="003650AF" w:rsidRDefault="003650AF" w:rsidP="003650AF">
      <w:pPr>
        <w:jc w:val="left"/>
        <w:rPr>
          <w:rFonts w:cs="Arial"/>
          <w:b/>
          <w:sz w:val="24"/>
          <w:szCs w:val="24"/>
        </w:rPr>
      </w:pPr>
    </w:p>
    <w:p w:rsidR="003650AF" w:rsidRPr="003650AF" w:rsidRDefault="003650AF" w:rsidP="003650AF">
      <w:pPr>
        <w:tabs>
          <w:tab w:val="left" w:pos="4820"/>
        </w:tabs>
        <w:spacing w:line="360" w:lineRule="auto"/>
        <w:rPr>
          <w:rFonts w:cs="Arial"/>
          <w:b/>
          <w:sz w:val="28"/>
          <w:szCs w:val="28"/>
        </w:rPr>
      </w:pPr>
      <w:r w:rsidRPr="003650AF">
        <w:rPr>
          <w:rFonts w:cs="Arial"/>
          <w:b/>
          <w:sz w:val="28"/>
          <w:szCs w:val="28"/>
        </w:rPr>
        <w:t xml:space="preserve">H.  PLENO DEL CONGRESO DEL ESTADO </w:t>
      </w:r>
    </w:p>
    <w:p w:rsidR="003650AF" w:rsidRPr="003650AF" w:rsidRDefault="003650AF" w:rsidP="003650AF">
      <w:pPr>
        <w:tabs>
          <w:tab w:val="left" w:pos="4820"/>
        </w:tabs>
        <w:spacing w:line="360" w:lineRule="auto"/>
        <w:rPr>
          <w:rFonts w:cs="Arial"/>
          <w:b/>
          <w:sz w:val="28"/>
          <w:szCs w:val="28"/>
        </w:rPr>
      </w:pPr>
      <w:r w:rsidRPr="003650AF">
        <w:rPr>
          <w:rFonts w:cs="Arial"/>
          <w:b/>
          <w:sz w:val="28"/>
          <w:szCs w:val="28"/>
        </w:rPr>
        <w:t>DE COAHUILA DE ZARAGOZA.</w:t>
      </w:r>
    </w:p>
    <w:p w:rsidR="003650AF" w:rsidRPr="003650AF" w:rsidRDefault="003650AF" w:rsidP="003650AF">
      <w:pPr>
        <w:tabs>
          <w:tab w:val="left" w:pos="4820"/>
        </w:tabs>
        <w:spacing w:line="360" w:lineRule="auto"/>
        <w:rPr>
          <w:rFonts w:cs="Arial"/>
          <w:b/>
          <w:sz w:val="28"/>
          <w:szCs w:val="28"/>
        </w:rPr>
      </w:pPr>
      <w:r w:rsidRPr="003650AF">
        <w:rPr>
          <w:rFonts w:cs="Arial"/>
          <w:b/>
          <w:sz w:val="28"/>
          <w:szCs w:val="28"/>
        </w:rPr>
        <w:t xml:space="preserve">PRESENTE. - </w:t>
      </w:r>
    </w:p>
    <w:p w:rsidR="003650AF" w:rsidRPr="003650AF" w:rsidRDefault="003650AF" w:rsidP="003650AF">
      <w:pPr>
        <w:tabs>
          <w:tab w:val="left" w:pos="4820"/>
        </w:tabs>
        <w:spacing w:line="360" w:lineRule="auto"/>
        <w:rPr>
          <w:rFonts w:cs="Arial"/>
          <w:b/>
          <w:sz w:val="28"/>
          <w:szCs w:val="28"/>
        </w:rPr>
      </w:pPr>
    </w:p>
    <w:p w:rsidR="003650AF" w:rsidRPr="003650AF" w:rsidRDefault="003650AF" w:rsidP="003650AF">
      <w:pPr>
        <w:tabs>
          <w:tab w:val="left" w:pos="4820"/>
        </w:tabs>
        <w:spacing w:line="360" w:lineRule="auto"/>
        <w:rPr>
          <w:rFonts w:cs="Arial"/>
          <w:b/>
          <w:sz w:val="28"/>
          <w:szCs w:val="28"/>
        </w:rPr>
      </w:pPr>
      <w:r w:rsidRPr="003650AF">
        <w:rPr>
          <w:rFonts w:cs="Arial"/>
          <w:b/>
          <w:sz w:val="28"/>
          <w:szCs w:val="28"/>
        </w:rPr>
        <w:t>Proposición con Punto de Acuerdo que presenta el diputado Gerardo Abraham Aguado Gómez, conjuntamente con los diputados integrantes del Grupo Parlamentario del Partido Acción Nacional, con objeto de que este  Honorable Pleno acuerde que, por conducto de la Junta de Gobierno, se organice un plan de trabajo para que los diputados de esta legislatura participemos como observadores en los operativos que realiza el gobierno del estado para ejecutar el cobro de placas, tenencia, derechos de control vehicular y verificación del estatus legal de los autos de procedencia extranjera; con la finalidad de corroborar que todo se haga conforme a derecho y no se vulneren los derechos humanos de los automovilistas ni las garantías procesales en materia de ejecución fiscal; lo anterior de acuerdo a la siguiente:</w:t>
      </w:r>
    </w:p>
    <w:p w:rsidR="003650AF" w:rsidRPr="003650AF" w:rsidRDefault="003650AF" w:rsidP="003650AF">
      <w:pPr>
        <w:rPr>
          <w:rFonts w:cs="Arial"/>
        </w:rPr>
      </w:pPr>
    </w:p>
    <w:p w:rsidR="003650AF" w:rsidRPr="003650AF" w:rsidRDefault="003650AF" w:rsidP="003650AF">
      <w:pPr>
        <w:jc w:val="center"/>
        <w:rPr>
          <w:b/>
          <w:sz w:val="28"/>
          <w:szCs w:val="28"/>
        </w:rPr>
      </w:pPr>
      <w:r w:rsidRPr="003650AF">
        <w:rPr>
          <w:b/>
          <w:sz w:val="28"/>
          <w:szCs w:val="28"/>
        </w:rPr>
        <w:t>Exposición de Motivos</w:t>
      </w:r>
    </w:p>
    <w:p w:rsidR="003650AF" w:rsidRPr="003650AF" w:rsidRDefault="003650AF" w:rsidP="003650AF">
      <w:pPr>
        <w:jc w:val="center"/>
        <w:rPr>
          <w:b/>
          <w:sz w:val="28"/>
          <w:szCs w:val="28"/>
        </w:rPr>
      </w:pPr>
    </w:p>
    <w:p w:rsidR="003650AF" w:rsidRPr="003650AF" w:rsidRDefault="003650AF" w:rsidP="003650AF">
      <w:pPr>
        <w:rPr>
          <w:sz w:val="28"/>
          <w:szCs w:val="28"/>
        </w:rPr>
      </w:pPr>
      <w:r w:rsidRPr="003650AF">
        <w:rPr>
          <w:sz w:val="28"/>
          <w:szCs w:val="28"/>
        </w:rPr>
        <w:t>En fecha 02 de septiembre de este año, presentamos ante esta soberanía una proposición con puntos de acuerdo que, en su exposición de motivos, refería entre otras cosas lo siguiente:</w:t>
      </w:r>
    </w:p>
    <w:p w:rsidR="003650AF" w:rsidRPr="003650AF" w:rsidRDefault="003650AF" w:rsidP="003650AF">
      <w:pPr>
        <w:rPr>
          <w:sz w:val="28"/>
          <w:szCs w:val="28"/>
        </w:rPr>
      </w:pPr>
    </w:p>
    <w:p w:rsidR="003650AF" w:rsidRPr="003650AF" w:rsidRDefault="003650AF" w:rsidP="003650AF">
      <w:pPr>
        <w:rPr>
          <w:sz w:val="28"/>
          <w:szCs w:val="28"/>
        </w:rPr>
      </w:pPr>
    </w:p>
    <w:p w:rsidR="003650AF" w:rsidRPr="003650AF" w:rsidRDefault="003650AF" w:rsidP="003650AF">
      <w:pPr>
        <w:rPr>
          <w:b/>
        </w:rPr>
      </w:pPr>
    </w:p>
    <w:p w:rsidR="003650AF" w:rsidRPr="003650AF" w:rsidRDefault="003650AF" w:rsidP="003650AF">
      <w:pPr>
        <w:tabs>
          <w:tab w:val="left" w:pos="4820"/>
        </w:tabs>
        <w:spacing w:line="360" w:lineRule="auto"/>
        <w:rPr>
          <w:rFonts w:cs="Arial"/>
          <w:sz w:val="28"/>
          <w:szCs w:val="28"/>
        </w:rPr>
      </w:pPr>
      <w:r w:rsidRPr="003650AF">
        <w:rPr>
          <w:rFonts w:cs="Arial"/>
          <w:sz w:val="28"/>
          <w:szCs w:val="28"/>
        </w:rPr>
        <w:t>“…El auto es un medio de transporte para todos, y para muchos es su medio de trabajo, no solo de los transportistas, sino de todos aquellos que lo necesitan para desarrollar su oficio o profesión, como los técnicos y reparadores de todo tipo, comerciantes, prestadores de servicios de limpieza, personas que trabajan en el campo, etc.</w:t>
      </w:r>
    </w:p>
    <w:p w:rsidR="003650AF" w:rsidRPr="003650AF" w:rsidRDefault="003650AF" w:rsidP="003650AF">
      <w:pPr>
        <w:tabs>
          <w:tab w:val="left" w:pos="4820"/>
        </w:tabs>
        <w:spacing w:line="360" w:lineRule="auto"/>
        <w:rPr>
          <w:rFonts w:cs="Arial"/>
          <w:sz w:val="28"/>
          <w:szCs w:val="28"/>
        </w:rPr>
      </w:pPr>
    </w:p>
    <w:p w:rsidR="003650AF" w:rsidRPr="003650AF" w:rsidRDefault="003650AF" w:rsidP="003650AF">
      <w:pPr>
        <w:tabs>
          <w:tab w:val="left" w:pos="4820"/>
        </w:tabs>
        <w:spacing w:line="360" w:lineRule="auto"/>
        <w:rPr>
          <w:rFonts w:cs="Arial"/>
          <w:sz w:val="28"/>
          <w:szCs w:val="28"/>
        </w:rPr>
      </w:pPr>
      <w:r w:rsidRPr="003650AF">
        <w:rPr>
          <w:rFonts w:cs="Arial"/>
          <w:sz w:val="28"/>
          <w:szCs w:val="28"/>
        </w:rPr>
        <w:t>Por otra parte, la Constitución General de la República establece que todos debemos contribuir al sostenimiento de la nación y al desarrollo nacional por medio de los impuestos que nos imponen las leyes. Esto conforme a la siguiente redacción:</w:t>
      </w:r>
    </w:p>
    <w:p w:rsidR="003650AF" w:rsidRPr="003650AF" w:rsidRDefault="003650AF" w:rsidP="003650AF">
      <w:pPr>
        <w:tabs>
          <w:tab w:val="left" w:pos="4820"/>
        </w:tabs>
        <w:spacing w:line="360" w:lineRule="auto"/>
        <w:rPr>
          <w:rFonts w:cs="Arial"/>
          <w:sz w:val="28"/>
          <w:szCs w:val="28"/>
        </w:rPr>
      </w:pPr>
    </w:p>
    <w:p w:rsidR="003650AF" w:rsidRPr="003650AF" w:rsidRDefault="003650AF" w:rsidP="003650AF">
      <w:pPr>
        <w:rPr>
          <w:rFonts w:cs="Arial"/>
          <w:i/>
          <w:sz w:val="28"/>
          <w:szCs w:val="28"/>
        </w:rPr>
      </w:pPr>
      <w:r w:rsidRPr="003650AF">
        <w:rPr>
          <w:rFonts w:cs="Arial"/>
          <w:i/>
          <w:sz w:val="28"/>
          <w:szCs w:val="28"/>
        </w:rPr>
        <w:t>Artículo 31. Son obligaciones de los mexicanos:</w:t>
      </w:r>
    </w:p>
    <w:p w:rsidR="003650AF" w:rsidRPr="003650AF" w:rsidRDefault="003650AF" w:rsidP="003650AF">
      <w:pPr>
        <w:tabs>
          <w:tab w:val="left" w:pos="4820"/>
        </w:tabs>
        <w:spacing w:line="360" w:lineRule="auto"/>
        <w:rPr>
          <w:rFonts w:cs="Arial"/>
          <w:i/>
          <w:sz w:val="28"/>
          <w:szCs w:val="28"/>
        </w:rPr>
      </w:pPr>
      <w:r w:rsidRPr="003650AF">
        <w:rPr>
          <w:rFonts w:cs="Arial"/>
          <w:i/>
          <w:sz w:val="28"/>
          <w:szCs w:val="28"/>
        </w:rPr>
        <w:t>…..</w:t>
      </w:r>
    </w:p>
    <w:p w:rsidR="003650AF" w:rsidRPr="003650AF" w:rsidRDefault="003650AF" w:rsidP="003650AF">
      <w:pPr>
        <w:tabs>
          <w:tab w:val="left" w:pos="4820"/>
        </w:tabs>
        <w:spacing w:line="360" w:lineRule="auto"/>
        <w:rPr>
          <w:rFonts w:cs="Arial"/>
          <w:i/>
          <w:sz w:val="28"/>
          <w:szCs w:val="28"/>
        </w:rPr>
      </w:pPr>
      <w:r w:rsidRPr="003650AF">
        <w:rPr>
          <w:rFonts w:cs="Arial"/>
          <w:i/>
          <w:sz w:val="28"/>
          <w:szCs w:val="28"/>
        </w:rPr>
        <w:t>IV. Contribuir para los gastos públicos, así de la Federación, como de los Estados, de la Ciudad de México y del Municipio en que residan, de la manera proporcional y equitativa que dispongan las leyes.</w:t>
      </w:r>
    </w:p>
    <w:p w:rsidR="003650AF" w:rsidRPr="003650AF" w:rsidRDefault="003650AF" w:rsidP="003650AF">
      <w:pPr>
        <w:tabs>
          <w:tab w:val="left" w:pos="4820"/>
        </w:tabs>
        <w:spacing w:line="360" w:lineRule="auto"/>
        <w:rPr>
          <w:rFonts w:cs="Arial"/>
          <w:sz w:val="28"/>
          <w:szCs w:val="28"/>
        </w:rPr>
      </w:pPr>
    </w:p>
    <w:p w:rsidR="003650AF" w:rsidRPr="003650AF" w:rsidRDefault="003650AF" w:rsidP="003650AF">
      <w:pPr>
        <w:tabs>
          <w:tab w:val="left" w:pos="4820"/>
        </w:tabs>
        <w:spacing w:line="360" w:lineRule="auto"/>
        <w:rPr>
          <w:rFonts w:cs="Arial"/>
          <w:sz w:val="28"/>
          <w:szCs w:val="28"/>
        </w:rPr>
      </w:pPr>
      <w:r w:rsidRPr="003650AF">
        <w:rPr>
          <w:rFonts w:cs="Arial"/>
          <w:sz w:val="28"/>
          <w:szCs w:val="28"/>
        </w:rPr>
        <w:t>La disposición es clara, todos debemos pagar los impuestos, derechos y contribuciones  decretados legalmente por las autoridades legislativas y ejecutivas correspondientes.</w:t>
      </w:r>
    </w:p>
    <w:p w:rsidR="003650AF" w:rsidRPr="003650AF" w:rsidRDefault="003650AF" w:rsidP="003650AF">
      <w:pPr>
        <w:tabs>
          <w:tab w:val="left" w:pos="4820"/>
        </w:tabs>
        <w:spacing w:line="360" w:lineRule="auto"/>
        <w:rPr>
          <w:rFonts w:cs="Arial"/>
          <w:sz w:val="28"/>
          <w:szCs w:val="28"/>
        </w:rPr>
      </w:pPr>
    </w:p>
    <w:p w:rsidR="003650AF" w:rsidRPr="003650AF" w:rsidRDefault="003650AF" w:rsidP="003650AF">
      <w:pPr>
        <w:tabs>
          <w:tab w:val="left" w:pos="4820"/>
        </w:tabs>
        <w:spacing w:line="360" w:lineRule="auto"/>
        <w:rPr>
          <w:rFonts w:cs="Arial"/>
          <w:i/>
          <w:sz w:val="28"/>
          <w:szCs w:val="28"/>
        </w:rPr>
      </w:pPr>
      <w:r w:rsidRPr="003650AF">
        <w:rPr>
          <w:rFonts w:cs="Arial"/>
          <w:sz w:val="28"/>
          <w:szCs w:val="28"/>
        </w:rPr>
        <w:t xml:space="preserve">El artículo 14 Constitucional establece que: </w:t>
      </w:r>
      <w:r w:rsidRPr="003650AF">
        <w:rPr>
          <w:rFonts w:cs="Arial"/>
          <w:i/>
          <w:sz w:val="28"/>
          <w:szCs w:val="28"/>
        </w:rPr>
        <w:t>“Nadie podrá ser privado de la libertad o de sus propiedades, posesiones o derechos, sino mediante juicio seguido ante los tribunales previamente establecidos, en el que se cumplan las formalidades esenciales del procedimiento y conforme a las Leyes expedidas con anterioridad al hecho.”</w:t>
      </w:r>
    </w:p>
    <w:p w:rsidR="003650AF" w:rsidRPr="003650AF" w:rsidRDefault="003650AF" w:rsidP="003650AF">
      <w:pPr>
        <w:tabs>
          <w:tab w:val="left" w:pos="4820"/>
        </w:tabs>
        <w:spacing w:line="360" w:lineRule="auto"/>
        <w:rPr>
          <w:rFonts w:cs="Arial"/>
          <w:sz w:val="28"/>
          <w:szCs w:val="28"/>
        </w:rPr>
      </w:pPr>
    </w:p>
    <w:p w:rsidR="003650AF" w:rsidRPr="003650AF" w:rsidRDefault="003650AF" w:rsidP="003650AF">
      <w:pPr>
        <w:tabs>
          <w:tab w:val="left" w:pos="4820"/>
        </w:tabs>
        <w:spacing w:line="360" w:lineRule="auto"/>
        <w:rPr>
          <w:rFonts w:cs="Arial"/>
          <w:sz w:val="28"/>
          <w:szCs w:val="28"/>
        </w:rPr>
      </w:pPr>
      <w:r w:rsidRPr="003650AF">
        <w:rPr>
          <w:rFonts w:cs="Arial"/>
          <w:sz w:val="28"/>
          <w:szCs w:val="28"/>
        </w:rPr>
        <w:t>Por su parte, el artículo 16 de nuestra Carta Magna, dispone:</w:t>
      </w:r>
    </w:p>
    <w:p w:rsidR="003650AF" w:rsidRPr="003650AF" w:rsidRDefault="003650AF" w:rsidP="003650AF">
      <w:pPr>
        <w:tabs>
          <w:tab w:val="left" w:pos="4820"/>
        </w:tabs>
        <w:spacing w:line="360" w:lineRule="auto"/>
        <w:rPr>
          <w:rFonts w:cs="Arial"/>
          <w:sz w:val="28"/>
          <w:szCs w:val="28"/>
        </w:rPr>
      </w:pPr>
    </w:p>
    <w:p w:rsidR="003650AF" w:rsidRPr="003650AF" w:rsidRDefault="003650AF" w:rsidP="003650AF">
      <w:pPr>
        <w:tabs>
          <w:tab w:val="left" w:pos="4820"/>
        </w:tabs>
        <w:spacing w:line="360" w:lineRule="auto"/>
        <w:rPr>
          <w:rFonts w:cs="Arial"/>
          <w:i/>
          <w:sz w:val="28"/>
          <w:szCs w:val="28"/>
        </w:rPr>
      </w:pPr>
      <w:r w:rsidRPr="003650AF">
        <w:rPr>
          <w:rFonts w:cs="Arial"/>
          <w:i/>
          <w:sz w:val="28"/>
          <w:szCs w:val="28"/>
        </w:rPr>
        <w:t>“Nadie puede ser molestado en su persona, familia, domicilio, papeles o posesiones, sino en virtud de mandamiento escrito de la autoridad competente, que funde y motive la causa legal del procedimiento.”</w:t>
      </w:r>
    </w:p>
    <w:p w:rsidR="003650AF" w:rsidRPr="003650AF" w:rsidRDefault="003650AF" w:rsidP="003650AF">
      <w:pPr>
        <w:tabs>
          <w:tab w:val="left" w:pos="4820"/>
        </w:tabs>
        <w:spacing w:line="360" w:lineRule="auto"/>
        <w:rPr>
          <w:rFonts w:cs="Arial"/>
          <w:i/>
          <w:sz w:val="28"/>
          <w:szCs w:val="28"/>
        </w:rPr>
      </w:pPr>
    </w:p>
    <w:p w:rsidR="003650AF" w:rsidRPr="003650AF" w:rsidRDefault="003650AF" w:rsidP="003650AF">
      <w:pPr>
        <w:tabs>
          <w:tab w:val="left" w:pos="4820"/>
        </w:tabs>
        <w:spacing w:line="360" w:lineRule="auto"/>
        <w:rPr>
          <w:rFonts w:cs="Arial"/>
          <w:sz w:val="28"/>
          <w:szCs w:val="28"/>
        </w:rPr>
      </w:pPr>
      <w:r w:rsidRPr="003650AF">
        <w:rPr>
          <w:rFonts w:cs="Arial"/>
          <w:sz w:val="28"/>
          <w:szCs w:val="28"/>
        </w:rPr>
        <w:t>El Código Fiscal para el Estado de Coahuila de Zaragoza refiere lo siguiente:</w:t>
      </w:r>
    </w:p>
    <w:p w:rsidR="003650AF" w:rsidRPr="003650AF" w:rsidRDefault="003650AF" w:rsidP="003650AF">
      <w:pPr>
        <w:tabs>
          <w:tab w:val="left" w:pos="4820"/>
        </w:tabs>
        <w:spacing w:line="360" w:lineRule="auto"/>
        <w:rPr>
          <w:rFonts w:cs="Arial"/>
          <w:sz w:val="28"/>
          <w:szCs w:val="28"/>
        </w:rPr>
      </w:pPr>
    </w:p>
    <w:p w:rsidR="003650AF" w:rsidRPr="003650AF" w:rsidRDefault="003650AF" w:rsidP="003650AF">
      <w:pPr>
        <w:widowControl w:val="0"/>
        <w:rPr>
          <w:rFonts w:eastAsia="MS Mincho" w:cs="Arial"/>
          <w:i/>
          <w:sz w:val="28"/>
          <w:szCs w:val="28"/>
          <w:lang w:val="es-ES"/>
        </w:rPr>
      </w:pPr>
      <w:r w:rsidRPr="003650AF">
        <w:rPr>
          <w:rFonts w:eastAsia="MS Mincho" w:cs="Arial"/>
          <w:b/>
          <w:bCs/>
          <w:i/>
          <w:sz w:val="28"/>
          <w:szCs w:val="28"/>
          <w:lang w:val="es-ES"/>
        </w:rPr>
        <w:t xml:space="preserve">ARTICULO 39. </w:t>
      </w:r>
      <w:r w:rsidRPr="003650AF">
        <w:rPr>
          <w:rFonts w:eastAsia="MS Mincho" w:cs="Arial"/>
          <w:i/>
          <w:sz w:val="28"/>
          <w:szCs w:val="28"/>
          <w:lang w:val="es-ES"/>
        </w:rPr>
        <w:t>Los actos administrativos que se deban notificar deberán tener por lo menos los siguientes requisitos:</w:t>
      </w:r>
    </w:p>
    <w:p w:rsidR="003650AF" w:rsidRPr="003650AF" w:rsidRDefault="003650AF" w:rsidP="003650AF">
      <w:pPr>
        <w:widowControl w:val="0"/>
        <w:rPr>
          <w:rFonts w:eastAsia="MS Mincho" w:cs="Arial"/>
          <w:b/>
          <w:bCs/>
          <w:i/>
          <w:sz w:val="28"/>
          <w:szCs w:val="28"/>
          <w:lang w:val="es-ES"/>
        </w:rPr>
      </w:pPr>
    </w:p>
    <w:p w:rsidR="003650AF" w:rsidRPr="003650AF" w:rsidRDefault="003650AF" w:rsidP="003650AF">
      <w:pPr>
        <w:jc w:val="left"/>
        <w:rPr>
          <w:rFonts w:cs="Arial"/>
          <w:bCs/>
          <w:i/>
          <w:sz w:val="28"/>
          <w:szCs w:val="28"/>
          <w:lang w:val="es-ES"/>
        </w:rPr>
      </w:pPr>
      <w:r w:rsidRPr="003650AF">
        <w:rPr>
          <w:rFonts w:cs="Arial"/>
          <w:bCs/>
          <w:i/>
          <w:sz w:val="28"/>
          <w:szCs w:val="28"/>
          <w:lang w:val="es-ES"/>
        </w:rPr>
        <w:t xml:space="preserve"> </w:t>
      </w:r>
    </w:p>
    <w:p w:rsidR="003650AF" w:rsidRPr="003650AF" w:rsidRDefault="003650AF" w:rsidP="003650AF">
      <w:pPr>
        <w:widowControl w:val="0"/>
        <w:ind w:left="397" w:hanging="397"/>
        <w:rPr>
          <w:rFonts w:eastAsia="MS Mincho" w:cs="Arial"/>
          <w:i/>
          <w:sz w:val="28"/>
          <w:szCs w:val="28"/>
          <w:lang w:val="es-ES"/>
        </w:rPr>
      </w:pPr>
      <w:r w:rsidRPr="003650AF">
        <w:rPr>
          <w:rFonts w:eastAsia="MS Mincho" w:cs="Arial"/>
          <w:b/>
          <w:bCs/>
          <w:i/>
          <w:sz w:val="28"/>
          <w:szCs w:val="28"/>
          <w:lang w:val="es-ES"/>
        </w:rPr>
        <w:t>I.</w:t>
      </w:r>
      <w:r w:rsidRPr="003650AF">
        <w:rPr>
          <w:rFonts w:eastAsia="MS Mincho" w:cs="Arial"/>
          <w:bCs/>
          <w:i/>
          <w:sz w:val="28"/>
          <w:szCs w:val="28"/>
          <w:lang w:val="es-ES"/>
        </w:rPr>
        <w:tab/>
      </w:r>
      <w:r w:rsidRPr="003650AF">
        <w:rPr>
          <w:rFonts w:eastAsia="MS Mincho" w:cs="Arial"/>
          <w:i/>
          <w:sz w:val="28"/>
          <w:szCs w:val="28"/>
          <w:lang w:val="es-ES"/>
        </w:rPr>
        <w:t>Constar por escrito en documento impreso, y en su caso, en digital;</w:t>
      </w:r>
    </w:p>
    <w:p w:rsidR="003650AF" w:rsidRPr="003650AF" w:rsidRDefault="003650AF" w:rsidP="003650AF">
      <w:pPr>
        <w:widowControl w:val="0"/>
        <w:ind w:left="397" w:hanging="397"/>
        <w:rPr>
          <w:rFonts w:eastAsia="MS Mincho" w:cs="Arial"/>
          <w:b/>
          <w:bCs/>
          <w:i/>
          <w:sz w:val="28"/>
          <w:szCs w:val="28"/>
          <w:lang w:val="es-ES"/>
        </w:rPr>
      </w:pPr>
    </w:p>
    <w:p w:rsidR="003650AF" w:rsidRPr="003650AF" w:rsidRDefault="003650AF" w:rsidP="003650AF">
      <w:pPr>
        <w:widowControl w:val="0"/>
        <w:rPr>
          <w:rFonts w:eastAsia="MS Mincho" w:cs="Arial"/>
          <w:i/>
          <w:sz w:val="28"/>
          <w:szCs w:val="28"/>
          <w:lang w:val="es-ES"/>
        </w:rPr>
      </w:pPr>
      <w:r w:rsidRPr="003650AF">
        <w:rPr>
          <w:rFonts w:eastAsia="MS Mincho" w:cs="Arial"/>
          <w:i/>
          <w:sz w:val="28"/>
          <w:szCs w:val="28"/>
          <w:lang w:val="es-ES"/>
        </w:rPr>
        <w:t>Tratándose de actos administrativos que consten en documentos digitales, las Autoridades Fiscales emitirán reglas de carácter general que faciliten su aplicación.</w:t>
      </w:r>
    </w:p>
    <w:p w:rsidR="003650AF" w:rsidRPr="003650AF" w:rsidRDefault="003650AF" w:rsidP="003650AF">
      <w:pPr>
        <w:widowControl w:val="0"/>
        <w:ind w:left="397" w:hanging="397"/>
        <w:rPr>
          <w:rFonts w:eastAsia="MS Mincho" w:cs="Arial"/>
          <w:b/>
          <w:bCs/>
          <w:i/>
          <w:sz w:val="28"/>
          <w:szCs w:val="28"/>
          <w:lang w:val="es-ES"/>
        </w:rPr>
      </w:pPr>
    </w:p>
    <w:p w:rsidR="003650AF" w:rsidRPr="003650AF" w:rsidRDefault="003650AF" w:rsidP="003650AF">
      <w:pPr>
        <w:widowControl w:val="0"/>
        <w:ind w:left="397" w:hanging="397"/>
        <w:rPr>
          <w:rFonts w:eastAsia="MS Mincho" w:cs="Arial"/>
          <w:i/>
          <w:sz w:val="28"/>
          <w:szCs w:val="28"/>
          <w:lang w:val="es-ES"/>
        </w:rPr>
      </w:pPr>
      <w:r w:rsidRPr="003650AF">
        <w:rPr>
          <w:rFonts w:eastAsia="MS Mincho" w:cs="Arial"/>
          <w:b/>
          <w:bCs/>
          <w:i/>
          <w:sz w:val="28"/>
          <w:szCs w:val="28"/>
          <w:lang w:val="es-ES"/>
        </w:rPr>
        <w:t>II.</w:t>
      </w:r>
      <w:r w:rsidRPr="003650AF">
        <w:rPr>
          <w:rFonts w:eastAsia="MS Mincho" w:cs="Arial"/>
          <w:bCs/>
          <w:i/>
          <w:sz w:val="28"/>
          <w:szCs w:val="28"/>
          <w:lang w:val="es-ES"/>
        </w:rPr>
        <w:tab/>
      </w:r>
      <w:r w:rsidRPr="003650AF">
        <w:rPr>
          <w:rFonts w:eastAsia="MS Mincho" w:cs="Arial"/>
          <w:i/>
          <w:sz w:val="28"/>
          <w:szCs w:val="28"/>
          <w:lang w:val="es-ES"/>
        </w:rPr>
        <w:t>Señalar la autoridad que lo emite;</w:t>
      </w:r>
    </w:p>
    <w:p w:rsidR="003650AF" w:rsidRPr="003650AF" w:rsidRDefault="003650AF" w:rsidP="003650AF">
      <w:pPr>
        <w:widowControl w:val="0"/>
        <w:ind w:left="397" w:hanging="397"/>
        <w:rPr>
          <w:rFonts w:eastAsia="MS Mincho" w:cs="Arial"/>
          <w:b/>
          <w:bCs/>
          <w:i/>
          <w:sz w:val="28"/>
          <w:szCs w:val="28"/>
          <w:lang w:val="es-ES"/>
        </w:rPr>
      </w:pPr>
    </w:p>
    <w:p w:rsidR="003650AF" w:rsidRPr="003650AF" w:rsidRDefault="003650AF" w:rsidP="003650AF">
      <w:pPr>
        <w:widowControl w:val="0"/>
        <w:ind w:left="397" w:hanging="397"/>
        <w:rPr>
          <w:rFonts w:eastAsia="MS Mincho" w:cs="Arial"/>
          <w:i/>
          <w:sz w:val="28"/>
          <w:szCs w:val="28"/>
          <w:lang w:val="es-ES"/>
        </w:rPr>
      </w:pPr>
      <w:r w:rsidRPr="003650AF">
        <w:rPr>
          <w:rFonts w:eastAsia="MS Mincho" w:cs="Arial"/>
          <w:b/>
          <w:bCs/>
          <w:i/>
          <w:sz w:val="28"/>
          <w:szCs w:val="28"/>
          <w:lang w:val="es-ES"/>
        </w:rPr>
        <w:t>III.</w:t>
      </w:r>
      <w:r w:rsidRPr="003650AF">
        <w:rPr>
          <w:rFonts w:eastAsia="MS Mincho" w:cs="Arial"/>
          <w:bCs/>
          <w:i/>
          <w:sz w:val="28"/>
          <w:szCs w:val="28"/>
          <w:lang w:val="es-ES"/>
        </w:rPr>
        <w:tab/>
      </w:r>
      <w:r w:rsidRPr="003650AF">
        <w:rPr>
          <w:rFonts w:eastAsia="MS Mincho" w:cs="Arial"/>
          <w:i/>
          <w:sz w:val="28"/>
          <w:szCs w:val="28"/>
          <w:lang w:val="es-ES"/>
        </w:rPr>
        <w:t>Estar fundado y motivado y expresar la resolución, objeto o propósito de que se trate;</w:t>
      </w:r>
    </w:p>
    <w:p w:rsidR="003650AF" w:rsidRPr="003650AF" w:rsidRDefault="003650AF" w:rsidP="003650AF">
      <w:pPr>
        <w:widowControl w:val="0"/>
        <w:ind w:left="397" w:hanging="397"/>
        <w:rPr>
          <w:rFonts w:eastAsia="MS Mincho" w:cs="Arial"/>
          <w:bCs/>
          <w:i/>
          <w:sz w:val="28"/>
          <w:szCs w:val="28"/>
          <w:lang w:val="es-ES"/>
        </w:rPr>
      </w:pPr>
    </w:p>
    <w:p w:rsidR="003650AF" w:rsidRPr="003650AF" w:rsidRDefault="003650AF" w:rsidP="003650AF">
      <w:pPr>
        <w:jc w:val="left"/>
        <w:rPr>
          <w:rFonts w:cs="Arial"/>
          <w:bCs/>
          <w:i/>
          <w:sz w:val="28"/>
          <w:szCs w:val="28"/>
          <w:lang w:val="es-ES"/>
        </w:rPr>
      </w:pPr>
      <w:r w:rsidRPr="003650AF">
        <w:rPr>
          <w:rFonts w:cs="Arial"/>
          <w:bCs/>
          <w:i/>
          <w:sz w:val="28"/>
          <w:szCs w:val="28"/>
          <w:lang w:val="es-ES"/>
        </w:rPr>
        <w:t xml:space="preserve"> </w:t>
      </w:r>
    </w:p>
    <w:p w:rsidR="003650AF" w:rsidRPr="003650AF" w:rsidRDefault="003650AF" w:rsidP="003650AF">
      <w:pPr>
        <w:widowControl w:val="0"/>
        <w:ind w:left="397" w:hanging="397"/>
        <w:rPr>
          <w:rFonts w:eastAsia="MS Mincho" w:cs="Arial"/>
          <w:i/>
          <w:sz w:val="28"/>
          <w:szCs w:val="28"/>
          <w:lang w:val="es-ES"/>
        </w:rPr>
      </w:pPr>
      <w:r w:rsidRPr="003650AF">
        <w:rPr>
          <w:rFonts w:eastAsia="MS Mincho" w:cs="Arial"/>
          <w:b/>
          <w:bCs/>
          <w:i/>
          <w:sz w:val="28"/>
          <w:szCs w:val="28"/>
          <w:lang w:val="es-ES"/>
        </w:rPr>
        <w:t>IV.</w:t>
      </w:r>
      <w:r w:rsidRPr="003650AF">
        <w:rPr>
          <w:rFonts w:eastAsia="MS Mincho" w:cs="Arial"/>
          <w:bCs/>
          <w:i/>
          <w:sz w:val="28"/>
          <w:szCs w:val="28"/>
          <w:lang w:val="es-ES"/>
        </w:rPr>
        <w:tab/>
      </w:r>
      <w:r w:rsidRPr="003650AF">
        <w:rPr>
          <w:rFonts w:eastAsia="MS Mincho" w:cs="Arial"/>
          <w:i/>
          <w:sz w:val="28"/>
          <w:szCs w:val="28"/>
          <w:lang w:val="es-ES"/>
        </w:rPr>
        <w:t>Ostentar la firma del funcionario competente y, en su caso, el nombre o nombres de las personas a las que se envíe. Cuando se ignore el nombre de la persona a la que va dirigido, se señalarán los datos suficientes que permitan su identificación. En el caso de resoluciones administrativas que consten en documentos digitales, las Autoridades Fiscales emitirán reglas de carácter general que faciliten su aplicación.</w:t>
      </w:r>
    </w:p>
    <w:p w:rsidR="003650AF" w:rsidRPr="003650AF" w:rsidRDefault="003650AF" w:rsidP="003650AF">
      <w:pPr>
        <w:widowControl w:val="0"/>
        <w:rPr>
          <w:rFonts w:eastAsia="MS Mincho" w:cs="Arial"/>
          <w:i/>
          <w:sz w:val="28"/>
          <w:szCs w:val="28"/>
          <w:lang w:val="es-ES"/>
        </w:rPr>
      </w:pPr>
    </w:p>
    <w:p w:rsidR="003650AF" w:rsidRPr="003650AF" w:rsidRDefault="003650AF" w:rsidP="003650AF">
      <w:pPr>
        <w:widowControl w:val="0"/>
        <w:rPr>
          <w:rFonts w:eastAsia="MS Mincho" w:cs="Arial"/>
          <w:i/>
          <w:sz w:val="28"/>
          <w:szCs w:val="28"/>
          <w:lang w:val="es-ES"/>
        </w:rPr>
      </w:pPr>
      <w:r w:rsidRPr="003650AF">
        <w:rPr>
          <w:rFonts w:eastAsia="MS Mincho" w:cs="Arial"/>
          <w:i/>
          <w:sz w:val="28"/>
          <w:szCs w:val="28"/>
          <w:lang w:val="es-ES"/>
        </w:rPr>
        <w:t xml:space="preserve">Si se trata de resoluciones administrativas que determinen la responsabilidad solidaria se señalará, además, la causa legal de la responsabilidad. </w:t>
      </w:r>
    </w:p>
    <w:p w:rsidR="003650AF" w:rsidRPr="003650AF" w:rsidRDefault="003650AF" w:rsidP="003650AF">
      <w:pPr>
        <w:widowControl w:val="0"/>
        <w:rPr>
          <w:rFonts w:eastAsia="MS Mincho" w:cs="Arial"/>
          <w:b/>
          <w:bCs/>
          <w:sz w:val="28"/>
          <w:szCs w:val="28"/>
          <w:lang w:val="es-ES"/>
        </w:rPr>
      </w:pPr>
    </w:p>
    <w:p w:rsidR="003650AF" w:rsidRPr="003650AF" w:rsidRDefault="003650AF" w:rsidP="003650AF">
      <w:pPr>
        <w:tabs>
          <w:tab w:val="left" w:pos="4820"/>
        </w:tabs>
        <w:spacing w:line="360" w:lineRule="auto"/>
        <w:rPr>
          <w:rFonts w:cs="Arial"/>
          <w:sz w:val="28"/>
          <w:szCs w:val="28"/>
        </w:rPr>
      </w:pPr>
      <w:r w:rsidRPr="003650AF">
        <w:rPr>
          <w:rFonts w:cs="Arial"/>
          <w:sz w:val="28"/>
          <w:szCs w:val="28"/>
        </w:rPr>
        <w:t xml:space="preserve"> ….</w:t>
      </w:r>
    </w:p>
    <w:p w:rsidR="003650AF" w:rsidRPr="003650AF" w:rsidRDefault="003650AF" w:rsidP="003650AF">
      <w:pPr>
        <w:tabs>
          <w:tab w:val="left" w:pos="4820"/>
        </w:tabs>
        <w:spacing w:line="360" w:lineRule="auto"/>
        <w:rPr>
          <w:rFonts w:cs="Arial"/>
          <w:sz w:val="28"/>
          <w:szCs w:val="28"/>
        </w:rPr>
      </w:pPr>
      <w:r w:rsidRPr="003650AF">
        <w:rPr>
          <w:rFonts w:cs="Arial"/>
          <w:sz w:val="28"/>
          <w:szCs w:val="28"/>
        </w:rPr>
        <w:t xml:space="preserve">En los hechos, como se ha demostrado a los largo de los años, y en todo el país, los operativos  para ejecutar adeudos fiscales no siempre son apegados a derecho, lo que ha motivado que se hayan generado múltiples criterios de parte de la Suprema Corte de Justicia de la Nación, tendientes a señalar cuándo la autoridad exactora cumple con las garantías y formas que debe observar en su accionar, y cuando no. </w:t>
      </w:r>
    </w:p>
    <w:p w:rsidR="003650AF" w:rsidRPr="003650AF" w:rsidRDefault="003650AF" w:rsidP="003650AF">
      <w:pPr>
        <w:tabs>
          <w:tab w:val="left" w:pos="4820"/>
        </w:tabs>
        <w:spacing w:line="360" w:lineRule="auto"/>
        <w:rPr>
          <w:rFonts w:cs="Arial"/>
          <w:sz w:val="28"/>
          <w:szCs w:val="28"/>
        </w:rPr>
      </w:pPr>
    </w:p>
    <w:p w:rsidR="003650AF" w:rsidRPr="003650AF" w:rsidRDefault="003650AF" w:rsidP="003650AF">
      <w:pPr>
        <w:tabs>
          <w:tab w:val="left" w:pos="4820"/>
        </w:tabs>
        <w:spacing w:line="360" w:lineRule="auto"/>
        <w:rPr>
          <w:rFonts w:cs="Arial"/>
          <w:sz w:val="28"/>
          <w:szCs w:val="28"/>
        </w:rPr>
      </w:pPr>
      <w:r w:rsidRPr="003650AF">
        <w:rPr>
          <w:rFonts w:cs="Arial"/>
          <w:sz w:val="28"/>
          <w:szCs w:val="28"/>
        </w:rPr>
        <w:t>Imposible sería citar en una proposición con diez minutos de lectura tan solo los criterios más recientes relacionados con el decomiso o aseguramiento de automóviles ilegales, y los referentes a procesos para ejecutar cobros por adeudos de derechos de control vehicular. Basta con referirnos al hecho de que el uso de un vehículo implica una amplia gama de derechos del ciudadano: libertad de tránsito, derecho al trabajo y al comercio, cuando la unidad tiene esta finalidad; el derecho a no ser molestado ni detenido sin causa legal debidamente fundamentada, derecho al debido proceso, así como otros derechos y garantías implícitas.</w:t>
      </w:r>
    </w:p>
    <w:p w:rsidR="003650AF" w:rsidRPr="003650AF" w:rsidRDefault="003650AF" w:rsidP="003650AF">
      <w:pPr>
        <w:tabs>
          <w:tab w:val="left" w:pos="4820"/>
        </w:tabs>
        <w:spacing w:line="360" w:lineRule="auto"/>
        <w:rPr>
          <w:rFonts w:cs="Arial"/>
          <w:sz w:val="28"/>
          <w:szCs w:val="28"/>
        </w:rPr>
      </w:pPr>
      <w:r w:rsidRPr="003650AF">
        <w:rPr>
          <w:rFonts w:cs="Arial"/>
          <w:sz w:val="28"/>
          <w:szCs w:val="28"/>
        </w:rPr>
        <w:t>…..</w:t>
      </w:r>
    </w:p>
    <w:p w:rsidR="003650AF" w:rsidRPr="003650AF" w:rsidRDefault="003650AF" w:rsidP="003650AF">
      <w:pPr>
        <w:tabs>
          <w:tab w:val="left" w:pos="4820"/>
        </w:tabs>
        <w:spacing w:line="360" w:lineRule="auto"/>
        <w:rPr>
          <w:rFonts w:cs="Arial"/>
          <w:sz w:val="28"/>
          <w:szCs w:val="28"/>
        </w:rPr>
      </w:pPr>
      <w:r w:rsidRPr="003650AF">
        <w:rPr>
          <w:rFonts w:cs="Arial"/>
          <w:sz w:val="28"/>
          <w:szCs w:val="28"/>
        </w:rPr>
        <w:t>Repetimos, no se trata de fomentar la evasión fiscal, o de evitar que el Estado cobre sus impuestos e incluso recurra a las medidas de apremio que la ley le confiere. Se trata de que todo sea apegado a derecho, y se respeten los derechos humanos de los automovilistas, así como el debido procedimiento.</w:t>
      </w:r>
    </w:p>
    <w:p w:rsidR="003650AF" w:rsidRPr="003650AF" w:rsidRDefault="003650AF" w:rsidP="003650AF">
      <w:pPr>
        <w:tabs>
          <w:tab w:val="left" w:pos="4820"/>
        </w:tabs>
        <w:spacing w:line="360" w:lineRule="auto"/>
        <w:rPr>
          <w:rFonts w:cs="Arial"/>
          <w:sz w:val="28"/>
          <w:szCs w:val="28"/>
        </w:rPr>
      </w:pPr>
    </w:p>
    <w:p w:rsidR="003650AF" w:rsidRPr="003650AF" w:rsidRDefault="003650AF" w:rsidP="003650AF">
      <w:pPr>
        <w:tabs>
          <w:tab w:val="left" w:pos="4820"/>
        </w:tabs>
        <w:spacing w:line="360" w:lineRule="auto"/>
        <w:rPr>
          <w:rFonts w:cs="Arial"/>
          <w:b/>
          <w:sz w:val="28"/>
          <w:szCs w:val="28"/>
        </w:rPr>
      </w:pPr>
      <w:r w:rsidRPr="003650AF">
        <w:rPr>
          <w:rFonts w:cs="Arial"/>
          <w:sz w:val="28"/>
          <w:szCs w:val="28"/>
        </w:rPr>
        <w:t xml:space="preserve">Como legisladores nos corresponde vigilar que las autoridades actúen con apego a derecho y que los ciudadanos coahuilenses no sufran atropellos de ninguna índole….” </w:t>
      </w:r>
      <w:r w:rsidRPr="003650AF">
        <w:rPr>
          <w:rFonts w:cs="Arial"/>
          <w:b/>
          <w:sz w:val="28"/>
          <w:szCs w:val="28"/>
        </w:rPr>
        <w:t>Fin de la cita textual.</w:t>
      </w:r>
    </w:p>
    <w:p w:rsidR="003650AF" w:rsidRPr="003650AF" w:rsidRDefault="003650AF" w:rsidP="003650AF">
      <w:pPr>
        <w:tabs>
          <w:tab w:val="left" w:pos="4820"/>
        </w:tabs>
        <w:spacing w:line="360" w:lineRule="auto"/>
        <w:rPr>
          <w:rFonts w:cs="Arial"/>
          <w:b/>
          <w:sz w:val="28"/>
          <w:szCs w:val="28"/>
        </w:rPr>
      </w:pPr>
    </w:p>
    <w:p w:rsidR="003650AF" w:rsidRPr="003650AF" w:rsidRDefault="003650AF" w:rsidP="003650AF">
      <w:pPr>
        <w:tabs>
          <w:tab w:val="left" w:pos="4820"/>
        </w:tabs>
        <w:spacing w:line="360" w:lineRule="auto"/>
        <w:rPr>
          <w:rFonts w:cs="Arial"/>
          <w:sz w:val="28"/>
          <w:szCs w:val="28"/>
        </w:rPr>
      </w:pPr>
      <w:r w:rsidRPr="003650AF">
        <w:rPr>
          <w:rFonts w:cs="Arial"/>
          <w:sz w:val="28"/>
          <w:szCs w:val="28"/>
        </w:rPr>
        <w:t xml:space="preserve">Esta proposición fue enviada a comisión y no fue tratada como de urgente y obvia resolución, aunque lo era de manera evidente. </w:t>
      </w:r>
    </w:p>
    <w:p w:rsidR="003650AF" w:rsidRPr="003650AF" w:rsidRDefault="003650AF" w:rsidP="003650AF">
      <w:pPr>
        <w:tabs>
          <w:tab w:val="left" w:pos="4820"/>
        </w:tabs>
        <w:spacing w:line="360" w:lineRule="auto"/>
        <w:rPr>
          <w:rFonts w:cs="Arial"/>
          <w:b/>
          <w:sz w:val="28"/>
          <w:szCs w:val="28"/>
        </w:rPr>
      </w:pPr>
    </w:p>
    <w:p w:rsidR="003650AF" w:rsidRPr="003650AF" w:rsidRDefault="003650AF" w:rsidP="003650AF">
      <w:pPr>
        <w:tabs>
          <w:tab w:val="left" w:pos="4820"/>
        </w:tabs>
        <w:spacing w:line="360" w:lineRule="auto"/>
        <w:rPr>
          <w:rFonts w:cs="Arial"/>
          <w:sz w:val="28"/>
          <w:szCs w:val="28"/>
        </w:rPr>
      </w:pPr>
      <w:r w:rsidRPr="003650AF">
        <w:rPr>
          <w:rFonts w:cs="Arial"/>
          <w:sz w:val="28"/>
          <w:szCs w:val="28"/>
        </w:rPr>
        <w:t>Los operativos del gobierno del estado para ejecutar el cobro de adeudos de control vehicular, placas vencidas y para detener autos no regularizados han empezado de nuevo en la entidad; elevando  el clamor social ante los abusos y violaciones de derecho que se cometen durante los mismos.</w:t>
      </w:r>
    </w:p>
    <w:p w:rsidR="003650AF" w:rsidRPr="003650AF" w:rsidRDefault="003650AF" w:rsidP="003650AF">
      <w:pPr>
        <w:tabs>
          <w:tab w:val="left" w:pos="4820"/>
        </w:tabs>
        <w:spacing w:line="360" w:lineRule="auto"/>
        <w:rPr>
          <w:rFonts w:cs="Arial"/>
          <w:sz w:val="28"/>
          <w:szCs w:val="28"/>
        </w:rPr>
      </w:pPr>
    </w:p>
    <w:p w:rsidR="003650AF" w:rsidRPr="003650AF" w:rsidRDefault="003650AF" w:rsidP="003650AF">
      <w:pPr>
        <w:tabs>
          <w:tab w:val="left" w:pos="4820"/>
        </w:tabs>
        <w:spacing w:line="360" w:lineRule="auto"/>
        <w:rPr>
          <w:rFonts w:cs="Arial"/>
          <w:sz w:val="28"/>
          <w:szCs w:val="28"/>
        </w:rPr>
      </w:pPr>
      <w:r w:rsidRPr="003650AF">
        <w:rPr>
          <w:rFonts w:cs="Arial"/>
          <w:sz w:val="28"/>
          <w:szCs w:val="28"/>
        </w:rPr>
        <w:t>Como al parecer hay que ilustrarlo de modo más preciso, veamos algunas violaciones concretas que se cometen durante este tipo de operativos:</w:t>
      </w:r>
    </w:p>
    <w:p w:rsidR="003650AF" w:rsidRPr="003650AF" w:rsidRDefault="003650AF" w:rsidP="003650AF">
      <w:pPr>
        <w:tabs>
          <w:tab w:val="left" w:pos="4820"/>
        </w:tabs>
        <w:spacing w:line="360" w:lineRule="auto"/>
        <w:jc w:val="center"/>
        <w:rPr>
          <w:rFonts w:cs="Arial"/>
          <w:b/>
          <w:sz w:val="28"/>
          <w:szCs w:val="28"/>
        </w:rPr>
      </w:pPr>
      <w:r w:rsidRPr="003650AF">
        <w:rPr>
          <w:rFonts w:cs="Arial"/>
          <w:b/>
          <w:sz w:val="28"/>
          <w:szCs w:val="28"/>
        </w:rPr>
        <w:t>Legalidad y Debido Proceso Fiscal</w:t>
      </w:r>
    </w:p>
    <w:p w:rsidR="003650AF" w:rsidRPr="003650AF" w:rsidRDefault="003650AF" w:rsidP="003650AF">
      <w:pPr>
        <w:tabs>
          <w:tab w:val="left" w:pos="4820"/>
        </w:tabs>
        <w:spacing w:line="360" w:lineRule="auto"/>
        <w:jc w:val="center"/>
        <w:rPr>
          <w:rFonts w:cs="Arial"/>
          <w:b/>
          <w:sz w:val="28"/>
          <w:szCs w:val="28"/>
        </w:rPr>
      </w:pPr>
    </w:p>
    <w:p w:rsidR="003650AF" w:rsidRPr="003650AF" w:rsidRDefault="003650AF" w:rsidP="003650AF">
      <w:pPr>
        <w:tabs>
          <w:tab w:val="left" w:pos="4820"/>
        </w:tabs>
        <w:spacing w:line="360" w:lineRule="auto"/>
        <w:rPr>
          <w:rFonts w:cs="Arial"/>
          <w:sz w:val="28"/>
          <w:szCs w:val="28"/>
        </w:rPr>
      </w:pPr>
      <w:r w:rsidRPr="003650AF">
        <w:rPr>
          <w:rFonts w:cs="Arial"/>
          <w:sz w:val="28"/>
          <w:szCs w:val="28"/>
        </w:rPr>
        <w:t xml:space="preserve">La persona o  propietario del automóvil no es notificado de manera previa por la autoridad fiscal, donde se le haga saber que tiene un adeudo, el concepto, el monto, el plazo fatal que tiene para pagar, las facilidades con que cuenta para hacerlo (cuando las hay); y  el  medio de defensa correspondiente en caso de no estar de acuerdo con el cobro. </w:t>
      </w:r>
    </w:p>
    <w:p w:rsidR="003650AF" w:rsidRPr="003650AF" w:rsidRDefault="003650AF" w:rsidP="003650AF">
      <w:pPr>
        <w:tabs>
          <w:tab w:val="left" w:pos="4820"/>
        </w:tabs>
        <w:spacing w:line="360" w:lineRule="auto"/>
        <w:rPr>
          <w:rFonts w:cs="Arial"/>
          <w:sz w:val="28"/>
          <w:szCs w:val="28"/>
        </w:rPr>
      </w:pPr>
    </w:p>
    <w:p w:rsidR="003650AF" w:rsidRPr="003650AF" w:rsidRDefault="003650AF" w:rsidP="003650AF">
      <w:pPr>
        <w:tabs>
          <w:tab w:val="left" w:pos="4820"/>
        </w:tabs>
        <w:spacing w:line="360" w:lineRule="auto"/>
        <w:rPr>
          <w:rFonts w:cs="Arial"/>
          <w:sz w:val="28"/>
          <w:szCs w:val="28"/>
        </w:rPr>
      </w:pPr>
      <w:r w:rsidRPr="003650AF">
        <w:rPr>
          <w:rFonts w:cs="Arial"/>
          <w:sz w:val="28"/>
          <w:szCs w:val="28"/>
        </w:rPr>
        <w:t>Esto debe hacerse para,  transcurrido el tiempo, se le pueda detener en la calle y ejecutar el cobro, haciéndole ver que fue notificado en tiempo y forma, que se le dio un plazo para pagar y se le concedió la posibilidad de defenderse, y al no hacer ni una cosa ni otra, se procede a ejecutar conforme a derecho. Esta sería la forma correcta de hacerlo, y no con retenes sorpresa; incluso, a decir de especialistas, los retenes no harían falta y se podría detener a los automovilistas al ir circulado en cualquier momento y lugar, de manera individual.</w:t>
      </w:r>
    </w:p>
    <w:p w:rsidR="003650AF" w:rsidRPr="003650AF" w:rsidRDefault="003650AF" w:rsidP="003650AF">
      <w:pPr>
        <w:tabs>
          <w:tab w:val="left" w:pos="4820"/>
        </w:tabs>
        <w:spacing w:line="360" w:lineRule="auto"/>
        <w:rPr>
          <w:rFonts w:cs="Arial"/>
          <w:sz w:val="28"/>
          <w:szCs w:val="28"/>
        </w:rPr>
      </w:pPr>
    </w:p>
    <w:p w:rsidR="003650AF" w:rsidRPr="003650AF" w:rsidRDefault="003650AF" w:rsidP="003650AF">
      <w:pPr>
        <w:tabs>
          <w:tab w:val="left" w:pos="4820"/>
        </w:tabs>
        <w:spacing w:line="360" w:lineRule="auto"/>
        <w:rPr>
          <w:rFonts w:cs="Arial"/>
          <w:sz w:val="28"/>
          <w:szCs w:val="28"/>
        </w:rPr>
      </w:pPr>
      <w:r w:rsidRPr="003650AF">
        <w:rPr>
          <w:rFonts w:cs="Arial"/>
          <w:sz w:val="28"/>
          <w:szCs w:val="28"/>
        </w:rPr>
        <w:t>Los retenes, para muchos no son más que el reflejo de la incapacidad fiscal  coactiva de un estado, cualquier estado, que prefiere optar por el cobro azaroso y arbitrario  de los impuestos que la ciudadanía adeuda.</w:t>
      </w:r>
    </w:p>
    <w:p w:rsidR="003650AF" w:rsidRPr="003650AF" w:rsidRDefault="003650AF" w:rsidP="003650AF">
      <w:pPr>
        <w:tabs>
          <w:tab w:val="left" w:pos="4820"/>
        </w:tabs>
        <w:spacing w:line="360" w:lineRule="auto"/>
        <w:rPr>
          <w:rFonts w:cs="Arial"/>
          <w:sz w:val="28"/>
          <w:szCs w:val="28"/>
        </w:rPr>
      </w:pPr>
    </w:p>
    <w:p w:rsidR="003650AF" w:rsidRPr="003650AF" w:rsidRDefault="003650AF" w:rsidP="003650AF">
      <w:pPr>
        <w:tabs>
          <w:tab w:val="left" w:pos="4820"/>
        </w:tabs>
        <w:spacing w:line="360" w:lineRule="auto"/>
        <w:rPr>
          <w:rFonts w:cs="Arial"/>
          <w:b/>
          <w:sz w:val="28"/>
          <w:szCs w:val="28"/>
        </w:rPr>
      </w:pPr>
      <w:r w:rsidRPr="003650AF">
        <w:rPr>
          <w:rFonts w:cs="Arial"/>
          <w:b/>
          <w:sz w:val="28"/>
          <w:szCs w:val="28"/>
        </w:rPr>
        <w:t>Aseguramiento excesivo de bienes que superan por mucho el valor de lo adeudado</w:t>
      </w:r>
    </w:p>
    <w:p w:rsidR="003650AF" w:rsidRPr="003650AF" w:rsidRDefault="003650AF" w:rsidP="003650AF">
      <w:pPr>
        <w:tabs>
          <w:tab w:val="left" w:pos="4820"/>
        </w:tabs>
        <w:spacing w:line="360" w:lineRule="auto"/>
        <w:rPr>
          <w:rFonts w:cs="Arial"/>
          <w:b/>
          <w:sz w:val="28"/>
          <w:szCs w:val="28"/>
        </w:rPr>
      </w:pPr>
    </w:p>
    <w:p w:rsidR="003650AF" w:rsidRPr="003650AF" w:rsidRDefault="003650AF" w:rsidP="003650AF">
      <w:pPr>
        <w:tabs>
          <w:tab w:val="left" w:pos="4820"/>
        </w:tabs>
        <w:spacing w:line="360" w:lineRule="auto"/>
        <w:rPr>
          <w:rFonts w:cs="Arial"/>
          <w:sz w:val="28"/>
          <w:szCs w:val="28"/>
        </w:rPr>
      </w:pPr>
      <w:r w:rsidRPr="003650AF">
        <w:rPr>
          <w:rFonts w:cs="Arial"/>
          <w:sz w:val="28"/>
          <w:szCs w:val="28"/>
        </w:rPr>
        <w:t>Para ilustrar, y aunque embargo y aseguramiento no son lo mismo, eso nos queda claro; debemos recordar que el embargo de un bien mueble o inmueble debe ser proporcional a lo adeudado, y las leyes prohíben el llamado “embargo en exceso”, esto es, quitar o asegurarle a una persona un bien que supera por mucho su deuda, con fines de obligarlo a pagar; como referencia o ejemplo, podemos citar lo que dispone el Código Procesal Civil para el Estado de Coahuila de Zaragoza:</w:t>
      </w:r>
    </w:p>
    <w:p w:rsidR="003650AF" w:rsidRPr="003650AF" w:rsidRDefault="003650AF" w:rsidP="003650AF">
      <w:pPr>
        <w:tabs>
          <w:tab w:val="left" w:pos="4820"/>
        </w:tabs>
        <w:spacing w:line="360" w:lineRule="auto"/>
        <w:rPr>
          <w:rFonts w:cs="Arial"/>
          <w:sz w:val="28"/>
          <w:szCs w:val="28"/>
        </w:rPr>
      </w:pPr>
    </w:p>
    <w:p w:rsidR="003650AF" w:rsidRPr="003650AF" w:rsidRDefault="003650AF" w:rsidP="003650AF">
      <w:pPr>
        <w:tabs>
          <w:tab w:val="left" w:pos="4820"/>
        </w:tabs>
        <w:spacing w:line="360" w:lineRule="auto"/>
        <w:rPr>
          <w:rFonts w:cs="Arial"/>
          <w:i/>
          <w:sz w:val="28"/>
          <w:szCs w:val="28"/>
        </w:rPr>
      </w:pPr>
      <w:r w:rsidRPr="003650AF">
        <w:rPr>
          <w:rFonts w:cs="Arial"/>
          <w:i/>
          <w:sz w:val="28"/>
          <w:szCs w:val="28"/>
        </w:rPr>
        <w:t>ARTÍCULO 939.</w:t>
      </w:r>
    </w:p>
    <w:p w:rsidR="003650AF" w:rsidRPr="003650AF" w:rsidRDefault="003650AF" w:rsidP="003650AF">
      <w:pPr>
        <w:tabs>
          <w:tab w:val="left" w:pos="4820"/>
        </w:tabs>
        <w:spacing w:line="360" w:lineRule="auto"/>
        <w:rPr>
          <w:rFonts w:cs="Arial"/>
          <w:i/>
          <w:sz w:val="28"/>
          <w:szCs w:val="28"/>
        </w:rPr>
      </w:pPr>
    </w:p>
    <w:p w:rsidR="003650AF" w:rsidRPr="003650AF" w:rsidRDefault="003650AF" w:rsidP="003650AF">
      <w:pPr>
        <w:tabs>
          <w:tab w:val="left" w:pos="4820"/>
        </w:tabs>
        <w:spacing w:line="360" w:lineRule="auto"/>
        <w:rPr>
          <w:rFonts w:cs="Arial"/>
          <w:i/>
          <w:sz w:val="28"/>
          <w:szCs w:val="28"/>
        </w:rPr>
      </w:pPr>
      <w:r w:rsidRPr="003650AF">
        <w:rPr>
          <w:rFonts w:cs="Arial"/>
          <w:i/>
          <w:sz w:val="28"/>
          <w:szCs w:val="28"/>
        </w:rPr>
        <w:t>Efectos del auto de ejecución.</w:t>
      </w:r>
    </w:p>
    <w:p w:rsidR="003650AF" w:rsidRPr="003650AF" w:rsidRDefault="003650AF" w:rsidP="003650AF">
      <w:pPr>
        <w:tabs>
          <w:tab w:val="left" w:pos="4820"/>
        </w:tabs>
        <w:spacing w:line="360" w:lineRule="auto"/>
        <w:rPr>
          <w:rFonts w:cs="Arial"/>
          <w:i/>
          <w:sz w:val="28"/>
          <w:szCs w:val="28"/>
        </w:rPr>
      </w:pPr>
    </w:p>
    <w:p w:rsidR="003650AF" w:rsidRPr="003650AF" w:rsidRDefault="003650AF" w:rsidP="003650AF">
      <w:pPr>
        <w:tabs>
          <w:tab w:val="left" w:pos="4820"/>
        </w:tabs>
        <w:spacing w:line="360" w:lineRule="auto"/>
        <w:rPr>
          <w:rFonts w:cs="Arial"/>
          <w:i/>
          <w:sz w:val="28"/>
          <w:szCs w:val="28"/>
        </w:rPr>
      </w:pPr>
      <w:r w:rsidRPr="003650AF">
        <w:rPr>
          <w:rFonts w:cs="Arial"/>
          <w:i/>
          <w:sz w:val="28"/>
          <w:szCs w:val="28"/>
        </w:rPr>
        <w:t>En los casos en que la ejecución forzosa deba realizarse mediante embargo, el auto de ejecución tendrá la fuerza de mandamiento en forma para el efecto de que se requiera al deudor de pago, y no verificándolo en el acto, se proceda a embargar bienes suficientes a cubrir el importe de lo que se ejecute.</w:t>
      </w:r>
    </w:p>
    <w:p w:rsidR="003650AF" w:rsidRPr="003650AF" w:rsidRDefault="003650AF" w:rsidP="003650AF">
      <w:pPr>
        <w:tabs>
          <w:tab w:val="left" w:pos="4820"/>
        </w:tabs>
        <w:spacing w:line="360" w:lineRule="auto"/>
        <w:rPr>
          <w:rFonts w:cs="Arial"/>
          <w:sz w:val="28"/>
          <w:szCs w:val="28"/>
        </w:rPr>
      </w:pPr>
    </w:p>
    <w:p w:rsidR="003650AF" w:rsidRPr="003650AF" w:rsidRDefault="003650AF" w:rsidP="003650AF">
      <w:pPr>
        <w:tabs>
          <w:tab w:val="left" w:pos="4820"/>
        </w:tabs>
        <w:spacing w:line="360" w:lineRule="auto"/>
        <w:rPr>
          <w:rFonts w:cs="Arial"/>
          <w:sz w:val="28"/>
          <w:szCs w:val="28"/>
        </w:rPr>
      </w:pPr>
      <w:r w:rsidRPr="003650AF">
        <w:rPr>
          <w:rFonts w:cs="Arial"/>
          <w:sz w:val="28"/>
          <w:szCs w:val="28"/>
        </w:rPr>
        <w:t>El Código Fiscal de la Federación, a diferencia del nuestro (Código Fiscal de Coahuila), reproduce esta garantía de proporcionalidad en el aseguramiento de bienes por adeudos fiscales,  bajo la siguiente redacción:</w:t>
      </w:r>
    </w:p>
    <w:p w:rsidR="003650AF" w:rsidRPr="003650AF" w:rsidRDefault="003650AF" w:rsidP="003650AF">
      <w:pPr>
        <w:tabs>
          <w:tab w:val="left" w:pos="4820"/>
        </w:tabs>
        <w:spacing w:line="360" w:lineRule="auto"/>
        <w:rPr>
          <w:rFonts w:cs="Arial"/>
          <w:sz w:val="28"/>
          <w:szCs w:val="28"/>
        </w:rPr>
      </w:pPr>
    </w:p>
    <w:p w:rsidR="003650AF" w:rsidRPr="003650AF" w:rsidRDefault="003650AF" w:rsidP="003650AF">
      <w:pPr>
        <w:tabs>
          <w:tab w:val="left" w:pos="4820"/>
        </w:tabs>
        <w:spacing w:line="360" w:lineRule="auto"/>
        <w:rPr>
          <w:rFonts w:cs="Arial"/>
          <w:i/>
          <w:sz w:val="28"/>
          <w:szCs w:val="28"/>
        </w:rPr>
      </w:pPr>
      <w:r w:rsidRPr="003650AF">
        <w:rPr>
          <w:rFonts w:cs="Arial"/>
          <w:i/>
          <w:sz w:val="28"/>
          <w:szCs w:val="28"/>
        </w:rPr>
        <w:t>Artículo 40-A. El aseguramiento precautorio de los bienes o de la negociación de los contribuyentes o los responsables solidarios, a que se refiere la fracción III del artículo 40 de este Código, así como el levantamiento del mismo, en su caso, se realizará conforme a lo siguiente:</w:t>
      </w:r>
    </w:p>
    <w:p w:rsidR="003650AF" w:rsidRPr="003650AF" w:rsidRDefault="003650AF" w:rsidP="003650AF">
      <w:pPr>
        <w:tabs>
          <w:tab w:val="left" w:pos="4820"/>
        </w:tabs>
        <w:spacing w:line="360" w:lineRule="auto"/>
        <w:rPr>
          <w:rFonts w:cs="Arial"/>
          <w:i/>
          <w:sz w:val="28"/>
          <w:szCs w:val="28"/>
        </w:rPr>
      </w:pPr>
    </w:p>
    <w:p w:rsidR="003650AF" w:rsidRPr="003650AF" w:rsidRDefault="003650AF" w:rsidP="003650AF">
      <w:pPr>
        <w:tabs>
          <w:tab w:val="left" w:pos="4820"/>
        </w:tabs>
        <w:spacing w:line="360" w:lineRule="auto"/>
        <w:rPr>
          <w:rFonts w:cs="Arial"/>
          <w:i/>
          <w:sz w:val="28"/>
          <w:szCs w:val="28"/>
        </w:rPr>
      </w:pPr>
      <w:r w:rsidRPr="003650AF">
        <w:rPr>
          <w:rFonts w:cs="Arial"/>
          <w:i/>
          <w:sz w:val="28"/>
          <w:szCs w:val="28"/>
        </w:rPr>
        <w:t xml:space="preserve">I. </w:t>
      </w:r>
      <w:r w:rsidRPr="003650AF">
        <w:rPr>
          <w:rFonts w:cs="Arial"/>
          <w:i/>
          <w:sz w:val="28"/>
          <w:szCs w:val="28"/>
          <w:u w:val="single"/>
        </w:rPr>
        <w:t>Se practicará una vez agotadas las medidas de aprem</w:t>
      </w:r>
      <w:r w:rsidRPr="003650AF">
        <w:rPr>
          <w:rFonts w:cs="Arial"/>
          <w:i/>
          <w:sz w:val="28"/>
          <w:szCs w:val="28"/>
        </w:rPr>
        <w:t>io a que se refieren las fracciones I y II del artículo 40 de este ordenamiento….</w:t>
      </w:r>
    </w:p>
    <w:p w:rsidR="003650AF" w:rsidRPr="003650AF" w:rsidRDefault="003650AF" w:rsidP="003650AF">
      <w:pPr>
        <w:tabs>
          <w:tab w:val="left" w:pos="4820"/>
        </w:tabs>
        <w:spacing w:line="360" w:lineRule="auto"/>
        <w:rPr>
          <w:rFonts w:cs="Arial"/>
          <w:i/>
          <w:sz w:val="28"/>
          <w:szCs w:val="28"/>
        </w:rPr>
      </w:pPr>
      <w:r w:rsidRPr="003650AF">
        <w:rPr>
          <w:rFonts w:cs="Arial"/>
          <w:i/>
          <w:sz w:val="28"/>
          <w:szCs w:val="28"/>
        </w:rPr>
        <w:t>….</w:t>
      </w:r>
    </w:p>
    <w:p w:rsidR="003650AF" w:rsidRPr="003650AF" w:rsidRDefault="003650AF" w:rsidP="003650AF">
      <w:pPr>
        <w:tabs>
          <w:tab w:val="left" w:pos="4820"/>
        </w:tabs>
        <w:spacing w:line="360" w:lineRule="auto"/>
        <w:rPr>
          <w:rFonts w:cs="Arial"/>
          <w:i/>
          <w:sz w:val="28"/>
          <w:szCs w:val="28"/>
        </w:rPr>
      </w:pPr>
      <w:r w:rsidRPr="003650AF">
        <w:rPr>
          <w:rFonts w:cs="Arial"/>
          <w:i/>
          <w:sz w:val="28"/>
          <w:szCs w:val="28"/>
        </w:rPr>
        <w:t>III……</w:t>
      </w:r>
    </w:p>
    <w:p w:rsidR="003650AF" w:rsidRPr="003650AF" w:rsidRDefault="003650AF" w:rsidP="003650AF">
      <w:pPr>
        <w:tabs>
          <w:tab w:val="left" w:pos="4820"/>
        </w:tabs>
        <w:spacing w:line="360" w:lineRule="auto"/>
        <w:rPr>
          <w:rFonts w:cs="Arial"/>
          <w:i/>
          <w:sz w:val="28"/>
          <w:szCs w:val="28"/>
        </w:rPr>
      </w:pPr>
    </w:p>
    <w:p w:rsidR="003650AF" w:rsidRPr="003650AF" w:rsidRDefault="003650AF" w:rsidP="003650AF">
      <w:pPr>
        <w:tabs>
          <w:tab w:val="left" w:pos="4820"/>
        </w:tabs>
        <w:spacing w:line="360" w:lineRule="auto"/>
        <w:rPr>
          <w:rFonts w:cs="Arial"/>
          <w:i/>
          <w:sz w:val="28"/>
          <w:szCs w:val="28"/>
        </w:rPr>
      </w:pPr>
      <w:r w:rsidRPr="003650AF">
        <w:rPr>
          <w:rFonts w:cs="Arial"/>
          <w:i/>
          <w:sz w:val="28"/>
          <w:szCs w:val="28"/>
        </w:rPr>
        <w:t>h)  La negociación del contribuyente.</w:t>
      </w:r>
    </w:p>
    <w:p w:rsidR="003650AF" w:rsidRPr="003650AF" w:rsidRDefault="003650AF" w:rsidP="003650AF">
      <w:pPr>
        <w:tabs>
          <w:tab w:val="left" w:pos="4820"/>
        </w:tabs>
        <w:spacing w:line="360" w:lineRule="auto"/>
        <w:rPr>
          <w:rFonts w:cs="Arial"/>
          <w:i/>
          <w:sz w:val="28"/>
          <w:szCs w:val="28"/>
        </w:rPr>
      </w:pPr>
      <w:r w:rsidRPr="003650AF">
        <w:rPr>
          <w:rFonts w:cs="Arial"/>
          <w:i/>
          <w:sz w:val="28"/>
          <w:szCs w:val="28"/>
        </w:rPr>
        <w:t>…..</w:t>
      </w:r>
    </w:p>
    <w:p w:rsidR="003650AF" w:rsidRPr="003650AF" w:rsidRDefault="003650AF" w:rsidP="003650AF">
      <w:pPr>
        <w:tabs>
          <w:tab w:val="left" w:pos="4820"/>
        </w:tabs>
        <w:spacing w:line="360" w:lineRule="auto"/>
        <w:rPr>
          <w:rFonts w:cs="Arial"/>
          <w:i/>
          <w:sz w:val="28"/>
          <w:szCs w:val="28"/>
        </w:rPr>
      </w:pPr>
    </w:p>
    <w:p w:rsidR="003650AF" w:rsidRPr="003650AF" w:rsidRDefault="003650AF" w:rsidP="003650AF">
      <w:pPr>
        <w:tabs>
          <w:tab w:val="left" w:pos="4820"/>
        </w:tabs>
        <w:spacing w:line="360" w:lineRule="auto"/>
        <w:rPr>
          <w:rFonts w:cs="Arial"/>
          <w:i/>
          <w:sz w:val="28"/>
          <w:szCs w:val="28"/>
          <w:u w:val="single"/>
        </w:rPr>
      </w:pPr>
      <w:r w:rsidRPr="003650AF">
        <w:rPr>
          <w:rFonts w:cs="Arial"/>
          <w:i/>
          <w:sz w:val="28"/>
          <w:szCs w:val="28"/>
          <w:u w:val="single"/>
        </w:rPr>
        <w:t>En el supuesto de que el valor del bien a asegurar conforme al orden establecido exceda del monto de la determinación provisional de adeudos fiscales presuntos efectuada por la autoridad, se podrá practicar el aseguramiento sobre el siguiente bien en el orden de prelación.</w:t>
      </w:r>
    </w:p>
    <w:p w:rsidR="003650AF" w:rsidRPr="003650AF" w:rsidRDefault="003650AF" w:rsidP="003650AF">
      <w:pPr>
        <w:tabs>
          <w:tab w:val="left" w:pos="4820"/>
        </w:tabs>
        <w:spacing w:line="360" w:lineRule="auto"/>
        <w:rPr>
          <w:rFonts w:cs="Arial"/>
          <w:i/>
          <w:sz w:val="28"/>
          <w:szCs w:val="28"/>
        </w:rPr>
      </w:pPr>
      <w:r w:rsidRPr="003650AF">
        <w:rPr>
          <w:rFonts w:cs="Arial"/>
          <w:i/>
          <w:sz w:val="28"/>
          <w:szCs w:val="28"/>
        </w:rPr>
        <w:t>IV……</w:t>
      </w:r>
    </w:p>
    <w:p w:rsidR="003650AF" w:rsidRPr="003650AF" w:rsidRDefault="003650AF" w:rsidP="003650AF">
      <w:pPr>
        <w:tabs>
          <w:tab w:val="left" w:pos="4820"/>
        </w:tabs>
        <w:spacing w:line="360" w:lineRule="auto"/>
        <w:rPr>
          <w:rFonts w:cs="Arial"/>
          <w:i/>
          <w:sz w:val="28"/>
          <w:szCs w:val="28"/>
        </w:rPr>
      </w:pPr>
      <w:r w:rsidRPr="003650AF">
        <w:rPr>
          <w:rFonts w:cs="Arial"/>
          <w:i/>
          <w:sz w:val="28"/>
          <w:szCs w:val="28"/>
        </w:rPr>
        <w:t>….</w:t>
      </w:r>
    </w:p>
    <w:p w:rsidR="003650AF" w:rsidRPr="003650AF" w:rsidRDefault="003650AF" w:rsidP="003650AF">
      <w:pPr>
        <w:tabs>
          <w:tab w:val="left" w:pos="4820"/>
        </w:tabs>
        <w:spacing w:line="360" w:lineRule="auto"/>
        <w:rPr>
          <w:rFonts w:cs="Arial"/>
          <w:i/>
          <w:sz w:val="28"/>
          <w:szCs w:val="28"/>
          <w:u w:val="single"/>
        </w:rPr>
      </w:pPr>
      <w:r w:rsidRPr="003650AF">
        <w:rPr>
          <w:rFonts w:cs="Arial"/>
          <w:i/>
          <w:sz w:val="28"/>
          <w:szCs w:val="28"/>
          <w:u w:val="single"/>
        </w:rPr>
        <w:t>En ningún caso procederá el aseguramiento precautorio de los depósitos bancarios, otros depósitos o seguros del contribuyente por un monto mayor al de la determinación provisional de adeudos fiscales presuntos que la autoridad fiscal realice para efectos del aseguramiento….</w:t>
      </w:r>
    </w:p>
    <w:p w:rsidR="003650AF" w:rsidRPr="003650AF" w:rsidRDefault="003650AF" w:rsidP="003650AF">
      <w:pPr>
        <w:tabs>
          <w:tab w:val="left" w:pos="4820"/>
        </w:tabs>
        <w:spacing w:line="360" w:lineRule="auto"/>
        <w:rPr>
          <w:rFonts w:cs="Arial"/>
          <w:i/>
          <w:sz w:val="28"/>
          <w:szCs w:val="28"/>
          <w:u w:val="single"/>
        </w:rPr>
      </w:pPr>
    </w:p>
    <w:p w:rsidR="003650AF" w:rsidRPr="003650AF" w:rsidRDefault="003650AF" w:rsidP="003650AF">
      <w:pPr>
        <w:tabs>
          <w:tab w:val="left" w:pos="4820"/>
        </w:tabs>
        <w:spacing w:line="360" w:lineRule="auto"/>
        <w:rPr>
          <w:rFonts w:cs="Arial"/>
          <w:sz w:val="28"/>
          <w:szCs w:val="28"/>
        </w:rPr>
      </w:pPr>
      <w:r w:rsidRPr="003650AF">
        <w:rPr>
          <w:rFonts w:cs="Arial"/>
          <w:sz w:val="28"/>
          <w:szCs w:val="28"/>
        </w:rPr>
        <w:t>Consultamos con especialistas en derecho fiscal y aduanero, y concuerdan en que no se puede, en un proceso coactivo fiscal, asegurar o embargar a una persona un bien mueble que supera por mucho el valor del monto fiscal que reclama el estado.</w:t>
      </w:r>
    </w:p>
    <w:p w:rsidR="003650AF" w:rsidRPr="003650AF" w:rsidRDefault="003650AF" w:rsidP="003650AF">
      <w:pPr>
        <w:tabs>
          <w:tab w:val="left" w:pos="4820"/>
        </w:tabs>
        <w:spacing w:line="360" w:lineRule="auto"/>
        <w:rPr>
          <w:rFonts w:cs="Arial"/>
          <w:sz w:val="28"/>
          <w:szCs w:val="28"/>
        </w:rPr>
      </w:pPr>
    </w:p>
    <w:p w:rsidR="003650AF" w:rsidRPr="003650AF" w:rsidRDefault="003650AF" w:rsidP="003650AF">
      <w:pPr>
        <w:tabs>
          <w:tab w:val="left" w:pos="4820"/>
        </w:tabs>
        <w:spacing w:line="360" w:lineRule="auto"/>
        <w:rPr>
          <w:rFonts w:cs="Arial"/>
          <w:sz w:val="28"/>
          <w:szCs w:val="28"/>
        </w:rPr>
      </w:pPr>
      <w:r w:rsidRPr="003650AF">
        <w:rPr>
          <w:rFonts w:cs="Arial"/>
          <w:sz w:val="28"/>
          <w:szCs w:val="28"/>
        </w:rPr>
        <w:t>Ejemplo: una persona debe entre placas, tenencia y derechos de control vehicular un monto de $4 mil pesos. Pero la unidad que se le asegura vale $50, 70 o cien mil pesos. En este caso, el aseguramiento es desproporcional, ilegal y arbitrario.</w:t>
      </w:r>
    </w:p>
    <w:p w:rsidR="003650AF" w:rsidRPr="003650AF" w:rsidRDefault="003650AF" w:rsidP="003650AF">
      <w:pPr>
        <w:tabs>
          <w:tab w:val="left" w:pos="4820"/>
        </w:tabs>
        <w:spacing w:line="360" w:lineRule="auto"/>
        <w:rPr>
          <w:rFonts w:cs="Arial"/>
          <w:sz w:val="28"/>
          <w:szCs w:val="28"/>
        </w:rPr>
      </w:pPr>
    </w:p>
    <w:p w:rsidR="003650AF" w:rsidRPr="003650AF" w:rsidRDefault="003650AF" w:rsidP="003650AF">
      <w:pPr>
        <w:tabs>
          <w:tab w:val="left" w:pos="4820"/>
        </w:tabs>
        <w:spacing w:line="360" w:lineRule="auto"/>
        <w:rPr>
          <w:rFonts w:cs="Arial"/>
          <w:sz w:val="28"/>
          <w:szCs w:val="28"/>
        </w:rPr>
      </w:pPr>
      <w:r w:rsidRPr="003650AF">
        <w:rPr>
          <w:rFonts w:cs="Arial"/>
          <w:sz w:val="28"/>
          <w:szCs w:val="28"/>
        </w:rPr>
        <w:t>Dirán los defensores del estado: “pero no le están quitando el auto en definitiva”. No, pero en el embargo precautorio fiscal tampoco te están quitando los bienes en definitiva, sin embargo se atiende y se debe cumplir el principio de valor proporcional entre el tributo reclamado y el bien asegurado.</w:t>
      </w:r>
    </w:p>
    <w:p w:rsidR="003650AF" w:rsidRPr="003650AF" w:rsidRDefault="003650AF" w:rsidP="003650AF">
      <w:pPr>
        <w:tabs>
          <w:tab w:val="left" w:pos="4820"/>
        </w:tabs>
        <w:spacing w:line="360" w:lineRule="auto"/>
        <w:rPr>
          <w:rFonts w:cs="Arial"/>
          <w:b/>
          <w:sz w:val="28"/>
          <w:szCs w:val="28"/>
        </w:rPr>
      </w:pPr>
    </w:p>
    <w:p w:rsidR="003650AF" w:rsidRPr="003650AF" w:rsidRDefault="003650AF" w:rsidP="003650AF">
      <w:pPr>
        <w:tabs>
          <w:tab w:val="left" w:pos="4820"/>
        </w:tabs>
        <w:spacing w:line="360" w:lineRule="auto"/>
        <w:rPr>
          <w:rFonts w:cs="Arial"/>
          <w:sz w:val="28"/>
          <w:szCs w:val="28"/>
        </w:rPr>
      </w:pPr>
      <w:r w:rsidRPr="003650AF">
        <w:rPr>
          <w:rFonts w:cs="Arial"/>
          <w:sz w:val="28"/>
          <w:szCs w:val="28"/>
        </w:rPr>
        <w:t xml:space="preserve">De acuerdo a la Constitución Política del Estado, debemos como legisladores velar por el cumplimiento de las leyes. Y, de acuerdo a la Ley Orgánica de este Congreso, también debemos ser portavoces de las demandas sociales. </w:t>
      </w:r>
    </w:p>
    <w:p w:rsidR="003650AF" w:rsidRPr="003650AF" w:rsidRDefault="003650AF" w:rsidP="003650AF">
      <w:pPr>
        <w:tabs>
          <w:tab w:val="left" w:pos="4820"/>
        </w:tabs>
        <w:spacing w:line="360" w:lineRule="auto"/>
        <w:rPr>
          <w:rFonts w:cs="Arial"/>
          <w:sz w:val="28"/>
          <w:szCs w:val="28"/>
        </w:rPr>
      </w:pPr>
    </w:p>
    <w:p w:rsidR="003650AF" w:rsidRPr="003650AF" w:rsidRDefault="003650AF" w:rsidP="003650AF">
      <w:pPr>
        <w:tabs>
          <w:tab w:val="left" w:pos="4820"/>
        </w:tabs>
        <w:spacing w:line="360" w:lineRule="auto"/>
        <w:rPr>
          <w:rFonts w:cs="Arial"/>
          <w:sz w:val="28"/>
          <w:szCs w:val="28"/>
        </w:rPr>
      </w:pPr>
      <w:r w:rsidRPr="003650AF">
        <w:rPr>
          <w:rFonts w:cs="Arial"/>
          <w:sz w:val="28"/>
          <w:szCs w:val="28"/>
        </w:rPr>
        <w:t>Los operativos multicitados encajan en ambos supuestos, son acciones de gobierno que ameritan ser supervisadas de cerca, toda vez el clamor y la inconformidad social que han generado, y a la vez, son una demanda social de nuestros representados.</w:t>
      </w:r>
    </w:p>
    <w:p w:rsidR="003650AF" w:rsidRPr="003650AF" w:rsidRDefault="003650AF" w:rsidP="003650AF">
      <w:pPr>
        <w:tabs>
          <w:tab w:val="left" w:pos="4820"/>
        </w:tabs>
        <w:spacing w:line="360" w:lineRule="auto"/>
        <w:rPr>
          <w:rFonts w:cs="Arial"/>
          <w:b/>
          <w:sz w:val="28"/>
          <w:szCs w:val="28"/>
        </w:rPr>
      </w:pPr>
      <w:r w:rsidRPr="003650AF">
        <w:rPr>
          <w:rFonts w:cs="Arial"/>
          <w:sz w:val="28"/>
          <w:szCs w:val="28"/>
        </w:rPr>
        <w:t>Por las razones expuestas, presentamos a esta soberanía la siguiente:</w:t>
      </w:r>
      <w:r w:rsidRPr="003650AF">
        <w:rPr>
          <w:rFonts w:cs="Arial"/>
          <w:b/>
          <w:sz w:val="28"/>
          <w:szCs w:val="28"/>
        </w:rPr>
        <w:t xml:space="preserve"> </w:t>
      </w:r>
    </w:p>
    <w:p w:rsidR="003650AF" w:rsidRPr="003650AF" w:rsidRDefault="003650AF" w:rsidP="003650AF">
      <w:pPr>
        <w:tabs>
          <w:tab w:val="left" w:pos="4820"/>
        </w:tabs>
        <w:spacing w:line="360" w:lineRule="auto"/>
        <w:rPr>
          <w:rFonts w:cs="Arial"/>
          <w:sz w:val="28"/>
          <w:szCs w:val="28"/>
        </w:rPr>
      </w:pPr>
    </w:p>
    <w:p w:rsidR="003650AF" w:rsidRPr="003650AF" w:rsidRDefault="003650AF" w:rsidP="003650AF">
      <w:pPr>
        <w:spacing w:after="120" w:line="360" w:lineRule="auto"/>
        <w:jc w:val="center"/>
        <w:rPr>
          <w:rFonts w:cs="Arial"/>
          <w:b/>
          <w:sz w:val="28"/>
          <w:szCs w:val="28"/>
          <w:u w:val="single"/>
        </w:rPr>
      </w:pPr>
      <w:r w:rsidRPr="003650AF">
        <w:rPr>
          <w:rFonts w:cs="Arial"/>
          <w:b/>
          <w:sz w:val="28"/>
          <w:szCs w:val="28"/>
          <w:u w:val="single"/>
        </w:rPr>
        <w:t>Proposición con Puntos de Acuerdo:</w:t>
      </w:r>
    </w:p>
    <w:p w:rsidR="003650AF" w:rsidRPr="003650AF" w:rsidRDefault="003650AF" w:rsidP="003650AF">
      <w:pPr>
        <w:spacing w:after="120" w:line="360" w:lineRule="auto"/>
        <w:rPr>
          <w:rFonts w:cs="Arial"/>
          <w:b/>
          <w:sz w:val="28"/>
          <w:szCs w:val="28"/>
        </w:rPr>
      </w:pPr>
      <w:r w:rsidRPr="003650AF">
        <w:rPr>
          <w:rFonts w:cs="Arial"/>
          <w:b/>
          <w:sz w:val="28"/>
          <w:szCs w:val="28"/>
          <w:u w:val="single"/>
        </w:rPr>
        <w:t>Que por las características del caso solicitamos que sea resuelta en la vía de urgente y obvia resolución</w:t>
      </w:r>
      <w:r w:rsidRPr="003650AF">
        <w:rPr>
          <w:rFonts w:cs="Arial"/>
          <w:b/>
          <w:sz w:val="28"/>
          <w:szCs w:val="28"/>
        </w:rPr>
        <w:t>.</w:t>
      </w:r>
    </w:p>
    <w:p w:rsidR="003650AF" w:rsidRPr="003650AF" w:rsidRDefault="003650AF" w:rsidP="003650AF">
      <w:pPr>
        <w:keepNext/>
        <w:keepLines/>
        <w:spacing w:before="200" w:line="360" w:lineRule="auto"/>
        <w:outlineLvl w:val="1"/>
        <w:rPr>
          <w:rFonts w:ascii="Cambria" w:hAnsi="Cambria" w:cs="Arial"/>
          <w:bCs/>
          <w:color w:val="4F81BD"/>
          <w:sz w:val="28"/>
          <w:szCs w:val="28"/>
        </w:rPr>
      </w:pPr>
      <w:r w:rsidRPr="003650AF">
        <w:rPr>
          <w:rFonts w:cs="Arial"/>
          <w:b/>
          <w:bCs/>
          <w:sz w:val="28"/>
          <w:szCs w:val="28"/>
        </w:rPr>
        <w:t>Único. -  Este Honorable Pleno  acuerda que, por conducto de la Junta de Gobierno, se organice un plan de trabajo para que los diputados de esta legislatura participen como observadores en los operativos que realiza el gobierno del estado para ejecutar el cobro de placas, tenencia, derechos de control vehicular y verificación del estatus legal de los autos de procedencia extranjera; con la finalidad de corroborar que todo se haga conforme a derecho y no se vulneren los derechos humanos de los automovilistas ni las garantías procesales en materia de ejecución fiscal.</w:t>
      </w:r>
    </w:p>
    <w:p w:rsidR="003650AF" w:rsidRPr="003650AF" w:rsidRDefault="003650AF" w:rsidP="003650AF"/>
    <w:p w:rsidR="003650AF" w:rsidRPr="003650AF" w:rsidRDefault="003650AF" w:rsidP="003650AF">
      <w:pPr>
        <w:widowControl w:val="0"/>
        <w:autoSpaceDE w:val="0"/>
        <w:autoSpaceDN w:val="0"/>
        <w:adjustRightInd w:val="0"/>
        <w:rPr>
          <w:rFonts w:cs="Arial"/>
          <w:b/>
          <w:bCs/>
          <w:sz w:val="28"/>
          <w:szCs w:val="28"/>
        </w:rPr>
      </w:pPr>
      <w:r w:rsidRPr="003650AF">
        <w:rPr>
          <w:rFonts w:cs="Arial"/>
          <w:b/>
          <w:bCs/>
          <w:sz w:val="28"/>
          <w:szCs w:val="28"/>
        </w:rPr>
        <w:t xml:space="preserve">Fundamos esta petición en los artículos 21, Fracción VI,  179, 180 y 182 de La Ley Orgánica del Congreso del Estado de Coahuila de Zaragoza. </w:t>
      </w:r>
    </w:p>
    <w:p w:rsidR="003650AF" w:rsidRPr="003650AF" w:rsidRDefault="003650AF" w:rsidP="003650AF">
      <w:pPr>
        <w:widowControl w:val="0"/>
        <w:autoSpaceDE w:val="0"/>
        <w:autoSpaceDN w:val="0"/>
        <w:adjustRightInd w:val="0"/>
        <w:rPr>
          <w:rFonts w:cs="Arial"/>
          <w:b/>
          <w:bCs/>
          <w:sz w:val="28"/>
          <w:szCs w:val="28"/>
        </w:rPr>
      </w:pPr>
    </w:p>
    <w:p w:rsidR="003650AF" w:rsidRPr="003650AF" w:rsidRDefault="003650AF" w:rsidP="003650AF">
      <w:pPr>
        <w:keepNext/>
        <w:keepLines/>
        <w:spacing w:before="40"/>
        <w:jc w:val="center"/>
        <w:outlineLvl w:val="4"/>
        <w:rPr>
          <w:rFonts w:cs="Arial"/>
          <w:i/>
          <w:sz w:val="28"/>
          <w:szCs w:val="28"/>
          <w:lang w:val="es-ES_tradnl"/>
        </w:rPr>
      </w:pPr>
      <w:r w:rsidRPr="003650AF">
        <w:rPr>
          <w:rFonts w:cs="Arial"/>
          <w:i/>
          <w:sz w:val="28"/>
          <w:szCs w:val="28"/>
          <w:lang w:val="es-ES_tradnl"/>
        </w:rPr>
        <w:t>ATENTAMENTE</w:t>
      </w:r>
    </w:p>
    <w:p w:rsidR="003650AF" w:rsidRPr="003650AF" w:rsidRDefault="003650AF" w:rsidP="003650AF">
      <w:pPr>
        <w:jc w:val="center"/>
        <w:rPr>
          <w:sz w:val="28"/>
          <w:szCs w:val="28"/>
          <w:lang w:val="es-ES_tradnl"/>
        </w:rPr>
      </w:pPr>
    </w:p>
    <w:p w:rsidR="003650AF" w:rsidRPr="003650AF" w:rsidRDefault="003650AF" w:rsidP="003650AF">
      <w:pPr>
        <w:jc w:val="center"/>
        <w:rPr>
          <w:rFonts w:cs="Arial"/>
          <w:sz w:val="28"/>
          <w:szCs w:val="28"/>
        </w:rPr>
      </w:pPr>
      <w:r w:rsidRPr="003650AF">
        <w:rPr>
          <w:rFonts w:cs="Arial"/>
          <w:sz w:val="28"/>
          <w:szCs w:val="28"/>
        </w:rPr>
        <w:t>“POR UNA PATRIA ORDENADA Y GENEROSA Y UNA VIDA MEJOR Y MÁS DIGNA PARA TODOS”</w:t>
      </w:r>
    </w:p>
    <w:p w:rsidR="003650AF" w:rsidRPr="003650AF" w:rsidRDefault="003650AF" w:rsidP="003650AF">
      <w:pPr>
        <w:jc w:val="center"/>
        <w:rPr>
          <w:rFonts w:cs="Arial"/>
          <w:sz w:val="28"/>
          <w:szCs w:val="28"/>
        </w:rPr>
      </w:pPr>
    </w:p>
    <w:p w:rsidR="003650AF" w:rsidRPr="003650AF" w:rsidRDefault="003650AF" w:rsidP="003650AF">
      <w:pPr>
        <w:jc w:val="center"/>
        <w:rPr>
          <w:rFonts w:cs="Arial"/>
          <w:b/>
          <w:bCs/>
          <w:sz w:val="28"/>
          <w:szCs w:val="28"/>
        </w:rPr>
      </w:pPr>
      <w:r w:rsidRPr="003650AF">
        <w:rPr>
          <w:rFonts w:cs="Arial"/>
          <w:b/>
          <w:bCs/>
          <w:sz w:val="28"/>
          <w:szCs w:val="28"/>
        </w:rPr>
        <w:t>GRUPO PARLAMENTARIO “DEL PARTIDO ACCIÓN NACIONAL”</w:t>
      </w:r>
    </w:p>
    <w:p w:rsidR="003650AF" w:rsidRPr="003650AF" w:rsidRDefault="003650AF" w:rsidP="003650AF">
      <w:pPr>
        <w:keepNext/>
        <w:keepLines/>
        <w:spacing w:before="200"/>
        <w:jc w:val="center"/>
        <w:outlineLvl w:val="1"/>
        <w:rPr>
          <w:b/>
          <w:bCs/>
          <w:sz w:val="28"/>
          <w:szCs w:val="28"/>
        </w:rPr>
      </w:pPr>
      <w:r w:rsidRPr="003650AF">
        <w:rPr>
          <w:b/>
          <w:bCs/>
          <w:sz w:val="28"/>
          <w:szCs w:val="28"/>
        </w:rPr>
        <w:t>Saltillo, Coahuila de Zaragoza, 09 de octubre de 2019</w:t>
      </w:r>
    </w:p>
    <w:p w:rsidR="003650AF" w:rsidRPr="003650AF" w:rsidRDefault="003650AF" w:rsidP="003650AF">
      <w:pPr>
        <w:jc w:val="center"/>
      </w:pPr>
      <w:r w:rsidRPr="003650AF">
        <w:rPr>
          <w:noProof/>
          <w:lang w:eastAsia="es-MX"/>
        </w:rPr>
        <w:t xml:space="preserve"> </w:t>
      </w:r>
    </w:p>
    <w:p w:rsidR="003650AF" w:rsidRPr="003650AF" w:rsidRDefault="003650AF" w:rsidP="003650AF">
      <w:pPr>
        <w:jc w:val="center"/>
        <w:rPr>
          <w:rFonts w:cs="Arial"/>
          <w:b/>
        </w:rPr>
      </w:pPr>
    </w:p>
    <w:p w:rsidR="003650AF" w:rsidRPr="003650AF" w:rsidRDefault="003650AF" w:rsidP="003650AF">
      <w:pPr>
        <w:tabs>
          <w:tab w:val="left" w:pos="5056"/>
        </w:tabs>
        <w:jc w:val="center"/>
        <w:rPr>
          <w:rFonts w:cs="Arial"/>
          <w:b/>
        </w:rPr>
      </w:pPr>
    </w:p>
    <w:p w:rsidR="003650AF" w:rsidRPr="003650AF" w:rsidRDefault="003650AF" w:rsidP="003650AF">
      <w:pPr>
        <w:tabs>
          <w:tab w:val="left" w:pos="5056"/>
        </w:tabs>
        <w:jc w:val="center"/>
        <w:rPr>
          <w:rFonts w:cs="Arial"/>
          <w:b/>
        </w:rPr>
      </w:pPr>
    </w:p>
    <w:p w:rsidR="003650AF" w:rsidRPr="003650AF" w:rsidRDefault="003650AF" w:rsidP="003650AF">
      <w:pPr>
        <w:tabs>
          <w:tab w:val="left" w:pos="5056"/>
        </w:tabs>
        <w:jc w:val="center"/>
        <w:rPr>
          <w:rFonts w:cs="Arial"/>
          <w:b/>
        </w:rPr>
      </w:pPr>
    </w:p>
    <w:p w:rsidR="003650AF" w:rsidRPr="003650AF" w:rsidRDefault="003650AF" w:rsidP="003650AF">
      <w:pPr>
        <w:tabs>
          <w:tab w:val="left" w:pos="5056"/>
        </w:tabs>
        <w:jc w:val="center"/>
        <w:rPr>
          <w:rFonts w:cs="Arial"/>
          <w:b/>
        </w:rPr>
      </w:pPr>
    </w:p>
    <w:p w:rsidR="003650AF" w:rsidRPr="003650AF" w:rsidRDefault="003650AF" w:rsidP="003650AF">
      <w:pPr>
        <w:tabs>
          <w:tab w:val="left" w:pos="5056"/>
        </w:tabs>
        <w:jc w:val="center"/>
        <w:rPr>
          <w:rFonts w:cs="Arial"/>
          <w:b/>
        </w:rPr>
      </w:pPr>
      <w:r w:rsidRPr="003650AF">
        <w:rPr>
          <w:rFonts w:cs="Arial"/>
          <w:b/>
        </w:rPr>
        <w:t>DIP. GERARDO ABRAHAM AGUADO GÓMEZ</w:t>
      </w:r>
    </w:p>
    <w:p w:rsidR="003650AF" w:rsidRPr="003650AF" w:rsidRDefault="003650AF" w:rsidP="003650AF">
      <w:pPr>
        <w:tabs>
          <w:tab w:val="left" w:pos="5056"/>
        </w:tabs>
        <w:jc w:val="center"/>
        <w:rPr>
          <w:rFonts w:cs="Arial"/>
          <w:b/>
        </w:rPr>
      </w:pPr>
    </w:p>
    <w:p w:rsidR="003650AF" w:rsidRPr="003650AF" w:rsidRDefault="003650AF" w:rsidP="003650AF">
      <w:pPr>
        <w:tabs>
          <w:tab w:val="left" w:pos="5056"/>
        </w:tabs>
        <w:rPr>
          <w:rFonts w:cs="Arial"/>
          <w:b/>
        </w:rPr>
      </w:pPr>
    </w:p>
    <w:p w:rsidR="003650AF" w:rsidRPr="003650AF" w:rsidRDefault="003650AF" w:rsidP="003650AF">
      <w:pPr>
        <w:tabs>
          <w:tab w:val="left" w:pos="5056"/>
        </w:tabs>
        <w:rPr>
          <w:rFonts w:cs="Arial"/>
          <w:b/>
        </w:rPr>
      </w:pPr>
    </w:p>
    <w:p w:rsidR="003650AF" w:rsidRPr="003650AF" w:rsidRDefault="003650AF" w:rsidP="003650AF">
      <w:pPr>
        <w:tabs>
          <w:tab w:val="left" w:pos="5056"/>
        </w:tabs>
        <w:rPr>
          <w:rFonts w:cs="Arial"/>
          <w:b/>
        </w:rPr>
      </w:pPr>
    </w:p>
    <w:p w:rsidR="003650AF" w:rsidRPr="003650AF" w:rsidRDefault="003650AF" w:rsidP="003650AF">
      <w:pPr>
        <w:tabs>
          <w:tab w:val="left" w:pos="5056"/>
        </w:tabs>
        <w:rPr>
          <w:rFonts w:cs="Arial"/>
          <w:b/>
        </w:rPr>
      </w:pPr>
    </w:p>
    <w:p w:rsidR="003650AF" w:rsidRPr="003650AF" w:rsidRDefault="003650AF" w:rsidP="003650AF">
      <w:pPr>
        <w:tabs>
          <w:tab w:val="left" w:pos="5056"/>
        </w:tabs>
        <w:rPr>
          <w:rFonts w:cs="Arial"/>
          <w:b/>
        </w:rPr>
      </w:pPr>
    </w:p>
    <w:p w:rsidR="003650AF" w:rsidRPr="003650AF" w:rsidRDefault="003650AF" w:rsidP="003650AF">
      <w:pPr>
        <w:tabs>
          <w:tab w:val="left" w:pos="5056"/>
        </w:tabs>
        <w:rPr>
          <w:rFonts w:cs="Arial"/>
          <w:b/>
          <w:sz w:val="18"/>
          <w:szCs w:val="18"/>
        </w:rPr>
      </w:pPr>
      <w:r w:rsidRPr="003650AF">
        <w:rPr>
          <w:rFonts w:cs="Arial"/>
          <w:b/>
          <w:sz w:val="18"/>
          <w:szCs w:val="18"/>
        </w:rPr>
        <w:t>DIP. MARCELO DE JESUS TORRES CORIÑO</w:t>
      </w:r>
      <w:r w:rsidRPr="003650AF">
        <w:rPr>
          <w:rFonts w:cs="Arial"/>
          <w:b/>
          <w:sz w:val="18"/>
          <w:szCs w:val="18"/>
        </w:rPr>
        <w:tab/>
        <w:t>DIP. MARIA EUGENIA CÁZARES MARTINEZ</w:t>
      </w:r>
    </w:p>
    <w:p w:rsidR="003650AF" w:rsidRPr="003650AF" w:rsidRDefault="003650AF" w:rsidP="003650AF">
      <w:pPr>
        <w:tabs>
          <w:tab w:val="left" w:pos="5056"/>
        </w:tabs>
        <w:rPr>
          <w:rFonts w:cs="Arial"/>
          <w:b/>
          <w:sz w:val="18"/>
          <w:szCs w:val="18"/>
        </w:rPr>
      </w:pPr>
    </w:p>
    <w:p w:rsidR="003650AF" w:rsidRPr="003650AF" w:rsidRDefault="003650AF" w:rsidP="003650AF">
      <w:pPr>
        <w:tabs>
          <w:tab w:val="left" w:pos="5056"/>
        </w:tabs>
        <w:rPr>
          <w:rFonts w:cs="Arial"/>
          <w:b/>
          <w:sz w:val="18"/>
          <w:szCs w:val="18"/>
        </w:rPr>
      </w:pPr>
    </w:p>
    <w:p w:rsidR="003650AF" w:rsidRPr="003650AF" w:rsidRDefault="003650AF" w:rsidP="003650AF">
      <w:pPr>
        <w:tabs>
          <w:tab w:val="left" w:pos="5056"/>
        </w:tabs>
        <w:ind w:right="-518"/>
        <w:rPr>
          <w:rFonts w:cs="Arial"/>
          <w:b/>
        </w:rPr>
      </w:pPr>
    </w:p>
    <w:p w:rsidR="003650AF" w:rsidRPr="003650AF" w:rsidRDefault="003650AF" w:rsidP="003650AF">
      <w:pPr>
        <w:tabs>
          <w:tab w:val="left" w:pos="5056"/>
        </w:tabs>
        <w:ind w:right="-518"/>
        <w:rPr>
          <w:rFonts w:cs="Arial"/>
          <w:b/>
        </w:rPr>
      </w:pPr>
    </w:p>
    <w:p w:rsidR="003650AF" w:rsidRPr="003650AF" w:rsidRDefault="003650AF" w:rsidP="003650AF">
      <w:pPr>
        <w:tabs>
          <w:tab w:val="left" w:pos="5056"/>
        </w:tabs>
        <w:ind w:right="-518"/>
        <w:rPr>
          <w:rFonts w:cs="Arial"/>
          <w:b/>
        </w:rPr>
      </w:pPr>
    </w:p>
    <w:p w:rsidR="003650AF" w:rsidRPr="003650AF" w:rsidRDefault="003650AF" w:rsidP="003650AF">
      <w:pPr>
        <w:tabs>
          <w:tab w:val="left" w:pos="5056"/>
        </w:tabs>
        <w:ind w:right="-518"/>
        <w:rPr>
          <w:rFonts w:cs="Arial"/>
          <w:b/>
        </w:rPr>
      </w:pPr>
    </w:p>
    <w:p w:rsidR="003650AF" w:rsidRPr="003650AF" w:rsidRDefault="003650AF" w:rsidP="003650AF">
      <w:pPr>
        <w:tabs>
          <w:tab w:val="left" w:pos="5056"/>
        </w:tabs>
        <w:ind w:right="-518"/>
        <w:rPr>
          <w:rFonts w:cs="Arial"/>
          <w:b/>
        </w:rPr>
      </w:pPr>
      <w:r w:rsidRPr="003650AF">
        <w:rPr>
          <w:rFonts w:cs="Arial"/>
          <w:b/>
        </w:rPr>
        <w:t>DIP. BLANCA EPPEN CANALES                                               DIP. FERNANDO IZAGUIRRE VALDES</w:t>
      </w:r>
    </w:p>
    <w:p w:rsidR="003650AF" w:rsidRPr="003650AF" w:rsidRDefault="003650AF" w:rsidP="003650AF">
      <w:pPr>
        <w:tabs>
          <w:tab w:val="left" w:pos="5056"/>
        </w:tabs>
        <w:rPr>
          <w:rFonts w:cs="Arial"/>
          <w:b/>
        </w:rPr>
      </w:pPr>
    </w:p>
    <w:p w:rsidR="003650AF" w:rsidRPr="003650AF" w:rsidRDefault="003650AF" w:rsidP="003650AF">
      <w:pPr>
        <w:tabs>
          <w:tab w:val="left" w:pos="5056"/>
        </w:tabs>
        <w:rPr>
          <w:rFonts w:cs="Arial"/>
          <w:b/>
        </w:rPr>
      </w:pPr>
    </w:p>
    <w:p w:rsidR="003650AF" w:rsidRPr="003650AF" w:rsidRDefault="003650AF" w:rsidP="003650AF">
      <w:pPr>
        <w:tabs>
          <w:tab w:val="left" w:pos="5056"/>
        </w:tabs>
        <w:rPr>
          <w:rFonts w:cs="Arial"/>
          <w:b/>
        </w:rPr>
      </w:pPr>
    </w:p>
    <w:p w:rsidR="003650AF" w:rsidRPr="003650AF" w:rsidRDefault="003650AF" w:rsidP="003650AF">
      <w:pPr>
        <w:tabs>
          <w:tab w:val="left" w:pos="5056"/>
        </w:tabs>
        <w:rPr>
          <w:rFonts w:cs="Arial"/>
          <w:b/>
        </w:rPr>
      </w:pPr>
    </w:p>
    <w:p w:rsidR="003650AF" w:rsidRPr="003650AF" w:rsidRDefault="003650AF" w:rsidP="003650AF">
      <w:pPr>
        <w:tabs>
          <w:tab w:val="left" w:pos="5056"/>
        </w:tabs>
        <w:rPr>
          <w:rFonts w:cs="Arial"/>
          <w:b/>
        </w:rPr>
      </w:pPr>
    </w:p>
    <w:p w:rsidR="003650AF" w:rsidRPr="003650AF" w:rsidRDefault="003650AF" w:rsidP="003650AF">
      <w:pPr>
        <w:tabs>
          <w:tab w:val="left" w:pos="5056"/>
        </w:tabs>
        <w:rPr>
          <w:rFonts w:cs="Arial"/>
          <w:b/>
        </w:rPr>
      </w:pPr>
    </w:p>
    <w:p w:rsidR="003650AF" w:rsidRPr="003650AF" w:rsidRDefault="003650AF" w:rsidP="003650AF">
      <w:pPr>
        <w:tabs>
          <w:tab w:val="left" w:pos="5056"/>
        </w:tabs>
        <w:rPr>
          <w:rFonts w:cs="Arial"/>
          <w:b/>
        </w:rPr>
      </w:pPr>
      <w:r w:rsidRPr="003650AF">
        <w:rPr>
          <w:rFonts w:cs="Arial"/>
          <w:b/>
        </w:rPr>
        <w:t>DIP. ROSA NILDA GONZALEZ NORIEGA                    DIP. GABRIELA ZAPOPAN GARZA GALVÁN</w:t>
      </w:r>
    </w:p>
    <w:p w:rsidR="003650AF" w:rsidRPr="003650AF" w:rsidRDefault="003650AF" w:rsidP="003650AF">
      <w:pPr>
        <w:tabs>
          <w:tab w:val="left" w:pos="5056"/>
        </w:tabs>
        <w:rPr>
          <w:rFonts w:cs="Arial"/>
          <w:b/>
        </w:rPr>
      </w:pPr>
    </w:p>
    <w:p w:rsidR="003650AF" w:rsidRPr="003650AF" w:rsidRDefault="003650AF" w:rsidP="003650AF">
      <w:pPr>
        <w:tabs>
          <w:tab w:val="left" w:pos="5056"/>
        </w:tabs>
        <w:rPr>
          <w:rFonts w:cs="Arial"/>
          <w:b/>
        </w:rPr>
      </w:pPr>
    </w:p>
    <w:p w:rsidR="003650AF" w:rsidRPr="003650AF" w:rsidRDefault="003650AF" w:rsidP="003650AF">
      <w:pPr>
        <w:tabs>
          <w:tab w:val="left" w:pos="5056"/>
        </w:tabs>
        <w:rPr>
          <w:rFonts w:cs="Arial"/>
          <w:b/>
        </w:rPr>
      </w:pPr>
    </w:p>
    <w:p w:rsidR="003650AF" w:rsidRPr="003650AF" w:rsidRDefault="003650AF" w:rsidP="003650AF">
      <w:pPr>
        <w:tabs>
          <w:tab w:val="left" w:pos="5056"/>
        </w:tabs>
        <w:rPr>
          <w:rFonts w:cs="Arial"/>
          <w:b/>
        </w:rPr>
      </w:pPr>
    </w:p>
    <w:p w:rsidR="003650AF" w:rsidRPr="003650AF" w:rsidRDefault="003650AF" w:rsidP="003650AF">
      <w:pPr>
        <w:tabs>
          <w:tab w:val="left" w:pos="5056"/>
        </w:tabs>
        <w:rPr>
          <w:rFonts w:cs="Arial"/>
          <w:b/>
        </w:rPr>
      </w:pPr>
    </w:p>
    <w:p w:rsidR="003650AF" w:rsidRPr="003650AF" w:rsidRDefault="003650AF" w:rsidP="003650AF">
      <w:pPr>
        <w:tabs>
          <w:tab w:val="left" w:pos="5056"/>
        </w:tabs>
        <w:rPr>
          <w:rFonts w:cs="Arial"/>
          <w:b/>
        </w:rPr>
      </w:pPr>
      <w:r w:rsidRPr="003650AF">
        <w:rPr>
          <w:rFonts w:cs="Arial"/>
          <w:b/>
        </w:rPr>
        <w:t>DIP. JUAN ANTONIO GARCÍA VILLA               DIP. JUAN CARLOS GUERRA LÓPEZ NEGRETE</w:t>
      </w:r>
    </w:p>
    <w:p w:rsidR="003650AF" w:rsidRPr="003650AF" w:rsidRDefault="003650AF" w:rsidP="003650AF"/>
    <w:p w:rsidR="003650AF" w:rsidRDefault="003650AF">
      <w:pPr>
        <w:jc w:val="left"/>
        <w:rPr>
          <w:b/>
          <w:sz w:val="28"/>
          <w:szCs w:val="28"/>
        </w:rPr>
      </w:pPr>
      <w:r>
        <w:rPr>
          <w:b/>
          <w:sz w:val="28"/>
          <w:szCs w:val="28"/>
        </w:rPr>
        <w:br w:type="page"/>
      </w:r>
    </w:p>
    <w:p w:rsidR="003B42F1" w:rsidRPr="003B42F1" w:rsidRDefault="003B42F1" w:rsidP="003B42F1">
      <w:pPr>
        <w:spacing w:line="276" w:lineRule="auto"/>
        <w:rPr>
          <w:b/>
          <w:sz w:val="28"/>
          <w:szCs w:val="28"/>
        </w:rPr>
      </w:pPr>
      <w:r w:rsidRPr="003B42F1">
        <w:rPr>
          <w:b/>
          <w:sz w:val="28"/>
          <w:szCs w:val="28"/>
        </w:rPr>
        <w:t xml:space="preserve">PRONUNCIAMIENTO QUE </w:t>
      </w:r>
      <w:r w:rsidRPr="003B42F1">
        <w:rPr>
          <w:rFonts w:cs="Arial"/>
          <w:b/>
          <w:sz w:val="28"/>
          <w:szCs w:val="28"/>
        </w:rPr>
        <w:t>PRESENTAN LAS DIPUTADAS Y DIPUTADOS INTEGRANTES DEL GRUPO PARLAMENTARIO “GRAL. ANDRÉS S. VIESCA”, DEL PARTIDO REVOLUCIONARIO INSTITUCIONAL, POR CONDUCTO DE LA DIPUTADA LILIA</w:t>
      </w:r>
      <w:r w:rsidRPr="003B42F1">
        <w:rPr>
          <w:rFonts w:cs="Arial"/>
          <w:b/>
          <w:sz w:val="28"/>
          <w:szCs w:val="28"/>
          <w:lang w:val="es-ES_tradnl"/>
        </w:rPr>
        <w:t xml:space="preserve"> ISABEL GUTIÉRREZ BURCIAGA,</w:t>
      </w:r>
      <w:r w:rsidRPr="003B42F1">
        <w:rPr>
          <w:b/>
          <w:sz w:val="28"/>
          <w:szCs w:val="28"/>
        </w:rPr>
        <w:t xml:space="preserve"> CON MOTIVO DEL “DÍA INTERNACIONAL DEL ACCESO UNIVERSAL A LA INFORMACIÓN”</w:t>
      </w:r>
    </w:p>
    <w:p w:rsidR="003B42F1" w:rsidRPr="003B42F1" w:rsidRDefault="003B42F1" w:rsidP="003B42F1">
      <w:pPr>
        <w:spacing w:line="276" w:lineRule="auto"/>
        <w:rPr>
          <w:b/>
          <w:sz w:val="28"/>
          <w:szCs w:val="28"/>
        </w:rPr>
      </w:pPr>
    </w:p>
    <w:p w:rsidR="003B42F1" w:rsidRPr="003650AF" w:rsidRDefault="003B42F1" w:rsidP="003650AF">
      <w:pPr>
        <w:spacing w:line="276" w:lineRule="auto"/>
        <w:rPr>
          <w:b/>
          <w:sz w:val="28"/>
          <w:szCs w:val="28"/>
        </w:rPr>
      </w:pPr>
      <w:r w:rsidRPr="003650AF">
        <w:rPr>
          <w:b/>
          <w:sz w:val="28"/>
          <w:szCs w:val="28"/>
        </w:rPr>
        <w:t>H. PLENO DEL CONGRESO DEL ESTADO</w:t>
      </w:r>
    </w:p>
    <w:p w:rsidR="003B42F1" w:rsidRPr="003650AF" w:rsidRDefault="003B42F1" w:rsidP="003650AF">
      <w:pPr>
        <w:spacing w:line="276" w:lineRule="auto"/>
        <w:rPr>
          <w:b/>
          <w:sz w:val="28"/>
          <w:szCs w:val="28"/>
        </w:rPr>
      </w:pPr>
      <w:r w:rsidRPr="003650AF">
        <w:rPr>
          <w:b/>
          <w:sz w:val="28"/>
          <w:szCs w:val="28"/>
        </w:rPr>
        <w:t>DE COAHUILA DE ZARAGOZA.</w:t>
      </w:r>
    </w:p>
    <w:p w:rsidR="003B42F1" w:rsidRPr="003650AF" w:rsidRDefault="003B42F1" w:rsidP="003650AF">
      <w:pPr>
        <w:spacing w:line="276" w:lineRule="auto"/>
        <w:rPr>
          <w:b/>
          <w:sz w:val="28"/>
          <w:szCs w:val="28"/>
        </w:rPr>
      </w:pPr>
      <w:r w:rsidRPr="003650AF">
        <w:rPr>
          <w:b/>
          <w:sz w:val="28"/>
          <w:szCs w:val="28"/>
        </w:rPr>
        <w:t>P R E S E N T E.-</w:t>
      </w:r>
    </w:p>
    <w:p w:rsidR="003B42F1" w:rsidRPr="003B42F1" w:rsidRDefault="003B42F1" w:rsidP="003B42F1">
      <w:pPr>
        <w:spacing w:line="276" w:lineRule="auto"/>
        <w:rPr>
          <w:b/>
          <w:sz w:val="28"/>
          <w:szCs w:val="28"/>
        </w:rPr>
      </w:pPr>
    </w:p>
    <w:p w:rsidR="003B42F1" w:rsidRPr="003B42F1" w:rsidRDefault="003B42F1" w:rsidP="003B42F1">
      <w:pPr>
        <w:spacing w:line="276" w:lineRule="auto"/>
        <w:rPr>
          <w:b/>
          <w:sz w:val="28"/>
          <w:szCs w:val="28"/>
        </w:rPr>
      </w:pPr>
    </w:p>
    <w:p w:rsidR="003B42F1" w:rsidRPr="003B42F1" w:rsidRDefault="003B42F1" w:rsidP="003B42F1">
      <w:pPr>
        <w:spacing w:line="276" w:lineRule="auto"/>
        <w:rPr>
          <w:b/>
          <w:sz w:val="28"/>
          <w:szCs w:val="28"/>
        </w:rPr>
      </w:pPr>
      <w:r w:rsidRPr="003B42F1">
        <w:rPr>
          <w:b/>
          <w:sz w:val="28"/>
          <w:szCs w:val="28"/>
        </w:rPr>
        <w:t>Compañeras y compañeros Diputados:</w:t>
      </w:r>
    </w:p>
    <w:p w:rsidR="003B42F1" w:rsidRPr="003B42F1" w:rsidRDefault="003B42F1" w:rsidP="003B42F1">
      <w:pPr>
        <w:spacing w:line="276" w:lineRule="auto"/>
        <w:rPr>
          <w:sz w:val="28"/>
          <w:szCs w:val="28"/>
        </w:rPr>
      </w:pPr>
    </w:p>
    <w:p w:rsidR="003B42F1" w:rsidRPr="003B42F1" w:rsidRDefault="003B42F1" w:rsidP="003B42F1">
      <w:pPr>
        <w:spacing w:line="276" w:lineRule="auto"/>
        <w:rPr>
          <w:sz w:val="28"/>
          <w:szCs w:val="28"/>
        </w:rPr>
      </w:pPr>
      <w:r w:rsidRPr="003B42F1">
        <w:rPr>
          <w:sz w:val="28"/>
          <w:szCs w:val="28"/>
        </w:rPr>
        <w:t xml:space="preserve">El pasado 28 de septiembre se conmemora el </w:t>
      </w:r>
      <w:r w:rsidRPr="003B42F1">
        <w:rPr>
          <w:i/>
          <w:sz w:val="28"/>
          <w:szCs w:val="28"/>
        </w:rPr>
        <w:t>“Día Internacional del acceso a la información”</w:t>
      </w:r>
      <w:r w:rsidRPr="003B42F1">
        <w:rPr>
          <w:sz w:val="28"/>
          <w:szCs w:val="28"/>
          <w:vertAlign w:val="superscript"/>
        </w:rPr>
        <w:footnoteReference w:id="26"/>
      </w:r>
      <w:r w:rsidRPr="003B42F1">
        <w:rPr>
          <w:sz w:val="28"/>
          <w:szCs w:val="28"/>
        </w:rPr>
        <w:t>, establecido por la UNESCO</w:t>
      </w:r>
      <w:r w:rsidRPr="003B42F1">
        <w:rPr>
          <w:sz w:val="28"/>
          <w:szCs w:val="28"/>
          <w:vertAlign w:val="superscript"/>
        </w:rPr>
        <w:footnoteReference w:id="27"/>
      </w:r>
      <w:r w:rsidRPr="003B42F1">
        <w:rPr>
          <w:sz w:val="28"/>
          <w:szCs w:val="28"/>
        </w:rPr>
        <w:t xml:space="preserve"> desde 2016, como parte de la agenda del para lograr el</w:t>
      </w:r>
      <w:r w:rsidRPr="003B42F1">
        <w:rPr>
          <w:rFonts w:cs="Arial"/>
          <w:sz w:val="28"/>
          <w:szCs w:val="28"/>
          <w:shd w:val="clear" w:color="auto" w:fill="FFFFFF"/>
        </w:rPr>
        <w:t xml:space="preserve"> acceso público a la información y proteger las libertades fundamentales, este año con el lema y propósito de “no dejar a nadie atrás.</w:t>
      </w:r>
    </w:p>
    <w:p w:rsidR="003B42F1" w:rsidRPr="003B42F1" w:rsidRDefault="003B42F1" w:rsidP="003B42F1">
      <w:pPr>
        <w:spacing w:line="276" w:lineRule="auto"/>
        <w:rPr>
          <w:sz w:val="28"/>
          <w:szCs w:val="28"/>
        </w:rPr>
      </w:pPr>
    </w:p>
    <w:p w:rsidR="003B42F1" w:rsidRPr="003B42F1" w:rsidRDefault="003B42F1" w:rsidP="003B42F1">
      <w:pPr>
        <w:spacing w:line="276" w:lineRule="auto"/>
        <w:rPr>
          <w:rFonts w:cs="Arial"/>
          <w:sz w:val="28"/>
          <w:szCs w:val="28"/>
          <w:shd w:val="clear" w:color="auto" w:fill="FFFFFF"/>
        </w:rPr>
      </w:pPr>
      <w:r w:rsidRPr="003B42F1">
        <w:rPr>
          <w:rFonts w:cs="Arial"/>
          <w:sz w:val="28"/>
          <w:szCs w:val="28"/>
          <w:shd w:val="clear" w:color="auto" w:fill="FFFFFF"/>
        </w:rPr>
        <w:t>Y es que el derecho universal del acceso a la información es tan esencial para el desarrollo de las sociedades democráticas, como para el bienestar de cada uno de los individuos que la componen. Se encuentra cristalizado en el artículo 19 de la Declaración Universal de Derechos humanos, instrumento suscrito por nuestro País que engloba la libertad de buscar y difundir la información e ideas por cualquier medio, independientemente de las fronteras.</w:t>
      </w:r>
    </w:p>
    <w:p w:rsidR="003B42F1" w:rsidRPr="003B42F1" w:rsidRDefault="003B42F1" w:rsidP="003B42F1">
      <w:pPr>
        <w:spacing w:line="276" w:lineRule="auto"/>
        <w:rPr>
          <w:rFonts w:cs="Arial"/>
          <w:sz w:val="28"/>
          <w:szCs w:val="28"/>
          <w:shd w:val="clear" w:color="auto" w:fill="FFFFFF"/>
        </w:rPr>
      </w:pPr>
    </w:p>
    <w:p w:rsidR="003B42F1" w:rsidRPr="003B42F1" w:rsidRDefault="003B42F1" w:rsidP="003B42F1">
      <w:pPr>
        <w:spacing w:line="276" w:lineRule="auto"/>
        <w:rPr>
          <w:rFonts w:cs="Arial"/>
          <w:sz w:val="28"/>
          <w:szCs w:val="28"/>
          <w:shd w:val="clear" w:color="auto" w:fill="FFFFFF"/>
        </w:rPr>
      </w:pPr>
    </w:p>
    <w:p w:rsidR="003B42F1" w:rsidRPr="003B42F1" w:rsidRDefault="003B42F1" w:rsidP="003B42F1">
      <w:pPr>
        <w:spacing w:line="276" w:lineRule="auto"/>
        <w:rPr>
          <w:rFonts w:cs="Arial"/>
          <w:sz w:val="28"/>
          <w:szCs w:val="28"/>
          <w:shd w:val="clear" w:color="auto" w:fill="FFFFFF"/>
        </w:rPr>
      </w:pPr>
    </w:p>
    <w:p w:rsidR="003B42F1" w:rsidRPr="003B42F1" w:rsidRDefault="003B42F1" w:rsidP="003B42F1">
      <w:pPr>
        <w:spacing w:line="276" w:lineRule="auto"/>
        <w:rPr>
          <w:rFonts w:cs="Arial"/>
          <w:sz w:val="28"/>
          <w:szCs w:val="28"/>
          <w:shd w:val="clear" w:color="auto" w:fill="FFFFFF"/>
        </w:rPr>
      </w:pPr>
      <w:r w:rsidRPr="003B42F1">
        <w:rPr>
          <w:rFonts w:cs="Arial"/>
          <w:sz w:val="28"/>
          <w:szCs w:val="28"/>
          <w:shd w:val="clear" w:color="auto" w:fill="FFFFFF"/>
        </w:rPr>
        <w:t xml:space="preserve">Me permito destacar que este derecho-el del acceso a la información- no sólo es una prerrogativa, sino el instrumento más eficaz con el que cuentan las personas para poder conocer, informarse y gestionar el resto de sus Derechos, motivo por el cual es vital en la creación de una sociedad justa y equitativa. </w:t>
      </w:r>
    </w:p>
    <w:p w:rsidR="003B42F1" w:rsidRPr="003B42F1" w:rsidRDefault="003B42F1" w:rsidP="003B42F1">
      <w:pPr>
        <w:spacing w:line="276" w:lineRule="auto"/>
        <w:rPr>
          <w:rFonts w:cs="Arial"/>
          <w:sz w:val="28"/>
          <w:szCs w:val="28"/>
          <w:shd w:val="clear" w:color="auto" w:fill="FFFFFF"/>
        </w:rPr>
      </w:pPr>
    </w:p>
    <w:p w:rsidR="003B42F1" w:rsidRPr="003B42F1" w:rsidRDefault="003B42F1" w:rsidP="003B42F1">
      <w:pPr>
        <w:spacing w:line="276" w:lineRule="auto"/>
        <w:rPr>
          <w:rFonts w:cs="Arial"/>
          <w:sz w:val="28"/>
          <w:szCs w:val="28"/>
          <w:shd w:val="clear" w:color="auto" w:fill="FFFFFF"/>
        </w:rPr>
      </w:pPr>
      <w:r w:rsidRPr="003B42F1">
        <w:rPr>
          <w:rFonts w:cs="Arial"/>
          <w:sz w:val="28"/>
          <w:szCs w:val="28"/>
          <w:shd w:val="clear" w:color="auto" w:fill="FFFFFF"/>
        </w:rPr>
        <w:t>Además, la obligación de brindar el acceso a la información, no es minúscula, pues es perceptible cómo las personas alrededor del mundo, las de nuestro país, y las de nuestra entidad federativa, cada vez acceden con mayor facilidad a información, se involucran cada día más con su entorno y participan en mayor medida en los asuntos de interés público, exigiendo claridad y transparencia en la actividad que desempeñan las autoridades, lo que obliga a las autoridades a facilitarla en forma oportuna, pero también veraz.</w:t>
      </w:r>
    </w:p>
    <w:p w:rsidR="003B42F1" w:rsidRPr="003B42F1" w:rsidRDefault="003B42F1" w:rsidP="003B42F1">
      <w:pPr>
        <w:spacing w:line="276" w:lineRule="auto"/>
        <w:rPr>
          <w:rFonts w:cs="Arial"/>
          <w:sz w:val="28"/>
          <w:szCs w:val="28"/>
          <w:shd w:val="clear" w:color="auto" w:fill="FFFFFF"/>
        </w:rPr>
      </w:pPr>
    </w:p>
    <w:p w:rsidR="003B42F1" w:rsidRPr="003B42F1" w:rsidRDefault="003B42F1" w:rsidP="003B42F1">
      <w:pPr>
        <w:spacing w:line="276" w:lineRule="auto"/>
        <w:rPr>
          <w:rFonts w:cs="Arial"/>
          <w:sz w:val="28"/>
          <w:szCs w:val="28"/>
          <w:shd w:val="clear" w:color="auto" w:fill="FFFFFF"/>
        </w:rPr>
      </w:pPr>
      <w:r w:rsidRPr="003B42F1">
        <w:rPr>
          <w:rFonts w:cs="Arial"/>
          <w:sz w:val="28"/>
          <w:szCs w:val="28"/>
          <w:shd w:val="clear" w:color="auto" w:fill="FFFFFF"/>
        </w:rPr>
        <w:t>Por ello, establecer días internacionales como el 28 de septiembre para el acceso a la información, cumple el rol de tener presentes estas necesidades de información a nivel internacional, y provee de un mensaje coherente y enérgico para la comunidad mundial con el fin de que las naciones, y todos sus componentes, unan esfuerzos en la creación de conciencia pública por un lado y por otro en facilitar el acceso a la información a sus ciudadanas y ciudadanos.</w:t>
      </w:r>
    </w:p>
    <w:p w:rsidR="003B42F1" w:rsidRPr="003B42F1" w:rsidRDefault="003B42F1" w:rsidP="003B42F1">
      <w:pPr>
        <w:spacing w:line="276" w:lineRule="auto"/>
        <w:rPr>
          <w:rFonts w:cs="Arial"/>
          <w:sz w:val="28"/>
          <w:szCs w:val="28"/>
          <w:shd w:val="clear" w:color="auto" w:fill="FFFFFF"/>
        </w:rPr>
      </w:pPr>
    </w:p>
    <w:p w:rsidR="003B42F1" w:rsidRPr="003B42F1" w:rsidRDefault="003B42F1" w:rsidP="003B42F1">
      <w:pPr>
        <w:spacing w:line="276" w:lineRule="auto"/>
        <w:rPr>
          <w:sz w:val="28"/>
          <w:szCs w:val="28"/>
        </w:rPr>
      </w:pPr>
      <w:r w:rsidRPr="003B42F1">
        <w:rPr>
          <w:sz w:val="28"/>
          <w:szCs w:val="28"/>
        </w:rPr>
        <w:t>En nuestro caso, que no es de menor importancia, contamos ya a nivel local con la Ley de Acceso a la Información Pública para el Estado de Coahuila de Zaragoza, vigente desde 2017, el Instituto Coahuilense de Acceso a la Información (ICAI), y sus normas y organismos homólogos a nivel Federal que colocan a nuestro país entre aquellos que mayor desarrollo y avances ha logrado, tanto en acceso a la información como en el combate a la corrupción que favorecía la desinformación.</w:t>
      </w:r>
    </w:p>
    <w:p w:rsidR="003B42F1" w:rsidRPr="003B42F1" w:rsidRDefault="003B42F1" w:rsidP="003B42F1">
      <w:pPr>
        <w:spacing w:line="276" w:lineRule="auto"/>
        <w:rPr>
          <w:sz w:val="28"/>
          <w:szCs w:val="28"/>
        </w:rPr>
      </w:pPr>
    </w:p>
    <w:p w:rsidR="003B42F1" w:rsidRPr="003B42F1" w:rsidRDefault="003B42F1" w:rsidP="003B42F1">
      <w:pPr>
        <w:spacing w:line="276" w:lineRule="auto"/>
        <w:rPr>
          <w:sz w:val="28"/>
          <w:szCs w:val="28"/>
        </w:rPr>
      </w:pPr>
    </w:p>
    <w:p w:rsidR="003B42F1" w:rsidRPr="003B42F1" w:rsidRDefault="003B42F1" w:rsidP="003B42F1">
      <w:pPr>
        <w:spacing w:line="276" w:lineRule="auto"/>
        <w:rPr>
          <w:sz w:val="28"/>
          <w:szCs w:val="28"/>
        </w:rPr>
      </w:pPr>
      <w:r w:rsidRPr="003B42F1">
        <w:rPr>
          <w:sz w:val="28"/>
          <w:szCs w:val="28"/>
        </w:rPr>
        <w:t>Sin embargo, sobre el cimiento logrado con la legislación que rigen en esta temática, deben continuarse los esfuerzos de todas las autoridades, para hacer del acceso a la información una realidad para todas y todos, y que la información que pública que se dé a conocer sea efectiva y sea oportuna para los interesados.</w:t>
      </w:r>
    </w:p>
    <w:p w:rsidR="003B42F1" w:rsidRPr="003B42F1" w:rsidRDefault="003B42F1" w:rsidP="003B42F1">
      <w:pPr>
        <w:spacing w:line="276" w:lineRule="auto"/>
        <w:jc w:val="center"/>
        <w:rPr>
          <w:rFonts w:cs="Arial"/>
          <w:b/>
          <w:bCs/>
          <w:sz w:val="28"/>
          <w:szCs w:val="28"/>
        </w:rPr>
      </w:pPr>
    </w:p>
    <w:p w:rsidR="003B42F1" w:rsidRPr="003B42F1" w:rsidRDefault="003B42F1" w:rsidP="003B42F1">
      <w:pPr>
        <w:spacing w:line="276" w:lineRule="auto"/>
        <w:jc w:val="center"/>
        <w:rPr>
          <w:rFonts w:cs="Arial"/>
          <w:b/>
          <w:bCs/>
          <w:sz w:val="28"/>
          <w:szCs w:val="28"/>
        </w:rPr>
      </w:pPr>
    </w:p>
    <w:p w:rsidR="003B42F1" w:rsidRPr="003B42F1" w:rsidRDefault="003B42F1" w:rsidP="003B42F1">
      <w:pPr>
        <w:spacing w:line="276" w:lineRule="auto"/>
        <w:jc w:val="center"/>
        <w:rPr>
          <w:rFonts w:cs="Arial"/>
          <w:b/>
          <w:bCs/>
          <w:sz w:val="28"/>
          <w:szCs w:val="28"/>
        </w:rPr>
      </w:pPr>
      <w:r w:rsidRPr="003B42F1">
        <w:rPr>
          <w:rFonts w:cs="Arial"/>
          <w:b/>
          <w:bCs/>
          <w:sz w:val="28"/>
          <w:szCs w:val="28"/>
        </w:rPr>
        <w:t>A T E N T A M E N T E</w:t>
      </w:r>
    </w:p>
    <w:p w:rsidR="003B42F1" w:rsidRPr="003B42F1" w:rsidRDefault="003B42F1" w:rsidP="003B42F1">
      <w:pPr>
        <w:spacing w:line="276" w:lineRule="auto"/>
        <w:jc w:val="center"/>
        <w:rPr>
          <w:rFonts w:cs="Arial"/>
          <w:b/>
          <w:bCs/>
          <w:sz w:val="28"/>
          <w:szCs w:val="28"/>
        </w:rPr>
      </w:pPr>
      <w:r w:rsidRPr="003B42F1">
        <w:rPr>
          <w:rFonts w:cs="Arial"/>
          <w:b/>
          <w:bCs/>
          <w:sz w:val="28"/>
          <w:szCs w:val="28"/>
        </w:rPr>
        <w:t>Saltillo, Coahuila de Zaragoza, 02 de octubre de 2019</w:t>
      </w:r>
    </w:p>
    <w:tbl>
      <w:tblPr>
        <w:tblW w:w="0" w:type="auto"/>
        <w:tblLook w:val="04A0" w:firstRow="1" w:lastRow="0" w:firstColumn="1" w:lastColumn="0" w:noHBand="0" w:noVBand="1"/>
      </w:tblPr>
      <w:tblGrid>
        <w:gridCol w:w="9396"/>
      </w:tblGrid>
      <w:tr w:rsidR="003B42F1" w:rsidRPr="003B42F1" w:rsidTr="00FC2E68">
        <w:tc>
          <w:tcPr>
            <w:tcW w:w="9396" w:type="dxa"/>
            <w:shd w:val="clear" w:color="auto" w:fill="auto"/>
          </w:tcPr>
          <w:p w:rsidR="003B42F1" w:rsidRPr="003B42F1" w:rsidRDefault="003B42F1" w:rsidP="003B42F1">
            <w:pPr>
              <w:spacing w:line="276" w:lineRule="auto"/>
              <w:jc w:val="center"/>
              <w:rPr>
                <w:rFonts w:cs="Arial"/>
                <w:b/>
                <w:sz w:val="28"/>
                <w:szCs w:val="28"/>
              </w:rPr>
            </w:pPr>
          </w:p>
          <w:p w:rsidR="003B42F1" w:rsidRPr="003B42F1" w:rsidRDefault="003B42F1" w:rsidP="003B42F1">
            <w:pPr>
              <w:spacing w:line="276" w:lineRule="auto"/>
              <w:jc w:val="center"/>
              <w:rPr>
                <w:rFonts w:cs="Arial"/>
                <w:b/>
                <w:sz w:val="28"/>
                <w:szCs w:val="28"/>
              </w:rPr>
            </w:pPr>
          </w:p>
          <w:p w:rsidR="003B42F1" w:rsidRPr="003B42F1" w:rsidRDefault="003B42F1" w:rsidP="003B42F1">
            <w:pPr>
              <w:spacing w:line="276" w:lineRule="auto"/>
              <w:jc w:val="center"/>
              <w:rPr>
                <w:rFonts w:cs="Arial"/>
                <w:b/>
                <w:sz w:val="28"/>
                <w:szCs w:val="28"/>
              </w:rPr>
            </w:pPr>
          </w:p>
        </w:tc>
      </w:tr>
      <w:tr w:rsidR="003B42F1" w:rsidRPr="003B42F1" w:rsidTr="00FC2E68">
        <w:tc>
          <w:tcPr>
            <w:tcW w:w="9396" w:type="dxa"/>
            <w:shd w:val="clear" w:color="auto" w:fill="auto"/>
          </w:tcPr>
          <w:p w:rsidR="003B42F1" w:rsidRPr="003B42F1" w:rsidRDefault="003B42F1" w:rsidP="003B42F1">
            <w:pPr>
              <w:spacing w:line="276" w:lineRule="auto"/>
              <w:jc w:val="center"/>
              <w:rPr>
                <w:rFonts w:cs="Arial"/>
                <w:b/>
                <w:sz w:val="28"/>
                <w:szCs w:val="28"/>
              </w:rPr>
            </w:pPr>
            <w:r w:rsidRPr="003B42F1">
              <w:rPr>
                <w:rFonts w:cs="Arial"/>
                <w:b/>
                <w:sz w:val="28"/>
                <w:szCs w:val="28"/>
              </w:rPr>
              <w:t xml:space="preserve">DIP. </w:t>
            </w:r>
            <w:r w:rsidRPr="003B42F1">
              <w:rPr>
                <w:rFonts w:cs="Arial"/>
                <w:b/>
                <w:snapToGrid w:val="0"/>
                <w:sz w:val="28"/>
                <w:szCs w:val="28"/>
              </w:rPr>
              <w:t>LILIA ISABEL GUTIÉRREZ BURCIAGA</w:t>
            </w:r>
            <w:r w:rsidRPr="003B42F1">
              <w:rPr>
                <w:rFonts w:cs="Arial"/>
                <w:b/>
                <w:sz w:val="28"/>
                <w:szCs w:val="28"/>
              </w:rPr>
              <w:t xml:space="preserve"> </w:t>
            </w:r>
          </w:p>
        </w:tc>
      </w:tr>
      <w:tr w:rsidR="003B42F1" w:rsidRPr="003B42F1" w:rsidTr="00FC2E68">
        <w:tc>
          <w:tcPr>
            <w:tcW w:w="9396" w:type="dxa"/>
            <w:shd w:val="clear" w:color="auto" w:fill="auto"/>
          </w:tcPr>
          <w:p w:rsidR="003B42F1" w:rsidRPr="003B42F1" w:rsidRDefault="003B42F1" w:rsidP="003B42F1">
            <w:pPr>
              <w:spacing w:line="276" w:lineRule="auto"/>
              <w:jc w:val="center"/>
              <w:rPr>
                <w:rFonts w:cs="Arial"/>
                <w:b/>
                <w:sz w:val="28"/>
                <w:szCs w:val="28"/>
              </w:rPr>
            </w:pPr>
            <w:r w:rsidRPr="003B42F1">
              <w:rPr>
                <w:rFonts w:cs="Arial"/>
                <w:b/>
                <w:sz w:val="28"/>
                <w:szCs w:val="28"/>
              </w:rPr>
              <w:t xml:space="preserve">DEL GRUPO PARLAMENTARIO “GRAL. ANDRÉS S. VIESCA”, </w:t>
            </w:r>
          </w:p>
          <w:p w:rsidR="003B42F1" w:rsidRPr="003B42F1" w:rsidRDefault="003B42F1" w:rsidP="003B42F1">
            <w:pPr>
              <w:spacing w:line="276" w:lineRule="auto"/>
              <w:jc w:val="center"/>
              <w:rPr>
                <w:rFonts w:cs="Arial"/>
                <w:b/>
                <w:sz w:val="28"/>
                <w:szCs w:val="28"/>
              </w:rPr>
            </w:pPr>
            <w:r w:rsidRPr="003B42F1">
              <w:rPr>
                <w:rFonts w:cs="Arial"/>
                <w:b/>
                <w:sz w:val="28"/>
                <w:szCs w:val="28"/>
              </w:rPr>
              <w:t>DEL PARTIDO REVOLUCIONARIO INSTITUCIONAL.</w:t>
            </w:r>
          </w:p>
        </w:tc>
      </w:tr>
    </w:tbl>
    <w:p w:rsidR="003B42F1" w:rsidRPr="003B42F1" w:rsidRDefault="003B42F1" w:rsidP="003B42F1">
      <w:pPr>
        <w:spacing w:line="276" w:lineRule="auto"/>
        <w:jc w:val="center"/>
        <w:rPr>
          <w:rFonts w:cs="Arial"/>
          <w:b/>
          <w:sz w:val="28"/>
          <w:szCs w:val="28"/>
        </w:rPr>
      </w:pPr>
    </w:p>
    <w:p w:rsidR="003B42F1" w:rsidRPr="003B42F1" w:rsidRDefault="003B42F1" w:rsidP="003B42F1">
      <w:pPr>
        <w:jc w:val="left"/>
        <w:rPr>
          <w:rFonts w:cs="Arial"/>
          <w:b/>
          <w:sz w:val="28"/>
          <w:szCs w:val="28"/>
        </w:rPr>
      </w:pPr>
    </w:p>
    <w:p w:rsidR="003B42F1" w:rsidRPr="003B42F1" w:rsidRDefault="003B42F1" w:rsidP="003B42F1">
      <w:pPr>
        <w:jc w:val="center"/>
        <w:rPr>
          <w:rFonts w:cs="Arial"/>
          <w:b/>
        </w:rPr>
      </w:pPr>
      <w:r w:rsidRPr="003B42F1">
        <w:rPr>
          <w:rFonts w:cs="Arial"/>
          <w:b/>
        </w:rPr>
        <w:t>CONJUNTAMENTE CON LAS DIPUTADAS Y LOS DIPUTADOS INTEGRANTES</w:t>
      </w:r>
    </w:p>
    <w:p w:rsidR="003B42F1" w:rsidRPr="003B42F1" w:rsidRDefault="003B42F1" w:rsidP="003B42F1">
      <w:pPr>
        <w:jc w:val="center"/>
        <w:rPr>
          <w:rFonts w:cs="Arial"/>
          <w:b/>
        </w:rPr>
      </w:pPr>
      <w:r w:rsidRPr="003B42F1">
        <w:rPr>
          <w:rFonts w:cs="Arial"/>
          <w:b/>
        </w:rPr>
        <w:t xml:space="preserve"> DEL GRUPO PARLAMENTARIO “GRAL. ANDRÉS S. VIESCA”, </w:t>
      </w:r>
    </w:p>
    <w:p w:rsidR="003B42F1" w:rsidRPr="003B42F1" w:rsidRDefault="003B42F1" w:rsidP="003B42F1">
      <w:pPr>
        <w:jc w:val="center"/>
        <w:rPr>
          <w:rFonts w:cs="Arial"/>
          <w:b/>
        </w:rPr>
      </w:pPr>
      <w:r w:rsidRPr="003B42F1">
        <w:rPr>
          <w:rFonts w:cs="Arial"/>
          <w:b/>
        </w:rPr>
        <w:t>DEL PARTIDO REVOLUCIONARIO INSTITUCIONAL.</w:t>
      </w:r>
    </w:p>
    <w:p w:rsidR="003B42F1" w:rsidRPr="003B42F1" w:rsidRDefault="003B42F1" w:rsidP="003B42F1">
      <w:pPr>
        <w:jc w:val="center"/>
        <w:rPr>
          <w:rFonts w:cs="Arial"/>
          <w:b/>
          <w:sz w:val="24"/>
          <w:szCs w:val="24"/>
        </w:rPr>
      </w:pPr>
    </w:p>
    <w:tbl>
      <w:tblPr>
        <w:tblStyle w:val="Tablaconcuadrcula1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709"/>
        <w:gridCol w:w="4439"/>
      </w:tblGrid>
      <w:tr w:rsidR="003B42F1" w:rsidRPr="003B42F1" w:rsidTr="00FC2E68">
        <w:tc>
          <w:tcPr>
            <w:tcW w:w="4248" w:type="dxa"/>
          </w:tcPr>
          <w:p w:rsidR="003B42F1" w:rsidRPr="003B42F1" w:rsidRDefault="003B42F1" w:rsidP="003B42F1">
            <w:pPr>
              <w:tabs>
                <w:tab w:val="left" w:pos="5056"/>
              </w:tabs>
              <w:jc w:val="center"/>
              <w:rPr>
                <w:rFonts w:cs="Arial"/>
                <w:b/>
              </w:rPr>
            </w:pPr>
          </w:p>
          <w:p w:rsidR="003B42F1" w:rsidRPr="003B42F1" w:rsidRDefault="003B42F1" w:rsidP="003B42F1">
            <w:pPr>
              <w:tabs>
                <w:tab w:val="left" w:pos="5056"/>
              </w:tabs>
              <w:jc w:val="center"/>
              <w:rPr>
                <w:rFonts w:cs="Arial"/>
                <w:b/>
              </w:rPr>
            </w:pPr>
          </w:p>
          <w:p w:rsidR="003B42F1" w:rsidRPr="003B42F1" w:rsidRDefault="003B42F1" w:rsidP="003B42F1">
            <w:pPr>
              <w:tabs>
                <w:tab w:val="left" w:pos="5056"/>
              </w:tabs>
              <w:jc w:val="center"/>
              <w:rPr>
                <w:rFonts w:cs="Arial"/>
                <w:b/>
              </w:rPr>
            </w:pPr>
          </w:p>
          <w:p w:rsidR="003B42F1" w:rsidRPr="003B42F1" w:rsidRDefault="003B42F1" w:rsidP="003B42F1">
            <w:pPr>
              <w:tabs>
                <w:tab w:val="left" w:pos="5056"/>
              </w:tabs>
              <w:jc w:val="center"/>
              <w:rPr>
                <w:rFonts w:cs="Arial"/>
                <w:b/>
              </w:rPr>
            </w:pPr>
          </w:p>
          <w:p w:rsidR="003B42F1" w:rsidRPr="003B42F1" w:rsidRDefault="003B42F1" w:rsidP="003B42F1">
            <w:pPr>
              <w:tabs>
                <w:tab w:val="left" w:pos="5056"/>
              </w:tabs>
              <w:jc w:val="center"/>
              <w:rPr>
                <w:rFonts w:cs="Arial"/>
                <w:b/>
              </w:rPr>
            </w:pPr>
          </w:p>
        </w:tc>
        <w:tc>
          <w:tcPr>
            <w:tcW w:w="709" w:type="dxa"/>
          </w:tcPr>
          <w:p w:rsidR="003B42F1" w:rsidRPr="003B42F1" w:rsidRDefault="003B42F1" w:rsidP="003B42F1">
            <w:pPr>
              <w:tabs>
                <w:tab w:val="left" w:pos="5056"/>
              </w:tabs>
              <w:jc w:val="center"/>
              <w:rPr>
                <w:rFonts w:cs="Arial"/>
                <w:b/>
              </w:rPr>
            </w:pPr>
          </w:p>
        </w:tc>
        <w:tc>
          <w:tcPr>
            <w:tcW w:w="4439" w:type="dxa"/>
          </w:tcPr>
          <w:p w:rsidR="003B42F1" w:rsidRPr="003B42F1" w:rsidRDefault="003B42F1" w:rsidP="003B42F1">
            <w:pPr>
              <w:tabs>
                <w:tab w:val="left" w:pos="5056"/>
              </w:tabs>
              <w:jc w:val="center"/>
              <w:rPr>
                <w:rFonts w:cs="Arial"/>
                <w:b/>
              </w:rPr>
            </w:pPr>
          </w:p>
        </w:tc>
      </w:tr>
      <w:tr w:rsidR="003B42F1" w:rsidRPr="003B42F1" w:rsidTr="00FC2E68">
        <w:tc>
          <w:tcPr>
            <w:tcW w:w="4248" w:type="dxa"/>
          </w:tcPr>
          <w:p w:rsidR="003B42F1" w:rsidRPr="003B42F1" w:rsidRDefault="003B42F1" w:rsidP="003B42F1">
            <w:pPr>
              <w:tabs>
                <w:tab w:val="left" w:pos="5056"/>
              </w:tabs>
              <w:rPr>
                <w:rFonts w:cs="Arial"/>
                <w:b/>
              </w:rPr>
            </w:pPr>
            <w:r w:rsidRPr="003B42F1">
              <w:rPr>
                <w:rFonts w:cs="Arial"/>
                <w:b/>
              </w:rPr>
              <w:t xml:space="preserve">DIP. </w:t>
            </w:r>
            <w:r w:rsidRPr="003B42F1">
              <w:rPr>
                <w:rFonts w:cs="Arial"/>
                <w:b/>
                <w:snapToGrid w:val="0"/>
              </w:rPr>
              <w:t>MARÍA ESPERANZA CHAPA GARCÍA</w:t>
            </w:r>
          </w:p>
        </w:tc>
        <w:tc>
          <w:tcPr>
            <w:tcW w:w="709" w:type="dxa"/>
          </w:tcPr>
          <w:p w:rsidR="003B42F1" w:rsidRPr="003B42F1" w:rsidRDefault="003B42F1" w:rsidP="003B42F1">
            <w:pPr>
              <w:tabs>
                <w:tab w:val="left" w:pos="5056"/>
              </w:tabs>
              <w:rPr>
                <w:rFonts w:cs="Arial"/>
                <w:b/>
              </w:rPr>
            </w:pPr>
          </w:p>
        </w:tc>
        <w:tc>
          <w:tcPr>
            <w:tcW w:w="4439" w:type="dxa"/>
          </w:tcPr>
          <w:p w:rsidR="003B42F1" w:rsidRPr="003B42F1" w:rsidRDefault="003B42F1" w:rsidP="003B42F1">
            <w:pPr>
              <w:tabs>
                <w:tab w:val="left" w:pos="5056"/>
              </w:tabs>
              <w:rPr>
                <w:rFonts w:cs="Arial"/>
                <w:b/>
              </w:rPr>
            </w:pPr>
            <w:r w:rsidRPr="003B42F1">
              <w:rPr>
                <w:rFonts w:cs="Arial"/>
                <w:b/>
              </w:rPr>
              <w:t>DIP. JOSEFINA GARZA BARRERA</w:t>
            </w:r>
          </w:p>
        </w:tc>
      </w:tr>
      <w:tr w:rsidR="003B42F1" w:rsidRPr="003B42F1" w:rsidTr="00FC2E68">
        <w:tc>
          <w:tcPr>
            <w:tcW w:w="4248" w:type="dxa"/>
          </w:tcPr>
          <w:p w:rsidR="003B42F1" w:rsidRPr="003B42F1" w:rsidRDefault="003B42F1" w:rsidP="003B42F1">
            <w:pPr>
              <w:tabs>
                <w:tab w:val="left" w:pos="5056"/>
              </w:tabs>
              <w:rPr>
                <w:rFonts w:cs="Arial"/>
                <w:b/>
              </w:rPr>
            </w:pPr>
          </w:p>
          <w:p w:rsidR="003B42F1" w:rsidRPr="003B42F1" w:rsidRDefault="003B42F1" w:rsidP="003B42F1">
            <w:pPr>
              <w:tabs>
                <w:tab w:val="left" w:pos="5056"/>
              </w:tabs>
              <w:rPr>
                <w:rFonts w:cs="Arial"/>
                <w:b/>
              </w:rPr>
            </w:pPr>
          </w:p>
          <w:p w:rsidR="003B42F1" w:rsidRPr="003B42F1" w:rsidRDefault="003B42F1" w:rsidP="003B42F1">
            <w:pPr>
              <w:tabs>
                <w:tab w:val="left" w:pos="5056"/>
              </w:tabs>
              <w:rPr>
                <w:rFonts w:cs="Arial"/>
                <w:b/>
              </w:rPr>
            </w:pPr>
          </w:p>
          <w:p w:rsidR="003B42F1" w:rsidRPr="003B42F1" w:rsidRDefault="003B42F1" w:rsidP="003B42F1">
            <w:pPr>
              <w:tabs>
                <w:tab w:val="left" w:pos="5056"/>
              </w:tabs>
              <w:rPr>
                <w:rFonts w:cs="Arial"/>
                <w:b/>
              </w:rPr>
            </w:pPr>
          </w:p>
          <w:p w:rsidR="003B42F1" w:rsidRPr="003B42F1" w:rsidRDefault="003B42F1" w:rsidP="003B42F1">
            <w:pPr>
              <w:tabs>
                <w:tab w:val="left" w:pos="5056"/>
              </w:tabs>
              <w:rPr>
                <w:rFonts w:cs="Arial"/>
                <w:b/>
              </w:rPr>
            </w:pPr>
          </w:p>
        </w:tc>
        <w:tc>
          <w:tcPr>
            <w:tcW w:w="709" w:type="dxa"/>
          </w:tcPr>
          <w:p w:rsidR="003B42F1" w:rsidRPr="003B42F1" w:rsidRDefault="003B42F1" w:rsidP="003B42F1">
            <w:pPr>
              <w:tabs>
                <w:tab w:val="left" w:pos="5056"/>
              </w:tabs>
              <w:rPr>
                <w:rFonts w:cs="Arial"/>
                <w:b/>
              </w:rPr>
            </w:pPr>
          </w:p>
        </w:tc>
        <w:tc>
          <w:tcPr>
            <w:tcW w:w="4439" w:type="dxa"/>
          </w:tcPr>
          <w:p w:rsidR="003B42F1" w:rsidRPr="003B42F1" w:rsidRDefault="003B42F1" w:rsidP="003B42F1">
            <w:pPr>
              <w:tabs>
                <w:tab w:val="left" w:pos="5056"/>
              </w:tabs>
              <w:rPr>
                <w:rFonts w:cs="Arial"/>
                <w:b/>
              </w:rPr>
            </w:pPr>
          </w:p>
        </w:tc>
      </w:tr>
      <w:tr w:rsidR="003B42F1" w:rsidRPr="003B42F1" w:rsidTr="00FC2E68">
        <w:tc>
          <w:tcPr>
            <w:tcW w:w="4248" w:type="dxa"/>
          </w:tcPr>
          <w:p w:rsidR="003B42F1" w:rsidRPr="003B42F1" w:rsidRDefault="003B42F1" w:rsidP="003B42F1">
            <w:pPr>
              <w:tabs>
                <w:tab w:val="left" w:pos="5056"/>
              </w:tabs>
              <w:rPr>
                <w:rFonts w:cs="Arial"/>
                <w:b/>
              </w:rPr>
            </w:pPr>
            <w:r w:rsidRPr="003B42F1">
              <w:rPr>
                <w:rFonts w:cs="Arial"/>
                <w:b/>
              </w:rPr>
              <w:t xml:space="preserve">DIP. </w:t>
            </w:r>
            <w:r w:rsidRPr="003B42F1">
              <w:rPr>
                <w:rFonts w:cs="Arial"/>
                <w:b/>
                <w:snapToGrid w:val="0"/>
              </w:rPr>
              <w:t>GRACIELA FERNÁNDEZ ALMARAZ</w:t>
            </w:r>
          </w:p>
        </w:tc>
        <w:tc>
          <w:tcPr>
            <w:tcW w:w="709" w:type="dxa"/>
          </w:tcPr>
          <w:p w:rsidR="003B42F1" w:rsidRPr="003B42F1" w:rsidRDefault="003B42F1" w:rsidP="003B42F1">
            <w:pPr>
              <w:tabs>
                <w:tab w:val="left" w:pos="5056"/>
              </w:tabs>
              <w:rPr>
                <w:rFonts w:cs="Arial"/>
                <w:b/>
              </w:rPr>
            </w:pPr>
          </w:p>
        </w:tc>
        <w:tc>
          <w:tcPr>
            <w:tcW w:w="4439" w:type="dxa"/>
          </w:tcPr>
          <w:p w:rsidR="003B42F1" w:rsidRPr="003B42F1" w:rsidRDefault="003B42F1" w:rsidP="003B42F1">
            <w:pPr>
              <w:tabs>
                <w:tab w:val="left" w:pos="5056"/>
              </w:tabs>
              <w:rPr>
                <w:rFonts w:cs="Arial"/>
                <w:b/>
              </w:rPr>
            </w:pPr>
            <w:r w:rsidRPr="003B42F1">
              <w:rPr>
                <w:rFonts w:cs="Arial"/>
                <w:b/>
              </w:rPr>
              <w:t xml:space="preserve">DIP. </w:t>
            </w:r>
            <w:r w:rsidRPr="003B42F1">
              <w:rPr>
                <w:rFonts w:cs="Arial"/>
                <w:b/>
                <w:snapToGrid w:val="0"/>
              </w:rPr>
              <w:t>JAIME BUENO ZERTUCHE</w:t>
            </w:r>
            <w:r w:rsidRPr="003B42F1">
              <w:rPr>
                <w:b/>
                <w:noProof/>
                <w:lang w:eastAsia="es-MX"/>
              </w:rPr>
              <w:t xml:space="preserve"> </w:t>
            </w:r>
          </w:p>
        </w:tc>
      </w:tr>
      <w:tr w:rsidR="003B42F1" w:rsidRPr="003B42F1" w:rsidTr="00FC2E68">
        <w:tc>
          <w:tcPr>
            <w:tcW w:w="4248" w:type="dxa"/>
          </w:tcPr>
          <w:p w:rsidR="003B42F1" w:rsidRPr="003B42F1" w:rsidRDefault="003B42F1" w:rsidP="003B42F1">
            <w:pPr>
              <w:tabs>
                <w:tab w:val="left" w:pos="5056"/>
              </w:tabs>
              <w:rPr>
                <w:rFonts w:cs="Arial"/>
                <w:b/>
              </w:rPr>
            </w:pPr>
          </w:p>
          <w:p w:rsidR="003B42F1" w:rsidRPr="003B42F1" w:rsidRDefault="003B42F1" w:rsidP="003B42F1">
            <w:pPr>
              <w:tabs>
                <w:tab w:val="left" w:pos="5056"/>
              </w:tabs>
              <w:rPr>
                <w:rFonts w:cs="Arial"/>
                <w:b/>
              </w:rPr>
            </w:pPr>
          </w:p>
          <w:p w:rsidR="003B42F1" w:rsidRPr="003B42F1" w:rsidRDefault="003B42F1" w:rsidP="003B42F1">
            <w:pPr>
              <w:tabs>
                <w:tab w:val="left" w:pos="5056"/>
              </w:tabs>
              <w:rPr>
                <w:rFonts w:cs="Arial"/>
                <w:b/>
              </w:rPr>
            </w:pPr>
          </w:p>
          <w:p w:rsidR="003B42F1" w:rsidRPr="003B42F1" w:rsidRDefault="003B42F1" w:rsidP="003B42F1">
            <w:pPr>
              <w:tabs>
                <w:tab w:val="left" w:pos="5056"/>
              </w:tabs>
              <w:rPr>
                <w:rFonts w:cs="Arial"/>
                <w:b/>
              </w:rPr>
            </w:pPr>
          </w:p>
          <w:p w:rsidR="003B42F1" w:rsidRPr="003B42F1" w:rsidRDefault="003B42F1" w:rsidP="003B42F1">
            <w:pPr>
              <w:tabs>
                <w:tab w:val="left" w:pos="5056"/>
              </w:tabs>
              <w:rPr>
                <w:rFonts w:cs="Arial"/>
                <w:b/>
              </w:rPr>
            </w:pPr>
          </w:p>
        </w:tc>
        <w:tc>
          <w:tcPr>
            <w:tcW w:w="709" w:type="dxa"/>
          </w:tcPr>
          <w:p w:rsidR="003B42F1" w:rsidRPr="003B42F1" w:rsidRDefault="003B42F1" w:rsidP="003B42F1">
            <w:pPr>
              <w:tabs>
                <w:tab w:val="left" w:pos="5056"/>
              </w:tabs>
              <w:rPr>
                <w:rFonts w:cs="Arial"/>
                <w:b/>
              </w:rPr>
            </w:pPr>
          </w:p>
        </w:tc>
        <w:tc>
          <w:tcPr>
            <w:tcW w:w="4439" w:type="dxa"/>
          </w:tcPr>
          <w:p w:rsidR="003B42F1" w:rsidRPr="003B42F1" w:rsidRDefault="003B42F1" w:rsidP="003B42F1">
            <w:pPr>
              <w:tabs>
                <w:tab w:val="left" w:pos="5056"/>
              </w:tabs>
              <w:rPr>
                <w:rFonts w:cs="Arial"/>
                <w:b/>
              </w:rPr>
            </w:pPr>
          </w:p>
        </w:tc>
      </w:tr>
      <w:tr w:rsidR="003B42F1" w:rsidRPr="003B42F1" w:rsidTr="00FC2E68">
        <w:tc>
          <w:tcPr>
            <w:tcW w:w="4248" w:type="dxa"/>
          </w:tcPr>
          <w:p w:rsidR="003B42F1" w:rsidRPr="003B42F1" w:rsidRDefault="003B42F1" w:rsidP="003B42F1">
            <w:pPr>
              <w:tabs>
                <w:tab w:val="left" w:pos="4678"/>
              </w:tabs>
              <w:rPr>
                <w:rFonts w:cs="Arial"/>
                <w:b/>
              </w:rPr>
            </w:pPr>
            <w:r w:rsidRPr="003B42F1">
              <w:rPr>
                <w:rFonts w:cs="Arial"/>
                <w:b/>
              </w:rPr>
              <w:t xml:space="preserve">DIP. </w:t>
            </w:r>
            <w:r w:rsidRPr="003B42F1">
              <w:rPr>
                <w:rFonts w:cs="Arial"/>
                <w:b/>
                <w:snapToGrid w:val="0"/>
              </w:rPr>
              <w:t>LUCÍA AZUCENA RAMOS RAMOS</w:t>
            </w:r>
          </w:p>
        </w:tc>
        <w:tc>
          <w:tcPr>
            <w:tcW w:w="709" w:type="dxa"/>
          </w:tcPr>
          <w:p w:rsidR="003B42F1" w:rsidRPr="003B42F1" w:rsidRDefault="003B42F1" w:rsidP="003B42F1">
            <w:pPr>
              <w:tabs>
                <w:tab w:val="left" w:pos="5056"/>
              </w:tabs>
              <w:rPr>
                <w:rFonts w:cs="Arial"/>
                <w:b/>
              </w:rPr>
            </w:pPr>
          </w:p>
        </w:tc>
        <w:tc>
          <w:tcPr>
            <w:tcW w:w="4439" w:type="dxa"/>
          </w:tcPr>
          <w:p w:rsidR="003B42F1" w:rsidRPr="003B42F1" w:rsidRDefault="003B42F1" w:rsidP="003B42F1">
            <w:pPr>
              <w:tabs>
                <w:tab w:val="left" w:pos="5056"/>
              </w:tabs>
              <w:rPr>
                <w:rFonts w:cs="Arial"/>
                <w:b/>
              </w:rPr>
            </w:pPr>
            <w:r w:rsidRPr="003B42F1">
              <w:rPr>
                <w:rFonts w:cs="Arial"/>
                <w:b/>
              </w:rPr>
              <w:t xml:space="preserve">DIP.  JESÚS </w:t>
            </w:r>
            <w:r w:rsidRPr="003B42F1">
              <w:rPr>
                <w:rFonts w:cs="Arial"/>
                <w:b/>
                <w:snapToGrid w:val="0"/>
              </w:rPr>
              <w:t>ANDRÉS LOYA CARDONA</w:t>
            </w:r>
          </w:p>
        </w:tc>
      </w:tr>
      <w:tr w:rsidR="003B42F1" w:rsidRPr="003B42F1" w:rsidTr="00FC2E68">
        <w:tc>
          <w:tcPr>
            <w:tcW w:w="4248" w:type="dxa"/>
          </w:tcPr>
          <w:p w:rsidR="003B42F1" w:rsidRPr="003B42F1" w:rsidRDefault="003B42F1" w:rsidP="003B42F1">
            <w:pPr>
              <w:tabs>
                <w:tab w:val="left" w:pos="4678"/>
              </w:tabs>
              <w:rPr>
                <w:rFonts w:cs="Arial"/>
                <w:b/>
              </w:rPr>
            </w:pPr>
          </w:p>
          <w:p w:rsidR="003B42F1" w:rsidRPr="003B42F1" w:rsidRDefault="003B42F1" w:rsidP="003B42F1">
            <w:pPr>
              <w:tabs>
                <w:tab w:val="left" w:pos="4678"/>
              </w:tabs>
              <w:rPr>
                <w:rFonts w:cs="Arial"/>
                <w:b/>
              </w:rPr>
            </w:pPr>
          </w:p>
          <w:p w:rsidR="003B42F1" w:rsidRPr="003B42F1" w:rsidRDefault="003B42F1" w:rsidP="003B42F1">
            <w:pPr>
              <w:tabs>
                <w:tab w:val="left" w:pos="4678"/>
              </w:tabs>
              <w:rPr>
                <w:rFonts w:cs="Arial"/>
                <w:b/>
              </w:rPr>
            </w:pPr>
          </w:p>
          <w:p w:rsidR="003B42F1" w:rsidRPr="003B42F1" w:rsidRDefault="003B42F1" w:rsidP="003B42F1">
            <w:pPr>
              <w:tabs>
                <w:tab w:val="left" w:pos="4678"/>
              </w:tabs>
              <w:rPr>
                <w:rFonts w:cs="Arial"/>
                <w:b/>
              </w:rPr>
            </w:pPr>
          </w:p>
          <w:p w:rsidR="003B42F1" w:rsidRPr="003B42F1" w:rsidRDefault="003B42F1" w:rsidP="003B42F1">
            <w:pPr>
              <w:tabs>
                <w:tab w:val="left" w:pos="4678"/>
              </w:tabs>
              <w:rPr>
                <w:rFonts w:cs="Arial"/>
                <w:b/>
              </w:rPr>
            </w:pPr>
          </w:p>
        </w:tc>
        <w:tc>
          <w:tcPr>
            <w:tcW w:w="709" w:type="dxa"/>
          </w:tcPr>
          <w:p w:rsidR="003B42F1" w:rsidRPr="003B42F1" w:rsidRDefault="003B42F1" w:rsidP="003B42F1">
            <w:pPr>
              <w:tabs>
                <w:tab w:val="left" w:pos="5056"/>
              </w:tabs>
              <w:rPr>
                <w:rFonts w:cs="Arial"/>
                <w:b/>
              </w:rPr>
            </w:pPr>
          </w:p>
        </w:tc>
        <w:tc>
          <w:tcPr>
            <w:tcW w:w="4439" w:type="dxa"/>
          </w:tcPr>
          <w:p w:rsidR="003B42F1" w:rsidRPr="003B42F1" w:rsidRDefault="003B42F1" w:rsidP="003B42F1">
            <w:pPr>
              <w:tabs>
                <w:tab w:val="left" w:pos="5056"/>
              </w:tabs>
              <w:rPr>
                <w:rFonts w:cs="Arial"/>
                <w:b/>
              </w:rPr>
            </w:pPr>
          </w:p>
        </w:tc>
      </w:tr>
      <w:tr w:rsidR="003B42F1" w:rsidRPr="003B42F1" w:rsidTr="00FC2E68">
        <w:tc>
          <w:tcPr>
            <w:tcW w:w="4248" w:type="dxa"/>
          </w:tcPr>
          <w:p w:rsidR="003B42F1" w:rsidRPr="003B42F1" w:rsidRDefault="003B42F1" w:rsidP="003B42F1">
            <w:pPr>
              <w:tabs>
                <w:tab w:val="left" w:pos="4678"/>
              </w:tabs>
              <w:rPr>
                <w:rFonts w:cs="Arial"/>
                <w:b/>
              </w:rPr>
            </w:pPr>
            <w:r w:rsidRPr="003B42F1">
              <w:rPr>
                <w:rFonts w:cs="Arial"/>
                <w:b/>
              </w:rPr>
              <w:t xml:space="preserve">DIP. </w:t>
            </w:r>
            <w:r w:rsidRPr="003B42F1">
              <w:rPr>
                <w:rFonts w:cs="Arial"/>
                <w:b/>
                <w:snapToGrid w:val="0"/>
              </w:rPr>
              <w:t>VERÓNICA BOREQUE MARTÍNEZ GONZÁLEZ</w:t>
            </w:r>
          </w:p>
        </w:tc>
        <w:tc>
          <w:tcPr>
            <w:tcW w:w="709" w:type="dxa"/>
          </w:tcPr>
          <w:p w:rsidR="003B42F1" w:rsidRPr="003B42F1" w:rsidRDefault="003B42F1" w:rsidP="003B42F1">
            <w:pPr>
              <w:tabs>
                <w:tab w:val="left" w:pos="5056"/>
              </w:tabs>
              <w:rPr>
                <w:rFonts w:cs="Arial"/>
                <w:b/>
              </w:rPr>
            </w:pPr>
          </w:p>
        </w:tc>
        <w:tc>
          <w:tcPr>
            <w:tcW w:w="4439" w:type="dxa"/>
          </w:tcPr>
          <w:p w:rsidR="003B42F1" w:rsidRPr="003B42F1" w:rsidRDefault="003B42F1" w:rsidP="003B42F1">
            <w:pPr>
              <w:tabs>
                <w:tab w:val="left" w:pos="5056"/>
              </w:tabs>
              <w:rPr>
                <w:rFonts w:cs="Arial"/>
                <w:b/>
              </w:rPr>
            </w:pPr>
            <w:r w:rsidRPr="003B42F1">
              <w:rPr>
                <w:rFonts w:cs="Arial"/>
                <w:b/>
              </w:rPr>
              <w:t xml:space="preserve">DIP. </w:t>
            </w:r>
            <w:r w:rsidRPr="003B42F1">
              <w:rPr>
                <w:rFonts w:cs="Arial"/>
                <w:b/>
                <w:snapToGrid w:val="0"/>
              </w:rPr>
              <w:t>JESÚS BERINO GRANADOS</w:t>
            </w:r>
          </w:p>
        </w:tc>
      </w:tr>
      <w:tr w:rsidR="003B42F1" w:rsidRPr="003B42F1" w:rsidTr="00FC2E68">
        <w:tc>
          <w:tcPr>
            <w:tcW w:w="9396" w:type="dxa"/>
            <w:gridSpan w:val="3"/>
          </w:tcPr>
          <w:p w:rsidR="003B42F1" w:rsidRPr="003B42F1" w:rsidRDefault="003B42F1" w:rsidP="003B42F1">
            <w:pPr>
              <w:tabs>
                <w:tab w:val="left" w:pos="5056"/>
              </w:tabs>
              <w:jc w:val="center"/>
              <w:rPr>
                <w:rFonts w:cs="Arial"/>
                <w:b/>
              </w:rPr>
            </w:pPr>
          </w:p>
          <w:p w:rsidR="003B42F1" w:rsidRPr="003B42F1" w:rsidRDefault="003B42F1" w:rsidP="003B42F1">
            <w:pPr>
              <w:tabs>
                <w:tab w:val="left" w:pos="5056"/>
              </w:tabs>
              <w:jc w:val="center"/>
              <w:rPr>
                <w:rFonts w:cs="Arial"/>
                <w:b/>
              </w:rPr>
            </w:pPr>
          </w:p>
          <w:p w:rsidR="003B42F1" w:rsidRPr="003B42F1" w:rsidRDefault="003B42F1" w:rsidP="003B42F1">
            <w:pPr>
              <w:tabs>
                <w:tab w:val="left" w:pos="5056"/>
              </w:tabs>
              <w:jc w:val="center"/>
              <w:rPr>
                <w:rFonts w:cs="Arial"/>
                <w:b/>
              </w:rPr>
            </w:pPr>
          </w:p>
          <w:p w:rsidR="003B42F1" w:rsidRPr="003B42F1" w:rsidRDefault="003B42F1" w:rsidP="003B42F1">
            <w:pPr>
              <w:tabs>
                <w:tab w:val="left" w:pos="5056"/>
              </w:tabs>
              <w:jc w:val="center"/>
              <w:rPr>
                <w:rFonts w:cs="Arial"/>
                <w:b/>
              </w:rPr>
            </w:pPr>
          </w:p>
          <w:p w:rsidR="003B42F1" w:rsidRPr="003B42F1" w:rsidRDefault="003B42F1" w:rsidP="003B42F1">
            <w:pPr>
              <w:tabs>
                <w:tab w:val="left" w:pos="5056"/>
              </w:tabs>
              <w:jc w:val="center"/>
              <w:rPr>
                <w:rFonts w:cs="Arial"/>
                <w:b/>
              </w:rPr>
            </w:pPr>
          </w:p>
        </w:tc>
      </w:tr>
      <w:tr w:rsidR="003B42F1" w:rsidRPr="003B42F1" w:rsidTr="00FC2E68">
        <w:tc>
          <w:tcPr>
            <w:tcW w:w="9396" w:type="dxa"/>
            <w:gridSpan w:val="3"/>
          </w:tcPr>
          <w:p w:rsidR="003B42F1" w:rsidRPr="003B42F1" w:rsidRDefault="003B42F1" w:rsidP="003B42F1">
            <w:pPr>
              <w:tabs>
                <w:tab w:val="left" w:pos="5056"/>
              </w:tabs>
              <w:jc w:val="center"/>
              <w:rPr>
                <w:rFonts w:cs="Arial"/>
                <w:b/>
              </w:rPr>
            </w:pPr>
            <w:r w:rsidRPr="003B42F1">
              <w:rPr>
                <w:rFonts w:cs="Arial"/>
                <w:b/>
              </w:rPr>
              <w:t xml:space="preserve">DIP. </w:t>
            </w:r>
            <w:r w:rsidRPr="003B42F1">
              <w:rPr>
                <w:rFonts w:cs="Arial"/>
                <w:b/>
                <w:snapToGrid w:val="0"/>
              </w:rPr>
              <w:t>DIANA PATRICIA GONZÁLEZ SOTO</w:t>
            </w:r>
          </w:p>
        </w:tc>
      </w:tr>
    </w:tbl>
    <w:p w:rsidR="003B42F1" w:rsidRPr="003B42F1" w:rsidRDefault="003B42F1" w:rsidP="003B42F1">
      <w:pPr>
        <w:tabs>
          <w:tab w:val="left" w:pos="5056"/>
        </w:tabs>
        <w:jc w:val="center"/>
        <w:rPr>
          <w:rFonts w:cs="Arial"/>
          <w:b/>
        </w:rPr>
      </w:pPr>
    </w:p>
    <w:p w:rsidR="003B42F1" w:rsidRPr="003B42F1" w:rsidRDefault="003B42F1" w:rsidP="003B42F1">
      <w:pPr>
        <w:tabs>
          <w:tab w:val="left" w:pos="5056"/>
        </w:tabs>
        <w:jc w:val="center"/>
        <w:rPr>
          <w:rFonts w:cs="Arial"/>
          <w:b/>
        </w:rPr>
      </w:pPr>
    </w:p>
    <w:p w:rsidR="003B42F1" w:rsidRPr="003B42F1" w:rsidRDefault="003B42F1" w:rsidP="003B42F1">
      <w:pPr>
        <w:tabs>
          <w:tab w:val="left" w:pos="5056"/>
        </w:tabs>
        <w:jc w:val="center"/>
        <w:rPr>
          <w:rFonts w:cs="Arial"/>
          <w:b/>
        </w:rPr>
      </w:pPr>
    </w:p>
    <w:p w:rsidR="003B42F1" w:rsidRPr="003B42F1" w:rsidRDefault="003B42F1" w:rsidP="003B42F1">
      <w:pPr>
        <w:tabs>
          <w:tab w:val="left" w:pos="5056"/>
        </w:tabs>
        <w:jc w:val="center"/>
        <w:rPr>
          <w:rFonts w:cs="Arial"/>
          <w:b/>
        </w:rPr>
      </w:pPr>
    </w:p>
    <w:p w:rsidR="003B42F1" w:rsidRPr="003B42F1" w:rsidRDefault="003B42F1" w:rsidP="003B42F1">
      <w:pPr>
        <w:tabs>
          <w:tab w:val="left" w:pos="5056"/>
        </w:tabs>
        <w:jc w:val="center"/>
        <w:rPr>
          <w:rFonts w:cs="Arial"/>
          <w:b/>
        </w:rPr>
      </w:pPr>
    </w:p>
    <w:p w:rsidR="003B42F1" w:rsidRPr="003B42F1" w:rsidRDefault="003B42F1" w:rsidP="003B42F1">
      <w:pPr>
        <w:tabs>
          <w:tab w:val="left" w:pos="5056"/>
        </w:tabs>
        <w:jc w:val="center"/>
        <w:rPr>
          <w:rFonts w:cs="Arial"/>
          <w:sz w:val="16"/>
          <w:szCs w:val="16"/>
        </w:rPr>
      </w:pPr>
    </w:p>
    <w:p w:rsidR="003B42F1" w:rsidRPr="003B42F1" w:rsidRDefault="003B42F1" w:rsidP="003B42F1">
      <w:pPr>
        <w:spacing w:line="276" w:lineRule="auto"/>
        <w:rPr>
          <w:rFonts w:cs="Arial"/>
          <w:sz w:val="16"/>
          <w:szCs w:val="16"/>
        </w:rPr>
      </w:pPr>
      <w:r w:rsidRPr="003B42F1">
        <w:rPr>
          <w:rFonts w:cs="Arial"/>
          <w:sz w:val="16"/>
          <w:szCs w:val="16"/>
        </w:rPr>
        <w:t xml:space="preserve">ESTA HOJA DE FIRMAS FORMA PARTE INTEGRANTE DEL </w:t>
      </w:r>
      <w:r w:rsidRPr="003B42F1">
        <w:rPr>
          <w:sz w:val="16"/>
          <w:szCs w:val="16"/>
        </w:rPr>
        <w:t>PRONUNCIAMIENTO CON MOTIVO DEL “DÍA INTERNACIONAL DEL ACCESO UNIVERSAL A LA INFORMACIÓN”</w:t>
      </w:r>
    </w:p>
    <w:p w:rsidR="003B42F1" w:rsidRPr="003B42F1" w:rsidRDefault="003B42F1" w:rsidP="003B42F1">
      <w:pPr>
        <w:tabs>
          <w:tab w:val="left" w:pos="5056"/>
        </w:tabs>
        <w:spacing w:line="276" w:lineRule="auto"/>
        <w:jc w:val="center"/>
        <w:rPr>
          <w:rFonts w:cs="Arial"/>
          <w:b/>
        </w:rPr>
      </w:pPr>
    </w:p>
    <w:p w:rsidR="003B42F1" w:rsidRPr="003B42F1" w:rsidRDefault="003B42F1" w:rsidP="003B42F1">
      <w:pPr>
        <w:spacing w:line="276" w:lineRule="auto"/>
        <w:rPr>
          <w:sz w:val="28"/>
          <w:szCs w:val="28"/>
        </w:rPr>
      </w:pPr>
    </w:p>
    <w:p w:rsidR="003B42F1" w:rsidRDefault="003B42F1">
      <w:pPr>
        <w:jc w:val="left"/>
        <w:rPr>
          <w:rFonts w:cs="Arial"/>
          <w:b/>
          <w:sz w:val="24"/>
          <w:szCs w:val="24"/>
        </w:rPr>
      </w:pPr>
      <w:r>
        <w:rPr>
          <w:rFonts w:cs="Arial"/>
          <w:b/>
          <w:sz w:val="24"/>
          <w:szCs w:val="24"/>
        </w:rPr>
        <w:br w:type="page"/>
      </w:r>
    </w:p>
    <w:p w:rsidR="003B42F1" w:rsidRPr="003B42F1" w:rsidRDefault="003B42F1" w:rsidP="003B42F1">
      <w:pPr>
        <w:spacing w:after="200" w:line="360" w:lineRule="auto"/>
        <w:rPr>
          <w:rFonts w:eastAsia="Calibri" w:cs="Arial"/>
          <w:b/>
          <w:color w:val="000000"/>
          <w:sz w:val="28"/>
          <w:szCs w:val="28"/>
          <w:lang w:eastAsia="en-US"/>
        </w:rPr>
      </w:pPr>
      <w:r w:rsidRPr="003B42F1">
        <w:rPr>
          <w:rFonts w:eastAsia="Calibri" w:cs="Arial"/>
          <w:b/>
          <w:color w:val="000000"/>
          <w:sz w:val="28"/>
          <w:szCs w:val="28"/>
          <w:lang w:eastAsia="en-US"/>
        </w:rPr>
        <w:t xml:space="preserve">PRONUNCIAMIENTO QUE PRESENTA LA DIPUTADA CLAUDIA </w:t>
      </w:r>
      <w:r w:rsidRPr="003B42F1">
        <w:rPr>
          <w:rFonts w:eastAsia="Calibri" w:cs="Arial"/>
          <w:b/>
          <w:color w:val="000000"/>
          <w:sz w:val="28"/>
          <w:szCs w:val="28"/>
          <w:lang w:eastAsia="en-US"/>
        </w:rPr>
        <w:br/>
        <w:t>ISELA RAMÍREZ PINEDA, DE LA FRACCIÓN PARLAMENTARIA “ELVIA CARRILLO PUERTO” DEL PARTIDO DE LA REVOLUCIÓN DEMOCRÁTICA, CON MOTIVO DE RECIENTE DESPENALIZACIÓN DEL ABORTO EN EL ESTADO DE OAXACA.</w:t>
      </w:r>
    </w:p>
    <w:p w:rsidR="003B42F1" w:rsidRPr="003B42F1" w:rsidRDefault="003B42F1" w:rsidP="003B42F1">
      <w:pPr>
        <w:spacing w:after="200" w:line="360" w:lineRule="auto"/>
        <w:rPr>
          <w:rFonts w:eastAsia="Calibri" w:cs="Arial"/>
          <w:b/>
          <w:color w:val="000000"/>
          <w:sz w:val="28"/>
          <w:szCs w:val="28"/>
          <w:lang w:eastAsia="en-US"/>
        </w:rPr>
      </w:pPr>
    </w:p>
    <w:p w:rsidR="003B42F1" w:rsidRPr="003B42F1" w:rsidRDefault="003B42F1" w:rsidP="003B42F1">
      <w:pPr>
        <w:spacing w:after="200" w:line="360" w:lineRule="auto"/>
        <w:rPr>
          <w:rFonts w:eastAsia="Calibri" w:cs="Arial"/>
          <w:b/>
          <w:color w:val="000000"/>
          <w:sz w:val="28"/>
          <w:szCs w:val="28"/>
          <w:lang w:eastAsia="en-US"/>
        </w:rPr>
      </w:pPr>
      <w:r w:rsidRPr="003B42F1">
        <w:rPr>
          <w:rFonts w:eastAsia="Calibri" w:cs="Arial"/>
          <w:b/>
          <w:color w:val="000000"/>
          <w:sz w:val="28"/>
          <w:szCs w:val="28"/>
          <w:lang w:eastAsia="en-US"/>
        </w:rPr>
        <w:t xml:space="preserve">H. CONGRESO DEL ESTADO. </w:t>
      </w:r>
    </w:p>
    <w:p w:rsidR="003B42F1" w:rsidRPr="003B42F1" w:rsidRDefault="003B42F1" w:rsidP="003B42F1">
      <w:pPr>
        <w:spacing w:after="200" w:line="360" w:lineRule="auto"/>
        <w:rPr>
          <w:rFonts w:eastAsia="Calibri" w:cs="Arial"/>
          <w:b/>
          <w:color w:val="000000"/>
          <w:sz w:val="28"/>
          <w:szCs w:val="28"/>
          <w:lang w:eastAsia="en-US"/>
        </w:rPr>
      </w:pPr>
      <w:r w:rsidRPr="003B42F1">
        <w:rPr>
          <w:rFonts w:eastAsia="Calibri" w:cs="Arial"/>
          <w:b/>
          <w:color w:val="000000"/>
          <w:sz w:val="28"/>
          <w:szCs w:val="28"/>
          <w:lang w:eastAsia="en-US"/>
        </w:rPr>
        <w:t>PRESENTE.</w:t>
      </w:r>
    </w:p>
    <w:p w:rsidR="003B42F1" w:rsidRPr="003B42F1" w:rsidRDefault="003B42F1" w:rsidP="003B42F1">
      <w:pPr>
        <w:spacing w:after="200" w:line="360" w:lineRule="auto"/>
        <w:rPr>
          <w:rFonts w:eastAsia="Calibri" w:cs="Arial"/>
          <w:color w:val="000000"/>
          <w:sz w:val="28"/>
          <w:szCs w:val="28"/>
          <w:lang w:eastAsia="en-US"/>
        </w:rPr>
      </w:pPr>
      <w:r w:rsidRPr="003B42F1">
        <w:rPr>
          <w:rFonts w:eastAsia="Calibri" w:cs="Arial"/>
          <w:sz w:val="28"/>
          <w:szCs w:val="28"/>
          <w:lang w:eastAsia="en-US"/>
        </w:rPr>
        <w:t>La suscrita Diputada Claudia Isela Ramírez Pineda, de la fracción parlamentaria “Elvia Carrillo Puerto” del Partido de la Revolución Democrática</w:t>
      </w:r>
      <w:r w:rsidRPr="003B42F1">
        <w:rPr>
          <w:rFonts w:eastAsia="Calibri" w:cs="Arial"/>
          <w:color w:val="000000"/>
          <w:sz w:val="28"/>
          <w:szCs w:val="28"/>
          <w:lang w:eastAsia="en-US"/>
        </w:rPr>
        <w:t>, de conformidad con lo dispuesto en los artículos 21 fracción IV, 172, 249 y demás relativos de la Ley Orgánica del Congreso del Estado Independiente, Libre y Soberano de Coahuila de Zaragoza, presento este pronunciamiento al tenor de lo siguiente:</w:t>
      </w:r>
    </w:p>
    <w:p w:rsidR="003B42F1" w:rsidRPr="003B42F1" w:rsidRDefault="003B42F1" w:rsidP="003B42F1">
      <w:pPr>
        <w:spacing w:after="200" w:line="360" w:lineRule="auto"/>
        <w:rPr>
          <w:rFonts w:eastAsia="Calibri" w:cs="Arial"/>
          <w:color w:val="000000"/>
          <w:sz w:val="28"/>
          <w:szCs w:val="28"/>
          <w:lang w:eastAsia="en-US"/>
        </w:rPr>
      </w:pPr>
      <w:r w:rsidRPr="003B42F1">
        <w:rPr>
          <w:rFonts w:eastAsia="Calibri" w:cs="Arial"/>
          <w:color w:val="000000"/>
          <w:sz w:val="28"/>
          <w:szCs w:val="28"/>
          <w:lang w:eastAsia="en-US"/>
        </w:rPr>
        <w:t>Compañeros y compañeras diputadas:</w:t>
      </w:r>
    </w:p>
    <w:p w:rsidR="003B42F1" w:rsidRPr="003B42F1" w:rsidRDefault="003B42F1" w:rsidP="003B42F1">
      <w:pPr>
        <w:spacing w:after="200" w:line="360" w:lineRule="auto"/>
        <w:rPr>
          <w:rFonts w:eastAsia="Calibri" w:cs="Arial"/>
          <w:color w:val="000000"/>
          <w:sz w:val="28"/>
          <w:szCs w:val="28"/>
          <w:lang w:eastAsia="en-US"/>
        </w:rPr>
      </w:pPr>
      <w:r w:rsidRPr="003B42F1">
        <w:rPr>
          <w:rFonts w:eastAsia="Calibri" w:cs="Arial"/>
          <w:color w:val="000000"/>
          <w:sz w:val="28"/>
          <w:szCs w:val="28"/>
          <w:lang w:eastAsia="en-US"/>
        </w:rPr>
        <w:t xml:space="preserve">El pasado miércoles el Congreso Libre y Soberano del Estado de Oaxaca, hizo historia al convertirse en el segundo estado del país en despenalizar el aborto antes de la semana doce y en garantizar así para las mujeres el derecho a interrumpir el embarazo de manera libre, segura y gratuita. </w:t>
      </w:r>
    </w:p>
    <w:p w:rsidR="003B42F1" w:rsidRPr="003B42F1" w:rsidRDefault="003B42F1" w:rsidP="003B42F1">
      <w:pPr>
        <w:spacing w:after="200" w:line="360" w:lineRule="auto"/>
        <w:rPr>
          <w:rFonts w:eastAsia="Calibri" w:cs="Arial"/>
          <w:color w:val="000000"/>
          <w:sz w:val="28"/>
          <w:szCs w:val="28"/>
          <w:lang w:eastAsia="en-US"/>
        </w:rPr>
      </w:pPr>
      <w:r w:rsidRPr="003B42F1">
        <w:rPr>
          <w:rFonts w:eastAsia="Calibri" w:cs="Arial"/>
          <w:color w:val="000000"/>
          <w:sz w:val="28"/>
          <w:szCs w:val="28"/>
          <w:lang w:eastAsia="en-US"/>
        </w:rPr>
        <w:t xml:space="preserve">Para las feministas de todo el mundo, acciones como la que emprendió el Congreso de Oaxaca son triunfos que compartimos todas, pues son señal de que nuestras demandas poco a poco van generando conciencia social y se van materializando en leyes que verdaderamente garanticen nuestros derechos sexuales y reproductivos. </w:t>
      </w:r>
    </w:p>
    <w:p w:rsidR="003B42F1" w:rsidRPr="003B42F1" w:rsidRDefault="003B42F1" w:rsidP="003B42F1">
      <w:pPr>
        <w:spacing w:after="200" w:line="360" w:lineRule="auto"/>
        <w:rPr>
          <w:rFonts w:eastAsia="Calibri" w:cs="Arial"/>
          <w:color w:val="000000"/>
          <w:sz w:val="28"/>
          <w:szCs w:val="28"/>
          <w:lang w:eastAsia="en-US"/>
        </w:rPr>
      </w:pPr>
      <w:r w:rsidRPr="003B42F1">
        <w:rPr>
          <w:rFonts w:eastAsia="Calibri" w:cs="Arial"/>
          <w:color w:val="000000"/>
          <w:sz w:val="28"/>
          <w:szCs w:val="28"/>
          <w:lang w:eastAsia="en-US"/>
        </w:rPr>
        <w:t>Los triunfos son evidentes, en mayo de este año, la Primera Sala de la Suprema Corte de Justicia de la Nación resolvió por unanimidad que los artículos 333 y 334 del Código Penal Federal, que impedían a las mujeres acceder a servicios de interrupción legal del embarazo por motivos de salud eran inconstitucionales, debido a que eran discriminatorios siendo consistente con la jurisprudencia que ha venido expresando sobre la materia.</w:t>
      </w:r>
    </w:p>
    <w:p w:rsidR="003B42F1" w:rsidRPr="003B42F1" w:rsidRDefault="003B42F1" w:rsidP="003B42F1">
      <w:pPr>
        <w:spacing w:after="200" w:line="360" w:lineRule="auto"/>
        <w:rPr>
          <w:rFonts w:eastAsia="Calibri" w:cs="Arial"/>
          <w:color w:val="000000"/>
          <w:sz w:val="28"/>
          <w:szCs w:val="28"/>
          <w:lang w:eastAsia="en-US"/>
        </w:rPr>
      </w:pPr>
      <w:r w:rsidRPr="003B42F1">
        <w:rPr>
          <w:rFonts w:eastAsia="Calibri" w:cs="Arial"/>
          <w:color w:val="000000"/>
          <w:sz w:val="28"/>
          <w:szCs w:val="28"/>
          <w:lang w:eastAsia="en-US"/>
        </w:rPr>
        <w:t xml:space="preserve">Poco a poco las instituciones jurídicas de este país, están reconociendo que la criminalización del aborto es una medida desproporcionada, restrictiva, autoritaria y discriminatoria que violenta los derechos constitucionales de las mujeres. El Congreso de Oaxaca le ha puesto el ejemplo al de Coahuila, que tradicionalmente ha sido uno de los más progresistas de este país. </w:t>
      </w:r>
    </w:p>
    <w:p w:rsidR="003B42F1" w:rsidRPr="003B42F1" w:rsidRDefault="003B42F1" w:rsidP="003B42F1">
      <w:pPr>
        <w:spacing w:after="200" w:line="360" w:lineRule="auto"/>
        <w:rPr>
          <w:rFonts w:eastAsia="Calibri" w:cs="Arial"/>
          <w:color w:val="000000"/>
          <w:sz w:val="28"/>
          <w:szCs w:val="28"/>
          <w:lang w:eastAsia="en-US"/>
        </w:rPr>
      </w:pPr>
      <w:r w:rsidRPr="003B42F1">
        <w:rPr>
          <w:rFonts w:eastAsia="Calibri" w:cs="Arial"/>
          <w:color w:val="000000"/>
          <w:sz w:val="28"/>
          <w:szCs w:val="28"/>
          <w:lang w:eastAsia="en-US"/>
        </w:rPr>
        <w:t xml:space="preserve">Compañeros y compañeras nos estamos quedando muy cortos, somos un Congreso formado en su mayoría por mujeres, pero le rehuimos a la despenalización del aborto. Necesitamos repensar nuestras posturas, dejar atrás el debate religioso y moral y centrarnos en la importancia de un estado laico, comprometido de verdad, con la lucha de las mujeres. </w:t>
      </w:r>
    </w:p>
    <w:p w:rsidR="003B42F1" w:rsidRPr="003B42F1" w:rsidRDefault="003B42F1" w:rsidP="003B42F1">
      <w:pPr>
        <w:spacing w:after="200" w:line="360" w:lineRule="auto"/>
        <w:rPr>
          <w:rFonts w:eastAsia="Calibri" w:cs="Arial"/>
          <w:color w:val="000000"/>
          <w:sz w:val="28"/>
          <w:szCs w:val="28"/>
          <w:lang w:eastAsia="en-US"/>
        </w:rPr>
      </w:pPr>
      <w:r w:rsidRPr="003B42F1">
        <w:rPr>
          <w:rFonts w:eastAsia="Calibri" w:cs="Arial"/>
          <w:color w:val="000000"/>
          <w:sz w:val="28"/>
          <w:szCs w:val="28"/>
          <w:lang w:eastAsia="en-US"/>
        </w:rPr>
        <w:t xml:space="preserve">Nadie desea que una mujer aborte, es más ninguna mujer debería hacerlo, pero tampoco es ético ni justo que las mujeres y niñas sean obligadas a ser madres en contra de su voluntad bajo la amenaza de una pena criminal  pues con ello, se arranca a las mujeres y niñas su dignidad y su libertad de decisión. </w:t>
      </w:r>
    </w:p>
    <w:p w:rsidR="003B42F1" w:rsidRPr="003B42F1" w:rsidRDefault="003B42F1" w:rsidP="003B42F1">
      <w:pPr>
        <w:spacing w:after="200" w:line="360" w:lineRule="auto"/>
        <w:rPr>
          <w:rFonts w:eastAsia="Calibri" w:cs="Arial"/>
          <w:color w:val="000000"/>
          <w:sz w:val="28"/>
          <w:szCs w:val="28"/>
          <w:lang w:eastAsia="en-US"/>
        </w:rPr>
      </w:pPr>
      <w:r w:rsidRPr="003B42F1">
        <w:rPr>
          <w:rFonts w:eastAsia="Calibri" w:cs="Arial"/>
          <w:color w:val="000000"/>
          <w:sz w:val="28"/>
          <w:szCs w:val="28"/>
          <w:lang w:eastAsia="en-US"/>
        </w:rPr>
        <w:t>Desde esta tribuna  y en conmemoración del Día de Acción Global por el acceso al Aborto Legal y Seguro, felicitamos al Congreso del Estado Independiente, Libre y Soberano de Oaxaca por su compromiso con los derechos constitucionales de la mujer a decidir sobre su cuerpo y su maternidad, felicitamos también a las organizaciones de la sociedad civil de todo el país, que desde hace mucho tiempo realizan trabajo de acompañamiento para las mujeres que deciden ejercer libremente sus derechos sexuales y reproductivos.</w:t>
      </w:r>
    </w:p>
    <w:p w:rsidR="003B42F1" w:rsidRPr="003B42F1" w:rsidRDefault="003B42F1" w:rsidP="003B42F1">
      <w:pPr>
        <w:spacing w:after="200" w:line="360" w:lineRule="auto"/>
        <w:rPr>
          <w:rFonts w:eastAsia="Calibri" w:cs="Arial"/>
          <w:color w:val="000000"/>
          <w:sz w:val="28"/>
          <w:szCs w:val="28"/>
          <w:lang w:eastAsia="en-US"/>
        </w:rPr>
      </w:pPr>
      <w:r w:rsidRPr="003B42F1">
        <w:rPr>
          <w:rFonts w:eastAsia="Calibri" w:cs="Arial"/>
          <w:color w:val="000000"/>
          <w:sz w:val="28"/>
          <w:szCs w:val="28"/>
          <w:lang w:eastAsia="en-US"/>
        </w:rPr>
        <w:t>La maternidad debe ser elegida, no impuesta, y en ese sentido seguiré pugnando por una sociedad más justa e igualitaria, en la que las mujeres podamos ejercitar nuestros derechos reproductivos y sexuales de manera consentida, libre y plena, una sociedad en la que ya no haya niñas ni mujeres obligadas a ser madres, bajo la amenaza de una pena criminal.</w:t>
      </w:r>
    </w:p>
    <w:p w:rsidR="003B42F1" w:rsidRPr="003B42F1" w:rsidRDefault="003B42F1" w:rsidP="003B42F1">
      <w:pPr>
        <w:spacing w:after="200" w:line="360" w:lineRule="auto"/>
        <w:rPr>
          <w:rFonts w:eastAsia="Calibri" w:cs="Arial"/>
          <w:color w:val="000000"/>
          <w:sz w:val="28"/>
          <w:szCs w:val="28"/>
          <w:lang w:eastAsia="en-US"/>
        </w:rPr>
      </w:pPr>
      <w:r w:rsidRPr="003B42F1">
        <w:rPr>
          <w:rFonts w:eastAsia="Calibri" w:cs="Arial"/>
          <w:color w:val="000000"/>
          <w:sz w:val="28"/>
          <w:szCs w:val="28"/>
          <w:lang w:eastAsia="en-US"/>
        </w:rPr>
        <w:t xml:space="preserve">En el movimiento feminista, el triunfo de una es el triunfo de todas, el  Estado tiene una responsabilidad que hasta ahora ha eludido, sin embargo no podrá hacerlo por siempre, pues los cambios y las exigencias son cada vez mayores. El sistema penal patriarcal y represivo está empezando a caer y se va a caer en todo el país, nuestra consiga es simple pero firme: “Educación sexual para decidir, anticonceptivos para no abortar, aborto legal para no morir, la maternidad será libre o no será”. </w:t>
      </w:r>
    </w:p>
    <w:p w:rsidR="003B42F1" w:rsidRPr="003B42F1" w:rsidRDefault="003B42F1" w:rsidP="003B42F1">
      <w:pPr>
        <w:spacing w:after="200" w:line="360" w:lineRule="auto"/>
        <w:rPr>
          <w:rFonts w:eastAsia="Calibri" w:cs="Arial"/>
          <w:color w:val="000000"/>
          <w:sz w:val="28"/>
          <w:szCs w:val="28"/>
          <w:lang w:eastAsia="en-US"/>
        </w:rPr>
      </w:pPr>
      <w:r w:rsidRPr="003B42F1">
        <w:rPr>
          <w:rFonts w:eastAsia="Calibri" w:cs="Arial"/>
          <w:color w:val="000000"/>
          <w:sz w:val="28"/>
          <w:szCs w:val="28"/>
          <w:lang w:eastAsia="en-US"/>
        </w:rPr>
        <w:t xml:space="preserve">Es cuanto, diputado presidente. </w:t>
      </w:r>
    </w:p>
    <w:p w:rsidR="003B42F1" w:rsidRPr="003B42F1" w:rsidRDefault="003B42F1" w:rsidP="003B42F1">
      <w:pPr>
        <w:spacing w:after="200" w:line="360" w:lineRule="auto"/>
        <w:rPr>
          <w:rFonts w:eastAsia="Calibri" w:cs="Arial"/>
          <w:color w:val="000000"/>
          <w:sz w:val="28"/>
          <w:szCs w:val="28"/>
          <w:lang w:eastAsia="en-US"/>
        </w:rPr>
      </w:pPr>
    </w:p>
    <w:p w:rsidR="003B42F1" w:rsidRPr="003B42F1" w:rsidRDefault="003B42F1" w:rsidP="003B42F1">
      <w:pPr>
        <w:spacing w:before="100" w:beforeAutospacing="1" w:after="100" w:afterAutospacing="1" w:line="276" w:lineRule="auto"/>
        <w:jc w:val="center"/>
        <w:rPr>
          <w:rFonts w:cs="Arial"/>
          <w:b/>
          <w:sz w:val="28"/>
          <w:szCs w:val="28"/>
          <w:lang w:val="es-ES" w:eastAsia="es-MX"/>
        </w:rPr>
      </w:pPr>
      <w:r w:rsidRPr="003B42F1">
        <w:rPr>
          <w:rFonts w:cs="Arial"/>
          <w:b/>
          <w:sz w:val="28"/>
          <w:szCs w:val="28"/>
          <w:lang w:val="es-ES" w:eastAsia="es-MX"/>
        </w:rPr>
        <w:t>SALÓN DE SESIONES DEL CONGRESO DEL ESTADO</w:t>
      </w:r>
    </w:p>
    <w:p w:rsidR="003B42F1" w:rsidRPr="003B42F1" w:rsidRDefault="003B42F1" w:rsidP="003B42F1">
      <w:pPr>
        <w:spacing w:before="100" w:beforeAutospacing="1" w:after="100" w:afterAutospacing="1" w:line="276" w:lineRule="auto"/>
        <w:jc w:val="center"/>
        <w:rPr>
          <w:rFonts w:cs="Arial"/>
          <w:b/>
          <w:sz w:val="28"/>
          <w:szCs w:val="28"/>
          <w:lang w:val="es-ES" w:eastAsia="es-MX"/>
        </w:rPr>
      </w:pPr>
      <w:r w:rsidRPr="003B42F1">
        <w:rPr>
          <w:rFonts w:cs="Arial"/>
          <w:b/>
          <w:sz w:val="28"/>
          <w:szCs w:val="28"/>
          <w:lang w:val="es-ES" w:eastAsia="es-MX"/>
        </w:rPr>
        <w:t>Saltillo, Coahuila de Zaragoza a 2 de octubre de 2019.</w:t>
      </w:r>
    </w:p>
    <w:p w:rsidR="003B42F1" w:rsidRPr="003B42F1" w:rsidRDefault="003B42F1" w:rsidP="003B42F1">
      <w:pPr>
        <w:spacing w:before="100" w:beforeAutospacing="1" w:after="100" w:afterAutospacing="1" w:line="276" w:lineRule="auto"/>
        <w:jc w:val="center"/>
        <w:rPr>
          <w:rFonts w:cs="Arial"/>
          <w:b/>
          <w:sz w:val="28"/>
          <w:szCs w:val="28"/>
          <w:lang w:val="es-ES" w:eastAsia="es-MX"/>
        </w:rPr>
      </w:pPr>
    </w:p>
    <w:p w:rsidR="003B42F1" w:rsidRPr="003B42F1" w:rsidRDefault="003B42F1" w:rsidP="003B42F1">
      <w:pPr>
        <w:spacing w:before="100" w:beforeAutospacing="1" w:after="100" w:afterAutospacing="1" w:line="276" w:lineRule="auto"/>
        <w:jc w:val="center"/>
        <w:rPr>
          <w:rFonts w:cs="Arial"/>
          <w:b/>
          <w:sz w:val="28"/>
          <w:szCs w:val="28"/>
          <w:lang w:val="es-ES" w:eastAsia="es-MX"/>
        </w:rPr>
      </w:pPr>
      <w:r w:rsidRPr="003B42F1">
        <w:rPr>
          <w:rFonts w:cs="Arial"/>
          <w:b/>
          <w:sz w:val="28"/>
          <w:szCs w:val="28"/>
          <w:lang w:val="es-ES" w:eastAsia="es-MX"/>
        </w:rPr>
        <w:t>DIPUTADA</w:t>
      </w:r>
    </w:p>
    <w:p w:rsidR="003B42F1" w:rsidRPr="003B42F1" w:rsidRDefault="003B42F1" w:rsidP="003B42F1">
      <w:pPr>
        <w:spacing w:before="100" w:beforeAutospacing="1" w:after="100" w:afterAutospacing="1" w:line="360" w:lineRule="auto"/>
        <w:jc w:val="center"/>
        <w:rPr>
          <w:rFonts w:cs="Arial"/>
          <w:b/>
          <w:sz w:val="28"/>
          <w:szCs w:val="28"/>
          <w:lang w:val="es-ES" w:eastAsia="es-MX"/>
        </w:rPr>
      </w:pPr>
    </w:p>
    <w:p w:rsidR="003B42F1" w:rsidRPr="003B42F1" w:rsidRDefault="003B42F1" w:rsidP="003B42F1">
      <w:pPr>
        <w:spacing w:before="100" w:beforeAutospacing="1" w:after="100" w:afterAutospacing="1" w:line="360" w:lineRule="auto"/>
        <w:jc w:val="center"/>
        <w:rPr>
          <w:rFonts w:cs="Arial"/>
          <w:b/>
          <w:sz w:val="28"/>
          <w:szCs w:val="28"/>
          <w:lang w:val="es-ES" w:eastAsia="es-MX"/>
        </w:rPr>
      </w:pPr>
      <w:r w:rsidRPr="003B42F1">
        <w:rPr>
          <w:rFonts w:cs="Arial"/>
          <w:b/>
          <w:sz w:val="28"/>
          <w:szCs w:val="28"/>
          <w:lang w:val="es-ES" w:eastAsia="es-MX"/>
        </w:rPr>
        <w:t>CLAUDIA ISELA RAMÍREZ PINEDA</w:t>
      </w:r>
    </w:p>
    <w:p w:rsidR="003B42F1" w:rsidRDefault="003B42F1">
      <w:pPr>
        <w:jc w:val="left"/>
        <w:rPr>
          <w:rFonts w:cs="Arial"/>
          <w:b/>
          <w:sz w:val="24"/>
          <w:szCs w:val="24"/>
        </w:rPr>
      </w:pPr>
      <w:r>
        <w:rPr>
          <w:rFonts w:cs="Arial"/>
          <w:b/>
          <w:sz w:val="24"/>
          <w:szCs w:val="24"/>
        </w:rPr>
        <w:br w:type="page"/>
      </w:r>
    </w:p>
    <w:p w:rsidR="003B42F1" w:rsidRPr="003B42F1" w:rsidRDefault="003B42F1" w:rsidP="003B42F1">
      <w:pPr>
        <w:spacing w:after="160" w:line="360" w:lineRule="auto"/>
        <w:rPr>
          <w:rFonts w:eastAsia="Arial" w:cs="Arial"/>
          <w:b/>
          <w:sz w:val="28"/>
          <w:szCs w:val="28"/>
          <w:lang w:eastAsia="es-MX"/>
        </w:rPr>
      </w:pPr>
      <w:r w:rsidRPr="003B42F1">
        <w:rPr>
          <w:rFonts w:eastAsia="Arial" w:cs="Arial"/>
          <w:b/>
          <w:sz w:val="28"/>
          <w:szCs w:val="28"/>
          <w:lang w:eastAsia="es-MX"/>
        </w:rPr>
        <w:t>H. PLENO DEL CONGRESO DEL ESTADO INDEPENDIENTE, LIBRE Y SOBERANO DE COAHUILA DE ZARAGOZA.</w:t>
      </w:r>
    </w:p>
    <w:p w:rsidR="003B42F1" w:rsidRPr="003B42F1" w:rsidRDefault="003B42F1" w:rsidP="003B42F1">
      <w:pPr>
        <w:spacing w:after="160" w:line="360" w:lineRule="auto"/>
        <w:rPr>
          <w:rFonts w:eastAsia="Arial" w:cs="Arial"/>
          <w:sz w:val="28"/>
          <w:szCs w:val="28"/>
          <w:lang w:eastAsia="es-MX"/>
        </w:rPr>
      </w:pPr>
    </w:p>
    <w:p w:rsidR="003B42F1" w:rsidRPr="003B42F1" w:rsidRDefault="003B42F1" w:rsidP="003B42F1">
      <w:pPr>
        <w:spacing w:after="160" w:line="360" w:lineRule="auto"/>
        <w:rPr>
          <w:rFonts w:eastAsia="Arial" w:cs="Arial"/>
          <w:b/>
          <w:sz w:val="28"/>
          <w:szCs w:val="28"/>
          <w:lang w:eastAsia="es-MX"/>
        </w:rPr>
      </w:pPr>
      <w:r w:rsidRPr="003B42F1">
        <w:rPr>
          <w:rFonts w:eastAsia="Arial" w:cs="Arial"/>
          <w:b/>
          <w:sz w:val="28"/>
          <w:szCs w:val="28"/>
          <w:lang w:eastAsia="es-MX"/>
        </w:rPr>
        <w:t xml:space="preserve">PRESENTE.- </w:t>
      </w:r>
    </w:p>
    <w:p w:rsidR="003B42F1" w:rsidRPr="003B42F1" w:rsidRDefault="003B42F1" w:rsidP="003B42F1">
      <w:pPr>
        <w:spacing w:after="160" w:line="360" w:lineRule="auto"/>
        <w:rPr>
          <w:rFonts w:eastAsia="Arial" w:cs="Arial"/>
          <w:sz w:val="28"/>
          <w:szCs w:val="28"/>
          <w:lang w:eastAsia="es-MX"/>
        </w:rPr>
      </w:pPr>
    </w:p>
    <w:p w:rsidR="003B42F1" w:rsidRPr="003B42F1" w:rsidRDefault="003B42F1" w:rsidP="003B42F1">
      <w:pPr>
        <w:spacing w:after="120" w:line="360" w:lineRule="auto"/>
        <w:rPr>
          <w:rFonts w:eastAsia="Arial" w:cs="Arial"/>
          <w:sz w:val="28"/>
          <w:szCs w:val="28"/>
          <w:lang w:eastAsia="es-MX"/>
        </w:rPr>
      </w:pPr>
      <w:r w:rsidRPr="003B42F1">
        <w:rPr>
          <w:rFonts w:eastAsia="Arial" w:cs="Arial"/>
          <w:sz w:val="28"/>
          <w:szCs w:val="28"/>
          <w:lang w:eastAsia="es-MX"/>
        </w:rPr>
        <w:t xml:space="preserve">Compañeras y compañeros diputadas y diputados: </w:t>
      </w:r>
      <w:r w:rsidRPr="003B42F1">
        <w:rPr>
          <w:rFonts w:eastAsia="Arial" w:cs="Arial"/>
          <w:sz w:val="28"/>
          <w:szCs w:val="28"/>
          <w:lang w:eastAsia="es-MX"/>
        </w:rPr>
        <w:tab/>
      </w:r>
    </w:p>
    <w:p w:rsidR="003B42F1" w:rsidRPr="003B42F1" w:rsidRDefault="003B42F1" w:rsidP="003B42F1">
      <w:pPr>
        <w:spacing w:after="120" w:line="360" w:lineRule="auto"/>
        <w:rPr>
          <w:rFonts w:eastAsia="Arial" w:cs="Arial"/>
          <w:sz w:val="28"/>
          <w:szCs w:val="28"/>
          <w:lang w:eastAsia="es-MX"/>
        </w:rPr>
      </w:pPr>
      <w:r w:rsidRPr="003B42F1">
        <w:rPr>
          <w:rFonts w:eastAsia="Arial" w:cs="Arial"/>
          <w:sz w:val="28"/>
          <w:szCs w:val="28"/>
          <w:lang w:eastAsia="es-MX"/>
        </w:rPr>
        <w:t xml:space="preserve">A nombre del Grupo Parlamentario del Partido Acción Nacional, me permito presentar el siguiente pronunciamiento político, relativo a la postura de nuestro partido, respecto de lo acontecido en el Congreso del Estado de Oaxaca donde se aprobaron diversas modificaciones al Código Penal que permiten la interrupción del embarazo antes de las doce semanas de gestación. </w:t>
      </w:r>
    </w:p>
    <w:p w:rsidR="003B42F1" w:rsidRPr="003B42F1" w:rsidRDefault="003B42F1" w:rsidP="003B42F1">
      <w:pPr>
        <w:spacing w:after="120" w:line="360" w:lineRule="auto"/>
        <w:rPr>
          <w:rFonts w:eastAsia="Arial" w:cs="Arial"/>
          <w:sz w:val="28"/>
          <w:szCs w:val="28"/>
          <w:lang w:eastAsia="es-MX"/>
        </w:rPr>
      </w:pPr>
    </w:p>
    <w:p w:rsidR="003B42F1" w:rsidRPr="003B42F1" w:rsidRDefault="003B42F1" w:rsidP="003B42F1">
      <w:pPr>
        <w:spacing w:line="360" w:lineRule="auto"/>
        <w:rPr>
          <w:rFonts w:eastAsia="Arial" w:cs="Arial"/>
          <w:sz w:val="28"/>
          <w:szCs w:val="28"/>
          <w:lang w:eastAsia="es-MX"/>
        </w:rPr>
      </w:pPr>
      <w:r w:rsidRPr="003B42F1">
        <w:rPr>
          <w:rFonts w:eastAsia="Arial" w:cs="Arial"/>
          <w:sz w:val="28"/>
          <w:szCs w:val="28"/>
          <w:lang w:eastAsia="es-MX"/>
        </w:rPr>
        <w:t>Acción Nacional es un Partido que centra su pensamiento en el reconocimiento de la dignidad de la persona, por ello, ninguna ideología, ni régimen político deben estar por encima del ser humano violentando sus derechos. Todo lo contrario, la “persona humana es protagonista principal y destinatario definitivo de la acción política y naturalmente de la acción Legislativa”.</w:t>
      </w:r>
    </w:p>
    <w:p w:rsidR="003B42F1" w:rsidRPr="003B42F1" w:rsidRDefault="003B42F1" w:rsidP="003B42F1">
      <w:pPr>
        <w:spacing w:line="360" w:lineRule="auto"/>
        <w:rPr>
          <w:rFonts w:eastAsia="Arial" w:cs="Arial"/>
          <w:sz w:val="28"/>
          <w:szCs w:val="28"/>
          <w:lang w:eastAsia="es-MX"/>
        </w:rPr>
      </w:pPr>
    </w:p>
    <w:p w:rsidR="003B42F1" w:rsidRPr="003B42F1" w:rsidRDefault="003B42F1" w:rsidP="003B42F1">
      <w:pPr>
        <w:spacing w:line="360" w:lineRule="auto"/>
        <w:rPr>
          <w:rFonts w:eastAsia="Arial" w:cs="Arial"/>
          <w:sz w:val="28"/>
          <w:szCs w:val="28"/>
          <w:lang w:eastAsia="es-MX"/>
        </w:rPr>
      </w:pPr>
      <w:r w:rsidRPr="003B42F1">
        <w:rPr>
          <w:rFonts w:eastAsia="Arial" w:cs="Arial"/>
          <w:sz w:val="28"/>
          <w:szCs w:val="28"/>
          <w:lang w:eastAsia="es-MX"/>
        </w:rPr>
        <w:t>Es evidente que el primer derecho humano, y fundamento de todos los demás derechos, es el de la vida.  Una persona no puede ser sujeto de libertad o de justicia, si no tiene vida.  Así lo establecen nuestros principios:</w:t>
      </w:r>
    </w:p>
    <w:p w:rsidR="003B42F1" w:rsidRPr="003B42F1" w:rsidRDefault="003B42F1" w:rsidP="003B42F1">
      <w:pPr>
        <w:spacing w:line="360" w:lineRule="auto"/>
        <w:rPr>
          <w:rFonts w:eastAsia="Arial" w:cs="Arial"/>
          <w:sz w:val="28"/>
          <w:szCs w:val="28"/>
          <w:lang w:eastAsia="es-MX"/>
        </w:rPr>
      </w:pPr>
      <w:r w:rsidRPr="003B42F1">
        <w:rPr>
          <w:rFonts w:eastAsia="Arial" w:cs="Arial"/>
          <w:sz w:val="28"/>
          <w:szCs w:val="28"/>
          <w:lang w:eastAsia="es-MX"/>
        </w:rPr>
        <w:t>“El derecho a la vida es inviolable.  Por ser fundamento de todos los demás derechos, debe ser respetado, garantizado y protegido por el Estado, de acuerdo con las normas, principios y valores del derecho”.</w:t>
      </w:r>
    </w:p>
    <w:p w:rsidR="003B42F1" w:rsidRPr="003B42F1" w:rsidRDefault="003B42F1" w:rsidP="003B42F1">
      <w:pPr>
        <w:spacing w:line="360" w:lineRule="auto"/>
        <w:rPr>
          <w:rFonts w:eastAsia="Arial" w:cs="Arial"/>
          <w:sz w:val="28"/>
          <w:szCs w:val="28"/>
          <w:lang w:eastAsia="es-MX"/>
        </w:rPr>
      </w:pPr>
    </w:p>
    <w:p w:rsidR="003B42F1" w:rsidRPr="003B42F1" w:rsidRDefault="003B42F1" w:rsidP="003B42F1">
      <w:pPr>
        <w:spacing w:line="360" w:lineRule="auto"/>
        <w:rPr>
          <w:rFonts w:eastAsia="Arial" w:cs="Arial"/>
          <w:sz w:val="28"/>
          <w:szCs w:val="28"/>
          <w:lang w:eastAsia="es-MX"/>
        </w:rPr>
      </w:pPr>
      <w:r w:rsidRPr="003B42F1">
        <w:rPr>
          <w:rFonts w:eastAsia="Arial" w:cs="Arial"/>
          <w:sz w:val="28"/>
          <w:szCs w:val="28"/>
          <w:lang w:eastAsia="es-MX"/>
        </w:rPr>
        <w:t xml:space="preserve">Conforme a dicho pensamiento, diversas investigaciones científicas han demostrado que la vida humana comienza desde el momento de la fecundación, en la unión de 23 pares de cromosomas, al fusionarse dos células altamente especializadas, extraordinariamente dotadas y teleológicamente estructuradas y programadas.  A partir de este preciso momento tiene lugar una nueva cadena de actividades que indica que se ha constituido un nuevo sistema que actúa como una unidad independiente.  A partir de ese momento, hay un ser humano único e irrepetible con características genéticas propias.  </w:t>
      </w:r>
    </w:p>
    <w:p w:rsidR="003B42F1" w:rsidRPr="003B42F1" w:rsidRDefault="003B42F1" w:rsidP="003B42F1">
      <w:pPr>
        <w:spacing w:line="360" w:lineRule="auto"/>
        <w:rPr>
          <w:rFonts w:eastAsia="Arial" w:cs="Arial"/>
          <w:sz w:val="28"/>
          <w:szCs w:val="28"/>
          <w:lang w:eastAsia="es-MX"/>
        </w:rPr>
      </w:pPr>
    </w:p>
    <w:p w:rsidR="003B42F1" w:rsidRPr="003B42F1" w:rsidRDefault="003B42F1" w:rsidP="003B42F1">
      <w:pPr>
        <w:spacing w:line="360" w:lineRule="auto"/>
        <w:rPr>
          <w:rFonts w:eastAsia="Arial" w:cs="Arial"/>
          <w:sz w:val="28"/>
          <w:szCs w:val="28"/>
          <w:lang w:eastAsia="es-MX"/>
        </w:rPr>
      </w:pPr>
      <w:r w:rsidRPr="003B42F1">
        <w:rPr>
          <w:rFonts w:eastAsia="Arial" w:cs="Arial"/>
          <w:sz w:val="28"/>
          <w:szCs w:val="28"/>
          <w:lang w:eastAsia="es-MX"/>
        </w:rPr>
        <w:t>En ese sentido, el embrión, es un ser humano desde la fecundación, con patrimonio genético humano, individualizado, que a lo largo de la embriogénesis no presenta un cambio de especie.  Una vez que el proceso del desarrollo ha comenzado, no existe un estado particular del mismo más importante que otro, todos forman parte de un proceso continuo.</w:t>
      </w:r>
    </w:p>
    <w:p w:rsidR="003B42F1" w:rsidRPr="003B42F1" w:rsidRDefault="003B42F1" w:rsidP="003B42F1">
      <w:pPr>
        <w:spacing w:line="360" w:lineRule="auto"/>
        <w:rPr>
          <w:rFonts w:eastAsia="Arial" w:cs="Arial"/>
          <w:sz w:val="28"/>
          <w:szCs w:val="28"/>
          <w:lang w:eastAsia="es-MX"/>
        </w:rPr>
      </w:pPr>
      <w:r w:rsidRPr="003B42F1">
        <w:rPr>
          <w:rFonts w:eastAsia="Arial" w:cs="Arial"/>
          <w:sz w:val="28"/>
          <w:szCs w:val="28"/>
          <w:lang w:eastAsia="es-MX"/>
        </w:rPr>
        <w:t xml:space="preserve"> </w:t>
      </w:r>
    </w:p>
    <w:p w:rsidR="003B42F1" w:rsidRPr="003B42F1" w:rsidRDefault="003B42F1" w:rsidP="003B42F1">
      <w:pPr>
        <w:spacing w:line="360" w:lineRule="auto"/>
        <w:rPr>
          <w:rFonts w:eastAsia="Arial" w:cs="Arial"/>
          <w:sz w:val="28"/>
          <w:szCs w:val="28"/>
          <w:lang w:eastAsia="es-MX"/>
        </w:rPr>
      </w:pPr>
      <w:r w:rsidRPr="003B42F1">
        <w:rPr>
          <w:rFonts w:eastAsia="Arial" w:cs="Arial"/>
          <w:sz w:val="28"/>
          <w:szCs w:val="28"/>
          <w:lang w:eastAsia="es-MX"/>
        </w:rPr>
        <w:t>Por otro lado, las políticas públicas de equidad de género son un avance civilizatorio que hay que apoyar y respaldar.  La discriminación existente contra la mujer en la familia, el trabajo, la política y en las demás esferas sociales, es inaceptable.  Para Acción Nacional, el desarrollo de la mujer es una prioridad en su agenda social.</w:t>
      </w:r>
    </w:p>
    <w:p w:rsidR="003B42F1" w:rsidRPr="003B42F1" w:rsidRDefault="003B42F1" w:rsidP="003B42F1">
      <w:pPr>
        <w:spacing w:line="360" w:lineRule="auto"/>
        <w:rPr>
          <w:rFonts w:eastAsia="Arial" w:cs="Arial"/>
          <w:sz w:val="28"/>
          <w:szCs w:val="28"/>
          <w:lang w:eastAsia="es-MX"/>
        </w:rPr>
      </w:pPr>
    </w:p>
    <w:p w:rsidR="003B42F1" w:rsidRPr="003B42F1" w:rsidRDefault="003B42F1" w:rsidP="003B42F1">
      <w:pPr>
        <w:spacing w:line="360" w:lineRule="auto"/>
        <w:rPr>
          <w:rFonts w:eastAsia="Arial" w:cs="Arial"/>
          <w:sz w:val="28"/>
          <w:szCs w:val="28"/>
          <w:lang w:eastAsia="es-MX"/>
        </w:rPr>
      </w:pPr>
      <w:r w:rsidRPr="003B42F1">
        <w:rPr>
          <w:rFonts w:eastAsia="Arial" w:cs="Arial"/>
          <w:sz w:val="28"/>
          <w:szCs w:val="28"/>
          <w:lang w:eastAsia="es-MX"/>
        </w:rPr>
        <w:t>Se requieren políticas públicas de educación sexual integral, con participación de los padres de familia, que eduquen en una libertad responsable y que prevenga embarazos no planeados. Educación basada no sólo en una dimensión biológica de la sexualidad, sino en el reconocimiento de la persona como un fin en sí misma.</w:t>
      </w:r>
    </w:p>
    <w:p w:rsidR="003B42F1" w:rsidRPr="003B42F1" w:rsidRDefault="003B42F1" w:rsidP="003B42F1">
      <w:pPr>
        <w:spacing w:line="360" w:lineRule="auto"/>
        <w:rPr>
          <w:rFonts w:eastAsia="Arial" w:cs="Arial"/>
          <w:sz w:val="28"/>
          <w:szCs w:val="28"/>
          <w:lang w:eastAsia="es-MX"/>
        </w:rPr>
      </w:pPr>
    </w:p>
    <w:p w:rsidR="003B42F1" w:rsidRPr="003B42F1" w:rsidRDefault="003B42F1" w:rsidP="003B42F1">
      <w:pPr>
        <w:spacing w:line="360" w:lineRule="auto"/>
        <w:rPr>
          <w:rFonts w:eastAsia="Arial" w:cs="Arial"/>
          <w:sz w:val="28"/>
          <w:szCs w:val="28"/>
          <w:lang w:eastAsia="es-MX"/>
        </w:rPr>
      </w:pPr>
      <w:r w:rsidRPr="003B42F1">
        <w:rPr>
          <w:rFonts w:eastAsia="Arial" w:cs="Arial"/>
          <w:sz w:val="28"/>
          <w:szCs w:val="28"/>
          <w:lang w:eastAsia="es-MX"/>
        </w:rPr>
        <w:t>Es necesario dialogar y debatir estos importantes temas con argumentos, en un marco de tolerancia y respeto a las distintas opiniones, buscando puntos de coincidencia que permitan construir opciones para las mujeres y los no nacidos.  No buscamos, como otras fuerzas políticas, la polarización sino el diálogo propositivo.</w:t>
      </w:r>
    </w:p>
    <w:p w:rsidR="003B42F1" w:rsidRPr="003B42F1" w:rsidRDefault="003B42F1" w:rsidP="003B42F1">
      <w:pPr>
        <w:spacing w:line="360" w:lineRule="auto"/>
        <w:rPr>
          <w:rFonts w:eastAsia="Arial" w:cs="Arial"/>
          <w:sz w:val="28"/>
          <w:szCs w:val="28"/>
          <w:lang w:eastAsia="es-MX"/>
        </w:rPr>
      </w:pPr>
    </w:p>
    <w:p w:rsidR="003B42F1" w:rsidRPr="003B42F1" w:rsidRDefault="003B42F1" w:rsidP="003B42F1">
      <w:pPr>
        <w:spacing w:line="360" w:lineRule="auto"/>
        <w:rPr>
          <w:rFonts w:eastAsia="Arial" w:cs="Arial"/>
          <w:sz w:val="28"/>
          <w:szCs w:val="28"/>
          <w:lang w:eastAsia="es-MX"/>
        </w:rPr>
      </w:pPr>
      <w:r w:rsidRPr="003B42F1">
        <w:rPr>
          <w:rFonts w:eastAsia="Arial" w:cs="Arial"/>
          <w:sz w:val="28"/>
          <w:szCs w:val="28"/>
          <w:lang w:eastAsia="es-MX"/>
        </w:rPr>
        <w:t>La Problemática de los embarazos no deseados debe ser motivo del desarrollo de políticas públicas y medidas legislativas que armonicen y garanticen el respeto de los derechos humanos, empezando por el derecho a la vida. No se puede pretender que el aborto sea entendido como un método de anticoncepción.</w:t>
      </w:r>
    </w:p>
    <w:p w:rsidR="003B42F1" w:rsidRPr="003B42F1" w:rsidRDefault="003B42F1" w:rsidP="003B42F1">
      <w:pPr>
        <w:spacing w:line="360" w:lineRule="auto"/>
        <w:rPr>
          <w:rFonts w:eastAsia="Arial" w:cs="Arial"/>
          <w:sz w:val="28"/>
          <w:szCs w:val="28"/>
          <w:lang w:eastAsia="es-MX"/>
        </w:rPr>
      </w:pPr>
    </w:p>
    <w:p w:rsidR="003B42F1" w:rsidRPr="003B42F1" w:rsidRDefault="003B42F1" w:rsidP="003B42F1">
      <w:pPr>
        <w:spacing w:line="360" w:lineRule="auto"/>
        <w:rPr>
          <w:rFonts w:eastAsia="Arial" w:cs="Arial"/>
          <w:sz w:val="28"/>
          <w:szCs w:val="28"/>
          <w:lang w:eastAsia="es-MX"/>
        </w:rPr>
      </w:pPr>
      <w:r w:rsidRPr="003B42F1">
        <w:rPr>
          <w:rFonts w:eastAsia="Arial" w:cs="Arial"/>
          <w:sz w:val="28"/>
          <w:szCs w:val="28"/>
          <w:lang w:eastAsia="es-MX"/>
        </w:rPr>
        <w:t>Acción Nacional está a favor de que la mujer decida libremente sobre su cuerpo, es decir, que decida cuándo y cuántas veces embarazarse; en lo que no estamos de acuerdo, es en que una vez que decidió embarazarse quiera interrumpir el mismo.</w:t>
      </w:r>
    </w:p>
    <w:p w:rsidR="003B42F1" w:rsidRPr="003B42F1" w:rsidRDefault="003B42F1" w:rsidP="003B42F1">
      <w:pPr>
        <w:spacing w:line="360" w:lineRule="auto"/>
        <w:rPr>
          <w:rFonts w:eastAsia="Arial" w:cs="Arial"/>
          <w:sz w:val="28"/>
          <w:szCs w:val="28"/>
          <w:lang w:eastAsia="es-MX"/>
        </w:rPr>
      </w:pPr>
    </w:p>
    <w:p w:rsidR="003B42F1" w:rsidRPr="003B42F1" w:rsidRDefault="003B42F1" w:rsidP="003B42F1">
      <w:pPr>
        <w:spacing w:line="360" w:lineRule="auto"/>
        <w:rPr>
          <w:rFonts w:eastAsia="Arial" w:cs="Arial"/>
          <w:sz w:val="28"/>
          <w:szCs w:val="28"/>
          <w:lang w:eastAsia="es-MX"/>
        </w:rPr>
      </w:pPr>
      <w:r w:rsidRPr="003B42F1">
        <w:rPr>
          <w:rFonts w:eastAsia="Arial" w:cs="Arial"/>
          <w:sz w:val="28"/>
          <w:szCs w:val="28"/>
          <w:lang w:eastAsia="es-MX"/>
        </w:rPr>
        <w:t>En el PAN siempre hemos luchado por la igualdad sustantiva para las mujeres, pero defender sus derechos no implica ignorar los de los más vulnerables.  Estamos convencidos, de que no existe un conflicto entre el derecho de la madre y el ser humano en formación.</w:t>
      </w:r>
    </w:p>
    <w:p w:rsidR="003B42F1" w:rsidRPr="003B42F1" w:rsidRDefault="003B42F1" w:rsidP="003B42F1">
      <w:pPr>
        <w:spacing w:line="360" w:lineRule="auto"/>
        <w:rPr>
          <w:rFonts w:eastAsia="Arial" w:cs="Arial"/>
          <w:sz w:val="28"/>
          <w:szCs w:val="28"/>
          <w:lang w:eastAsia="es-MX"/>
        </w:rPr>
      </w:pPr>
    </w:p>
    <w:p w:rsidR="003B42F1" w:rsidRPr="003B42F1" w:rsidRDefault="003B42F1" w:rsidP="003B42F1">
      <w:pPr>
        <w:spacing w:line="360" w:lineRule="auto"/>
        <w:rPr>
          <w:rFonts w:eastAsia="Arial" w:cs="Arial"/>
          <w:sz w:val="28"/>
          <w:szCs w:val="28"/>
          <w:lang w:eastAsia="es-MX"/>
        </w:rPr>
      </w:pPr>
    </w:p>
    <w:p w:rsidR="003B42F1" w:rsidRPr="003B42F1" w:rsidRDefault="003B42F1" w:rsidP="003B42F1">
      <w:pPr>
        <w:spacing w:line="360" w:lineRule="auto"/>
        <w:rPr>
          <w:rFonts w:eastAsia="Arial" w:cs="Arial"/>
          <w:sz w:val="28"/>
          <w:szCs w:val="28"/>
          <w:lang w:eastAsia="es-MX"/>
        </w:rPr>
      </w:pPr>
      <w:r w:rsidRPr="003B42F1">
        <w:rPr>
          <w:rFonts w:eastAsia="Arial" w:cs="Arial"/>
          <w:sz w:val="28"/>
          <w:szCs w:val="28"/>
          <w:lang w:eastAsia="es-MX"/>
        </w:rPr>
        <w:t>Que quede claro, nuestra postura es a favor del derecho a vivir y en contra de la penalización de la mujer, cuidemos las dos vidas y exploremos otras alternativas, como la opción de la adopción.</w:t>
      </w:r>
    </w:p>
    <w:p w:rsidR="003B42F1" w:rsidRPr="003B42F1" w:rsidRDefault="003B42F1" w:rsidP="003B42F1">
      <w:pPr>
        <w:spacing w:line="360" w:lineRule="auto"/>
        <w:rPr>
          <w:rFonts w:eastAsia="Arial" w:cs="Arial"/>
          <w:sz w:val="28"/>
          <w:szCs w:val="28"/>
          <w:lang w:eastAsia="es-MX"/>
        </w:rPr>
      </w:pPr>
    </w:p>
    <w:p w:rsidR="003B42F1" w:rsidRPr="003B42F1" w:rsidRDefault="003B42F1" w:rsidP="003B42F1">
      <w:pPr>
        <w:spacing w:line="360" w:lineRule="auto"/>
        <w:rPr>
          <w:rFonts w:eastAsia="Arial" w:cs="Arial"/>
          <w:sz w:val="28"/>
          <w:szCs w:val="28"/>
          <w:lang w:eastAsia="es-MX"/>
        </w:rPr>
      </w:pPr>
    </w:p>
    <w:p w:rsidR="003B42F1" w:rsidRPr="003B42F1" w:rsidRDefault="003B42F1" w:rsidP="003B42F1">
      <w:pPr>
        <w:spacing w:line="360" w:lineRule="auto"/>
        <w:rPr>
          <w:rFonts w:eastAsia="Arial" w:cs="Arial"/>
          <w:sz w:val="28"/>
          <w:szCs w:val="28"/>
          <w:lang w:eastAsia="es-MX"/>
        </w:rPr>
      </w:pPr>
      <w:r w:rsidRPr="003B42F1">
        <w:rPr>
          <w:rFonts w:eastAsia="Arial" w:cs="Arial"/>
          <w:sz w:val="28"/>
          <w:szCs w:val="28"/>
          <w:lang w:eastAsia="es-MX"/>
        </w:rPr>
        <w:t>En Acción Nacional, reiteramos nuestra posición a favor de la vida desde el momento de la concepción y hasta la muerte natural, e insistimos en la necesidad de impulsar políticas públicas que den opciones a las mujeres embarazadas.</w:t>
      </w:r>
    </w:p>
    <w:p w:rsidR="003B42F1" w:rsidRPr="003B42F1" w:rsidRDefault="003B42F1" w:rsidP="003B42F1">
      <w:pPr>
        <w:spacing w:line="276" w:lineRule="auto"/>
        <w:rPr>
          <w:rFonts w:eastAsia="Arial" w:cs="Arial"/>
          <w:sz w:val="24"/>
          <w:szCs w:val="24"/>
          <w:lang w:eastAsia="es-MX"/>
        </w:rPr>
      </w:pPr>
    </w:p>
    <w:p w:rsidR="003B42F1" w:rsidRPr="003B42F1" w:rsidRDefault="003B42F1" w:rsidP="003B42F1">
      <w:pPr>
        <w:spacing w:line="276" w:lineRule="auto"/>
        <w:rPr>
          <w:rFonts w:eastAsia="Arial" w:cs="Arial"/>
          <w:sz w:val="24"/>
          <w:szCs w:val="24"/>
          <w:lang w:eastAsia="es-MX"/>
        </w:rPr>
      </w:pPr>
    </w:p>
    <w:p w:rsidR="003B42F1" w:rsidRPr="003B42F1" w:rsidRDefault="003B42F1" w:rsidP="003B42F1">
      <w:pPr>
        <w:spacing w:line="276" w:lineRule="auto"/>
        <w:rPr>
          <w:rFonts w:eastAsia="Arial" w:cs="Arial"/>
          <w:sz w:val="24"/>
          <w:szCs w:val="24"/>
          <w:lang w:eastAsia="es-MX"/>
        </w:rPr>
      </w:pPr>
    </w:p>
    <w:p w:rsidR="003B42F1" w:rsidRPr="003B42F1" w:rsidRDefault="003B42F1" w:rsidP="003B42F1">
      <w:pPr>
        <w:spacing w:line="276" w:lineRule="auto"/>
        <w:jc w:val="center"/>
        <w:rPr>
          <w:rFonts w:eastAsia="Arial" w:cs="Arial"/>
          <w:b/>
          <w:sz w:val="24"/>
          <w:szCs w:val="24"/>
          <w:lang w:eastAsia="es-MX"/>
        </w:rPr>
      </w:pPr>
      <w:r w:rsidRPr="003B42F1">
        <w:rPr>
          <w:rFonts w:eastAsia="Arial" w:cs="Arial"/>
          <w:b/>
          <w:sz w:val="24"/>
          <w:szCs w:val="24"/>
          <w:lang w:eastAsia="es-MX"/>
        </w:rPr>
        <w:t>ATENTAMENTE,</w:t>
      </w:r>
    </w:p>
    <w:p w:rsidR="003B42F1" w:rsidRPr="003B42F1" w:rsidRDefault="003B42F1" w:rsidP="003B42F1">
      <w:pPr>
        <w:spacing w:line="276" w:lineRule="auto"/>
        <w:jc w:val="center"/>
        <w:rPr>
          <w:rFonts w:eastAsia="Arial" w:cs="Arial"/>
          <w:b/>
          <w:sz w:val="24"/>
          <w:szCs w:val="24"/>
          <w:lang w:eastAsia="es-MX"/>
        </w:rPr>
      </w:pPr>
      <w:r w:rsidRPr="003B42F1">
        <w:rPr>
          <w:rFonts w:eastAsia="Arial" w:cs="Arial"/>
          <w:b/>
          <w:sz w:val="24"/>
          <w:szCs w:val="24"/>
          <w:lang w:eastAsia="es-MX"/>
        </w:rPr>
        <w:t>“POR UNA PATRIA ORDENADA Y GENEROSA, Y UNA VIDA MEJOR Y MÁS DIGNA PARA TODOS”</w:t>
      </w:r>
    </w:p>
    <w:p w:rsidR="003B42F1" w:rsidRPr="003B42F1" w:rsidRDefault="003B42F1" w:rsidP="003B42F1">
      <w:pPr>
        <w:spacing w:line="276" w:lineRule="auto"/>
        <w:jc w:val="center"/>
        <w:rPr>
          <w:rFonts w:eastAsia="Arial" w:cs="Arial"/>
          <w:b/>
          <w:sz w:val="24"/>
          <w:szCs w:val="24"/>
          <w:lang w:eastAsia="es-MX"/>
        </w:rPr>
      </w:pPr>
    </w:p>
    <w:p w:rsidR="003B42F1" w:rsidRPr="003B42F1" w:rsidRDefault="003B42F1" w:rsidP="003B42F1">
      <w:pPr>
        <w:spacing w:line="276" w:lineRule="auto"/>
        <w:jc w:val="center"/>
        <w:rPr>
          <w:rFonts w:eastAsia="Arial" w:cs="Arial"/>
          <w:b/>
          <w:sz w:val="24"/>
          <w:szCs w:val="24"/>
          <w:lang w:eastAsia="es-MX"/>
        </w:rPr>
      </w:pPr>
      <w:r w:rsidRPr="003B42F1">
        <w:rPr>
          <w:rFonts w:eastAsia="Arial" w:cs="Arial"/>
          <w:b/>
          <w:sz w:val="24"/>
          <w:szCs w:val="24"/>
          <w:lang w:eastAsia="es-MX"/>
        </w:rPr>
        <w:t>SALTILLO, COAHUILA DE ZARAGOZA; A 02 DE OCTUBRE DE 2019.</w:t>
      </w:r>
    </w:p>
    <w:p w:rsidR="003B42F1" w:rsidRPr="003B42F1" w:rsidRDefault="003B42F1" w:rsidP="003B42F1">
      <w:pPr>
        <w:spacing w:line="276" w:lineRule="auto"/>
        <w:jc w:val="center"/>
        <w:rPr>
          <w:rFonts w:eastAsia="Arial" w:cs="Arial"/>
          <w:b/>
          <w:sz w:val="24"/>
          <w:szCs w:val="24"/>
          <w:lang w:eastAsia="es-MX"/>
        </w:rPr>
      </w:pPr>
      <w:r w:rsidRPr="003B42F1">
        <w:rPr>
          <w:rFonts w:eastAsia="Arial" w:cs="Arial"/>
          <w:b/>
          <w:sz w:val="24"/>
          <w:szCs w:val="24"/>
          <w:lang w:eastAsia="es-MX"/>
        </w:rPr>
        <w:t>POR EL GRUPO PARLAMENTARIO “DEL PARTIDO ACCIÓN NACIONAL”</w:t>
      </w:r>
    </w:p>
    <w:p w:rsidR="003B42F1" w:rsidRPr="003B42F1" w:rsidRDefault="003B42F1" w:rsidP="003B42F1">
      <w:pPr>
        <w:spacing w:line="360" w:lineRule="auto"/>
        <w:jc w:val="center"/>
        <w:rPr>
          <w:sz w:val="28"/>
          <w:szCs w:val="28"/>
        </w:rPr>
      </w:pPr>
    </w:p>
    <w:p w:rsidR="003B42F1" w:rsidRPr="003B42F1" w:rsidRDefault="003B42F1" w:rsidP="003B42F1">
      <w:pPr>
        <w:jc w:val="center"/>
        <w:rPr>
          <w:rFonts w:cs="Arial"/>
          <w:b/>
          <w:sz w:val="36"/>
          <w:szCs w:val="36"/>
        </w:rPr>
      </w:pPr>
    </w:p>
    <w:p w:rsidR="003B42F1" w:rsidRPr="003B42F1" w:rsidRDefault="003B42F1" w:rsidP="003B42F1">
      <w:pPr>
        <w:jc w:val="center"/>
        <w:rPr>
          <w:rFonts w:cs="Arial"/>
          <w:b/>
        </w:rPr>
      </w:pPr>
    </w:p>
    <w:p w:rsidR="003B42F1" w:rsidRPr="003B42F1" w:rsidRDefault="003B42F1" w:rsidP="003B42F1">
      <w:pPr>
        <w:tabs>
          <w:tab w:val="left" w:pos="5056"/>
        </w:tabs>
        <w:rPr>
          <w:rFonts w:cs="Arial"/>
          <w:b/>
        </w:rPr>
      </w:pPr>
    </w:p>
    <w:p w:rsidR="003B42F1" w:rsidRPr="003B42F1" w:rsidRDefault="003B42F1" w:rsidP="003B42F1">
      <w:pPr>
        <w:tabs>
          <w:tab w:val="left" w:pos="5056"/>
        </w:tabs>
        <w:rPr>
          <w:rFonts w:cs="Arial"/>
          <w:b/>
        </w:rPr>
      </w:pPr>
    </w:p>
    <w:p w:rsidR="003B42F1" w:rsidRPr="003B42F1" w:rsidRDefault="003B42F1" w:rsidP="003B42F1">
      <w:pPr>
        <w:tabs>
          <w:tab w:val="left" w:pos="5056"/>
        </w:tabs>
        <w:jc w:val="center"/>
        <w:rPr>
          <w:rFonts w:cs="Arial"/>
          <w:b/>
        </w:rPr>
      </w:pPr>
      <w:r w:rsidRPr="003B42F1">
        <w:rPr>
          <w:rFonts w:cs="Arial"/>
          <w:b/>
        </w:rPr>
        <w:t>DIP. MARCELO DE JESÚS TORRES COFIÑO</w:t>
      </w:r>
    </w:p>
    <w:p w:rsidR="003B42F1" w:rsidRPr="003B42F1" w:rsidRDefault="003B42F1" w:rsidP="003B42F1">
      <w:pPr>
        <w:tabs>
          <w:tab w:val="left" w:pos="5056"/>
        </w:tabs>
        <w:rPr>
          <w:rFonts w:cs="Arial"/>
          <w:b/>
        </w:rPr>
      </w:pPr>
      <w:r w:rsidRPr="003B42F1">
        <w:rPr>
          <w:rFonts w:cs="Arial"/>
          <w:b/>
        </w:rPr>
        <w:t xml:space="preserve">    </w:t>
      </w:r>
    </w:p>
    <w:p w:rsidR="003B42F1" w:rsidRPr="003B42F1" w:rsidRDefault="003B42F1" w:rsidP="003B42F1">
      <w:pPr>
        <w:tabs>
          <w:tab w:val="left" w:pos="5730"/>
        </w:tabs>
        <w:rPr>
          <w:rFonts w:cs="Arial"/>
          <w:b/>
        </w:rPr>
      </w:pPr>
    </w:p>
    <w:p w:rsidR="003B42F1" w:rsidRPr="003B42F1" w:rsidRDefault="003B42F1" w:rsidP="003B42F1">
      <w:pPr>
        <w:tabs>
          <w:tab w:val="left" w:pos="5730"/>
        </w:tabs>
        <w:rPr>
          <w:rFonts w:cs="Arial"/>
          <w:b/>
        </w:rPr>
      </w:pPr>
    </w:p>
    <w:p w:rsidR="003B42F1" w:rsidRPr="003B42F1" w:rsidRDefault="003B42F1" w:rsidP="003B42F1">
      <w:pPr>
        <w:tabs>
          <w:tab w:val="left" w:pos="5730"/>
        </w:tabs>
        <w:rPr>
          <w:rFonts w:cs="Arial"/>
          <w:b/>
        </w:rPr>
      </w:pPr>
    </w:p>
    <w:p w:rsidR="003B42F1" w:rsidRPr="003B42F1" w:rsidRDefault="003B42F1" w:rsidP="003B42F1">
      <w:pPr>
        <w:tabs>
          <w:tab w:val="left" w:pos="5730"/>
        </w:tabs>
        <w:rPr>
          <w:rFonts w:cs="Arial"/>
          <w:b/>
        </w:rPr>
      </w:pPr>
    </w:p>
    <w:p w:rsidR="003B42F1" w:rsidRPr="003B42F1" w:rsidRDefault="003B42F1" w:rsidP="003B42F1">
      <w:pPr>
        <w:tabs>
          <w:tab w:val="left" w:pos="5730"/>
        </w:tabs>
        <w:rPr>
          <w:rFonts w:cs="Arial"/>
          <w:b/>
        </w:rPr>
      </w:pPr>
    </w:p>
    <w:p w:rsidR="003B42F1" w:rsidRPr="003B42F1" w:rsidRDefault="003B42F1" w:rsidP="003B42F1">
      <w:pPr>
        <w:tabs>
          <w:tab w:val="left" w:pos="5730"/>
        </w:tabs>
        <w:rPr>
          <w:rFonts w:cs="Arial"/>
          <w:b/>
        </w:rPr>
      </w:pPr>
      <w:r w:rsidRPr="003B42F1">
        <w:rPr>
          <w:rFonts w:cs="Arial"/>
          <w:b/>
        </w:rPr>
        <w:tab/>
      </w:r>
    </w:p>
    <w:p w:rsidR="003B42F1" w:rsidRPr="003B42F1" w:rsidRDefault="003B42F1" w:rsidP="003B42F1">
      <w:pPr>
        <w:tabs>
          <w:tab w:val="left" w:pos="5056"/>
        </w:tabs>
        <w:rPr>
          <w:rFonts w:cs="Arial"/>
          <w:b/>
        </w:rPr>
      </w:pPr>
    </w:p>
    <w:p w:rsidR="003B42F1" w:rsidRPr="003B42F1" w:rsidRDefault="003B42F1" w:rsidP="003B42F1">
      <w:pPr>
        <w:tabs>
          <w:tab w:val="left" w:pos="5056"/>
        </w:tabs>
        <w:rPr>
          <w:rFonts w:cs="Arial"/>
          <w:b/>
        </w:rPr>
      </w:pPr>
      <w:r w:rsidRPr="003B42F1">
        <w:rPr>
          <w:rFonts w:cs="Arial"/>
          <w:b/>
        </w:rPr>
        <w:t>DIP. MARÍA EUGENIA CAZARES MARTINEZ</w:t>
      </w:r>
      <w:r w:rsidRPr="003B42F1">
        <w:rPr>
          <w:rFonts w:cs="Arial"/>
          <w:b/>
        </w:rPr>
        <w:tab/>
        <w:t>DIP. BLANCA EPPEN  CANALES</w:t>
      </w:r>
    </w:p>
    <w:p w:rsidR="003B42F1" w:rsidRPr="003B42F1" w:rsidRDefault="003B42F1" w:rsidP="003B42F1">
      <w:pPr>
        <w:tabs>
          <w:tab w:val="left" w:pos="5056"/>
        </w:tabs>
        <w:rPr>
          <w:rFonts w:cs="Arial"/>
          <w:b/>
        </w:rPr>
      </w:pPr>
    </w:p>
    <w:p w:rsidR="003B42F1" w:rsidRPr="003B42F1" w:rsidRDefault="003B42F1" w:rsidP="003B42F1">
      <w:pPr>
        <w:tabs>
          <w:tab w:val="left" w:pos="5056"/>
        </w:tabs>
        <w:rPr>
          <w:rFonts w:cs="Arial"/>
          <w:b/>
        </w:rPr>
      </w:pPr>
    </w:p>
    <w:p w:rsidR="003B42F1" w:rsidRPr="003B42F1" w:rsidRDefault="003B42F1" w:rsidP="003B42F1">
      <w:pPr>
        <w:tabs>
          <w:tab w:val="left" w:pos="5056"/>
        </w:tabs>
        <w:rPr>
          <w:rFonts w:cs="Arial"/>
          <w:b/>
        </w:rPr>
      </w:pPr>
    </w:p>
    <w:p w:rsidR="003B42F1" w:rsidRPr="003B42F1" w:rsidRDefault="003B42F1" w:rsidP="003B42F1">
      <w:pPr>
        <w:tabs>
          <w:tab w:val="left" w:pos="5056"/>
        </w:tabs>
        <w:rPr>
          <w:rFonts w:cs="Arial"/>
          <w:b/>
        </w:rPr>
      </w:pPr>
    </w:p>
    <w:p w:rsidR="003B42F1" w:rsidRPr="003B42F1" w:rsidRDefault="003B42F1" w:rsidP="003B42F1">
      <w:pPr>
        <w:tabs>
          <w:tab w:val="left" w:pos="5056"/>
        </w:tabs>
        <w:rPr>
          <w:rFonts w:cs="Arial"/>
          <w:b/>
        </w:rPr>
      </w:pPr>
    </w:p>
    <w:p w:rsidR="003B42F1" w:rsidRPr="003B42F1" w:rsidRDefault="003B42F1" w:rsidP="003B42F1">
      <w:pPr>
        <w:tabs>
          <w:tab w:val="left" w:pos="5056"/>
        </w:tabs>
        <w:rPr>
          <w:rFonts w:cs="Arial"/>
          <w:b/>
        </w:rPr>
      </w:pPr>
    </w:p>
    <w:p w:rsidR="003B42F1" w:rsidRPr="003B42F1" w:rsidRDefault="003B42F1" w:rsidP="003B42F1">
      <w:pPr>
        <w:tabs>
          <w:tab w:val="left" w:pos="5056"/>
        </w:tabs>
        <w:rPr>
          <w:rFonts w:cs="Arial"/>
          <w:b/>
        </w:rPr>
      </w:pPr>
      <w:r w:rsidRPr="003B42F1">
        <w:rPr>
          <w:rFonts w:cs="Arial"/>
          <w:b/>
        </w:rPr>
        <w:t>DIP. ROSA NILDA GONZÁLEZ NORIEGA</w:t>
      </w:r>
      <w:r w:rsidRPr="003B42F1">
        <w:rPr>
          <w:rFonts w:cs="Arial"/>
          <w:b/>
        </w:rPr>
        <w:tab/>
        <w:t>DIP. FERNANDO IZAGUIRRE VALDÉS</w:t>
      </w:r>
    </w:p>
    <w:p w:rsidR="003B42F1" w:rsidRPr="003B42F1" w:rsidRDefault="003B42F1" w:rsidP="003B42F1">
      <w:pPr>
        <w:tabs>
          <w:tab w:val="left" w:pos="5056"/>
        </w:tabs>
        <w:rPr>
          <w:rFonts w:cs="Arial"/>
          <w:b/>
        </w:rPr>
      </w:pPr>
    </w:p>
    <w:p w:rsidR="003B42F1" w:rsidRPr="003B42F1" w:rsidRDefault="003B42F1" w:rsidP="003B42F1">
      <w:pPr>
        <w:tabs>
          <w:tab w:val="left" w:pos="5056"/>
        </w:tabs>
        <w:rPr>
          <w:rFonts w:cs="Arial"/>
          <w:b/>
        </w:rPr>
      </w:pPr>
    </w:p>
    <w:p w:rsidR="003B42F1" w:rsidRPr="003B42F1" w:rsidRDefault="003B42F1" w:rsidP="003B42F1">
      <w:pPr>
        <w:tabs>
          <w:tab w:val="left" w:pos="5056"/>
        </w:tabs>
        <w:rPr>
          <w:rFonts w:cs="Arial"/>
          <w:b/>
        </w:rPr>
      </w:pPr>
    </w:p>
    <w:p w:rsidR="003B42F1" w:rsidRPr="003B42F1" w:rsidRDefault="003B42F1" w:rsidP="003B42F1">
      <w:pPr>
        <w:tabs>
          <w:tab w:val="left" w:pos="5056"/>
        </w:tabs>
        <w:rPr>
          <w:rFonts w:cs="Arial"/>
          <w:b/>
        </w:rPr>
      </w:pPr>
    </w:p>
    <w:p w:rsidR="003B42F1" w:rsidRPr="003B42F1" w:rsidRDefault="003B42F1" w:rsidP="003B42F1">
      <w:pPr>
        <w:tabs>
          <w:tab w:val="left" w:pos="5056"/>
        </w:tabs>
        <w:rPr>
          <w:rFonts w:cs="Arial"/>
          <w:b/>
        </w:rPr>
      </w:pPr>
    </w:p>
    <w:p w:rsidR="003B42F1" w:rsidRPr="003B42F1" w:rsidRDefault="003B42F1" w:rsidP="003B42F1">
      <w:pPr>
        <w:tabs>
          <w:tab w:val="left" w:pos="5056"/>
        </w:tabs>
        <w:rPr>
          <w:rFonts w:cs="Arial"/>
          <w:b/>
        </w:rPr>
      </w:pPr>
    </w:p>
    <w:p w:rsidR="003B42F1" w:rsidRPr="003B42F1" w:rsidRDefault="003B42F1" w:rsidP="003B42F1">
      <w:pPr>
        <w:tabs>
          <w:tab w:val="left" w:pos="5056"/>
        </w:tabs>
        <w:rPr>
          <w:rFonts w:cs="Arial"/>
          <w:b/>
        </w:rPr>
      </w:pPr>
    </w:p>
    <w:p w:rsidR="003B42F1" w:rsidRPr="003B42F1" w:rsidRDefault="003B42F1" w:rsidP="003B42F1">
      <w:pPr>
        <w:tabs>
          <w:tab w:val="left" w:pos="5056"/>
        </w:tabs>
        <w:rPr>
          <w:rFonts w:cs="Arial"/>
          <w:b/>
        </w:rPr>
      </w:pPr>
      <w:r w:rsidRPr="003B42F1">
        <w:rPr>
          <w:rFonts w:cs="Arial"/>
          <w:b/>
        </w:rPr>
        <w:t>DIP. JUAN ANTONIO GARCÍA VILLA                      DIP. JUAN CARLOS GUERRA LÓPEZ NEGRETE</w:t>
      </w:r>
    </w:p>
    <w:p w:rsidR="003B42F1" w:rsidRPr="003B42F1" w:rsidRDefault="003B42F1" w:rsidP="003B42F1">
      <w:pPr>
        <w:tabs>
          <w:tab w:val="left" w:pos="5056"/>
        </w:tabs>
        <w:rPr>
          <w:rFonts w:cs="Arial"/>
          <w:b/>
        </w:rPr>
      </w:pPr>
    </w:p>
    <w:p w:rsidR="003B42F1" w:rsidRPr="003B42F1" w:rsidRDefault="003B42F1" w:rsidP="003B42F1">
      <w:pPr>
        <w:tabs>
          <w:tab w:val="left" w:pos="5056"/>
        </w:tabs>
        <w:rPr>
          <w:rFonts w:cs="Arial"/>
          <w:b/>
        </w:rPr>
      </w:pPr>
    </w:p>
    <w:p w:rsidR="003B42F1" w:rsidRPr="003B42F1" w:rsidRDefault="003B42F1" w:rsidP="003B42F1">
      <w:pPr>
        <w:tabs>
          <w:tab w:val="left" w:pos="5056"/>
        </w:tabs>
        <w:rPr>
          <w:rFonts w:cs="Arial"/>
          <w:b/>
        </w:rPr>
      </w:pPr>
    </w:p>
    <w:p w:rsidR="003B42F1" w:rsidRPr="003B42F1" w:rsidRDefault="003B42F1" w:rsidP="003B42F1">
      <w:pPr>
        <w:tabs>
          <w:tab w:val="left" w:pos="5056"/>
        </w:tabs>
        <w:rPr>
          <w:rFonts w:cs="Arial"/>
          <w:b/>
        </w:rPr>
      </w:pPr>
    </w:p>
    <w:p w:rsidR="003B42F1" w:rsidRPr="003B42F1" w:rsidRDefault="003B42F1" w:rsidP="003B42F1">
      <w:pPr>
        <w:tabs>
          <w:tab w:val="left" w:pos="5056"/>
        </w:tabs>
        <w:rPr>
          <w:rFonts w:cs="Arial"/>
          <w:b/>
        </w:rPr>
      </w:pPr>
    </w:p>
    <w:p w:rsidR="003B42F1" w:rsidRPr="003B42F1" w:rsidRDefault="003B42F1" w:rsidP="003B42F1">
      <w:pPr>
        <w:tabs>
          <w:tab w:val="left" w:pos="5056"/>
        </w:tabs>
        <w:rPr>
          <w:rFonts w:cs="Arial"/>
          <w:b/>
        </w:rPr>
      </w:pPr>
    </w:p>
    <w:p w:rsidR="003B42F1" w:rsidRPr="003B42F1" w:rsidRDefault="003B42F1" w:rsidP="003B42F1">
      <w:pPr>
        <w:tabs>
          <w:tab w:val="left" w:pos="5056"/>
        </w:tabs>
        <w:rPr>
          <w:rFonts w:cs="Arial"/>
          <w:b/>
        </w:rPr>
      </w:pPr>
    </w:p>
    <w:p w:rsidR="003B42F1" w:rsidRPr="003B42F1" w:rsidRDefault="003B42F1" w:rsidP="003B42F1">
      <w:pPr>
        <w:tabs>
          <w:tab w:val="left" w:pos="5056"/>
        </w:tabs>
        <w:rPr>
          <w:rFonts w:cs="Arial"/>
          <w:b/>
        </w:rPr>
      </w:pPr>
    </w:p>
    <w:p w:rsidR="003B42F1" w:rsidRPr="003B42F1" w:rsidRDefault="003B42F1" w:rsidP="003B42F1">
      <w:pPr>
        <w:tabs>
          <w:tab w:val="left" w:pos="5056"/>
        </w:tabs>
        <w:rPr>
          <w:rFonts w:cs="Arial"/>
          <w:b/>
        </w:rPr>
      </w:pPr>
    </w:p>
    <w:p w:rsidR="003B42F1" w:rsidRPr="003B42F1" w:rsidRDefault="003B42F1" w:rsidP="003B42F1">
      <w:pPr>
        <w:tabs>
          <w:tab w:val="left" w:pos="5056"/>
        </w:tabs>
        <w:rPr>
          <w:rFonts w:cs="Arial"/>
          <w:b/>
        </w:rPr>
      </w:pPr>
      <w:r w:rsidRPr="003B42F1">
        <w:rPr>
          <w:rFonts w:cs="Arial"/>
          <w:b/>
        </w:rPr>
        <w:t>DIP. GERARDO ABRAHAM AGUADO GÓMEZ             DIP. GABRIELA ZAPOPAN GARZA GALVÁN</w:t>
      </w:r>
    </w:p>
    <w:p w:rsidR="003B42F1" w:rsidRPr="003B42F1" w:rsidRDefault="003B42F1" w:rsidP="003B42F1"/>
    <w:p w:rsidR="003B42F1" w:rsidRPr="003B42F1" w:rsidRDefault="003B42F1" w:rsidP="003B42F1">
      <w:pPr>
        <w:spacing w:line="360" w:lineRule="auto"/>
        <w:jc w:val="center"/>
        <w:rPr>
          <w:sz w:val="28"/>
          <w:szCs w:val="28"/>
        </w:rPr>
      </w:pPr>
    </w:p>
    <w:p w:rsidR="003B42F1" w:rsidRPr="003B42F1" w:rsidRDefault="003B42F1" w:rsidP="003B42F1">
      <w:pPr>
        <w:spacing w:line="360" w:lineRule="auto"/>
        <w:rPr>
          <w:sz w:val="28"/>
          <w:szCs w:val="28"/>
        </w:rPr>
      </w:pPr>
    </w:p>
    <w:p w:rsidR="003B42F1" w:rsidRPr="003B42F1" w:rsidRDefault="003B42F1" w:rsidP="003B42F1"/>
    <w:p w:rsidR="003B42F1" w:rsidRDefault="003B42F1">
      <w:pPr>
        <w:jc w:val="left"/>
        <w:rPr>
          <w:rFonts w:cs="Arial"/>
          <w:b/>
          <w:sz w:val="24"/>
          <w:szCs w:val="24"/>
        </w:rPr>
      </w:pPr>
      <w:r>
        <w:rPr>
          <w:rFonts w:cs="Arial"/>
          <w:b/>
          <w:sz w:val="24"/>
          <w:szCs w:val="24"/>
        </w:rPr>
        <w:br w:type="page"/>
      </w:r>
    </w:p>
    <w:p w:rsidR="003B42F1" w:rsidRPr="003B42F1" w:rsidRDefault="003B42F1" w:rsidP="003B42F1">
      <w:pPr>
        <w:spacing w:after="160" w:line="276" w:lineRule="auto"/>
        <w:rPr>
          <w:rFonts w:eastAsia="Calibri" w:cs="Arial"/>
          <w:b/>
          <w:sz w:val="28"/>
          <w:szCs w:val="28"/>
          <w:lang w:eastAsia="en-US"/>
        </w:rPr>
      </w:pPr>
      <w:r w:rsidRPr="003B42F1">
        <w:rPr>
          <w:rFonts w:eastAsia="Calibri" w:cs="Arial"/>
          <w:b/>
          <w:sz w:val="28"/>
          <w:szCs w:val="28"/>
          <w:lang w:eastAsia="en-US"/>
        </w:rPr>
        <w:t xml:space="preserve">PRONUNCIAMIENTO QUE PRESENTA EL DIPUTADO JESÚS ANDRÉS LOYA CARDONA, CONJUNTAMENTE CON LAS DIPUTADAS Y LOS DIPUTADOS DEL GRUPO PARLAMENTARIO </w:t>
      </w:r>
      <w:r w:rsidRPr="003B42F1">
        <w:rPr>
          <w:rFonts w:eastAsia="Calibri" w:cs="Arial"/>
          <w:b/>
          <w:snapToGrid w:val="0"/>
          <w:sz w:val="28"/>
          <w:szCs w:val="28"/>
          <w:lang w:eastAsia="en-US"/>
        </w:rPr>
        <w:t>"GRAL. ANDRÉS S. VIESCA"</w:t>
      </w:r>
      <w:r w:rsidRPr="003B42F1">
        <w:rPr>
          <w:rFonts w:eastAsia="Calibri" w:cs="Arial"/>
          <w:b/>
          <w:sz w:val="28"/>
          <w:szCs w:val="28"/>
          <w:lang w:eastAsia="en-US"/>
        </w:rPr>
        <w:t>, DEL PARTIDO REVOLUCIONARIO INSTITUCIONAL EN RECONOCIMIENTO AL GOBIERNO DEL ESTADO DE COAHUILA ENCABEZADO POR EL ING. MIGUEL ÁNGEL RIQUELME SOLÍS POR COLOCAR A COAHUILA DENTRO  DE LAS CUATRO ENTIDADES FEDERATIVAS CON MEJOR PERCEPCIÓN DE SEGURIDAD DE LA REPÚBLICA MEXICANA.</w:t>
      </w:r>
    </w:p>
    <w:p w:rsidR="003B42F1" w:rsidRPr="003B42F1" w:rsidRDefault="003B42F1" w:rsidP="003B42F1">
      <w:pPr>
        <w:spacing w:after="160" w:line="276" w:lineRule="auto"/>
        <w:rPr>
          <w:rFonts w:eastAsia="Calibri" w:cs="Arial"/>
          <w:b/>
          <w:sz w:val="28"/>
          <w:szCs w:val="28"/>
          <w:lang w:eastAsia="en-US"/>
        </w:rPr>
      </w:pPr>
    </w:p>
    <w:p w:rsidR="003B42F1" w:rsidRPr="003B42F1" w:rsidRDefault="003B42F1" w:rsidP="003B42F1">
      <w:pPr>
        <w:spacing w:after="160" w:line="276" w:lineRule="auto"/>
        <w:rPr>
          <w:rFonts w:eastAsia="Calibri" w:cs="Arial"/>
          <w:b/>
          <w:sz w:val="28"/>
          <w:szCs w:val="28"/>
          <w:lang w:eastAsia="en-US"/>
        </w:rPr>
      </w:pPr>
      <w:r w:rsidRPr="003B42F1">
        <w:rPr>
          <w:rFonts w:eastAsia="Calibri" w:cs="Arial"/>
          <w:b/>
          <w:sz w:val="28"/>
          <w:szCs w:val="28"/>
          <w:lang w:eastAsia="en-US"/>
        </w:rPr>
        <w:t>H. PLENO DEL CONGRESO DEL ESTADO</w:t>
      </w:r>
    </w:p>
    <w:p w:rsidR="003B42F1" w:rsidRPr="003B42F1" w:rsidRDefault="003B42F1" w:rsidP="003B42F1">
      <w:pPr>
        <w:spacing w:after="160" w:line="276" w:lineRule="auto"/>
        <w:rPr>
          <w:rFonts w:eastAsia="Calibri" w:cs="Arial"/>
          <w:b/>
          <w:sz w:val="28"/>
          <w:szCs w:val="28"/>
          <w:lang w:eastAsia="en-US"/>
        </w:rPr>
      </w:pPr>
      <w:r w:rsidRPr="003B42F1">
        <w:rPr>
          <w:rFonts w:eastAsia="Calibri" w:cs="Arial"/>
          <w:b/>
          <w:sz w:val="28"/>
          <w:szCs w:val="28"/>
          <w:lang w:eastAsia="en-US"/>
        </w:rPr>
        <w:t>P R E S E N T E.-</w:t>
      </w:r>
    </w:p>
    <w:p w:rsidR="003B42F1" w:rsidRPr="003B42F1" w:rsidRDefault="003B42F1" w:rsidP="003B42F1">
      <w:pPr>
        <w:shd w:val="clear" w:color="auto" w:fill="FFFFFF"/>
        <w:spacing w:line="276" w:lineRule="auto"/>
        <w:rPr>
          <w:rFonts w:eastAsia="Calibri" w:cs="Arial"/>
          <w:b/>
          <w:sz w:val="28"/>
          <w:szCs w:val="28"/>
          <w:lang w:eastAsia="en-US"/>
        </w:rPr>
      </w:pPr>
    </w:p>
    <w:p w:rsidR="003B42F1" w:rsidRPr="003B42F1" w:rsidRDefault="003B42F1" w:rsidP="003B42F1">
      <w:pPr>
        <w:shd w:val="clear" w:color="auto" w:fill="FFFFFF"/>
        <w:spacing w:line="276" w:lineRule="auto"/>
        <w:rPr>
          <w:rFonts w:eastAsia="Calibri" w:cs="Arial"/>
          <w:sz w:val="28"/>
          <w:szCs w:val="28"/>
          <w:lang w:eastAsia="en-US"/>
        </w:rPr>
      </w:pPr>
      <w:r w:rsidRPr="003B42F1">
        <w:rPr>
          <w:rFonts w:eastAsia="Calibri" w:cs="Arial"/>
          <w:sz w:val="28"/>
          <w:szCs w:val="28"/>
          <w:lang w:eastAsia="en-US"/>
        </w:rPr>
        <w:t>Para los ciudadanos el concepto de seguridad es muy amplio. En su concepción más amplia incluye la protección a sus bienes, intereses, potestades o derechos propios o del Estado. De aquí surgen las nociones contempladas en el marco constitucional y convencional, como lo son la seguridad personal, jurídica, interior, nacional y pública.</w:t>
      </w:r>
    </w:p>
    <w:p w:rsidR="003B42F1" w:rsidRPr="003B42F1" w:rsidRDefault="003B42F1" w:rsidP="003B42F1">
      <w:pPr>
        <w:shd w:val="clear" w:color="auto" w:fill="FFFFFF"/>
        <w:spacing w:line="276" w:lineRule="auto"/>
        <w:rPr>
          <w:rFonts w:eastAsia="Calibri" w:cs="Arial"/>
          <w:sz w:val="28"/>
          <w:szCs w:val="28"/>
          <w:lang w:eastAsia="en-US"/>
        </w:rPr>
      </w:pPr>
    </w:p>
    <w:p w:rsidR="003B42F1" w:rsidRPr="003B42F1" w:rsidRDefault="003B42F1" w:rsidP="003B42F1">
      <w:pPr>
        <w:shd w:val="clear" w:color="auto" w:fill="FFFFFF"/>
        <w:spacing w:line="276" w:lineRule="auto"/>
        <w:rPr>
          <w:rFonts w:eastAsia="Calibri" w:cs="Arial"/>
          <w:sz w:val="28"/>
          <w:szCs w:val="28"/>
          <w:lang w:eastAsia="en-US"/>
        </w:rPr>
      </w:pPr>
      <w:r w:rsidRPr="003B42F1">
        <w:rPr>
          <w:rFonts w:eastAsia="Calibri" w:cs="Arial"/>
          <w:sz w:val="28"/>
          <w:szCs w:val="28"/>
          <w:lang w:eastAsia="en-US"/>
        </w:rPr>
        <w:t>Es casi imposible concebir dentro de un Estado democrático a una sociedad que no establezca como finalidad primordial de su gobierno el garantizar la seguridad física y jurídica de sus ciudadanos. De la mano, la seguridad y estabilidad de sus elementos y dependencias es una condición necesaria para la correcta actuación, de tal forma que se preserve el bien público colectivo.</w:t>
      </w:r>
    </w:p>
    <w:p w:rsidR="003B42F1" w:rsidRPr="003B42F1" w:rsidRDefault="003B42F1" w:rsidP="003B42F1">
      <w:pPr>
        <w:shd w:val="clear" w:color="auto" w:fill="FFFFFF"/>
        <w:spacing w:line="276" w:lineRule="auto"/>
        <w:rPr>
          <w:rFonts w:eastAsia="Calibri" w:cs="Arial"/>
          <w:sz w:val="28"/>
          <w:szCs w:val="28"/>
          <w:lang w:eastAsia="en-US"/>
        </w:rPr>
      </w:pPr>
    </w:p>
    <w:p w:rsidR="003B42F1" w:rsidRPr="003B42F1" w:rsidRDefault="003B42F1" w:rsidP="003B42F1">
      <w:pPr>
        <w:shd w:val="clear" w:color="auto" w:fill="FFFFFF"/>
        <w:spacing w:line="276" w:lineRule="auto"/>
        <w:rPr>
          <w:rFonts w:eastAsia="Calibri" w:cs="Arial"/>
          <w:sz w:val="28"/>
          <w:szCs w:val="28"/>
          <w:lang w:eastAsia="en-US"/>
        </w:rPr>
      </w:pPr>
      <w:r w:rsidRPr="003B42F1">
        <w:rPr>
          <w:rFonts w:eastAsia="Calibri" w:cs="Arial"/>
          <w:sz w:val="28"/>
          <w:szCs w:val="28"/>
          <w:lang w:eastAsia="en-US"/>
        </w:rPr>
        <w:t xml:space="preserve">Es un deber superior de los Estados el preservar la seguridad a través del diseño material e institucional de políticas públicas y de la consolidación de instituciones fuertes. </w:t>
      </w:r>
    </w:p>
    <w:p w:rsidR="003B42F1" w:rsidRPr="003B42F1" w:rsidRDefault="003B42F1" w:rsidP="003B42F1">
      <w:pPr>
        <w:shd w:val="clear" w:color="auto" w:fill="FFFFFF"/>
        <w:spacing w:line="276" w:lineRule="auto"/>
        <w:rPr>
          <w:rFonts w:eastAsia="Calibri" w:cs="Arial"/>
          <w:sz w:val="28"/>
          <w:szCs w:val="28"/>
          <w:lang w:eastAsia="en-US"/>
        </w:rPr>
      </w:pPr>
    </w:p>
    <w:p w:rsidR="003B42F1" w:rsidRPr="003B42F1" w:rsidRDefault="003B42F1" w:rsidP="003B42F1">
      <w:pPr>
        <w:shd w:val="clear" w:color="auto" w:fill="FFFFFF"/>
        <w:spacing w:line="276" w:lineRule="auto"/>
        <w:rPr>
          <w:rFonts w:eastAsia="Calibri" w:cs="Arial"/>
          <w:sz w:val="28"/>
          <w:szCs w:val="28"/>
          <w:lang w:eastAsia="en-US"/>
        </w:rPr>
      </w:pPr>
    </w:p>
    <w:p w:rsidR="003B42F1" w:rsidRPr="003B42F1" w:rsidRDefault="003B42F1" w:rsidP="003B42F1">
      <w:pPr>
        <w:shd w:val="clear" w:color="auto" w:fill="FFFFFF"/>
        <w:spacing w:line="276" w:lineRule="auto"/>
        <w:rPr>
          <w:rFonts w:eastAsia="Calibri" w:cs="Arial"/>
          <w:sz w:val="28"/>
          <w:szCs w:val="28"/>
          <w:lang w:eastAsia="en-US"/>
        </w:rPr>
      </w:pPr>
      <w:r w:rsidRPr="003B42F1">
        <w:rPr>
          <w:rFonts w:eastAsia="Calibri" w:cs="Arial"/>
          <w:sz w:val="28"/>
          <w:szCs w:val="28"/>
          <w:lang w:eastAsia="en-US"/>
        </w:rPr>
        <w:t>En este sentido, el Gobierno encabezado por el Ing. Miguel Ángel Riquelme Solís tiene claro el rumbo de nuestro Estado, reflejo de ello son los recientes resultados de la Encuesta del Institución Nacional de Estadística y Geografía (INEGI) en materia de seguridad, de acuerdo con la Encuesta Nacional de Victimización y Percepción de la Seguridad Pública (ENVIPE, 2019) en donde destaca Coahuila como uno de los primero lugares en la percepción de la población respecto de la situación que guarda la inseguridad en sus estados y uno de sus municipios, Saltillo, como una de las ciudades con menos delitos en el pais.</w:t>
      </w:r>
    </w:p>
    <w:p w:rsidR="003B42F1" w:rsidRPr="003B42F1" w:rsidRDefault="003B42F1" w:rsidP="003B42F1">
      <w:pPr>
        <w:shd w:val="clear" w:color="auto" w:fill="FFFFFF"/>
        <w:spacing w:line="276" w:lineRule="auto"/>
        <w:rPr>
          <w:rFonts w:eastAsia="Calibri" w:cs="Arial"/>
          <w:sz w:val="28"/>
          <w:szCs w:val="28"/>
          <w:lang w:eastAsia="en-US"/>
        </w:rPr>
      </w:pPr>
    </w:p>
    <w:p w:rsidR="003B42F1" w:rsidRPr="003B42F1" w:rsidRDefault="003B42F1" w:rsidP="003B42F1">
      <w:pPr>
        <w:shd w:val="clear" w:color="auto" w:fill="FFFFFF"/>
        <w:spacing w:line="276" w:lineRule="auto"/>
        <w:jc w:val="center"/>
        <w:rPr>
          <w:rFonts w:eastAsia="Calibri" w:cs="Arial"/>
          <w:sz w:val="28"/>
          <w:szCs w:val="28"/>
          <w:lang w:eastAsia="en-US"/>
        </w:rPr>
      </w:pPr>
      <w:r w:rsidRPr="003B42F1">
        <w:rPr>
          <w:rFonts w:eastAsia="Calibri" w:cs="Arial"/>
          <w:noProof/>
          <w:sz w:val="28"/>
          <w:szCs w:val="28"/>
          <w:lang w:eastAsia="es-MX"/>
        </w:rPr>
        <w:drawing>
          <wp:inline distT="0" distB="0" distL="0" distR="0" wp14:anchorId="07DA350F" wp14:editId="59323892">
            <wp:extent cx="3819525" cy="3234798"/>
            <wp:effectExtent l="0" t="0" r="0" b="3810"/>
            <wp:docPr id="204" name="Imagen 204" descr="C:\Users\USER\Desktop\ea8fa15e-0a9e-4907-8cd2-99f3599dcf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ea8fa15e-0a9e-4907-8cd2-99f3599dcfe1.jpg"/>
                    <pic:cNvPicPr>
                      <a:picLocks noChangeAspect="1" noChangeArrowheads="1"/>
                    </pic:cNvPicPr>
                  </pic:nvPicPr>
                  <pic:blipFill rotWithShape="1">
                    <a:blip r:embed="rId18">
                      <a:extLst>
                        <a:ext uri="{28A0092B-C50C-407E-A947-70E740481C1C}">
                          <a14:useLocalDpi xmlns:a14="http://schemas.microsoft.com/office/drawing/2010/main" val="0"/>
                        </a:ext>
                      </a:extLst>
                    </a:blip>
                    <a:srcRect t="16134" b="36227"/>
                    <a:stretch/>
                  </pic:blipFill>
                  <pic:spPr bwMode="auto">
                    <a:xfrm>
                      <a:off x="0" y="0"/>
                      <a:ext cx="3819525" cy="3234798"/>
                    </a:xfrm>
                    <a:prstGeom prst="rect">
                      <a:avLst/>
                    </a:prstGeom>
                    <a:noFill/>
                    <a:ln>
                      <a:noFill/>
                    </a:ln>
                    <a:extLst>
                      <a:ext uri="{53640926-AAD7-44D8-BBD7-CCE9431645EC}">
                        <a14:shadowObscured xmlns:a14="http://schemas.microsoft.com/office/drawing/2010/main"/>
                      </a:ext>
                    </a:extLst>
                  </pic:spPr>
                </pic:pic>
              </a:graphicData>
            </a:graphic>
          </wp:inline>
        </w:drawing>
      </w:r>
    </w:p>
    <w:p w:rsidR="003B42F1" w:rsidRPr="003B42F1" w:rsidRDefault="003B42F1" w:rsidP="003B42F1">
      <w:pPr>
        <w:shd w:val="clear" w:color="auto" w:fill="FFFFFF"/>
        <w:spacing w:line="276" w:lineRule="auto"/>
        <w:rPr>
          <w:rFonts w:eastAsia="Calibri" w:cs="Arial"/>
          <w:sz w:val="28"/>
          <w:szCs w:val="28"/>
          <w:lang w:eastAsia="en-US"/>
        </w:rPr>
      </w:pPr>
    </w:p>
    <w:p w:rsidR="003B42F1" w:rsidRPr="003B42F1" w:rsidRDefault="003B42F1" w:rsidP="003B42F1">
      <w:pPr>
        <w:shd w:val="clear" w:color="auto" w:fill="FFFFFF"/>
        <w:spacing w:line="276" w:lineRule="auto"/>
        <w:rPr>
          <w:rFonts w:eastAsia="Calibri" w:cs="Arial"/>
          <w:sz w:val="28"/>
          <w:szCs w:val="28"/>
          <w:lang w:eastAsia="en-US"/>
        </w:rPr>
      </w:pPr>
      <w:r w:rsidRPr="003B42F1">
        <w:rPr>
          <w:rFonts w:eastAsia="Calibri" w:cs="Arial"/>
          <w:sz w:val="28"/>
          <w:szCs w:val="28"/>
          <w:lang w:eastAsia="en-US"/>
        </w:rPr>
        <w:t>Esta encuesta estima que los principales motivos que originan que las víctimas de un delito no denuncien están estrechamente relacionadas con circunstancias atribuibles a la autoridad, tales como considerar la denuncia como pérdida de tiempo y la desconfianza en la autoridad.</w:t>
      </w:r>
    </w:p>
    <w:p w:rsidR="003B42F1" w:rsidRPr="003B42F1" w:rsidRDefault="003B42F1" w:rsidP="003B42F1">
      <w:pPr>
        <w:shd w:val="clear" w:color="auto" w:fill="FFFFFF"/>
        <w:spacing w:line="276" w:lineRule="auto"/>
        <w:rPr>
          <w:rFonts w:eastAsia="Calibri" w:cs="Arial"/>
          <w:sz w:val="28"/>
          <w:szCs w:val="28"/>
          <w:lang w:eastAsia="en-US"/>
        </w:rPr>
      </w:pPr>
    </w:p>
    <w:p w:rsidR="003B42F1" w:rsidRPr="003B42F1" w:rsidRDefault="003B42F1" w:rsidP="003B42F1">
      <w:pPr>
        <w:shd w:val="clear" w:color="auto" w:fill="FFFFFF"/>
        <w:spacing w:line="276" w:lineRule="auto"/>
        <w:rPr>
          <w:rFonts w:eastAsia="Calibri" w:cs="Arial"/>
          <w:sz w:val="28"/>
          <w:szCs w:val="28"/>
          <w:lang w:eastAsia="en-US"/>
        </w:rPr>
      </w:pPr>
    </w:p>
    <w:p w:rsidR="003B42F1" w:rsidRPr="003B42F1" w:rsidRDefault="003B42F1" w:rsidP="003B42F1">
      <w:pPr>
        <w:shd w:val="clear" w:color="auto" w:fill="FFFFFF"/>
        <w:spacing w:line="276" w:lineRule="auto"/>
        <w:rPr>
          <w:rFonts w:eastAsia="Calibri" w:cs="Arial"/>
          <w:sz w:val="28"/>
          <w:szCs w:val="28"/>
          <w:lang w:eastAsia="en-US"/>
        </w:rPr>
      </w:pPr>
      <w:r w:rsidRPr="003B42F1">
        <w:rPr>
          <w:rFonts w:eastAsia="Calibri" w:cs="Arial"/>
          <w:sz w:val="28"/>
          <w:szCs w:val="28"/>
          <w:lang w:eastAsia="en-US"/>
        </w:rPr>
        <w:t>Sin embargo, nuestro Estado una vez más ha sido ejemplo a nivel nacional en temas de seguridad y confianza ciudadana como lo demuestra el ranking de esta Encuesta dentro de las cuatro mejores Entidades Federativas que cuentan con una mejor percepción de los encuestados en materia de seguridad, lo que sin duda marca la calidad de la operación de las instancias encargadas de la seguridad de Coahuila.</w:t>
      </w:r>
    </w:p>
    <w:p w:rsidR="003B42F1" w:rsidRPr="003B42F1" w:rsidRDefault="003B42F1" w:rsidP="003B42F1">
      <w:pPr>
        <w:shd w:val="clear" w:color="auto" w:fill="FFFFFF"/>
        <w:spacing w:line="276" w:lineRule="auto"/>
        <w:rPr>
          <w:rFonts w:eastAsia="Calibri" w:cs="Arial"/>
          <w:sz w:val="28"/>
          <w:szCs w:val="28"/>
          <w:lang w:eastAsia="en-US"/>
        </w:rPr>
      </w:pPr>
    </w:p>
    <w:p w:rsidR="003B42F1" w:rsidRPr="003B42F1" w:rsidRDefault="003B42F1" w:rsidP="003B42F1">
      <w:pPr>
        <w:shd w:val="clear" w:color="auto" w:fill="FFFFFF"/>
        <w:spacing w:line="276" w:lineRule="auto"/>
        <w:rPr>
          <w:rFonts w:eastAsia="Calibri" w:cs="Arial"/>
          <w:sz w:val="28"/>
          <w:szCs w:val="28"/>
          <w:lang w:eastAsia="en-US"/>
        </w:rPr>
      </w:pPr>
      <w:r w:rsidRPr="003B42F1">
        <w:rPr>
          <w:rFonts w:eastAsia="Calibri" w:cs="Arial"/>
          <w:sz w:val="28"/>
          <w:szCs w:val="28"/>
          <w:lang w:eastAsia="en-US"/>
        </w:rPr>
        <w:t>El arduo trabajo que va venido realizando el Gobernador de nuestro Estado se ve reflejado en los resultados de esta encuesta. Esto solamente es la consecuencia de la gran sinergia que ha logrado establecer entre las instituciones y el anhelo del bienestar colectivo de la sociedad, factores que sin duda han influido en la percepción positiva de los coahuilenses en materia de seguridad.</w:t>
      </w:r>
    </w:p>
    <w:p w:rsidR="003B42F1" w:rsidRPr="003B42F1" w:rsidRDefault="003B42F1" w:rsidP="003B42F1">
      <w:pPr>
        <w:shd w:val="clear" w:color="auto" w:fill="FFFFFF"/>
        <w:spacing w:line="276" w:lineRule="auto"/>
        <w:rPr>
          <w:rFonts w:eastAsia="Calibri" w:cs="Arial"/>
          <w:sz w:val="28"/>
          <w:szCs w:val="28"/>
          <w:lang w:eastAsia="en-US"/>
        </w:rPr>
      </w:pPr>
    </w:p>
    <w:p w:rsidR="003B42F1" w:rsidRPr="003B42F1" w:rsidRDefault="003B42F1" w:rsidP="003B42F1">
      <w:pPr>
        <w:shd w:val="clear" w:color="auto" w:fill="FFFFFF"/>
        <w:spacing w:line="276" w:lineRule="auto"/>
        <w:rPr>
          <w:rFonts w:eastAsia="Calibri" w:cs="Arial"/>
          <w:sz w:val="28"/>
          <w:szCs w:val="28"/>
          <w:lang w:eastAsia="en-US"/>
        </w:rPr>
      </w:pPr>
      <w:r w:rsidRPr="003B42F1">
        <w:rPr>
          <w:rFonts w:eastAsia="Calibri" w:cs="Arial"/>
          <w:sz w:val="28"/>
          <w:szCs w:val="28"/>
          <w:lang w:eastAsia="en-US"/>
        </w:rPr>
        <w:t>Hace tan solo unas cuantas semanas se reconoció a nivel nacional a la Fiscalía General del Estado como una de las tres con niveles óptimos de procuración de justicia e incluso como ya se dijo, la misma ENVIPE 2019 posicionó a la ciudad de Saltillo en el segundo lugar en ciudades con menos delitos.</w:t>
      </w:r>
    </w:p>
    <w:p w:rsidR="003B42F1" w:rsidRPr="003B42F1" w:rsidRDefault="003B42F1" w:rsidP="003B42F1">
      <w:pPr>
        <w:shd w:val="clear" w:color="auto" w:fill="FFFFFF"/>
        <w:spacing w:line="276" w:lineRule="auto"/>
        <w:rPr>
          <w:rFonts w:eastAsia="Calibri" w:cs="Arial"/>
          <w:sz w:val="28"/>
          <w:szCs w:val="28"/>
          <w:lang w:eastAsia="en-US"/>
        </w:rPr>
      </w:pPr>
    </w:p>
    <w:p w:rsidR="003B42F1" w:rsidRPr="003B42F1" w:rsidRDefault="003B42F1" w:rsidP="003B42F1">
      <w:pPr>
        <w:shd w:val="clear" w:color="auto" w:fill="FFFFFF"/>
        <w:spacing w:line="276" w:lineRule="auto"/>
        <w:rPr>
          <w:rFonts w:eastAsia="Calibri" w:cs="Arial"/>
          <w:sz w:val="28"/>
          <w:szCs w:val="28"/>
          <w:lang w:eastAsia="en-US"/>
        </w:rPr>
      </w:pPr>
      <w:r w:rsidRPr="003B42F1">
        <w:rPr>
          <w:rFonts w:eastAsia="Calibri" w:cs="Arial"/>
          <w:sz w:val="28"/>
          <w:szCs w:val="28"/>
          <w:lang w:eastAsia="en-US"/>
        </w:rPr>
        <w:t>Estos resultados en seguridad, que provienen del propio sentir del ciudadano, son para nosotros una clara muestra del gran trabajo que en Coahuila y sus ciudades se realiza día con día, de la mano de diferentes fuerzas de seguridad y con el apoyo de la misma sociedad, para mantener altos niveles de paz y tranquilidad, que permitan atraer inversiones y generar mayores empleos que sean fuente de bienestar a los coahuilenses.</w:t>
      </w:r>
    </w:p>
    <w:p w:rsidR="003B42F1" w:rsidRPr="003B42F1" w:rsidRDefault="003B42F1" w:rsidP="003B42F1">
      <w:pPr>
        <w:shd w:val="clear" w:color="auto" w:fill="FFFFFF"/>
        <w:spacing w:line="276" w:lineRule="auto"/>
        <w:rPr>
          <w:rFonts w:eastAsia="Calibri" w:cs="Arial"/>
          <w:sz w:val="28"/>
          <w:szCs w:val="28"/>
          <w:lang w:eastAsia="en-US"/>
        </w:rPr>
      </w:pPr>
    </w:p>
    <w:p w:rsidR="003B42F1" w:rsidRPr="003B42F1" w:rsidRDefault="003B42F1" w:rsidP="003B42F1">
      <w:pPr>
        <w:shd w:val="clear" w:color="auto" w:fill="FFFFFF"/>
        <w:spacing w:line="276" w:lineRule="auto"/>
        <w:rPr>
          <w:rFonts w:eastAsia="Calibri" w:cs="Arial"/>
          <w:sz w:val="28"/>
          <w:szCs w:val="28"/>
          <w:lang w:eastAsia="en-US"/>
        </w:rPr>
      </w:pPr>
    </w:p>
    <w:p w:rsidR="003B42F1" w:rsidRPr="003B42F1" w:rsidRDefault="003B42F1" w:rsidP="003B42F1">
      <w:pPr>
        <w:shd w:val="clear" w:color="auto" w:fill="FFFFFF"/>
        <w:spacing w:line="276" w:lineRule="auto"/>
        <w:rPr>
          <w:rFonts w:eastAsia="Calibri" w:cs="Arial"/>
          <w:sz w:val="28"/>
          <w:szCs w:val="28"/>
          <w:lang w:eastAsia="en-US"/>
        </w:rPr>
      </w:pPr>
      <w:r w:rsidRPr="003B42F1">
        <w:rPr>
          <w:rFonts w:eastAsia="Calibri" w:cs="Arial"/>
          <w:sz w:val="28"/>
          <w:szCs w:val="28"/>
          <w:lang w:eastAsia="en-US"/>
        </w:rPr>
        <w:t xml:space="preserve">Es por lo anterior que las Diputadas y los Diputados del Grupo Parlamentario "Gral. Andrés S. Viesca" celebramos las acciones y políticas públicas que ha implementado el Gobernador Miguel Ángel Riquelme Solís, al igual que el Ing. Manolo Jiménez Salinas Alcalde de Saltillo, en materia de seguridad, las cuales se han incidido de forma positiva alrededor de las personas, sus derechos y sus deberes como ciudadanos. </w:t>
      </w:r>
    </w:p>
    <w:p w:rsidR="003B42F1" w:rsidRPr="003B42F1" w:rsidRDefault="003B42F1" w:rsidP="003B42F1">
      <w:pPr>
        <w:shd w:val="clear" w:color="auto" w:fill="FFFFFF"/>
        <w:spacing w:line="276" w:lineRule="auto"/>
        <w:rPr>
          <w:rFonts w:eastAsia="Calibri" w:cs="Arial"/>
          <w:sz w:val="28"/>
          <w:szCs w:val="28"/>
          <w:lang w:eastAsia="en-US"/>
        </w:rPr>
      </w:pPr>
    </w:p>
    <w:p w:rsidR="003B42F1" w:rsidRPr="003B42F1" w:rsidRDefault="003B42F1" w:rsidP="003B42F1">
      <w:pPr>
        <w:shd w:val="clear" w:color="auto" w:fill="FFFFFF"/>
        <w:spacing w:line="276" w:lineRule="auto"/>
        <w:rPr>
          <w:rFonts w:eastAsia="Calibri" w:cs="Arial"/>
          <w:sz w:val="28"/>
          <w:szCs w:val="28"/>
          <w:lang w:eastAsia="en-US"/>
        </w:rPr>
      </w:pPr>
    </w:p>
    <w:p w:rsidR="003B42F1" w:rsidRPr="003B42F1" w:rsidRDefault="003B42F1" w:rsidP="003B42F1">
      <w:pPr>
        <w:spacing w:after="160" w:line="276" w:lineRule="auto"/>
        <w:jc w:val="center"/>
        <w:rPr>
          <w:rFonts w:eastAsia="Calibri" w:cs="Arial"/>
          <w:b/>
          <w:bCs/>
          <w:sz w:val="24"/>
          <w:szCs w:val="28"/>
          <w:lang w:eastAsia="en-US"/>
        </w:rPr>
      </w:pPr>
      <w:r w:rsidRPr="003B42F1">
        <w:rPr>
          <w:rFonts w:eastAsia="Calibri" w:cs="Arial"/>
          <w:b/>
          <w:bCs/>
          <w:sz w:val="24"/>
          <w:szCs w:val="28"/>
          <w:lang w:eastAsia="en-US"/>
        </w:rPr>
        <w:t>A T E N T A M E N T E</w:t>
      </w:r>
    </w:p>
    <w:p w:rsidR="003B42F1" w:rsidRPr="003B42F1" w:rsidRDefault="003B42F1" w:rsidP="003B42F1">
      <w:pPr>
        <w:spacing w:after="160" w:line="276" w:lineRule="auto"/>
        <w:jc w:val="center"/>
        <w:rPr>
          <w:rFonts w:eastAsia="Calibri" w:cs="Arial"/>
          <w:b/>
          <w:bCs/>
          <w:sz w:val="24"/>
          <w:szCs w:val="28"/>
          <w:lang w:eastAsia="en-US"/>
        </w:rPr>
      </w:pPr>
      <w:r w:rsidRPr="003B42F1">
        <w:rPr>
          <w:rFonts w:eastAsia="Calibri" w:cs="Arial"/>
          <w:b/>
          <w:bCs/>
          <w:sz w:val="24"/>
          <w:szCs w:val="28"/>
          <w:lang w:eastAsia="en-US"/>
        </w:rPr>
        <w:t>Saltillo, Coahuila de Zaragoza, a 02 de octubre de 2019</w:t>
      </w:r>
    </w:p>
    <w:tbl>
      <w:tblPr>
        <w:tblStyle w:val="Tablaconcuadrcula1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8"/>
      </w:tblGrid>
      <w:tr w:rsidR="003B42F1" w:rsidRPr="003B42F1" w:rsidTr="00FC2E68">
        <w:tc>
          <w:tcPr>
            <w:tcW w:w="8838" w:type="dxa"/>
          </w:tcPr>
          <w:p w:rsidR="003B42F1" w:rsidRPr="003B42F1" w:rsidRDefault="003B42F1" w:rsidP="003B42F1">
            <w:pPr>
              <w:tabs>
                <w:tab w:val="left" w:pos="5056"/>
              </w:tabs>
              <w:spacing w:after="160" w:line="276" w:lineRule="auto"/>
              <w:jc w:val="center"/>
              <w:rPr>
                <w:rFonts w:cs="Arial"/>
                <w:b/>
                <w:sz w:val="24"/>
                <w:szCs w:val="28"/>
                <w:lang w:eastAsia="en-US"/>
              </w:rPr>
            </w:pPr>
          </w:p>
        </w:tc>
      </w:tr>
      <w:tr w:rsidR="003B42F1" w:rsidRPr="003B42F1" w:rsidTr="00FC2E68">
        <w:tc>
          <w:tcPr>
            <w:tcW w:w="8838" w:type="dxa"/>
          </w:tcPr>
          <w:p w:rsidR="003B42F1" w:rsidRPr="003B42F1" w:rsidRDefault="003B42F1" w:rsidP="003B42F1">
            <w:pPr>
              <w:tabs>
                <w:tab w:val="left" w:pos="5056"/>
              </w:tabs>
              <w:spacing w:after="160" w:line="276" w:lineRule="auto"/>
              <w:jc w:val="center"/>
              <w:rPr>
                <w:rFonts w:cs="Arial"/>
                <w:b/>
                <w:sz w:val="24"/>
                <w:szCs w:val="28"/>
                <w:lang w:eastAsia="en-US"/>
              </w:rPr>
            </w:pPr>
            <w:r w:rsidRPr="003B42F1">
              <w:rPr>
                <w:rFonts w:cs="Arial"/>
                <w:b/>
                <w:sz w:val="24"/>
                <w:szCs w:val="28"/>
                <w:lang w:eastAsia="en-US"/>
              </w:rPr>
              <w:t xml:space="preserve">DIP.  JESÚS </w:t>
            </w:r>
            <w:r w:rsidRPr="003B42F1">
              <w:rPr>
                <w:rFonts w:cs="Arial"/>
                <w:b/>
                <w:snapToGrid w:val="0"/>
                <w:sz w:val="24"/>
                <w:szCs w:val="28"/>
                <w:lang w:eastAsia="en-US"/>
              </w:rPr>
              <w:t>ANDRÉS LOYA CARDONA</w:t>
            </w:r>
          </w:p>
        </w:tc>
      </w:tr>
      <w:tr w:rsidR="003B42F1" w:rsidRPr="003B42F1" w:rsidTr="00FC2E68">
        <w:tc>
          <w:tcPr>
            <w:tcW w:w="8838" w:type="dxa"/>
          </w:tcPr>
          <w:p w:rsidR="003B42F1" w:rsidRPr="003B42F1" w:rsidRDefault="003B42F1" w:rsidP="003B42F1">
            <w:pPr>
              <w:spacing w:after="160" w:line="276" w:lineRule="auto"/>
              <w:jc w:val="center"/>
              <w:rPr>
                <w:rFonts w:cs="Arial"/>
                <w:b/>
                <w:sz w:val="24"/>
                <w:szCs w:val="28"/>
                <w:lang w:eastAsia="en-US"/>
              </w:rPr>
            </w:pPr>
            <w:r w:rsidRPr="003B42F1">
              <w:rPr>
                <w:rFonts w:cs="Arial"/>
                <w:b/>
                <w:sz w:val="24"/>
                <w:szCs w:val="28"/>
                <w:lang w:eastAsia="en-US"/>
              </w:rPr>
              <w:t xml:space="preserve">DEL GRUPO PARLAMENTARIO “GRAL. ANDRÉS S. VIESCA”, </w:t>
            </w:r>
          </w:p>
          <w:p w:rsidR="003B42F1" w:rsidRPr="003B42F1" w:rsidRDefault="003B42F1" w:rsidP="003B42F1">
            <w:pPr>
              <w:tabs>
                <w:tab w:val="left" w:pos="5056"/>
              </w:tabs>
              <w:spacing w:after="160" w:line="276" w:lineRule="auto"/>
              <w:jc w:val="center"/>
              <w:rPr>
                <w:rFonts w:cs="Arial"/>
                <w:b/>
                <w:sz w:val="24"/>
                <w:szCs w:val="28"/>
                <w:lang w:eastAsia="en-US"/>
              </w:rPr>
            </w:pPr>
            <w:r w:rsidRPr="003B42F1">
              <w:rPr>
                <w:rFonts w:cs="Arial"/>
                <w:b/>
                <w:sz w:val="24"/>
                <w:szCs w:val="28"/>
                <w:lang w:eastAsia="en-US"/>
              </w:rPr>
              <w:t>DEL PARTIDO REVOLUCIONARIO INSTITUCIONAL</w:t>
            </w:r>
          </w:p>
        </w:tc>
      </w:tr>
    </w:tbl>
    <w:p w:rsidR="003B42F1" w:rsidRPr="003B42F1" w:rsidRDefault="003B42F1" w:rsidP="003B42F1">
      <w:pPr>
        <w:jc w:val="center"/>
        <w:rPr>
          <w:rFonts w:ascii="Calibri" w:eastAsia="Calibri" w:hAnsi="Calibri"/>
          <w:b/>
          <w:sz w:val="22"/>
          <w:szCs w:val="22"/>
          <w:lang w:eastAsia="en-US"/>
        </w:rPr>
      </w:pPr>
      <w:r w:rsidRPr="003B42F1">
        <w:rPr>
          <w:rFonts w:ascii="Calibri" w:eastAsia="Calibri" w:hAnsi="Calibri"/>
          <w:b/>
          <w:sz w:val="22"/>
          <w:szCs w:val="22"/>
          <w:lang w:eastAsia="en-US"/>
        </w:rPr>
        <w:t>CONJUNTAMENTE CON LAS DEMAS DIPUTADAS Y LOS DIPUTADOS INTEGRANTES DEL</w:t>
      </w:r>
    </w:p>
    <w:p w:rsidR="003B42F1" w:rsidRPr="003B42F1" w:rsidRDefault="003B42F1" w:rsidP="003B42F1">
      <w:pPr>
        <w:jc w:val="center"/>
        <w:rPr>
          <w:rFonts w:ascii="Calibri" w:eastAsia="Calibri" w:hAnsi="Calibri"/>
          <w:b/>
          <w:sz w:val="22"/>
          <w:szCs w:val="22"/>
          <w:lang w:eastAsia="en-US"/>
        </w:rPr>
      </w:pPr>
      <w:r w:rsidRPr="003B42F1">
        <w:rPr>
          <w:rFonts w:ascii="Calibri" w:eastAsia="Calibri" w:hAnsi="Calibri"/>
          <w:b/>
          <w:sz w:val="22"/>
          <w:szCs w:val="22"/>
          <w:lang w:eastAsia="en-US"/>
        </w:rPr>
        <w:t>GRUPO PARLAMENTARIO “GRAL. ANDRÉS S. VIESCA”,</w:t>
      </w:r>
    </w:p>
    <w:p w:rsidR="003B42F1" w:rsidRPr="003B42F1" w:rsidRDefault="003B42F1" w:rsidP="003B42F1">
      <w:pPr>
        <w:jc w:val="center"/>
        <w:rPr>
          <w:rFonts w:ascii="Calibri" w:eastAsia="Calibri" w:hAnsi="Calibri"/>
          <w:b/>
          <w:sz w:val="22"/>
          <w:szCs w:val="22"/>
          <w:lang w:eastAsia="en-US"/>
        </w:rPr>
      </w:pPr>
      <w:r w:rsidRPr="003B42F1">
        <w:rPr>
          <w:rFonts w:ascii="Calibri" w:eastAsia="Calibri" w:hAnsi="Calibri"/>
          <w:b/>
          <w:sz w:val="22"/>
          <w:szCs w:val="22"/>
          <w:lang w:eastAsia="en-US"/>
        </w:rPr>
        <w:t>DEL PARTIDO REVOLUCIONARIO INSTITUCIONAL.</w:t>
      </w:r>
    </w:p>
    <w:p w:rsidR="003B42F1" w:rsidRPr="003B42F1" w:rsidRDefault="003B42F1" w:rsidP="003B42F1">
      <w:pPr>
        <w:spacing w:after="160" w:line="259" w:lineRule="auto"/>
        <w:jc w:val="center"/>
        <w:rPr>
          <w:rFonts w:ascii="Calibri" w:eastAsia="Calibri" w:hAnsi="Calibri" w:cs="Arial"/>
          <w:b/>
          <w:sz w:val="24"/>
          <w:szCs w:val="24"/>
          <w:lang w:eastAsia="en-US"/>
        </w:rPr>
      </w:pPr>
    </w:p>
    <w:tbl>
      <w:tblPr>
        <w:tblStyle w:val="Tablaconcuadrcula1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709"/>
        <w:gridCol w:w="4439"/>
      </w:tblGrid>
      <w:tr w:rsidR="003B42F1" w:rsidRPr="003B42F1" w:rsidTr="00FC2E68">
        <w:tc>
          <w:tcPr>
            <w:tcW w:w="4248" w:type="dxa"/>
          </w:tcPr>
          <w:p w:rsidR="003B42F1" w:rsidRPr="003B42F1" w:rsidRDefault="003B42F1" w:rsidP="003B42F1">
            <w:pPr>
              <w:tabs>
                <w:tab w:val="left" w:pos="5056"/>
              </w:tabs>
              <w:spacing w:after="160" w:line="259" w:lineRule="auto"/>
              <w:jc w:val="center"/>
              <w:rPr>
                <w:rFonts w:ascii="Calibri" w:hAnsi="Calibri" w:cs="Arial"/>
                <w:b/>
                <w:lang w:eastAsia="en-US"/>
              </w:rPr>
            </w:pPr>
          </w:p>
          <w:p w:rsidR="003B42F1" w:rsidRPr="003B42F1" w:rsidRDefault="003B42F1" w:rsidP="003B42F1">
            <w:pPr>
              <w:tabs>
                <w:tab w:val="left" w:pos="5056"/>
              </w:tabs>
              <w:spacing w:after="160" w:line="259" w:lineRule="auto"/>
              <w:jc w:val="center"/>
              <w:rPr>
                <w:rFonts w:ascii="Calibri" w:hAnsi="Calibri" w:cs="Arial"/>
                <w:b/>
                <w:lang w:eastAsia="en-US"/>
              </w:rPr>
            </w:pPr>
          </w:p>
        </w:tc>
        <w:tc>
          <w:tcPr>
            <w:tcW w:w="709" w:type="dxa"/>
          </w:tcPr>
          <w:p w:rsidR="003B42F1" w:rsidRPr="003B42F1" w:rsidRDefault="003B42F1" w:rsidP="003B42F1">
            <w:pPr>
              <w:tabs>
                <w:tab w:val="left" w:pos="5056"/>
              </w:tabs>
              <w:spacing w:after="160" w:line="259" w:lineRule="auto"/>
              <w:jc w:val="center"/>
              <w:rPr>
                <w:rFonts w:ascii="Calibri" w:hAnsi="Calibri" w:cs="Arial"/>
                <w:b/>
                <w:lang w:eastAsia="en-US"/>
              </w:rPr>
            </w:pPr>
          </w:p>
        </w:tc>
        <w:tc>
          <w:tcPr>
            <w:tcW w:w="4439" w:type="dxa"/>
          </w:tcPr>
          <w:p w:rsidR="003B42F1" w:rsidRPr="003B42F1" w:rsidRDefault="003B42F1" w:rsidP="003B42F1">
            <w:pPr>
              <w:tabs>
                <w:tab w:val="left" w:pos="5056"/>
              </w:tabs>
              <w:spacing w:after="160" w:line="259" w:lineRule="auto"/>
              <w:jc w:val="center"/>
              <w:rPr>
                <w:rFonts w:ascii="Calibri" w:hAnsi="Calibri" w:cs="Arial"/>
                <w:b/>
                <w:lang w:eastAsia="en-US"/>
              </w:rPr>
            </w:pPr>
          </w:p>
        </w:tc>
      </w:tr>
      <w:tr w:rsidR="003B42F1" w:rsidRPr="003B42F1" w:rsidTr="00FC2E68">
        <w:tc>
          <w:tcPr>
            <w:tcW w:w="4248" w:type="dxa"/>
          </w:tcPr>
          <w:p w:rsidR="003B42F1" w:rsidRPr="003B42F1" w:rsidRDefault="003B42F1" w:rsidP="003B42F1">
            <w:pPr>
              <w:tabs>
                <w:tab w:val="left" w:pos="5056"/>
              </w:tabs>
              <w:spacing w:after="160" w:line="259" w:lineRule="auto"/>
              <w:jc w:val="left"/>
              <w:rPr>
                <w:rFonts w:ascii="Calibri" w:hAnsi="Calibri" w:cs="Arial"/>
                <w:b/>
                <w:lang w:eastAsia="en-US"/>
              </w:rPr>
            </w:pPr>
            <w:r w:rsidRPr="003B42F1">
              <w:rPr>
                <w:rFonts w:ascii="Calibri" w:hAnsi="Calibri" w:cs="Arial"/>
                <w:b/>
                <w:lang w:eastAsia="en-US"/>
              </w:rPr>
              <w:t xml:space="preserve">DIP. </w:t>
            </w:r>
            <w:r w:rsidRPr="003B42F1">
              <w:rPr>
                <w:rFonts w:ascii="Calibri" w:hAnsi="Calibri" w:cs="Arial"/>
                <w:b/>
                <w:snapToGrid w:val="0"/>
                <w:lang w:eastAsia="en-US"/>
              </w:rPr>
              <w:t>MARÍA ESPERANZA CHAPA GARCÍA</w:t>
            </w:r>
          </w:p>
        </w:tc>
        <w:tc>
          <w:tcPr>
            <w:tcW w:w="709" w:type="dxa"/>
          </w:tcPr>
          <w:p w:rsidR="003B42F1" w:rsidRPr="003B42F1" w:rsidRDefault="003B42F1" w:rsidP="003B42F1">
            <w:pPr>
              <w:tabs>
                <w:tab w:val="left" w:pos="5056"/>
              </w:tabs>
              <w:spacing w:after="160" w:line="259" w:lineRule="auto"/>
              <w:jc w:val="left"/>
              <w:rPr>
                <w:rFonts w:ascii="Calibri" w:hAnsi="Calibri" w:cs="Arial"/>
                <w:b/>
                <w:lang w:eastAsia="en-US"/>
              </w:rPr>
            </w:pPr>
          </w:p>
        </w:tc>
        <w:tc>
          <w:tcPr>
            <w:tcW w:w="4439" w:type="dxa"/>
          </w:tcPr>
          <w:p w:rsidR="003B42F1" w:rsidRPr="003B42F1" w:rsidRDefault="003B42F1" w:rsidP="003B42F1">
            <w:pPr>
              <w:tabs>
                <w:tab w:val="left" w:pos="5056"/>
              </w:tabs>
              <w:spacing w:after="160" w:line="259" w:lineRule="auto"/>
              <w:jc w:val="left"/>
              <w:rPr>
                <w:rFonts w:ascii="Calibri" w:hAnsi="Calibri" w:cs="Arial"/>
                <w:b/>
                <w:lang w:eastAsia="en-US"/>
              </w:rPr>
            </w:pPr>
            <w:r w:rsidRPr="003B42F1">
              <w:rPr>
                <w:rFonts w:ascii="Calibri" w:hAnsi="Calibri" w:cs="Arial"/>
                <w:b/>
                <w:lang w:eastAsia="en-US"/>
              </w:rPr>
              <w:t>DIP. JOSEFINA GARZA BARRERA</w:t>
            </w:r>
          </w:p>
        </w:tc>
      </w:tr>
      <w:tr w:rsidR="003B42F1" w:rsidRPr="003B42F1" w:rsidTr="00FC2E68">
        <w:tc>
          <w:tcPr>
            <w:tcW w:w="4248" w:type="dxa"/>
          </w:tcPr>
          <w:p w:rsidR="003B42F1" w:rsidRPr="003B42F1" w:rsidRDefault="003B42F1" w:rsidP="003B42F1">
            <w:pPr>
              <w:tabs>
                <w:tab w:val="left" w:pos="5056"/>
              </w:tabs>
              <w:spacing w:after="160" w:line="259" w:lineRule="auto"/>
              <w:jc w:val="left"/>
              <w:rPr>
                <w:rFonts w:ascii="Calibri" w:hAnsi="Calibri" w:cs="Arial"/>
                <w:b/>
                <w:lang w:eastAsia="en-US"/>
              </w:rPr>
            </w:pPr>
          </w:p>
          <w:p w:rsidR="003B42F1" w:rsidRPr="003B42F1" w:rsidRDefault="003B42F1" w:rsidP="003B42F1">
            <w:pPr>
              <w:tabs>
                <w:tab w:val="left" w:pos="5056"/>
              </w:tabs>
              <w:spacing w:after="160" w:line="259" w:lineRule="auto"/>
              <w:jc w:val="left"/>
              <w:rPr>
                <w:rFonts w:ascii="Calibri" w:hAnsi="Calibri" w:cs="Arial"/>
                <w:b/>
                <w:lang w:eastAsia="en-US"/>
              </w:rPr>
            </w:pPr>
          </w:p>
        </w:tc>
        <w:tc>
          <w:tcPr>
            <w:tcW w:w="709" w:type="dxa"/>
          </w:tcPr>
          <w:p w:rsidR="003B42F1" w:rsidRPr="003B42F1" w:rsidRDefault="003B42F1" w:rsidP="003B42F1">
            <w:pPr>
              <w:tabs>
                <w:tab w:val="left" w:pos="5056"/>
              </w:tabs>
              <w:spacing w:after="160" w:line="259" w:lineRule="auto"/>
              <w:jc w:val="left"/>
              <w:rPr>
                <w:rFonts w:ascii="Calibri" w:hAnsi="Calibri" w:cs="Arial"/>
                <w:b/>
                <w:lang w:eastAsia="en-US"/>
              </w:rPr>
            </w:pPr>
          </w:p>
        </w:tc>
        <w:tc>
          <w:tcPr>
            <w:tcW w:w="4439" w:type="dxa"/>
          </w:tcPr>
          <w:p w:rsidR="003B42F1" w:rsidRPr="003B42F1" w:rsidRDefault="003B42F1" w:rsidP="003B42F1">
            <w:pPr>
              <w:tabs>
                <w:tab w:val="left" w:pos="5056"/>
              </w:tabs>
              <w:spacing w:after="160" w:line="259" w:lineRule="auto"/>
              <w:jc w:val="left"/>
              <w:rPr>
                <w:rFonts w:ascii="Calibri" w:hAnsi="Calibri" w:cs="Arial"/>
                <w:b/>
                <w:lang w:eastAsia="en-US"/>
              </w:rPr>
            </w:pPr>
          </w:p>
        </w:tc>
      </w:tr>
      <w:tr w:rsidR="003B42F1" w:rsidRPr="003B42F1" w:rsidTr="00FC2E68">
        <w:tc>
          <w:tcPr>
            <w:tcW w:w="4248" w:type="dxa"/>
          </w:tcPr>
          <w:p w:rsidR="003B42F1" w:rsidRPr="003B42F1" w:rsidRDefault="003B42F1" w:rsidP="003B42F1">
            <w:pPr>
              <w:tabs>
                <w:tab w:val="left" w:pos="5056"/>
              </w:tabs>
              <w:spacing w:after="160" w:line="259" w:lineRule="auto"/>
              <w:jc w:val="left"/>
              <w:rPr>
                <w:rFonts w:ascii="Calibri" w:hAnsi="Calibri" w:cs="Arial"/>
                <w:b/>
                <w:lang w:eastAsia="en-US"/>
              </w:rPr>
            </w:pPr>
            <w:r w:rsidRPr="003B42F1">
              <w:rPr>
                <w:rFonts w:ascii="Calibri" w:hAnsi="Calibri" w:cs="Arial"/>
                <w:b/>
                <w:lang w:eastAsia="en-US"/>
              </w:rPr>
              <w:t xml:space="preserve">DIP. </w:t>
            </w:r>
            <w:r w:rsidRPr="003B42F1">
              <w:rPr>
                <w:rFonts w:ascii="Calibri" w:hAnsi="Calibri" w:cs="Arial"/>
                <w:b/>
                <w:snapToGrid w:val="0"/>
                <w:lang w:eastAsia="en-US"/>
              </w:rPr>
              <w:t>GRACIELA FERNÁNDEZ ALMARAZ</w:t>
            </w:r>
          </w:p>
        </w:tc>
        <w:tc>
          <w:tcPr>
            <w:tcW w:w="709" w:type="dxa"/>
          </w:tcPr>
          <w:p w:rsidR="003B42F1" w:rsidRPr="003B42F1" w:rsidRDefault="003B42F1" w:rsidP="003B42F1">
            <w:pPr>
              <w:tabs>
                <w:tab w:val="left" w:pos="5056"/>
              </w:tabs>
              <w:spacing w:after="160" w:line="259" w:lineRule="auto"/>
              <w:jc w:val="left"/>
              <w:rPr>
                <w:rFonts w:ascii="Calibri" w:hAnsi="Calibri" w:cs="Arial"/>
                <w:b/>
                <w:lang w:eastAsia="en-US"/>
              </w:rPr>
            </w:pPr>
          </w:p>
        </w:tc>
        <w:tc>
          <w:tcPr>
            <w:tcW w:w="4439" w:type="dxa"/>
          </w:tcPr>
          <w:p w:rsidR="003B42F1" w:rsidRPr="003B42F1" w:rsidRDefault="003B42F1" w:rsidP="003B42F1">
            <w:pPr>
              <w:tabs>
                <w:tab w:val="left" w:pos="5056"/>
              </w:tabs>
              <w:spacing w:after="160" w:line="259" w:lineRule="auto"/>
              <w:jc w:val="left"/>
              <w:rPr>
                <w:rFonts w:ascii="Calibri" w:hAnsi="Calibri" w:cs="Arial"/>
                <w:b/>
                <w:lang w:eastAsia="en-US"/>
              </w:rPr>
            </w:pPr>
            <w:r w:rsidRPr="003B42F1">
              <w:rPr>
                <w:rFonts w:ascii="Calibri" w:hAnsi="Calibri" w:cs="Arial"/>
                <w:b/>
                <w:lang w:eastAsia="en-US"/>
              </w:rPr>
              <w:t xml:space="preserve">DIP. </w:t>
            </w:r>
            <w:r w:rsidRPr="003B42F1">
              <w:rPr>
                <w:rFonts w:ascii="Calibri" w:hAnsi="Calibri" w:cs="Arial"/>
                <w:b/>
                <w:snapToGrid w:val="0"/>
                <w:lang w:eastAsia="en-US"/>
              </w:rPr>
              <w:t>LILIA ISABEL GUTIÉRREZ BURCIAGA</w:t>
            </w:r>
          </w:p>
        </w:tc>
      </w:tr>
      <w:tr w:rsidR="003B42F1" w:rsidRPr="003B42F1" w:rsidTr="00FC2E68">
        <w:tc>
          <w:tcPr>
            <w:tcW w:w="4248" w:type="dxa"/>
          </w:tcPr>
          <w:p w:rsidR="003B42F1" w:rsidRPr="003B42F1" w:rsidRDefault="003B42F1" w:rsidP="003B42F1">
            <w:pPr>
              <w:tabs>
                <w:tab w:val="left" w:pos="5056"/>
              </w:tabs>
              <w:spacing w:after="160" w:line="259" w:lineRule="auto"/>
              <w:jc w:val="left"/>
              <w:rPr>
                <w:rFonts w:ascii="Calibri" w:hAnsi="Calibri" w:cs="Arial"/>
                <w:b/>
                <w:lang w:eastAsia="en-US"/>
              </w:rPr>
            </w:pPr>
          </w:p>
          <w:p w:rsidR="003B42F1" w:rsidRPr="003B42F1" w:rsidRDefault="003B42F1" w:rsidP="003B42F1">
            <w:pPr>
              <w:tabs>
                <w:tab w:val="left" w:pos="5056"/>
              </w:tabs>
              <w:spacing w:after="160" w:line="259" w:lineRule="auto"/>
              <w:jc w:val="left"/>
              <w:rPr>
                <w:rFonts w:ascii="Calibri" w:hAnsi="Calibri" w:cs="Arial"/>
                <w:b/>
                <w:lang w:eastAsia="en-US"/>
              </w:rPr>
            </w:pPr>
          </w:p>
        </w:tc>
        <w:tc>
          <w:tcPr>
            <w:tcW w:w="709" w:type="dxa"/>
          </w:tcPr>
          <w:p w:rsidR="003B42F1" w:rsidRPr="003B42F1" w:rsidRDefault="003B42F1" w:rsidP="003B42F1">
            <w:pPr>
              <w:tabs>
                <w:tab w:val="left" w:pos="5056"/>
              </w:tabs>
              <w:spacing w:after="160" w:line="259" w:lineRule="auto"/>
              <w:jc w:val="left"/>
              <w:rPr>
                <w:rFonts w:ascii="Calibri" w:hAnsi="Calibri" w:cs="Arial"/>
                <w:b/>
                <w:lang w:eastAsia="en-US"/>
              </w:rPr>
            </w:pPr>
          </w:p>
        </w:tc>
        <w:tc>
          <w:tcPr>
            <w:tcW w:w="4439" w:type="dxa"/>
          </w:tcPr>
          <w:p w:rsidR="003B42F1" w:rsidRPr="003B42F1" w:rsidRDefault="003B42F1" w:rsidP="003B42F1">
            <w:pPr>
              <w:tabs>
                <w:tab w:val="left" w:pos="5056"/>
              </w:tabs>
              <w:spacing w:after="160" w:line="259" w:lineRule="auto"/>
              <w:jc w:val="left"/>
              <w:rPr>
                <w:rFonts w:ascii="Calibri" w:hAnsi="Calibri" w:cs="Arial"/>
                <w:b/>
                <w:lang w:eastAsia="en-US"/>
              </w:rPr>
            </w:pPr>
          </w:p>
        </w:tc>
      </w:tr>
      <w:tr w:rsidR="003B42F1" w:rsidRPr="003B42F1" w:rsidTr="00FC2E68">
        <w:tc>
          <w:tcPr>
            <w:tcW w:w="4248" w:type="dxa"/>
          </w:tcPr>
          <w:p w:rsidR="003B42F1" w:rsidRPr="003B42F1" w:rsidRDefault="003B42F1" w:rsidP="003B42F1">
            <w:pPr>
              <w:tabs>
                <w:tab w:val="left" w:pos="4678"/>
              </w:tabs>
              <w:spacing w:after="160" w:line="259" w:lineRule="auto"/>
              <w:jc w:val="left"/>
              <w:rPr>
                <w:rFonts w:ascii="Calibri" w:hAnsi="Calibri" w:cs="Arial"/>
                <w:b/>
                <w:lang w:eastAsia="en-US"/>
              </w:rPr>
            </w:pPr>
            <w:r w:rsidRPr="003B42F1">
              <w:rPr>
                <w:rFonts w:ascii="Calibri" w:hAnsi="Calibri"/>
                <w:b/>
                <w:noProof/>
                <w:lang w:eastAsia="es-MX"/>
              </w:rPr>
              <w:t xml:space="preserve"> </w:t>
            </w:r>
            <w:r w:rsidRPr="003B42F1">
              <w:rPr>
                <w:rFonts w:ascii="Calibri" w:hAnsi="Calibri" w:cs="Arial"/>
                <w:b/>
                <w:lang w:eastAsia="en-US"/>
              </w:rPr>
              <w:t xml:space="preserve">DIP. </w:t>
            </w:r>
            <w:r w:rsidRPr="003B42F1">
              <w:rPr>
                <w:rFonts w:ascii="Calibri" w:hAnsi="Calibri" w:cs="Arial"/>
                <w:b/>
                <w:snapToGrid w:val="0"/>
                <w:lang w:eastAsia="en-US"/>
              </w:rPr>
              <w:t>JAIME BUENO ZERTUCHE</w:t>
            </w:r>
          </w:p>
        </w:tc>
        <w:tc>
          <w:tcPr>
            <w:tcW w:w="709" w:type="dxa"/>
          </w:tcPr>
          <w:p w:rsidR="003B42F1" w:rsidRPr="003B42F1" w:rsidRDefault="003B42F1" w:rsidP="003B42F1">
            <w:pPr>
              <w:tabs>
                <w:tab w:val="left" w:pos="5056"/>
              </w:tabs>
              <w:spacing w:after="160" w:line="259" w:lineRule="auto"/>
              <w:jc w:val="left"/>
              <w:rPr>
                <w:rFonts w:ascii="Calibri" w:hAnsi="Calibri" w:cs="Arial"/>
                <w:b/>
                <w:lang w:eastAsia="en-US"/>
              </w:rPr>
            </w:pPr>
          </w:p>
        </w:tc>
        <w:tc>
          <w:tcPr>
            <w:tcW w:w="4439" w:type="dxa"/>
          </w:tcPr>
          <w:p w:rsidR="003B42F1" w:rsidRPr="003B42F1" w:rsidRDefault="003B42F1" w:rsidP="003B42F1">
            <w:pPr>
              <w:tabs>
                <w:tab w:val="left" w:pos="5056"/>
              </w:tabs>
              <w:spacing w:after="160" w:line="259" w:lineRule="auto"/>
              <w:jc w:val="left"/>
              <w:rPr>
                <w:rFonts w:ascii="Calibri" w:hAnsi="Calibri" w:cs="Arial"/>
                <w:b/>
                <w:lang w:eastAsia="en-US"/>
              </w:rPr>
            </w:pPr>
            <w:r w:rsidRPr="003B42F1">
              <w:rPr>
                <w:rFonts w:ascii="Calibri" w:hAnsi="Calibri" w:cs="Arial"/>
                <w:b/>
                <w:lang w:eastAsia="en-US"/>
              </w:rPr>
              <w:t xml:space="preserve">DIP. </w:t>
            </w:r>
            <w:r w:rsidRPr="003B42F1">
              <w:rPr>
                <w:rFonts w:ascii="Calibri" w:hAnsi="Calibri" w:cs="Arial"/>
                <w:b/>
                <w:snapToGrid w:val="0"/>
                <w:lang w:eastAsia="en-US"/>
              </w:rPr>
              <w:t>LUCÍA AZUCENA RAMOS RAMOS</w:t>
            </w:r>
            <w:r w:rsidRPr="003B42F1">
              <w:rPr>
                <w:rFonts w:ascii="Calibri" w:hAnsi="Calibri"/>
                <w:b/>
                <w:noProof/>
                <w:lang w:eastAsia="es-MX"/>
              </w:rPr>
              <w:t xml:space="preserve"> </w:t>
            </w:r>
          </w:p>
        </w:tc>
      </w:tr>
      <w:tr w:rsidR="003B42F1" w:rsidRPr="003B42F1" w:rsidTr="00FC2E68">
        <w:tc>
          <w:tcPr>
            <w:tcW w:w="4248" w:type="dxa"/>
          </w:tcPr>
          <w:p w:rsidR="003B42F1" w:rsidRPr="003B42F1" w:rsidRDefault="003B42F1" w:rsidP="003B42F1">
            <w:pPr>
              <w:tabs>
                <w:tab w:val="left" w:pos="4678"/>
              </w:tabs>
              <w:spacing w:after="160" w:line="259" w:lineRule="auto"/>
              <w:jc w:val="left"/>
              <w:rPr>
                <w:rFonts w:ascii="Calibri" w:hAnsi="Calibri" w:cs="Arial"/>
                <w:b/>
                <w:lang w:eastAsia="en-US"/>
              </w:rPr>
            </w:pPr>
          </w:p>
          <w:p w:rsidR="003B42F1" w:rsidRPr="003B42F1" w:rsidRDefault="003B42F1" w:rsidP="003B42F1">
            <w:pPr>
              <w:tabs>
                <w:tab w:val="left" w:pos="4678"/>
              </w:tabs>
              <w:spacing w:after="160" w:line="259" w:lineRule="auto"/>
              <w:jc w:val="left"/>
              <w:rPr>
                <w:rFonts w:ascii="Calibri" w:hAnsi="Calibri" w:cs="Arial"/>
                <w:b/>
                <w:lang w:eastAsia="en-US"/>
              </w:rPr>
            </w:pPr>
          </w:p>
        </w:tc>
        <w:tc>
          <w:tcPr>
            <w:tcW w:w="709" w:type="dxa"/>
          </w:tcPr>
          <w:p w:rsidR="003B42F1" w:rsidRPr="003B42F1" w:rsidRDefault="003B42F1" w:rsidP="003B42F1">
            <w:pPr>
              <w:tabs>
                <w:tab w:val="left" w:pos="5056"/>
              </w:tabs>
              <w:spacing w:after="160" w:line="259" w:lineRule="auto"/>
              <w:jc w:val="left"/>
              <w:rPr>
                <w:rFonts w:ascii="Calibri" w:hAnsi="Calibri" w:cs="Arial"/>
                <w:b/>
                <w:lang w:eastAsia="en-US"/>
              </w:rPr>
            </w:pPr>
          </w:p>
        </w:tc>
        <w:tc>
          <w:tcPr>
            <w:tcW w:w="4439" w:type="dxa"/>
          </w:tcPr>
          <w:p w:rsidR="003B42F1" w:rsidRPr="003B42F1" w:rsidRDefault="003B42F1" w:rsidP="003B42F1">
            <w:pPr>
              <w:tabs>
                <w:tab w:val="left" w:pos="5056"/>
              </w:tabs>
              <w:spacing w:after="160" w:line="259" w:lineRule="auto"/>
              <w:jc w:val="left"/>
              <w:rPr>
                <w:rFonts w:ascii="Calibri" w:hAnsi="Calibri" w:cs="Arial"/>
                <w:b/>
                <w:lang w:eastAsia="en-US"/>
              </w:rPr>
            </w:pPr>
          </w:p>
        </w:tc>
      </w:tr>
      <w:tr w:rsidR="003B42F1" w:rsidRPr="003B42F1" w:rsidTr="00FC2E68">
        <w:tc>
          <w:tcPr>
            <w:tcW w:w="4248" w:type="dxa"/>
          </w:tcPr>
          <w:p w:rsidR="003B42F1" w:rsidRPr="003B42F1" w:rsidRDefault="003B42F1" w:rsidP="003B42F1">
            <w:pPr>
              <w:tabs>
                <w:tab w:val="left" w:pos="4678"/>
              </w:tabs>
              <w:spacing w:after="160" w:line="259" w:lineRule="auto"/>
              <w:jc w:val="left"/>
              <w:rPr>
                <w:rFonts w:ascii="Calibri" w:hAnsi="Calibri" w:cs="Arial"/>
                <w:b/>
                <w:lang w:eastAsia="en-US"/>
              </w:rPr>
            </w:pPr>
            <w:r w:rsidRPr="003B42F1">
              <w:rPr>
                <w:rFonts w:ascii="Calibri" w:hAnsi="Calibri" w:cs="Arial"/>
                <w:b/>
                <w:lang w:eastAsia="en-US"/>
              </w:rPr>
              <w:t xml:space="preserve">DIP. </w:t>
            </w:r>
            <w:r w:rsidRPr="003B42F1">
              <w:rPr>
                <w:rFonts w:ascii="Calibri" w:hAnsi="Calibri" w:cs="Arial"/>
                <w:b/>
                <w:snapToGrid w:val="0"/>
                <w:lang w:eastAsia="en-US"/>
              </w:rPr>
              <w:t>VERÓNICA BOREQUE MARTÍNEZ GONZÁLEZ</w:t>
            </w:r>
            <w:r w:rsidRPr="003B42F1">
              <w:rPr>
                <w:rFonts w:ascii="Calibri" w:hAnsi="Calibri"/>
                <w:b/>
                <w:noProof/>
                <w:lang w:eastAsia="es-MX"/>
              </w:rPr>
              <w:t xml:space="preserve"> </w:t>
            </w:r>
          </w:p>
        </w:tc>
        <w:tc>
          <w:tcPr>
            <w:tcW w:w="709" w:type="dxa"/>
          </w:tcPr>
          <w:p w:rsidR="003B42F1" w:rsidRPr="003B42F1" w:rsidRDefault="003B42F1" w:rsidP="003B42F1">
            <w:pPr>
              <w:tabs>
                <w:tab w:val="left" w:pos="5056"/>
              </w:tabs>
              <w:spacing w:after="160" w:line="259" w:lineRule="auto"/>
              <w:jc w:val="left"/>
              <w:rPr>
                <w:rFonts w:ascii="Calibri" w:hAnsi="Calibri" w:cs="Arial"/>
                <w:b/>
                <w:lang w:eastAsia="en-US"/>
              </w:rPr>
            </w:pPr>
          </w:p>
        </w:tc>
        <w:tc>
          <w:tcPr>
            <w:tcW w:w="4439" w:type="dxa"/>
          </w:tcPr>
          <w:p w:rsidR="003B42F1" w:rsidRPr="003B42F1" w:rsidRDefault="003B42F1" w:rsidP="003B42F1">
            <w:pPr>
              <w:tabs>
                <w:tab w:val="left" w:pos="5056"/>
              </w:tabs>
              <w:spacing w:after="160" w:line="259" w:lineRule="auto"/>
              <w:jc w:val="left"/>
              <w:rPr>
                <w:rFonts w:ascii="Calibri" w:hAnsi="Calibri" w:cs="Arial"/>
                <w:b/>
                <w:lang w:eastAsia="en-US"/>
              </w:rPr>
            </w:pPr>
            <w:r w:rsidRPr="003B42F1">
              <w:rPr>
                <w:rFonts w:ascii="Calibri" w:hAnsi="Calibri" w:cs="Arial"/>
                <w:b/>
                <w:lang w:eastAsia="en-US"/>
              </w:rPr>
              <w:t xml:space="preserve">DIP. </w:t>
            </w:r>
            <w:r w:rsidRPr="003B42F1">
              <w:rPr>
                <w:rFonts w:ascii="Calibri" w:hAnsi="Calibri" w:cs="Arial"/>
                <w:b/>
                <w:snapToGrid w:val="0"/>
                <w:lang w:eastAsia="en-US"/>
              </w:rPr>
              <w:t>JESÚS BERINO GRANADOS</w:t>
            </w:r>
          </w:p>
        </w:tc>
      </w:tr>
      <w:tr w:rsidR="003B42F1" w:rsidRPr="003B42F1" w:rsidTr="00FC2E68">
        <w:tc>
          <w:tcPr>
            <w:tcW w:w="9396" w:type="dxa"/>
            <w:gridSpan w:val="3"/>
          </w:tcPr>
          <w:p w:rsidR="003B42F1" w:rsidRPr="003B42F1" w:rsidRDefault="003B42F1" w:rsidP="003B42F1">
            <w:pPr>
              <w:tabs>
                <w:tab w:val="left" w:pos="5056"/>
              </w:tabs>
              <w:spacing w:after="160" w:line="259" w:lineRule="auto"/>
              <w:jc w:val="center"/>
              <w:rPr>
                <w:rFonts w:ascii="Calibri" w:hAnsi="Calibri" w:cs="Arial"/>
                <w:b/>
                <w:lang w:eastAsia="en-US"/>
              </w:rPr>
            </w:pPr>
          </w:p>
        </w:tc>
      </w:tr>
      <w:tr w:rsidR="003B42F1" w:rsidRPr="003B42F1" w:rsidTr="00FC2E68">
        <w:tc>
          <w:tcPr>
            <w:tcW w:w="9396" w:type="dxa"/>
            <w:gridSpan w:val="3"/>
          </w:tcPr>
          <w:p w:rsidR="003B42F1" w:rsidRPr="003B42F1" w:rsidRDefault="003B42F1" w:rsidP="003B42F1">
            <w:pPr>
              <w:tabs>
                <w:tab w:val="left" w:pos="5056"/>
              </w:tabs>
              <w:spacing w:after="160" w:line="259" w:lineRule="auto"/>
              <w:jc w:val="center"/>
              <w:rPr>
                <w:rFonts w:ascii="Calibri" w:hAnsi="Calibri" w:cs="Arial"/>
                <w:b/>
                <w:lang w:eastAsia="en-US"/>
              </w:rPr>
            </w:pPr>
            <w:r w:rsidRPr="003B42F1">
              <w:rPr>
                <w:rFonts w:ascii="Calibri" w:hAnsi="Calibri" w:cs="Arial"/>
                <w:b/>
                <w:lang w:eastAsia="en-US"/>
              </w:rPr>
              <w:t xml:space="preserve">DIP. </w:t>
            </w:r>
            <w:r w:rsidRPr="003B42F1">
              <w:rPr>
                <w:rFonts w:ascii="Calibri" w:hAnsi="Calibri" w:cs="Arial"/>
                <w:b/>
                <w:snapToGrid w:val="0"/>
                <w:lang w:eastAsia="en-US"/>
              </w:rPr>
              <w:t>DIANA PATRICIA GONZÁLEZ SOTO</w:t>
            </w:r>
          </w:p>
        </w:tc>
      </w:tr>
    </w:tbl>
    <w:p w:rsidR="003B42F1" w:rsidRDefault="003B42F1" w:rsidP="003B42F1">
      <w:pPr>
        <w:spacing w:line="360" w:lineRule="auto"/>
        <w:rPr>
          <w:rFonts w:cs="Arial"/>
          <w:b/>
          <w:sz w:val="24"/>
          <w:szCs w:val="24"/>
        </w:rPr>
      </w:pPr>
    </w:p>
    <w:p w:rsidR="00592D96" w:rsidRDefault="00592D96">
      <w:pPr>
        <w:jc w:val="left"/>
        <w:rPr>
          <w:rFonts w:cs="Arial"/>
          <w:b/>
          <w:sz w:val="24"/>
          <w:szCs w:val="24"/>
        </w:rPr>
      </w:pPr>
    </w:p>
    <w:sectPr w:rsidR="00592D96" w:rsidSect="007D3497">
      <w:headerReference w:type="default" r:id="rId19"/>
      <w:footnotePr>
        <w:numRestart w:val="eachSect"/>
      </w:footnotePr>
      <w:pgSz w:w="12242" w:h="15842" w:code="1"/>
      <w:pgMar w:top="1418" w:right="1418" w:bottom="1418" w:left="1418" w:header="284"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3323D" w:rsidRDefault="00F3323D">
      <w:r>
        <w:separator/>
      </w:r>
    </w:p>
  </w:endnote>
  <w:endnote w:type="continuationSeparator" w:id="0">
    <w:p w:rsidR="00F3323D" w:rsidRDefault="00F332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A00002EF" w:usb1="4000207B" w:usb2="00000000" w:usb3="00000000" w:csb0="0000009F" w:csb1="00000000"/>
  </w:font>
  <w:font w:name="Consolas">
    <w:panose1 w:val="020B0609020204030204"/>
    <w:charset w:val="00"/>
    <w:family w:val="modern"/>
    <w:pitch w:val="fixed"/>
    <w:sig w:usb0="A00002EF" w:usb1="4000204B" w:usb2="00000000" w:usb3="00000000" w:csb0="0000009F" w:csb1="00000000"/>
  </w:font>
  <w:font w:name="Tahoma">
    <w:panose1 w:val="020B0604030504040204"/>
    <w:charset w:val="00"/>
    <w:family w:val="swiss"/>
    <w:pitch w:val="variable"/>
    <w:sig w:usb0="E1002EFF" w:usb1="C000605B" w:usb2="00000029" w:usb3="00000000" w:csb0="000101FF" w:csb1="00000000"/>
  </w:font>
  <w:font w:name="Microsoft YaHei">
    <w:panose1 w:val="020B0503020204020204"/>
    <w:charset w:val="86"/>
    <w:family w:val="swiss"/>
    <w:pitch w:val="variable"/>
    <w:sig w:usb0="80000287" w:usb1="280F3C52" w:usb2="00000016" w:usb3="00000000" w:csb0="0004001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20002A87" w:usb1="00000000" w:usb2="00000000" w:usb3="00000000" w:csb0="000001FF" w:csb1="00000000"/>
  </w:font>
  <w:font w:name="ArialMT">
    <w:altName w:val="Arial"/>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3323D" w:rsidRDefault="00F3323D">
      <w:r>
        <w:separator/>
      </w:r>
    </w:p>
  </w:footnote>
  <w:footnote w:type="continuationSeparator" w:id="0">
    <w:p w:rsidR="00F3323D" w:rsidRDefault="00F3323D">
      <w:r>
        <w:continuationSeparator/>
      </w:r>
    </w:p>
  </w:footnote>
  <w:footnote w:id="1">
    <w:p w:rsidR="00716D77" w:rsidRDefault="00716D77" w:rsidP="00B90130">
      <w:pPr>
        <w:pStyle w:val="Textonotapie1"/>
      </w:pPr>
      <w:r>
        <w:rPr>
          <w:rStyle w:val="Refdenotaalpie"/>
        </w:rPr>
        <w:footnoteRef/>
      </w:r>
      <w:r>
        <w:t xml:space="preserve"> GIRE. (2018) “Maternidad o Castigo. La criminalización del aborto en México”. Disponible en: </w:t>
      </w:r>
      <w:hyperlink r:id="rId1" w:history="1">
        <w:r>
          <w:rPr>
            <w:rStyle w:val="Hipervnculo"/>
          </w:rPr>
          <w:t>https://criminalizacionporaborto.gire.org.mx/assets/pdf/Maternidad_o_castigo.pdf</w:t>
        </w:r>
      </w:hyperlink>
    </w:p>
  </w:footnote>
  <w:footnote w:id="2">
    <w:p w:rsidR="00716D77" w:rsidRDefault="00716D77" w:rsidP="00B90130">
      <w:pPr>
        <w:pStyle w:val="Textonotapie1"/>
      </w:pPr>
      <w:r>
        <w:rPr>
          <w:rStyle w:val="Refdenotaalpie"/>
        </w:rPr>
        <w:footnoteRef/>
      </w:r>
      <w:r>
        <w:t xml:space="preserve"> Iniciativas disponibles en: </w:t>
      </w:r>
      <w:hyperlink r:id="rId2" w:history="1">
        <w:r>
          <w:rPr>
            <w:rStyle w:val="Hipervnculo"/>
          </w:rPr>
          <w:t>http://www.senado.gob.mx/64/gaceta_del_senado/documento/99429</w:t>
        </w:r>
      </w:hyperlink>
    </w:p>
  </w:footnote>
  <w:footnote w:id="3">
    <w:p w:rsidR="00716D77" w:rsidRDefault="00716D77" w:rsidP="00B90130">
      <w:pPr>
        <w:pStyle w:val="Textonotapie1"/>
      </w:pPr>
      <w:r>
        <w:rPr>
          <w:rStyle w:val="Refdenotaalpie"/>
        </w:rPr>
        <w:footnoteRef/>
      </w:r>
      <w:r>
        <w:t xml:space="preserve"> Iniciativa disponible en: </w:t>
      </w:r>
      <w:hyperlink r:id="rId3" w:history="1">
        <w:r>
          <w:rPr>
            <w:rStyle w:val="Hipervnculo"/>
          </w:rPr>
          <w:t>http://gaceta.diputados.gob.mx/PDF/64/2019/sep/20190918-II.pdf</w:t>
        </w:r>
      </w:hyperlink>
    </w:p>
  </w:footnote>
  <w:footnote w:id="4">
    <w:p w:rsidR="00716D77" w:rsidRPr="00D37BDA" w:rsidRDefault="00716D77" w:rsidP="00684B9A">
      <w:pPr>
        <w:pStyle w:val="Textonotapie"/>
      </w:pPr>
      <w:r>
        <w:rPr>
          <w:rStyle w:val="Refdenotaalpie"/>
        </w:rPr>
        <w:footnoteRef/>
      </w:r>
      <w:r>
        <w:t xml:space="preserve"> Gaceta Médica de México 2017. </w:t>
      </w:r>
      <w:r w:rsidRPr="00362EBD">
        <w:t>L.D. Berrones-Sanz: Accidentes y lesiones de motociclistas</w:t>
      </w:r>
      <w:r>
        <w:t>.</w:t>
      </w:r>
    </w:p>
  </w:footnote>
  <w:footnote w:id="5">
    <w:p w:rsidR="00716D77" w:rsidRPr="00250941" w:rsidRDefault="00716D77" w:rsidP="00684B9A">
      <w:pPr>
        <w:pStyle w:val="Textonotapie"/>
        <w:rPr>
          <w:sz w:val="16"/>
          <w:szCs w:val="16"/>
        </w:rPr>
      </w:pPr>
      <w:r>
        <w:rPr>
          <w:rStyle w:val="Refdenotaalpie"/>
        </w:rPr>
        <w:footnoteRef/>
      </w:r>
      <w:r>
        <w:t xml:space="preserve"> </w:t>
      </w:r>
      <w:r w:rsidRPr="00250941">
        <w:rPr>
          <w:rFonts w:cs="Arial"/>
          <w:sz w:val="16"/>
          <w:szCs w:val="16"/>
          <w:shd w:val="clear" w:color="auto" w:fill="FFFFFF"/>
        </w:rPr>
        <w:t>Estadística de Accidentes de Tránsito en Zonas Urbanas y Suburbanas del INEGI</w:t>
      </w:r>
    </w:p>
  </w:footnote>
  <w:footnote w:id="6">
    <w:p w:rsidR="00716D77" w:rsidRPr="005168E3" w:rsidRDefault="00716D77" w:rsidP="00684B9A">
      <w:pPr>
        <w:pStyle w:val="Textonotapie"/>
      </w:pPr>
      <w:r>
        <w:rPr>
          <w:rStyle w:val="Refdenotaalpie"/>
        </w:rPr>
        <w:footnoteRef/>
      </w:r>
      <w:r>
        <w:t xml:space="preserve"> </w:t>
      </w:r>
      <w:r w:rsidRPr="005168E3">
        <w:rPr>
          <w:rFonts w:cs="Arial"/>
          <w:sz w:val="16"/>
          <w:szCs w:val="16"/>
          <w:shd w:val="clear" w:color="auto" w:fill="FFFFFF"/>
        </w:rPr>
        <w:t>ESTUDIO SOBRE LAS CONDICIONES DEL TRASLADO DE NIÑOS EN MOTOCICLETAS EN AMERICALATINA</w:t>
      </w:r>
    </w:p>
  </w:footnote>
  <w:footnote w:id="7">
    <w:p w:rsidR="00716D77" w:rsidRDefault="00716D77" w:rsidP="00671484">
      <w:pPr>
        <w:spacing w:line="276" w:lineRule="auto"/>
        <w:rPr>
          <w:rFonts w:cs="Arial"/>
        </w:rPr>
      </w:pPr>
      <w:r>
        <w:rPr>
          <w:rStyle w:val="Refdenotaalpie"/>
        </w:rPr>
        <w:footnoteRef/>
      </w:r>
      <w:r>
        <w:t xml:space="preserve"> </w:t>
      </w:r>
      <w:r>
        <w:rPr>
          <w:rFonts w:cs="Arial"/>
        </w:rPr>
        <w:t>Tesis 1a. CXLVIII/2014 emitida por la Primera Sala de la Suprema Corte de Justicia de la Nación, visible en la página 801 de la Gaceta del Semanario Judicial de la Federación, Tomo I, Libro 5, Décima Época, de abril de 2014, que al rubro señala “DERECHO FUNDAMENTAL A UNA VIVIENDA DIGNA Y DECOROSA. SU CONTENIDO A LA LUZ DE LOS TRATADOS INTERNACIONALES”.</w:t>
      </w:r>
    </w:p>
  </w:footnote>
  <w:footnote w:id="8">
    <w:p w:rsidR="00716D77" w:rsidRPr="00C12886" w:rsidRDefault="00716D77" w:rsidP="00C12886">
      <w:pPr>
        <w:rPr>
          <w:rFonts w:ascii="Arial Narrow" w:hAnsi="Arial Narrow" w:cs="Calibri"/>
          <w:sz w:val="16"/>
          <w:szCs w:val="16"/>
        </w:rPr>
      </w:pPr>
      <w:r w:rsidRPr="00C12886">
        <w:rPr>
          <w:rFonts w:ascii="Arial Narrow" w:hAnsi="Arial Narrow" w:cs="Calibri"/>
          <w:sz w:val="16"/>
          <w:szCs w:val="16"/>
        </w:rPr>
        <w:footnoteRef/>
      </w:r>
      <w:r w:rsidRPr="00C12886">
        <w:rPr>
          <w:rFonts w:ascii="Arial Narrow" w:hAnsi="Arial Narrow" w:cs="Calibri"/>
          <w:sz w:val="16"/>
          <w:szCs w:val="16"/>
        </w:rPr>
        <w:t xml:space="preserve"> Cámara de Diputados, Dictámenes para declaratoria de publicidad: De la Comisión de Gobernación y Población, con proyecto de decreto por el que se declara el tercer miércoles de octubre como Día Nacional sobre la Reconstrucción Mamaria, en: http://gaceta.diputados.gob.mx/PDF/64/2019/feb/20190207-III.pdf</w:t>
      </w:r>
    </w:p>
  </w:footnote>
  <w:footnote w:id="9">
    <w:p w:rsidR="00716D77" w:rsidRPr="000E1683" w:rsidRDefault="00716D77" w:rsidP="00C12886">
      <w:pPr>
        <w:rPr>
          <w:rFonts w:ascii="Arial Narrow" w:hAnsi="Arial Narrow"/>
          <w:sz w:val="16"/>
          <w:szCs w:val="16"/>
        </w:rPr>
      </w:pPr>
      <w:r w:rsidRPr="000E1683">
        <w:rPr>
          <w:rFonts w:ascii="Arial Narrow" w:hAnsi="Arial Narrow"/>
          <w:sz w:val="16"/>
          <w:szCs w:val="16"/>
        </w:rPr>
        <w:footnoteRef/>
      </w:r>
      <w:r w:rsidRPr="000E1683">
        <w:rPr>
          <w:rFonts w:ascii="Arial Narrow" w:hAnsi="Arial Narrow"/>
          <w:sz w:val="16"/>
          <w:szCs w:val="16"/>
        </w:rPr>
        <w:t xml:space="preserve"> Organización Mundial de la Salud, “Constitución de la Organización Mundial de la Salud”, Secretaría de Relaciones Exteriores, en: https://aplicaciones.sre.gob.mx/tratados/ARCHIVOS/OMS-CONST.pdf</w:t>
      </w:r>
    </w:p>
  </w:footnote>
  <w:footnote w:id="10">
    <w:p w:rsidR="00716D77" w:rsidRPr="00C12886" w:rsidRDefault="00716D77" w:rsidP="00C12886">
      <w:pPr>
        <w:rPr>
          <w:rFonts w:ascii="Arial Narrow" w:hAnsi="Arial Narrow" w:cs="Calibri"/>
          <w:sz w:val="16"/>
          <w:szCs w:val="16"/>
        </w:rPr>
      </w:pPr>
      <w:r w:rsidRPr="00C12886">
        <w:rPr>
          <w:rFonts w:ascii="Arial Narrow" w:hAnsi="Arial Narrow" w:cs="Calibri"/>
          <w:sz w:val="16"/>
          <w:szCs w:val="16"/>
        </w:rPr>
        <w:footnoteRef/>
      </w:r>
      <w:r w:rsidRPr="00C12886">
        <w:rPr>
          <w:rFonts w:ascii="Arial Narrow" w:hAnsi="Arial Narrow" w:cs="Calibri"/>
          <w:sz w:val="16"/>
          <w:szCs w:val="16"/>
        </w:rPr>
        <w:t xml:space="preserve"> Ibídem.</w:t>
      </w:r>
    </w:p>
  </w:footnote>
  <w:footnote w:id="11">
    <w:p w:rsidR="00716D77" w:rsidRPr="00C12886" w:rsidRDefault="00716D77" w:rsidP="00C12886">
      <w:pPr>
        <w:rPr>
          <w:rFonts w:ascii="Arial Narrow" w:hAnsi="Arial Narrow" w:cs="Calibri"/>
          <w:sz w:val="16"/>
          <w:szCs w:val="16"/>
        </w:rPr>
      </w:pPr>
      <w:r w:rsidRPr="00C12886">
        <w:rPr>
          <w:rFonts w:ascii="Arial Narrow" w:hAnsi="Arial Narrow" w:cs="Calibri"/>
          <w:sz w:val="16"/>
          <w:szCs w:val="16"/>
        </w:rPr>
        <w:footnoteRef/>
      </w:r>
      <w:r w:rsidRPr="00C12886">
        <w:rPr>
          <w:rFonts w:ascii="Arial Narrow" w:hAnsi="Arial Narrow" w:cs="Calibri"/>
          <w:sz w:val="16"/>
          <w:szCs w:val="16"/>
        </w:rPr>
        <w:t xml:space="preserve"> Secretaría de Salud,  NORMA Oficial Mexicana NOM-041-SSA2-2011, Para la prevención, diagnóstico, tratamiento, control y vigilancia epidemiológica del cáncer de mama, Diario Oficial de la Federación del 9 de junio de 2011, en; http://www.cenetec.salud.gob.mx/descargas/equipoMedico/normas/NOM_041_SSA2_2011.pdf</w:t>
      </w:r>
    </w:p>
  </w:footnote>
  <w:footnote w:id="12">
    <w:p w:rsidR="00716D77" w:rsidRPr="000E1683" w:rsidRDefault="00716D77" w:rsidP="00C12886">
      <w:pPr>
        <w:rPr>
          <w:rFonts w:ascii="Arial Narrow" w:hAnsi="Arial Narrow"/>
          <w:sz w:val="16"/>
          <w:szCs w:val="16"/>
        </w:rPr>
      </w:pPr>
      <w:r w:rsidRPr="000E1683">
        <w:rPr>
          <w:rFonts w:ascii="Arial Narrow" w:hAnsi="Arial Narrow"/>
          <w:sz w:val="16"/>
          <w:szCs w:val="16"/>
        </w:rPr>
        <w:footnoteRef/>
      </w:r>
      <w:r w:rsidRPr="000E1683">
        <w:rPr>
          <w:rFonts w:ascii="Arial Narrow" w:hAnsi="Arial Narrow"/>
          <w:sz w:val="16"/>
          <w:szCs w:val="16"/>
        </w:rPr>
        <w:t xml:space="preserve"> Ibídem.</w:t>
      </w:r>
    </w:p>
  </w:footnote>
  <w:footnote w:id="13">
    <w:p w:rsidR="00716D77" w:rsidRPr="000E1683" w:rsidRDefault="00716D77" w:rsidP="00C12886">
      <w:pPr>
        <w:rPr>
          <w:rFonts w:ascii="Arial Narrow" w:hAnsi="Arial Narrow"/>
          <w:sz w:val="16"/>
          <w:szCs w:val="16"/>
        </w:rPr>
      </w:pPr>
      <w:r w:rsidRPr="000E1683">
        <w:rPr>
          <w:rFonts w:ascii="Arial Narrow" w:hAnsi="Arial Narrow"/>
          <w:sz w:val="16"/>
          <w:szCs w:val="16"/>
        </w:rPr>
        <w:footnoteRef/>
      </w:r>
      <w:r w:rsidRPr="000E1683">
        <w:rPr>
          <w:rFonts w:ascii="Arial Narrow" w:hAnsi="Arial Narrow"/>
          <w:sz w:val="16"/>
          <w:szCs w:val="16"/>
        </w:rPr>
        <w:t xml:space="preserve"> Secretaría de Salud, Modificación a la Norma Oficial Mexicana NOM-014-SSA2-1994, Para la prevención, detección, diagnóstico, tratamiento, control y vigilancia epidemiológica del cáncer cérvico uterino, Diario Oficial de la Federación del jueves 31 de mayo de 2017, en: </w:t>
      </w:r>
      <w:r w:rsidRPr="000E1683">
        <w:rPr>
          <w:rFonts w:ascii="Arial Narrow" w:hAnsi="Arial Narrow"/>
          <w:sz w:val="16"/>
          <w:szCs w:val="16"/>
        </w:rPr>
        <w:cr/>
        <w:t>https://www.gob.mx/cms/uploads/attachment/file/10397/NOM-014-SSA2-1994.pdf</w:t>
      </w:r>
    </w:p>
  </w:footnote>
  <w:footnote w:id="14">
    <w:p w:rsidR="00716D77" w:rsidRPr="00C12886" w:rsidRDefault="00716D77" w:rsidP="00C12886">
      <w:pPr>
        <w:rPr>
          <w:rFonts w:ascii="Arial Narrow" w:hAnsi="Arial Narrow" w:cs="Calibri"/>
          <w:sz w:val="16"/>
          <w:szCs w:val="16"/>
        </w:rPr>
      </w:pPr>
      <w:r w:rsidRPr="00C12886">
        <w:rPr>
          <w:rFonts w:ascii="Arial Narrow" w:hAnsi="Arial Narrow" w:cs="Calibri"/>
          <w:sz w:val="16"/>
          <w:szCs w:val="16"/>
        </w:rPr>
        <w:footnoteRef/>
      </w:r>
      <w:r w:rsidRPr="00C12886">
        <w:rPr>
          <w:rFonts w:ascii="Arial Narrow" w:hAnsi="Arial Narrow" w:cs="Calibri"/>
          <w:sz w:val="16"/>
          <w:szCs w:val="16"/>
        </w:rPr>
        <w:t xml:space="preserve"> Organización Mundial de la Salud, Cáncer de mama: prevención y control, en: https://www.who.int/topics/cancer/breastcancer/es/</w:t>
      </w:r>
    </w:p>
  </w:footnote>
  <w:footnote w:id="15">
    <w:p w:rsidR="00716D77" w:rsidRPr="000E1683" w:rsidRDefault="00716D77" w:rsidP="00C12886">
      <w:pPr>
        <w:rPr>
          <w:rFonts w:ascii="Arial Narrow" w:hAnsi="Arial Narrow"/>
          <w:sz w:val="16"/>
          <w:szCs w:val="16"/>
        </w:rPr>
      </w:pPr>
      <w:r w:rsidRPr="000E1683">
        <w:rPr>
          <w:rFonts w:ascii="Arial Narrow" w:hAnsi="Arial Narrow"/>
        </w:rPr>
        <w:footnoteRef/>
      </w:r>
      <w:r w:rsidRPr="000E1683">
        <w:rPr>
          <w:rFonts w:ascii="Arial Narrow" w:hAnsi="Arial Narrow"/>
        </w:rPr>
        <w:t xml:space="preserve"> </w:t>
      </w:r>
      <w:r w:rsidRPr="00C12886">
        <w:rPr>
          <w:rFonts w:ascii="Arial Narrow" w:hAnsi="Arial Narrow" w:cs="Calibri"/>
          <w:sz w:val="16"/>
          <w:szCs w:val="16"/>
        </w:rPr>
        <w:t xml:space="preserve"> Organización Mundial de la Salud, Cáncer de mama: prevención y control, en: </w:t>
      </w:r>
      <w:r w:rsidRPr="000E1683">
        <w:rPr>
          <w:rFonts w:ascii="Arial Narrow" w:hAnsi="Arial Narrow"/>
          <w:sz w:val="16"/>
          <w:szCs w:val="16"/>
        </w:rPr>
        <w:t>https://www.who.int/topics/cancer/breastcancer/es/index1.html</w:t>
      </w:r>
    </w:p>
  </w:footnote>
  <w:footnote w:id="16">
    <w:p w:rsidR="00716D77" w:rsidRPr="000E1683" w:rsidRDefault="00716D77" w:rsidP="00C12886">
      <w:pPr>
        <w:rPr>
          <w:rFonts w:ascii="Arial Narrow" w:hAnsi="Arial Narrow"/>
          <w:sz w:val="16"/>
          <w:szCs w:val="16"/>
        </w:rPr>
      </w:pPr>
      <w:r w:rsidRPr="000E1683">
        <w:rPr>
          <w:rFonts w:ascii="Arial Narrow" w:hAnsi="Arial Narrow"/>
          <w:sz w:val="16"/>
          <w:szCs w:val="16"/>
        </w:rPr>
        <w:footnoteRef/>
      </w:r>
      <w:r w:rsidRPr="000E1683">
        <w:rPr>
          <w:rFonts w:ascii="Arial Narrow" w:hAnsi="Arial Narrow"/>
          <w:sz w:val="16"/>
          <w:szCs w:val="16"/>
        </w:rPr>
        <w:t xml:space="preserve"> Organización Mundial de la Salud, “Control integral del cáncer cervicouterino: Guía de prácticas esenciales. Segunda edición, en: https://www.who.int/reproductivehealth/publications/cancers/cervical-cancer-guide/es/</w:t>
      </w:r>
    </w:p>
  </w:footnote>
  <w:footnote w:id="17">
    <w:p w:rsidR="00716D77" w:rsidRPr="00C12886" w:rsidRDefault="00716D77" w:rsidP="00C12886">
      <w:pPr>
        <w:rPr>
          <w:rFonts w:ascii="Arial Narrow" w:hAnsi="Arial Narrow" w:cs="Calibri"/>
          <w:sz w:val="16"/>
          <w:szCs w:val="16"/>
        </w:rPr>
      </w:pPr>
      <w:r w:rsidRPr="00C12886">
        <w:rPr>
          <w:rFonts w:ascii="Arial Narrow" w:hAnsi="Arial Narrow" w:cs="Calibri"/>
          <w:sz w:val="16"/>
          <w:szCs w:val="16"/>
        </w:rPr>
        <w:footnoteRef/>
      </w:r>
      <w:r w:rsidRPr="00C12886">
        <w:rPr>
          <w:rFonts w:ascii="Arial Narrow" w:hAnsi="Arial Narrow" w:cs="Calibri"/>
          <w:sz w:val="16"/>
          <w:szCs w:val="16"/>
        </w:rPr>
        <w:t xml:space="preserve"> Ley de Salud del Distrito Federal, Asamblea Legislativa del Distrito Federal, en: http://aldf.gob.mx/archivo-c034f9df29cc68890266a50380f5c8ab.pdf</w:t>
      </w:r>
    </w:p>
  </w:footnote>
  <w:footnote w:id="18">
    <w:p w:rsidR="00716D77" w:rsidRPr="00C12886" w:rsidRDefault="00716D77" w:rsidP="00C12886">
      <w:pPr>
        <w:rPr>
          <w:rFonts w:ascii="Arial Narrow" w:hAnsi="Arial Narrow" w:cs="Calibri"/>
          <w:sz w:val="16"/>
          <w:szCs w:val="16"/>
        </w:rPr>
      </w:pPr>
      <w:r w:rsidRPr="00C12886">
        <w:rPr>
          <w:rFonts w:ascii="Arial Narrow" w:hAnsi="Arial Narrow" w:cs="Calibri"/>
          <w:sz w:val="16"/>
          <w:szCs w:val="16"/>
        </w:rPr>
        <w:footnoteRef/>
      </w:r>
      <w:r w:rsidRPr="00C12886">
        <w:rPr>
          <w:rFonts w:ascii="Arial Narrow" w:hAnsi="Arial Narrow" w:cs="Calibri"/>
          <w:sz w:val="16"/>
          <w:szCs w:val="16"/>
        </w:rPr>
        <w:t xml:space="preserve"> Ley Estatal de Salud de Estado de Durango, Congreso del Estado de Durango, en: http://congresodurango.gob.mx/Archivos/legislacion/LEY%20DE%20SALUD.pdf</w:t>
      </w:r>
    </w:p>
  </w:footnote>
  <w:footnote w:id="19">
    <w:p w:rsidR="00716D77" w:rsidRPr="00C12886" w:rsidRDefault="00716D77" w:rsidP="00C12886">
      <w:pPr>
        <w:rPr>
          <w:rFonts w:ascii="Arial Narrow" w:hAnsi="Arial Narrow" w:cs="Calibri"/>
          <w:sz w:val="16"/>
          <w:szCs w:val="16"/>
        </w:rPr>
      </w:pPr>
      <w:r w:rsidRPr="00C12886">
        <w:rPr>
          <w:rFonts w:ascii="Arial Narrow" w:hAnsi="Arial Narrow" w:cs="Calibri"/>
          <w:sz w:val="16"/>
          <w:szCs w:val="16"/>
        </w:rPr>
        <w:footnoteRef/>
      </w:r>
      <w:r w:rsidRPr="00C12886">
        <w:rPr>
          <w:rFonts w:ascii="Arial Narrow" w:hAnsi="Arial Narrow" w:cs="Calibri"/>
          <w:sz w:val="16"/>
          <w:szCs w:val="16"/>
        </w:rPr>
        <w:t xml:space="preserve"> Ley Estatal de Salud de Michoacán de Ocampo, Congreso de Michoacán de Ocampo, en: http://congresomich.gob.mx/file/LEY-DE-SALUD-DEL-ESTADO-DE-MICHOAC%C3%81N-DE-OCAMPO-REF-14-DE-FEB-2018.pdf</w:t>
      </w:r>
    </w:p>
  </w:footnote>
  <w:footnote w:id="20">
    <w:p w:rsidR="00716D77" w:rsidRPr="00C12886" w:rsidRDefault="00716D77" w:rsidP="00C12886">
      <w:pPr>
        <w:rPr>
          <w:rFonts w:ascii="Arial Narrow" w:hAnsi="Arial Narrow" w:cs="Calibri"/>
          <w:sz w:val="16"/>
          <w:szCs w:val="16"/>
        </w:rPr>
      </w:pPr>
      <w:r w:rsidRPr="00C12886">
        <w:rPr>
          <w:rFonts w:ascii="Arial Narrow" w:hAnsi="Arial Narrow" w:cs="Calibri"/>
          <w:sz w:val="16"/>
          <w:szCs w:val="16"/>
        </w:rPr>
        <w:footnoteRef/>
      </w:r>
      <w:r w:rsidRPr="00C12886">
        <w:rPr>
          <w:rFonts w:ascii="Arial Narrow" w:hAnsi="Arial Narrow" w:cs="Calibri"/>
          <w:sz w:val="16"/>
          <w:szCs w:val="16"/>
        </w:rPr>
        <w:t xml:space="preserve"> Ley Estatal de Salud del Estado de Nuevo León, Congreso del Estado de Nuevo León, en: http://www.hcnl.gob.mx/trabajo_legislativo/leyes/leyes/ley_estatal_de_salud/</w:t>
      </w:r>
    </w:p>
  </w:footnote>
  <w:footnote w:id="21">
    <w:p w:rsidR="00716D77" w:rsidRPr="00C12886" w:rsidRDefault="00716D77" w:rsidP="00C12886">
      <w:pPr>
        <w:rPr>
          <w:rFonts w:ascii="Arial Narrow" w:hAnsi="Arial Narrow" w:cs="Calibri"/>
          <w:sz w:val="16"/>
          <w:szCs w:val="16"/>
        </w:rPr>
      </w:pPr>
      <w:r w:rsidRPr="00C12886">
        <w:rPr>
          <w:rFonts w:ascii="Arial Narrow" w:hAnsi="Arial Narrow" w:cs="Calibri"/>
          <w:sz w:val="16"/>
          <w:szCs w:val="16"/>
        </w:rPr>
        <w:footnoteRef/>
      </w:r>
      <w:r w:rsidRPr="00C12886">
        <w:rPr>
          <w:rFonts w:ascii="Arial Narrow" w:hAnsi="Arial Narrow" w:cs="Calibri"/>
          <w:sz w:val="16"/>
          <w:szCs w:val="16"/>
        </w:rPr>
        <w:t xml:space="preserve"> Ley Estatal de Salud del Estado de Oaxaca, Congreso del Estado de Oaxaca, en: http://docs64.congresooaxaca.gob.mx/documents/legislacion_estatals/152.pdf</w:t>
      </w:r>
    </w:p>
  </w:footnote>
  <w:footnote w:id="22">
    <w:p w:rsidR="00716D77" w:rsidRPr="00C12886" w:rsidRDefault="00716D77" w:rsidP="00C12886">
      <w:pPr>
        <w:rPr>
          <w:rFonts w:ascii="Arial Narrow" w:hAnsi="Arial Narrow" w:cs="Calibri"/>
          <w:sz w:val="16"/>
          <w:szCs w:val="16"/>
        </w:rPr>
      </w:pPr>
      <w:r w:rsidRPr="00C12886">
        <w:rPr>
          <w:rFonts w:ascii="Arial Narrow" w:hAnsi="Arial Narrow" w:cs="Calibri"/>
          <w:sz w:val="16"/>
          <w:szCs w:val="16"/>
        </w:rPr>
        <w:footnoteRef/>
      </w:r>
      <w:r w:rsidRPr="00C12886">
        <w:rPr>
          <w:rFonts w:ascii="Arial Narrow" w:hAnsi="Arial Narrow" w:cs="Calibri"/>
          <w:sz w:val="16"/>
          <w:szCs w:val="16"/>
        </w:rPr>
        <w:t xml:space="preserve"> Ley Estatal de Salud de Quintana Roo, Congreso del Estado de Quintana Roo, en: http://documentos.congresoqroo.gob.mx/leyes/salud/ley039/L1420141209159.pdf</w:t>
      </w:r>
    </w:p>
  </w:footnote>
  <w:footnote w:id="23">
    <w:p w:rsidR="00716D77" w:rsidRPr="00C12886" w:rsidRDefault="00716D77" w:rsidP="00C12886">
      <w:pPr>
        <w:rPr>
          <w:rFonts w:ascii="Arial Narrow" w:hAnsi="Arial Narrow" w:cs="Calibri"/>
          <w:sz w:val="16"/>
          <w:szCs w:val="16"/>
        </w:rPr>
      </w:pPr>
      <w:r w:rsidRPr="00C12886">
        <w:rPr>
          <w:rFonts w:ascii="Arial Narrow" w:hAnsi="Arial Narrow" w:cs="Calibri"/>
          <w:sz w:val="16"/>
          <w:szCs w:val="16"/>
        </w:rPr>
        <w:footnoteRef/>
      </w:r>
      <w:r w:rsidRPr="00C12886">
        <w:rPr>
          <w:rFonts w:ascii="Arial Narrow" w:hAnsi="Arial Narrow" w:cs="Calibri"/>
          <w:sz w:val="16"/>
          <w:szCs w:val="16"/>
        </w:rPr>
        <w:t xml:space="preserve"> Ley Estatal de Salud del Estado de Sinaloa, Congreso del Estado de Sinaloa, en: http://www.congresosinaloa.gob.mx/images/congreso/leyes/zip/ley_salud_3-oct-2018.pdf</w:t>
      </w:r>
    </w:p>
  </w:footnote>
  <w:footnote w:id="24">
    <w:p w:rsidR="00716D77" w:rsidRPr="00C12886" w:rsidRDefault="00716D77" w:rsidP="00C12886">
      <w:pPr>
        <w:rPr>
          <w:rFonts w:ascii="Arial Narrow" w:hAnsi="Arial Narrow" w:cs="Calibri"/>
          <w:sz w:val="16"/>
          <w:szCs w:val="16"/>
        </w:rPr>
      </w:pPr>
      <w:r w:rsidRPr="00C12886">
        <w:rPr>
          <w:rFonts w:ascii="Arial Narrow" w:hAnsi="Arial Narrow" w:cs="Calibri"/>
          <w:sz w:val="16"/>
          <w:szCs w:val="16"/>
        </w:rPr>
        <w:footnoteRef/>
      </w:r>
      <w:r w:rsidRPr="00C12886">
        <w:rPr>
          <w:rFonts w:ascii="Arial Narrow" w:hAnsi="Arial Narrow" w:cs="Calibri"/>
          <w:sz w:val="16"/>
          <w:szCs w:val="16"/>
        </w:rPr>
        <w:t xml:space="preserve"> Ley Estatal de Salud del Estado de Tabasco, Congreso del Estado de Tabasco, en: https://congresotabasco.gob.mx/wp/wp-content/uploads/2019/02/Ley-de-Salud-del-Estado-de-Tabasco.pdf</w:t>
      </w:r>
    </w:p>
  </w:footnote>
  <w:footnote w:id="25">
    <w:p w:rsidR="00716D77" w:rsidRPr="00C12886" w:rsidRDefault="00716D77" w:rsidP="00C12886">
      <w:pPr>
        <w:rPr>
          <w:rFonts w:ascii="Arial Narrow" w:hAnsi="Arial Narrow" w:cs="Calibri"/>
          <w:sz w:val="16"/>
          <w:szCs w:val="16"/>
        </w:rPr>
      </w:pPr>
      <w:r w:rsidRPr="00C12886">
        <w:rPr>
          <w:rFonts w:ascii="Arial Narrow" w:hAnsi="Arial Narrow" w:cs="Calibri"/>
          <w:sz w:val="16"/>
          <w:szCs w:val="16"/>
        </w:rPr>
        <w:footnoteRef/>
      </w:r>
      <w:r w:rsidRPr="00C12886">
        <w:rPr>
          <w:rFonts w:ascii="Arial Narrow" w:hAnsi="Arial Narrow" w:cs="Calibri"/>
          <w:sz w:val="16"/>
          <w:szCs w:val="16"/>
        </w:rPr>
        <w:t xml:space="preserve"> Ley Estatal de Salud del Estado de Tamaulipas, Congreso del Estado de Tamaulipas, en: https://www.congresotamaulipas.gob.mx/Parlamentario/Archivos/Leyes/33%20Ley%20de%20Salud%20060319.pdf</w:t>
      </w:r>
    </w:p>
  </w:footnote>
  <w:footnote w:id="26">
    <w:p w:rsidR="00716D77" w:rsidRDefault="00716D77" w:rsidP="003B42F1">
      <w:pPr>
        <w:pStyle w:val="Textonotapie"/>
      </w:pPr>
      <w:r>
        <w:rPr>
          <w:rStyle w:val="Refdenotaalpie"/>
        </w:rPr>
        <w:footnoteRef/>
      </w:r>
      <w:r>
        <w:t xml:space="preserve"> </w:t>
      </w:r>
      <w:hyperlink r:id="rId4" w:history="1">
        <w:r>
          <w:rPr>
            <w:rStyle w:val="Hipervnculo"/>
          </w:rPr>
          <w:t>https://es.unesco.org/commemorations/accesstoinformationday</w:t>
        </w:r>
      </w:hyperlink>
    </w:p>
  </w:footnote>
  <w:footnote w:id="27">
    <w:p w:rsidR="00716D77" w:rsidRPr="00103033" w:rsidRDefault="00716D77" w:rsidP="003B42F1">
      <w:pPr>
        <w:pStyle w:val="Textonotapie"/>
        <w:rPr>
          <w:sz w:val="16"/>
          <w:szCs w:val="16"/>
        </w:rPr>
      </w:pPr>
      <w:r w:rsidRPr="00103033">
        <w:rPr>
          <w:rStyle w:val="Refdenotaalpie"/>
          <w:sz w:val="16"/>
          <w:szCs w:val="16"/>
        </w:rPr>
        <w:footnoteRef/>
      </w:r>
      <w:r w:rsidRPr="00103033">
        <w:rPr>
          <w:sz w:val="16"/>
          <w:szCs w:val="16"/>
        </w:rPr>
        <w:t xml:space="preserve"> Siglas en ingles de la Organización de las Naciones Unidad para la Educación la Ciencia y la Cultura.</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57" w:type="dxa"/>
      <w:jc w:val="center"/>
      <w:tblLook w:val="04A0" w:firstRow="1" w:lastRow="0" w:firstColumn="1" w:lastColumn="0" w:noHBand="0" w:noVBand="1"/>
    </w:tblPr>
    <w:tblGrid>
      <w:gridCol w:w="1253"/>
      <w:gridCol w:w="8623"/>
      <w:gridCol w:w="1181"/>
    </w:tblGrid>
    <w:tr w:rsidR="00716D77" w:rsidRPr="00D775E4" w:rsidTr="004836C4">
      <w:trPr>
        <w:jc w:val="center"/>
      </w:trPr>
      <w:tc>
        <w:tcPr>
          <w:tcW w:w="1253" w:type="dxa"/>
        </w:tcPr>
        <w:p w:rsidR="00716D77" w:rsidRPr="00D775E4" w:rsidRDefault="00716D77" w:rsidP="00C62362">
          <w:pPr>
            <w:jc w:val="center"/>
            <w:rPr>
              <w:b/>
              <w:bCs/>
              <w:sz w:val="12"/>
            </w:rPr>
          </w:pPr>
        </w:p>
        <w:p w:rsidR="00716D77" w:rsidRPr="00D775E4" w:rsidRDefault="00716D77" w:rsidP="00C62362">
          <w:pPr>
            <w:jc w:val="center"/>
            <w:rPr>
              <w:b/>
              <w:bCs/>
              <w:sz w:val="12"/>
            </w:rPr>
          </w:pPr>
        </w:p>
        <w:p w:rsidR="00716D77" w:rsidRPr="00D775E4" w:rsidRDefault="00716D77" w:rsidP="00C62362">
          <w:pPr>
            <w:jc w:val="center"/>
            <w:rPr>
              <w:b/>
              <w:bCs/>
              <w:sz w:val="12"/>
            </w:rPr>
          </w:pPr>
        </w:p>
        <w:p w:rsidR="00716D77" w:rsidRPr="00D775E4" w:rsidRDefault="00716D77" w:rsidP="00C62362">
          <w:pPr>
            <w:jc w:val="center"/>
            <w:rPr>
              <w:b/>
              <w:bCs/>
              <w:sz w:val="12"/>
            </w:rPr>
          </w:pPr>
        </w:p>
        <w:p w:rsidR="00716D77" w:rsidRPr="00D775E4" w:rsidRDefault="00716D77" w:rsidP="00C62362">
          <w:pPr>
            <w:jc w:val="center"/>
            <w:rPr>
              <w:b/>
              <w:bCs/>
              <w:sz w:val="12"/>
            </w:rPr>
          </w:pPr>
        </w:p>
        <w:p w:rsidR="00716D77" w:rsidRPr="00D775E4" w:rsidRDefault="00716D77" w:rsidP="00C62362">
          <w:pPr>
            <w:jc w:val="center"/>
            <w:rPr>
              <w:b/>
              <w:bCs/>
              <w:sz w:val="12"/>
            </w:rPr>
          </w:pPr>
        </w:p>
        <w:p w:rsidR="00716D77" w:rsidRPr="00D775E4" w:rsidRDefault="00716D77" w:rsidP="00C62362">
          <w:pPr>
            <w:jc w:val="center"/>
            <w:rPr>
              <w:b/>
              <w:bCs/>
              <w:sz w:val="12"/>
            </w:rPr>
          </w:pPr>
        </w:p>
        <w:p w:rsidR="00716D77" w:rsidRPr="00D775E4" w:rsidRDefault="00716D77" w:rsidP="00C62362">
          <w:pPr>
            <w:jc w:val="center"/>
            <w:rPr>
              <w:b/>
              <w:bCs/>
              <w:sz w:val="12"/>
            </w:rPr>
          </w:pPr>
        </w:p>
        <w:p w:rsidR="00716D77" w:rsidRPr="00D775E4" w:rsidRDefault="00716D77" w:rsidP="00C62362">
          <w:pPr>
            <w:jc w:val="center"/>
            <w:rPr>
              <w:b/>
              <w:bCs/>
              <w:sz w:val="12"/>
            </w:rPr>
          </w:pPr>
        </w:p>
        <w:p w:rsidR="00716D77" w:rsidRPr="00D775E4" w:rsidRDefault="00716D77" w:rsidP="00C62362">
          <w:pPr>
            <w:jc w:val="center"/>
            <w:rPr>
              <w:b/>
              <w:bCs/>
              <w:sz w:val="12"/>
            </w:rPr>
          </w:pPr>
        </w:p>
        <w:p w:rsidR="00716D77" w:rsidRPr="00D775E4" w:rsidRDefault="00716D77" w:rsidP="00C62362">
          <w:pPr>
            <w:jc w:val="center"/>
            <w:rPr>
              <w:b/>
              <w:bCs/>
              <w:sz w:val="12"/>
            </w:rPr>
          </w:pPr>
        </w:p>
        <w:p w:rsidR="00716D77" w:rsidRPr="00D775E4" w:rsidRDefault="00716D77" w:rsidP="00C62362">
          <w:pPr>
            <w:jc w:val="center"/>
            <w:rPr>
              <w:b/>
              <w:bCs/>
              <w:sz w:val="12"/>
            </w:rPr>
          </w:pPr>
        </w:p>
      </w:tc>
      <w:tc>
        <w:tcPr>
          <w:tcW w:w="8623" w:type="dxa"/>
        </w:tcPr>
        <w:p w:rsidR="00716D77" w:rsidRPr="00815938" w:rsidRDefault="00716D77" w:rsidP="00C62362">
          <w:pPr>
            <w:jc w:val="center"/>
            <w:rPr>
              <w:b/>
              <w:bCs/>
              <w:sz w:val="24"/>
            </w:rPr>
          </w:pPr>
          <w:r>
            <w:rPr>
              <w:b/>
              <w:bCs/>
              <w:noProof/>
              <w:sz w:val="12"/>
              <w:lang w:eastAsia="es-MX"/>
            </w:rPr>
            <w:drawing>
              <wp:anchor distT="0" distB="0" distL="114300" distR="114300" simplePos="0" relativeHeight="251661312" behindDoc="0" locked="0" layoutInCell="1" allowOverlap="1" wp14:anchorId="5BD33FA1" wp14:editId="523CF4B4">
                <wp:simplePos x="0" y="0"/>
                <wp:positionH relativeFrom="column">
                  <wp:posOffset>4979670</wp:posOffset>
                </wp:positionH>
                <wp:positionV relativeFrom="paragraph">
                  <wp:posOffset>67310</wp:posOffset>
                </wp:positionV>
                <wp:extent cx="1180929" cy="877824"/>
                <wp:effectExtent l="0" t="0" r="63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CONGRES_COLO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80929" cy="877824"/>
                        </a:xfrm>
                        <a:prstGeom prst="rect">
                          <a:avLst/>
                        </a:prstGeom>
                      </pic:spPr>
                    </pic:pic>
                  </a:graphicData>
                </a:graphic>
                <wp14:sizeRelH relativeFrom="page">
                  <wp14:pctWidth>0</wp14:pctWidth>
                </wp14:sizeRelH>
                <wp14:sizeRelV relativeFrom="page">
                  <wp14:pctHeight>0</wp14:pctHeight>
                </wp14:sizeRelV>
              </wp:anchor>
            </w:drawing>
          </w:r>
          <w:r>
            <w:rPr>
              <w:b/>
              <w:bCs/>
              <w:noProof/>
              <w:sz w:val="12"/>
              <w:lang w:eastAsia="es-MX"/>
            </w:rPr>
            <w:drawing>
              <wp:anchor distT="0" distB="0" distL="114300" distR="114300" simplePos="0" relativeHeight="251660288" behindDoc="0" locked="0" layoutInCell="1" allowOverlap="1" wp14:anchorId="7161CA03" wp14:editId="4F8FD19F">
                <wp:simplePos x="0" y="0"/>
                <wp:positionH relativeFrom="column">
                  <wp:posOffset>-700405</wp:posOffset>
                </wp:positionH>
                <wp:positionV relativeFrom="paragraph">
                  <wp:posOffset>54610</wp:posOffset>
                </wp:positionV>
                <wp:extent cx="902335" cy="886460"/>
                <wp:effectExtent l="0" t="0" r="0" b="0"/>
                <wp:wrapNone/>
                <wp:docPr id="5" name="Imagen 2"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de Coahuila de Zaragoza_BN_05"/>
                        <pic:cNvPicPr>
                          <a:picLocks noChangeAspect="1" noChangeArrowheads="1"/>
                        </pic:cNvPicPr>
                      </pic:nvPicPr>
                      <pic:blipFill>
                        <a:blip r:embed="rId2">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902335" cy="886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6D77" w:rsidRPr="002E1219" w:rsidRDefault="00716D77" w:rsidP="00A02564">
          <w:pPr>
            <w:pStyle w:val="Encabezado"/>
            <w:tabs>
              <w:tab w:val="left" w:pos="5040"/>
            </w:tabs>
            <w:jc w:val="center"/>
            <w:rPr>
              <w:rFonts w:ascii="Times New Roman" w:hAnsi="Times New Roman" w:cs="Arial"/>
              <w:bCs/>
              <w:smallCaps/>
              <w:spacing w:val="20"/>
              <w:sz w:val="32"/>
              <w:szCs w:val="32"/>
            </w:rPr>
          </w:pPr>
          <w:r w:rsidRPr="002E1219">
            <w:rPr>
              <w:rFonts w:ascii="Times New Roman" w:hAnsi="Times New Roman" w:cs="Arial"/>
              <w:bCs/>
              <w:smallCaps/>
              <w:spacing w:val="20"/>
              <w:sz w:val="32"/>
              <w:szCs w:val="32"/>
            </w:rPr>
            <w:t>Congreso del Estado Independiente,</w:t>
          </w:r>
        </w:p>
        <w:p w:rsidR="00716D77" w:rsidRDefault="00716D77" w:rsidP="00A02564">
          <w:pPr>
            <w:pStyle w:val="Encabezado"/>
            <w:tabs>
              <w:tab w:val="left" w:pos="5040"/>
            </w:tabs>
            <w:ind w:right="-93"/>
            <w:jc w:val="center"/>
            <w:rPr>
              <w:rFonts w:ascii="Times New Roman" w:hAnsi="Times New Roman" w:cs="Arial"/>
              <w:bCs/>
              <w:smallCaps/>
              <w:spacing w:val="20"/>
              <w:sz w:val="32"/>
              <w:szCs w:val="32"/>
            </w:rPr>
          </w:pPr>
          <w:r w:rsidRPr="002E1219">
            <w:rPr>
              <w:rFonts w:ascii="Times New Roman" w:hAnsi="Times New Roman" w:cs="Arial"/>
              <w:bCs/>
              <w:smallCaps/>
              <w:spacing w:val="20"/>
              <w:sz w:val="32"/>
              <w:szCs w:val="32"/>
            </w:rPr>
            <w:t>Libre y Soberano de Coahuila de Zaragoza</w:t>
          </w:r>
        </w:p>
        <w:p w:rsidR="00716D77" w:rsidRPr="00530EA8" w:rsidRDefault="00716D77" w:rsidP="00A02564">
          <w:pPr>
            <w:pStyle w:val="Encabezado"/>
            <w:tabs>
              <w:tab w:val="clear" w:pos="4252"/>
              <w:tab w:val="left" w:pos="-1528"/>
              <w:tab w:val="center" w:pos="-1386"/>
            </w:tabs>
            <w:jc w:val="center"/>
            <w:rPr>
              <w:rFonts w:cs="Arial"/>
              <w:bCs/>
              <w:smallCaps/>
              <w:spacing w:val="20"/>
              <w:sz w:val="16"/>
              <w:szCs w:val="32"/>
            </w:rPr>
          </w:pPr>
        </w:p>
        <w:p w:rsidR="00716D77" w:rsidRPr="00D775B7" w:rsidRDefault="00716D77" w:rsidP="00A02564">
          <w:pPr>
            <w:jc w:val="center"/>
            <w:rPr>
              <w:rFonts w:ascii="Arial Narrow" w:hAnsi="Arial Narrow" w:cs="Arial"/>
              <w:sz w:val="18"/>
            </w:rPr>
          </w:pPr>
          <w:r w:rsidRPr="00D775B7">
            <w:rPr>
              <w:rFonts w:ascii="Arial Narrow" w:hAnsi="Arial Narrow" w:cs="Arial"/>
              <w:sz w:val="18"/>
            </w:rPr>
            <w:t>“</w:t>
          </w:r>
          <w:r w:rsidRPr="00D775B7">
            <w:rPr>
              <w:rFonts w:ascii="Arial Narrow" w:hAnsi="Arial Narrow" w:cs="Arial"/>
              <w:bCs/>
              <w:sz w:val="18"/>
              <w:szCs w:val="16"/>
              <w:bdr w:val="none" w:sz="0" w:space="0" w:color="auto" w:frame="1"/>
              <w:shd w:val="clear" w:color="auto" w:fill="FFFFFF"/>
            </w:rPr>
            <w:t>2019, Año del respeto y protección de los derechos humanos en el Estado de Coahuila de Zaragoza</w:t>
          </w:r>
          <w:r w:rsidRPr="00D775B7">
            <w:rPr>
              <w:rFonts w:ascii="Arial Narrow" w:hAnsi="Arial Narrow" w:cs="Arial"/>
              <w:sz w:val="18"/>
            </w:rPr>
            <w:t>”</w:t>
          </w:r>
        </w:p>
        <w:p w:rsidR="00716D77" w:rsidRPr="00D775E4" w:rsidRDefault="00716D77" w:rsidP="00C62362">
          <w:pPr>
            <w:ind w:left="-434" w:right="-672"/>
            <w:jc w:val="center"/>
            <w:rPr>
              <w:b/>
              <w:bCs/>
              <w:sz w:val="12"/>
            </w:rPr>
          </w:pPr>
        </w:p>
      </w:tc>
      <w:tc>
        <w:tcPr>
          <w:tcW w:w="1181" w:type="dxa"/>
        </w:tcPr>
        <w:p w:rsidR="00716D77" w:rsidRDefault="00716D77" w:rsidP="00C62362">
          <w:pPr>
            <w:jc w:val="center"/>
            <w:rPr>
              <w:b/>
              <w:bCs/>
              <w:sz w:val="12"/>
            </w:rPr>
          </w:pPr>
        </w:p>
        <w:p w:rsidR="00716D77" w:rsidRDefault="00716D77" w:rsidP="00C62362">
          <w:pPr>
            <w:jc w:val="center"/>
            <w:rPr>
              <w:b/>
              <w:bCs/>
              <w:sz w:val="12"/>
            </w:rPr>
          </w:pPr>
        </w:p>
        <w:p w:rsidR="00716D77" w:rsidRPr="00D775E4" w:rsidRDefault="00716D77" w:rsidP="00C62362">
          <w:pPr>
            <w:jc w:val="center"/>
            <w:rPr>
              <w:b/>
              <w:bCs/>
              <w:sz w:val="12"/>
            </w:rPr>
          </w:pPr>
        </w:p>
      </w:tc>
    </w:tr>
  </w:tbl>
  <w:p w:rsidR="00716D77" w:rsidRPr="00030032" w:rsidRDefault="00716D77" w:rsidP="00177538">
    <w:pPr>
      <w:pStyle w:val="Encabezado"/>
      <w:ind w:right="49"/>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4080E428"/>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2D4209"/>
    <w:multiLevelType w:val="hybridMultilevel"/>
    <w:tmpl w:val="F51012A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20160D6"/>
    <w:multiLevelType w:val="hybridMultilevel"/>
    <w:tmpl w:val="7FA8B2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2C53F34"/>
    <w:multiLevelType w:val="hybridMultilevel"/>
    <w:tmpl w:val="680E4780"/>
    <w:lvl w:ilvl="0" w:tplc="97DEB0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5603D97"/>
    <w:multiLevelType w:val="hybridMultilevel"/>
    <w:tmpl w:val="F51012A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789053E"/>
    <w:multiLevelType w:val="hybridMultilevel"/>
    <w:tmpl w:val="39B2BA42"/>
    <w:lvl w:ilvl="0" w:tplc="85EAC56C">
      <w:start w:val="1"/>
      <w:numFmt w:val="upperRoman"/>
      <w:lvlText w:val="%1."/>
      <w:lvlJc w:val="left"/>
      <w:pPr>
        <w:ind w:left="750" w:hanging="720"/>
      </w:pPr>
      <w:rPr>
        <w:rFonts w:hint="default"/>
      </w:rPr>
    </w:lvl>
    <w:lvl w:ilvl="1" w:tplc="080A0019" w:tentative="1">
      <w:start w:val="1"/>
      <w:numFmt w:val="lowerLetter"/>
      <w:lvlText w:val="%2."/>
      <w:lvlJc w:val="left"/>
      <w:pPr>
        <w:ind w:left="1110" w:hanging="360"/>
      </w:pPr>
    </w:lvl>
    <w:lvl w:ilvl="2" w:tplc="080A001B" w:tentative="1">
      <w:start w:val="1"/>
      <w:numFmt w:val="lowerRoman"/>
      <w:lvlText w:val="%3."/>
      <w:lvlJc w:val="right"/>
      <w:pPr>
        <w:ind w:left="1830" w:hanging="180"/>
      </w:pPr>
    </w:lvl>
    <w:lvl w:ilvl="3" w:tplc="080A000F" w:tentative="1">
      <w:start w:val="1"/>
      <w:numFmt w:val="decimal"/>
      <w:lvlText w:val="%4."/>
      <w:lvlJc w:val="left"/>
      <w:pPr>
        <w:ind w:left="2550" w:hanging="360"/>
      </w:pPr>
    </w:lvl>
    <w:lvl w:ilvl="4" w:tplc="080A0019" w:tentative="1">
      <w:start w:val="1"/>
      <w:numFmt w:val="lowerLetter"/>
      <w:lvlText w:val="%5."/>
      <w:lvlJc w:val="left"/>
      <w:pPr>
        <w:ind w:left="3270" w:hanging="360"/>
      </w:pPr>
    </w:lvl>
    <w:lvl w:ilvl="5" w:tplc="080A001B" w:tentative="1">
      <w:start w:val="1"/>
      <w:numFmt w:val="lowerRoman"/>
      <w:lvlText w:val="%6."/>
      <w:lvlJc w:val="right"/>
      <w:pPr>
        <w:ind w:left="3990" w:hanging="180"/>
      </w:pPr>
    </w:lvl>
    <w:lvl w:ilvl="6" w:tplc="080A000F" w:tentative="1">
      <w:start w:val="1"/>
      <w:numFmt w:val="decimal"/>
      <w:lvlText w:val="%7."/>
      <w:lvlJc w:val="left"/>
      <w:pPr>
        <w:ind w:left="4710" w:hanging="360"/>
      </w:pPr>
    </w:lvl>
    <w:lvl w:ilvl="7" w:tplc="080A0019" w:tentative="1">
      <w:start w:val="1"/>
      <w:numFmt w:val="lowerLetter"/>
      <w:lvlText w:val="%8."/>
      <w:lvlJc w:val="left"/>
      <w:pPr>
        <w:ind w:left="5430" w:hanging="360"/>
      </w:pPr>
    </w:lvl>
    <w:lvl w:ilvl="8" w:tplc="080A001B" w:tentative="1">
      <w:start w:val="1"/>
      <w:numFmt w:val="lowerRoman"/>
      <w:lvlText w:val="%9."/>
      <w:lvlJc w:val="right"/>
      <w:pPr>
        <w:ind w:left="6150" w:hanging="180"/>
      </w:pPr>
    </w:lvl>
  </w:abstractNum>
  <w:abstractNum w:abstractNumId="6" w15:restartNumberingAfterBreak="0">
    <w:nsid w:val="193E1E6C"/>
    <w:multiLevelType w:val="hybridMultilevel"/>
    <w:tmpl w:val="29EA5DA2"/>
    <w:lvl w:ilvl="0" w:tplc="13FC2EBC">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1EA6712E"/>
    <w:multiLevelType w:val="hybridMultilevel"/>
    <w:tmpl w:val="C4384420"/>
    <w:lvl w:ilvl="0" w:tplc="080A0005">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8" w15:restartNumberingAfterBreak="0">
    <w:nsid w:val="1EB07DBA"/>
    <w:multiLevelType w:val="hybridMultilevel"/>
    <w:tmpl w:val="58762F5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FC91346"/>
    <w:multiLevelType w:val="multilevel"/>
    <w:tmpl w:val="B65C7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80B5C80"/>
    <w:multiLevelType w:val="hybridMultilevel"/>
    <w:tmpl w:val="061EFBEC"/>
    <w:lvl w:ilvl="0" w:tplc="92BE1E4E">
      <w:start w:val="1"/>
      <w:numFmt w:val="decimal"/>
      <w:lvlText w:val="%1."/>
      <w:lvlJc w:val="left"/>
      <w:pPr>
        <w:ind w:left="765" w:hanging="4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B0A4BC8"/>
    <w:multiLevelType w:val="hybridMultilevel"/>
    <w:tmpl w:val="F51012A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E327FB3"/>
    <w:multiLevelType w:val="hybridMultilevel"/>
    <w:tmpl w:val="D3283928"/>
    <w:lvl w:ilvl="0" w:tplc="6A769F7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D8A1B26"/>
    <w:multiLevelType w:val="hybridMultilevel"/>
    <w:tmpl w:val="59CA1A0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F5442DC"/>
    <w:multiLevelType w:val="hybridMultilevel"/>
    <w:tmpl w:val="FD16B9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2D110CF"/>
    <w:multiLevelType w:val="hybridMultilevel"/>
    <w:tmpl w:val="BA84F9D2"/>
    <w:lvl w:ilvl="0" w:tplc="69B0E4BC">
      <w:start w:val="1"/>
      <w:numFmt w:val="lowerLetter"/>
      <w:lvlText w:val="%1)"/>
      <w:lvlJc w:val="left"/>
      <w:pPr>
        <w:ind w:left="1065" w:hanging="360"/>
      </w:pPr>
      <w:rPr>
        <w:rFonts w:hint="default"/>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16" w15:restartNumberingAfterBreak="0">
    <w:nsid w:val="4E9278F7"/>
    <w:multiLevelType w:val="hybridMultilevel"/>
    <w:tmpl w:val="55CE3F18"/>
    <w:lvl w:ilvl="0" w:tplc="50C88C8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0202514"/>
    <w:multiLevelType w:val="hybridMultilevel"/>
    <w:tmpl w:val="345AEED4"/>
    <w:lvl w:ilvl="0" w:tplc="D77C663E">
      <w:start w:val="1"/>
      <w:numFmt w:val="decimal"/>
      <w:lvlText w:val="%1."/>
      <w:lvlJc w:val="left"/>
      <w:pPr>
        <w:ind w:left="607" w:hanging="360"/>
      </w:pPr>
      <w:rPr>
        <w:b/>
      </w:rPr>
    </w:lvl>
    <w:lvl w:ilvl="1" w:tplc="080A0019" w:tentative="1">
      <w:start w:val="1"/>
      <w:numFmt w:val="lowerLetter"/>
      <w:lvlText w:val="%2."/>
      <w:lvlJc w:val="left"/>
      <w:pPr>
        <w:ind w:left="1327" w:hanging="360"/>
      </w:pPr>
    </w:lvl>
    <w:lvl w:ilvl="2" w:tplc="080A001B" w:tentative="1">
      <w:start w:val="1"/>
      <w:numFmt w:val="lowerRoman"/>
      <w:lvlText w:val="%3."/>
      <w:lvlJc w:val="right"/>
      <w:pPr>
        <w:ind w:left="2047" w:hanging="180"/>
      </w:pPr>
    </w:lvl>
    <w:lvl w:ilvl="3" w:tplc="080A000F" w:tentative="1">
      <w:start w:val="1"/>
      <w:numFmt w:val="decimal"/>
      <w:lvlText w:val="%4."/>
      <w:lvlJc w:val="left"/>
      <w:pPr>
        <w:ind w:left="2767" w:hanging="360"/>
      </w:pPr>
    </w:lvl>
    <w:lvl w:ilvl="4" w:tplc="080A0019" w:tentative="1">
      <w:start w:val="1"/>
      <w:numFmt w:val="lowerLetter"/>
      <w:lvlText w:val="%5."/>
      <w:lvlJc w:val="left"/>
      <w:pPr>
        <w:ind w:left="3487" w:hanging="360"/>
      </w:pPr>
    </w:lvl>
    <w:lvl w:ilvl="5" w:tplc="080A001B" w:tentative="1">
      <w:start w:val="1"/>
      <w:numFmt w:val="lowerRoman"/>
      <w:lvlText w:val="%6."/>
      <w:lvlJc w:val="right"/>
      <w:pPr>
        <w:ind w:left="4207" w:hanging="180"/>
      </w:pPr>
    </w:lvl>
    <w:lvl w:ilvl="6" w:tplc="080A000F" w:tentative="1">
      <w:start w:val="1"/>
      <w:numFmt w:val="decimal"/>
      <w:lvlText w:val="%7."/>
      <w:lvlJc w:val="left"/>
      <w:pPr>
        <w:ind w:left="4927" w:hanging="360"/>
      </w:pPr>
    </w:lvl>
    <w:lvl w:ilvl="7" w:tplc="080A0019" w:tentative="1">
      <w:start w:val="1"/>
      <w:numFmt w:val="lowerLetter"/>
      <w:lvlText w:val="%8."/>
      <w:lvlJc w:val="left"/>
      <w:pPr>
        <w:ind w:left="5647" w:hanging="360"/>
      </w:pPr>
    </w:lvl>
    <w:lvl w:ilvl="8" w:tplc="080A001B" w:tentative="1">
      <w:start w:val="1"/>
      <w:numFmt w:val="lowerRoman"/>
      <w:lvlText w:val="%9."/>
      <w:lvlJc w:val="right"/>
      <w:pPr>
        <w:ind w:left="6367" w:hanging="180"/>
      </w:pPr>
    </w:lvl>
  </w:abstractNum>
  <w:abstractNum w:abstractNumId="18" w15:restartNumberingAfterBreak="0">
    <w:nsid w:val="5BD70AAE"/>
    <w:multiLevelType w:val="multilevel"/>
    <w:tmpl w:val="DBAE3C8E"/>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9" w15:restartNumberingAfterBreak="0">
    <w:nsid w:val="5D206289"/>
    <w:multiLevelType w:val="hybridMultilevel"/>
    <w:tmpl w:val="EA08CA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62413624"/>
    <w:multiLevelType w:val="hybridMultilevel"/>
    <w:tmpl w:val="17E0646C"/>
    <w:lvl w:ilvl="0" w:tplc="DE505B3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25C2BCB"/>
    <w:multiLevelType w:val="hybridMultilevel"/>
    <w:tmpl w:val="8E864F72"/>
    <w:lvl w:ilvl="0" w:tplc="C752093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60A5B7C"/>
    <w:multiLevelType w:val="hybridMultilevel"/>
    <w:tmpl w:val="BB74D712"/>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6816695F"/>
    <w:multiLevelType w:val="hybridMultilevel"/>
    <w:tmpl w:val="44A602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685A2317"/>
    <w:multiLevelType w:val="hybridMultilevel"/>
    <w:tmpl w:val="A0AC4FBE"/>
    <w:lvl w:ilvl="0" w:tplc="080A0001">
      <w:start w:val="1"/>
      <w:numFmt w:val="bullet"/>
      <w:lvlText w:val=""/>
      <w:lvlJc w:val="left"/>
      <w:pPr>
        <w:ind w:left="294" w:hanging="360"/>
      </w:pPr>
      <w:rPr>
        <w:rFonts w:ascii="Symbol" w:hAnsi="Symbol" w:hint="default"/>
      </w:rPr>
    </w:lvl>
    <w:lvl w:ilvl="1" w:tplc="080A0003" w:tentative="1">
      <w:start w:val="1"/>
      <w:numFmt w:val="bullet"/>
      <w:lvlText w:val="o"/>
      <w:lvlJc w:val="left"/>
      <w:pPr>
        <w:ind w:left="1014" w:hanging="360"/>
      </w:pPr>
      <w:rPr>
        <w:rFonts w:ascii="Courier New" w:hAnsi="Courier New" w:cs="Courier New" w:hint="default"/>
      </w:rPr>
    </w:lvl>
    <w:lvl w:ilvl="2" w:tplc="080A0005" w:tentative="1">
      <w:start w:val="1"/>
      <w:numFmt w:val="bullet"/>
      <w:lvlText w:val=""/>
      <w:lvlJc w:val="left"/>
      <w:pPr>
        <w:ind w:left="1734" w:hanging="360"/>
      </w:pPr>
      <w:rPr>
        <w:rFonts w:ascii="Wingdings" w:hAnsi="Wingdings" w:hint="default"/>
      </w:rPr>
    </w:lvl>
    <w:lvl w:ilvl="3" w:tplc="080A0001" w:tentative="1">
      <w:start w:val="1"/>
      <w:numFmt w:val="bullet"/>
      <w:lvlText w:val=""/>
      <w:lvlJc w:val="left"/>
      <w:pPr>
        <w:ind w:left="2454" w:hanging="360"/>
      </w:pPr>
      <w:rPr>
        <w:rFonts w:ascii="Symbol" w:hAnsi="Symbol" w:hint="default"/>
      </w:rPr>
    </w:lvl>
    <w:lvl w:ilvl="4" w:tplc="080A0003" w:tentative="1">
      <w:start w:val="1"/>
      <w:numFmt w:val="bullet"/>
      <w:lvlText w:val="o"/>
      <w:lvlJc w:val="left"/>
      <w:pPr>
        <w:ind w:left="3174" w:hanging="360"/>
      </w:pPr>
      <w:rPr>
        <w:rFonts w:ascii="Courier New" w:hAnsi="Courier New" w:cs="Courier New" w:hint="default"/>
      </w:rPr>
    </w:lvl>
    <w:lvl w:ilvl="5" w:tplc="080A0005" w:tentative="1">
      <w:start w:val="1"/>
      <w:numFmt w:val="bullet"/>
      <w:lvlText w:val=""/>
      <w:lvlJc w:val="left"/>
      <w:pPr>
        <w:ind w:left="3894" w:hanging="360"/>
      </w:pPr>
      <w:rPr>
        <w:rFonts w:ascii="Wingdings" w:hAnsi="Wingdings" w:hint="default"/>
      </w:rPr>
    </w:lvl>
    <w:lvl w:ilvl="6" w:tplc="080A0001" w:tentative="1">
      <w:start w:val="1"/>
      <w:numFmt w:val="bullet"/>
      <w:lvlText w:val=""/>
      <w:lvlJc w:val="left"/>
      <w:pPr>
        <w:ind w:left="4614" w:hanging="360"/>
      </w:pPr>
      <w:rPr>
        <w:rFonts w:ascii="Symbol" w:hAnsi="Symbol" w:hint="default"/>
      </w:rPr>
    </w:lvl>
    <w:lvl w:ilvl="7" w:tplc="080A0003" w:tentative="1">
      <w:start w:val="1"/>
      <w:numFmt w:val="bullet"/>
      <w:lvlText w:val="o"/>
      <w:lvlJc w:val="left"/>
      <w:pPr>
        <w:ind w:left="5334" w:hanging="360"/>
      </w:pPr>
      <w:rPr>
        <w:rFonts w:ascii="Courier New" w:hAnsi="Courier New" w:cs="Courier New" w:hint="default"/>
      </w:rPr>
    </w:lvl>
    <w:lvl w:ilvl="8" w:tplc="080A0005" w:tentative="1">
      <w:start w:val="1"/>
      <w:numFmt w:val="bullet"/>
      <w:lvlText w:val=""/>
      <w:lvlJc w:val="left"/>
      <w:pPr>
        <w:ind w:left="6054" w:hanging="360"/>
      </w:pPr>
      <w:rPr>
        <w:rFonts w:ascii="Wingdings" w:hAnsi="Wingdings" w:hint="default"/>
      </w:rPr>
    </w:lvl>
  </w:abstractNum>
  <w:abstractNum w:abstractNumId="25" w15:restartNumberingAfterBreak="0">
    <w:nsid w:val="71D66106"/>
    <w:multiLevelType w:val="hybridMultilevel"/>
    <w:tmpl w:val="91D4014E"/>
    <w:lvl w:ilvl="0" w:tplc="2ECA8122">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AEB5DE8"/>
    <w:multiLevelType w:val="hybridMultilevel"/>
    <w:tmpl w:val="31DC4EA6"/>
    <w:lvl w:ilvl="0" w:tplc="AD3EA44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F1A567C"/>
    <w:multiLevelType w:val="hybridMultilevel"/>
    <w:tmpl w:val="9E5E2CA6"/>
    <w:lvl w:ilvl="0" w:tplc="D7CC560C">
      <w:start w:val="2"/>
      <w:numFmt w:val="lowerLetter"/>
      <w:lvlText w:val="%1."/>
      <w:lvlJc w:val="left"/>
      <w:pPr>
        <w:ind w:left="1287" w:hanging="360"/>
      </w:pPr>
      <w:rPr>
        <w:b w:val="0"/>
      </w:rPr>
    </w:lvl>
    <w:lvl w:ilvl="1" w:tplc="080A0019">
      <w:start w:val="1"/>
      <w:numFmt w:val="lowerLetter"/>
      <w:lvlText w:val="%2."/>
      <w:lvlJc w:val="left"/>
      <w:pPr>
        <w:ind w:left="2007" w:hanging="360"/>
      </w:pPr>
    </w:lvl>
    <w:lvl w:ilvl="2" w:tplc="080A001B">
      <w:start w:val="1"/>
      <w:numFmt w:val="lowerRoman"/>
      <w:lvlText w:val="%3."/>
      <w:lvlJc w:val="right"/>
      <w:pPr>
        <w:ind w:left="2727" w:hanging="180"/>
      </w:pPr>
    </w:lvl>
    <w:lvl w:ilvl="3" w:tplc="080A000F">
      <w:start w:val="1"/>
      <w:numFmt w:val="decimal"/>
      <w:lvlText w:val="%4."/>
      <w:lvlJc w:val="left"/>
      <w:pPr>
        <w:ind w:left="3447" w:hanging="360"/>
      </w:pPr>
    </w:lvl>
    <w:lvl w:ilvl="4" w:tplc="080A0019">
      <w:start w:val="1"/>
      <w:numFmt w:val="lowerLetter"/>
      <w:lvlText w:val="%5."/>
      <w:lvlJc w:val="left"/>
      <w:pPr>
        <w:ind w:left="4167" w:hanging="360"/>
      </w:pPr>
    </w:lvl>
    <w:lvl w:ilvl="5" w:tplc="080A001B">
      <w:start w:val="1"/>
      <w:numFmt w:val="lowerRoman"/>
      <w:lvlText w:val="%6."/>
      <w:lvlJc w:val="right"/>
      <w:pPr>
        <w:ind w:left="4887" w:hanging="180"/>
      </w:pPr>
    </w:lvl>
    <w:lvl w:ilvl="6" w:tplc="080A000F">
      <w:start w:val="1"/>
      <w:numFmt w:val="decimal"/>
      <w:lvlText w:val="%7."/>
      <w:lvlJc w:val="left"/>
      <w:pPr>
        <w:ind w:left="5607" w:hanging="360"/>
      </w:pPr>
    </w:lvl>
    <w:lvl w:ilvl="7" w:tplc="080A0019">
      <w:start w:val="1"/>
      <w:numFmt w:val="lowerLetter"/>
      <w:lvlText w:val="%8."/>
      <w:lvlJc w:val="left"/>
      <w:pPr>
        <w:ind w:left="6327" w:hanging="360"/>
      </w:pPr>
    </w:lvl>
    <w:lvl w:ilvl="8" w:tplc="080A001B">
      <w:start w:val="1"/>
      <w:numFmt w:val="lowerRoman"/>
      <w:lvlText w:val="%9."/>
      <w:lvlJc w:val="right"/>
      <w:pPr>
        <w:ind w:left="7047" w:hanging="180"/>
      </w:pPr>
    </w:lvl>
  </w:abstractNum>
  <w:num w:numId="1">
    <w:abstractNumId w:val="7"/>
  </w:num>
  <w:num w:numId="2">
    <w:abstractNumId w:val="0"/>
  </w:num>
  <w:num w:numId="3">
    <w:abstractNumId w:val="11"/>
  </w:num>
  <w:num w:numId="4">
    <w:abstractNumId w:val="4"/>
  </w:num>
  <w:num w:numId="5">
    <w:abstractNumId w:val="1"/>
  </w:num>
  <w:num w:numId="6">
    <w:abstractNumId w:val="5"/>
  </w:num>
  <w:num w:numId="7">
    <w:abstractNumId w:val="17"/>
  </w:num>
  <w:num w:numId="8">
    <w:abstractNumId w:val="16"/>
  </w:num>
  <w:num w:numId="9">
    <w:abstractNumId w:val="20"/>
  </w:num>
  <w:num w:numId="10">
    <w:abstractNumId w:val="25"/>
  </w:num>
  <w:num w:numId="11">
    <w:abstractNumId w:val="12"/>
  </w:num>
  <w:num w:numId="12">
    <w:abstractNumId w:val="9"/>
  </w:num>
  <w:num w:numId="13">
    <w:abstractNumId w:val="13"/>
  </w:num>
  <w:num w:numId="14">
    <w:abstractNumId w:val="19"/>
  </w:num>
  <w:num w:numId="15">
    <w:abstractNumId w:val="21"/>
  </w:num>
  <w:num w:numId="16">
    <w:abstractNumId w:val="18"/>
  </w:num>
  <w:num w:numId="17">
    <w:abstractNumId w:val="14"/>
  </w:num>
  <w:num w:numId="18">
    <w:abstractNumId w:val="23"/>
  </w:num>
  <w:num w:numId="19">
    <w:abstractNumId w:val="22"/>
  </w:num>
  <w:num w:numId="20">
    <w:abstractNumId w:val="10"/>
  </w:num>
  <w:num w:numId="21">
    <w:abstractNumId w:val="26"/>
  </w:num>
  <w:num w:numId="22">
    <w:abstractNumId w:val="3"/>
  </w:num>
  <w:num w:numId="23">
    <w:abstractNumId w:val="6"/>
  </w:num>
  <w:num w:numId="24">
    <w:abstractNumId w:val="24"/>
  </w:num>
  <w:num w:numId="25">
    <w:abstractNumId w:val="15"/>
  </w:num>
  <w:num w:numId="26">
    <w:abstractNumId w:val="2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num>
  <w:num w:numId="2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131078" w:nlCheck="1" w:checkStyle="0"/>
  <w:activeWritingStyle w:appName="MSWord" w:lang="es-MX" w:vendorID="64" w:dllVersion="131078" w:nlCheck="1" w:checkStyle="0"/>
  <w:activeWritingStyle w:appName="MSWord" w:lang="es-ES_tradnl" w:vendorID="64" w:dllVersion="131078" w:nlCheck="1" w:checkStyle="0"/>
  <w:activeWritingStyle w:appName="MSWord" w:lang="es-ES" w:vendorID="64" w:dllVersion="131078" w:nlCheck="1" w:checkStyle="0"/>
  <w:activeWritingStyle w:appName="MSWord" w:lang="es-419" w:vendorID="64" w:dllVersion="131078" w:nlCheck="1" w:checkStyle="0"/>
  <w:activeWritingStyle w:appName="MSWord" w:lang="en-US" w:vendorID="64" w:dllVersion="131078" w:nlCheck="1" w:checkStyle="0"/>
  <w:activeWritingStyle w:appName="MSWord" w:lang="es-US"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displayVerticalDrawingGridEvery w:val="2"/>
  <w:noPunctuationKerning/>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557B"/>
    <w:rsid w:val="000011DE"/>
    <w:rsid w:val="0000187E"/>
    <w:rsid w:val="00002DEA"/>
    <w:rsid w:val="000049EA"/>
    <w:rsid w:val="00006444"/>
    <w:rsid w:val="00006F1A"/>
    <w:rsid w:val="00007953"/>
    <w:rsid w:val="00007F49"/>
    <w:rsid w:val="00010B24"/>
    <w:rsid w:val="000130F6"/>
    <w:rsid w:val="00013745"/>
    <w:rsid w:val="000138E2"/>
    <w:rsid w:val="00013920"/>
    <w:rsid w:val="00014534"/>
    <w:rsid w:val="00017083"/>
    <w:rsid w:val="0001790E"/>
    <w:rsid w:val="00017D4A"/>
    <w:rsid w:val="00017FCA"/>
    <w:rsid w:val="00021136"/>
    <w:rsid w:val="00021ECA"/>
    <w:rsid w:val="00024A3E"/>
    <w:rsid w:val="000252B6"/>
    <w:rsid w:val="0002666F"/>
    <w:rsid w:val="000270B4"/>
    <w:rsid w:val="00030032"/>
    <w:rsid w:val="00030712"/>
    <w:rsid w:val="00030A9C"/>
    <w:rsid w:val="00031ED7"/>
    <w:rsid w:val="00032D0A"/>
    <w:rsid w:val="000331CB"/>
    <w:rsid w:val="0003382A"/>
    <w:rsid w:val="00033D5C"/>
    <w:rsid w:val="000357E9"/>
    <w:rsid w:val="00035812"/>
    <w:rsid w:val="0003621E"/>
    <w:rsid w:val="00042B8A"/>
    <w:rsid w:val="00042F8D"/>
    <w:rsid w:val="00043BAE"/>
    <w:rsid w:val="00043C07"/>
    <w:rsid w:val="0004456C"/>
    <w:rsid w:val="00046BDB"/>
    <w:rsid w:val="00046D2A"/>
    <w:rsid w:val="00046F42"/>
    <w:rsid w:val="00047DF8"/>
    <w:rsid w:val="000518E1"/>
    <w:rsid w:val="00052CF0"/>
    <w:rsid w:val="00057A0E"/>
    <w:rsid w:val="00057CD7"/>
    <w:rsid w:val="00060DEA"/>
    <w:rsid w:val="00060F73"/>
    <w:rsid w:val="00061C58"/>
    <w:rsid w:val="00063589"/>
    <w:rsid w:val="00063F41"/>
    <w:rsid w:val="0006442C"/>
    <w:rsid w:val="0006444F"/>
    <w:rsid w:val="00065CE1"/>
    <w:rsid w:val="000663B7"/>
    <w:rsid w:val="00070BB7"/>
    <w:rsid w:val="0007359A"/>
    <w:rsid w:val="0007413E"/>
    <w:rsid w:val="00074CC4"/>
    <w:rsid w:val="00075F81"/>
    <w:rsid w:val="000768B7"/>
    <w:rsid w:val="00077BE3"/>
    <w:rsid w:val="00081BDC"/>
    <w:rsid w:val="0008220F"/>
    <w:rsid w:val="00082835"/>
    <w:rsid w:val="00083A28"/>
    <w:rsid w:val="00084720"/>
    <w:rsid w:val="00085008"/>
    <w:rsid w:val="000851BE"/>
    <w:rsid w:val="00085D7E"/>
    <w:rsid w:val="0008692F"/>
    <w:rsid w:val="00086A7C"/>
    <w:rsid w:val="0009120D"/>
    <w:rsid w:val="000947D6"/>
    <w:rsid w:val="00096F76"/>
    <w:rsid w:val="00097577"/>
    <w:rsid w:val="00097774"/>
    <w:rsid w:val="00097BDE"/>
    <w:rsid w:val="000A1A7F"/>
    <w:rsid w:val="000A2693"/>
    <w:rsid w:val="000A4207"/>
    <w:rsid w:val="000A4B4D"/>
    <w:rsid w:val="000A4EF4"/>
    <w:rsid w:val="000A66DA"/>
    <w:rsid w:val="000A7590"/>
    <w:rsid w:val="000A7BAB"/>
    <w:rsid w:val="000B55C4"/>
    <w:rsid w:val="000B6576"/>
    <w:rsid w:val="000B6F82"/>
    <w:rsid w:val="000C03F3"/>
    <w:rsid w:val="000C0BCA"/>
    <w:rsid w:val="000C0F03"/>
    <w:rsid w:val="000C1ADF"/>
    <w:rsid w:val="000C31F6"/>
    <w:rsid w:val="000C7EC0"/>
    <w:rsid w:val="000D0B0A"/>
    <w:rsid w:val="000D2DDF"/>
    <w:rsid w:val="000D2E90"/>
    <w:rsid w:val="000D4B28"/>
    <w:rsid w:val="000D65B8"/>
    <w:rsid w:val="000D66B7"/>
    <w:rsid w:val="000D6E35"/>
    <w:rsid w:val="000E0967"/>
    <w:rsid w:val="000E0B4B"/>
    <w:rsid w:val="000E0E9B"/>
    <w:rsid w:val="000E144F"/>
    <w:rsid w:val="000E2C92"/>
    <w:rsid w:val="000E469A"/>
    <w:rsid w:val="000E6575"/>
    <w:rsid w:val="000F00B9"/>
    <w:rsid w:val="000F096A"/>
    <w:rsid w:val="000F2B23"/>
    <w:rsid w:val="00100C5E"/>
    <w:rsid w:val="001026BE"/>
    <w:rsid w:val="001031C1"/>
    <w:rsid w:val="0010320F"/>
    <w:rsid w:val="00103E2E"/>
    <w:rsid w:val="001058F6"/>
    <w:rsid w:val="0010746B"/>
    <w:rsid w:val="001110E8"/>
    <w:rsid w:val="001126A6"/>
    <w:rsid w:val="0011276A"/>
    <w:rsid w:val="001132C0"/>
    <w:rsid w:val="00113DBF"/>
    <w:rsid w:val="0011439B"/>
    <w:rsid w:val="00114489"/>
    <w:rsid w:val="00115248"/>
    <w:rsid w:val="0011770C"/>
    <w:rsid w:val="00121D4E"/>
    <w:rsid w:val="00123A93"/>
    <w:rsid w:val="0012485C"/>
    <w:rsid w:val="00125108"/>
    <w:rsid w:val="0012673B"/>
    <w:rsid w:val="0012685B"/>
    <w:rsid w:val="00126C16"/>
    <w:rsid w:val="00130A5D"/>
    <w:rsid w:val="00132569"/>
    <w:rsid w:val="00132AD5"/>
    <w:rsid w:val="00133D35"/>
    <w:rsid w:val="001351E9"/>
    <w:rsid w:val="001370CB"/>
    <w:rsid w:val="00137FCF"/>
    <w:rsid w:val="001402D7"/>
    <w:rsid w:val="001412AD"/>
    <w:rsid w:val="00144A6F"/>
    <w:rsid w:val="00144D9B"/>
    <w:rsid w:val="0014710A"/>
    <w:rsid w:val="00147739"/>
    <w:rsid w:val="001503F5"/>
    <w:rsid w:val="001511AA"/>
    <w:rsid w:val="00151453"/>
    <w:rsid w:val="0015174D"/>
    <w:rsid w:val="001549C5"/>
    <w:rsid w:val="0015632E"/>
    <w:rsid w:val="00156A0F"/>
    <w:rsid w:val="001578EC"/>
    <w:rsid w:val="00160510"/>
    <w:rsid w:val="00160773"/>
    <w:rsid w:val="00161EFE"/>
    <w:rsid w:val="00164227"/>
    <w:rsid w:val="00165153"/>
    <w:rsid w:val="00166B6C"/>
    <w:rsid w:val="001707CA"/>
    <w:rsid w:val="00171841"/>
    <w:rsid w:val="00171BBB"/>
    <w:rsid w:val="00171F56"/>
    <w:rsid w:val="0017227E"/>
    <w:rsid w:val="00173428"/>
    <w:rsid w:val="0017426A"/>
    <w:rsid w:val="00174D9E"/>
    <w:rsid w:val="00175CA5"/>
    <w:rsid w:val="00176A5E"/>
    <w:rsid w:val="00177302"/>
    <w:rsid w:val="00177538"/>
    <w:rsid w:val="00177AE5"/>
    <w:rsid w:val="00177BF5"/>
    <w:rsid w:val="00180A21"/>
    <w:rsid w:val="001810CA"/>
    <w:rsid w:val="00181CA2"/>
    <w:rsid w:val="00183A98"/>
    <w:rsid w:val="00184619"/>
    <w:rsid w:val="00186366"/>
    <w:rsid w:val="0018760D"/>
    <w:rsid w:val="00187AAA"/>
    <w:rsid w:val="0019080E"/>
    <w:rsid w:val="0019114E"/>
    <w:rsid w:val="00191A00"/>
    <w:rsid w:val="00193BF9"/>
    <w:rsid w:val="00194B67"/>
    <w:rsid w:val="001956D2"/>
    <w:rsid w:val="001957A7"/>
    <w:rsid w:val="001977C1"/>
    <w:rsid w:val="001A00D7"/>
    <w:rsid w:val="001A127E"/>
    <w:rsid w:val="001A14CD"/>
    <w:rsid w:val="001A1C8C"/>
    <w:rsid w:val="001A3932"/>
    <w:rsid w:val="001A4450"/>
    <w:rsid w:val="001A5CB2"/>
    <w:rsid w:val="001A62AC"/>
    <w:rsid w:val="001A77E8"/>
    <w:rsid w:val="001A7AA2"/>
    <w:rsid w:val="001A7ABB"/>
    <w:rsid w:val="001B39D8"/>
    <w:rsid w:val="001B5EDF"/>
    <w:rsid w:val="001B6303"/>
    <w:rsid w:val="001B678D"/>
    <w:rsid w:val="001C2191"/>
    <w:rsid w:val="001C4701"/>
    <w:rsid w:val="001C550D"/>
    <w:rsid w:val="001C64D6"/>
    <w:rsid w:val="001D1539"/>
    <w:rsid w:val="001D5A04"/>
    <w:rsid w:val="001D6003"/>
    <w:rsid w:val="001D6AF9"/>
    <w:rsid w:val="001E0E69"/>
    <w:rsid w:val="001E1128"/>
    <w:rsid w:val="001E1B53"/>
    <w:rsid w:val="001E399F"/>
    <w:rsid w:val="001E682A"/>
    <w:rsid w:val="001E71B1"/>
    <w:rsid w:val="001F02C6"/>
    <w:rsid w:val="001F3859"/>
    <w:rsid w:val="001F3DF1"/>
    <w:rsid w:val="001F4427"/>
    <w:rsid w:val="001F4E48"/>
    <w:rsid w:val="001F62D0"/>
    <w:rsid w:val="001F7C3A"/>
    <w:rsid w:val="00202764"/>
    <w:rsid w:val="00202B28"/>
    <w:rsid w:val="0020623E"/>
    <w:rsid w:val="00206B31"/>
    <w:rsid w:val="002077D1"/>
    <w:rsid w:val="00210E15"/>
    <w:rsid w:val="00211860"/>
    <w:rsid w:val="00212C10"/>
    <w:rsid w:val="002172A9"/>
    <w:rsid w:val="0022062F"/>
    <w:rsid w:val="00220ECD"/>
    <w:rsid w:val="0022248C"/>
    <w:rsid w:val="002233C4"/>
    <w:rsid w:val="00225F9F"/>
    <w:rsid w:val="002302A6"/>
    <w:rsid w:val="002327B1"/>
    <w:rsid w:val="002350AD"/>
    <w:rsid w:val="002353DD"/>
    <w:rsid w:val="002356EC"/>
    <w:rsid w:val="0023699F"/>
    <w:rsid w:val="002406DC"/>
    <w:rsid w:val="00241165"/>
    <w:rsid w:val="002428A4"/>
    <w:rsid w:val="00243259"/>
    <w:rsid w:val="002443D0"/>
    <w:rsid w:val="0024509F"/>
    <w:rsid w:val="0024557B"/>
    <w:rsid w:val="0024709B"/>
    <w:rsid w:val="002473BD"/>
    <w:rsid w:val="002477FD"/>
    <w:rsid w:val="002478FC"/>
    <w:rsid w:val="00247D3C"/>
    <w:rsid w:val="002500F1"/>
    <w:rsid w:val="0025083B"/>
    <w:rsid w:val="002542B5"/>
    <w:rsid w:val="00254C1B"/>
    <w:rsid w:val="00261745"/>
    <w:rsid w:val="00261AB9"/>
    <w:rsid w:val="00261BA9"/>
    <w:rsid w:val="00261DFE"/>
    <w:rsid w:val="00262C1B"/>
    <w:rsid w:val="00263AC4"/>
    <w:rsid w:val="00263AC5"/>
    <w:rsid w:val="0026531C"/>
    <w:rsid w:val="002674BE"/>
    <w:rsid w:val="00267C9C"/>
    <w:rsid w:val="002712D6"/>
    <w:rsid w:val="00273B16"/>
    <w:rsid w:val="00274AE9"/>
    <w:rsid w:val="00274DC0"/>
    <w:rsid w:val="00275488"/>
    <w:rsid w:val="0028123E"/>
    <w:rsid w:val="00281CF5"/>
    <w:rsid w:val="002863F9"/>
    <w:rsid w:val="0029042D"/>
    <w:rsid w:val="002907A3"/>
    <w:rsid w:val="00295361"/>
    <w:rsid w:val="00295D12"/>
    <w:rsid w:val="00296BEA"/>
    <w:rsid w:val="00297473"/>
    <w:rsid w:val="002A0840"/>
    <w:rsid w:val="002A1BAB"/>
    <w:rsid w:val="002A326B"/>
    <w:rsid w:val="002A3A40"/>
    <w:rsid w:val="002A3B10"/>
    <w:rsid w:val="002A53AB"/>
    <w:rsid w:val="002A62B9"/>
    <w:rsid w:val="002A69B0"/>
    <w:rsid w:val="002A74C0"/>
    <w:rsid w:val="002B08C7"/>
    <w:rsid w:val="002B13E6"/>
    <w:rsid w:val="002B2572"/>
    <w:rsid w:val="002B2C1D"/>
    <w:rsid w:val="002B4DC5"/>
    <w:rsid w:val="002C069A"/>
    <w:rsid w:val="002C17F4"/>
    <w:rsid w:val="002C2E19"/>
    <w:rsid w:val="002C5650"/>
    <w:rsid w:val="002C677D"/>
    <w:rsid w:val="002C7277"/>
    <w:rsid w:val="002D02FA"/>
    <w:rsid w:val="002D1893"/>
    <w:rsid w:val="002D3288"/>
    <w:rsid w:val="002D3290"/>
    <w:rsid w:val="002D380F"/>
    <w:rsid w:val="002D3CA0"/>
    <w:rsid w:val="002D6A7E"/>
    <w:rsid w:val="002D6D66"/>
    <w:rsid w:val="002E0052"/>
    <w:rsid w:val="002E06E9"/>
    <w:rsid w:val="002E0DCE"/>
    <w:rsid w:val="002E0ECF"/>
    <w:rsid w:val="002E1219"/>
    <w:rsid w:val="002E12CB"/>
    <w:rsid w:val="002E4577"/>
    <w:rsid w:val="002E5DE1"/>
    <w:rsid w:val="002F4F4A"/>
    <w:rsid w:val="002F5CB5"/>
    <w:rsid w:val="002F6D83"/>
    <w:rsid w:val="003000F7"/>
    <w:rsid w:val="00300951"/>
    <w:rsid w:val="0030171D"/>
    <w:rsid w:val="003029AC"/>
    <w:rsid w:val="00302EA9"/>
    <w:rsid w:val="003069E9"/>
    <w:rsid w:val="00307091"/>
    <w:rsid w:val="00307619"/>
    <w:rsid w:val="003079EA"/>
    <w:rsid w:val="003114C4"/>
    <w:rsid w:val="00311EF8"/>
    <w:rsid w:val="00313EF1"/>
    <w:rsid w:val="0031420F"/>
    <w:rsid w:val="00315866"/>
    <w:rsid w:val="00317271"/>
    <w:rsid w:val="003179F8"/>
    <w:rsid w:val="00317F45"/>
    <w:rsid w:val="00322034"/>
    <w:rsid w:val="00323762"/>
    <w:rsid w:val="003252CB"/>
    <w:rsid w:val="0032594D"/>
    <w:rsid w:val="00325DF4"/>
    <w:rsid w:val="00327F1E"/>
    <w:rsid w:val="00330722"/>
    <w:rsid w:val="0033156A"/>
    <w:rsid w:val="00331B6E"/>
    <w:rsid w:val="00331F40"/>
    <w:rsid w:val="00332FC4"/>
    <w:rsid w:val="003335B5"/>
    <w:rsid w:val="0033496F"/>
    <w:rsid w:val="003376D1"/>
    <w:rsid w:val="0034075B"/>
    <w:rsid w:val="00341205"/>
    <w:rsid w:val="00343450"/>
    <w:rsid w:val="0034449A"/>
    <w:rsid w:val="00345DCF"/>
    <w:rsid w:val="003461CD"/>
    <w:rsid w:val="00346540"/>
    <w:rsid w:val="00346794"/>
    <w:rsid w:val="003476F6"/>
    <w:rsid w:val="003518B8"/>
    <w:rsid w:val="00352F19"/>
    <w:rsid w:val="0035574F"/>
    <w:rsid w:val="003578A9"/>
    <w:rsid w:val="00360AE5"/>
    <w:rsid w:val="00362D9D"/>
    <w:rsid w:val="00363666"/>
    <w:rsid w:val="00363F45"/>
    <w:rsid w:val="00364785"/>
    <w:rsid w:val="003650AF"/>
    <w:rsid w:val="00365B83"/>
    <w:rsid w:val="00366DBF"/>
    <w:rsid w:val="00371F0D"/>
    <w:rsid w:val="003725C8"/>
    <w:rsid w:val="00373EA9"/>
    <w:rsid w:val="00376654"/>
    <w:rsid w:val="003779FB"/>
    <w:rsid w:val="003816CE"/>
    <w:rsid w:val="003828C7"/>
    <w:rsid w:val="003835BF"/>
    <w:rsid w:val="0038388B"/>
    <w:rsid w:val="0038444D"/>
    <w:rsid w:val="00384E51"/>
    <w:rsid w:val="00386C6C"/>
    <w:rsid w:val="00386F45"/>
    <w:rsid w:val="00390747"/>
    <w:rsid w:val="0039234A"/>
    <w:rsid w:val="0039246A"/>
    <w:rsid w:val="00392FC3"/>
    <w:rsid w:val="00393C12"/>
    <w:rsid w:val="00394144"/>
    <w:rsid w:val="003965A5"/>
    <w:rsid w:val="00396800"/>
    <w:rsid w:val="00397B8D"/>
    <w:rsid w:val="003A0883"/>
    <w:rsid w:val="003A0EAC"/>
    <w:rsid w:val="003A2093"/>
    <w:rsid w:val="003B0C1A"/>
    <w:rsid w:val="003B4022"/>
    <w:rsid w:val="003B41DD"/>
    <w:rsid w:val="003B42F1"/>
    <w:rsid w:val="003B4DC8"/>
    <w:rsid w:val="003C0049"/>
    <w:rsid w:val="003C192F"/>
    <w:rsid w:val="003C21C3"/>
    <w:rsid w:val="003C2204"/>
    <w:rsid w:val="003C3287"/>
    <w:rsid w:val="003C6C46"/>
    <w:rsid w:val="003C7CA6"/>
    <w:rsid w:val="003D11C2"/>
    <w:rsid w:val="003D16D0"/>
    <w:rsid w:val="003D1AC2"/>
    <w:rsid w:val="003D27EF"/>
    <w:rsid w:val="003D2AFC"/>
    <w:rsid w:val="003D3E90"/>
    <w:rsid w:val="003D4BBB"/>
    <w:rsid w:val="003D4D45"/>
    <w:rsid w:val="003D51EF"/>
    <w:rsid w:val="003D66BF"/>
    <w:rsid w:val="003D74A5"/>
    <w:rsid w:val="003E2A8B"/>
    <w:rsid w:val="003E2B03"/>
    <w:rsid w:val="003E2BFE"/>
    <w:rsid w:val="003E66A5"/>
    <w:rsid w:val="003F0B94"/>
    <w:rsid w:val="003F6971"/>
    <w:rsid w:val="003F6F7A"/>
    <w:rsid w:val="00401403"/>
    <w:rsid w:val="004018CA"/>
    <w:rsid w:val="004024BC"/>
    <w:rsid w:val="00403884"/>
    <w:rsid w:val="00403A46"/>
    <w:rsid w:val="00403E3B"/>
    <w:rsid w:val="00404EFA"/>
    <w:rsid w:val="00410AA7"/>
    <w:rsid w:val="00412488"/>
    <w:rsid w:val="00412939"/>
    <w:rsid w:val="0041391D"/>
    <w:rsid w:val="00414A1D"/>
    <w:rsid w:val="00415406"/>
    <w:rsid w:val="00416694"/>
    <w:rsid w:val="004168A2"/>
    <w:rsid w:val="004169A9"/>
    <w:rsid w:val="00420B06"/>
    <w:rsid w:val="0042162E"/>
    <w:rsid w:val="0042349D"/>
    <w:rsid w:val="0042499A"/>
    <w:rsid w:val="00426159"/>
    <w:rsid w:val="00427FE8"/>
    <w:rsid w:val="00430C1F"/>
    <w:rsid w:val="00431274"/>
    <w:rsid w:val="00433059"/>
    <w:rsid w:val="00435868"/>
    <w:rsid w:val="00435CF5"/>
    <w:rsid w:val="00436950"/>
    <w:rsid w:val="004413C7"/>
    <w:rsid w:val="004418C4"/>
    <w:rsid w:val="00441E77"/>
    <w:rsid w:val="00442420"/>
    <w:rsid w:val="0044566B"/>
    <w:rsid w:val="004475E8"/>
    <w:rsid w:val="00447670"/>
    <w:rsid w:val="00450840"/>
    <w:rsid w:val="00450B1E"/>
    <w:rsid w:val="00451646"/>
    <w:rsid w:val="0045382A"/>
    <w:rsid w:val="00453E58"/>
    <w:rsid w:val="004543D0"/>
    <w:rsid w:val="00454935"/>
    <w:rsid w:val="00454A45"/>
    <w:rsid w:val="0045574E"/>
    <w:rsid w:val="00456097"/>
    <w:rsid w:val="0045623C"/>
    <w:rsid w:val="00460295"/>
    <w:rsid w:val="00460D7F"/>
    <w:rsid w:val="0046205E"/>
    <w:rsid w:val="0046260D"/>
    <w:rsid w:val="00463737"/>
    <w:rsid w:val="00463A05"/>
    <w:rsid w:val="004654A2"/>
    <w:rsid w:val="004711DF"/>
    <w:rsid w:val="004713C9"/>
    <w:rsid w:val="0047191A"/>
    <w:rsid w:val="004734F2"/>
    <w:rsid w:val="00476627"/>
    <w:rsid w:val="004775ED"/>
    <w:rsid w:val="00477FAA"/>
    <w:rsid w:val="00480E0D"/>
    <w:rsid w:val="00481589"/>
    <w:rsid w:val="0048209E"/>
    <w:rsid w:val="004836C4"/>
    <w:rsid w:val="004849AF"/>
    <w:rsid w:val="00484CF5"/>
    <w:rsid w:val="004856DC"/>
    <w:rsid w:val="004878BD"/>
    <w:rsid w:val="004879BE"/>
    <w:rsid w:val="00487C71"/>
    <w:rsid w:val="004905B0"/>
    <w:rsid w:val="0049288D"/>
    <w:rsid w:val="00493C8E"/>
    <w:rsid w:val="004945E6"/>
    <w:rsid w:val="00494E70"/>
    <w:rsid w:val="004950CF"/>
    <w:rsid w:val="00496CDB"/>
    <w:rsid w:val="00497782"/>
    <w:rsid w:val="004A006E"/>
    <w:rsid w:val="004A255B"/>
    <w:rsid w:val="004A30B3"/>
    <w:rsid w:val="004A32F8"/>
    <w:rsid w:val="004A3622"/>
    <w:rsid w:val="004A3CA0"/>
    <w:rsid w:val="004A3DE8"/>
    <w:rsid w:val="004A3F17"/>
    <w:rsid w:val="004A4276"/>
    <w:rsid w:val="004A5384"/>
    <w:rsid w:val="004A53FA"/>
    <w:rsid w:val="004A549D"/>
    <w:rsid w:val="004B0FFB"/>
    <w:rsid w:val="004B748D"/>
    <w:rsid w:val="004B7B37"/>
    <w:rsid w:val="004C17C1"/>
    <w:rsid w:val="004C1E16"/>
    <w:rsid w:val="004C5438"/>
    <w:rsid w:val="004C560F"/>
    <w:rsid w:val="004C5EB9"/>
    <w:rsid w:val="004D11E7"/>
    <w:rsid w:val="004D1B17"/>
    <w:rsid w:val="004D2A1B"/>
    <w:rsid w:val="004D2D10"/>
    <w:rsid w:val="004D43E3"/>
    <w:rsid w:val="004D47B8"/>
    <w:rsid w:val="004D4E8F"/>
    <w:rsid w:val="004D5011"/>
    <w:rsid w:val="004D77B3"/>
    <w:rsid w:val="004E015C"/>
    <w:rsid w:val="004E05D8"/>
    <w:rsid w:val="004E16AC"/>
    <w:rsid w:val="004E24DE"/>
    <w:rsid w:val="004E2835"/>
    <w:rsid w:val="004E3889"/>
    <w:rsid w:val="004E5CD0"/>
    <w:rsid w:val="004E7546"/>
    <w:rsid w:val="004F0705"/>
    <w:rsid w:val="004F0AB1"/>
    <w:rsid w:val="004F18E2"/>
    <w:rsid w:val="004F24B9"/>
    <w:rsid w:val="004F293D"/>
    <w:rsid w:val="004F5BA9"/>
    <w:rsid w:val="004F5C3A"/>
    <w:rsid w:val="004F6D72"/>
    <w:rsid w:val="005001DA"/>
    <w:rsid w:val="00501A0D"/>
    <w:rsid w:val="00502585"/>
    <w:rsid w:val="00502AF5"/>
    <w:rsid w:val="00502F23"/>
    <w:rsid w:val="00503372"/>
    <w:rsid w:val="00504184"/>
    <w:rsid w:val="0050425F"/>
    <w:rsid w:val="005103F1"/>
    <w:rsid w:val="005108B4"/>
    <w:rsid w:val="005111FF"/>
    <w:rsid w:val="00514024"/>
    <w:rsid w:val="00514CD9"/>
    <w:rsid w:val="00516D5D"/>
    <w:rsid w:val="00516DBF"/>
    <w:rsid w:val="00520C63"/>
    <w:rsid w:val="00522587"/>
    <w:rsid w:val="00523109"/>
    <w:rsid w:val="00524D3C"/>
    <w:rsid w:val="005259DF"/>
    <w:rsid w:val="00527F36"/>
    <w:rsid w:val="00530EA8"/>
    <w:rsid w:val="00532687"/>
    <w:rsid w:val="005326C4"/>
    <w:rsid w:val="00536EB9"/>
    <w:rsid w:val="00537E17"/>
    <w:rsid w:val="0054181F"/>
    <w:rsid w:val="005428C0"/>
    <w:rsid w:val="0054380C"/>
    <w:rsid w:val="00544E3F"/>
    <w:rsid w:val="00545379"/>
    <w:rsid w:val="00545B42"/>
    <w:rsid w:val="005478F4"/>
    <w:rsid w:val="00550E5C"/>
    <w:rsid w:val="00551B71"/>
    <w:rsid w:val="00553D83"/>
    <w:rsid w:val="00554766"/>
    <w:rsid w:val="00557ADA"/>
    <w:rsid w:val="005612ED"/>
    <w:rsid w:val="00561E1D"/>
    <w:rsid w:val="00563E7F"/>
    <w:rsid w:val="0056655D"/>
    <w:rsid w:val="00566608"/>
    <w:rsid w:val="00566824"/>
    <w:rsid w:val="005713A0"/>
    <w:rsid w:val="00571590"/>
    <w:rsid w:val="00571816"/>
    <w:rsid w:val="00571E38"/>
    <w:rsid w:val="005746CF"/>
    <w:rsid w:val="00575D92"/>
    <w:rsid w:val="00576AF4"/>
    <w:rsid w:val="00580F03"/>
    <w:rsid w:val="00582951"/>
    <w:rsid w:val="005829F0"/>
    <w:rsid w:val="00582A74"/>
    <w:rsid w:val="005831B4"/>
    <w:rsid w:val="00585B84"/>
    <w:rsid w:val="005876B4"/>
    <w:rsid w:val="00592D96"/>
    <w:rsid w:val="005935D0"/>
    <w:rsid w:val="00595CB8"/>
    <w:rsid w:val="005A236D"/>
    <w:rsid w:val="005A2816"/>
    <w:rsid w:val="005A3CA5"/>
    <w:rsid w:val="005A3D60"/>
    <w:rsid w:val="005A4340"/>
    <w:rsid w:val="005A4387"/>
    <w:rsid w:val="005A4B73"/>
    <w:rsid w:val="005A53BE"/>
    <w:rsid w:val="005A6971"/>
    <w:rsid w:val="005B0C59"/>
    <w:rsid w:val="005B1011"/>
    <w:rsid w:val="005B42A0"/>
    <w:rsid w:val="005B4EF0"/>
    <w:rsid w:val="005B5D3D"/>
    <w:rsid w:val="005B6FB1"/>
    <w:rsid w:val="005C05F9"/>
    <w:rsid w:val="005C099E"/>
    <w:rsid w:val="005C183F"/>
    <w:rsid w:val="005C1DDC"/>
    <w:rsid w:val="005C2185"/>
    <w:rsid w:val="005C6DF1"/>
    <w:rsid w:val="005C7652"/>
    <w:rsid w:val="005C7668"/>
    <w:rsid w:val="005D02CA"/>
    <w:rsid w:val="005D1FB6"/>
    <w:rsid w:val="005D2667"/>
    <w:rsid w:val="005D27BB"/>
    <w:rsid w:val="005D370E"/>
    <w:rsid w:val="005D3D1A"/>
    <w:rsid w:val="005D6412"/>
    <w:rsid w:val="005D65F1"/>
    <w:rsid w:val="005D7080"/>
    <w:rsid w:val="005E0EDD"/>
    <w:rsid w:val="005E1457"/>
    <w:rsid w:val="005E1F86"/>
    <w:rsid w:val="005E2B03"/>
    <w:rsid w:val="005E500C"/>
    <w:rsid w:val="005F4570"/>
    <w:rsid w:val="005F7289"/>
    <w:rsid w:val="005F7F6C"/>
    <w:rsid w:val="00601F2C"/>
    <w:rsid w:val="00602186"/>
    <w:rsid w:val="00602D9F"/>
    <w:rsid w:val="00603012"/>
    <w:rsid w:val="006033AE"/>
    <w:rsid w:val="00603987"/>
    <w:rsid w:val="00605C28"/>
    <w:rsid w:val="006069F2"/>
    <w:rsid w:val="00606AB0"/>
    <w:rsid w:val="00606C53"/>
    <w:rsid w:val="006101DB"/>
    <w:rsid w:val="00610E0A"/>
    <w:rsid w:val="006118A2"/>
    <w:rsid w:val="00611AA9"/>
    <w:rsid w:val="00611ECB"/>
    <w:rsid w:val="0061381C"/>
    <w:rsid w:val="00614E41"/>
    <w:rsid w:val="00614F67"/>
    <w:rsid w:val="0061545A"/>
    <w:rsid w:val="00616CDE"/>
    <w:rsid w:val="00620D03"/>
    <w:rsid w:val="0062132D"/>
    <w:rsid w:val="006230BD"/>
    <w:rsid w:val="0062680B"/>
    <w:rsid w:val="006275E1"/>
    <w:rsid w:val="006354DF"/>
    <w:rsid w:val="006364F7"/>
    <w:rsid w:val="00636AB1"/>
    <w:rsid w:val="00640B5C"/>
    <w:rsid w:val="00640DFB"/>
    <w:rsid w:val="0064215C"/>
    <w:rsid w:val="00642473"/>
    <w:rsid w:val="00643E23"/>
    <w:rsid w:val="00643E8B"/>
    <w:rsid w:val="00644F48"/>
    <w:rsid w:val="006456A7"/>
    <w:rsid w:val="00645DAE"/>
    <w:rsid w:val="00647EC2"/>
    <w:rsid w:val="00650D8D"/>
    <w:rsid w:val="00652D54"/>
    <w:rsid w:val="006548E9"/>
    <w:rsid w:val="00655446"/>
    <w:rsid w:val="00655596"/>
    <w:rsid w:val="0066309B"/>
    <w:rsid w:val="0066345D"/>
    <w:rsid w:val="006636F3"/>
    <w:rsid w:val="00664200"/>
    <w:rsid w:val="00664BBF"/>
    <w:rsid w:val="00665EDD"/>
    <w:rsid w:val="0066685F"/>
    <w:rsid w:val="00667AC2"/>
    <w:rsid w:val="00671337"/>
    <w:rsid w:val="00671484"/>
    <w:rsid w:val="0067348B"/>
    <w:rsid w:val="00673A54"/>
    <w:rsid w:val="00673A8A"/>
    <w:rsid w:val="00682812"/>
    <w:rsid w:val="00682FD5"/>
    <w:rsid w:val="0068330E"/>
    <w:rsid w:val="00683FF0"/>
    <w:rsid w:val="00684B57"/>
    <w:rsid w:val="00684B9A"/>
    <w:rsid w:val="00684C8C"/>
    <w:rsid w:val="00684D01"/>
    <w:rsid w:val="00685042"/>
    <w:rsid w:val="00685B8B"/>
    <w:rsid w:val="00685D2A"/>
    <w:rsid w:val="006904D5"/>
    <w:rsid w:val="00690A71"/>
    <w:rsid w:val="00690ECD"/>
    <w:rsid w:val="0069153B"/>
    <w:rsid w:val="00693D13"/>
    <w:rsid w:val="00695421"/>
    <w:rsid w:val="006956A9"/>
    <w:rsid w:val="00696B98"/>
    <w:rsid w:val="00697946"/>
    <w:rsid w:val="006A01B1"/>
    <w:rsid w:val="006A0E0D"/>
    <w:rsid w:val="006A12A1"/>
    <w:rsid w:val="006A14CA"/>
    <w:rsid w:val="006A150A"/>
    <w:rsid w:val="006A192C"/>
    <w:rsid w:val="006B13E7"/>
    <w:rsid w:val="006B24CB"/>
    <w:rsid w:val="006B284B"/>
    <w:rsid w:val="006B5444"/>
    <w:rsid w:val="006B552F"/>
    <w:rsid w:val="006B682D"/>
    <w:rsid w:val="006B6F72"/>
    <w:rsid w:val="006B74F8"/>
    <w:rsid w:val="006C06B6"/>
    <w:rsid w:val="006C0E8C"/>
    <w:rsid w:val="006C1D00"/>
    <w:rsid w:val="006C3FC9"/>
    <w:rsid w:val="006C4C9B"/>
    <w:rsid w:val="006C710A"/>
    <w:rsid w:val="006D00EB"/>
    <w:rsid w:val="006D2673"/>
    <w:rsid w:val="006D2B33"/>
    <w:rsid w:val="006D31C6"/>
    <w:rsid w:val="006D58E8"/>
    <w:rsid w:val="006D5970"/>
    <w:rsid w:val="006D7110"/>
    <w:rsid w:val="006D78A0"/>
    <w:rsid w:val="006E013B"/>
    <w:rsid w:val="006E05B4"/>
    <w:rsid w:val="006E0E87"/>
    <w:rsid w:val="006E1A59"/>
    <w:rsid w:val="006E23F3"/>
    <w:rsid w:val="006E277E"/>
    <w:rsid w:val="006E3673"/>
    <w:rsid w:val="006E50AB"/>
    <w:rsid w:val="006E6D4D"/>
    <w:rsid w:val="006E730D"/>
    <w:rsid w:val="006E7FC0"/>
    <w:rsid w:val="006F2B6B"/>
    <w:rsid w:val="006F2C09"/>
    <w:rsid w:val="006F6DCB"/>
    <w:rsid w:val="006F736F"/>
    <w:rsid w:val="006F7F18"/>
    <w:rsid w:val="00700B7C"/>
    <w:rsid w:val="00703400"/>
    <w:rsid w:val="00704047"/>
    <w:rsid w:val="0070521D"/>
    <w:rsid w:val="00705437"/>
    <w:rsid w:val="00706782"/>
    <w:rsid w:val="007068B7"/>
    <w:rsid w:val="00706CA1"/>
    <w:rsid w:val="00711BE7"/>
    <w:rsid w:val="007120A2"/>
    <w:rsid w:val="00716D77"/>
    <w:rsid w:val="0072347D"/>
    <w:rsid w:val="00724CDB"/>
    <w:rsid w:val="007254F3"/>
    <w:rsid w:val="00725501"/>
    <w:rsid w:val="00725A5B"/>
    <w:rsid w:val="007264D4"/>
    <w:rsid w:val="00727303"/>
    <w:rsid w:val="00730350"/>
    <w:rsid w:val="00732C38"/>
    <w:rsid w:val="00737687"/>
    <w:rsid w:val="00737793"/>
    <w:rsid w:val="007378AB"/>
    <w:rsid w:val="00737F69"/>
    <w:rsid w:val="00742AD7"/>
    <w:rsid w:val="00742DED"/>
    <w:rsid w:val="007431CB"/>
    <w:rsid w:val="00747B94"/>
    <w:rsid w:val="00750FAA"/>
    <w:rsid w:val="00752DDD"/>
    <w:rsid w:val="007538A7"/>
    <w:rsid w:val="00754861"/>
    <w:rsid w:val="007576AD"/>
    <w:rsid w:val="007636C8"/>
    <w:rsid w:val="007646C7"/>
    <w:rsid w:val="0077041A"/>
    <w:rsid w:val="00770B14"/>
    <w:rsid w:val="00771245"/>
    <w:rsid w:val="00771C7C"/>
    <w:rsid w:val="00772540"/>
    <w:rsid w:val="00773A08"/>
    <w:rsid w:val="00776787"/>
    <w:rsid w:val="00780154"/>
    <w:rsid w:val="0078149A"/>
    <w:rsid w:val="00782E38"/>
    <w:rsid w:val="00783E19"/>
    <w:rsid w:val="007847B2"/>
    <w:rsid w:val="00785288"/>
    <w:rsid w:val="007854B1"/>
    <w:rsid w:val="007861C6"/>
    <w:rsid w:val="00786739"/>
    <w:rsid w:val="0078674B"/>
    <w:rsid w:val="00787BBC"/>
    <w:rsid w:val="007905F1"/>
    <w:rsid w:val="00790C70"/>
    <w:rsid w:val="0079226F"/>
    <w:rsid w:val="00792664"/>
    <w:rsid w:val="00794761"/>
    <w:rsid w:val="007950F4"/>
    <w:rsid w:val="0079787C"/>
    <w:rsid w:val="007A10F4"/>
    <w:rsid w:val="007A2493"/>
    <w:rsid w:val="007A2693"/>
    <w:rsid w:val="007A6E78"/>
    <w:rsid w:val="007B20C6"/>
    <w:rsid w:val="007B2379"/>
    <w:rsid w:val="007B2859"/>
    <w:rsid w:val="007B2B8D"/>
    <w:rsid w:val="007B46DE"/>
    <w:rsid w:val="007B48A7"/>
    <w:rsid w:val="007B4F62"/>
    <w:rsid w:val="007B63A7"/>
    <w:rsid w:val="007B667D"/>
    <w:rsid w:val="007B6C9F"/>
    <w:rsid w:val="007C1087"/>
    <w:rsid w:val="007C3E1B"/>
    <w:rsid w:val="007C51BB"/>
    <w:rsid w:val="007C5201"/>
    <w:rsid w:val="007C521B"/>
    <w:rsid w:val="007D0B29"/>
    <w:rsid w:val="007D2112"/>
    <w:rsid w:val="007D2678"/>
    <w:rsid w:val="007D3497"/>
    <w:rsid w:val="007D3D60"/>
    <w:rsid w:val="007D3DB0"/>
    <w:rsid w:val="007D45B8"/>
    <w:rsid w:val="007D4762"/>
    <w:rsid w:val="007D5A54"/>
    <w:rsid w:val="007D696F"/>
    <w:rsid w:val="007D7CF1"/>
    <w:rsid w:val="007E2032"/>
    <w:rsid w:val="007E21AC"/>
    <w:rsid w:val="007E23CA"/>
    <w:rsid w:val="007E4471"/>
    <w:rsid w:val="007E6DF6"/>
    <w:rsid w:val="007E720E"/>
    <w:rsid w:val="007F0603"/>
    <w:rsid w:val="007F0FCB"/>
    <w:rsid w:val="007F13A4"/>
    <w:rsid w:val="007F2B31"/>
    <w:rsid w:val="007F2B3B"/>
    <w:rsid w:val="007F52ED"/>
    <w:rsid w:val="007F52F9"/>
    <w:rsid w:val="007F5763"/>
    <w:rsid w:val="007F5C26"/>
    <w:rsid w:val="007F74A3"/>
    <w:rsid w:val="008014F2"/>
    <w:rsid w:val="00801E58"/>
    <w:rsid w:val="00802D87"/>
    <w:rsid w:val="00804489"/>
    <w:rsid w:val="00805B91"/>
    <w:rsid w:val="008079F4"/>
    <w:rsid w:val="00810758"/>
    <w:rsid w:val="00810E3A"/>
    <w:rsid w:val="00812E9E"/>
    <w:rsid w:val="008131DC"/>
    <w:rsid w:val="00813C70"/>
    <w:rsid w:val="00815938"/>
    <w:rsid w:val="00815AF8"/>
    <w:rsid w:val="0082062D"/>
    <w:rsid w:val="008207E0"/>
    <w:rsid w:val="0082240D"/>
    <w:rsid w:val="0082477F"/>
    <w:rsid w:val="00825EA6"/>
    <w:rsid w:val="00831777"/>
    <w:rsid w:val="00831A85"/>
    <w:rsid w:val="00831AE9"/>
    <w:rsid w:val="00831B15"/>
    <w:rsid w:val="00831BFE"/>
    <w:rsid w:val="00831DE4"/>
    <w:rsid w:val="0083254C"/>
    <w:rsid w:val="008328BB"/>
    <w:rsid w:val="00834123"/>
    <w:rsid w:val="00834B66"/>
    <w:rsid w:val="00834E22"/>
    <w:rsid w:val="008435C3"/>
    <w:rsid w:val="00847745"/>
    <w:rsid w:val="0085358B"/>
    <w:rsid w:val="008568E4"/>
    <w:rsid w:val="0086135A"/>
    <w:rsid w:val="0086157F"/>
    <w:rsid w:val="00862DC3"/>
    <w:rsid w:val="0086374B"/>
    <w:rsid w:val="008650DE"/>
    <w:rsid w:val="00865B12"/>
    <w:rsid w:val="008667DE"/>
    <w:rsid w:val="008671DD"/>
    <w:rsid w:val="008701CD"/>
    <w:rsid w:val="0087196C"/>
    <w:rsid w:val="00872891"/>
    <w:rsid w:val="00872B8A"/>
    <w:rsid w:val="00873263"/>
    <w:rsid w:val="00873C23"/>
    <w:rsid w:val="00875EE4"/>
    <w:rsid w:val="00895F12"/>
    <w:rsid w:val="00895F16"/>
    <w:rsid w:val="00896045"/>
    <w:rsid w:val="008A017C"/>
    <w:rsid w:val="008A241C"/>
    <w:rsid w:val="008A38AD"/>
    <w:rsid w:val="008A41CC"/>
    <w:rsid w:val="008A4DEE"/>
    <w:rsid w:val="008A71CF"/>
    <w:rsid w:val="008A7311"/>
    <w:rsid w:val="008B0052"/>
    <w:rsid w:val="008B02EB"/>
    <w:rsid w:val="008B0959"/>
    <w:rsid w:val="008B223D"/>
    <w:rsid w:val="008B31B0"/>
    <w:rsid w:val="008B4D64"/>
    <w:rsid w:val="008B5BD3"/>
    <w:rsid w:val="008B5FDD"/>
    <w:rsid w:val="008B62E4"/>
    <w:rsid w:val="008B7485"/>
    <w:rsid w:val="008D13ED"/>
    <w:rsid w:val="008D1709"/>
    <w:rsid w:val="008D21F7"/>
    <w:rsid w:val="008D23E5"/>
    <w:rsid w:val="008D2BF4"/>
    <w:rsid w:val="008D374A"/>
    <w:rsid w:val="008D4667"/>
    <w:rsid w:val="008D53BC"/>
    <w:rsid w:val="008D6A9A"/>
    <w:rsid w:val="008E031D"/>
    <w:rsid w:val="008E0DA1"/>
    <w:rsid w:val="008E2D06"/>
    <w:rsid w:val="008E3B56"/>
    <w:rsid w:val="008E4B91"/>
    <w:rsid w:val="008E58F3"/>
    <w:rsid w:val="008E6649"/>
    <w:rsid w:val="008E6EFB"/>
    <w:rsid w:val="008F1CBA"/>
    <w:rsid w:val="008F31D3"/>
    <w:rsid w:val="008F3C53"/>
    <w:rsid w:val="008F443D"/>
    <w:rsid w:val="008F4AA8"/>
    <w:rsid w:val="008F634F"/>
    <w:rsid w:val="008F6901"/>
    <w:rsid w:val="008F6D88"/>
    <w:rsid w:val="008F7122"/>
    <w:rsid w:val="009020BE"/>
    <w:rsid w:val="00902F03"/>
    <w:rsid w:val="009039E2"/>
    <w:rsid w:val="00904B09"/>
    <w:rsid w:val="00905F43"/>
    <w:rsid w:val="00910886"/>
    <w:rsid w:val="009124AC"/>
    <w:rsid w:val="009172DE"/>
    <w:rsid w:val="009223EE"/>
    <w:rsid w:val="009261C5"/>
    <w:rsid w:val="009268C4"/>
    <w:rsid w:val="00927767"/>
    <w:rsid w:val="0093172D"/>
    <w:rsid w:val="00931912"/>
    <w:rsid w:val="009336FF"/>
    <w:rsid w:val="00934721"/>
    <w:rsid w:val="00934FF1"/>
    <w:rsid w:val="0093604C"/>
    <w:rsid w:val="0093768E"/>
    <w:rsid w:val="009402D1"/>
    <w:rsid w:val="0094133A"/>
    <w:rsid w:val="00941B73"/>
    <w:rsid w:val="00945AD1"/>
    <w:rsid w:val="0094654E"/>
    <w:rsid w:val="00947FD7"/>
    <w:rsid w:val="00950563"/>
    <w:rsid w:val="009519F7"/>
    <w:rsid w:val="00951F40"/>
    <w:rsid w:val="00954C97"/>
    <w:rsid w:val="00955952"/>
    <w:rsid w:val="00955EA9"/>
    <w:rsid w:val="00957AB7"/>
    <w:rsid w:val="00957E02"/>
    <w:rsid w:val="00965AAA"/>
    <w:rsid w:val="00965B01"/>
    <w:rsid w:val="00965D6C"/>
    <w:rsid w:val="0096609B"/>
    <w:rsid w:val="00966230"/>
    <w:rsid w:val="00966D39"/>
    <w:rsid w:val="009711B1"/>
    <w:rsid w:val="00971539"/>
    <w:rsid w:val="00972794"/>
    <w:rsid w:val="009732D9"/>
    <w:rsid w:val="0097449E"/>
    <w:rsid w:val="00976B92"/>
    <w:rsid w:val="00981BF7"/>
    <w:rsid w:val="00982E86"/>
    <w:rsid w:val="00983A24"/>
    <w:rsid w:val="00983E95"/>
    <w:rsid w:val="009855ED"/>
    <w:rsid w:val="00985A33"/>
    <w:rsid w:val="009862FE"/>
    <w:rsid w:val="00986466"/>
    <w:rsid w:val="009866D0"/>
    <w:rsid w:val="00990E52"/>
    <w:rsid w:val="00993359"/>
    <w:rsid w:val="00993D0B"/>
    <w:rsid w:val="0099514E"/>
    <w:rsid w:val="00995500"/>
    <w:rsid w:val="009956CB"/>
    <w:rsid w:val="00996978"/>
    <w:rsid w:val="00997536"/>
    <w:rsid w:val="00997CEB"/>
    <w:rsid w:val="009A1401"/>
    <w:rsid w:val="009A2A3D"/>
    <w:rsid w:val="009A44B3"/>
    <w:rsid w:val="009A5289"/>
    <w:rsid w:val="009A5E48"/>
    <w:rsid w:val="009A6E28"/>
    <w:rsid w:val="009B4FB9"/>
    <w:rsid w:val="009B68EE"/>
    <w:rsid w:val="009C03FF"/>
    <w:rsid w:val="009C0508"/>
    <w:rsid w:val="009C07B4"/>
    <w:rsid w:val="009C2763"/>
    <w:rsid w:val="009C29D3"/>
    <w:rsid w:val="009C3DEC"/>
    <w:rsid w:val="009C5417"/>
    <w:rsid w:val="009C5B91"/>
    <w:rsid w:val="009C6262"/>
    <w:rsid w:val="009C6E36"/>
    <w:rsid w:val="009C7B26"/>
    <w:rsid w:val="009D3C21"/>
    <w:rsid w:val="009D7620"/>
    <w:rsid w:val="009D7A7E"/>
    <w:rsid w:val="009E0CD9"/>
    <w:rsid w:val="009E1022"/>
    <w:rsid w:val="009E12F7"/>
    <w:rsid w:val="009E4628"/>
    <w:rsid w:val="009E495D"/>
    <w:rsid w:val="009E5941"/>
    <w:rsid w:val="009E5D94"/>
    <w:rsid w:val="009F1C71"/>
    <w:rsid w:val="009F2343"/>
    <w:rsid w:val="009F264B"/>
    <w:rsid w:val="009F3508"/>
    <w:rsid w:val="009F63FA"/>
    <w:rsid w:val="009F63FE"/>
    <w:rsid w:val="009F64B2"/>
    <w:rsid w:val="00A0069A"/>
    <w:rsid w:val="00A008EF"/>
    <w:rsid w:val="00A0186F"/>
    <w:rsid w:val="00A02564"/>
    <w:rsid w:val="00A0417D"/>
    <w:rsid w:val="00A05272"/>
    <w:rsid w:val="00A05BE1"/>
    <w:rsid w:val="00A062CB"/>
    <w:rsid w:val="00A10FB9"/>
    <w:rsid w:val="00A12F06"/>
    <w:rsid w:val="00A15702"/>
    <w:rsid w:val="00A1644F"/>
    <w:rsid w:val="00A16784"/>
    <w:rsid w:val="00A17898"/>
    <w:rsid w:val="00A201CC"/>
    <w:rsid w:val="00A20474"/>
    <w:rsid w:val="00A20BE6"/>
    <w:rsid w:val="00A20CA7"/>
    <w:rsid w:val="00A23708"/>
    <w:rsid w:val="00A268D3"/>
    <w:rsid w:val="00A26E4E"/>
    <w:rsid w:val="00A30C84"/>
    <w:rsid w:val="00A34785"/>
    <w:rsid w:val="00A34CDA"/>
    <w:rsid w:val="00A4073C"/>
    <w:rsid w:val="00A40E46"/>
    <w:rsid w:val="00A4327B"/>
    <w:rsid w:val="00A4356F"/>
    <w:rsid w:val="00A438EF"/>
    <w:rsid w:val="00A43DCA"/>
    <w:rsid w:val="00A45303"/>
    <w:rsid w:val="00A4670D"/>
    <w:rsid w:val="00A479B8"/>
    <w:rsid w:val="00A479CD"/>
    <w:rsid w:val="00A512F0"/>
    <w:rsid w:val="00A52348"/>
    <w:rsid w:val="00A5326C"/>
    <w:rsid w:val="00A552F0"/>
    <w:rsid w:val="00A55765"/>
    <w:rsid w:val="00A56957"/>
    <w:rsid w:val="00A61584"/>
    <w:rsid w:val="00A6293E"/>
    <w:rsid w:val="00A64AC9"/>
    <w:rsid w:val="00A655F5"/>
    <w:rsid w:val="00A659E1"/>
    <w:rsid w:val="00A66844"/>
    <w:rsid w:val="00A7220D"/>
    <w:rsid w:val="00A723E1"/>
    <w:rsid w:val="00A73463"/>
    <w:rsid w:val="00A7474F"/>
    <w:rsid w:val="00A747A7"/>
    <w:rsid w:val="00A7614E"/>
    <w:rsid w:val="00A7624C"/>
    <w:rsid w:val="00A7670F"/>
    <w:rsid w:val="00A76934"/>
    <w:rsid w:val="00A8023A"/>
    <w:rsid w:val="00A82601"/>
    <w:rsid w:val="00A846FB"/>
    <w:rsid w:val="00A876FE"/>
    <w:rsid w:val="00A905E3"/>
    <w:rsid w:val="00A91050"/>
    <w:rsid w:val="00A91595"/>
    <w:rsid w:val="00A928F7"/>
    <w:rsid w:val="00A93BBD"/>
    <w:rsid w:val="00A967FB"/>
    <w:rsid w:val="00AA1C74"/>
    <w:rsid w:val="00AA5F22"/>
    <w:rsid w:val="00AA62DE"/>
    <w:rsid w:val="00AA63DF"/>
    <w:rsid w:val="00AB05E1"/>
    <w:rsid w:val="00AB1D6F"/>
    <w:rsid w:val="00AB21F7"/>
    <w:rsid w:val="00AB2665"/>
    <w:rsid w:val="00AB2DEE"/>
    <w:rsid w:val="00AB35B8"/>
    <w:rsid w:val="00AB3A25"/>
    <w:rsid w:val="00AB3BC9"/>
    <w:rsid w:val="00AB493E"/>
    <w:rsid w:val="00AB599C"/>
    <w:rsid w:val="00AB6B55"/>
    <w:rsid w:val="00AB7370"/>
    <w:rsid w:val="00AB7482"/>
    <w:rsid w:val="00AC2CFC"/>
    <w:rsid w:val="00AC2F7A"/>
    <w:rsid w:val="00AC3F4F"/>
    <w:rsid w:val="00AC5170"/>
    <w:rsid w:val="00AC5B76"/>
    <w:rsid w:val="00AC6304"/>
    <w:rsid w:val="00AC6C5B"/>
    <w:rsid w:val="00AD0DDF"/>
    <w:rsid w:val="00AD3237"/>
    <w:rsid w:val="00AD3584"/>
    <w:rsid w:val="00AD5590"/>
    <w:rsid w:val="00AD6307"/>
    <w:rsid w:val="00AD6A52"/>
    <w:rsid w:val="00AE009D"/>
    <w:rsid w:val="00AE1554"/>
    <w:rsid w:val="00AE2B14"/>
    <w:rsid w:val="00AE3938"/>
    <w:rsid w:val="00AE4F18"/>
    <w:rsid w:val="00AE5D69"/>
    <w:rsid w:val="00AE7A42"/>
    <w:rsid w:val="00AF0599"/>
    <w:rsid w:val="00AF0C32"/>
    <w:rsid w:val="00AF1F29"/>
    <w:rsid w:val="00AF3462"/>
    <w:rsid w:val="00AF34BE"/>
    <w:rsid w:val="00AF5CFE"/>
    <w:rsid w:val="00AF6507"/>
    <w:rsid w:val="00AF6827"/>
    <w:rsid w:val="00AF694E"/>
    <w:rsid w:val="00AF6F0E"/>
    <w:rsid w:val="00AF77C6"/>
    <w:rsid w:val="00B0372F"/>
    <w:rsid w:val="00B03A69"/>
    <w:rsid w:val="00B058CC"/>
    <w:rsid w:val="00B07D35"/>
    <w:rsid w:val="00B1245B"/>
    <w:rsid w:val="00B1294C"/>
    <w:rsid w:val="00B1564F"/>
    <w:rsid w:val="00B201C3"/>
    <w:rsid w:val="00B2159B"/>
    <w:rsid w:val="00B21BDE"/>
    <w:rsid w:val="00B22E8D"/>
    <w:rsid w:val="00B238BF"/>
    <w:rsid w:val="00B24045"/>
    <w:rsid w:val="00B246F9"/>
    <w:rsid w:val="00B25899"/>
    <w:rsid w:val="00B25C02"/>
    <w:rsid w:val="00B26230"/>
    <w:rsid w:val="00B262C3"/>
    <w:rsid w:val="00B2722F"/>
    <w:rsid w:val="00B30CFA"/>
    <w:rsid w:val="00B33EAF"/>
    <w:rsid w:val="00B34069"/>
    <w:rsid w:val="00B343F1"/>
    <w:rsid w:val="00B350EA"/>
    <w:rsid w:val="00B35193"/>
    <w:rsid w:val="00B35780"/>
    <w:rsid w:val="00B3578F"/>
    <w:rsid w:val="00B36E5F"/>
    <w:rsid w:val="00B41329"/>
    <w:rsid w:val="00B43F3D"/>
    <w:rsid w:val="00B45967"/>
    <w:rsid w:val="00B46127"/>
    <w:rsid w:val="00B47AFE"/>
    <w:rsid w:val="00B507BD"/>
    <w:rsid w:val="00B517BA"/>
    <w:rsid w:val="00B52EFF"/>
    <w:rsid w:val="00B531D1"/>
    <w:rsid w:val="00B546CC"/>
    <w:rsid w:val="00B5547E"/>
    <w:rsid w:val="00B5687C"/>
    <w:rsid w:val="00B6011D"/>
    <w:rsid w:val="00B6160B"/>
    <w:rsid w:val="00B61A48"/>
    <w:rsid w:val="00B61C00"/>
    <w:rsid w:val="00B6242E"/>
    <w:rsid w:val="00B64F5D"/>
    <w:rsid w:val="00B661D2"/>
    <w:rsid w:val="00B72802"/>
    <w:rsid w:val="00B74C86"/>
    <w:rsid w:val="00B77FDD"/>
    <w:rsid w:val="00B806C7"/>
    <w:rsid w:val="00B80E16"/>
    <w:rsid w:val="00B821CA"/>
    <w:rsid w:val="00B83FC0"/>
    <w:rsid w:val="00B85292"/>
    <w:rsid w:val="00B85C2F"/>
    <w:rsid w:val="00B8683E"/>
    <w:rsid w:val="00B87479"/>
    <w:rsid w:val="00B87869"/>
    <w:rsid w:val="00B90130"/>
    <w:rsid w:val="00B9287B"/>
    <w:rsid w:val="00B9383F"/>
    <w:rsid w:val="00B938AB"/>
    <w:rsid w:val="00B9429D"/>
    <w:rsid w:val="00B95AB7"/>
    <w:rsid w:val="00B96F02"/>
    <w:rsid w:val="00B97830"/>
    <w:rsid w:val="00BA199A"/>
    <w:rsid w:val="00BA1B2A"/>
    <w:rsid w:val="00BA28FE"/>
    <w:rsid w:val="00BA6C9E"/>
    <w:rsid w:val="00BB1ACB"/>
    <w:rsid w:val="00BB2624"/>
    <w:rsid w:val="00BB2EA6"/>
    <w:rsid w:val="00BB3A99"/>
    <w:rsid w:val="00BB57E3"/>
    <w:rsid w:val="00BB5B9F"/>
    <w:rsid w:val="00BB7CCA"/>
    <w:rsid w:val="00BC1CD4"/>
    <w:rsid w:val="00BC34B1"/>
    <w:rsid w:val="00BC3E6A"/>
    <w:rsid w:val="00BC4C73"/>
    <w:rsid w:val="00BC7001"/>
    <w:rsid w:val="00BC7829"/>
    <w:rsid w:val="00BD0ED1"/>
    <w:rsid w:val="00BD106D"/>
    <w:rsid w:val="00BD2D04"/>
    <w:rsid w:val="00BD2ECB"/>
    <w:rsid w:val="00BD6353"/>
    <w:rsid w:val="00BD6E92"/>
    <w:rsid w:val="00BD79FB"/>
    <w:rsid w:val="00BE2062"/>
    <w:rsid w:val="00BE2BA0"/>
    <w:rsid w:val="00BE3073"/>
    <w:rsid w:val="00BE4BA2"/>
    <w:rsid w:val="00BE5926"/>
    <w:rsid w:val="00BE6B33"/>
    <w:rsid w:val="00BF03D1"/>
    <w:rsid w:val="00BF0619"/>
    <w:rsid w:val="00BF0A6E"/>
    <w:rsid w:val="00BF3E12"/>
    <w:rsid w:val="00BF652B"/>
    <w:rsid w:val="00C01F01"/>
    <w:rsid w:val="00C02189"/>
    <w:rsid w:val="00C0307D"/>
    <w:rsid w:val="00C0344B"/>
    <w:rsid w:val="00C0610E"/>
    <w:rsid w:val="00C064AB"/>
    <w:rsid w:val="00C11B21"/>
    <w:rsid w:val="00C12886"/>
    <w:rsid w:val="00C15BC4"/>
    <w:rsid w:val="00C160E6"/>
    <w:rsid w:val="00C16AAC"/>
    <w:rsid w:val="00C16EF4"/>
    <w:rsid w:val="00C17342"/>
    <w:rsid w:val="00C26667"/>
    <w:rsid w:val="00C26CBA"/>
    <w:rsid w:val="00C30484"/>
    <w:rsid w:val="00C31069"/>
    <w:rsid w:val="00C40081"/>
    <w:rsid w:val="00C40CD2"/>
    <w:rsid w:val="00C43FD8"/>
    <w:rsid w:val="00C45B40"/>
    <w:rsid w:val="00C47D1B"/>
    <w:rsid w:val="00C50997"/>
    <w:rsid w:val="00C50C2F"/>
    <w:rsid w:val="00C51270"/>
    <w:rsid w:val="00C5295E"/>
    <w:rsid w:val="00C52DC5"/>
    <w:rsid w:val="00C5398F"/>
    <w:rsid w:val="00C54260"/>
    <w:rsid w:val="00C54FA8"/>
    <w:rsid w:val="00C57B2B"/>
    <w:rsid w:val="00C57C7B"/>
    <w:rsid w:val="00C57C7F"/>
    <w:rsid w:val="00C57CA2"/>
    <w:rsid w:val="00C601A3"/>
    <w:rsid w:val="00C6107D"/>
    <w:rsid w:val="00C617A6"/>
    <w:rsid w:val="00C62362"/>
    <w:rsid w:val="00C6498D"/>
    <w:rsid w:val="00C66CD1"/>
    <w:rsid w:val="00C70386"/>
    <w:rsid w:val="00C703A1"/>
    <w:rsid w:val="00C70E7F"/>
    <w:rsid w:val="00C716BD"/>
    <w:rsid w:val="00C71901"/>
    <w:rsid w:val="00C71994"/>
    <w:rsid w:val="00C71D35"/>
    <w:rsid w:val="00C71E67"/>
    <w:rsid w:val="00C73236"/>
    <w:rsid w:val="00C735DF"/>
    <w:rsid w:val="00C76410"/>
    <w:rsid w:val="00C807BA"/>
    <w:rsid w:val="00C82341"/>
    <w:rsid w:val="00C85E69"/>
    <w:rsid w:val="00C86652"/>
    <w:rsid w:val="00C87181"/>
    <w:rsid w:val="00C87BC9"/>
    <w:rsid w:val="00C87D09"/>
    <w:rsid w:val="00C922CB"/>
    <w:rsid w:val="00C93953"/>
    <w:rsid w:val="00C96A7D"/>
    <w:rsid w:val="00C96D57"/>
    <w:rsid w:val="00CA0D2F"/>
    <w:rsid w:val="00CA0E83"/>
    <w:rsid w:val="00CA228A"/>
    <w:rsid w:val="00CA23C6"/>
    <w:rsid w:val="00CA2755"/>
    <w:rsid w:val="00CA2870"/>
    <w:rsid w:val="00CA5A98"/>
    <w:rsid w:val="00CA5BAA"/>
    <w:rsid w:val="00CA5D15"/>
    <w:rsid w:val="00CA606C"/>
    <w:rsid w:val="00CA65BC"/>
    <w:rsid w:val="00CA6E89"/>
    <w:rsid w:val="00CA72B2"/>
    <w:rsid w:val="00CA7367"/>
    <w:rsid w:val="00CA76E1"/>
    <w:rsid w:val="00CB4B35"/>
    <w:rsid w:val="00CB611A"/>
    <w:rsid w:val="00CB64FF"/>
    <w:rsid w:val="00CB74EB"/>
    <w:rsid w:val="00CC0078"/>
    <w:rsid w:val="00CC0CD7"/>
    <w:rsid w:val="00CC20A0"/>
    <w:rsid w:val="00CC308D"/>
    <w:rsid w:val="00CC37B0"/>
    <w:rsid w:val="00CC6714"/>
    <w:rsid w:val="00CD08E4"/>
    <w:rsid w:val="00CD2006"/>
    <w:rsid w:val="00CD2FD6"/>
    <w:rsid w:val="00CD484F"/>
    <w:rsid w:val="00CD6613"/>
    <w:rsid w:val="00CE0F81"/>
    <w:rsid w:val="00CE1B10"/>
    <w:rsid w:val="00CE2009"/>
    <w:rsid w:val="00CE2AFC"/>
    <w:rsid w:val="00CE30B4"/>
    <w:rsid w:val="00CE3A20"/>
    <w:rsid w:val="00CE40FD"/>
    <w:rsid w:val="00CE4F51"/>
    <w:rsid w:val="00CE516A"/>
    <w:rsid w:val="00CE562B"/>
    <w:rsid w:val="00CF0B6B"/>
    <w:rsid w:val="00CF1407"/>
    <w:rsid w:val="00CF2AAA"/>
    <w:rsid w:val="00CF2EA1"/>
    <w:rsid w:val="00D01847"/>
    <w:rsid w:val="00D02B6B"/>
    <w:rsid w:val="00D03019"/>
    <w:rsid w:val="00D0366F"/>
    <w:rsid w:val="00D04FB4"/>
    <w:rsid w:val="00D05896"/>
    <w:rsid w:val="00D06AF5"/>
    <w:rsid w:val="00D06D49"/>
    <w:rsid w:val="00D10FBC"/>
    <w:rsid w:val="00D12F71"/>
    <w:rsid w:val="00D13DC0"/>
    <w:rsid w:val="00D14F40"/>
    <w:rsid w:val="00D15562"/>
    <w:rsid w:val="00D15900"/>
    <w:rsid w:val="00D16126"/>
    <w:rsid w:val="00D16256"/>
    <w:rsid w:val="00D17546"/>
    <w:rsid w:val="00D2065D"/>
    <w:rsid w:val="00D20FA3"/>
    <w:rsid w:val="00D21151"/>
    <w:rsid w:val="00D22B2C"/>
    <w:rsid w:val="00D2331B"/>
    <w:rsid w:val="00D23F9A"/>
    <w:rsid w:val="00D2565B"/>
    <w:rsid w:val="00D25903"/>
    <w:rsid w:val="00D25DA3"/>
    <w:rsid w:val="00D25EF5"/>
    <w:rsid w:val="00D26046"/>
    <w:rsid w:val="00D27348"/>
    <w:rsid w:val="00D277F6"/>
    <w:rsid w:val="00D30098"/>
    <w:rsid w:val="00D30928"/>
    <w:rsid w:val="00D30CFB"/>
    <w:rsid w:val="00D31E7D"/>
    <w:rsid w:val="00D353A1"/>
    <w:rsid w:val="00D35934"/>
    <w:rsid w:val="00D37B10"/>
    <w:rsid w:val="00D4218F"/>
    <w:rsid w:val="00D4351F"/>
    <w:rsid w:val="00D45A94"/>
    <w:rsid w:val="00D50C09"/>
    <w:rsid w:val="00D51516"/>
    <w:rsid w:val="00D52A7E"/>
    <w:rsid w:val="00D540C4"/>
    <w:rsid w:val="00D60A8E"/>
    <w:rsid w:val="00D610BD"/>
    <w:rsid w:val="00D615F8"/>
    <w:rsid w:val="00D62BD6"/>
    <w:rsid w:val="00D63117"/>
    <w:rsid w:val="00D631A5"/>
    <w:rsid w:val="00D63281"/>
    <w:rsid w:val="00D66BE9"/>
    <w:rsid w:val="00D7126E"/>
    <w:rsid w:val="00D7288D"/>
    <w:rsid w:val="00D72A67"/>
    <w:rsid w:val="00D73E3D"/>
    <w:rsid w:val="00D7575C"/>
    <w:rsid w:val="00D775B7"/>
    <w:rsid w:val="00D808C8"/>
    <w:rsid w:val="00D80F83"/>
    <w:rsid w:val="00D811F3"/>
    <w:rsid w:val="00D8121E"/>
    <w:rsid w:val="00D82C44"/>
    <w:rsid w:val="00D8322B"/>
    <w:rsid w:val="00D8388B"/>
    <w:rsid w:val="00D83F2F"/>
    <w:rsid w:val="00D87FEC"/>
    <w:rsid w:val="00D908AA"/>
    <w:rsid w:val="00D92CDA"/>
    <w:rsid w:val="00D933D9"/>
    <w:rsid w:val="00D96769"/>
    <w:rsid w:val="00D96A93"/>
    <w:rsid w:val="00D9718E"/>
    <w:rsid w:val="00DA0654"/>
    <w:rsid w:val="00DA09BA"/>
    <w:rsid w:val="00DA0D90"/>
    <w:rsid w:val="00DA13A2"/>
    <w:rsid w:val="00DA3424"/>
    <w:rsid w:val="00DA358C"/>
    <w:rsid w:val="00DA4A47"/>
    <w:rsid w:val="00DA5B03"/>
    <w:rsid w:val="00DA5CD6"/>
    <w:rsid w:val="00DA71C9"/>
    <w:rsid w:val="00DB0014"/>
    <w:rsid w:val="00DB0AC5"/>
    <w:rsid w:val="00DB14BF"/>
    <w:rsid w:val="00DB3B81"/>
    <w:rsid w:val="00DB4315"/>
    <w:rsid w:val="00DB5C28"/>
    <w:rsid w:val="00DB7279"/>
    <w:rsid w:val="00DC06FC"/>
    <w:rsid w:val="00DC2476"/>
    <w:rsid w:val="00DC25DD"/>
    <w:rsid w:val="00DC42C8"/>
    <w:rsid w:val="00DC5252"/>
    <w:rsid w:val="00DD0819"/>
    <w:rsid w:val="00DD0A6C"/>
    <w:rsid w:val="00DD1337"/>
    <w:rsid w:val="00DD3197"/>
    <w:rsid w:val="00DD31F2"/>
    <w:rsid w:val="00DD4389"/>
    <w:rsid w:val="00DD5293"/>
    <w:rsid w:val="00DD5BE2"/>
    <w:rsid w:val="00DD668C"/>
    <w:rsid w:val="00DD7E12"/>
    <w:rsid w:val="00DD7FF1"/>
    <w:rsid w:val="00DE280E"/>
    <w:rsid w:val="00DE2B0D"/>
    <w:rsid w:val="00DE3B60"/>
    <w:rsid w:val="00DE4EC6"/>
    <w:rsid w:val="00DE59D2"/>
    <w:rsid w:val="00DE5FDE"/>
    <w:rsid w:val="00DE71D8"/>
    <w:rsid w:val="00DF0B12"/>
    <w:rsid w:val="00DF1AE1"/>
    <w:rsid w:val="00DF1CBD"/>
    <w:rsid w:val="00DF2925"/>
    <w:rsid w:val="00DF3CF4"/>
    <w:rsid w:val="00DF489E"/>
    <w:rsid w:val="00DF5E4F"/>
    <w:rsid w:val="00DF713C"/>
    <w:rsid w:val="00DF7FF7"/>
    <w:rsid w:val="00E01B53"/>
    <w:rsid w:val="00E01F6F"/>
    <w:rsid w:val="00E0225A"/>
    <w:rsid w:val="00E0288A"/>
    <w:rsid w:val="00E02BDE"/>
    <w:rsid w:val="00E05D65"/>
    <w:rsid w:val="00E101F7"/>
    <w:rsid w:val="00E12389"/>
    <w:rsid w:val="00E13C8A"/>
    <w:rsid w:val="00E20336"/>
    <w:rsid w:val="00E204AA"/>
    <w:rsid w:val="00E20C93"/>
    <w:rsid w:val="00E21086"/>
    <w:rsid w:val="00E2252A"/>
    <w:rsid w:val="00E226B3"/>
    <w:rsid w:val="00E23592"/>
    <w:rsid w:val="00E23E14"/>
    <w:rsid w:val="00E2404E"/>
    <w:rsid w:val="00E249CB"/>
    <w:rsid w:val="00E2658E"/>
    <w:rsid w:val="00E26D65"/>
    <w:rsid w:val="00E27EA5"/>
    <w:rsid w:val="00E3154A"/>
    <w:rsid w:val="00E31E04"/>
    <w:rsid w:val="00E3246F"/>
    <w:rsid w:val="00E33CD7"/>
    <w:rsid w:val="00E34803"/>
    <w:rsid w:val="00E34F5C"/>
    <w:rsid w:val="00E36914"/>
    <w:rsid w:val="00E374AB"/>
    <w:rsid w:val="00E41A80"/>
    <w:rsid w:val="00E41B51"/>
    <w:rsid w:val="00E45D1C"/>
    <w:rsid w:val="00E47077"/>
    <w:rsid w:val="00E50209"/>
    <w:rsid w:val="00E5029C"/>
    <w:rsid w:val="00E50709"/>
    <w:rsid w:val="00E5148A"/>
    <w:rsid w:val="00E52E59"/>
    <w:rsid w:val="00E53276"/>
    <w:rsid w:val="00E53D69"/>
    <w:rsid w:val="00E54150"/>
    <w:rsid w:val="00E54CDF"/>
    <w:rsid w:val="00E552DC"/>
    <w:rsid w:val="00E558EE"/>
    <w:rsid w:val="00E61630"/>
    <w:rsid w:val="00E62AEC"/>
    <w:rsid w:val="00E65B43"/>
    <w:rsid w:val="00E65C14"/>
    <w:rsid w:val="00E677D5"/>
    <w:rsid w:val="00E67AAB"/>
    <w:rsid w:val="00E74667"/>
    <w:rsid w:val="00E74718"/>
    <w:rsid w:val="00E74AF4"/>
    <w:rsid w:val="00E7570E"/>
    <w:rsid w:val="00E75A26"/>
    <w:rsid w:val="00E81635"/>
    <w:rsid w:val="00E81A9A"/>
    <w:rsid w:val="00E82868"/>
    <w:rsid w:val="00E9236D"/>
    <w:rsid w:val="00E939A5"/>
    <w:rsid w:val="00E950F4"/>
    <w:rsid w:val="00E95F13"/>
    <w:rsid w:val="00E96D61"/>
    <w:rsid w:val="00E97673"/>
    <w:rsid w:val="00EA0799"/>
    <w:rsid w:val="00EA3098"/>
    <w:rsid w:val="00EA40F4"/>
    <w:rsid w:val="00EA59AB"/>
    <w:rsid w:val="00EA7CB6"/>
    <w:rsid w:val="00EB404C"/>
    <w:rsid w:val="00EB47D7"/>
    <w:rsid w:val="00EB4FC0"/>
    <w:rsid w:val="00EB5D9A"/>
    <w:rsid w:val="00EB6CF8"/>
    <w:rsid w:val="00EB76EC"/>
    <w:rsid w:val="00EC0020"/>
    <w:rsid w:val="00EC33BB"/>
    <w:rsid w:val="00EC4767"/>
    <w:rsid w:val="00EC4FFC"/>
    <w:rsid w:val="00EC692F"/>
    <w:rsid w:val="00EC6985"/>
    <w:rsid w:val="00EC7B52"/>
    <w:rsid w:val="00ED24CC"/>
    <w:rsid w:val="00ED38E8"/>
    <w:rsid w:val="00ED39AC"/>
    <w:rsid w:val="00ED3A06"/>
    <w:rsid w:val="00ED3E05"/>
    <w:rsid w:val="00ED5905"/>
    <w:rsid w:val="00EE034D"/>
    <w:rsid w:val="00EE4045"/>
    <w:rsid w:val="00EE6867"/>
    <w:rsid w:val="00EE719A"/>
    <w:rsid w:val="00EF00DB"/>
    <w:rsid w:val="00EF1095"/>
    <w:rsid w:val="00EF2CD7"/>
    <w:rsid w:val="00EF2E60"/>
    <w:rsid w:val="00EF5C4D"/>
    <w:rsid w:val="00EF600B"/>
    <w:rsid w:val="00EF663A"/>
    <w:rsid w:val="00F028DB"/>
    <w:rsid w:val="00F02DE3"/>
    <w:rsid w:val="00F03ED6"/>
    <w:rsid w:val="00F05FF6"/>
    <w:rsid w:val="00F1199E"/>
    <w:rsid w:val="00F11E47"/>
    <w:rsid w:val="00F12635"/>
    <w:rsid w:val="00F136C7"/>
    <w:rsid w:val="00F136D7"/>
    <w:rsid w:val="00F1516F"/>
    <w:rsid w:val="00F1604D"/>
    <w:rsid w:val="00F17D39"/>
    <w:rsid w:val="00F25AB5"/>
    <w:rsid w:val="00F27204"/>
    <w:rsid w:val="00F279EC"/>
    <w:rsid w:val="00F303C4"/>
    <w:rsid w:val="00F31A7B"/>
    <w:rsid w:val="00F3323D"/>
    <w:rsid w:val="00F3347A"/>
    <w:rsid w:val="00F34A43"/>
    <w:rsid w:val="00F40023"/>
    <w:rsid w:val="00F40A2C"/>
    <w:rsid w:val="00F41743"/>
    <w:rsid w:val="00F4263E"/>
    <w:rsid w:val="00F440C3"/>
    <w:rsid w:val="00F51851"/>
    <w:rsid w:val="00F53ABB"/>
    <w:rsid w:val="00F53FDD"/>
    <w:rsid w:val="00F62443"/>
    <w:rsid w:val="00F64228"/>
    <w:rsid w:val="00F6467F"/>
    <w:rsid w:val="00F6611A"/>
    <w:rsid w:val="00F70AA4"/>
    <w:rsid w:val="00F73CAD"/>
    <w:rsid w:val="00F74146"/>
    <w:rsid w:val="00F74CD1"/>
    <w:rsid w:val="00F74FFF"/>
    <w:rsid w:val="00F75C67"/>
    <w:rsid w:val="00F77F65"/>
    <w:rsid w:val="00F8186B"/>
    <w:rsid w:val="00F824E9"/>
    <w:rsid w:val="00F83488"/>
    <w:rsid w:val="00F845C5"/>
    <w:rsid w:val="00F84FBC"/>
    <w:rsid w:val="00F852F2"/>
    <w:rsid w:val="00F854F1"/>
    <w:rsid w:val="00F9062B"/>
    <w:rsid w:val="00F909FE"/>
    <w:rsid w:val="00F90A47"/>
    <w:rsid w:val="00F93D98"/>
    <w:rsid w:val="00F941A5"/>
    <w:rsid w:val="00F94A96"/>
    <w:rsid w:val="00FA0527"/>
    <w:rsid w:val="00FA60BF"/>
    <w:rsid w:val="00FA6FC3"/>
    <w:rsid w:val="00FA7762"/>
    <w:rsid w:val="00FB0D93"/>
    <w:rsid w:val="00FB27D0"/>
    <w:rsid w:val="00FB281E"/>
    <w:rsid w:val="00FB287E"/>
    <w:rsid w:val="00FB2BF8"/>
    <w:rsid w:val="00FB3187"/>
    <w:rsid w:val="00FB3930"/>
    <w:rsid w:val="00FB3F30"/>
    <w:rsid w:val="00FB5D12"/>
    <w:rsid w:val="00FB63F6"/>
    <w:rsid w:val="00FC2587"/>
    <w:rsid w:val="00FC2E68"/>
    <w:rsid w:val="00FC5D96"/>
    <w:rsid w:val="00FD2778"/>
    <w:rsid w:val="00FD2B49"/>
    <w:rsid w:val="00FD5988"/>
    <w:rsid w:val="00FD6DA7"/>
    <w:rsid w:val="00FD6F15"/>
    <w:rsid w:val="00FE06D9"/>
    <w:rsid w:val="00FE11F8"/>
    <w:rsid w:val="00FE197B"/>
    <w:rsid w:val="00FE2F4D"/>
    <w:rsid w:val="00FE42ED"/>
    <w:rsid w:val="00FE700A"/>
    <w:rsid w:val="00FE708A"/>
    <w:rsid w:val="00FF0D5F"/>
    <w:rsid w:val="00FF1182"/>
    <w:rsid w:val="00FF2FD4"/>
    <w:rsid w:val="00FF402F"/>
    <w:rsid w:val="00FF5CD0"/>
    <w:rsid w:val="00FF70D6"/>
    <w:rsid w:val="00FF70D7"/>
    <w:rsid w:val="00FF7C9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ED9846D7-58C1-45BE-9BAE-723E4BFAD7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30032"/>
    <w:pPr>
      <w:jc w:val="both"/>
    </w:pPr>
    <w:rPr>
      <w:rFonts w:ascii="Arial" w:hAnsi="Arial"/>
      <w:lang w:eastAsia="es-ES"/>
    </w:rPr>
  </w:style>
  <w:style w:type="paragraph" w:styleId="Ttulo2">
    <w:name w:val="heading 2"/>
    <w:basedOn w:val="Normal"/>
    <w:next w:val="Normal"/>
    <w:link w:val="Ttulo2Car"/>
    <w:qFormat/>
    <w:rsid w:val="0015632E"/>
    <w:pPr>
      <w:keepNext/>
      <w:tabs>
        <w:tab w:val="left" w:pos="0"/>
      </w:tabs>
      <w:jc w:val="center"/>
      <w:outlineLvl w:val="1"/>
    </w:pPr>
    <w:rPr>
      <w:b/>
    </w:rPr>
  </w:style>
  <w:style w:type="paragraph" w:styleId="Ttulo3">
    <w:name w:val="heading 3"/>
    <w:basedOn w:val="Normal"/>
    <w:next w:val="Normal"/>
    <w:link w:val="Ttulo3Car"/>
    <w:uiPriority w:val="9"/>
    <w:semiHidden/>
    <w:unhideWhenUsed/>
    <w:qFormat/>
    <w:rsid w:val="00ED38E8"/>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Ttulo5">
    <w:name w:val="heading 5"/>
    <w:basedOn w:val="Normal"/>
    <w:next w:val="Normal"/>
    <w:link w:val="Ttulo5Car"/>
    <w:qFormat/>
    <w:rsid w:val="0015632E"/>
    <w:pPr>
      <w:keepNext/>
      <w:shd w:val="clear" w:color="FF00FF" w:fill="auto"/>
      <w:spacing w:line="360" w:lineRule="auto"/>
      <w:outlineLvl w:val="4"/>
    </w:pPr>
    <w:rPr>
      <w:b/>
      <w:sz w:val="3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A10F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rsid w:val="00030032"/>
    <w:pPr>
      <w:tabs>
        <w:tab w:val="center" w:pos="4252"/>
        <w:tab w:val="right" w:pos="8504"/>
      </w:tabs>
    </w:pPr>
  </w:style>
  <w:style w:type="paragraph" w:styleId="Piedepgina">
    <w:name w:val="footer"/>
    <w:basedOn w:val="Normal"/>
    <w:link w:val="PiedepginaCar"/>
    <w:uiPriority w:val="99"/>
    <w:rsid w:val="00030032"/>
    <w:pPr>
      <w:tabs>
        <w:tab w:val="center" w:pos="4252"/>
        <w:tab w:val="right" w:pos="8504"/>
      </w:tabs>
    </w:pPr>
  </w:style>
  <w:style w:type="character" w:customStyle="1" w:styleId="EncabezadoCar">
    <w:name w:val="Encabezado Car"/>
    <w:link w:val="Encabezado"/>
    <w:uiPriority w:val="99"/>
    <w:rsid w:val="00C11B21"/>
    <w:rPr>
      <w:rFonts w:ascii="Arial" w:hAnsi="Arial"/>
      <w:lang w:eastAsia="es-ES"/>
    </w:rPr>
  </w:style>
  <w:style w:type="character" w:customStyle="1" w:styleId="PiedepginaCar">
    <w:name w:val="Pie de página Car"/>
    <w:link w:val="Piedepgina"/>
    <w:uiPriority w:val="99"/>
    <w:rsid w:val="00AE3938"/>
    <w:rPr>
      <w:rFonts w:ascii="Arial" w:hAnsi="Arial"/>
      <w:lang w:eastAsia="es-ES"/>
    </w:rPr>
  </w:style>
  <w:style w:type="paragraph" w:styleId="Sinespaciado">
    <w:name w:val="No Spacing"/>
    <w:uiPriority w:val="1"/>
    <w:qFormat/>
    <w:rsid w:val="00412488"/>
    <w:rPr>
      <w:rFonts w:ascii="Calibri" w:eastAsia="Calibri" w:hAnsi="Calibri"/>
      <w:sz w:val="22"/>
      <w:szCs w:val="22"/>
      <w:lang w:eastAsia="en-US"/>
    </w:rPr>
  </w:style>
  <w:style w:type="paragraph" w:styleId="Listaconvietas">
    <w:name w:val="List Bullet"/>
    <w:basedOn w:val="Normal"/>
    <w:uiPriority w:val="99"/>
    <w:unhideWhenUsed/>
    <w:rsid w:val="0015632E"/>
    <w:pPr>
      <w:numPr>
        <w:numId w:val="2"/>
      </w:numPr>
      <w:tabs>
        <w:tab w:val="clear" w:pos="360"/>
      </w:tabs>
      <w:spacing w:after="160" w:line="259" w:lineRule="auto"/>
      <w:contextualSpacing/>
      <w:jc w:val="left"/>
    </w:pPr>
    <w:rPr>
      <w:rFonts w:ascii="Calibri" w:eastAsia="Calibri" w:hAnsi="Calibri"/>
      <w:sz w:val="22"/>
      <w:szCs w:val="22"/>
      <w:lang w:eastAsia="en-US"/>
    </w:rPr>
  </w:style>
  <w:style w:type="character" w:customStyle="1" w:styleId="Ttulo2Car">
    <w:name w:val="Título 2 Car"/>
    <w:link w:val="Ttulo2"/>
    <w:rsid w:val="0015632E"/>
    <w:rPr>
      <w:rFonts w:ascii="Arial" w:hAnsi="Arial"/>
      <w:b/>
      <w:lang w:eastAsia="es-ES"/>
    </w:rPr>
  </w:style>
  <w:style w:type="character" w:customStyle="1" w:styleId="Ttulo5Car">
    <w:name w:val="Título 5 Car"/>
    <w:link w:val="Ttulo5"/>
    <w:rsid w:val="0015632E"/>
    <w:rPr>
      <w:rFonts w:ascii="Arial" w:hAnsi="Arial"/>
      <w:b/>
      <w:sz w:val="36"/>
      <w:shd w:val="clear" w:color="FF00FF" w:fill="auto"/>
      <w:lang w:eastAsia="es-ES"/>
    </w:rPr>
  </w:style>
  <w:style w:type="character" w:styleId="Hipervnculo">
    <w:name w:val="Hyperlink"/>
    <w:uiPriority w:val="99"/>
    <w:unhideWhenUsed/>
    <w:rsid w:val="00737F69"/>
    <w:rPr>
      <w:color w:val="0000FF"/>
      <w:u w:val="single"/>
    </w:rPr>
  </w:style>
  <w:style w:type="paragraph" w:customStyle="1" w:styleId="Cuerpo">
    <w:name w:val="Cuerpo"/>
    <w:rsid w:val="00CF1407"/>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rPr>
  </w:style>
  <w:style w:type="paragraph" w:styleId="Textoindependiente2">
    <w:name w:val="Body Text 2"/>
    <w:basedOn w:val="Normal"/>
    <w:link w:val="Textoindependiente2Car"/>
    <w:uiPriority w:val="99"/>
    <w:unhideWhenUsed/>
    <w:rsid w:val="00CF1407"/>
    <w:pPr>
      <w:spacing w:after="120" w:line="480" w:lineRule="auto"/>
    </w:pPr>
  </w:style>
  <w:style w:type="character" w:customStyle="1" w:styleId="Textoindependiente2Car">
    <w:name w:val="Texto independiente 2 Car"/>
    <w:basedOn w:val="Fuentedeprrafopredeter"/>
    <w:link w:val="Textoindependiente2"/>
    <w:uiPriority w:val="99"/>
    <w:rsid w:val="00CF1407"/>
    <w:rPr>
      <w:rFonts w:ascii="Arial" w:hAnsi="Arial"/>
      <w:lang w:eastAsia="es-ES"/>
    </w:rPr>
  </w:style>
  <w:style w:type="paragraph" w:customStyle="1" w:styleId="paragraph">
    <w:name w:val="paragraph"/>
    <w:basedOn w:val="Normal"/>
    <w:rsid w:val="00CF1407"/>
    <w:pPr>
      <w:spacing w:before="100" w:beforeAutospacing="1" w:after="100" w:afterAutospacing="1"/>
      <w:jc w:val="left"/>
    </w:pPr>
    <w:rPr>
      <w:rFonts w:ascii="Times New Roman" w:hAnsi="Times New Roman"/>
      <w:sz w:val="24"/>
      <w:szCs w:val="24"/>
      <w:lang w:eastAsia="es-MX"/>
    </w:rPr>
  </w:style>
  <w:style w:type="character" w:customStyle="1" w:styleId="normaltextrun">
    <w:name w:val="normaltextrun"/>
    <w:basedOn w:val="Fuentedeprrafopredeter"/>
    <w:rsid w:val="00CF1407"/>
  </w:style>
  <w:style w:type="paragraph" w:styleId="NormalWeb">
    <w:name w:val="Normal (Web)"/>
    <w:basedOn w:val="Normal"/>
    <w:uiPriority w:val="99"/>
    <w:unhideWhenUsed/>
    <w:rsid w:val="00CF1407"/>
    <w:pPr>
      <w:spacing w:before="100" w:beforeAutospacing="1" w:after="100" w:afterAutospacing="1"/>
      <w:jc w:val="left"/>
    </w:pPr>
    <w:rPr>
      <w:rFonts w:ascii="Times New Roman" w:hAnsi="Times New Roman"/>
      <w:sz w:val="24"/>
      <w:szCs w:val="24"/>
      <w:lang w:eastAsia="es-MX"/>
    </w:rPr>
  </w:style>
  <w:style w:type="character" w:customStyle="1" w:styleId="UnresolvedMention">
    <w:name w:val="Unresolved Mention"/>
    <w:basedOn w:val="Fuentedeprrafopredeter"/>
    <w:uiPriority w:val="99"/>
    <w:semiHidden/>
    <w:unhideWhenUsed/>
    <w:rsid w:val="00177BF5"/>
    <w:rPr>
      <w:color w:val="605E5C"/>
      <w:shd w:val="clear" w:color="auto" w:fill="E1DFDD"/>
    </w:rPr>
  </w:style>
  <w:style w:type="paragraph" w:styleId="Prrafodelista">
    <w:name w:val="List Paragraph"/>
    <w:basedOn w:val="Normal"/>
    <w:uiPriority w:val="34"/>
    <w:qFormat/>
    <w:rsid w:val="004836C4"/>
    <w:pPr>
      <w:widowControl w:val="0"/>
      <w:ind w:left="720"/>
      <w:contextualSpacing/>
    </w:pPr>
    <w:rPr>
      <w:b/>
      <w:snapToGrid w:val="0"/>
    </w:rPr>
  </w:style>
  <w:style w:type="paragraph" w:customStyle="1" w:styleId="Default">
    <w:name w:val="Default"/>
    <w:rsid w:val="004836C4"/>
    <w:pPr>
      <w:autoSpaceDE w:val="0"/>
      <w:autoSpaceDN w:val="0"/>
      <w:adjustRightInd w:val="0"/>
    </w:pPr>
    <w:rPr>
      <w:rFonts w:ascii="Arial" w:hAnsi="Arial" w:cs="Arial"/>
      <w:color w:val="000000"/>
      <w:sz w:val="24"/>
      <w:szCs w:val="24"/>
      <w:lang w:val="es-ES" w:eastAsia="es-ES"/>
    </w:rPr>
  </w:style>
  <w:style w:type="table" w:customStyle="1" w:styleId="Tablaconcuadrcula1">
    <w:name w:val="Tabla con cuadrícula1"/>
    <w:basedOn w:val="Tablanormal"/>
    <w:next w:val="Tablaconcuadrcula"/>
    <w:uiPriority w:val="59"/>
    <w:rsid w:val="00B9013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notapie1">
    <w:name w:val="Texto nota pie1"/>
    <w:basedOn w:val="Normal"/>
    <w:next w:val="Textonotapie"/>
    <w:link w:val="TextonotapieCar"/>
    <w:uiPriority w:val="99"/>
    <w:semiHidden/>
    <w:unhideWhenUsed/>
    <w:rsid w:val="00B90130"/>
    <w:pPr>
      <w:jc w:val="left"/>
    </w:pPr>
    <w:rPr>
      <w:rFonts w:ascii="Times New Roman" w:hAnsi="Times New Roman"/>
      <w:lang w:eastAsia="es-MX"/>
    </w:rPr>
  </w:style>
  <w:style w:type="character" w:customStyle="1" w:styleId="TextonotapieCar">
    <w:name w:val="Texto nota pie Car"/>
    <w:basedOn w:val="Fuentedeprrafopredeter"/>
    <w:link w:val="Textonotapie1"/>
    <w:uiPriority w:val="99"/>
    <w:semiHidden/>
    <w:rsid w:val="00B90130"/>
    <w:rPr>
      <w:sz w:val="20"/>
      <w:szCs w:val="20"/>
      <w:lang w:val="es-MX"/>
    </w:rPr>
  </w:style>
  <w:style w:type="character" w:styleId="Refdenotaalpie">
    <w:name w:val="footnote reference"/>
    <w:basedOn w:val="Fuentedeprrafopredeter"/>
    <w:uiPriority w:val="99"/>
    <w:semiHidden/>
    <w:unhideWhenUsed/>
    <w:rsid w:val="00B90130"/>
    <w:rPr>
      <w:vertAlign w:val="superscript"/>
    </w:rPr>
  </w:style>
  <w:style w:type="paragraph" w:styleId="Textonotapie">
    <w:name w:val="footnote text"/>
    <w:basedOn w:val="Normal"/>
    <w:link w:val="TextonotapieCar1"/>
    <w:uiPriority w:val="99"/>
    <w:semiHidden/>
    <w:unhideWhenUsed/>
    <w:rsid w:val="00B90130"/>
  </w:style>
  <w:style w:type="character" w:customStyle="1" w:styleId="TextonotapieCar1">
    <w:name w:val="Texto nota pie Car1"/>
    <w:basedOn w:val="Fuentedeprrafopredeter"/>
    <w:link w:val="Textonotapie"/>
    <w:uiPriority w:val="99"/>
    <w:semiHidden/>
    <w:rsid w:val="00B90130"/>
    <w:rPr>
      <w:rFonts w:ascii="Arial" w:hAnsi="Arial"/>
      <w:lang w:eastAsia="es-ES"/>
    </w:rPr>
  </w:style>
  <w:style w:type="table" w:customStyle="1" w:styleId="Tablaconcuadrcula2">
    <w:name w:val="Tabla con cuadrícula2"/>
    <w:basedOn w:val="Tablanormal"/>
    <w:next w:val="Tablaconcuadrcula"/>
    <w:uiPriority w:val="39"/>
    <w:rsid w:val="00B901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uiPriority w:val="39"/>
    <w:rsid w:val="00684B9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39"/>
    <w:rsid w:val="00684B9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684B9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684B9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FE19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39"/>
    <w:rsid w:val="00FE19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next w:val="Tablaconcuadrcula"/>
    <w:uiPriority w:val="39"/>
    <w:rsid w:val="00ED38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semiHidden/>
    <w:rsid w:val="00ED38E8"/>
    <w:rPr>
      <w:rFonts w:asciiTheme="majorHAnsi" w:eastAsiaTheme="majorEastAsia" w:hAnsiTheme="majorHAnsi" w:cstheme="majorBidi"/>
      <w:color w:val="1F3763" w:themeColor="accent1" w:themeShade="7F"/>
      <w:sz w:val="24"/>
      <w:szCs w:val="24"/>
      <w:lang w:eastAsia="es-ES"/>
    </w:rPr>
  </w:style>
  <w:style w:type="table" w:customStyle="1" w:styleId="Tablaconcuadrcula6">
    <w:name w:val="Tabla con cuadrícula6"/>
    <w:basedOn w:val="Tablanormal"/>
    <w:next w:val="Tablaconcuadrcula"/>
    <w:uiPriority w:val="39"/>
    <w:rsid w:val="00ED38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59"/>
    <w:rsid w:val="00ED38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uiPriority w:val="39"/>
    <w:rsid w:val="00ED38E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59"/>
    <w:rsid w:val="0022248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59"/>
    <w:rsid w:val="0022248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39"/>
    <w:rsid w:val="003B42F1"/>
    <w:rPr>
      <w:lang w:val="es-E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59"/>
    <w:rsid w:val="003B42F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39"/>
    <w:rsid w:val="003B42F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next w:val="Tablaconcuadrcula"/>
    <w:uiPriority w:val="39"/>
    <w:rsid w:val="00BF06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uiPriority w:val="39"/>
    <w:rsid w:val="00BF061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sinformato">
    <w:name w:val="Plain Text"/>
    <w:basedOn w:val="Normal"/>
    <w:link w:val="TextosinformatoCar"/>
    <w:uiPriority w:val="99"/>
    <w:unhideWhenUsed/>
    <w:rsid w:val="00A64AC9"/>
    <w:rPr>
      <w:rFonts w:ascii="Consolas" w:hAnsi="Consolas"/>
      <w:sz w:val="21"/>
      <w:szCs w:val="21"/>
    </w:rPr>
  </w:style>
  <w:style w:type="character" w:customStyle="1" w:styleId="TextosinformatoCar">
    <w:name w:val="Texto sin formato Car"/>
    <w:basedOn w:val="Fuentedeprrafopredeter"/>
    <w:link w:val="Textosinformato"/>
    <w:uiPriority w:val="99"/>
    <w:rsid w:val="00A64AC9"/>
    <w:rPr>
      <w:rFonts w:ascii="Consolas" w:hAnsi="Consolas"/>
      <w:sz w:val="21"/>
      <w:szCs w:val="21"/>
      <w:lang w:eastAsia="es-ES"/>
    </w:rPr>
  </w:style>
  <w:style w:type="table" w:customStyle="1" w:styleId="Tablaconcuadrcula17">
    <w:name w:val="Tabla con cuadrícula17"/>
    <w:basedOn w:val="Tablanormal"/>
    <w:next w:val="Tablaconcuadrcula"/>
    <w:uiPriority w:val="59"/>
    <w:rsid w:val="003650A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next w:val="Tablaconcuadrcula"/>
    <w:uiPriority w:val="59"/>
    <w:rsid w:val="003650A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jf.scjn.gob.mx/sjfsist/Paginas/DetalleGeneralV2.aspx?id=2006171&amp;Clase=DetalleTesisBL" TargetMode="External"/><Relationship Id="rId13" Type="http://schemas.openxmlformats.org/officeDocument/2006/relationships/hyperlink" Target="https://vanguardia.com.mx/articulo/la-lap-top-de-343-mil-pesos-y-otros-gastos-de-computo" TargetMode="External"/><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eldiariodecoahuila.com.mx/locales/2019/9/15/crecen-casos-de-cancer-de-mama-en-coahuila-840598.html" TargetMode="External"/><Relationship Id="rId17"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vanguardia.com.mx/articulo/depresion-representa-4-del-pib-en-mexico" TargetMode="External"/><Relationship Id="rId5" Type="http://schemas.openxmlformats.org/officeDocument/2006/relationships/webSettings" Target="webSettings.xml"/><Relationship Id="rId15" Type="http://schemas.openxmlformats.org/officeDocument/2006/relationships/image" Target="media/image3.emf"/><Relationship Id="rId10" Type="http://schemas.openxmlformats.org/officeDocument/2006/relationships/hyperlink" Target="https://economipedia.com/definiciones/producto-interior-bruto-pib.html"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2.emf"/></Relationships>
</file>

<file path=word/_rels/footnotes.xml.rels><?xml version="1.0" encoding="UTF-8" standalone="yes"?>
<Relationships xmlns="http://schemas.openxmlformats.org/package/2006/relationships"><Relationship Id="rId3" Type="http://schemas.openxmlformats.org/officeDocument/2006/relationships/hyperlink" Target="http://gaceta.diputados.gob.mx/PDF/64/2019/sep/20190918-II.pdf" TargetMode="External"/><Relationship Id="rId2" Type="http://schemas.openxmlformats.org/officeDocument/2006/relationships/hyperlink" Target="http://www.senado.gob.mx/64/gaceta_del_senado/documento/99429" TargetMode="External"/><Relationship Id="rId1" Type="http://schemas.openxmlformats.org/officeDocument/2006/relationships/hyperlink" Target="https://criminalizacionporaborto.gire.org.mx/assets/pdf/Maternidad_o_castigo.pdf" TargetMode="External"/><Relationship Id="rId4" Type="http://schemas.openxmlformats.org/officeDocument/2006/relationships/hyperlink" Target="https://es.unesco.org/commemorations/accesstoinformationday"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Cil07</b:Tag>
    <b:SourceType>Misc</b:SourceType>
    <b:Guid>{F659A775-A76A-4282-9BAC-648E1BA4ECD0}</b:Guid>
    <b:Author>
      <b:Author>
        <b:NameList>
          <b:Person>
            <b:Last>Bruñol</b:Last>
            <b:First>Cillero</b:First>
          </b:Person>
        </b:NameList>
      </b:Author>
    </b:Author>
    <b:Title>El Interés Superior del Niño en el Marco de la Convención  Internacional Sobre los Derechos del Niño</b:Title>
    <b:PublicationTitle>Justicia y Derechos del Niño, Número 9</b:PublicationTitle>
    <b:Year>2007</b:Year>
    <b:Month>agosto</b:Month>
    <b:City>Santiago, </b:City>
    <b:CountryRegion>Chile, </b:CountryRegion>
    <b:Publisher>Fondo de las Naciones Unidas para la Infancia</b:Publisher>
    <b:RefOrder>43</b:RefOrder>
  </b:Source>
</b:Sources>
</file>

<file path=customXml/itemProps1.xml><?xml version="1.0" encoding="utf-8"?>
<ds:datastoreItem xmlns:ds="http://schemas.openxmlformats.org/officeDocument/2006/customXml" ds:itemID="{69B5EB69-558C-485E-A952-B4E72B2A8D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75</Pages>
  <Words>62042</Words>
  <Characters>341233</Characters>
  <Application>Microsoft Office Word</Application>
  <DocSecurity>0</DocSecurity>
  <Lines>2843</Lines>
  <Paragraphs>804</Paragraphs>
  <ScaleCrop>false</ScaleCrop>
  <HeadingPairs>
    <vt:vector size="2" baseType="variant">
      <vt:variant>
        <vt:lpstr>Título</vt:lpstr>
      </vt:variant>
      <vt:variant>
        <vt:i4>1</vt:i4>
      </vt:variant>
    </vt:vector>
  </HeadingPairs>
  <TitlesOfParts>
    <vt:vector size="1" baseType="lpstr">
      <vt:lpstr>Diputado</vt:lpstr>
    </vt:vector>
  </TitlesOfParts>
  <Company>congreso del estado</Company>
  <LinksUpToDate>false</LinksUpToDate>
  <CharactersWithSpaces>402471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Diputado</dc:title>
  <dc:subject/>
  <dc:creator>Congreso del Estado</dc:creator>
  <cp:keywords/>
  <cp:lastModifiedBy>Juan Lumbreras</cp:lastModifiedBy>
  <cp:revision>2</cp:revision>
  <cp:lastPrinted>2019-10-07T17:01:00Z</cp:lastPrinted>
  <dcterms:created xsi:type="dcterms:W3CDTF">2019-10-09T14:11:00Z</dcterms:created>
  <dcterms:modified xsi:type="dcterms:W3CDTF">2019-10-09T14:11:00Z</dcterms:modified>
</cp:coreProperties>
</file>