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7F6" w:rsidRPr="003757F6" w:rsidRDefault="003757F6" w:rsidP="003757F6">
      <w:pPr>
        <w:widowControl w:val="0"/>
        <w:jc w:val="both"/>
        <w:rPr>
          <w:rFonts w:ascii="Arial" w:hAnsi="Arial" w:cs="Arial"/>
          <w:b/>
          <w:snapToGrid w:val="0"/>
          <w:sz w:val="25"/>
          <w:szCs w:val="25"/>
        </w:rPr>
      </w:pPr>
      <w:r w:rsidRPr="003757F6">
        <w:rPr>
          <w:rFonts w:ascii="Arial" w:hAnsi="Arial" w:cs="Arial"/>
          <w:b/>
          <w:snapToGrid w:val="0"/>
          <w:sz w:val="25"/>
          <w:szCs w:val="25"/>
        </w:rPr>
        <w:t>Orden del Día de la Décima Novena Sesión del Segundo Período Ordinario de Sesiones, del Primer Año de Ejercicio Libre y Constitucional de la Sexagésima Segunda Legislatura del Congreso del Estado Independiente, Soberano de Coahuila de Zaragoza.</w:t>
      </w:r>
    </w:p>
    <w:p w:rsidR="003757F6" w:rsidRPr="003757F6" w:rsidRDefault="003757F6" w:rsidP="003757F6">
      <w:pPr>
        <w:widowControl w:val="0"/>
        <w:jc w:val="both"/>
        <w:rPr>
          <w:rFonts w:ascii="Arial" w:hAnsi="Arial" w:cs="Arial"/>
          <w:snapToGrid w:val="0"/>
          <w:sz w:val="25"/>
          <w:szCs w:val="25"/>
        </w:rPr>
      </w:pPr>
    </w:p>
    <w:p w:rsidR="003757F6" w:rsidRPr="003757F6" w:rsidRDefault="003757F6" w:rsidP="003757F6">
      <w:pPr>
        <w:widowControl w:val="0"/>
        <w:jc w:val="center"/>
        <w:rPr>
          <w:rFonts w:ascii="Arial" w:hAnsi="Arial" w:cs="Arial"/>
          <w:b/>
          <w:snapToGrid w:val="0"/>
          <w:sz w:val="25"/>
          <w:szCs w:val="25"/>
        </w:rPr>
      </w:pPr>
      <w:r w:rsidRPr="003757F6">
        <w:rPr>
          <w:rFonts w:ascii="Arial" w:hAnsi="Arial" w:cs="Arial"/>
          <w:b/>
          <w:snapToGrid w:val="0"/>
          <w:sz w:val="25"/>
          <w:szCs w:val="25"/>
        </w:rPr>
        <w:t>21 de Diciembre del año 2021.</w:t>
      </w:r>
    </w:p>
    <w:p w:rsidR="003757F6" w:rsidRPr="003757F6" w:rsidRDefault="003757F6" w:rsidP="003757F6">
      <w:pPr>
        <w:widowControl w:val="0"/>
        <w:jc w:val="both"/>
        <w:rPr>
          <w:rFonts w:ascii="Arial" w:hAnsi="Arial" w:cs="Arial"/>
          <w:b/>
          <w:snapToGrid w:val="0"/>
          <w:sz w:val="25"/>
          <w:szCs w:val="25"/>
        </w:rPr>
      </w:pPr>
    </w:p>
    <w:p w:rsidR="003757F6" w:rsidRPr="003757F6" w:rsidRDefault="003757F6" w:rsidP="003757F6">
      <w:pPr>
        <w:widowControl w:val="0"/>
        <w:ind w:firstLine="708"/>
        <w:jc w:val="both"/>
        <w:rPr>
          <w:rFonts w:ascii="Arial" w:hAnsi="Arial" w:cs="Arial"/>
          <w:snapToGrid w:val="0"/>
          <w:sz w:val="25"/>
          <w:szCs w:val="25"/>
        </w:rPr>
      </w:pPr>
      <w:r w:rsidRPr="003757F6">
        <w:rPr>
          <w:rFonts w:ascii="Arial" w:hAnsi="Arial" w:cs="Arial"/>
          <w:b/>
          <w:snapToGrid w:val="0"/>
          <w:sz w:val="25"/>
          <w:szCs w:val="25"/>
        </w:rPr>
        <w:t>1.-</w:t>
      </w:r>
      <w:r w:rsidRPr="003757F6">
        <w:rPr>
          <w:rFonts w:ascii="Arial" w:hAnsi="Arial" w:cs="Arial"/>
          <w:snapToGrid w:val="0"/>
          <w:sz w:val="25"/>
          <w:szCs w:val="25"/>
        </w:rPr>
        <w:t xml:space="preserve"> Lista de asistencia de las Diputadas y Diputados de la Sexagésima Segunda Legislatura del Congreso del Estado.</w:t>
      </w:r>
    </w:p>
    <w:p w:rsidR="003757F6" w:rsidRPr="003757F6" w:rsidRDefault="003757F6" w:rsidP="003757F6">
      <w:pPr>
        <w:widowControl w:val="0"/>
        <w:jc w:val="both"/>
        <w:rPr>
          <w:rFonts w:ascii="Arial" w:hAnsi="Arial" w:cs="Arial"/>
          <w:snapToGrid w:val="0"/>
          <w:sz w:val="25"/>
          <w:szCs w:val="25"/>
        </w:rPr>
      </w:pPr>
    </w:p>
    <w:p w:rsidR="003757F6" w:rsidRPr="003757F6" w:rsidRDefault="003757F6" w:rsidP="003757F6">
      <w:pPr>
        <w:widowControl w:val="0"/>
        <w:ind w:firstLine="708"/>
        <w:jc w:val="both"/>
        <w:rPr>
          <w:rFonts w:ascii="Arial" w:hAnsi="Arial" w:cs="Arial"/>
          <w:snapToGrid w:val="0"/>
          <w:sz w:val="25"/>
          <w:szCs w:val="25"/>
        </w:rPr>
      </w:pPr>
      <w:r w:rsidRPr="003757F6">
        <w:rPr>
          <w:rFonts w:ascii="Arial" w:hAnsi="Arial" w:cs="Arial"/>
          <w:b/>
          <w:snapToGrid w:val="0"/>
          <w:sz w:val="25"/>
          <w:szCs w:val="25"/>
        </w:rPr>
        <w:t>2.-</w:t>
      </w:r>
      <w:r w:rsidRPr="003757F6">
        <w:rPr>
          <w:rFonts w:ascii="Arial" w:hAnsi="Arial" w:cs="Arial"/>
          <w:snapToGrid w:val="0"/>
          <w:sz w:val="25"/>
          <w:szCs w:val="25"/>
        </w:rPr>
        <w:t xml:space="preserve"> Declaratoria de apertura de la Sesión. </w:t>
      </w:r>
    </w:p>
    <w:p w:rsidR="003757F6" w:rsidRPr="003757F6" w:rsidRDefault="003757F6" w:rsidP="003757F6">
      <w:pPr>
        <w:widowControl w:val="0"/>
        <w:jc w:val="both"/>
        <w:rPr>
          <w:rFonts w:ascii="Arial" w:hAnsi="Arial" w:cs="Arial"/>
          <w:snapToGrid w:val="0"/>
          <w:sz w:val="25"/>
          <w:szCs w:val="25"/>
        </w:rPr>
      </w:pPr>
    </w:p>
    <w:p w:rsidR="003757F6" w:rsidRPr="003757F6" w:rsidRDefault="003757F6" w:rsidP="003757F6">
      <w:pPr>
        <w:widowControl w:val="0"/>
        <w:jc w:val="both"/>
        <w:rPr>
          <w:rFonts w:ascii="Arial" w:hAnsi="Arial" w:cs="Arial"/>
          <w:snapToGrid w:val="0"/>
          <w:sz w:val="25"/>
          <w:szCs w:val="25"/>
        </w:rPr>
      </w:pPr>
      <w:r w:rsidRPr="003757F6">
        <w:rPr>
          <w:rFonts w:ascii="Arial" w:hAnsi="Arial" w:cs="Arial"/>
          <w:snapToGrid w:val="0"/>
          <w:sz w:val="25"/>
          <w:szCs w:val="25"/>
        </w:rPr>
        <w:t xml:space="preserve"> </w:t>
      </w:r>
      <w:r w:rsidRPr="003757F6">
        <w:rPr>
          <w:rFonts w:ascii="Arial" w:hAnsi="Arial" w:cs="Arial"/>
          <w:snapToGrid w:val="0"/>
          <w:sz w:val="25"/>
          <w:szCs w:val="25"/>
        </w:rPr>
        <w:tab/>
      </w:r>
      <w:r w:rsidRPr="003757F6">
        <w:rPr>
          <w:rFonts w:ascii="Arial" w:hAnsi="Arial" w:cs="Arial"/>
          <w:b/>
          <w:snapToGrid w:val="0"/>
          <w:sz w:val="25"/>
          <w:szCs w:val="25"/>
        </w:rPr>
        <w:t>3.-</w:t>
      </w:r>
      <w:r w:rsidRPr="003757F6">
        <w:rPr>
          <w:rFonts w:ascii="Arial" w:hAnsi="Arial" w:cs="Arial"/>
          <w:snapToGrid w:val="0"/>
          <w:sz w:val="25"/>
          <w:szCs w:val="25"/>
        </w:rPr>
        <w:t xml:space="preserve"> Lectura, Discusión y, en su caso aprobación del Orden del Día propuesto para el desarrollo de la Sesión. </w:t>
      </w:r>
    </w:p>
    <w:p w:rsidR="003757F6" w:rsidRPr="003757F6" w:rsidRDefault="003757F6" w:rsidP="003757F6">
      <w:pPr>
        <w:widowControl w:val="0"/>
        <w:jc w:val="both"/>
        <w:rPr>
          <w:rFonts w:ascii="Arial" w:hAnsi="Arial" w:cs="Arial"/>
          <w:b/>
          <w:snapToGrid w:val="0"/>
          <w:sz w:val="25"/>
          <w:szCs w:val="25"/>
        </w:rPr>
      </w:pPr>
    </w:p>
    <w:p w:rsidR="003757F6" w:rsidRPr="003757F6" w:rsidRDefault="003757F6" w:rsidP="003757F6">
      <w:pPr>
        <w:widowControl w:val="0"/>
        <w:ind w:firstLine="708"/>
        <w:jc w:val="both"/>
        <w:rPr>
          <w:rFonts w:ascii="Arial" w:hAnsi="Arial" w:cs="Arial"/>
          <w:snapToGrid w:val="0"/>
          <w:sz w:val="25"/>
          <w:szCs w:val="25"/>
        </w:rPr>
      </w:pPr>
      <w:r w:rsidRPr="003757F6">
        <w:rPr>
          <w:rFonts w:ascii="Arial" w:hAnsi="Arial" w:cs="Arial"/>
          <w:b/>
          <w:snapToGrid w:val="0"/>
          <w:sz w:val="25"/>
          <w:szCs w:val="25"/>
        </w:rPr>
        <w:t xml:space="preserve">4.- </w:t>
      </w:r>
      <w:r w:rsidRPr="003757F6">
        <w:rPr>
          <w:rFonts w:ascii="Arial" w:hAnsi="Arial" w:cs="Arial"/>
          <w:snapToGrid w:val="0"/>
          <w:sz w:val="25"/>
          <w:szCs w:val="25"/>
        </w:rPr>
        <w:t>Lectura, discusión y, en su caso, aprobación de la Minuta de la sesión anterior.</w:t>
      </w:r>
    </w:p>
    <w:p w:rsidR="003757F6" w:rsidRPr="003757F6" w:rsidRDefault="003757F6" w:rsidP="003757F6">
      <w:pPr>
        <w:widowControl w:val="0"/>
        <w:jc w:val="both"/>
        <w:rPr>
          <w:rFonts w:ascii="Arial" w:hAnsi="Arial" w:cs="Arial"/>
          <w:b/>
          <w:snapToGrid w:val="0"/>
          <w:sz w:val="25"/>
          <w:szCs w:val="25"/>
        </w:rPr>
      </w:pPr>
    </w:p>
    <w:p w:rsidR="003757F6" w:rsidRPr="003757F6" w:rsidRDefault="003757F6" w:rsidP="003757F6">
      <w:pPr>
        <w:widowControl w:val="0"/>
        <w:ind w:firstLine="708"/>
        <w:jc w:val="both"/>
        <w:rPr>
          <w:rFonts w:ascii="Arial" w:hAnsi="Arial" w:cs="Arial"/>
          <w:snapToGrid w:val="0"/>
          <w:sz w:val="25"/>
          <w:szCs w:val="25"/>
        </w:rPr>
      </w:pPr>
      <w:r w:rsidRPr="003757F6">
        <w:rPr>
          <w:rFonts w:ascii="Arial" w:hAnsi="Arial" w:cs="Arial"/>
          <w:b/>
          <w:snapToGrid w:val="0"/>
          <w:sz w:val="25"/>
          <w:szCs w:val="25"/>
        </w:rPr>
        <w:t xml:space="preserve">5.- </w:t>
      </w:r>
      <w:r w:rsidRPr="003757F6">
        <w:rPr>
          <w:rFonts w:ascii="Arial" w:hAnsi="Arial" w:cs="Arial"/>
          <w:snapToGrid w:val="0"/>
          <w:sz w:val="25"/>
          <w:szCs w:val="25"/>
        </w:rPr>
        <w:t>Lectura del informe de correspondencia y documentación recibida por el Congreso del Estado.</w:t>
      </w:r>
    </w:p>
    <w:p w:rsidR="003757F6" w:rsidRPr="000505F8" w:rsidRDefault="003757F6" w:rsidP="003757F6">
      <w:pPr>
        <w:autoSpaceDE w:val="0"/>
        <w:autoSpaceDN w:val="0"/>
        <w:adjustRightInd w:val="0"/>
        <w:ind w:firstLine="709"/>
        <w:jc w:val="both"/>
        <w:rPr>
          <w:rFonts w:ascii="Arial" w:hAnsi="Arial" w:cs="Arial"/>
          <w:b/>
          <w:snapToGrid w:val="0"/>
          <w:sz w:val="25"/>
          <w:szCs w:val="25"/>
        </w:rPr>
      </w:pPr>
    </w:p>
    <w:p w:rsidR="003757F6" w:rsidRPr="003757F6" w:rsidRDefault="003757F6" w:rsidP="003757F6">
      <w:pPr>
        <w:autoSpaceDE w:val="0"/>
        <w:autoSpaceDN w:val="0"/>
        <w:adjustRightInd w:val="0"/>
        <w:ind w:firstLine="709"/>
        <w:jc w:val="both"/>
        <w:rPr>
          <w:rFonts w:ascii="Arial" w:hAnsi="Arial" w:cs="Arial"/>
          <w:b/>
          <w:snapToGrid w:val="0"/>
          <w:sz w:val="25"/>
          <w:szCs w:val="25"/>
        </w:rPr>
      </w:pPr>
      <w:r w:rsidRPr="003757F6">
        <w:rPr>
          <w:rFonts w:ascii="Arial" w:eastAsia="Calibri" w:hAnsi="Arial" w:cs="Arial"/>
          <w:b/>
          <w:color w:val="000000"/>
          <w:sz w:val="25"/>
          <w:szCs w:val="25"/>
          <w:lang w:val="es-MX" w:eastAsia="en-US"/>
        </w:rPr>
        <w:t>6.-</w:t>
      </w:r>
      <w:r w:rsidRPr="003757F6">
        <w:rPr>
          <w:rFonts w:ascii="Arial" w:eastAsia="Calibri" w:hAnsi="Arial" w:cs="Arial"/>
          <w:color w:val="000000"/>
          <w:sz w:val="25"/>
          <w:szCs w:val="25"/>
          <w:lang w:val="es-MX" w:eastAsia="en-US"/>
        </w:rPr>
        <w:t xml:space="preserve"> Lectura de Dictámenes de Reforma Constitucional:</w:t>
      </w:r>
    </w:p>
    <w:p w:rsidR="003757F6" w:rsidRPr="000505F8" w:rsidRDefault="003757F6" w:rsidP="003757F6">
      <w:pPr>
        <w:jc w:val="both"/>
        <w:rPr>
          <w:rFonts w:ascii="Arial" w:hAnsi="Arial" w:cs="Arial"/>
          <w:b/>
          <w:snapToGrid w:val="0"/>
          <w:sz w:val="25"/>
          <w:szCs w:val="25"/>
        </w:rPr>
      </w:pPr>
    </w:p>
    <w:p w:rsidR="003757F6" w:rsidRPr="003757F6" w:rsidRDefault="003757F6" w:rsidP="003757F6">
      <w:pPr>
        <w:ind w:firstLine="708"/>
        <w:jc w:val="both"/>
        <w:rPr>
          <w:rFonts w:ascii="Arial" w:hAnsi="Arial" w:cs="Arial"/>
          <w:color w:val="000000"/>
          <w:sz w:val="25"/>
          <w:szCs w:val="25"/>
          <w:shd w:val="clear" w:color="auto" w:fill="FFFFFF"/>
          <w:lang w:val="es-MX"/>
        </w:rPr>
      </w:pPr>
      <w:r w:rsidRPr="003757F6">
        <w:rPr>
          <w:rFonts w:ascii="Arial" w:hAnsi="Arial" w:cs="Arial"/>
          <w:b/>
          <w:snapToGrid w:val="0"/>
          <w:sz w:val="25"/>
          <w:szCs w:val="25"/>
        </w:rPr>
        <w:t xml:space="preserve">A.- </w:t>
      </w:r>
      <w:r w:rsidRPr="003757F6">
        <w:rPr>
          <w:rFonts w:ascii="Arial" w:eastAsia="Calibri" w:hAnsi="Arial" w:cs="Arial"/>
          <w:sz w:val="25"/>
          <w:szCs w:val="25"/>
          <w:lang w:eastAsia="en-US"/>
        </w:rPr>
        <w:t xml:space="preserve">Dictamen con el sentir de los Ayuntamientos, de la Comisión de Gobernación, Puntos Constitucionales y Justicia, relativo a </w:t>
      </w:r>
      <w:r w:rsidRPr="003757F6">
        <w:rPr>
          <w:rFonts w:ascii="Arial" w:hAnsi="Arial" w:cs="Arial"/>
          <w:color w:val="000000"/>
          <w:sz w:val="25"/>
          <w:szCs w:val="25"/>
          <w:shd w:val="clear" w:color="auto" w:fill="FFFFFF"/>
          <w:lang w:val="es-MX"/>
        </w:rPr>
        <w:t>las diversas Iniciativas con proyecto de Decreto por el que se reforman y adicionan diversas disposiciones de la Constitución Política del Estado de Coahuila de Zaragoza en materia de derechos humanos,</w:t>
      </w:r>
      <w:r w:rsidRPr="000505F8">
        <w:rPr>
          <w:rFonts w:ascii="Arial" w:hAnsi="Arial" w:cs="Arial"/>
          <w:color w:val="000000"/>
          <w:sz w:val="25"/>
          <w:szCs w:val="25"/>
          <w:shd w:val="clear" w:color="auto" w:fill="FFFFFF"/>
          <w:lang w:val="es-MX"/>
        </w:rPr>
        <w:t xml:space="preserve"> </w:t>
      </w:r>
      <w:r w:rsidRPr="003757F6">
        <w:rPr>
          <w:rFonts w:ascii="Arial" w:hAnsi="Arial" w:cs="Arial"/>
          <w:color w:val="000000"/>
          <w:sz w:val="25"/>
          <w:szCs w:val="25"/>
          <w:shd w:val="clear" w:color="auto" w:fill="FFFFFF"/>
          <w:lang w:val="es-MX"/>
        </w:rPr>
        <w:t>y se expiden como parte de la Ley Suprema Coahuilense la Carta de Derechos Civiles de Coahuila de Zaragoza, la Carta de Derechos Políticos de Coahuila de Zaragoza y la Carta de Derechos Económicos, Sociales, Culturales y Ambientales de Coahuila de Zaragoza,</w:t>
      </w:r>
      <w:r w:rsidRPr="000505F8">
        <w:rPr>
          <w:rFonts w:ascii="Arial" w:hAnsi="Arial" w:cs="Arial"/>
          <w:color w:val="000000"/>
          <w:sz w:val="25"/>
          <w:szCs w:val="25"/>
          <w:shd w:val="clear" w:color="auto" w:fill="FFFFFF"/>
          <w:lang w:val="es-MX"/>
        </w:rPr>
        <w:t xml:space="preserve"> </w:t>
      </w:r>
      <w:r w:rsidRPr="003757F6">
        <w:rPr>
          <w:rFonts w:ascii="Arial" w:hAnsi="Arial" w:cs="Arial"/>
          <w:color w:val="000000"/>
          <w:sz w:val="25"/>
          <w:szCs w:val="25"/>
          <w:shd w:val="clear" w:color="auto" w:fill="FFFFFF"/>
          <w:lang w:val="es-MX"/>
        </w:rPr>
        <w:t>suscritas tanto por el Gobernador</w:t>
      </w:r>
      <w:r w:rsidRPr="000505F8">
        <w:rPr>
          <w:rFonts w:ascii="Arial" w:hAnsi="Arial" w:cs="Arial"/>
          <w:color w:val="000000"/>
          <w:sz w:val="25"/>
          <w:szCs w:val="25"/>
          <w:shd w:val="clear" w:color="auto" w:fill="FFFFFF"/>
          <w:lang w:val="es-MX"/>
        </w:rPr>
        <w:t xml:space="preserve"> </w:t>
      </w:r>
      <w:r w:rsidRPr="003757F6">
        <w:rPr>
          <w:rFonts w:ascii="Arial" w:hAnsi="Arial" w:cs="Arial"/>
          <w:color w:val="000000"/>
          <w:sz w:val="25"/>
          <w:szCs w:val="25"/>
          <w:shd w:val="clear" w:color="auto" w:fill="FFFFFF"/>
          <w:lang w:val="es-MX"/>
        </w:rPr>
        <w:t>del Estado de Coahuila de Zaragoza, como por los Diputados y Diputadas del Congreso del Estado. </w:t>
      </w:r>
    </w:p>
    <w:p w:rsidR="003757F6" w:rsidRPr="003757F6" w:rsidRDefault="003757F6" w:rsidP="003757F6">
      <w:pPr>
        <w:widowControl w:val="0"/>
        <w:jc w:val="both"/>
        <w:rPr>
          <w:rFonts w:ascii="Arial" w:hAnsi="Arial" w:cs="Arial"/>
          <w:b/>
          <w:snapToGrid w:val="0"/>
          <w:sz w:val="25"/>
          <w:szCs w:val="25"/>
        </w:rPr>
      </w:pPr>
    </w:p>
    <w:p w:rsidR="003757F6" w:rsidRPr="003757F6" w:rsidRDefault="003757F6" w:rsidP="003757F6">
      <w:pPr>
        <w:widowControl w:val="0"/>
        <w:ind w:firstLine="708"/>
        <w:jc w:val="both"/>
        <w:rPr>
          <w:rFonts w:ascii="Arial" w:hAnsi="Arial" w:cs="Arial"/>
          <w:snapToGrid w:val="0"/>
          <w:sz w:val="25"/>
          <w:szCs w:val="25"/>
        </w:rPr>
      </w:pPr>
      <w:r w:rsidRPr="003757F6">
        <w:rPr>
          <w:rFonts w:ascii="Arial" w:hAnsi="Arial" w:cs="Arial"/>
          <w:b/>
          <w:snapToGrid w:val="0"/>
          <w:sz w:val="25"/>
          <w:szCs w:val="25"/>
        </w:rPr>
        <w:t xml:space="preserve">7.- </w:t>
      </w:r>
      <w:r w:rsidRPr="003757F6">
        <w:rPr>
          <w:rFonts w:ascii="Arial" w:hAnsi="Arial" w:cs="Arial"/>
          <w:sz w:val="25"/>
          <w:szCs w:val="25"/>
        </w:rPr>
        <w:t>Lectura, Discusión y aprobación de Dictámenes en cartera:</w:t>
      </w:r>
    </w:p>
    <w:p w:rsidR="003757F6" w:rsidRPr="003757F6" w:rsidRDefault="003757F6" w:rsidP="003757F6">
      <w:pPr>
        <w:shd w:val="clear" w:color="auto" w:fill="FFFFFF"/>
        <w:ind w:right="51"/>
        <w:jc w:val="both"/>
        <w:rPr>
          <w:rFonts w:ascii="Arial" w:eastAsia="Calibri" w:hAnsi="Arial" w:cs="Arial"/>
          <w:sz w:val="25"/>
          <w:szCs w:val="25"/>
          <w:lang w:eastAsia="en-US"/>
        </w:rPr>
      </w:pPr>
    </w:p>
    <w:p w:rsidR="003757F6" w:rsidRPr="003757F6" w:rsidRDefault="003757F6" w:rsidP="003757F6">
      <w:pPr>
        <w:shd w:val="clear" w:color="auto" w:fill="FFFFFF"/>
        <w:ind w:right="51" w:firstLine="709"/>
        <w:jc w:val="both"/>
        <w:rPr>
          <w:rFonts w:ascii="Arial" w:eastAsia="Calibri" w:hAnsi="Arial" w:cs="Arial"/>
          <w:sz w:val="25"/>
          <w:szCs w:val="25"/>
          <w:lang w:eastAsia="en-US"/>
        </w:rPr>
      </w:pPr>
      <w:r w:rsidRPr="003757F6">
        <w:rPr>
          <w:rFonts w:ascii="Arial" w:eastAsia="Calibri" w:hAnsi="Arial" w:cs="Arial"/>
          <w:b/>
          <w:sz w:val="25"/>
          <w:szCs w:val="25"/>
          <w:lang w:eastAsia="en-US"/>
        </w:rPr>
        <w:t>A.-</w:t>
      </w:r>
      <w:r w:rsidRPr="003757F6">
        <w:rPr>
          <w:rFonts w:ascii="Arial" w:eastAsia="Calibri" w:hAnsi="Arial" w:cs="Arial"/>
          <w:sz w:val="25"/>
          <w:szCs w:val="25"/>
          <w:lang w:eastAsia="en-US"/>
        </w:rPr>
        <w:t xml:space="preserve"> Dictamen de la Comisión de Hacienda, con relación a la Iniciativa enviada por el Ejecutivo del Estado, consistente en Ley de Hacienda para el Estado de Coahuila de Zaragoza para el ejercicio fiscal 2022.</w:t>
      </w:r>
    </w:p>
    <w:p w:rsidR="003757F6" w:rsidRPr="003757F6" w:rsidRDefault="003757F6" w:rsidP="003757F6">
      <w:pPr>
        <w:widowControl w:val="0"/>
        <w:jc w:val="both"/>
        <w:rPr>
          <w:rFonts w:ascii="Arial" w:hAnsi="Arial" w:cs="Arial"/>
          <w:b/>
          <w:snapToGrid w:val="0"/>
          <w:sz w:val="25"/>
          <w:szCs w:val="25"/>
        </w:rPr>
      </w:pPr>
    </w:p>
    <w:p w:rsidR="003757F6" w:rsidRPr="003757F6" w:rsidRDefault="003757F6" w:rsidP="003757F6">
      <w:pPr>
        <w:ind w:right="114" w:firstLine="708"/>
        <w:jc w:val="both"/>
        <w:rPr>
          <w:rFonts w:ascii="Arial" w:hAnsi="Arial" w:cs="Arial"/>
          <w:sz w:val="25"/>
          <w:szCs w:val="25"/>
        </w:rPr>
      </w:pPr>
      <w:r w:rsidRPr="003757F6">
        <w:rPr>
          <w:rFonts w:ascii="Arial" w:hAnsi="Arial" w:cs="Arial"/>
          <w:b/>
          <w:sz w:val="25"/>
          <w:szCs w:val="25"/>
        </w:rPr>
        <w:lastRenderedPageBreak/>
        <w:t>B.-</w:t>
      </w:r>
      <w:r w:rsidRPr="003757F6">
        <w:rPr>
          <w:rFonts w:ascii="Arial" w:hAnsi="Arial" w:cs="Arial"/>
          <w:sz w:val="25"/>
          <w:szCs w:val="25"/>
        </w:rPr>
        <w:t xml:space="preserve"> Dictamen de la Comisión de Hacienda, con relación a la </w:t>
      </w:r>
      <w:r w:rsidRPr="003757F6">
        <w:rPr>
          <w:rFonts w:ascii="Arial" w:hAnsi="Arial" w:cs="Arial"/>
          <w:sz w:val="25"/>
          <w:szCs w:val="25"/>
          <w:lang w:val="es-419"/>
        </w:rPr>
        <w:t>I</w:t>
      </w:r>
      <w:r w:rsidRPr="003757F6">
        <w:rPr>
          <w:rFonts w:ascii="Arial" w:hAnsi="Arial" w:cs="Arial"/>
          <w:sz w:val="25"/>
          <w:szCs w:val="25"/>
        </w:rPr>
        <w:t>iniciativa enviada por el Ejecutivo del Estado, consistente en la Ley de Ingresos para el Estado de Coahuila de Zaragoza para el Ejercicio Fiscal del año 202</w:t>
      </w:r>
      <w:r w:rsidRPr="003757F6">
        <w:rPr>
          <w:rFonts w:ascii="Arial" w:hAnsi="Arial" w:cs="Arial"/>
          <w:sz w:val="25"/>
          <w:szCs w:val="25"/>
          <w:lang w:val="es-419"/>
        </w:rPr>
        <w:t>2</w:t>
      </w:r>
      <w:r w:rsidRPr="003757F6">
        <w:rPr>
          <w:rFonts w:ascii="Arial" w:hAnsi="Arial" w:cs="Arial"/>
          <w:sz w:val="25"/>
          <w:szCs w:val="25"/>
        </w:rPr>
        <w:t>.</w:t>
      </w:r>
    </w:p>
    <w:p w:rsidR="003757F6" w:rsidRPr="003757F6" w:rsidRDefault="003757F6" w:rsidP="003757F6">
      <w:pPr>
        <w:ind w:right="51"/>
        <w:jc w:val="both"/>
        <w:rPr>
          <w:rFonts w:ascii="Arial" w:hAnsi="Arial" w:cs="Arial"/>
          <w:sz w:val="25"/>
          <w:szCs w:val="25"/>
        </w:rPr>
      </w:pPr>
    </w:p>
    <w:p w:rsidR="003757F6" w:rsidRPr="003757F6" w:rsidRDefault="003757F6" w:rsidP="003757F6">
      <w:pPr>
        <w:ind w:right="51"/>
        <w:jc w:val="both"/>
        <w:rPr>
          <w:rFonts w:ascii="Arial" w:hAnsi="Arial" w:cs="Arial"/>
          <w:sz w:val="25"/>
          <w:szCs w:val="25"/>
        </w:rPr>
      </w:pPr>
      <w:r w:rsidRPr="003757F6">
        <w:rPr>
          <w:rFonts w:ascii="Arial" w:hAnsi="Arial" w:cs="Arial"/>
          <w:sz w:val="25"/>
          <w:szCs w:val="25"/>
        </w:rPr>
        <w:tab/>
      </w:r>
      <w:r w:rsidRPr="003757F6">
        <w:rPr>
          <w:rFonts w:ascii="Arial" w:hAnsi="Arial" w:cs="Arial"/>
          <w:b/>
          <w:sz w:val="25"/>
          <w:szCs w:val="25"/>
        </w:rPr>
        <w:t xml:space="preserve">C.- </w:t>
      </w:r>
      <w:r w:rsidRPr="003757F6">
        <w:rPr>
          <w:rFonts w:ascii="Arial" w:hAnsi="Arial" w:cs="Arial"/>
          <w:sz w:val="25"/>
          <w:szCs w:val="25"/>
        </w:rPr>
        <w:t>Dictamen de la Comisión de Hacienda, con relación a la Iniciativa enviada por el Ejecutivo del Estado, por la que se reforman y adicionan diversas disposiciones del Código Fiscal para el Estado de Coahuila de Zaragoza.</w:t>
      </w:r>
    </w:p>
    <w:p w:rsidR="003757F6" w:rsidRPr="003757F6" w:rsidRDefault="003757F6" w:rsidP="003757F6">
      <w:pPr>
        <w:ind w:right="113" w:firstLine="709"/>
        <w:jc w:val="both"/>
        <w:rPr>
          <w:rFonts w:ascii="Arial" w:eastAsiaTheme="minorHAnsi" w:hAnsi="Arial" w:cs="Arial"/>
          <w:sz w:val="25"/>
          <w:szCs w:val="25"/>
          <w:lang w:val="es-ES_tradnl" w:eastAsia="es-ES_tradnl"/>
        </w:rPr>
      </w:pPr>
    </w:p>
    <w:p w:rsidR="003757F6" w:rsidRPr="003757F6" w:rsidRDefault="003757F6" w:rsidP="003757F6">
      <w:pPr>
        <w:ind w:right="113" w:firstLine="709"/>
        <w:jc w:val="both"/>
        <w:rPr>
          <w:rFonts w:ascii="Arial" w:eastAsiaTheme="minorHAnsi" w:hAnsi="Arial" w:cs="Arial"/>
          <w:sz w:val="25"/>
          <w:szCs w:val="25"/>
          <w:lang w:val="es-ES_tradnl" w:eastAsia="es-ES_tradnl"/>
        </w:rPr>
      </w:pPr>
      <w:r w:rsidRPr="003757F6">
        <w:rPr>
          <w:rFonts w:ascii="Arial" w:eastAsiaTheme="minorHAnsi" w:hAnsi="Arial" w:cs="Arial"/>
          <w:b/>
          <w:sz w:val="25"/>
          <w:szCs w:val="25"/>
          <w:lang w:val="es-ES_tradnl" w:eastAsia="es-ES_tradnl"/>
        </w:rPr>
        <w:t>D.-</w:t>
      </w:r>
      <w:r w:rsidRPr="003757F6">
        <w:rPr>
          <w:rFonts w:ascii="Arial" w:eastAsiaTheme="minorHAnsi" w:hAnsi="Arial" w:cs="Arial"/>
          <w:sz w:val="25"/>
          <w:szCs w:val="25"/>
          <w:lang w:val="es-ES_tradnl" w:eastAsia="es-ES_tradnl"/>
        </w:rPr>
        <w:t xml:space="preserve"> Dictamen de la Comisión de Presupuesto, con relación a la Iniciativa enviada por el Ejecutivo del Estado, consistente en el Presupuesto de Egresos para el Estado de Coahuila de Zaragoza para el Ejercicio Fiscal del año 2022.</w:t>
      </w:r>
    </w:p>
    <w:p w:rsidR="003757F6" w:rsidRPr="003757F6" w:rsidRDefault="003757F6" w:rsidP="003757F6">
      <w:pPr>
        <w:ind w:right="51" w:firstLine="708"/>
        <w:jc w:val="both"/>
        <w:rPr>
          <w:rFonts w:ascii="Arial" w:hAnsi="Arial" w:cs="Arial"/>
          <w:sz w:val="25"/>
          <w:szCs w:val="25"/>
        </w:rPr>
      </w:pPr>
    </w:p>
    <w:p w:rsidR="003757F6" w:rsidRPr="003757F6" w:rsidRDefault="003757F6" w:rsidP="003757F6">
      <w:pPr>
        <w:ind w:right="51" w:firstLine="708"/>
        <w:jc w:val="both"/>
        <w:rPr>
          <w:rFonts w:ascii="Arial" w:hAnsi="Arial" w:cs="Arial"/>
          <w:sz w:val="25"/>
          <w:szCs w:val="25"/>
        </w:rPr>
      </w:pPr>
      <w:r w:rsidRPr="003757F6">
        <w:rPr>
          <w:rFonts w:ascii="Arial" w:hAnsi="Arial" w:cs="Arial"/>
          <w:b/>
          <w:sz w:val="25"/>
          <w:szCs w:val="25"/>
        </w:rPr>
        <w:t>E.-</w:t>
      </w:r>
      <w:r w:rsidRPr="003757F6">
        <w:rPr>
          <w:rFonts w:ascii="Arial" w:hAnsi="Arial" w:cs="Arial"/>
          <w:sz w:val="25"/>
          <w:szCs w:val="25"/>
        </w:rPr>
        <w:t xml:space="preserve"> Dictamen de la Comisión de Finanzas, con relación a la Iniciativa enviada por el Ejecutivo del Estado, consistente en la Ley para la Distribución de Participaciones y Aportaciones Federales a los Municipios del Estado de Coahuila de Zaragoza para el Ejercicio Fiscal del año 2022.</w:t>
      </w:r>
    </w:p>
    <w:p w:rsidR="003757F6" w:rsidRPr="003757F6" w:rsidRDefault="003757F6" w:rsidP="003757F6">
      <w:pPr>
        <w:ind w:firstLine="708"/>
        <w:jc w:val="both"/>
        <w:rPr>
          <w:rFonts w:ascii="Arial" w:hAnsi="Arial" w:cs="Arial"/>
          <w:b/>
          <w:sz w:val="25"/>
          <w:szCs w:val="25"/>
        </w:rPr>
      </w:pPr>
    </w:p>
    <w:p w:rsidR="003757F6" w:rsidRPr="003757F6" w:rsidRDefault="003757F6" w:rsidP="003757F6">
      <w:pPr>
        <w:ind w:firstLine="708"/>
        <w:jc w:val="both"/>
        <w:rPr>
          <w:rFonts w:ascii="Arial" w:hAnsi="Arial" w:cs="Arial"/>
          <w:sz w:val="25"/>
          <w:szCs w:val="25"/>
        </w:rPr>
      </w:pPr>
      <w:r w:rsidRPr="003757F6">
        <w:rPr>
          <w:rFonts w:ascii="Arial" w:hAnsi="Arial" w:cs="Arial"/>
          <w:b/>
          <w:sz w:val="25"/>
          <w:szCs w:val="25"/>
        </w:rPr>
        <w:t>8.-</w:t>
      </w:r>
      <w:r w:rsidRPr="003757F6">
        <w:rPr>
          <w:rFonts w:ascii="Arial" w:hAnsi="Arial" w:cs="Arial"/>
          <w:sz w:val="25"/>
          <w:szCs w:val="25"/>
        </w:rPr>
        <w:t xml:space="preserve"> Elección de la Diputación Permanente que estará en funciones durante el Primer Período del Segundo Año de Ejercicio Constitucional de la Sexagésima Segunda Legislatura, y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3757F6" w:rsidRPr="003757F6" w:rsidRDefault="003757F6" w:rsidP="003757F6">
      <w:pPr>
        <w:ind w:firstLine="708"/>
        <w:jc w:val="both"/>
        <w:rPr>
          <w:rFonts w:ascii="Arial" w:hAnsi="Arial" w:cs="Arial"/>
          <w:sz w:val="25"/>
          <w:szCs w:val="25"/>
        </w:rPr>
      </w:pPr>
    </w:p>
    <w:p w:rsidR="003757F6" w:rsidRPr="003757F6" w:rsidRDefault="003757F6" w:rsidP="003757F6">
      <w:pPr>
        <w:ind w:firstLine="708"/>
        <w:jc w:val="both"/>
        <w:rPr>
          <w:rFonts w:ascii="Arial" w:hAnsi="Arial" w:cs="Arial"/>
          <w:sz w:val="25"/>
          <w:szCs w:val="25"/>
        </w:rPr>
      </w:pPr>
      <w:r w:rsidRPr="003757F6">
        <w:rPr>
          <w:rFonts w:ascii="Arial" w:hAnsi="Arial" w:cs="Arial"/>
          <w:b/>
          <w:sz w:val="25"/>
          <w:szCs w:val="25"/>
        </w:rPr>
        <w:t>9.-</w:t>
      </w:r>
      <w:r w:rsidRPr="003757F6">
        <w:rPr>
          <w:rFonts w:ascii="Arial" w:hAnsi="Arial" w:cs="Arial"/>
          <w:sz w:val="25"/>
          <w:szCs w:val="25"/>
        </w:rPr>
        <w:t xml:space="preserve"> Elección de la Mesa Directiva del Segundo Año de Ejercicio Constitucional de la Sexagésima Segunda Legislatura.</w:t>
      </w:r>
    </w:p>
    <w:p w:rsidR="003757F6" w:rsidRPr="003757F6" w:rsidRDefault="003757F6" w:rsidP="003757F6">
      <w:pPr>
        <w:jc w:val="both"/>
        <w:rPr>
          <w:rFonts w:ascii="Arial" w:eastAsia="Calibri" w:hAnsi="Arial" w:cs="Arial"/>
          <w:sz w:val="25"/>
          <w:szCs w:val="25"/>
          <w:lang w:val="es-MX" w:eastAsia="en-US"/>
        </w:rPr>
      </w:pPr>
    </w:p>
    <w:p w:rsidR="003757F6" w:rsidRPr="003757F6" w:rsidRDefault="003757F6" w:rsidP="003757F6">
      <w:pPr>
        <w:widowControl w:val="0"/>
        <w:ind w:firstLine="708"/>
        <w:jc w:val="both"/>
        <w:rPr>
          <w:rFonts w:ascii="Arial" w:eastAsia="Calibri" w:hAnsi="Arial" w:cs="Arial"/>
          <w:b/>
          <w:snapToGrid w:val="0"/>
          <w:sz w:val="25"/>
          <w:szCs w:val="25"/>
          <w:lang w:val="es-MX" w:eastAsia="en-US"/>
        </w:rPr>
      </w:pPr>
      <w:r w:rsidRPr="003757F6">
        <w:rPr>
          <w:rFonts w:ascii="Arial" w:eastAsia="Calibri" w:hAnsi="Arial" w:cs="Arial"/>
          <w:b/>
          <w:snapToGrid w:val="0"/>
          <w:sz w:val="25"/>
          <w:szCs w:val="25"/>
          <w:lang w:val="es-MX" w:eastAsia="en-US"/>
        </w:rPr>
        <w:t>10.-</w:t>
      </w:r>
      <w:r w:rsidRPr="003757F6">
        <w:rPr>
          <w:rFonts w:ascii="Arial" w:eastAsia="Calibri" w:hAnsi="Arial" w:cs="Arial"/>
          <w:snapToGrid w:val="0"/>
          <w:sz w:val="25"/>
          <w:szCs w:val="25"/>
          <w:lang w:val="es-MX" w:eastAsia="en-US"/>
        </w:rPr>
        <w:t xml:space="preserve"> Clausura del Segundo Período Ordinario de Sesiones, correspondiente al Primer Año de Ejercicio Constitucional, de la Sexagésima Segunda Legislatura y mandamiento para la expedición del Acuerdo en que se dé cuenta de lo anterior y se disponga informar a los Poderes Ejecutivo y Judicial del Estado, sobre la clausura de este período ordinario de sesiones. </w:t>
      </w:r>
    </w:p>
    <w:p w:rsidR="003757F6" w:rsidRPr="000505F8" w:rsidRDefault="003757F6" w:rsidP="003757F6">
      <w:pPr>
        <w:jc w:val="both"/>
        <w:rPr>
          <w:rFonts w:ascii="Arial" w:eastAsiaTheme="minorHAnsi" w:hAnsi="Arial" w:cs="Arial"/>
          <w:b/>
          <w:snapToGrid w:val="0"/>
          <w:sz w:val="25"/>
          <w:szCs w:val="25"/>
          <w:lang w:val="es-MX" w:eastAsia="en-US"/>
        </w:rPr>
      </w:pPr>
    </w:p>
    <w:p w:rsidR="00F14BAB" w:rsidRPr="003757F6" w:rsidRDefault="00F14BAB" w:rsidP="00F14BAB">
      <w:pPr>
        <w:widowControl w:val="0"/>
        <w:ind w:firstLine="708"/>
        <w:jc w:val="both"/>
        <w:rPr>
          <w:rFonts w:ascii="Arial" w:eastAsia="Calibri" w:hAnsi="Arial" w:cs="Arial"/>
          <w:snapToGrid w:val="0"/>
          <w:sz w:val="25"/>
          <w:szCs w:val="25"/>
          <w:lang w:val="es-MX" w:eastAsia="en-US"/>
        </w:rPr>
      </w:pPr>
      <w:r w:rsidRPr="000505F8">
        <w:rPr>
          <w:rFonts w:ascii="Arial" w:eastAsia="Calibri" w:hAnsi="Arial" w:cs="Arial"/>
          <w:b/>
          <w:snapToGrid w:val="0"/>
          <w:sz w:val="25"/>
          <w:szCs w:val="25"/>
          <w:lang w:val="es-MX" w:eastAsia="en-US"/>
        </w:rPr>
        <w:t>11.-</w:t>
      </w:r>
      <w:r w:rsidRPr="000505F8">
        <w:rPr>
          <w:rFonts w:ascii="Arial" w:eastAsia="Calibri" w:hAnsi="Arial" w:cs="Arial"/>
          <w:snapToGrid w:val="0"/>
          <w:sz w:val="25"/>
          <w:szCs w:val="25"/>
          <w:lang w:val="es-MX" w:eastAsia="en-US"/>
        </w:rPr>
        <w:t xml:space="preserve"> Declaratoria de instalación de la Diputación Permanente y citatorio para sesionar.</w:t>
      </w:r>
    </w:p>
    <w:p w:rsidR="00F14BAB" w:rsidRPr="000505F8" w:rsidRDefault="00F14BAB" w:rsidP="003757F6">
      <w:pPr>
        <w:widowControl w:val="0"/>
        <w:ind w:firstLine="708"/>
        <w:jc w:val="both"/>
        <w:rPr>
          <w:rFonts w:ascii="Arial" w:eastAsiaTheme="minorHAnsi" w:hAnsi="Arial" w:cs="Arial"/>
          <w:b/>
          <w:snapToGrid w:val="0"/>
          <w:sz w:val="25"/>
          <w:szCs w:val="25"/>
          <w:lang w:val="es-MX" w:eastAsia="en-US"/>
        </w:rPr>
      </w:pPr>
    </w:p>
    <w:p w:rsidR="000505F8" w:rsidRPr="000505F8" w:rsidRDefault="003757F6" w:rsidP="00F14BAB">
      <w:pPr>
        <w:widowControl w:val="0"/>
        <w:ind w:firstLine="708"/>
        <w:jc w:val="both"/>
        <w:rPr>
          <w:rFonts w:ascii="Arial" w:eastAsiaTheme="minorHAnsi" w:hAnsi="Arial" w:cs="Arial"/>
          <w:snapToGrid w:val="0"/>
          <w:sz w:val="25"/>
          <w:szCs w:val="25"/>
          <w:lang w:val="es-MX" w:eastAsia="en-US"/>
        </w:rPr>
      </w:pPr>
      <w:r w:rsidRPr="003757F6">
        <w:rPr>
          <w:rFonts w:ascii="Arial" w:eastAsiaTheme="minorHAnsi" w:hAnsi="Arial" w:cs="Arial"/>
          <w:b/>
          <w:snapToGrid w:val="0"/>
          <w:sz w:val="25"/>
          <w:szCs w:val="25"/>
          <w:lang w:val="es-MX" w:eastAsia="en-US"/>
        </w:rPr>
        <w:t>1</w:t>
      </w:r>
      <w:r w:rsidR="00F14BAB" w:rsidRPr="000505F8">
        <w:rPr>
          <w:rFonts w:ascii="Arial" w:eastAsiaTheme="minorHAnsi" w:hAnsi="Arial" w:cs="Arial"/>
          <w:b/>
          <w:snapToGrid w:val="0"/>
          <w:sz w:val="25"/>
          <w:szCs w:val="25"/>
          <w:lang w:val="es-MX" w:eastAsia="en-US"/>
        </w:rPr>
        <w:t>2</w:t>
      </w:r>
      <w:r w:rsidRPr="003757F6">
        <w:rPr>
          <w:rFonts w:ascii="Arial" w:eastAsiaTheme="minorHAnsi" w:hAnsi="Arial" w:cs="Arial"/>
          <w:b/>
          <w:snapToGrid w:val="0"/>
          <w:sz w:val="25"/>
          <w:szCs w:val="25"/>
          <w:lang w:val="es-MX" w:eastAsia="en-US"/>
        </w:rPr>
        <w:t>.-</w:t>
      </w:r>
      <w:r w:rsidRPr="003757F6">
        <w:rPr>
          <w:rFonts w:ascii="Arial" w:eastAsiaTheme="minorHAnsi" w:hAnsi="Arial" w:cs="Arial"/>
          <w:snapToGrid w:val="0"/>
          <w:sz w:val="25"/>
          <w:szCs w:val="25"/>
          <w:lang w:val="es-MX" w:eastAsia="en-US"/>
        </w:rPr>
        <w:t xml:space="preserve"> Clausura de la Sesión</w:t>
      </w:r>
      <w:r w:rsidR="00566FA0">
        <w:rPr>
          <w:rFonts w:ascii="Arial" w:eastAsiaTheme="minorHAnsi" w:hAnsi="Arial" w:cs="Arial"/>
          <w:snapToGrid w:val="0"/>
          <w:sz w:val="25"/>
          <w:szCs w:val="25"/>
          <w:lang w:val="es-MX" w:eastAsia="en-US"/>
        </w:rPr>
        <w:t>.</w:t>
      </w:r>
    </w:p>
    <w:p w:rsidR="000505F8" w:rsidRPr="000505F8" w:rsidRDefault="000505F8" w:rsidP="00F14BAB">
      <w:pPr>
        <w:widowControl w:val="0"/>
        <w:ind w:firstLine="708"/>
        <w:jc w:val="both"/>
        <w:rPr>
          <w:rFonts w:ascii="Arial" w:eastAsiaTheme="minorHAnsi" w:hAnsi="Arial" w:cs="Arial"/>
          <w:snapToGrid w:val="0"/>
          <w:sz w:val="25"/>
          <w:szCs w:val="25"/>
          <w:lang w:val="es-MX" w:eastAsia="en-US"/>
        </w:rPr>
      </w:pPr>
    </w:p>
    <w:p w:rsidR="00F14BAB" w:rsidRDefault="00F14BAB" w:rsidP="00F14BAB">
      <w:pPr>
        <w:widowControl w:val="0"/>
        <w:ind w:firstLine="708"/>
        <w:jc w:val="both"/>
      </w:pPr>
      <w:r>
        <w:br w:type="page"/>
      </w:r>
    </w:p>
    <w:p w:rsidR="00DF5C8A" w:rsidRPr="00DF5C8A" w:rsidRDefault="00DF5C8A" w:rsidP="00DF5C8A">
      <w:pPr>
        <w:jc w:val="both"/>
        <w:rPr>
          <w:rFonts w:ascii="Tahoma" w:eastAsia="Calibri" w:hAnsi="Tahoma" w:cs="Tahoma"/>
          <w:b/>
          <w:snapToGrid w:val="0"/>
          <w:sz w:val="20"/>
          <w:szCs w:val="22"/>
        </w:rPr>
      </w:pPr>
      <w:r w:rsidRPr="00DF5C8A">
        <w:rPr>
          <w:rFonts w:ascii="Tahoma" w:eastAsia="Calibri" w:hAnsi="Tahoma" w:cs="Tahoma"/>
          <w:b/>
          <w:sz w:val="20"/>
          <w:szCs w:val="22"/>
        </w:rPr>
        <w:lastRenderedPageBreak/>
        <w:t xml:space="preserve">MINUTA DE </w:t>
      </w:r>
      <w:r w:rsidRPr="00DF5C8A">
        <w:rPr>
          <w:rFonts w:ascii="Tahoma" w:eastAsia="Calibri" w:hAnsi="Tahoma" w:cs="Tahoma"/>
          <w:b/>
          <w:snapToGrid w:val="0"/>
          <w:sz w:val="20"/>
          <w:szCs w:val="22"/>
        </w:rPr>
        <w:t>LA DÉCIMA OCTAVA SESIÓN DEL SEGUNDO PERÍODO ORDINARIO DE SESIONES, DEL PRIMER AÑO DE EJERCICIO CONSTITUCIONAL DE LA SEXAGÉSIMA SEGUNDA LEGISLATURA DEL CONGRESO DEL ESTADO INDEPENDIENTE, LIBRE Y SOBERANO DE COAHUILA DE ZARAGOZA.</w:t>
      </w:r>
    </w:p>
    <w:p w:rsidR="00DF5C8A" w:rsidRPr="00DF5C8A" w:rsidRDefault="00DF5C8A" w:rsidP="00DF5C8A">
      <w:pPr>
        <w:jc w:val="both"/>
        <w:rPr>
          <w:rFonts w:ascii="Tahoma" w:eastAsia="Calibri" w:hAnsi="Tahoma" w:cs="Tahoma"/>
          <w:sz w:val="20"/>
          <w:szCs w:val="22"/>
        </w:rPr>
      </w:pPr>
    </w:p>
    <w:p w:rsidR="00DF5C8A" w:rsidRPr="00DF5C8A" w:rsidRDefault="00DF5C8A" w:rsidP="00DF5C8A">
      <w:pPr>
        <w:jc w:val="both"/>
        <w:rPr>
          <w:rFonts w:ascii="Tahoma" w:eastAsia="Calibri" w:hAnsi="Tahoma" w:cs="Tahoma"/>
          <w:snapToGrid w:val="0"/>
          <w:sz w:val="20"/>
          <w:szCs w:val="22"/>
        </w:rPr>
      </w:pPr>
      <w:r w:rsidRPr="00DF5C8A">
        <w:rPr>
          <w:rFonts w:ascii="Tahoma" w:eastAsia="Calibri" w:hAnsi="Tahoma" w:cs="Tahoma"/>
          <w:sz w:val="20"/>
          <w:szCs w:val="22"/>
        </w:rPr>
        <w:t xml:space="preserve">En la Ciudad de Saltillo, Coahuila de Zaragoza, en el Salón de Sesiones del Congreso del Estado Independiente, Libre y Soberano de Coahuila de Zaragoza, siendo las 13:00 horas, con 41 minutos, del día 17 de diciembre del año 2021, dio inicio la Sesión con la asistencia de 20 de 25 de los integrantes de la </w:t>
      </w:r>
      <w:bookmarkStart w:id="0" w:name="_Hlk82608329"/>
      <w:r w:rsidRPr="00DF5C8A">
        <w:rPr>
          <w:rFonts w:ascii="Tahoma" w:eastAsia="Calibri" w:hAnsi="Tahoma" w:cs="Tahoma"/>
          <w:snapToGrid w:val="0"/>
          <w:sz w:val="20"/>
          <w:szCs w:val="22"/>
        </w:rPr>
        <w:t>Sexagésima Segunda Legislatura del Congreso del Estado</w:t>
      </w:r>
      <w:bookmarkEnd w:id="0"/>
      <w:r w:rsidRPr="00DF5C8A">
        <w:rPr>
          <w:rFonts w:ascii="Tahoma" w:eastAsia="Calibri" w:hAnsi="Tahoma" w:cs="Tahoma"/>
          <w:snapToGrid w:val="0"/>
          <w:sz w:val="20"/>
          <w:szCs w:val="22"/>
        </w:rPr>
        <w:t>.</w:t>
      </w:r>
    </w:p>
    <w:p w:rsidR="00DF5C8A" w:rsidRPr="00DF5C8A" w:rsidRDefault="00DF5C8A" w:rsidP="00DF5C8A">
      <w:pPr>
        <w:jc w:val="both"/>
        <w:rPr>
          <w:rFonts w:ascii="Tahoma" w:eastAsia="Calibri" w:hAnsi="Tahoma" w:cs="Tahoma"/>
          <w:sz w:val="20"/>
          <w:szCs w:val="22"/>
        </w:rPr>
      </w:pPr>
    </w:p>
    <w:p w:rsidR="00DF5C8A" w:rsidRPr="00DF5C8A" w:rsidRDefault="00DF5C8A" w:rsidP="00DF5C8A">
      <w:pPr>
        <w:jc w:val="both"/>
        <w:rPr>
          <w:rFonts w:ascii="Tahoma" w:eastAsia="Calibri" w:hAnsi="Tahoma" w:cs="Tahoma"/>
          <w:sz w:val="20"/>
          <w:szCs w:val="22"/>
        </w:rPr>
      </w:pPr>
      <w:bookmarkStart w:id="1" w:name="_Hlk74570150"/>
      <w:r w:rsidRPr="00DF5C8A">
        <w:rPr>
          <w:rFonts w:ascii="Tahoma" w:eastAsia="Calibri" w:hAnsi="Tahoma" w:cs="Tahoma"/>
          <w:bCs/>
          <w:sz w:val="20"/>
          <w:szCs w:val="22"/>
        </w:rPr>
        <w:t>La</w:t>
      </w:r>
      <w:r w:rsidRPr="00DF5C8A">
        <w:rPr>
          <w:rFonts w:ascii="Tahoma" w:eastAsia="Calibri" w:hAnsi="Tahoma" w:cs="Tahoma"/>
          <w:sz w:val="20"/>
          <w:szCs w:val="22"/>
        </w:rPr>
        <w:t xml:space="preserve"> Presidencia </w:t>
      </w:r>
      <w:bookmarkEnd w:id="1"/>
      <w:r w:rsidRPr="00DF5C8A">
        <w:rPr>
          <w:rFonts w:ascii="Tahoma" w:eastAsia="Calibri" w:hAnsi="Tahoma" w:cs="Tahoma"/>
          <w:sz w:val="20"/>
          <w:szCs w:val="22"/>
        </w:rPr>
        <w:t>declaró abierta la sesión y válidos los acuerdos que en ella se tomaran.</w:t>
      </w:r>
    </w:p>
    <w:p w:rsidR="00DF5C8A" w:rsidRPr="00DF5C8A" w:rsidRDefault="00DF5C8A" w:rsidP="00DF5C8A">
      <w:pPr>
        <w:jc w:val="both"/>
        <w:rPr>
          <w:rFonts w:ascii="Tahoma" w:eastAsia="Calibri" w:hAnsi="Tahoma" w:cs="Tahoma"/>
          <w:sz w:val="20"/>
          <w:szCs w:val="22"/>
        </w:rPr>
      </w:pPr>
    </w:p>
    <w:p w:rsidR="00DF5C8A" w:rsidRPr="00DF5C8A" w:rsidRDefault="00DF5C8A" w:rsidP="00DF5C8A">
      <w:pPr>
        <w:jc w:val="both"/>
        <w:rPr>
          <w:rFonts w:ascii="Tahoma" w:eastAsia="Calibri" w:hAnsi="Tahoma" w:cs="Tahoma"/>
          <w:sz w:val="20"/>
          <w:szCs w:val="22"/>
        </w:rPr>
      </w:pPr>
      <w:r w:rsidRPr="00DF5C8A">
        <w:rPr>
          <w:rFonts w:ascii="Tahoma" w:eastAsia="Calibri" w:hAnsi="Tahoma" w:cs="Tahoma"/>
          <w:b/>
          <w:sz w:val="20"/>
          <w:szCs w:val="22"/>
        </w:rPr>
        <w:t xml:space="preserve">1.- </w:t>
      </w:r>
      <w:r w:rsidRPr="00DF5C8A">
        <w:rPr>
          <w:rFonts w:ascii="Tahoma" w:eastAsia="Calibri" w:hAnsi="Tahoma" w:cs="Tahoma"/>
          <w:bCs/>
          <w:sz w:val="20"/>
          <w:szCs w:val="22"/>
        </w:rPr>
        <w:t>La</w:t>
      </w:r>
      <w:r w:rsidRPr="00DF5C8A">
        <w:rPr>
          <w:rFonts w:ascii="Tahoma" w:eastAsia="Calibri" w:hAnsi="Tahoma" w:cs="Tahoma"/>
          <w:sz w:val="20"/>
          <w:szCs w:val="22"/>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DF5C8A" w:rsidRPr="00DF5C8A" w:rsidRDefault="00DF5C8A" w:rsidP="00DF5C8A">
      <w:pPr>
        <w:jc w:val="both"/>
        <w:rPr>
          <w:rFonts w:ascii="Tahoma" w:eastAsia="Calibri" w:hAnsi="Tahoma" w:cs="Tahoma"/>
          <w:sz w:val="20"/>
          <w:szCs w:val="22"/>
        </w:rPr>
      </w:pPr>
    </w:p>
    <w:p w:rsidR="00DF5C8A" w:rsidRPr="00DF5C8A" w:rsidRDefault="00DF5C8A" w:rsidP="00DF5C8A">
      <w:pPr>
        <w:widowControl w:val="0"/>
        <w:jc w:val="both"/>
        <w:rPr>
          <w:rFonts w:ascii="Tahoma" w:eastAsia="Calibri" w:hAnsi="Tahoma" w:cs="Tahoma"/>
          <w:sz w:val="20"/>
          <w:szCs w:val="22"/>
          <w:lang w:eastAsia="en-US"/>
        </w:rPr>
      </w:pPr>
      <w:r w:rsidRPr="00DF5C8A">
        <w:rPr>
          <w:rFonts w:ascii="Tahoma" w:eastAsia="Calibri" w:hAnsi="Tahoma" w:cs="Tahoma"/>
          <w:b/>
          <w:snapToGrid w:val="0"/>
          <w:sz w:val="20"/>
          <w:szCs w:val="22"/>
          <w:lang w:val="es-MX" w:eastAsia="en-US"/>
        </w:rPr>
        <w:t xml:space="preserve">2.- </w:t>
      </w:r>
      <w:r w:rsidRPr="00DF5C8A">
        <w:rPr>
          <w:rFonts w:ascii="Tahoma" w:eastAsia="Calibri" w:hAnsi="Tahoma" w:cs="Tahoma"/>
          <w:snapToGrid w:val="0"/>
          <w:sz w:val="20"/>
          <w:szCs w:val="22"/>
          <w:lang w:val="es-MX" w:eastAsia="en-US"/>
        </w:rPr>
        <w:t>Se aprobó por mayoría de votos, en lo general, y en lo particular, el dictamen presentado por la Comisión de Gobernación, Puntos Constitucionales y Justicia,  relativo a diversas iniciativas con proyecto de decreto por él se reforman y adicionan diversas disposiciones de la Constitución Política del Estado de Coahuila de Zaragoza, en materia de derechos humanos, el numeral 13 del párrafo tercero del artículo 195; adiciona 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 Carta de Derechos Civiles de Coahuila de Zaragoza; Carta de Derechos Políticos de Coahuila de Zaragoza; Carta de Derechos Económicos, Sociales, Culturales y Ambientales de Coahuila de Zaragoza; en materia de paridad de género, que reforma el párrafo segundo del artículo 8°; la fracción I del artículo 11; el párrafo primero de la fracción I del artículo 19; el párrafo primero del inciso i) del numeral 3 del artículo 27; el párrafo primero del artículo 77; adiciona un tercer párrafo al artículo 3°; un tercer párrafo al artículo 4°; la fracción VII al artículo 20; un párrafo tercero al artículo 26; los párrafos tercero y cuarto al numeral 6 del artículo 27; un segundo párrafo al artículo 32; un segundo párrafo con las fracciones I, II, III, y IV al artículo 77; un párrafo segundo al artículo 86; la fracción VII del artículo 114; un tercer párrafo al artículo 136, recorriéndose los subsecuentes; un sexto párrafo al artículo 146; un párrafo sexto al artículo 168-A; un párrafo cuarto al artículo 195, todos de la Constitución Política Del Estado De Coahuila De Zaragoza; en materia de búsqueda de personas desaparecidas y sus familiares, que reforma el párrafo décimo octavo del artículo 7°; adiciona una Sección Tercera al Capítulo V del Título Cuarto con el artículo 115 Bis, de la Constitución Política Del Estado De Coahuila De Zaragoza; y sobre varios derechos, se reforma la fracción LIV del párrafo primero del artículo 67; se adiciona un segundo párrafo al artículo 7°, recorriéndose los ulteriores, así como un último párrafo al mismo artículo; la fracción LV del primer párrafo del artículo 67; todos de la Constitución Política Del Estado De Coahuila De Zaragoza.</w:t>
      </w:r>
      <w:r w:rsidRPr="00DF5C8A">
        <w:rPr>
          <w:rFonts w:ascii="Tahoma" w:eastAsia="Calibri" w:hAnsi="Tahoma" w:cs="Tahoma"/>
          <w:sz w:val="20"/>
          <w:szCs w:val="22"/>
          <w:lang w:eastAsia="en-US"/>
        </w:rPr>
        <w:t xml:space="preserve"> Aprobado lo anterior, la Presidencia ordenó se procediera a la publicación de dicha reforma constitucional, así como su envió a los Ayuntamientos del Estado para que resuelvan sobre su aprobación. En este dictamen hubo varias intervenciones a favor y en contra la discusión en lo general, y en la discusión en lo particular, mismas que quedaron inscritas íntegramente en el Diario de los Debates de esta sesión.</w:t>
      </w:r>
    </w:p>
    <w:p w:rsidR="00DF5C8A" w:rsidRPr="00DF5C8A" w:rsidRDefault="00DF5C8A" w:rsidP="00DF5C8A">
      <w:pPr>
        <w:widowControl w:val="0"/>
        <w:jc w:val="both"/>
        <w:rPr>
          <w:rFonts w:ascii="Tahoma" w:eastAsia="Calibri" w:hAnsi="Tahoma" w:cs="Tahoma"/>
          <w:snapToGrid w:val="0"/>
          <w:sz w:val="20"/>
          <w:szCs w:val="22"/>
          <w:lang w:val="es-MX" w:eastAsia="en-US"/>
        </w:rPr>
      </w:pPr>
    </w:p>
    <w:p w:rsidR="00DF5C8A" w:rsidRPr="00DF5C8A" w:rsidRDefault="00DF5C8A" w:rsidP="00DF5C8A">
      <w:pPr>
        <w:widowControl w:val="0"/>
        <w:jc w:val="both"/>
        <w:rPr>
          <w:rFonts w:ascii="Tahoma" w:eastAsia="Calibri" w:hAnsi="Tahoma" w:cs="Tahoma"/>
          <w:snapToGrid w:val="0"/>
          <w:sz w:val="20"/>
          <w:szCs w:val="22"/>
          <w:lang w:val="es-MX" w:eastAsia="en-US"/>
        </w:rPr>
      </w:pPr>
      <w:r w:rsidRPr="00DF5C8A">
        <w:rPr>
          <w:rFonts w:ascii="Tahoma" w:eastAsia="Calibri" w:hAnsi="Tahoma" w:cs="Tahoma"/>
          <w:b/>
          <w:snapToGrid w:val="0"/>
          <w:sz w:val="20"/>
          <w:szCs w:val="22"/>
          <w:lang w:val="es-MX" w:eastAsia="en-US"/>
        </w:rPr>
        <w:t xml:space="preserve">3.- </w:t>
      </w:r>
      <w:r w:rsidRPr="00DF5C8A">
        <w:rPr>
          <w:rFonts w:ascii="Tahoma" w:eastAsia="Calibri" w:hAnsi="Tahoma" w:cs="Tahoma"/>
          <w:snapToGrid w:val="0"/>
          <w:sz w:val="20"/>
          <w:szCs w:val="22"/>
          <w:lang w:val="es-MX" w:eastAsia="en-US"/>
        </w:rPr>
        <w:t xml:space="preserve">Se aprobó por unanimidad de votos la solicitud de licencia presentada por la Diputada Tania Vanessa </w:t>
      </w:r>
      <w:r w:rsidRPr="00DF5C8A">
        <w:rPr>
          <w:rFonts w:ascii="Tahoma" w:eastAsia="Calibri" w:hAnsi="Tahoma" w:cs="Tahoma"/>
          <w:snapToGrid w:val="0"/>
          <w:sz w:val="20"/>
          <w:szCs w:val="22"/>
          <w:lang w:val="es-MX" w:eastAsia="en-US"/>
        </w:rPr>
        <w:lastRenderedPageBreak/>
        <w:t>Flores Guerra, para separarse del cargo de Diputada de la Sexagésima Segunda Legislatura.</w:t>
      </w:r>
    </w:p>
    <w:p w:rsidR="00DF5C8A" w:rsidRPr="00DF5C8A" w:rsidRDefault="00DF5C8A" w:rsidP="00DF5C8A">
      <w:pPr>
        <w:jc w:val="both"/>
        <w:rPr>
          <w:rFonts w:ascii="Tahoma" w:eastAsia="Calibri" w:hAnsi="Tahoma" w:cs="Tahoma"/>
          <w:sz w:val="20"/>
          <w:szCs w:val="22"/>
        </w:rPr>
      </w:pPr>
    </w:p>
    <w:p w:rsidR="00DF5C8A" w:rsidRPr="00DF5C8A" w:rsidRDefault="00DF5C8A" w:rsidP="00DF5C8A">
      <w:pPr>
        <w:jc w:val="both"/>
        <w:rPr>
          <w:rFonts w:ascii="Tahoma" w:eastAsia="Calibri" w:hAnsi="Tahoma" w:cs="Tahoma"/>
          <w:sz w:val="20"/>
          <w:szCs w:val="22"/>
        </w:rPr>
      </w:pPr>
      <w:r w:rsidRPr="00DF5C8A">
        <w:rPr>
          <w:rFonts w:ascii="Tahoma" w:eastAsia="Calibri" w:hAnsi="Tahoma" w:cs="Tahoma"/>
          <w:sz w:val="20"/>
          <w:szCs w:val="22"/>
        </w:rPr>
        <w:t>En breves momentos se presentaron los Diputados que no pasaron lista al inicio de la sesión, asistiendo finalmente 24 de 25 de los integrantes de la Legislatura.</w:t>
      </w:r>
    </w:p>
    <w:p w:rsidR="00DF5C8A" w:rsidRPr="00DF5C8A" w:rsidRDefault="00DF5C8A" w:rsidP="00DF5C8A">
      <w:pPr>
        <w:ind w:firstLine="708"/>
        <w:jc w:val="both"/>
        <w:rPr>
          <w:rFonts w:ascii="Tahoma" w:eastAsia="Calibri" w:hAnsi="Tahoma" w:cs="Tahoma"/>
          <w:sz w:val="20"/>
          <w:szCs w:val="22"/>
          <w:lang w:val="es-MX" w:eastAsia="en-US"/>
        </w:rPr>
      </w:pPr>
    </w:p>
    <w:p w:rsidR="00DF5C8A" w:rsidRPr="00DF5C8A" w:rsidRDefault="00DF5C8A" w:rsidP="00DF5C8A">
      <w:pPr>
        <w:jc w:val="both"/>
        <w:rPr>
          <w:rFonts w:ascii="Tahoma" w:eastAsia="Calibri" w:hAnsi="Tahoma" w:cs="Tahoma"/>
          <w:sz w:val="20"/>
          <w:szCs w:val="22"/>
          <w:lang w:val="es-MX" w:eastAsia="en-US"/>
        </w:rPr>
      </w:pPr>
      <w:r w:rsidRPr="00DF5C8A">
        <w:rPr>
          <w:rFonts w:ascii="Tahoma" w:eastAsia="Calibri" w:hAnsi="Tahoma" w:cs="Tahoma"/>
          <w:snapToGrid w:val="0"/>
          <w:sz w:val="20"/>
          <w:szCs w:val="22"/>
        </w:rPr>
        <w:t>Sin otro asunto que tratar, la Presidencia declaró terminada la sesión, siendo las 19:00 horas, con 33 minutos, del mismo día, citando a las Diputadas y Diputados a la Décima Novena Sesión, que se llevará a cabo el martes 21 de diciembre del presente año, a las 11:00 horas.</w:t>
      </w:r>
    </w:p>
    <w:p w:rsidR="00DF5C8A" w:rsidRPr="00DF5C8A" w:rsidRDefault="00DF5C8A" w:rsidP="00DF5C8A">
      <w:pPr>
        <w:jc w:val="both"/>
        <w:rPr>
          <w:rFonts w:ascii="Tahoma" w:eastAsia="Calibri" w:hAnsi="Tahoma" w:cs="Tahoma"/>
          <w:b/>
          <w:sz w:val="20"/>
          <w:szCs w:val="22"/>
        </w:rPr>
      </w:pPr>
    </w:p>
    <w:p w:rsidR="00DF5C8A" w:rsidRPr="00DF5C8A" w:rsidRDefault="00DF5C8A" w:rsidP="00DF5C8A">
      <w:pPr>
        <w:jc w:val="both"/>
        <w:rPr>
          <w:rFonts w:ascii="Tahoma" w:eastAsia="Calibri" w:hAnsi="Tahoma" w:cs="Tahoma"/>
          <w:b/>
          <w:sz w:val="20"/>
          <w:szCs w:val="22"/>
        </w:rPr>
      </w:pPr>
    </w:p>
    <w:p w:rsidR="00DF5C8A" w:rsidRPr="00DF5C8A" w:rsidRDefault="00DF5C8A" w:rsidP="00DF5C8A">
      <w:pPr>
        <w:jc w:val="center"/>
        <w:rPr>
          <w:rFonts w:ascii="Tahoma" w:eastAsia="Calibri" w:hAnsi="Tahoma" w:cs="Tahoma"/>
          <w:b/>
          <w:snapToGrid w:val="0"/>
          <w:sz w:val="20"/>
          <w:szCs w:val="22"/>
        </w:rPr>
      </w:pPr>
      <w:r w:rsidRPr="00DF5C8A">
        <w:rPr>
          <w:rFonts w:ascii="Tahoma" w:eastAsia="Calibri" w:hAnsi="Tahoma" w:cs="Tahoma"/>
          <w:b/>
          <w:sz w:val="20"/>
          <w:szCs w:val="22"/>
        </w:rPr>
        <w:t>PRESIDENTA DE LA MESA DIRECTIVA</w:t>
      </w:r>
    </w:p>
    <w:p w:rsidR="00DF5C8A" w:rsidRPr="00DF5C8A" w:rsidRDefault="00DF5C8A" w:rsidP="00DF5C8A">
      <w:pPr>
        <w:jc w:val="center"/>
        <w:rPr>
          <w:rFonts w:ascii="Tahoma" w:eastAsia="Calibri" w:hAnsi="Tahoma" w:cs="Tahoma"/>
          <w:b/>
          <w:sz w:val="20"/>
          <w:szCs w:val="22"/>
        </w:rPr>
      </w:pPr>
    </w:p>
    <w:p w:rsidR="00DF5C8A" w:rsidRPr="00DF5C8A" w:rsidRDefault="00DF5C8A" w:rsidP="00DF5C8A">
      <w:pPr>
        <w:jc w:val="center"/>
        <w:rPr>
          <w:rFonts w:ascii="Tahoma" w:eastAsia="Calibri" w:hAnsi="Tahoma" w:cs="Tahoma"/>
          <w:b/>
          <w:sz w:val="20"/>
          <w:szCs w:val="22"/>
        </w:rPr>
      </w:pPr>
    </w:p>
    <w:p w:rsidR="00DF5C8A" w:rsidRPr="00DF5C8A" w:rsidRDefault="00DF5C8A" w:rsidP="00DF5C8A">
      <w:pPr>
        <w:jc w:val="center"/>
        <w:rPr>
          <w:rFonts w:ascii="Tahoma" w:eastAsia="Calibri" w:hAnsi="Tahoma" w:cs="Tahoma"/>
          <w:b/>
          <w:sz w:val="20"/>
          <w:szCs w:val="22"/>
        </w:rPr>
      </w:pPr>
      <w:r w:rsidRPr="00DF5C8A">
        <w:rPr>
          <w:rFonts w:ascii="Tahoma" w:eastAsia="Calibri" w:hAnsi="Tahoma" w:cs="Tahoma"/>
          <w:b/>
          <w:sz w:val="20"/>
          <w:szCs w:val="22"/>
        </w:rPr>
        <w:t>DIP. MARÍA GUADALUPE OYERVIDES VALDEZ.</w:t>
      </w:r>
    </w:p>
    <w:p w:rsidR="00DF5C8A" w:rsidRPr="00DF5C8A" w:rsidRDefault="00DF5C8A" w:rsidP="00DF5C8A">
      <w:pPr>
        <w:jc w:val="center"/>
        <w:rPr>
          <w:rFonts w:ascii="Tahoma" w:eastAsia="Calibri" w:hAnsi="Tahoma" w:cs="Tahoma"/>
          <w:sz w:val="20"/>
          <w:szCs w:val="22"/>
          <w:lang w:val="es-MX" w:eastAsia="en-US"/>
        </w:rPr>
      </w:pPr>
    </w:p>
    <w:p w:rsidR="00DF5C8A" w:rsidRPr="00DF5C8A" w:rsidRDefault="00DF5C8A" w:rsidP="00DF5C8A">
      <w:pPr>
        <w:jc w:val="center"/>
        <w:rPr>
          <w:rFonts w:ascii="Tahoma" w:eastAsia="Calibri" w:hAnsi="Tahoma" w:cs="Tahoma"/>
          <w:sz w:val="20"/>
          <w:szCs w:val="22"/>
          <w:lang w:val="es-MX"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5009"/>
      </w:tblGrid>
      <w:tr w:rsidR="00DF5C8A" w:rsidRPr="00DF5C8A" w:rsidTr="001C1053">
        <w:tc>
          <w:tcPr>
            <w:tcW w:w="4489" w:type="dxa"/>
            <w:tcBorders>
              <w:top w:val="nil"/>
              <w:left w:val="nil"/>
              <w:bottom w:val="nil"/>
              <w:right w:val="nil"/>
            </w:tcBorders>
          </w:tcPr>
          <w:p w:rsidR="00DF5C8A" w:rsidRPr="00DF5C8A" w:rsidRDefault="00DF5C8A" w:rsidP="00DF5C8A">
            <w:pPr>
              <w:jc w:val="center"/>
              <w:rPr>
                <w:rFonts w:ascii="Tahoma" w:eastAsia="Calibri" w:hAnsi="Tahoma" w:cs="Tahoma"/>
                <w:b/>
                <w:sz w:val="20"/>
                <w:szCs w:val="22"/>
              </w:rPr>
            </w:pPr>
            <w:r w:rsidRPr="00DF5C8A">
              <w:rPr>
                <w:rFonts w:ascii="Tahoma" w:eastAsia="Calibri" w:hAnsi="Tahoma" w:cs="Tahoma"/>
                <w:b/>
                <w:sz w:val="20"/>
                <w:szCs w:val="22"/>
              </w:rPr>
              <w:t>DIP. MARTHA LOERA ARÁMBULA.</w:t>
            </w:r>
          </w:p>
          <w:p w:rsidR="00DF5C8A" w:rsidRPr="00DF5C8A" w:rsidRDefault="00DF5C8A" w:rsidP="00DF5C8A">
            <w:pPr>
              <w:jc w:val="center"/>
              <w:rPr>
                <w:rFonts w:ascii="Tahoma" w:eastAsia="Arial Narrow" w:hAnsi="Tahoma" w:cs="Tahoma"/>
                <w:b/>
                <w:sz w:val="20"/>
                <w:szCs w:val="22"/>
                <w:lang w:val="es-MX" w:eastAsia="en-US"/>
              </w:rPr>
            </w:pPr>
            <w:r w:rsidRPr="00DF5C8A">
              <w:rPr>
                <w:rFonts w:ascii="Tahoma" w:eastAsia="Calibri" w:hAnsi="Tahoma" w:cs="Tahoma"/>
                <w:b/>
                <w:sz w:val="20"/>
                <w:szCs w:val="22"/>
              </w:rPr>
              <w:t>SECRETARIA</w:t>
            </w:r>
          </w:p>
          <w:p w:rsidR="00DF5C8A" w:rsidRPr="00DF5C8A" w:rsidRDefault="00DF5C8A" w:rsidP="00DF5C8A">
            <w:pPr>
              <w:jc w:val="center"/>
              <w:rPr>
                <w:rFonts w:ascii="Tahoma" w:eastAsia="Calibri" w:hAnsi="Tahoma" w:cs="Tahoma"/>
                <w:b/>
                <w:sz w:val="20"/>
                <w:szCs w:val="22"/>
              </w:rPr>
            </w:pPr>
          </w:p>
        </w:tc>
        <w:tc>
          <w:tcPr>
            <w:tcW w:w="5009" w:type="dxa"/>
            <w:tcBorders>
              <w:top w:val="nil"/>
              <w:left w:val="nil"/>
              <w:bottom w:val="nil"/>
              <w:right w:val="nil"/>
            </w:tcBorders>
          </w:tcPr>
          <w:p w:rsidR="00DF5C8A" w:rsidRPr="00DF5C8A" w:rsidRDefault="00DF5C8A" w:rsidP="00DF5C8A">
            <w:pPr>
              <w:jc w:val="center"/>
              <w:rPr>
                <w:rFonts w:ascii="Tahoma" w:eastAsia="Calibri" w:hAnsi="Tahoma" w:cs="Tahoma"/>
                <w:b/>
                <w:sz w:val="20"/>
                <w:szCs w:val="22"/>
              </w:rPr>
            </w:pPr>
            <w:r w:rsidRPr="00DF5C8A">
              <w:rPr>
                <w:rFonts w:ascii="Tahoma" w:eastAsia="Calibri" w:hAnsi="Tahoma" w:cs="Tahoma"/>
                <w:b/>
                <w:sz w:val="20"/>
                <w:szCs w:val="22"/>
              </w:rPr>
              <w:t>DIP. CLAUDIA ELVIRA RODRÍGUEZ MÁRQUEZ.</w:t>
            </w:r>
          </w:p>
          <w:p w:rsidR="00DF5C8A" w:rsidRPr="00DF5C8A" w:rsidRDefault="00DF5C8A" w:rsidP="00DF5C8A">
            <w:pPr>
              <w:jc w:val="center"/>
              <w:rPr>
                <w:rFonts w:ascii="Tahoma" w:eastAsia="Calibri" w:hAnsi="Tahoma" w:cs="Tahoma"/>
                <w:b/>
                <w:sz w:val="20"/>
                <w:szCs w:val="22"/>
              </w:rPr>
            </w:pPr>
            <w:r w:rsidRPr="00DF5C8A">
              <w:rPr>
                <w:rFonts w:ascii="Tahoma" w:eastAsia="Calibri" w:hAnsi="Tahoma" w:cs="Tahoma"/>
                <w:b/>
                <w:sz w:val="20"/>
                <w:szCs w:val="22"/>
              </w:rPr>
              <w:t>SECRETARIA</w:t>
            </w:r>
          </w:p>
          <w:p w:rsidR="00DF5C8A" w:rsidRPr="00DF5C8A" w:rsidRDefault="00DF5C8A" w:rsidP="00DF5C8A">
            <w:pPr>
              <w:jc w:val="center"/>
              <w:rPr>
                <w:rFonts w:ascii="Tahoma" w:eastAsia="Calibri" w:hAnsi="Tahoma" w:cs="Tahoma"/>
                <w:b/>
                <w:sz w:val="20"/>
                <w:szCs w:val="22"/>
              </w:rPr>
            </w:pPr>
          </w:p>
        </w:tc>
      </w:tr>
    </w:tbl>
    <w:p w:rsidR="00DF5C8A" w:rsidRPr="00DF5C8A" w:rsidRDefault="00DF5C8A" w:rsidP="00DF5C8A">
      <w:pPr>
        <w:jc w:val="both"/>
        <w:rPr>
          <w:rFonts w:ascii="Tahoma" w:eastAsia="Calibri" w:hAnsi="Tahoma" w:cs="Tahoma"/>
          <w:sz w:val="20"/>
          <w:szCs w:val="22"/>
          <w:lang w:val="es-MX" w:eastAsia="en-US"/>
        </w:rPr>
      </w:pPr>
    </w:p>
    <w:p w:rsidR="00DF5C8A" w:rsidRDefault="00DF5C8A" w:rsidP="00F14BAB">
      <w:pPr>
        <w:shd w:val="clear" w:color="auto" w:fill="FFFFFF"/>
        <w:spacing w:line="360" w:lineRule="auto"/>
        <w:ind w:right="51"/>
        <w:jc w:val="both"/>
        <w:rPr>
          <w:rFonts w:ascii="Arial" w:eastAsia="Calibri" w:hAnsi="Arial" w:cs="Arial"/>
          <w:b/>
          <w:lang w:eastAsia="en-US"/>
        </w:rPr>
      </w:pPr>
    </w:p>
    <w:p w:rsidR="00DF5C8A" w:rsidRDefault="00DF5C8A" w:rsidP="00F14BAB">
      <w:pPr>
        <w:shd w:val="clear" w:color="auto" w:fill="FFFFFF"/>
        <w:spacing w:line="360" w:lineRule="auto"/>
        <w:ind w:right="51"/>
        <w:jc w:val="both"/>
        <w:rPr>
          <w:rFonts w:ascii="Arial" w:eastAsia="Calibri" w:hAnsi="Arial" w:cs="Arial"/>
          <w:b/>
          <w:lang w:eastAsia="en-US"/>
        </w:rPr>
      </w:pPr>
    </w:p>
    <w:p w:rsidR="00295D48" w:rsidRDefault="00295D48">
      <w:pPr>
        <w:spacing w:after="160" w:line="259" w:lineRule="auto"/>
        <w:rPr>
          <w:rFonts w:ascii="Arial" w:eastAsia="Calibri" w:hAnsi="Arial" w:cs="Arial"/>
          <w:b/>
          <w:lang w:eastAsia="en-US"/>
        </w:rPr>
      </w:pPr>
      <w:r>
        <w:rPr>
          <w:rFonts w:ascii="Arial" w:eastAsia="Calibri" w:hAnsi="Arial" w:cs="Arial"/>
          <w:b/>
          <w:lang w:eastAsia="en-US"/>
        </w:rPr>
        <w:br w:type="page"/>
      </w:r>
    </w:p>
    <w:p w:rsidR="00295D48" w:rsidRPr="00295D48" w:rsidRDefault="00295D48" w:rsidP="00295D48">
      <w:pPr>
        <w:autoSpaceDE w:val="0"/>
        <w:autoSpaceDN w:val="0"/>
        <w:adjustRightInd w:val="0"/>
        <w:jc w:val="center"/>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lastRenderedPageBreak/>
        <w:t>INFORME DE CORRESPONDENCIA Y DOCUMENTACIÓN RECIBIDA POR EL H. CONGRESO DEL ESTADO.</w:t>
      </w:r>
    </w:p>
    <w:p w:rsidR="00295D48" w:rsidRPr="00295D48" w:rsidRDefault="00295D48" w:rsidP="00295D48">
      <w:pPr>
        <w:autoSpaceDE w:val="0"/>
        <w:autoSpaceDN w:val="0"/>
        <w:adjustRightInd w:val="0"/>
        <w:jc w:val="center"/>
        <w:rPr>
          <w:rFonts w:ascii="Arial" w:eastAsia="Tahoma-Bold" w:hAnsi="Arial" w:cs="Arial"/>
          <w:b/>
          <w:bCs/>
          <w:sz w:val="20"/>
          <w:szCs w:val="20"/>
          <w:lang w:val="es-MX" w:eastAsia="en-US"/>
        </w:rPr>
      </w:pPr>
    </w:p>
    <w:p w:rsidR="00295D48" w:rsidRPr="00295D48" w:rsidRDefault="007C5FFF" w:rsidP="007C5FFF">
      <w:pPr>
        <w:autoSpaceDE w:val="0"/>
        <w:autoSpaceDN w:val="0"/>
        <w:adjustRightInd w:val="0"/>
        <w:spacing w:after="160" w:line="259" w:lineRule="auto"/>
        <w:contextualSpacing/>
        <w:jc w:val="center"/>
        <w:rPr>
          <w:rFonts w:ascii="Arial" w:eastAsia="Tahoma-Bold" w:hAnsi="Arial" w:cs="Arial"/>
          <w:b/>
          <w:bCs/>
          <w:sz w:val="20"/>
          <w:szCs w:val="20"/>
          <w:lang w:val="es-MX" w:eastAsia="en-US"/>
        </w:rPr>
      </w:pPr>
      <w:r>
        <w:rPr>
          <w:rFonts w:ascii="Arial" w:eastAsia="Tahoma-Bold" w:hAnsi="Arial" w:cs="Arial"/>
          <w:b/>
          <w:bCs/>
          <w:sz w:val="20"/>
          <w:szCs w:val="20"/>
          <w:lang w:val="es-MX" w:eastAsia="en-US"/>
        </w:rPr>
        <w:t xml:space="preserve">21 </w:t>
      </w:r>
      <w:r w:rsidR="00295D48" w:rsidRPr="00295D48">
        <w:rPr>
          <w:rFonts w:ascii="Arial" w:eastAsia="Tahoma-Bold" w:hAnsi="Arial" w:cs="Arial"/>
          <w:b/>
          <w:bCs/>
          <w:sz w:val="20"/>
          <w:szCs w:val="20"/>
          <w:lang w:val="es-MX" w:eastAsia="en-US"/>
        </w:rPr>
        <w:t>DE DICIEMBRE DE 2021.</w:t>
      </w:r>
    </w:p>
    <w:p w:rsidR="00295D48" w:rsidRPr="00295D48" w:rsidRDefault="00295D48" w:rsidP="00295D48">
      <w:pPr>
        <w:autoSpaceDE w:val="0"/>
        <w:autoSpaceDN w:val="0"/>
        <w:adjustRightInd w:val="0"/>
        <w:jc w:val="both"/>
        <w:rPr>
          <w:rFonts w:ascii="Arial" w:eastAsia="Tahoma-Bold" w:hAnsi="Arial" w:cs="Arial"/>
          <w:b/>
          <w:bCs/>
          <w:sz w:val="20"/>
          <w:szCs w:val="20"/>
          <w:lang w:val="es-MX" w:eastAsia="en-US"/>
        </w:rPr>
      </w:pP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r w:rsidRPr="00295D48">
        <w:rPr>
          <w:rFonts w:ascii="Arial" w:hAnsi="Arial" w:cs="Arial"/>
          <w:b/>
          <w:bCs/>
          <w:sz w:val="20"/>
          <w:szCs w:val="20"/>
          <w:lang w:eastAsia="es-MX"/>
        </w:rPr>
        <w:t>1.-</w:t>
      </w:r>
      <w:r w:rsidRPr="00295D48">
        <w:rPr>
          <w:rFonts w:ascii="Arial" w:eastAsia="Tahoma-Bold" w:hAnsi="Arial" w:cs="Arial"/>
          <w:bCs/>
          <w:sz w:val="20"/>
          <w:szCs w:val="20"/>
          <w:lang w:val="es-MX" w:eastAsia="en-US"/>
        </w:rPr>
        <w:t xml:space="preserve"> OFICIO SUSCRITO POR LA DIPUTADA </w:t>
      </w:r>
      <w:r w:rsidRPr="00295D48">
        <w:rPr>
          <w:rFonts w:ascii="Arial" w:eastAsiaTheme="minorHAnsi" w:hAnsi="Arial" w:cs="Arial"/>
          <w:sz w:val="20"/>
          <w:szCs w:val="20"/>
          <w:lang w:val="es-MX" w:eastAsia="en-US"/>
        </w:rPr>
        <w:t>MARÍA ESPERANZA CHAPA GARCÍA</w:t>
      </w:r>
      <w:r w:rsidRPr="00295D48">
        <w:rPr>
          <w:rFonts w:ascii="Arial" w:eastAsia="Tahoma-Bold" w:hAnsi="Arial" w:cs="Arial"/>
          <w:bCs/>
          <w:sz w:val="20"/>
          <w:szCs w:val="20"/>
          <w:lang w:val="es-MX" w:eastAsia="en-US"/>
        </w:rPr>
        <w:t>, COORDINADORA DE LA COMISIÓN DE REGLAMENTOS Y PRÁCTICAS PARLAMENTARIAS DE LA LXII LEGISLATURA DEL H. CONGRESO DE COAHUILA, MEDIANTE EL CUAL ANEXA EL INFORME ANUAL DE ACTIVIDADES DE DICHA COMISIÓN.</w:t>
      </w: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t>DE ENTERADO Y A DISPOSICIÓN DE LOS INTEGRANTES DE LA LXII LEGISLATURA DEL CONGRESO DEL ESTADO.</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2.- </w:t>
      </w:r>
      <w:r w:rsidRPr="00295D48">
        <w:rPr>
          <w:rFonts w:ascii="Arial" w:eastAsia="Tahoma-Bold" w:hAnsi="Arial" w:cs="Arial"/>
          <w:bCs/>
          <w:sz w:val="20"/>
          <w:szCs w:val="20"/>
          <w:lang w:val="es-MX" w:eastAsia="en-US"/>
        </w:rPr>
        <w:t xml:space="preserve">OFICIO SUSCRITO POR LA DIPUTADA </w:t>
      </w:r>
      <w:r w:rsidRPr="00295D48">
        <w:rPr>
          <w:rFonts w:ascii="Arial" w:eastAsiaTheme="minorHAnsi" w:hAnsi="Arial" w:cs="Arial"/>
          <w:sz w:val="20"/>
          <w:szCs w:val="20"/>
          <w:lang w:val="es-MX" w:eastAsia="en-US"/>
        </w:rPr>
        <w:t>MARÍA EUGENIA GUADALUPE CALDERÓN AMEZCUA</w:t>
      </w:r>
      <w:r w:rsidRPr="00295D48">
        <w:rPr>
          <w:rFonts w:ascii="Arial" w:eastAsia="Tahoma-Bold" w:hAnsi="Arial" w:cs="Arial"/>
          <w:bCs/>
          <w:sz w:val="20"/>
          <w:szCs w:val="20"/>
          <w:lang w:val="es-MX" w:eastAsia="en-US"/>
        </w:rPr>
        <w:t>, COORDINADORA DE LA COMISIÓN DE EDUCACIÓN, CULTURA, FAMILIAS, DESARROLLO HUMANO Y ACTIVIDADES CÍVICAS DE LA LXII LEGISLATURA DEL H. CONGRESO DE COAHUILA, MEDIANTE EL CUAL ANEXA EL INFORME ANUAL DE ACTIVIDADES DE DICHA COMISIÓN.</w:t>
      </w: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t>DE ENTERADO Y A DISPOSICIÓN DE LOS INTEGRANTES DE LA LXII LEGISLATURA DEL CONGRESO DEL ESTADO.</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t xml:space="preserve">3.- </w:t>
      </w:r>
      <w:r w:rsidRPr="00295D48">
        <w:rPr>
          <w:rFonts w:ascii="Arial" w:eastAsia="Tahoma-Bold" w:hAnsi="Arial" w:cs="Arial"/>
          <w:bCs/>
          <w:sz w:val="20"/>
          <w:szCs w:val="20"/>
          <w:lang w:val="es-MX" w:eastAsia="en-US"/>
        </w:rPr>
        <w:t>OFICIO SUSCRITO POR EL C. LUIS GONZÁLEZ BRISEÑO, COMISIONADO PRESIDENTE DEL INSTITUTO COAHUILENSE DE ACCESO A LA INFORMACIÓN PÚBLICA, MEDIANTE EL CUAL ANEXA INFORMACIÓN FINANCIERA RELATIVA A LA CUENTA PÚBLICA DE DICHO INSTITUTO DEL EJERCICIO FISCAL 2020.</w:t>
      </w: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t>TÚRNESE A LA COMISIÓN DE AUDITORÍA GUBERNAMENTAL Y CUENTA PÚBLICA.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4.- </w:t>
      </w:r>
      <w:r w:rsidRPr="00295D48">
        <w:rPr>
          <w:rFonts w:ascii="Arial" w:eastAsia="Tahoma-Bold" w:hAnsi="Arial" w:cs="Arial"/>
          <w:bCs/>
          <w:sz w:val="20"/>
          <w:szCs w:val="20"/>
          <w:lang w:val="es-MX" w:eastAsia="en-US"/>
        </w:rPr>
        <w:t xml:space="preserve">OFICIO SUSCRITO POR LA DIPUTADA </w:t>
      </w:r>
      <w:r w:rsidRPr="00295D48">
        <w:rPr>
          <w:rFonts w:ascii="Arial" w:eastAsiaTheme="minorHAnsi" w:hAnsi="Arial" w:cs="Arial"/>
          <w:sz w:val="20"/>
          <w:szCs w:val="20"/>
          <w:lang w:val="es-MX" w:eastAsia="en-US"/>
        </w:rPr>
        <w:t>MAYRA LUCILA VALDÉS GONZÁLEZ</w:t>
      </w:r>
      <w:r w:rsidRPr="00295D48">
        <w:rPr>
          <w:rFonts w:ascii="Arial" w:eastAsia="Tahoma-Bold" w:hAnsi="Arial" w:cs="Arial"/>
          <w:bCs/>
          <w:sz w:val="20"/>
          <w:szCs w:val="20"/>
          <w:lang w:val="es-MX" w:eastAsia="en-US"/>
        </w:rPr>
        <w:t>, COORDINADORA DE LA COMISIÓN DE CIENCIA Y TECNOLOGÍA DE LA LXII LEGISLATURA DEL H. CONGRESO DE COAHUILA, MEDIANTE EL CUAL ANEXA EL INFORME ANUAL DE ACTIVIDADES DE DICHA COMISIÓN.</w:t>
      </w: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DE ENTERADO Y A DISPOSICIÓN DE LA MESA DIRECTIVA DE LA LXII LEGISLATURA DEL CONGRESO</w:t>
      </w:r>
      <w:r w:rsidRPr="00295D48">
        <w:rPr>
          <w:rFonts w:ascii="Arial" w:eastAsia="Tahoma-Bold" w:hAnsi="Arial" w:cs="Arial"/>
          <w:b/>
          <w:bCs/>
          <w:sz w:val="20"/>
          <w:szCs w:val="20"/>
          <w:lang w:val="es-MX" w:eastAsia="en-US"/>
        </w:rPr>
        <w:t>.</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5.- </w:t>
      </w:r>
      <w:r w:rsidRPr="00295D48">
        <w:rPr>
          <w:rFonts w:ascii="Arial" w:hAnsi="Arial" w:cs="Arial"/>
          <w:bCs/>
          <w:sz w:val="20"/>
          <w:szCs w:val="20"/>
          <w:lang w:eastAsia="es-MX"/>
        </w:rPr>
        <w:t>INICIATIVA POPULAR PARA MODIFICAR EL ARTÍCULO 16 DE LA LEY DE TRÁNSITO Y TRANSPORTE DEL ESTADO DE COAHUILA DE ZARAGOZA,</w:t>
      </w:r>
      <w:r w:rsidRPr="00295D48">
        <w:rPr>
          <w:rFonts w:ascii="Arial" w:eastAsia="Tahoma-Bold" w:hAnsi="Arial" w:cs="Arial"/>
          <w:bCs/>
          <w:sz w:val="20"/>
          <w:szCs w:val="20"/>
          <w:lang w:val="es-MX" w:eastAsia="en-US"/>
        </w:rPr>
        <w:t xml:space="preserve"> SUSCRITA POR LA C. FÁTIMA MARISOL CRUZ DE LA FUENTE</w:t>
      </w:r>
      <w:r w:rsidRPr="00295D48">
        <w:rPr>
          <w:rFonts w:ascii="Arial" w:hAnsi="Arial" w:cs="Arial"/>
          <w:bCs/>
          <w:sz w:val="20"/>
          <w:szCs w:val="20"/>
          <w:lang w:eastAsia="es-MX"/>
        </w:rPr>
        <w:t xml:space="preserve">. </w:t>
      </w:r>
    </w:p>
    <w:p w:rsidR="00295D48" w:rsidRPr="00295D48" w:rsidRDefault="00295D48" w:rsidP="00295D48">
      <w:pPr>
        <w:autoSpaceDE w:val="0"/>
        <w:autoSpaceDN w:val="0"/>
        <w:adjustRightInd w:val="0"/>
        <w:jc w:val="both"/>
        <w:rPr>
          <w:rFonts w:ascii="Arial" w:hAnsi="Arial" w:cs="Arial"/>
          <w:b/>
          <w:bCs/>
          <w:sz w:val="20"/>
          <w:szCs w:val="20"/>
          <w:lang w:eastAsia="es-MX"/>
        </w:rPr>
      </w:pPr>
    </w:p>
    <w:p w:rsidR="00295D48" w:rsidRPr="00295D48" w:rsidRDefault="00295D48" w:rsidP="00295D48">
      <w:pPr>
        <w:autoSpaceDE w:val="0"/>
        <w:autoSpaceDN w:val="0"/>
        <w:adjustRightInd w:val="0"/>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GOBERNACIÓN, PUNTOS CONSTITUCIONALES Y JUSTICIA, PARA LOS EFECTOS DE LO DISPUESTO EN EL ARTÍCULO 43 DE LA LEY DE PARTICIPACIÓN CIUDADANA.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6.- </w:t>
      </w:r>
      <w:r w:rsidRPr="00295D48">
        <w:rPr>
          <w:rFonts w:ascii="Arial" w:eastAsia="Tahoma-Bold" w:hAnsi="Arial" w:cs="Arial"/>
          <w:bCs/>
          <w:sz w:val="20"/>
          <w:szCs w:val="20"/>
          <w:lang w:val="es-MX" w:eastAsia="en-US"/>
        </w:rPr>
        <w:t xml:space="preserve">OFICIO SUSCRITO POR LA C. YAJAIRA IUSIRI REYNA RAMOS, PRESIDENTA MUNICIPAL DEL R. AYUNTAMIENTO DE SACRAMENTO, COAHUILA DE ZARAGOZA, MEDIANTE EL CUAL ANEXA EL PROYECTO DE PRESUPUESTO DE EGRESOS PARA EL EJERCICIO FISCAL 2022, DE DICHO MUNICIPIO. </w:t>
      </w:r>
    </w:p>
    <w:p w:rsidR="00295D48" w:rsidRPr="00295D48" w:rsidRDefault="00295D48" w:rsidP="00295D48">
      <w:pPr>
        <w:shd w:val="clear" w:color="auto" w:fill="FFFFFF"/>
        <w:jc w:val="both"/>
        <w:rPr>
          <w:rFonts w:ascii="Arial" w:eastAsia="Calibri" w:hAnsi="Arial" w:cs="Arial"/>
          <w:b/>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AUDITORÍA GUBERNAMENTAL Y CUENTA PÚBLICA.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7.- </w:t>
      </w:r>
      <w:r w:rsidRPr="00295D48">
        <w:rPr>
          <w:rFonts w:ascii="Arial" w:eastAsia="Tahoma-Bold" w:hAnsi="Arial" w:cs="Arial"/>
          <w:bCs/>
          <w:sz w:val="20"/>
          <w:szCs w:val="20"/>
          <w:lang w:val="es-MX" w:eastAsia="en-US"/>
        </w:rPr>
        <w:t>OFICIO SUSCRITO POR EL C. JESÚS HOMERO FLORES MIER, FISCAL ESPECIALIZADO EN DELITOS POR HECHOS DE CORRUPCIÓN DEL ESTADO DE COAHUILA DE ZARAGOZA, MEDIANTE EL CUAL ANEXA EL INFORME DE ACTIVIDADES REALIZADAS POR DICHA FISCALÍA, Y LOS RESULTADOS DEL 2021.</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ind w:left="-5"/>
        <w:jc w:val="both"/>
        <w:rPr>
          <w:rFonts w:ascii="Arial" w:eastAsia="Arial" w:hAnsi="Arial" w:cs="Arial"/>
          <w:b/>
          <w:sz w:val="20"/>
          <w:szCs w:val="20"/>
          <w:lang w:val="es-MX" w:eastAsia="en-US"/>
        </w:rPr>
      </w:pPr>
      <w:r w:rsidRPr="00295D48">
        <w:rPr>
          <w:rFonts w:ascii="Arial" w:eastAsia="Calibri" w:hAnsi="Arial" w:cs="Arial"/>
          <w:b/>
          <w:sz w:val="20"/>
          <w:szCs w:val="20"/>
          <w:lang w:val="es-MX" w:eastAsia="en-US"/>
        </w:rPr>
        <w:t>TÚRNESE A LAS COMISIONES UNIDAS DE GOBERNACIÓN, PUNTOS CONSTITUCIONALES Y JUSTICIA, Y DE SEGURIDAD PÚBLICA</w:t>
      </w:r>
      <w:r w:rsidRPr="00295D48">
        <w:rPr>
          <w:rFonts w:ascii="Arial" w:eastAsia="Arial" w:hAnsi="Arial" w:cs="Arial"/>
          <w:b/>
          <w:sz w:val="20"/>
          <w:szCs w:val="20"/>
          <w:lang w:val="es-MX" w:eastAsia="en-US"/>
        </w:rPr>
        <w:t>.</w:t>
      </w:r>
    </w:p>
    <w:p w:rsidR="00044AFA" w:rsidRDefault="00044AFA" w:rsidP="00295D48">
      <w:pPr>
        <w:autoSpaceDE w:val="0"/>
        <w:autoSpaceDN w:val="0"/>
        <w:adjustRightInd w:val="0"/>
        <w:jc w:val="both"/>
        <w:rPr>
          <w:rFonts w:ascii="Arial" w:eastAsiaTheme="minorHAnsi" w:hAnsi="Arial" w:cs="Arial"/>
          <w:b/>
          <w:sz w:val="20"/>
          <w:szCs w:val="20"/>
          <w:lang w:val="es-MX" w:eastAsia="en-US"/>
        </w:rPr>
      </w:pP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r w:rsidRPr="00295D48">
        <w:rPr>
          <w:rFonts w:ascii="Arial" w:eastAsiaTheme="minorHAnsi" w:hAnsi="Arial" w:cs="Arial"/>
          <w:b/>
          <w:sz w:val="20"/>
          <w:szCs w:val="20"/>
          <w:lang w:val="es-MX" w:eastAsia="en-US"/>
        </w:rPr>
        <w:t xml:space="preserve">8.- </w:t>
      </w:r>
      <w:r w:rsidRPr="00295D48">
        <w:rPr>
          <w:rFonts w:ascii="Arial" w:eastAsia="Tahoma-Bold" w:hAnsi="Arial" w:cs="Arial"/>
          <w:bCs/>
          <w:sz w:val="20"/>
          <w:szCs w:val="20"/>
          <w:lang w:val="es-MX" w:eastAsia="en-US"/>
        </w:rPr>
        <w:t>OFICIO SUSCRITO POR EL C. ARMANDO JAVIER RUBIO PÉREZ, SUBSECRETARIO DE INGRESOS Y CRÉDITO DE LA SECRETARÍA DE FINANZAS DEL GOBIERNO DEL ESTADO DE COAHUILA DE ZARAGOZA, MEDIANTE EL CUAL ADJUNTA LA DEUDA PÚBLICA DEL ESTADO AL CIERRE DEL MES DE DICIEMBRE DEL 2021.</w:t>
      </w:r>
    </w:p>
    <w:p w:rsidR="00295D48" w:rsidRPr="00295D48" w:rsidRDefault="00295D48" w:rsidP="00295D48">
      <w:pPr>
        <w:autoSpaceDE w:val="0"/>
        <w:autoSpaceDN w:val="0"/>
        <w:adjustRightInd w:val="0"/>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Tahoma-Bold" w:hAnsi="Arial" w:cs="Arial"/>
          <w:b/>
          <w:bCs/>
          <w:sz w:val="20"/>
          <w:szCs w:val="20"/>
          <w:lang w:val="es-MX" w:eastAsia="en-US"/>
        </w:rPr>
        <w:t xml:space="preserve">TÚRNESE A LA COMISIÓN DE </w:t>
      </w:r>
      <w:r w:rsidRPr="00295D48">
        <w:rPr>
          <w:rFonts w:ascii="Arial" w:eastAsiaTheme="minorHAnsi" w:hAnsi="Arial" w:cs="Arial"/>
          <w:b/>
          <w:sz w:val="20"/>
          <w:szCs w:val="20"/>
          <w:lang w:val="es-MX" w:eastAsia="en-US"/>
        </w:rPr>
        <w:t>AUDITORÍA GUBERNAMENTAL Y CUENTA PÚBLICA</w:t>
      </w:r>
      <w:r w:rsidRPr="00295D48">
        <w:rPr>
          <w:rFonts w:ascii="Arial" w:eastAsia="Tahoma-Bold" w:hAnsi="Arial" w:cs="Arial"/>
          <w:b/>
          <w:bCs/>
          <w:sz w:val="20"/>
          <w:szCs w:val="20"/>
          <w:lang w:val="es-MX" w:eastAsia="en-US"/>
        </w:rPr>
        <w:t>.</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9.- </w:t>
      </w:r>
      <w:r w:rsidRPr="00295D48">
        <w:rPr>
          <w:rFonts w:ascii="Arial" w:eastAsia="Tahoma-Bold" w:hAnsi="Arial" w:cs="Arial"/>
          <w:bCs/>
          <w:sz w:val="20"/>
          <w:szCs w:val="20"/>
          <w:lang w:val="es-MX" w:eastAsia="en-US"/>
        </w:rPr>
        <w:t>OFICIO SUSCRITO POR EL C. SERGIO LARA GALVÁN, SECRETARIO DEL R. AYUNTAMIENTO DE TORREÓN, COAHUILA DE ZARAGOZA, MEDIANTE EL CUAL ANEXA INICIATIVA DE DECRETO, PARA LA CREACIÓN DEL ORGANISMO DESCENTRALIZADO DE LA ADMINISTRACIÓN PÚBLICA MUNICIPAL DENOMINADO “INSTITUTO MUNICIPAL DEL EMPRENDIMIENTO DE TORREÓN”.</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ind w:left="-5"/>
        <w:jc w:val="both"/>
        <w:rPr>
          <w:rFonts w:ascii="Arial" w:eastAsia="Arial" w:hAnsi="Arial" w:cs="Arial"/>
          <w:b/>
          <w:sz w:val="20"/>
          <w:szCs w:val="20"/>
          <w:lang w:val="es-MX" w:eastAsia="en-US"/>
        </w:rPr>
      </w:pPr>
      <w:r w:rsidRPr="00295D48">
        <w:rPr>
          <w:rFonts w:ascii="Arial" w:eastAsia="Calibri" w:hAnsi="Arial" w:cs="Arial"/>
          <w:b/>
          <w:sz w:val="20"/>
          <w:szCs w:val="20"/>
          <w:lang w:val="es-MX" w:eastAsia="en-US"/>
        </w:rPr>
        <w:t>TÚRNESE A LA COMISIÓN DE GOBERNACIÓN, PUNTOS CONSTITUCIONALES Y JUSTICIA</w:t>
      </w:r>
      <w:r w:rsidRPr="00295D48">
        <w:rPr>
          <w:rFonts w:ascii="Arial" w:eastAsia="Arial" w:hAnsi="Arial" w:cs="Arial"/>
          <w:b/>
          <w:sz w:val="20"/>
          <w:szCs w:val="20"/>
          <w:lang w:val="es-MX" w:eastAsia="en-US"/>
        </w:rPr>
        <w:t>.</w:t>
      </w:r>
    </w:p>
    <w:p w:rsidR="00811558" w:rsidRDefault="00811558" w:rsidP="00295D48">
      <w:pPr>
        <w:shd w:val="clear" w:color="auto" w:fill="FFFFFF"/>
        <w:jc w:val="both"/>
        <w:rPr>
          <w:rFonts w:ascii="Arial" w:eastAsia="Arial" w:hAnsi="Arial" w:cs="Arial"/>
          <w:b/>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Arial" w:hAnsi="Arial" w:cs="Arial"/>
          <w:b/>
          <w:sz w:val="20"/>
          <w:szCs w:val="20"/>
          <w:lang w:val="es-MX" w:eastAsia="en-US"/>
        </w:rPr>
        <w:t xml:space="preserve">10.- </w:t>
      </w:r>
      <w:r w:rsidRPr="00295D48">
        <w:rPr>
          <w:rFonts w:ascii="Arial" w:eastAsia="Tahoma-Bold" w:hAnsi="Arial" w:cs="Arial"/>
          <w:bCs/>
          <w:sz w:val="20"/>
          <w:szCs w:val="20"/>
          <w:lang w:val="es-MX" w:eastAsia="en-US"/>
        </w:rPr>
        <w:t xml:space="preserve">OFICIO SUSCRITO POR EL C. RAÚL PECINA VILLARREAL, PRESIDENTE MUNICIPAL DEL R. AYUNTAMIENTO DE JIMÉNEZ, COAHUILA DE ZARAGOZA, MEDIANTE EL CUAL ANEXA EL PROYECTO DE PRESUPUESTO DE EGRESOS PARA EL EJERCICIO FISCAL 2022, DE DICHO MUNICIPIO. </w:t>
      </w:r>
    </w:p>
    <w:p w:rsidR="00295D48" w:rsidRPr="00295D48" w:rsidRDefault="00295D48" w:rsidP="00295D48">
      <w:pPr>
        <w:shd w:val="clear" w:color="auto" w:fill="FFFFFF"/>
        <w:jc w:val="both"/>
        <w:rPr>
          <w:rFonts w:ascii="Arial" w:eastAsia="Calibri" w:hAnsi="Arial" w:cs="Arial"/>
          <w:b/>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AUDITORÍA GUBERNAMENTAL Y CUENTA PÚBLICA.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11.-</w:t>
      </w:r>
      <w:r w:rsidRPr="00295D48">
        <w:rPr>
          <w:rFonts w:ascii="Arial" w:eastAsia="Tahoma-Bold" w:hAnsi="Arial" w:cs="Arial"/>
          <w:bCs/>
          <w:sz w:val="20"/>
          <w:szCs w:val="20"/>
          <w:lang w:val="es-MX" w:eastAsia="en-US"/>
        </w:rPr>
        <w:t xml:space="preserve"> OFICIO SUSCRITO POR EL C. LUIS EDUARDO TIJERINA MENCHACA, GERENTE GENERAL DEL SISTEMA DE AGUAS Y SANEAMIENTO DE CANDELA, COAHUILA DE ZARAGOZA, MEDIANTE EL CUAL ANEXA EL PROYECTO DE PRESUPUESTO DE EGRESOS PARA EL EJERCICIO FISCAL 2022, DE DICHO ORGANISMO. </w:t>
      </w:r>
    </w:p>
    <w:p w:rsidR="00295D48" w:rsidRPr="00295D48" w:rsidRDefault="00295D48" w:rsidP="00295D48">
      <w:pPr>
        <w:shd w:val="clear" w:color="auto" w:fill="FFFFFF"/>
        <w:jc w:val="both"/>
        <w:rPr>
          <w:rFonts w:ascii="Arial" w:eastAsia="Calibri" w:hAnsi="Arial" w:cs="Arial"/>
          <w:b/>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AUDITORÍA GUBERNAMENTAL Y CUENTA PÚBLICA.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12.-</w:t>
      </w:r>
      <w:r w:rsidRPr="00295D48">
        <w:rPr>
          <w:rFonts w:ascii="Arial" w:eastAsia="Tahoma-Bold" w:hAnsi="Arial" w:cs="Arial"/>
          <w:bCs/>
          <w:sz w:val="20"/>
          <w:szCs w:val="20"/>
          <w:lang w:val="es-MX" w:eastAsia="en-US"/>
        </w:rPr>
        <w:t xml:space="preserve"> OFICIO SUSCRITO POR EL C. MARCOS AMADOR GARZA GONZÁLEZ, PRESIDENTE MUNICIPAL DEL R. AYUNTAMIENTO DE CANDELA, COAHUILA DE ZARAGOZA, MEDIANTE EL CUAL ANEXA EL PROYECTO DE PRESUPUESTO DE EGRESOS PARA EL EJERCICIO FISCAL 2022, DE DICHO MUNICIPIO. </w:t>
      </w:r>
    </w:p>
    <w:p w:rsidR="00295D48" w:rsidRPr="00295D48" w:rsidRDefault="00295D48" w:rsidP="00295D48">
      <w:pPr>
        <w:shd w:val="clear" w:color="auto" w:fill="FFFFFF"/>
        <w:jc w:val="both"/>
        <w:rPr>
          <w:rFonts w:ascii="Arial" w:eastAsia="Calibri" w:hAnsi="Arial" w:cs="Arial"/>
          <w:b/>
          <w:sz w:val="20"/>
          <w:szCs w:val="20"/>
          <w:lang w:val="es-MX" w:eastAsia="en-US"/>
        </w:rPr>
      </w:pPr>
    </w:p>
    <w:p w:rsidR="00295D48" w:rsidRPr="00295D48" w:rsidRDefault="00295D48" w:rsidP="00295D48">
      <w:pPr>
        <w:shd w:val="clear" w:color="auto" w:fill="FFFFFF"/>
        <w:jc w:val="both"/>
        <w:rPr>
          <w:rFonts w:ascii="Arial" w:eastAsia="Tahoma-Bold" w:hAnsi="Arial" w:cs="Arial"/>
          <w:b/>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AUDITORÍA GUBERNAMENTAL Y CUENTA PÚBLICA.</w:t>
      </w:r>
    </w:p>
    <w:p w:rsidR="00295D48" w:rsidRPr="00295D48" w:rsidRDefault="00295D48" w:rsidP="00295D48">
      <w:pPr>
        <w:shd w:val="clear" w:color="auto" w:fill="FFFFFF"/>
        <w:jc w:val="both"/>
        <w:rPr>
          <w:rFonts w:ascii="Arial" w:eastAsia="Tahoma-Bold" w:hAnsi="Arial" w:cs="Arial"/>
          <w:b/>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 xml:space="preserve">13.- </w:t>
      </w:r>
      <w:r w:rsidRPr="00295D48">
        <w:rPr>
          <w:rFonts w:ascii="Arial" w:eastAsia="Tahoma-Bold" w:hAnsi="Arial" w:cs="Arial"/>
          <w:bCs/>
          <w:sz w:val="20"/>
          <w:szCs w:val="20"/>
          <w:lang w:val="es-MX" w:eastAsia="en-US"/>
        </w:rPr>
        <w:t xml:space="preserve">OFICIO SUSCRITO POR LA DIPUTADA MARÍA GUADALUPE MORENO HIGUERA, SECRETARIA DE LA MESA DIRECTIVA DE LA XVI LEGISLATURA DEL H. CONGRESO DEL ESTADO DE BAJA CALIFORNIA SUR, MEDIANTE EL CUAL ANEXA COPIA DEL PUNTO DE ACUERDO POR EL CUAL SE ADICIONAN LOS PÁRRAFOS SEGUNDO, TERCERO Y CUARTO AL ARTÍCULO OCTAVO TRANSITORIO DEL DECRETO POR EL QUE SE EXPIDE LA LEY DEL INSTITUTO DE SEGURIDAD Y SERVICIOS SOCIALES DE LOS TRABAJADORES DEL ESTADO, PUBLICADO EN EL DIARIO OFICIAL </w:t>
      </w:r>
      <w:r w:rsidRPr="00295D48">
        <w:rPr>
          <w:rFonts w:ascii="Arial" w:eastAsia="Tahoma-Bold" w:hAnsi="Arial" w:cs="Arial"/>
          <w:bCs/>
          <w:sz w:val="20"/>
          <w:szCs w:val="20"/>
          <w:lang w:val="es-MX" w:eastAsia="en-US"/>
        </w:rPr>
        <w:lastRenderedPageBreak/>
        <w:t>DE LA FEDERACIÓN EL 31 DE MARZO DE 2007, PARA CONOCIMIENTO, Y EN SU CASO, ADHESIÓN AL MISMO.</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Calibri" w:hAnsi="Arial" w:cs="Arial"/>
          <w:b/>
          <w:sz w:val="20"/>
          <w:szCs w:val="20"/>
          <w:lang w:val="es-MX" w:eastAsia="en-US"/>
        </w:rPr>
        <w:t>TÚRNESE A LA</w:t>
      </w:r>
      <w:r w:rsidRPr="00295D48">
        <w:rPr>
          <w:rFonts w:ascii="Arial" w:eastAsia="Tahoma-Bold" w:hAnsi="Arial" w:cs="Arial"/>
          <w:b/>
          <w:bCs/>
          <w:sz w:val="20"/>
          <w:szCs w:val="20"/>
          <w:lang w:val="es-MX" w:eastAsia="en-US"/>
        </w:rPr>
        <w:t xml:space="preserve"> COMISIÓN DE GOBERNACIÓN, PUNTOS CONSTITUCIONALES Y JUSTICIA</w:t>
      </w:r>
      <w:r w:rsidRPr="00295D48">
        <w:rPr>
          <w:rFonts w:ascii="Arial" w:eastAsia="Tahoma-Bold" w:hAnsi="Arial" w:cs="Arial"/>
          <w:bCs/>
          <w:sz w:val="20"/>
          <w:szCs w:val="20"/>
          <w:lang w:val="es-MX" w:eastAsia="en-US"/>
        </w:rPr>
        <w:t>.</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jc w:val="both"/>
        <w:rPr>
          <w:rFonts w:ascii="Arial Narrow" w:eastAsiaTheme="minorHAnsi" w:hAnsi="Arial Narrow" w:cstheme="minorBidi"/>
          <w:bCs/>
          <w:sz w:val="20"/>
          <w:szCs w:val="20"/>
          <w:lang w:val="es-MX" w:eastAsia="en-US"/>
        </w:rPr>
      </w:pPr>
      <w:r w:rsidRPr="00295D48">
        <w:rPr>
          <w:rFonts w:ascii="Arial" w:eastAsia="Tahoma-Bold" w:hAnsi="Arial" w:cs="Arial"/>
          <w:b/>
          <w:bCs/>
          <w:sz w:val="20"/>
          <w:szCs w:val="20"/>
          <w:lang w:val="es-MX" w:eastAsia="en-US"/>
        </w:rPr>
        <w:t xml:space="preserve">14.- </w:t>
      </w:r>
      <w:r w:rsidRPr="00295D48">
        <w:rPr>
          <w:rFonts w:ascii="Arial" w:eastAsia="Tahoma-Bold" w:hAnsi="Arial" w:cs="Arial"/>
          <w:bCs/>
          <w:sz w:val="20"/>
          <w:szCs w:val="20"/>
          <w:lang w:val="es-MX" w:eastAsia="en-US"/>
        </w:rPr>
        <w:t xml:space="preserve">OFICIOS RECIBIDOS POR PARTE DE LOS R. AYUNTAMIENTOS DE </w:t>
      </w:r>
      <w:r w:rsidRPr="00295D48">
        <w:rPr>
          <w:rFonts w:ascii="Arial" w:eastAsiaTheme="minorHAnsi" w:hAnsi="Arial" w:cs="Arial"/>
          <w:bCs/>
          <w:sz w:val="20"/>
          <w:szCs w:val="20"/>
          <w:lang w:val="es-MX" w:eastAsia="en-US"/>
        </w:rPr>
        <w:t>ABASOLO, ALLENDE, ARTEAGA, CANDELA, CASTAÑOS, CUATRO CIÉNEGAS, ESCOBEDO, FRANCISCO I. MADERO, FRONTERA, GUERRERO, HIDALGO, JIMÉNEZ, JUÁREZ, LAMADRID, MATAMOROS, MONCLOVA, MORELOS, MÚZQUIZ, NADADORES, NAVA, OCAMPO, PIEDRAS NEGRAS, PROGRESO, RAMOS ARIZPE, SABINAS, SACRAMENTO, SALTILLO, SAN BUENAVENTURA, SAN JUAN DE SABINAS, SAN PEDRO, SIERRA MOJADA, VIESCA, VILLA UNIÓN Y ZARAGOZA;</w:t>
      </w:r>
      <w:r w:rsidRPr="00295D48">
        <w:rPr>
          <w:rFonts w:ascii="Arial" w:eastAsia="Tahoma-Bold" w:hAnsi="Arial" w:cs="Arial"/>
          <w:bCs/>
          <w:sz w:val="20"/>
          <w:szCs w:val="20"/>
          <w:lang w:val="es-MX" w:eastAsia="en-US"/>
        </w:rPr>
        <w:t xml:space="preserve"> CON EL SENTIR RESPECTO DEL DICTAMEN DE LA COMISIÓN DE GOBERNACIÓN, PUNTOS CONSTITUCIONALES Y JUSTICIA, RELATIVO A 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 LA LXII LEGISLATURA DEL CONGRESO DEL ESTADO DE COAHUILA DE ZARAGOZA.</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295D48">
      <w:pPr>
        <w:shd w:val="clear" w:color="auto" w:fill="FFFFFF"/>
        <w:jc w:val="both"/>
        <w:rPr>
          <w:rFonts w:ascii="Arial" w:eastAsia="Tahoma-Bold" w:hAnsi="Arial" w:cs="Arial"/>
          <w:bCs/>
          <w:sz w:val="20"/>
          <w:szCs w:val="20"/>
          <w:lang w:val="es-MX" w:eastAsia="en-US"/>
        </w:rPr>
      </w:pPr>
      <w:r w:rsidRPr="00295D48">
        <w:rPr>
          <w:rFonts w:ascii="Arial" w:eastAsia="Tahoma-Bold" w:hAnsi="Arial" w:cs="Arial"/>
          <w:b/>
          <w:bCs/>
          <w:sz w:val="20"/>
          <w:szCs w:val="20"/>
          <w:lang w:val="es-MX" w:eastAsia="en-US"/>
        </w:rPr>
        <w:t>SE TURNARON</w:t>
      </w:r>
      <w:r w:rsidRPr="00295D48">
        <w:rPr>
          <w:rFonts w:ascii="Arial" w:eastAsia="Calibri" w:hAnsi="Arial" w:cs="Arial"/>
          <w:b/>
          <w:sz w:val="20"/>
          <w:szCs w:val="20"/>
          <w:lang w:val="es-MX" w:eastAsia="en-US"/>
        </w:rPr>
        <w:t xml:space="preserve"> A LA</w:t>
      </w:r>
      <w:r w:rsidRPr="00295D48">
        <w:rPr>
          <w:rFonts w:ascii="Arial" w:eastAsia="Tahoma-Bold" w:hAnsi="Arial" w:cs="Arial"/>
          <w:b/>
          <w:bCs/>
          <w:sz w:val="20"/>
          <w:szCs w:val="20"/>
          <w:lang w:val="es-MX" w:eastAsia="en-US"/>
        </w:rPr>
        <w:t xml:space="preserve"> COMISIÓN DE GOBERNACIÓN, PUNTOS CONSTITUCIONALES Y JUSTICIA</w:t>
      </w:r>
      <w:r w:rsidRPr="00295D48">
        <w:rPr>
          <w:rFonts w:ascii="Arial" w:eastAsia="Tahoma-Bold" w:hAnsi="Arial" w:cs="Arial"/>
          <w:bCs/>
          <w:sz w:val="20"/>
          <w:szCs w:val="20"/>
          <w:lang w:val="es-MX" w:eastAsia="en-US"/>
        </w:rPr>
        <w:t>.</w:t>
      </w:r>
    </w:p>
    <w:p w:rsidR="00295D48" w:rsidRPr="00295D48" w:rsidRDefault="00295D48" w:rsidP="00295D48">
      <w:pPr>
        <w:shd w:val="clear" w:color="auto" w:fill="FFFFFF"/>
        <w:jc w:val="both"/>
        <w:rPr>
          <w:rFonts w:ascii="Arial" w:eastAsia="Tahoma-Bold" w:hAnsi="Arial" w:cs="Arial"/>
          <w:bCs/>
          <w:sz w:val="20"/>
          <w:szCs w:val="20"/>
          <w:lang w:val="es-MX" w:eastAsia="en-US"/>
        </w:rPr>
      </w:pPr>
    </w:p>
    <w:p w:rsidR="00295D48" w:rsidRPr="00295D48" w:rsidRDefault="00295D48" w:rsidP="00F14BAB">
      <w:pPr>
        <w:shd w:val="clear" w:color="auto" w:fill="FFFFFF"/>
        <w:spacing w:line="360" w:lineRule="auto"/>
        <w:ind w:right="51"/>
        <w:jc w:val="both"/>
        <w:rPr>
          <w:rFonts w:ascii="Arial" w:eastAsia="Calibri" w:hAnsi="Arial" w:cs="Arial"/>
          <w:b/>
          <w:lang w:val="es-MX" w:eastAsia="en-US"/>
        </w:rPr>
      </w:pPr>
    </w:p>
    <w:p w:rsidR="00646806" w:rsidRDefault="00646806">
      <w:pPr>
        <w:spacing w:after="160" w:line="259" w:lineRule="auto"/>
        <w:rPr>
          <w:rFonts w:ascii="Arial" w:eastAsia="Calibri" w:hAnsi="Arial" w:cs="Arial"/>
          <w:b/>
          <w:lang w:eastAsia="en-US"/>
        </w:rPr>
      </w:pPr>
      <w:r>
        <w:rPr>
          <w:rFonts w:ascii="Arial" w:eastAsia="Calibri" w:hAnsi="Arial" w:cs="Arial"/>
          <w:b/>
          <w:lang w:eastAsia="en-US"/>
        </w:rPr>
        <w:br w:type="page"/>
      </w:r>
    </w:p>
    <w:p w:rsidR="00646806" w:rsidRPr="00646806" w:rsidRDefault="00646806" w:rsidP="00646806">
      <w:pPr>
        <w:autoSpaceDE w:val="0"/>
        <w:autoSpaceDN w:val="0"/>
        <w:adjustRightInd w:val="0"/>
        <w:spacing w:line="360" w:lineRule="auto"/>
        <w:jc w:val="both"/>
        <w:rPr>
          <w:rFonts w:ascii="Arial" w:eastAsia="Calibri" w:hAnsi="Arial" w:cs="Arial"/>
          <w:color w:val="000000"/>
          <w:lang w:val="es-MX"/>
        </w:rPr>
      </w:pPr>
      <w:r w:rsidRPr="00646806">
        <w:rPr>
          <w:rFonts w:ascii="Arial" w:eastAsia="Calibri" w:hAnsi="Arial" w:cs="Arial"/>
          <w:b/>
          <w:color w:val="000000"/>
          <w:lang w:val="es-MX"/>
        </w:rPr>
        <w:lastRenderedPageBreak/>
        <w:t xml:space="preserve">Dictamen con vista del sentir de los ayuntamientos </w:t>
      </w:r>
      <w:r w:rsidRPr="00646806">
        <w:rPr>
          <w:rFonts w:ascii="Arial" w:eastAsia="Calibri" w:hAnsi="Arial" w:cs="Arial"/>
          <w:color w:val="000000"/>
          <w:lang w:val="es-MX"/>
        </w:rPr>
        <w:t xml:space="preserve">de la Comisión de Gobernación, Puntos Constitucionales y Justicia de la Sexagésima Primera Legislatura del Congreso del Estado Independiente, Libre y Soberano de Coahuila de Zaragoza, relativo a las diversas </w:t>
      </w:r>
      <w:r w:rsidRPr="00646806">
        <w:rPr>
          <w:rFonts w:ascii="Arial" w:hAnsi="Arial" w:cs="Arial"/>
          <w:lang w:val="es-ES_tradnl"/>
        </w:rPr>
        <w:t>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Poder Ejecutivo del Estado de Coahuila de Zaragoza, como por los diputados y diputadas de este Congreso del Estado</w:t>
      </w:r>
      <w:r w:rsidRPr="00646806">
        <w:rPr>
          <w:rFonts w:ascii="Arial" w:eastAsia="Calibri" w:hAnsi="Arial" w:cs="Arial"/>
          <w:color w:val="000000"/>
          <w:lang w:val="es-MX"/>
        </w:rPr>
        <w:t xml:space="preserve">.         </w:t>
      </w:r>
    </w:p>
    <w:p w:rsidR="00646806" w:rsidRPr="00646806" w:rsidRDefault="00646806" w:rsidP="00646806">
      <w:pPr>
        <w:rPr>
          <w:rFonts w:ascii="Calibri" w:eastAsia="Calibri" w:hAnsi="Calibri"/>
          <w:lang w:val="es-MX" w:eastAsia="en-US"/>
        </w:rPr>
      </w:pPr>
    </w:p>
    <w:p w:rsidR="00646806" w:rsidRPr="00646806" w:rsidRDefault="00646806" w:rsidP="00646806">
      <w:pPr>
        <w:keepNext/>
        <w:spacing w:before="240" w:after="60" w:line="360" w:lineRule="auto"/>
        <w:jc w:val="center"/>
        <w:outlineLvl w:val="3"/>
        <w:rPr>
          <w:rFonts w:ascii="Arial" w:hAnsi="Arial" w:cs="Arial"/>
          <w:b/>
          <w:bCs/>
          <w:lang w:val="es-MX"/>
        </w:rPr>
      </w:pPr>
      <w:r w:rsidRPr="00646806">
        <w:rPr>
          <w:rFonts w:ascii="Arial" w:hAnsi="Arial" w:cs="Arial"/>
          <w:b/>
          <w:bCs/>
          <w:lang w:val="es-MX"/>
        </w:rPr>
        <w:t>R E S U L T A N D O</w:t>
      </w:r>
    </w:p>
    <w:p w:rsidR="00646806" w:rsidRPr="00646806" w:rsidRDefault="00646806" w:rsidP="00646806">
      <w:pPr>
        <w:jc w:val="both"/>
        <w:rPr>
          <w:rFonts w:ascii="Arial" w:hAnsi="Arial"/>
          <w:lang w:val="es-MX"/>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b/>
          <w:lang w:val="es-ES_tradnl"/>
        </w:rPr>
        <w:t>PRIMERO.-</w:t>
      </w:r>
      <w:r w:rsidRPr="00646806">
        <w:rPr>
          <w:rFonts w:ascii="Arial" w:hAnsi="Arial" w:cs="Arial"/>
          <w:lang w:val="es-ES_tradnl"/>
        </w:rPr>
        <w:t xml:space="preserve"> Que en sesión celebrada el 17 de diciembre de 2021 por el Pleno Legislativo, se presentó para lectura, discusión y aprobación, un Dictamen de la Comisión de Gobernación, Puntos Constitucionales y Justicia, relativo a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Poder Ejecutivo del Estado de Coahuila de Zaragoza, como por los diputados y diputadas de este Congreso del Estado.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widowControl w:val="0"/>
        <w:autoSpaceDE w:val="0"/>
        <w:autoSpaceDN w:val="0"/>
        <w:adjustRightInd w:val="0"/>
        <w:spacing w:line="360" w:lineRule="auto"/>
        <w:jc w:val="both"/>
        <w:rPr>
          <w:rFonts w:ascii="Arial" w:hAnsi="Arial" w:cs="Arial"/>
          <w:bCs/>
          <w:kern w:val="36"/>
          <w:lang w:val="es-MX" w:eastAsia="es-MX"/>
        </w:rPr>
      </w:pPr>
      <w:r w:rsidRPr="00646806">
        <w:rPr>
          <w:rFonts w:ascii="Arial" w:hAnsi="Arial" w:cs="Arial"/>
          <w:bCs/>
          <w:kern w:val="36"/>
          <w:lang w:val="es-MX" w:eastAsia="es-MX"/>
        </w:rPr>
        <w:t xml:space="preserve">Para facilitar el debate en tribuna, el Proyecto de Decreto contenido en el referido Dictamen fue separado en cuatro partes, </w:t>
      </w:r>
      <w:r w:rsidRPr="00646806">
        <w:rPr>
          <w:rFonts w:ascii="Arial" w:hAnsi="Arial"/>
          <w:lang w:val="es-MX"/>
        </w:rPr>
        <w:t xml:space="preserve">obteniéndose los siguientes resultados: </w:t>
      </w:r>
    </w:p>
    <w:p w:rsidR="00646806" w:rsidRPr="00646806" w:rsidRDefault="00646806" w:rsidP="00646806">
      <w:pPr>
        <w:spacing w:line="360" w:lineRule="auto"/>
        <w:jc w:val="both"/>
        <w:rPr>
          <w:rFonts w:ascii="Arial" w:hAnsi="Arial"/>
          <w:lang w:val="es-MX"/>
        </w:rPr>
      </w:pPr>
    </w:p>
    <w:p w:rsidR="00646806" w:rsidRPr="00646806" w:rsidRDefault="00646806" w:rsidP="004420C6">
      <w:pPr>
        <w:numPr>
          <w:ilvl w:val="0"/>
          <w:numId w:val="37"/>
        </w:numPr>
        <w:spacing w:line="360" w:lineRule="auto"/>
        <w:jc w:val="both"/>
        <w:rPr>
          <w:rFonts w:ascii="Arial" w:hAnsi="Arial"/>
          <w:lang w:val="es-MX"/>
        </w:rPr>
      </w:pPr>
      <w:r w:rsidRPr="00646806">
        <w:rPr>
          <w:rFonts w:ascii="Arial" w:hAnsi="Arial"/>
          <w:b/>
          <w:bCs/>
          <w:lang w:val="es-MX"/>
        </w:rPr>
        <w:lastRenderedPageBreak/>
        <w:t xml:space="preserve">Primera Parte: Reforma Constitucional de Derechos Humanos y Expedición de Cartas de Derechos: </w:t>
      </w:r>
      <w:r w:rsidRPr="00646806">
        <w:rPr>
          <w:rFonts w:ascii="Arial" w:hAnsi="Arial"/>
          <w:lang w:val="es-MX"/>
        </w:rPr>
        <w:t xml:space="preserve"> 23 votos a favor, 0 en contra, 0 abstenciones. </w:t>
      </w:r>
    </w:p>
    <w:p w:rsidR="00646806" w:rsidRPr="00646806" w:rsidRDefault="00646806" w:rsidP="004420C6">
      <w:pPr>
        <w:numPr>
          <w:ilvl w:val="0"/>
          <w:numId w:val="37"/>
        </w:numPr>
        <w:spacing w:line="360" w:lineRule="auto"/>
        <w:jc w:val="both"/>
        <w:rPr>
          <w:rFonts w:ascii="Arial" w:hAnsi="Arial"/>
          <w:lang w:val="es-MX"/>
        </w:rPr>
      </w:pPr>
      <w:r w:rsidRPr="00646806">
        <w:rPr>
          <w:rFonts w:ascii="Arial" w:hAnsi="Arial"/>
          <w:b/>
          <w:bCs/>
          <w:lang w:val="es-MX"/>
        </w:rPr>
        <w:t>Segunda Parte: Reforma Constitucional en Materia de Paridad de Género:</w:t>
      </w:r>
      <w:r w:rsidRPr="00646806">
        <w:rPr>
          <w:rFonts w:ascii="Arial" w:hAnsi="Arial"/>
          <w:lang w:val="es-MX"/>
        </w:rPr>
        <w:t xml:space="preserve"> 17 votos a favor, 4 votos en contra, 0 abstenciones.</w:t>
      </w:r>
    </w:p>
    <w:p w:rsidR="00646806" w:rsidRPr="00646806" w:rsidRDefault="00646806" w:rsidP="004420C6">
      <w:pPr>
        <w:numPr>
          <w:ilvl w:val="0"/>
          <w:numId w:val="37"/>
        </w:numPr>
        <w:spacing w:line="360" w:lineRule="auto"/>
        <w:jc w:val="both"/>
        <w:rPr>
          <w:rFonts w:ascii="Arial" w:hAnsi="Arial"/>
          <w:lang w:val="es-MX"/>
        </w:rPr>
      </w:pPr>
      <w:r w:rsidRPr="00646806">
        <w:rPr>
          <w:rFonts w:ascii="Arial" w:hAnsi="Arial"/>
          <w:b/>
          <w:bCs/>
          <w:lang w:val="es-MX"/>
        </w:rPr>
        <w:t>Tercera Parte:</w:t>
      </w:r>
      <w:r w:rsidRPr="00646806">
        <w:rPr>
          <w:rFonts w:ascii="Arial" w:hAnsi="Arial"/>
          <w:lang w:val="es-MX"/>
        </w:rPr>
        <w:t xml:space="preserve"> </w:t>
      </w:r>
      <w:r w:rsidRPr="00646806">
        <w:rPr>
          <w:rFonts w:ascii="Arial" w:hAnsi="Arial"/>
          <w:b/>
          <w:bCs/>
          <w:lang w:val="es-MX"/>
        </w:rPr>
        <w:t xml:space="preserve">Reforma Constitucional en Materia de Búsqueda de Personas Desaparecidas y sus Familiares: </w:t>
      </w:r>
      <w:r w:rsidRPr="00646806">
        <w:rPr>
          <w:rFonts w:ascii="Arial" w:hAnsi="Arial"/>
          <w:lang w:val="es-MX"/>
        </w:rPr>
        <w:t xml:space="preserve">21 votos a favor, 0 en contra, 0 abstenciones. </w:t>
      </w:r>
    </w:p>
    <w:p w:rsidR="00646806" w:rsidRPr="00646806" w:rsidRDefault="00646806" w:rsidP="004420C6">
      <w:pPr>
        <w:numPr>
          <w:ilvl w:val="0"/>
          <w:numId w:val="37"/>
        </w:numPr>
        <w:spacing w:line="360" w:lineRule="auto"/>
        <w:jc w:val="both"/>
        <w:rPr>
          <w:rFonts w:ascii="Arial" w:hAnsi="Arial"/>
          <w:lang w:val="es-MX"/>
        </w:rPr>
      </w:pPr>
      <w:r w:rsidRPr="00646806">
        <w:rPr>
          <w:rFonts w:ascii="Arial" w:hAnsi="Arial"/>
          <w:b/>
          <w:bCs/>
          <w:lang w:val="es-MX"/>
        </w:rPr>
        <w:t>Cuarta Parte:</w:t>
      </w:r>
      <w:r w:rsidRPr="00646806">
        <w:rPr>
          <w:rFonts w:ascii="Arial" w:hAnsi="Arial"/>
          <w:lang w:val="es-MX"/>
        </w:rPr>
        <w:t xml:space="preserve"> </w:t>
      </w:r>
      <w:r w:rsidRPr="00646806">
        <w:rPr>
          <w:rFonts w:ascii="Arial" w:hAnsi="Arial"/>
          <w:b/>
          <w:bCs/>
          <w:lang w:val="es-MX"/>
        </w:rPr>
        <w:t>Reformas Constitucionales sobre Varios Derechos:</w:t>
      </w:r>
      <w:r w:rsidRPr="00646806">
        <w:rPr>
          <w:rFonts w:ascii="Arial" w:hAnsi="Arial"/>
          <w:lang w:val="es-MX"/>
        </w:rPr>
        <w:t xml:space="preserve"> 21 votos a favor, 0 en contra, 0 abstenciones. </w:t>
      </w:r>
    </w:p>
    <w:p w:rsidR="00646806" w:rsidRPr="00646806" w:rsidRDefault="00646806" w:rsidP="00646806">
      <w:pPr>
        <w:spacing w:line="360" w:lineRule="auto"/>
        <w:jc w:val="both"/>
        <w:rPr>
          <w:rFonts w:ascii="Arial" w:hAnsi="Arial" w:cs="Arial"/>
          <w:b/>
          <w:lang w:val="es-MX"/>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b/>
          <w:lang w:val="es-MX"/>
        </w:rPr>
        <w:t xml:space="preserve">SEGUNDO.- </w:t>
      </w:r>
      <w:r w:rsidRPr="00646806">
        <w:rPr>
          <w:rFonts w:ascii="Arial" w:hAnsi="Arial" w:cs="Arial"/>
          <w:lang w:val="es-ES_tradnl"/>
        </w:rPr>
        <w:t>Que a la Comisión de Gobernación, Puntos Constitucionales y Justicia, le fue turnado el expediente que contiene diversos oficios, emitidos el 17 de diciembre de 2021, mediante los cuales el Oficial Mayor del Congreso del Estado de Coahuila de Zaragoza, hizo del conocimiento a los 38 Presidentes Municipales del Estado de Coahuila de Zaragoza</w:t>
      </w:r>
      <w:r w:rsidRPr="00646806">
        <w:rPr>
          <w:rFonts w:ascii="Arial" w:hAnsi="Arial" w:cs="Arial"/>
          <w:bCs/>
          <w:lang w:val="es-ES_tradnl"/>
        </w:rPr>
        <w:t xml:space="preserve">, el Dictamen de la Comisión de Gobernación, Puntos Constitucionales y Justicia, relativo a diversas iniciativas con </w:t>
      </w:r>
      <w:r w:rsidRPr="00646806">
        <w:rPr>
          <w:rFonts w:ascii="Arial" w:hAnsi="Arial" w:cs="Arial"/>
          <w:lang w:val="es-ES_tradnl"/>
        </w:rPr>
        <w:t xml:space="preserve">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 este Congreso del Estado, así como los documentos relativos a las mencionadas iniciativas de reformas y adiciones constitucionales, y el Proyecto de Decreto aprobado por el Congreso del Estado, con relación a dicha reforma constitucional.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lang w:val="es-ES_tradnl"/>
        </w:rPr>
        <w:t xml:space="preserve">Lo anterior, con el fin de cumplir con lo establecido en el primer párrafo del artículo 160 de la Ley Orgánica del Congreso del Estado Independiente, Libre y Soberano de Coahuila de Zaragoza, que a la letra establece lo siguiente: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i/>
          <w:iCs/>
          <w:lang w:val="es-ES_tradnl"/>
        </w:rPr>
      </w:pPr>
      <w:r w:rsidRPr="00646806">
        <w:rPr>
          <w:rFonts w:ascii="Arial" w:hAnsi="Arial" w:cs="Arial"/>
          <w:b/>
          <w:bCs/>
          <w:i/>
          <w:iCs/>
          <w:lang w:val="es-ES_tradnl"/>
        </w:rPr>
        <w:t xml:space="preserve">ARTÍCULO 160.- </w:t>
      </w:r>
      <w:r w:rsidRPr="00646806">
        <w:rPr>
          <w:rFonts w:ascii="Arial" w:hAnsi="Arial" w:cs="Arial"/>
          <w:i/>
          <w:iCs/>
          <w:lang w:val="es-ES_tradnl"/>
        </w:rPr>
        <w:t>Para cumplir con lo que se previene en la fracción VI del artículo que precede, el Congreso después de haber cumplido los requisitos que consignan las fracciones anteriores a la citada, mandará a cada Ayuntamiento del Estado, una copia del expediente, señalándoles, que dentro del término de treinta días naturales contados a partir de que reciban la documentación, deberán emitir su voto y que, de no hacerlo, se entenderá que aceptan la reforma.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b/>
          <w:bCs/>
          <w:lang w:val="es-ES_tradnl"/>
        </w:rPr>
        <w:t>TERCERO.-</w:t>
      </w:r>
      <w:r w:rsidRPr="00646806">
        <w:rPr>
          <w:rFonts w:ascii="Arial" w:hAnsi="Arial" w:cs="Arial"/>
          <w:lang w:val="es-ES_tradnl"/>
        </w:rPr>
        <w:t xml:space="preserve"> Que durante el transcurso de los días 18 y 19 de diciembre de 2021, los 38 municipios del Estado de Coahuila de Zaragoza recibieron notificación y copia del expediente referido en el resultando anterior. </w:t>
      </w:r>
    </w:p>
    <w:p w:rsidR="00646806" w:rsidRPr="00646806" w:rsidRDefault="00646806" w:rsidP="00646806">
      <w:pPr>
        <w:spacing w:line="360" w:lineRule="auto"/>
        <w:jc w:val="both"/>
        <w:rPr>
          <w:rFonts w:ascii="Arial" w:hAnsi="Arial" w:cs="Arial"/>
          <w:b/>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lang w:val="es-MX"/>
        </w:rPr>
        <w:t xml:space="preserve">CUARTO.- </w:t>
      </w:r>
      <w:r w:rsidRPr="00646806">
        <w:rPr>
          <w:rFonts w:ascii="Arial" w:hAnsi="Arial" w:cs="Arial"/>
          <w:lang w:val="es-MX"/>
        </w:rPr>
        <w:t xml:space="preserve">Que en fecha 19 de diciembre de 2021, se publicó en el diario “La Prensa de Coahuila”, distribuido en los municipios del Estado de Coahuila de Zaragoza, la Certificación correspondiente al expediente del </w:t>
      </w:r>
      <w:r w:rsidRPr="00646806">
        <w:rPr>
          <w:rFonts w:ascii="Arial" w:hAnsi="Arial" w:cs="Arial"/>
          <w:lang w:val="es-ES_tradnl"/>
        </w:rPr>
        <w:t xml:space="preserve">Dictamen anteriormente referido, junto con el </w:t>
      </w:r>
      <w:r w:rsidRPr="00646806">
        <w:rPr>
          <w:rFonts w:ascii="Arial" w:hAnsi="Arial" w:cs="Arial"/>
          <w:lang w:val="es-MX"/>
        </w:rPr>
        <w:t xml:space="preserve">Proyecto de Decreto aprobado por el Pleno Legislativo del Congreso del Estado Independiente, Libre y Soberano de Coahuila de Zaragoza, en fecha 17 de diciembre de 2021.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b/>
          <w:bCs/>
          <w:lang w:val="es-ES_tradnl"/>
        </w:rPr>
        <w:t>QUINTO.-</w:t>
      </w:r>
      <w:r w:rsidRPr="00646806">
        <w:rPr>
          <w:rFonts w:ascii="Arial" w:hAnsi="Arial" w:cs="Arial"/>
          <w:lang w:val="es-ES_tradnl"/>
        </w:rPr>
        <w:t xml:space="preserve"> Que durante el transcurso del día 20 de diciembre de 2021, la Oficialía Mayor del Congreso del Estado recibió diversas certificaciones y actas de cabildo de diversos municipios del Estado de Coahuila de Zaragoza, con respecto al expediente enviado y detallado en el resultando segundo del presente dictamen, conforme se detalla a continuación:  </w:t>
      </w:r>
    </w:p>
    <w:p w:rsidR="00646806" w:rsidRPr="00646806" w:rsidRDefault="00646806" w:rsidP="00646806">
      <w:pPr>
        <w:spacing w:line="360" w:lineRule="auto"/>
        <w:jc w:val="both"/>
        <w:rPr>
          <w:rFonts w:ascii="Arial" w:hAnsi="Arial" w:cs="Arial"/>
          <w:lang w:val="es-ES_tradnl"/>
        </w:rPr>
      </w:pPr>
    </w:p>
    <w:tbl>
      <w:tblPr>
        <w:tblW w:w="708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3402"/>
      </w:tblGrid>
      <w:tr w:rsidR="00646806" w:rsidRPr="00646806" w:rsidTr="001C1053">
        <w:tc>
          <w:tcPr>
            <w:tcW w:w="567" w:type="dxa"/>
            <w:shd w:val="clear" w:color="auto" w:fill="E7E6E6"/>
          </w:tcPr>
          <w:p w:rsidR="00646806" w:rsidRPr="00646806" w:rsidRDefault="00646806" w:rsidP="00646806">
            <w:pPr>
              <w:spacing w:line="360" w:lineRule="auto"/>
              <w:jc w:val="center"/>
              <w:rPr>
                <w:rFonts w:ascii="Arial" w:hAnsi="Arial"/>
                <w:b/>
                <w:bCs/>
                <w:lang w:val="es-MX"/>
              </w:rPr>
            </w:pPr>
          </w:p>
        </w:tc>
        <w:tc>
          <w:tcPr>
            <w:tcW w:w="3119" w:type="dxa"/>
            <w:shd w:val="clear" w:color="auto" w:fill="E7E6E6"/>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MUNICIPIO</w:t>
            </w:r>
          </w:p>
        </w:tc>
        <w:tc>
          <w:tcPr>
            <w:tcW w:w="3402" w:type="dxa"/>
            <w:shd w:val="clear" w:color="auto" w:fill="E7E6E6"/>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SENTIDO DE LA VOTACIÓN</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lastRenderedPageBreak/>
              <w:t>1</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Abasolo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Allende</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unanimidad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Arteaga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unanimidad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4</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Candela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5</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Castaños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6</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Cuatro Ciénegas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7</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Escobedo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8</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Francisco I. Madero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9</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Frontera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10</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Guerrero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11</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Hidalgo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12</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Jiménez</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13</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Juárez</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14</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Lamadrid</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15</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Matamoros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mayoría</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16</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Monclova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17</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Morelos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18</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Múzquiz</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19</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Nadadores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20</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Nava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21</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Ocampo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22</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Piedras Negras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23</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Progreso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24</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Ramos Arizpe</w:t>
            </w:r>
          </w:p>
        </w:tc>
        <w:tc>
          <w:tcPr>
            <w:tcW w:w="3402" w:type="dxa"/>
            <w:shd w:val="clear" w:color="auto" w:fill="auto"/>
          </w:tcPr>
          <w:p w:rsidR="00646806" w:rsidRPr="00646806" w:rsidRDefault="00646806" w:rsidP="00646806">
            <w:pPr>
              <w:spacing w:line="360" w:lineRule="auto"/>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25</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Sabinas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unanimidad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26</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Sacramento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Rechazado por mayoría</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27</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Saltillo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lastRenderedPageBreak/>
              <w:t>28</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San Buenaventura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29</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San Juan De Sabinas</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30</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San Pedro</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 xml:space="preserve">Aprobado por mayoría </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31</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Sierra Mojada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FFFFFF"/>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32</w:t>
            </w:r>
          </w:p>
        </w:tc>
        <w:tc>
          <w:tcPr>
            <w:tcW w:w="3119" w:type="dxa"/>
            <w:shd w:val="clear" w:color="auto" w:fill="FFFFFF"/>
          </w:tcPr>
          <w:p w:rsidR="00646806" w:rsidRPr="00646806" w:rsidRDefault="00646806" w:rsidP="00646806">
            <w:pPr>
              <w:spacing w:line="360" w:lineRule="auto"/>
              <w:jc w:val="both"/>
              <w:rPr>
                <w:rFonts w:ascii="Arial" w:hAnsi="Arial"/>
                <w:lang w:val="es-MX"/>
              </w:rPr>
            </w:pPr>
            <w:r w:rsidRPr="00646806">
              <w:rPr>
                <w:rFonts w:ascii="Arial" w:hAnsi="Arial"/>
                <w:lang w:val="es-MX"/>
              </w:rPr>
              <w:t>Viesca</w:t>
            </w:r>
          </w:p>
        </w:tc>
        <w:tc>
          <w:tcPr>
            <w:tcW w:w="3402" w:type="dxa"/>
            <w:shd w:val="clear" w:color="auto" w:fill="FFFFFF"/>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mayoría</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33</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Villa Unión</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r w:rsidR="00646806" w:rsidRPr="00646806" w:rsidTr="001C1053">
        <w:tc>
          <w:tcPr>
            <w:tcW w:w="567" w:type="dxa"/>
            <w:shd w:val="clear" w:color="auto" w:fill="auto"/>
          </w:tcPr>
          <w:p w:rsidR="00646806" w:rsidRPr="00646806" w:rsidRDefault="00646806" w:rsidP="00646806">
            <w:pPr>
              <w:spacing w:line="360" w:lineRule="auto"/>
              <w:jc w:val="center"/>
              <w:rPr>
                <w:rFonts w:ascii="Arial" w:hAnsi="Arial"/>
                <w:b/>
                <w:bCs/>
                <w:lang w:val="es-MX"/>
              </w:rPr>
            </w:pPr>
            <w:r w:rsidRPr="00646806">
              <w:rPr>
                <w:rFonts w:ascii="Arial" w:hAnsi="Arial"/>
                <w:b/>
                <w:bCs/>
                <w:lang w:val="es-MX"/>
              </w:rPr>
              <w:t>34</w:t>
            </w:r>
          </w:p>
        </w:tc>
        <w:tc>
          <w:tcPr>
            <w:tcW w:w="3119"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Zaragoza</w:t>
            </w:r>
          </w:p>
        </w:tc>
        <w:tc>
          <w:tcPr>
            <w:tcW w:w="3402" w:type="dxa"/>
            <w:shd w:val="clear" w:color="auto" w:fill="auto"/>
          </w:tcPr>
          <w:p w:rsidR="00646806" w:rsidRPr="00646806" w:rsidRDefault="00646806" w:rsidP="00646806">
            <w:pPr>
              <w:spacing w:line="360" w:lineRule="auto"/>
              <w:jc w:val="both"/>
              <w:rPr>
                <w:rFonts w:ascii="Arial" w:hAnsi="Arial"/>
                <w:lang w:val="es-MX"/>
              </w:rPr>
            </w:pPr>
            <w:r w:rsidRPr="00646806">
              <w:rPr>
                <w:rFonts w:ascii="Arial" w:hAnsi="Arial"/>
                <w:lang w:val="es-MX"/>
              </w:rPr>
              <w:t>Aprobado por unanimidad</w:t>
            </w:r>
          </w:p>
        </w:tc>
      </w:tr>
    </w:tbl>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after="120" w:line="360" w:lineRule="auto"/>
        <w:jc w:val="both"/>
        <w:rPr>
          <w:rFonts w:ascii="Arial" w:hAnsi="Arial" w:cs="Arial"/>
          <w:lang w:val="es-ES_tradnl"/>
        </w:rPr>
      </w:pPr>
      <w:r w:rsidRPr="00646806">
        <w:rPr>
          <w:rFonts w:ascii="Arial" w:hAnsi="Arial" w:cs="Arial"/>
          <w:lang w:val="es-ES_tradnl"/>
        </w:rPr>
        <w:t xml:space="preserve">Las certificaciones y actas de cabildo fueron turnadas a esta Comisión de Gobernación, Puntos Constitucionales y Justicia, a fin de que emitiera el dictamen con vista del sentir de los ayuntamientos, una vez analizado el expediente de referencia. Lo anterior, conforme el artículo 159 fracción VII y el segundo párrafo del artículo 160 de la Ley Orgánica del Congreso del Estado Independiente, Libre y Soberano de Coahuila de Zaragoza, que establecen a la letra lo siguiente: </w:t>
      </w:r>
    </w:p>
    <w:p w:rsidR="00646806" w:rsidRPr="00646806" w:rsidRDefault="00646806" w:rsidP="00646806">
      <w:pPr>
        <w:spacing w:after="120" w:line="360" w:lineRule="auto"/>
        <w:jc w:val="both"/>
        <w:rPr>
          <w:rFonts w:ascii="Arial" w:hAnsi="Arial" w:cs="Arial"/>
          <w:lang w:val="es-ES_tradnl"/>
        </w:rPr>
      </w:pPr>
    </w:p>
    <w:p w:rsidR="00646806" w:rsidRPr="00646806" w:rsidRDefault="00646806" w:rsidP="00646806">
      <w:pPr>
        <w:spacing w:after="120" w:line="360" w:lineRule="auto"/>
        <w:jc w:val="both"/>
        <w:rPr>
          <w:rFonts w:ascii="Arial" w:hAnsi="Arial" w:cs="Arial"/>
          <w:i/>
          <w:iCs/>
          <w:lang w:val="es-ES_tradnl"/>
        </w:rPr>
      </w:pPr>
      <w:r w:rsidRPr="00646806">
        <w:rPr>
          <w:rFonts w:ascii="Arial" w:hAnsi="Arial" w:cs="Arial"/>
          <w:b/>
          <w:bCs/>
          <w:i/>
          <w:iCs/>
          <w:lang w:val="es-ES_tradnl"/>
        </w:rPr>
        <w:t>ARTÍCULO 159.-</w:t>
      </w:r>
      <w:r w:rsidRPr="00646806">
        <w:rPr>
          <w:rFonts w:ascii="Arial" w:hAnsi="Arial" w:cs="Arial"/>
          <w:i/>
          <w:iCs/>
          <w:lang w:val="es-ES_tradnl"/>
        </w:rPr>
        <w:t xml:space="preserve"> Cuando se trate de hacer alguna modificación o reforma a la Constitución Política del Estado, se observarán los requisitos siguientes:</w:t>
      </w:r>
    </w:p>
    <w:p w:rsidR="00646806" w:rsidRPr="00646806" w:rsidRDefault="00646806" w:rsidP="00646806">
      <w:pPr>
        <w:spacing w:after="120" w:line="360" w:lineRule="auto"/>
        <w:jc w:val="both"/>
        <w:rPr>
          <w:rFonts w:ascii="Arial" w:hAnsi="Arial" w:cs="Arial"/>
          <w:i/>
          <w:iCs/>
          <w:lang w:val="es-ES_tradnl"/>
        </w:rPr>
      </w:pPr>
      <w:r w:rsidRPr="00646806">
        <w:rPr>
          <w:rFonts w:ascii="Arial" w:hAnsi="Arial" w:cs="Arial"/>
          <w:i/>
          <w:iCs/>
          <w:lang w:val="es-ES_tradnl"/>
        </w:rPr>
        <w:t>[…]</w:t>
      </w:r>
    </w:p>
    <w:p w:rsidR="00646806" w:rsidRPr="00646806" w:rsidRDefault="00646806" w:rsidP="00646806">
      <w:pPr>
        <w:spacing w:after="120" w:line="360" w:lineRule="auto"/>
        <w:jc w:val="both"/>
        <w:rPr>
          <w:rFonts w:ascii="Arial" w:hAnsi="Arial" w:cs="Arial"/>
          <w:i/>
          <w:iCs/>
          <w:lang w:val="es-ES_tradnl"/>
        </w:rPr>
      </w:pPr>
      <w:r w:rsidRPr="00646806">
        <w:rPr>
          <w:rFonts w:ascii="Arial" w:hAnsi="Arial" w:cs="Arial"/>
          <w:b/>
          <w:bCs/>
          <w:i/>
          <w:iCs/>
          <w:lang w:val="es-ES_tradnl"/>
        </w:rPr>
        <w:t>VII.</w:t>
      </w:r>
      <w:r w:rsidRPr="00646806">
        <w:rPr>
          <w:rFonts w:ascii="Arial" w:hAnsi="Arial" w:cs="Arial"/>
          <w:i/>
          <w:iCs/>
          <w:lang w:val="es-ES_tradnl"/>
        </w:rPr>
        <w:t xml:space="preserve"> Discusión del nuevo dictamen, que la comisión que conoció de la iniciativa emitirá con vista del sentir de los Ayuntamientos, pronunciándose en sentido afirmativo o negativo según el sentir de la mayoría absoluta de los Ayuntamientos; y</w:t>
      </w:r>
    </w:p>
    <w:p w:rsidR="00646806" w:rsidRPr="00646806" w:rsidRDefault="00646806" w:rsidP="00646806">
      <w:pPr>
        <w:spacing w:after="120" w:line="360" w:lineRule="auto"/>
        <w:jc w:val="both"/>
        <w:rPr>
          <w:rFonts w:ascii="Arial" w:hAnsi="Arial" w:cs="Arial"/>
          <w:i/>
          <w:iCs/>
          <w:lang w:val="es-ES_tradnl"/>
        </w:rPr>
      </w:pPr>
      <w:r w:rsidRPr="00646806">
        <w:rPr>
          <w:rFonts w:ascii="Arial" w:hAnsi="Arial" w:cs="Arial"/>
          <w:i/>
          <w:iCs/>
          <w:lang w:val="es-ES_tradnl"/>
        </w:rPr>
        <w:t>[…]</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i/>
          <w:iCs/>
          <w:lang w:val="es-ES_tradnl"/>
        </w:rPr>
      </w:pPr>
      <w:r w:rsidRPr="00646806">
        <w:rPr>
          <w:rFonts w:ascii="Arial" w:hAnsi="Arial" w:cs="Arial"/>
          <w:b/>
          <w:bCs/>
          <w:i/>
          <w:iCs/>
          <w:lang w:val="es-ES_tradnl"/>
        </w:rPr>
        <w:t>ARTÍCULO 160.-</w:t>
      </w:r>
      <w:r w:rsidRPr="00646806">
        <w:rPr>
          <w:rFonts w:ascii="Arial" w:hAnsi="Arial" w:cs="Arial"/>
          <w:i/>
          <w:iCs/>
          <w:lang w:val="es-ES_tradnl"/>
        </w:rPr>
        <w:t xml:space="preserve"> […]</w:t>
      </w:r>
    </w:p>
    <w:p w:rsidR="00646806" w:rsidRPr="00646806" w:rsidRDefault="00646806" w:rsidP="00646806">
      <w:pPr>
        <w:spacing w:line="360" w:lineRule="auto"/>
        <w:jc w:val="both"/>
        <w:rPr>
          <w:rFonts w:ascii="Arial" w:hAnsi="Arial" w:cs="Arial"/>
          <w:i/>
          <w:iCs/>
          <w:lang w:val="es-ES_tradnl"/>
        </w:rPr>
      </w:pPr>
    </w:p>
    <w:p w:rsidR="00646806" w:rsidRPr="00646806" w:rsidRDefault="00646806" w:rsidP="00646806">
      <w:pPr>
        <w:spacing w:line="360" w:lineRule="auto"/>
        <w:jc w:val="both"/>
        <w:rPr>
          <w:rFonts w:ascii="Arial" w:hAnsi="Arial" w:cs="Arial"/>
          <w:i/>
          <w:iCs/>
          <w:lang w:val="es-ES_tradnl"/>
        </w:rPr>
      </w:pPr>
      <w:r w:rsidRPr="00646806">
        <w:rPr>
          <w:rFonts w:ascii="Arial" w:hAnsi="Arial" w:cs="Arial"/>
          <w:i/>
          <w:iCs/>
          <w:lang w:val="es-ES_tradnl"/>
        </w:rPr>
        <w:lastRenderedPageBreak/>
        <w:t>Una vez que se reciba el voto favorable de la mayoría absoluta de los municipios o transcurridos los treinta días sin recibir respuesta, se podrá proceder a la formulación y presentación del dictamen a que se refiere la fracción VII del artículo anterior.</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spacing w:line="360" w:lineRule="auto"/>
        <w:jc w:val="both"/>
        <w:rPr>
          <w:rFonts w:ascii="Arial" w:hAnsi="Arial" w:cs="Arial"/>
          <w:lang w:val="es-ES_tradnl"/>
        </w:rPr>
      </w:pPr>
      <w:r w:rsidRPr="00646806">
        <w:rPr>
          <w:rFonts w:ascii="Arial" w:hAnsi="Arial" w:cs="Arial"/>
          <w:lang w:val="es-ES_tradnl"/>
        </w:rPr>
        <w:t xml:space="preserve">Según la tabla detallada en el presente resultando, consta que el Congreso del Estado ha recibido </w:t>
      </w:r>
      <w:r w:rsidRPr="00646806">
        <w:rPr>
          <w:rFonts w:ascii="Arial" w:hAnsi="Arial" w:cs="Arial"/>
          <w:color w:val="000000"/>
          <w:lang w:val="es-ES_tradnl"/>
        </w:rPr>
        <w:t xml:space="preserve">33 </w:t>
      </w:r>
      <w:r w:rsidRPr="00646806">
        <w:rPr>
          <w:rFonts w:ascii="Arial" w:hAnsi="Arial" w:cs="Arial"/>
          <w:lang w:val="es-ES_tradnl"/>
        </w:rPr>
        <w:t xml:space="preserve">votos a favor, y </w:t>
      </w:r>
      <w:r w:rsidRPr="00646806">
        <w:rPr>
          <w:rFonts w:ascii="Arial" w:hAnsi="Arial" w:cs="Arial"/>
          <w:color w:val="000000"/>
          <w:lang w:val="es-ES_tradnl"/>
        </w:rPr>
        <w:t xml:space="preserve">1 en contra, recibiéndose la opinión favorable de los ayuntamientos de Abasolo, Allende, Arteaga, Candela, Castaños, Cuatro Ciénegas, Escobedo, Francisco I. Madero, Frontera, Guerrero, Hidalgo, Jiménez, Juárez, Lamadrid, Matamoros, Monclova, Morelos, Múzquiz, Nadadores, Nava, Ocampo, Piedras Negras, Progreso, Ramos Arizpe, Sabinas, Saltillo, San Buenaventura, San Juan de Sabinas, San Pedro, Sierra Mojada, Viesca, Villa Unión y Zaragoza, cumpliéndose así con lo previsto en el segundo párrafo del artículo 197 de la Constitución Local. </w:t>
      </w:r>
      <w:r w:rsidRPr="00646806">
        <w:rPr>
          <w:rFonts w:ascii="Arial" w:hAnsi="Arial" w:cs="Arial"/>
          <w:lang w:val="es-ES_tradnl"/>
        </w:rPr>
        <w:t xml:space="preserve">Consecuentemente debe procederse, con el sentir afirmativo de la mayoría absoluta de los Ayuntamientos, a la declaración del Congreso del Estado sobre la aprobación de la reforma constitucional. </w:t>
      </w:r>
    </w:p>
    <w:p w:rsidR="00646806" w:rsidRPr="00646806" w:rsidRDefault="00646806" w:rsidP="00646806">
      <w:pPr>
        <w:spacing w:line="360" w:lineRule="auto"/>
        <w:jc w:val="both"/>
        <w:rPr>
          <w:rFonts w:ascii="Arial" w:hAnsi="Arial" w:cs="Arial"/>
          <w:lang w:val="es-ES_tradnl"/>
        </w:rPr>
      </w:pPr>
    </w:p>
    <w:p w:rsidR="00646806" w:rsidRPr="00646806" w:rsidRDefault="00646806" w:rsidP="00646806">
      <w:pPr>
        <w:rPr>
          <w:rFonts w:ascii="Calibri" w:eastAsia="Calibri" w:hAnsi="Calibri"/>
          <w:sz w:val="22"/>
          <w:szCs w:val="22"/>
          <w:lang w:val="es-MX"/>
        </w:rPr>
      </w:pPr>
    </w:p>
    <w:p w:rsidR="00646806" w:rsidRPr="00646806" w:rsidRDefault="00646806" w:rsidP="00646806">
      <w:pPr>
        <w:spacing w:line="360" w:lineRule="auto"/>
        <w:jc w:val="center"/>
        <w:rPr>
          <w:rFonts w:ascii="Arial" w:hAnsi="Arial" w:cs="Arial"/>
          <w:b/>
          <w:lang w:val="es-MX"/>
        </w:rPr>
      </w:pPr>
      <w:r w:rsidRPr="00646806">
        <w:rPr>
          <w:rFonts w:ascii="Arial" w:hAnsi="Arial" w:cs="Arial"/>
          <w:b/>
          <w:lang w:val="es-MX"/>
        </w:rPr>
        <w:t>C O N S I D E R A N D O</w:t>
      </w:r>
    </w:p>
    <w:p w:rsidR="00646806" w:rsidRPr="00646806" w:rsidRDefault="00646806" w:rsidP="00646806">
      <w:pPr>
        <w:pBdr>
          <w:top w:val="nil"/>
          <w:left w:val="nil"/>
          <w:bottom w:val="nil"/>
          <w:right w:val="nil"/>
          <w:between w:val="nil"/>
          <w:bar w:val="nil"/>
        </w:pBdr>
        <w:spacing w:after="160" w:line="259" w:lineRule="auto"/>
        <w:rPr>
          <w:rFonts w:ascii="Calibri" w:eastAsia="Calibri" w:hAnsi="Calibri" w:cs="Calibri"/>
          <w:color w:val="000000"/>
          <w:sz w:val="22"/>
          <w:szCs w:val="22"/>
          <w:u w:color="000000"/>
          <w:bdr w:val="nil"/>
          <w:lang w:val="es-ES_tradnl" w:eastAsia="es-MX"/>
        </w:rPr>
      </w:pPr>
    </w:p>
    <w:p w:rsidR="00646806" w:rsidRPr="00646806" w:rsidRDefault="00646806" w:rsidP="00646806">
      <w:pPr>
        <w:spacing w:after="120" w:line="360" w:lineRule="auto"/>
        <w:jc w:val="both"/>
        <w:rPr>
          <w:rFonts w:ascii="Arial" w:hAnsi="Arial" w:cs="Arial"/>
          <w:bCs/>
          <w:lang w:val="es-ES_tradnl"/>
        </w:rPr>
      </w:pPr>
      <w:r w:rsidRPr="00646806">
        <w:rPr>
          <w:rFonts w:ascii="Arial" w:hAnsi="Arial" w:cs="Arial"/>
          <w:b/>
          <w:lang w:val="es-ES_tradnl"/>
        </w:rPr>
        <w:t xml:space="preserve">PRIMERO.- </w:t>
      </w:r>
      <w:r w:rsidRPr="00646806">
        <w:rPr>
          <w:rFonts w:ascii="Arial" w:hAnsi="Arial" w:cs="Arial"/>
          <w:lang w:val="es-MX"/>
        </w:rPr>
        <w:t>Que esta Comisión, con fundamento en los artículos 90, 116, 117, así como el artículo 159 fracción VII, 160 y demás relativos de la Ley Orgánica del Congreso del Estado Independiente, Libre y Soberano de Coahuila de Zaragoza, es competente para emitir el presente Dictamen.</w:t>
      </w:r>
    </w:p>
    <w:p w:rsidR="00646806" w:rsidRPr="00646806" w:rsidRDefault="00646806" w:rsidP="00646806">
      <w:pPr>
        <w:spacing w:after="120" w:line="360" w:lineRule="auto"/>
        <w:jc w:val="both"/>
        <w:rPr>
          <w:rFonts w:ascii="Arial" w:hAnsi="Arial" w:cs="Arial"/>
          <w:b/>
          <w:bCs/>
          <w:lang w:val="es-ES_tradnl"/>
        </w:rPr>
      </w:pPr>
    </w:p>
    <w:p w:rsidR="00646806" w:rsidRPr="00646806" w:rsidRDefault="00646806" w:rsidP="00646806">
      <w:pPr>
        <w:spacing w:after="120" w:line="360" w:lineRule="auto"/>
        <w:jc w:val="both"/>
        <w:rPr>
          <w:rFonts w:ascii="Arial" w:hAnsi="Arial" w:cs="Arial"/>
          <w:lang w:val="es-ES_tradnl"/>
        </w:rPr>
      </w:pPr>
      <w:r w:rsidRPr="00646806">
        <w:rPr>
          <w:rFonts w:ascii="Arial" w:hAnsi="Arial" w:cs="Arial"/>
          <w:b/>
          <w:bCs/>
          <w:lang w:val="es-ES_tradnl"/>
        </w:rPr>
        <w:t>SEGUNDO.-</w:t>
      </w:r>
      <w:r w:rsidRPr="00646806">
        <w:rPr>
          <w:rFonts w:ascii="Arial" w:hAnsi="Arial" w:cs="Arial"/>
          <w:lang w:val="es-ES_tradnl"/>
        </w:rPr>
        <w:t xml:space="preserve"> Que el texto de los artículos 196 y 197 de la Constitución Política del Estado de Coahuila de Zaragoza, que da el sustento al procedimiento de adiciones o reformas a dicho ordenamiento jurídico, establece lo siguiente:</w:t>
      </w:r>
    </w:p>
    <w:p w:rsidR="00646806" w:rsidRPr="00646806" w:rsidRDefault="00646806" w:rsidP="00646806">
      <w:pPr>
        <w:spacing w:after="120" w:line="360" w:lineRule="auto"/>
        <w:jc w:val="both"/>
        <w:rPr>
          <w:rFonts w:ascii="Arial" w:hAnsi="Arial" w:cs="Arial"/>
          <w:lang w:val="es-ES_tradnl"/>
        </w:rPr>
      </w:pPr>
    </w:p>
    <w:p w:rsidR="00646806" w:rsidRPr="00646806" w:rsidRDefault="00646806" w:rsidP="00646806">
      <w:pPr>
        <w:spacing w:line="360" w:lineRule="auto"/>
        <w:jc w:val="both"/>
        <w:rPr>
          <w:rFonts w:ascii="Arial" w:eastAsia="Calibri" w:hAnsi="Arial" w:cs="Arial"/>
          <w:i/>
          <w:iCs/>
          <w:lang w:val="es-ES_tradnl"/>
        </w:rPr>
      </w:pPr>
      <w:r w:rsidRPr="00646806">
        <w:rPr>
          <w:rFonts w:ascii="Arial" w:eastAsia="Calibri" w:hAnsi="Arial" w:cs="Arial"/>
          <w:b/>
          <w:bCs/>
          <w:i/>
          <w:iCs/>
          <w:lang w:val="es-ES_tradnl"/>
        </w:rPr>
        <w:lastRenderedPageBreak/>
        <w:t>Artículo 196.</w:t>
      </w:r>
      <w:r w:rsidRPr="00646806">
        <w:rPr>
          <w:rFonts w:ascii="Arial" w:eastAsia="Calibri" w:hAnsi="Arial" w:cs="Arial"/>
          <w:i/>
          <w:iCs/>
          <w:lang w:val="es-ES_tradnl"/>
        </w:rPr>
        <w:t xml:space="preserve"> La Ley Suprema Coahuilense puede ser adicionada o reformada por el Congreso del Estado. Para que las adiciones o reformas lleguen a ser parte del bloque de la constitucionalidad local, deben observarse los requisitos siguientes:</w:t>
      </w:r>
    </w:p>
    <w:p w:rsidR="00646806" w:rsidRPr="00646806" w:rsidRDefault="00646806" w:rsidP="00646806">
      <w:pPr>
        <w:spacing w:line="360" w:lineRule="auto"/>
        <w:rPr>
          <w:rFonts w:ascii="Arial" w:eastAsia="Calibri" w:hAnsi="Arial" w:cs="Arial"/>
          <w:i/>
          <w:iCs/>
          <w:lang w:val="es-ES_tradnl"/>
        </w:rPr>
      </w:pPr>
    </w:p>
    <w:p w:rsidR="00646806" w:rsidRPr="00646806" w:rsidRDefault="00646806" w:rsidP="00646806">
      <w:pPr>
        <w:spacing w:line="360" w:lineRule="auto"/>
        <w:ind w:left="705" w:hanging="705"/>
        <w:rPr>
          <w:rFonts w:ascii="Arial" w:eastAsia="Calibri" w:hAnsi="Arial" w:cs="Arial"/>
          <w:i/>
          <w:iCs/>
          <w:lang w:val="es-ES_tradnl"/>
        </w:rPr>
      </w:pPr>
      <w:r w:rsidRPr="00646806">
        <w:rPr>
          <w:rFonts w:ascii="Arial" w:eastAsia="Calibri" w:hAnsi="Arial" w:cs="Arial"/>
          <w:b/>
          <w:bCs/>
          <w:i/>
          <w:iCs/>
          <w:lang w:val="es-ES_tradnl"/>
        </w:rPr>
        <w:t xml:space="preserve">I. </w:t>
      </w:r>
      <w:r w:rsidRPr="00646806">
        <w:rPr>
          <w:rFonts w:ascii="Arial" w:eastAsia="Calibri" w:hAnsi="Arial" w:cs="Arial"/>
          <w:b/>
          <w:bCs/>
          <w:i/>
          <w:iCs/>
          <w:lang w:val="es-ES_tradnl"/>
        </w:rPr>
        <w:tab/>
      </w:r>
      <w:r w:rsidRPr="00646806">
        <w:rPr>
          <w:rFonts w:ascii="Arial" w:eastAsia="Calibri" w:hAnsi="Arial" w:cs="Arial"/>
          <w:i/>
          <w:iCs/>
          <w:lang w:val="es-ES_tradnl"/>
        </w:rPr>
        <w:t>Iniciativa suscrita por el Gobernador o por uno o varios Diputados, a la que se le dará una lectura y se turnará a la Comisión correspondiente.</w:t>
      </w:r>
    </w:p>
    <w:p w:rsidR="00646806" w:rsidRPr="00646806" w:rsidRDefault="00646806" w:rsidP="00646806">
      <w:pPr>
        <w:spacing w:line="360" w:lineRule="auto"/>
        <w:rPr>
          <w:rFonts w:ascii="Arial" w:eastAsia="Calibri" w:hAnsi="Arial" w:cs="Arial"/>
          <w:i/>
          <w:iCs/>
          <w:lang w:val="es-ES_tradnl"/>
        </w:rPr>
      </w:pPr>
    </w:p>
    <w:p w:rsidR="00646806" w:rsidRPr="00646806" w:rsidRDefault="00646806" w:rsidP="00646806">
      <w:pPr>
        <w:spacing w:line="360" w:lineRule="auto"/>
        <w:rPr>
          <w:rFonts w:ascii="Arial" w:eastAsia="Calibri" w:hAnsi="Arial" w:cs="Arial"/>
          <w:i/>
          <w:iCs/>
          <w:lang w:val="es-ES_tradnl"/>
        </w:rPr>
      </w:pPr>
      <w:r w:rsidRPr="00646806">
        <w:rPr>
          <w:rFonts w:ascii="Arial" w:eastAsia="Calibri" w:hAnsi="Arial" w:cs="Arial"/>
          <w:b/>
          <w:bCs/>
          <w:i/>
          <w:iCs/>
          <w:lang w:val="es-ES_tradnl"/>
        </w:rPr>
        <w:t>II.</w:t>
      </w:r>
      <w:r w:rsidRPr="00646806">
        <w:rPr>
          <w:rFonts w:ascii="Arial" w:eastAsia="Calibri" w:hAnsi="Arial" w:cs="Arial"/>
          <w:i/>
          <w:iCs/>
          <w:lang w:val="es-ES_tradnl"/>
        </w:rPr>
        <w:tab/>
        <w:t>Dictamen de la Comisión respectiva al que se le dará una lectura.</w:t>
      </w:r>
    </w:p>
    <w:p w:rsidR="00646806" w:rsidRPr="00646806" w:rsidRDefault="00646806" w:rsidP="00646806">
      <w:pPr>
        <w:spacing w:line="360" w:lineRule="auto"/>
        <w:ind w:firstLine="708"/>
        <w:rPr>
          <w:rFonts w:ascii="Arial" w:eastAsia="Calibri" w:hAnsi="Arial" w:cs="Arial"/>
          <w:i/>
          <w:iCs/>
          <w:lang w:val="es-ES_tradnl"/>
        </w:rPr>
      </w:pPr>
    </w:p>
    <w:p w:rsidR="00646806" w:rsidRPr="00646806" w:rsidRDefault="00646806" w:rsidP="00646806">
      <w:pPr>
        <w:spacing w:line="360" w:lineRule="auto"/>
        <w:ind w:left="705" w:hanging="705"/>
        <w:rPr>
          <w:rFonts w:ascii="Arial" w:eastAsia="Calibri" w:hAnsi="Arial" w:cs="Arial"/>
          <w:i/>
          <w:iCs/>
          <w:lang w:val="es-ES_tradnl"/>
        </w:rPr>
      </w:pPr>
      <w:r w:rsidRPr="00646806">
        <w:rPr>
          <w:rFonts w:ascii="Arial" w:eastAsia="Calibri" w:hAnsi="Arial" w:cs="Arial"/>
          <w:b/>
          <w:bCs/>
          <w:i/>
          <w:iCs/>
          <w:lang w:val="es-ES_tradnl"/>
        </w:rPr>
        <w:t xml:space="preserve">III. </w:t>
      </w:r>
      <w:r w:rsidRPr="00646806">
        <w:rPr>
          <w:rFonts w:ascii="Arial" w:eastAsia="Calibri" w:hAnsi="Arial" w:cs="Arial"/>
          <w:i/>
          <w:iCs/>
          <w:lang w:val="es-ES_tradnl"/>
        </w:rPr>
        <w:tab/>
        <w:t>Discusión del dictamen y aprobación del mismo, por el voto de cuando menos las dos terceras partes de los diputados presentes.</w:t>
      </w:r>
    </w:p>
    <w:p w:rsidR="00646806" w:rsidRPr="00646806" w:rsidRDefault="00646806" w:rsidP="00646806">
      <w:pPr>
        <w:spacing w:line="360" w:lineRule="auto"/>
        <w:rPr>
          <w:rFonts w:ascii="Arial" w:eastAsia="Calibri" w:hAnsi="Arial" w:cs="Arial"/>
          <w:i/>
          <w:iCs/>
          <w:lang w:val="es-ES_tradnl"/>
        </w:rPr>
      </w:pPr>
    </w:p>
    <w:p w:rsidR="00646806" w:rsidRPr="00646806" w:rsidRDefault="00646806" w:rsidP="00646806">
      <w:pPr>
        <w:spacing w:line="360" w:lineRule="auto"/>
        <w:jc w:val="both"/>
        <w:rPr>
          <w:rFonts w:ascii="Arial" w:eastAsia="Calibri" w:hAnsi="Arial" w:cs="Arial"/>
          <w:i/>
          <w:iCs/>
          <w:lang w:val="es-ES_tradnl"/>
        </w:rPr>
      </w:pPr>
      <w:r w:rsidRPr="00646806">
        <w:rPr>
          <w:rFonts w:ascii="Arial" w:eastAsia="Calibri" w:hAnsi="Arial" w:cs="Arial"/>
          <w:b/>
          <w:bCs/>
          <w:i/>
          <w:iCs/>
          <w:lang w:val="es-ES_tradnl"/>
        </w:rPr>
        <w:t>IV.</w:t>
      </w:r>
      <w:r w:rsidRPr="00646806">
        <w:rPr>
          <w:rFonts w:ascii="Arial" w:eastAsia="Calibri" w:hAnsi="Arial" w:cs="Arial"/>
          <w:i/>
          <w:iCs/>
          <w:lang w:val="es-ES_tradnl"/>
        </w:rPr>
        <w:tab/>
        <w:t>Publicación del expediente por la prensa.</w:t>
      </w:r>
    </w:p>
    <w:p w:rsidR="00646806" w:rsidRPr="00646806" w:rsidRDefault="00646806" w:rsidP="00646806">
      <w:pPr>
        <w:spacing w:line="360" w:lineRule="auto"/>
        <w:rPr>
          <w:rFonts w:ascii="Arial" w:eastAsia="Calibri" w:hAnsi="Arial" w:cs="Arial"/>
          <w:i/>
          <w:iCs/>
          <w:lang w:val="es-ES_tradnl"/>
        </w:rPr>
      </w:pPr>
    </w:p>
    <w:p w:rsidR="00646806" w:rsidRPr="00646806" w:rsidRDefault="00646806" w:rsidP="004420C6">
      <w:pPr>
        <w:numPr>
          <w:ilvl w:val="0"/>
          <w:numId w:val="37"/>
        </w:numPr>
        <w:spacing w:line="360" w:lineRule="auto"/>
        <w:jc w:val="both"/>
        <w:rPr>
          <w:rFonts w:ascii="Arial" w:eastAsia="Calibri" w:hAnsi="Arial" w:cs="Arial"/>
          <w:i/>
          <w:iCs/>
          <w:lang w:val="es-ES_tradnl"/>
        </w:rPr>
      </w:pPr>
      <w:r w:rsidRPr="00646806">
        <w:rPr>
          <w:rFonts w:ascii="Arial" w:eastAsia="Calibri" w:hAnsi="Arial" w:cs="Arial"/>
          <w:i/>
          <w:iCs/>
          <w:lang w:val="es-ES_tradnl"/>
        </w:rPr>
        <w:t>Que la adición o reforma sea aprobada por la mayoría absoluta de los ayuntamientos del Estado.</w:t>
      </w:r>
    </w:p>
    <w:p w:rsidR="00646806" w:rsidRPr="00646806" w:rsidRDefault="00646806" w:rsidP="00646806">
      <w:pPr>
        <w:spacing w:line="360" w:lineRule="auto"/>
        <w:ind w:left="720"/>
        <w:jc w:val="both"/>
        <w:rPr>
          <w:rFonts w:ascii="Arial" w:eastAsia="Calibri" w:hAnsi="Arial" w:cs="Arial"/>
          <w:i/>
          <w:iCs/>
          <w:lang w:val="es-ES_tradnl"/>
        </w:rPr>
      </w:pPr>
    </w:p>
    <w:p w:rsidR="00646806" w:rsidRPr="00646806" w:rsidRDefault="00646806" w:rsidP="004420C6">
      <w:pPr>
        <w:numPr>
          <w:ilvl w:val="0"/>
          <w:numId w:val="37"/>
        </w:numPr>
        <w:spacing w:line="360" w:lineRule="auto"/>
        <w:jc w:val="both"/>
        <w:rPr>
          <w:rFonts w:ascii="Arial" w:eastAsia="Calibri" w:hAnsi="Arial" w:cs="Arial"/>
          <w:i/>
          <w:iCs/>
          <w:lang w:val="es-ES_tradnl"/>
        </w:rPr>
      </w:pPr>
      <w:r w:rsidRPr="00646806">
        <w:rPr>
          <w:rFonts w:ascii="Arial" w:eastAsia="Calibri" w:hAnsi="Arial" w:cs="Arial"/>
          <w:i/>
          <w:iCs/>
          <w:lang w:val="es-ES_tradnl"/>
        </w:rPr>
        <w:t>Discusión del nuevo dictamen, que se formará con vista del sentir de los ayuntamientos, la Comisión que conoció de la iniciativa, pronunciándose en sentido afirmativo o negativo, según el sentir de la mayoría absoluta de los respectivos ayuntamientos.</w:t>
      </w:r>
    </w:p>
    <w:p w:rsidR="00646806" w:rsidRPr="00646806" w:rsidRDefault="00646806" w:rsidP="00646806">
      <w:pPr>
        <w:spacing w:line="360" w:lineRule="auto"/>
        <w:ind w:left="720"/>
        <w:jc w:val="both"/>
        <w:rPr>
          <w:rFonts w:ascii="Arial" w:eastAsia="Calibri" w:hAnsi="Arial" w:cs="Arial"/>
          <w:i/>
          <w:iCs/>
          <w:lang w:val="es-ES_tradnl"/>
        </w:rPr>
      </w:pPr>
    </w:p>
    <w:p w:rsidR="00646806" w:rsidRPr="00646806" w:rsidRDefault="00646806" w:rsidP="004420C6">
      <w:pPr>
        <w:numPr>
          <w:ilvl w:val="0"/>
          <w:numId w:val="37"/>
        </w:numPr>
        <w:spacing w:line="360" w:lineRule="auto"/>
        <w:jc w:val="both"/>
        <w:rPr>
          <w:rFonts w:ascii="Arial" w:eastAsia="Calibri" w:hAnsi="Arial" w:cs="Arial"/>
          <w:i/>
          <w:iCs/>
          <w:lang w:val="es-ES_tradnl"/>
        </w:rPr>
      </w:pPr>
      <w:r w:rsidRPr="00646806">
        <w:rPr>
          <w:rFonts w:ascii="Arial" w:eastAsia="Calibri" w:hAnsi="Arial" w:cs="Arial"/>
          <w:i/>
          <w:iCs/>
          <w:lang w:val="es-ES_tradnl"/>
        </w:rPr>
        <w:t xml:space="preserve">Declaración del Congreso, con vista y discusión del dictamen de la comisión. </w:t>
      </w:r>
    </w:p>
    <w:p w:rsidR="00646806" w:rsidRPr="00646806" w:rsidRDefault="00646806" w:rsidP="00646806">
      <w:pPr>
        <w:spacing w:line="360" w:lineRule="auto"/>
        <w:jc w:val="both"/>
        <w:rPr>
          <w:rFonts w:ascii="Arial" w:hAnsi="Arial" w:cs="Arial"/>
          <w:i/>
          <w:iCs/>
          <w:lang w:val="es-ES_tradnl"/>
        </w:rPr>
      </w:pPr>
    </w:p>
    <w:p w:rsidR="00646806" w:rsidRPr="00646806" w:rsidRDefault="00646806" w:rsidP="00646806">
      <w:pPr>
        <w:spacing w:line="360" w:lineRule="auto"/>
        <w:jc w:val="both"/>
        <w:rPr>
          <w:rFonts w:ascii="Arial" w:hAnsi="Arial" w:cs="Arial"/>
          <w:i/>
          <w:iCs/>
          <w:lang w:val="es-ES_tradnl"/>
        </w:rPr>
      </w:pPr>
      <w:r w:rsidRPr="00646806">
        <w:rPr>
          <w:rFonts w:ascii="Arial" w:hAnsi="Arial" w:cs="Arial"/>
          <w:b/>
          <w:bCs/>
          <w:i/>
          <w:iCs/>
          <w:lang w:val="es-ES_tradnl"/>
        </w:rPr>
        <w:t>Artículo 197.</w:t>
      </w:r>
      <w:r w:rsidRPr="00646806">
        <w:rPr>
          <w:rFonts w:ascii="Arial" w:hAnsi="Arial" w:cs="Arial"/>
          <w:i/>
          <w:iCs/>
          <w:lang w:val="es-ES_tradnl"/>
        </w:rPr>
        <w:t xml:space="preserve"> Para cumplir con lo que se previene en la fracción V del artículo que precede, el Congreso después de haber cumplido los requisitos que consignan las fracciones anteriores a la citada, mandará a cada Ayuntamiento del Estado, una copia </w:t>
      </w:r>
      <w:r w:rsidRPr="00646806">
        <w:rPr>
          <w:rFonts w:ascii="Arial" w:hAnsi="Arial" w:cs="Arial"/>
          <w:i/>
          <w:iCs/>
          <w:lang w:val="es-ES_tradnl"/>
        </w:rPr>
        <w:lastRenderedPageBreak/>
        <w:t>del expediente a que se refiere la fracción IV de esta misma disposición, señalándoles, asimismo, que deberán emitir su voto, para los efectos legales correspondientes.</w:t>
      </w:r>
    </w:p>
    <w:p w:rsidR="00646806" w:rsidRPr="00646806" w:rsidRDefault="00646806" w:rsidP="00646806">
      <w:pPr>
        <w:spacing w:line="360" w:lineRule="auto"/>
        <w:jc w:val="both"/>
        <w:rPr>
          <w:rFonts w:ascii="Arial" w:hAnsi="Arial" w:cs="Arial"/>
          <w:i/>
          <w:iCs/>
          <w:lang w:val="es-ES_tradnl"/>
        </w:rPr>
      </w:pPr>
    </w:p>
    <w:p w:rsidR="00646806" w:rsidRPr="00646806" w:rsidRDefault="00646806" w:rsidP="00646806">
      <w:pPr>
        <w:spacing w:line="360" w:lineRule="auto"/>
        <w:jc w:val="both"/>
        <w:rPr>
          <w:rFonts w:ascii="Arial" w:hAnsi="Arial" w:cs="Arial"/>
          <w:i/>
          <w:iCs/>
          <w:lang w:val="es-ES_tradnl"/>
        </w:rPr>
      </w:pPr>
      <w:r w:rsidRPr="00646806">
        <w:rPr>
          <w:rFonts w:ascii="Arial" w:hAnsi="Arial" w:cs="Arial"/>
          <w:i/>
          <w:iCs/>
          <w:lang w:val="es-ES_tradnl"/>
        </w:rPr>
        <w:t>Una vez que se reciba el voto favorable de la mayoría absoluta de los Ayuntamientos de los Municipios, se podrá proceder a la formulación y presentación del dictamen a que se refiere la fracción VI del artículo anterior, así como a hacer la declaración que se señala en la fracción VII de la misma disposición.</w:t>
      </w:r>
    </w:p>
    <w:p w:rsidR="00646806" w:rsidRPr="00646806" w:rsidRDefault="00646806" w:rsidP="00646806">
      <w:pPr>
        <w:spacing w:line="360" w:lineRule="auto"/>
        <w:jc w:val="both"/>
        <w:rPr>
          <w:rFonts w:ascii="Arial" w:hAnsi="Arial"/>
          <w:lang w:val="es-ES_tradnl"/>
        </w:rPr>
      </w:pPr>
    </w:p>
    <w:p w:rsidR="00646806" w:rsidRPr="00646806" w:rsidRDefault="00646806" w:rsidP="00646806">
      <w:pPr>
        <w:spacing w:line="360" w:lineRule="auto"/>
        <w:jc w:val="both"/>
        <w:rPr>
          <w:rFonts w:ascii="Arial" w:hAnsi="Arial"/>
          <w:lang w:val="es-ES_tradnl"/>
        </w:rPr>
      </w:pPr>
      <w:r w:rsidRPr="00646806">
        <w:rPr>
          <w:rFonts w:ascii="Arial" w:hAnsi="Arial"/>
          <w:b/>
          <w:bCs/>
          <w:lang w:val="es-ES_tradnl"/>
        </w:rPr>
        <w:t>TERCERO.-</w:t>
      </w:r>
      <w:r w:rsidRPr="00646806">
        <w:rPr>
          <w:rFonts w:ascii="Arial" w:hAnsi="Arial"/>
          <w:lang w:val="es-ES_tradnl"/>
        </w:rPr>
        <w:t xml:space="preserve"> Que el Proyecto de Decreto aprobado por el Pleno Legislativo del Congreso del Estado Independiente, Libre y Soberano de Coahuila de Zaragoza, en fecha 17 de diciembre de 2021, por el que se reforman y adicionan diversas disposiciones de la Constitución Política del Estado de Coahuila de Zaragoza, y se expiden la Carta de Derechos Civiles de Coahuila de Zaragoza, la Carta de Derechos Políticos de Coahuila de Zaragoza y la Carta de Derechos Económicos, Sociales, Culturales y Ambientales de Coahuila de Zaragoza, establece lo siguiente:  </w:t>
      </w:r>
    </w:p>
    <w:p w:rsidR="00646806" w:rsidRPr="00646806" w:rsidRDefault="00646806" w:rsidP="00646806">
      <w:pPr>
        <w:jc w:val="both"/>
        <w:rPr>
          <w:rFonts w:ascii="Arial" w:hAnsi="Arial"/>
          <w:lang w:val="es-ES_tradnl"/>
        </w:rPr>
      </w:pPr>
    </w:p>
    <w:p w:rsidR="00646806" w:rsidRPr="00646806" w:rsidRDefault="00646806" w:rsidP="00646806">
      <w:pPr>
        <w:jc w:val="both"/>
        <w:rPr>
          <w:rFonts w:ascii="Arial" w:hAnsi="Arial" w:cs="Arial"/>
          <w:b/>
          <w:lang w:val="es-MX"/>
        </w:rPr>
      </w:pPr>
    </w:p>
    <w:p w:rsidR="00646806" w:rsidRPr="00646806" w:rsidRDefault="00646806" w:rsidP="00646806">
      <w:pPr>
        <w:jc w:val="center"/>
        <w:rPr>
          <w:rFonts w:ascii="Arial" w:hAnsi="Arial" w:cs="Arial"/>
          <w:b/>
          <w:lang w:val="es-MX"/>
        </w:rPr>
      </w:pPr>
      <w:r w:rsidRPr="00646806">
        <w:rPr>
          <w:rFonts w:ascii="Arial" w:hAnsi="Arial" w:cs="Arial"/>
          <w:b/>
          <w:lang w:val="es-MX"/>
        </w:rPr>
        <w:t>DECRETO</w:t>
      </w:r>
    </w:p>
    <w:p w:rsidR="00646806" w:rsidRPr="00646806" w:rsidRDefault="00646806" w:rsidP="00646806">
      <w:pPr>
        <w:shd w:val="clear" w:color="auto" w:fill="FFFFFF"/>
        <w:jc w:val="center"/>
        <w:outlineLvl w:val="1"/>
        <w:rPr>
          <w:rFonts w:ascii="Arial" w:hAnsi="Arial" w:cs="Arial"/>
          <w:b/>
          <w:bCs/>
          <w:lang w:val="es-MX"/>
        </w:rPr>
      </w:pPr>
    </w:p>
    <w:p w:rsidR="00646806" w:rsidRPr="00646806" w:rsidRDefault="00646806" w:rsidP="00646806">
      <w:pPr>
        <w:snapToGrid w:val="0"/>
        <w:spacing w:line="276" w:lineRule="auto"/>
        <w:jc w:val="center"/>
        <w:rPr>
          <w:rFonts w:ascii="Arial" w:eastAsia="Arial" w:hAnsi="Arial" w:cs="Arial"/>
          <w:b/>
          <w:bCs/>
          <w:color w:val="000000"/>
          <w:lang w:val="es-MX"/>
        </w:rPr>
      </w:pPr>
      <w:r w:rsidRPr="00646806">
        <w:rPr>
          <w:rFonts w:ascii="Arial" w:eastAsia="Arial" w:hAnsi="Arial" w:cs="Arial"/>
          <w:b/>
          <w:bCs/>
          <w:color w:val="000000"/>
          <w:lang w:val="es-MX"/>
        </w:rPr>
        <w:t>PRIMERA PARTE: REFORMA CONSTITUCIONAL DE DERECHOS HUMANOS Y EXPEDICIÓN DE CARTAS DE DERECHOS</w:t>
      </w:r>
    </w:p>
    <w:p w:rsidR="00646806" w:rsidRPr="00646806" w:rsidRDefault="00646806" w:rsidP="00646806">
      <w:pPr>
        <w:snapToGrid w:val="0"/>
        <w:spacing w:line="276" w:lineRule="auto"/>
        <w:jc w:val="center"/>
        <w:rPr>
          <w:rFonts w:ascii="Arial" w:eastAsia="Arial" w:hAnsi="Arial" w:cs="Arial"/>
          <w:color w:val="000000"/>
          <w:lang w:val="es-MX"/>
        </w:rPr>
      </w:pPr>
    </w:p>
    <w:p w:rsidR="00646806" w:rsidRPr="00646806" w:rsidRDefault="00646806" w:rsidP="00646806">
      <w:pPr>
        <w:snapToGrid w:val="0"/>
        <w:spacing w:line="276" w:lineRule="auto"/>
        <w:jc w:val="center"/>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b/>
          <w:bCs/>
          <w:lang w:val="es-MX"/>
        </w:rPr>
        <w:t>ARTÍCULO PRIMERO</w:t>
      </w:r>
      <w:r w:rsidRPr="00646806">
        <w:rPr>
          <w:rFonts w:ascii="Arial" w:eastAsia="Arial" w:hAnsi="Arial" w:cs="Arial"/>
          <w:b/>
          <w:bCs/>
          <w:color w:val="000000"/>
          <w:lang w:val="es-MX"/>
        </w:rPr>
        <w:t>.-</w:t>
      </w:r>
      <w:r w:rsidRPr="00646806">
        <w:rPr>
          <w:rFonts w:ascii="Arial" w:eastAsia="Arial" w:hAnsi="Arial" w:cs="Arial"/>
          <w:color w:val="000000"/>
          <w:lang w:val="es-MX"/>
        </w:rPr>
        <w:t xml:space="preserve"> Se</w:t>
      </w:r>
      <w:r w:rsidRPr="00646806">
        <w:rPr>
          <w:rFonts w:ascii="Arial" w:eastAsia="Arial" w:hAnsi="Arial" w:cs="Arial"/>
          <w:b/>
          <w:color w:val="000000"/>
          <w:lang w:val="es-MX"/>
        </w:rPr>
        <w:t xml:space="preserve"> reforman </w:t>
      </w:r>
      <w:r w:rsidRPr="00646806">
        <w:rPr>
          <w:rFonts w:ascii="Arial" w:eastAsia="Arial" w:hAnsi="Arial" w:cs="Arial"/>
          <w:color w:val="000000"/>
          <w:lang w:val="es-MX"/>
        </w:rPr>
        <w:t xml:space="preserve">el numeral 13 del párrafo tercero del artículo 195; se </w:t>
      </w:r>
      <w:r w:rsidRPr="00646806">
        <w:rPr>
          <w:rFonts w:ascii="Arial" w:eastAsia="Arial" w:hAnsi="Arial" w:cs="Arial"/>
          <w:b/>
          <w:color w:val="000000"/>
          <w:lang w:val="es-MX"/>
        </w:rPr>
        <w:t>adicionan</w:t>
      </w:r>
      <w:r w:rsidRPr="00646806">
        <w:rPr>
          <w:rFonts w:ascii="Arial" w:eastAsia="Arial" w:hAnsi="Arial" w:cs="Arial"/>
          <w:bCs/>
          <w:color w:val="000000"/>
          <w:lang w:val="es-MX"/>
        </w:rPr>
        <w:t xml:space="preserve"> </w:t>
      </w:r>
      <w:r w:rsidRPr="00646806">
        <w:rPr>
          <w:rFonts w:ascii="Arial" w:eastAsia="Arial" w:hAnsi="Arial" w:cs="Arial"/>
          <w:color w:val="000000"/>
          <w:lang w:val="es-MX"/>
        </w:rPr>
        <w:t xml:space="preserve">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 para quedar como siguen:   </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widowControl w:val="0"/>
        <w:autoSpaceDE w:val="0"/>
        <w:autoSpaceDN w:val="0"/>
        <w:adjustRightInd w:val="0"/>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 xml:space="preserve">Sección Primera </w:t>
      </w:r>
    </w:p>
    <w:p w:rsidR="00646806" w:rsidRPr="00646806" w:rsidRDefault="00646806" w:rsidP="00646806">
      <w:pPr>
        <w:widowControl w:val="0"/>
        <w:autoSpaceDE w:val="0"/>
        <w:autoSpaceDN w:val="0"/>
        <w:adjustRightInd w:val="0"/>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Principios Fundamentales</w:t>
      </w:r>
    </w:p>
    <w:p w:rsidR="00646806" w:rsidRPr="00646806" w:rsidRDefault="00646806" w:rsidP="00646806">
      <w:pPr>
        <w:widowControl w:val="0"/>
        <w:autoSpaceDE w:val="0"/>
        <w:autoSpaceDN w:val="0"/>
        <w:adjustRightInd w:val="0"/>
        <w:snapToGrid w:val="0"/>
        <w:spacing w:line="360" w:lineRule="auto"/>
        <w:jc w:val="center"/>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7º-A.</w:t>
      </w:r>
      <w:r w:rsidRPr="00646806">
        <w:rPr>
          <w:rFonts w:ascii="Arial" w:eastAsia="Arial" w:hAnsi="Arial" w:cs="Arial"/>
          <w:color w:val="000000"/>
          <w:lang w:val="es-MX"/>
        </w:rPr>
        <w:t xml:space="preserve"> La dignidad humana es inviolable. Su respeto y protección más amplia es obligación prioritaria de todas las autoridades y particulares.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persona humana debe ser tratada como fin en sí mismo. Es un sujeto de derechos y libertades fundamentales que exigen el trato digno; en ningún caso como objeto.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t xml:space="preserve">Artículo 7º-B. </w:t>
      </w:r>
      <w:r w:rsidRPr="00646806">
        <w:rPr>
          <w:rFonts w:ascii="Arial" w:hAnsi="Arial" w:cs="Arial"/>
          <w:lang w:val="es-MX"/>
        </w:rPr>
        <w:t>El genoma humano es la base de la unidad biológica fundamental de todos los miembros de la familia humana y del reconocimiento de su dignidad intrínseca y su diversidad.</w:t>
      </w:r>
    </w:p>
    <w:p w:rsidR="00646806" w:rsidRPr="00646806" w:rsidRDefault="00646806" w:rsidP="00646806">
      <w:pPr>
        <w:spacing w:line="360" w:lineRule="auto"/>
        <w:jc w:val="both"/>
        <w:rPr>
          <w:rFonts w:ascii="Arial" w:eastAsia="Arial" w:hAnsi="Arial" w:cs="Arial"/>
          <w:color w:val="000000"/>
          <w:lang w:val="es-MX"/>
        </w:rPr>
      </w:pPr>
    </w:p>
    <w:p w:rsidR="00646806" w:rsidRPr="00646806" w:rsidRDefault="00646806" w:rsidP="00646806">
      <w:pPr>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Están prohibidas las prácticas contrarias a la dignidad humana. La investigación sobre el genoma humano, sobre todo en el campo de la biología, la genética y la medicina, deberán orientarse a aliviar el sufrimiento y mejorar la salud de las personas y de toda la humanidad, prevaleciendo el respeto a los derechos humanos, la </w:t>
      </w:r>
      <w:r w:rsidRPr="00646806">
        <w:rPr>
          <w:rFonts w:ascii="Arial" w:hAnsi="Arial" w:cs="Arial"/>
          <w:lang w:val="es-MX"/>
        </w:rPr>
        <w:t>libertad y la dignidad</w:t>
      </w:r>
      <w:r w:rsidRPr="00646806">
        <w:rPr>
          <w:rFonts w:ascii="Arial" w:eastAsia="Arial" w:hAnsi="Arial" w:cs="Arial"/>
          <w:color w:val="000000"/>
          <w:lang w:val="es-MX"/>
        </w:rPr>
        <w:t xml:space="preserve"> de las personas.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7º-C.</w:t>
      </w:r>
      <w:r w:rsidRPr="00646806">
        <w:rPr>
          <w:rFonts w:ascii="Arial" w:eastAsia="Arial" w:hAnsi="Arial" w:cs="Arial"/>
          <w:color w:val="000000"/>
          <w:lang w:val="es-MX"/>
        </w:rPr>
        <w:t xml:space="preserve"> Las personas tienen el derecho a desarrollar libre y plenamente su personalidad dentro de una comunidad de derechos y deberes en libertad, igualdad y fraternidad.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rPr>
        <w:t xml:space="preserve">La correlación entre derechos y deberes tendrá por objeto garantizar en forma proporcional los </w:t>
      </w:r>
      <w:r w:rsidRPr="00646806">
        <w:rPr>
          <w:rFonts w:ascii="Arial" w:eastAsia="Arial" w:hAnsi="Arial" w:cs="Arial"/>
          <w:color w:val="000000"/>
          <w:lang w:val="es-MX" w:eastAsia="es-MX"/>
        </w:rPr>
        <w:t xml:space="preserve">derechos de los demás, la seguridad de todas las personas y las justas exigencias del bien común en una sociedad democrática.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eastAsia="es-MX"/>
        </w:rPr>
        <w:lastRenderedPageBreak/>
        <w:t>Los derechos humanos no son absolutos. Están sujetos a límites razonables, estrictos y necesarios para el debido funcionamiento de la sociedad democrática.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es-MX"/>
        </w:rPr>
      </w:pPr>
    </w:p>
    <w:p w:rsidR="00646806" w:rsidRPr="00646806" w:rsidRDefault="00646806" w:rsidP="00646806">
      <w:pPr>
        <w:widowControl w:val="0"/>
        <w:autoSpaceDE w:val="0"/>
        <w:autoSpaceDN w:val="0"/>
        <w:adjustRightInd w:val="0"/>
        <w:snapToGrid w:val="0"/>
        <w:spacing w:line="360" w:lineRule="auto"/>
        <w:jc w:val="both"/>
        <w:rPr>
          <w:rFonts w:ascii="Arial" w:hAnsi="Arial" w:cs="Arial"/>
          <w:shd w:val="clear" w:color="auto" w:fill="FFFFFF"/>
          <w:lang w:val="es-MX" w:eastAsia="es-MX"/>
        </w:rPr>
      </w:pPr>
      <w:r w:rsidRPr="00646806">
        <w:rPr>
          <w:rFonts w:ascii="Arial" w:eastAsia="Arial" w:hAnsi="Arial" w:cs="Arial"/>
          <w:b/>
          <w:color w:val="000000"/>
          <w:lang w:val="es-MX"/>
        </w:rPr>
        <w:t>Artículo 7º-D.</w:t>
      </w:r>
      <w:r w:rsidRPr="00646806">
        <w:rPr>
          <w:rFonts w:ascii="Arial" w:eastAsia="Arial" w:hAnsi="Arial" w:cs="Arial"/>
          <w:color w:val="000000"/>
          <w:lang w:val="es-MX"/>
        </w:rPr>
        <w:t xml:space="preserve"> </w:t>
      </w:r>
      <w:r w:rsidRPr="00646806">
        <w:rPr>
          <w:rFonts w:ascii="Arial" w:hAnsi="Arial" w:cs="Arial"/>
          <w:shd w:val="clear" w:color="auto" w:fill="FFFFFF"/>
          <w:lang w:val="es-MX" w:eastAsia="es-MX"/>
        </w:rPr>
        <w:t>Todos los seres humanos nacen libres e iguales en dignidad y derechos y, dotados de razón y conciencia, deben comportarse fraternalmente los unos con los otros.</w:t>
      </w:r>
    </w:p>
    <w:p w:rsidR="00646806" w:rsidRPr="00646806" w:rsidRDefault="00646806" w:rsidP="00646806">
      <w:pPr>
        <w:widowControl w:val="0"/>
        <w:autoSpaceDE w:val="0"/>
        <w:autoSpaceDN w:val="0"/>
        <w:adjustRightInd w:val="0"/>
        <w:snapToGrid w:val="0"/>
        <w:spacing w:line="360" w:lineRule="auto"/>
        <w:jc w:val="both"/>
        <w:rPr>
          <w:rFonts w:ascii="Arial" w:hAnsi="Arial" w:cs="Arial"/>
          <w:shd w:val="clear" w:color="auto" w:fill="FFFFFF"/>
          <w:lang w:val="es-MX" w:eastAsia="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lang w:val="es-MX" w:eastAsia="es-MX"/>
        </w:rPr>
      </w:pPr>
      <w:r w:rsidRPr="00646806">
        <w:rPr>
          <w:rFonts w:ascii="Arial" w:eastAsia="Arial" w:hAnsi="Arial" w:cs="Arial"/>
          <w:color w:val="000000"/>
          <w:lang w:val="es-MX"/>
        </w:rPr>
        <w:t>Todas las personas son libres e iguales en dignidad, derechos y deberes. Las personas se deben entre sí la solidaridad justa y necesaria para vivir en forma libre e igual.</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 libertad consiste en poder hacer todo aquello que no dañe o ponga en riesgo grave a los demás y que no esté explícitamente prohibido por ley.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igualdad consiste en poder tener en igualdad de condiciones las mismas oportunidades, poderes o recursos, para posibilitar el libre desarrollo de la personalidad, sin privilegios, discriminaciones, ni ventajas indebidas. La paridad es una garantía para asegurar condiciones reales de igualdad entre los diferentes géneros en forma progresiva, transitoria y efectiva.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seguridad jurídica consiste en la certeza de aplicar normas válidas, ciertas, predecibles y razonables que delimiten la esfera de lo permitido y de lo prohibido por la ley.</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solidaridad consiste en el deber necesario y proporcional que se deben de manera fraterna las personas para permitir la ayuda mutua, el desarrollo social de la comunidad y la libertad e igualdad en condiciones de mayor protección prevalente a las personas en condiciones de vulnerabilidad.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lastRenderedPageBreak/>
        <w:t>Artículo 7º-E.</w:t>
      </w:r>
      <w:r w:rsidRPr="00646806">
        <w:rPr>
          <w:rFonts w:ascii="Arial" w:eastAsia="Arial" w:hAnsi="Arial" w:cs="Arial"/>
          <w:color w:val="000000"/>
          <w:lang w:val="es-MX"/>
        </w:rPr>
        <w:t xml:space="preserve"> El principio de inclusión social es la base del Estado social de derecho.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rPr>
      </w:pPr>
      <w:r w:rsidRPr="00646806">
        <w:rPr>
          <w:rFonts w:ascii="Arial" w:eastAsia="Arial" w:hAnsi="Arial" w:cs="Arial"/>
          <w:color w:val="000000"/>
        </w:rPr>
        <w:t>Las personas gozan de los derechos sin discriminación por origen étnico o nacional, género, edad, identidad de género, orientación sexual, idioma, religión, opinión, discapacidades, condición social, de salud y cualquier otra que atente contra la dignidad humana.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Se prohíbe toda distinción, exclusión o restricción basada en cualquier condición que impida o anule las libertades, derechos o sus garantías.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b/>
          <w:bCs/>
          <w:color w:val="000000"/>
          <w:lang w:val="es-MX"/>
        </w:rPr>
      </w:pPr>
      <w:r w:rsidRPr="00646806">
        <w:rPr>
          <w:rFonts w:ascii="Arial" w:eastAsia="Arial" w:hAnsi="Arial" w:cs="Arial"/>
          <w:color w:val="000000"/>
          <w:lang w:val="es-MX"/>
        </w:rPr>
        <w:t>Nadie podrá ser objeto de discriminaciones fundadas en sus características genéticas, cuyo efecto sería atentar contra su dignidad, sus derechos y libertades fundamentales.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7º-F.</w:t>
      </w:r>
      <w:r w:rsidRPr="00646806">
        <w:rPr>
          <w:rFonts w:ascii="Arial" w:eastAsia="Arial" w:hAnsi="Arial" w:cs="Arial"/>
          <w:color w:val="000000"/>
          <w:lang w:val="es-MX"/>
        </w:rPr>
        <w:t xml:space="preserve"> Los derechos humanos son universales, imperativos, innegociables, integrales, indivisibles, progresivos, interdependientes e interrelacionados. Se reconocen en su conjunto de manera justa y son válidos para todos y vigentes en cualquier lugar y momento.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Los derechos humanos tienen el mismo valor o peso, sin perjuicio de la prioridad que corresponda a cada uno de ellos conforme a los principios de contenido esencial, limitación o ponderación según las circunstancias de cada caso concreto.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El disfrute de algunos derechos facilitará el ejercicio o la realización de otros. En ningún caso su reconocimiento, vigencia o disfrute dependerá uno de otro en forma necesaria.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eastAsia="ja-JP"/>
        </w:rPr>
      </w:pPr>
      <w:r w:rsidRPr="00646806">
        <w:rPr>
          <w:rFonts w:ascii="Arial" w:eastAsia="Arial" w:hAnsi="Arial" w:cs="Arial"/>
          <w:color w:val="000000"/>
          <w:lang w:val="es-MX"/>
        </w:rPr>
        <w:t>Se prohibirán las reformas legales o cualquier otro acto de autoridad que impliquen de manera desproporcional medidas regresivas a los estándares de mayor protección de los derechos humanos.</w:t>
      </w:r>
      <w:r w:rsidRPr="00646806">
        <w:rPr>
          <w:rFonts w:ascii="Arial" w:eastAsia="Arial" w:hAnsi="Arial" w:cs="Arial"/>
          <w:color w:val="000000"/>
          <w:lang w:val="es-MX" w:eastAsia="ja-JP"/>
        </w:rPr>
        <w:t xml:space="preserve"> </w:t>
      </w:r>
    </w:p>
    <w:p w:rsidR="00646806" w:rsidRPr="00646806" w:rsidRDefault="00646806" w:rsidP="00646806">
      <w:pPr>
        <w:snapToGrid w:val="0"/>
        <w:spacing w:line="360" w:lineRule="auto"/>
        <w:jc w:val="both"/>
        <w:rPr>
          <w:rFonts w:ascii="Arial" w:eastAsia="Arial" w:hAnsi="Arial" w:cs="Arial"/>
          <w:color w:val="000000"/>
          <w:lang w:val="es-MX" w:eastAsia="ja-JP"/>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En estricta observancia a los principios de progresividad y no regresividad previstos en el artículo 199 de esta Constitución, </w:t>
      </w:r>
      <w:r w:rsidRPr="00646806">
        <w:rPr>
          <w:rFonts w:ascii="Arial" w:eastAsia="Arial" w:hAnsi="Arial" w:cs="Arial"/>
          <w:color w:val="000000"/>
          <w:lang w:val="es-MX" w:eastAsia="ja-JP"/>
        </w:rPr>
        <w:t>con fundamento en la dignidad humana y el principio pro persona</w:t>
      </w:r>
      <w:r w:rsidRPr="00646806">
        <w:rPr>
          <w:rFonts w:ascii="Arial" w:eastAsia="Arial" w:hAnsi="Arial" w:cs="Arial"/>
          <w:color w:val="000000"/>
          <w:lang w:val="es-MX"/>
        </w:rPr>
        <w:t xml:space="preserve">, los derechos y libertades reconocidos en el Estado, en esta Constitución y en las leyes que de ella emanen, podrán reformarse para ampliar, proteger y garantizar los derechos de las personas, nunca en su detrimento, salvo en aquellos casos en los que se justifique plenamente el principio de proporcionalidad en casos de necesidad social imperiosa.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tribunales competentes de la entidad están comprometidos a desarrollar e interpretar los derechos humanos siguiendo los más altos estándares nacionales e internacionales en la materia.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7º-G.</w:t>
      </w:r>
      <w:r w:rsidRPr="00646806">
        <w:rPr>
          <w:rFonts w:ascii="Arial" w:eastAsia="Arial" w:hAnsi="Arial" w:cs="Arial"/>
          <w:color w:val="000000"/>
          <w:lang w:val="es-MX"/>
        </w:rPr>
        <w:t xml:space="preserve"> Los derechos no son absolutos y tampoco lo son sus límites razonables, justos y previstos en ley proporcional.</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En ningún caso se afectará el contenido esencial que fija el núcleo básico que delimita el concepto, alcance y límites de los derechos humanos.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El principio de proporcionalidad delimitará la validez de las restricciones o permisiones que, en su caso, una norma imponga a determinados derechos y deberes de las personas.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autoridades están obligadas a respetar la proporcionalidad en su actuación de certeza y legalidad que determine sus facultades, atribuciones o deberes oficiales.</w:t>
      </w:r>
    </w:p>
    <w:p w:rsidR="00646806" w:rsidRPr="00646806" w:rsidRDefault="00646806" w:rsidP="00646806">
      <w:pPr>
        <w:snapToGrid w:val="0"/>
        <w:spacing w:line="360" w:lineRule="auto"/>
        <w:jc w:val="both"/>
        <w:rPr>
          <w:rFonts w:ascii="Arial" w:eastAsia="Arial" w:hAnsi="Arial" w:cs="Arial"/>
          <w:color w:val="000000"/>
          <w:sz w:val="20"/>
          <w:szCs w:val="2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7º-H.</w:t>
      </w:r>
      <w:r w:rsidRPr="00646806">
        <w:rPr>
          <w:rFonts w:ascii="Arial" w:eastAsia="Arial" w:hAnsi="Arial" w:cs="Arial"/>
          <w:color w:val="000000"/>
          <w:lang w:val="es-MX"/>
        </w:rPr>
        <w:t xml:space="preserve"> Los derechos solo pueden ser limitados por causa debida conforme al principio de proporcionalidad.</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poderes públicos están vinculados y limitados en su actuar por los derechos y garantías fundamentales.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7º-I.</w:t>
      </w:r>
      <w:r w:rsidRPr="00646806">
        <w:rPr>
          <w:rFonts w:ascii="Arial" w:eastAsia="Arial" w:hAnsi="Arial" w:cs="Arial"/>
          <w:color w:val="000000"/>
          <w:lang w:val="es-MX"/>
        </w:rPr>
        <w:t xml:space="preserve"> Los derechos humanos solo pueden suspenderse o restringirse de manera motivada por causa debida establecida en ley válida, cierta, previsible y razonable.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suspensiones o restricciones a los derechos humanos deberán estar previstas en la ley, perseguir un fin legítimo, ser idóneas, necesarias y estrictamente proporcionales.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ponderación será un criterio interpretativo de los derechos para resolver conflictos entre derechos bajo la cláusula de máxima protección del derecho que debe privilegiarse en forma estricta.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El principio de proporcionalidad se examinará de manera estricta o flexible con todas las cláusulas de los derechos humanos que resulten aplicables para el caso de restricción o de permisión.</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rPr>
      </w:pPr>
      <w:r w:rsidRPr="00646806">
        <w:rPr>
          <w:rFonts w:ascii="Arial" w:eastAsia="Arial" w:hAnsi="Arial" w:cs="Arial"/>
          <w:b/>
          <w:color w:val="000000"/>
          <w:lang w:val="es-MX"/>
        </w:rPr>
        <w:t>Artículo 7º-J.</w:t>
      </w:r>
      <w:r w:rsidRPr="00646806">
        <w:rPr>
          <w:rFonts w:ascii="Arial" w:eastAsia="Arial" w:hAnsi="Arial" w:cs="Arial"/>
          <w:color w:val="000000"/>
          <w:lang w:val="es-MX"/>
        </w:rPr>
        <w:t xml:space="preserve"> </w:t>
      </w:r>
      <w:r w:rsidRPr="00646806">
        <w:rPr>
          <w:rFonts w:ascii="Arial" w:eastAsia="Arial" w:hAnsi="Arial" w:cs="Arial"/>
          <w:color w:val="000000"/>
        </w:rPr>
        <w:t>Las personas físicas y jurídicas están vinculadas a las obligaciones de respeto, promoción y protección de los derechos humanos.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actos de los particulares podrán ser justiciables por violaciones de los derechos humanos cuando sean arbitrarias y requieran tutela efectiva e inmediata en los términos que disponga la ley.</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7º-K.</w:t>
      </w:r>
      <w:r w:rsidRPr="00646806">
        <w:rPr>
          <w:rFonts w:ascii="Arial" w:eastAsia="Arial" w:hAnsi="Arial" w:cs="Arial"/>
          <w:color w:val="000000"/>
          <w:lang w:val="es-MX"/>
        </w:rPr>
        <w:t xml:space="preserve"> Los instrumentos internacionales en materia de derechos humanos ratificados por el Estado Mexicano serán aplicados e interpretados por todas las autoridades en el ámbito de sus competencias locales, favoreciendo en todo momento la </w:t>
      </w:r>
      <w:r w:rsidRPr="00646806">
        <w:rPr>
          <w:rFonts w:ascii="Arial" w:eastAsia="Arial" w:hAnsi="Arial" w:cs="Arial"/>
          <w:color w:val="000000"/>
          <w:lang w:val="es-MX"/>
        </w:rPr>
        <w:lastRenderedPageBreak/>
        <w:t>protección más amplia de los derechos humanos.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decisiones emitidas por los organismos internacionales del Sistema de Naciones Unidas y del Sistema Interamericano, en el marco de sus atribuciones locales, conferidas en los instrumentos internacionales ratificados por el Estado Mexicano, serán vinculantes para todas las autoridades estatales y municipales.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observaciones, comentarios y recomendaciones generales o particulares que realicen dichos organismos internacionales deberán ser observadas por las autoridades locales, de forma conjunta con los contenidos de los tratados internacionales que les dan origen conforme al principio de protección más amplia de la persona y su interpretación progresiva.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ja-JP"/>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7º-L.</w:t>
      </w:r>
      <w:r w:rsidRPr="00646806">
        <w:rPr>
          <w:rFonts w:ascii="Arial" w:eastAsia="Arial" w:hAnsi="Arial" w:cs="Arial"/>
          <w:color w:val="000000"/>
          <w:lang w:val="es-MX"/>
        </w:rPr>
        <w:t xml:space="preserve"> Los derechos humanos que se reconocen en el ámbito local no se perderán ni dejarán de ser vinculantes para las autoridades del Estado por estar fuera del territorio coahuilense.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ja-JP"/>
        </w:rPr>
      </w:pPr>
      <w:r w:rsidRPr="00646806">
        <w:rPr>
          <w:rFonts w:ascii="Arial" w:eastAsia="Arial" w:hAnsi="Arial" w:cs="Arial"/>
          <w:color w:val="000000"/>
          <w:lang w:val="es-MX"/>
        </w:rPr>
        <w:t>El estado de la dignidad de las personas y sus derechos que establece esta Constitución, las Cartas de Derechos y sus Protocolos Adicionales tendrán validez en las otras entidades federativas, de acuerdo a lo dispuesto en la Constitución Política de los Estados Unidos Mexicanos para los efectos del estado civil de las personas.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violaciones graves a los derechos humanos que hayan sido cometidas en otra entidad federativa o en el extranjero en perjuicio de la ciudadanía coahuilense, podrán ser objeto de tutela en el ámbito local conforme al derecho internacional obligatorio para el Estado Mexicano. Esta tutela local de los derechos de las personas se activará mediante la prueba de conexión relevante con la soberanía local o con los elementos del Estado para proteger sus derechos humanos en el régimen interno en los términos que </w:t>
      </w:r>
      <w:r w:rsidRPr="00646806">
        <w:rPr>
          <w:rFonts w:ascii="Arial" w:eastAsia="Arial" w:hAnsi="Arial" w:cs="Arial"/>
          <w:color w:val="000000"/>
          <w:lang w:val="es-MX"/>
        </w:rPr>
        <w:lastRenderedPageBreak/>
        <w:t>establezca la ley.</w:t>
      </w:r>
    </w:p>
    <w:p w:rsidR="00646806" w:rsidRPr="00646806" w:rsidRDefault="00646806" w:rsidP="00646806">
      <w:pPr>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7º-M.</w:t>
      </w:r>
      <w:r w:rsidRPr="00646806">
        <w:rPr>
          <w:rFonts w:ascii="Arial" w:eastAsia="Arial" w:hAnsi="Arial" w:cs="Arial"/>
          <w:color w:val="000000"/>
          <w:lang w:val="es-MX"/>
        </w:rPr>
        <w:t xml:space="preserve"> Todos los derechos reconocidos en la Constitución Política de los Estados Unidos Mexicanos, en esta Constitución y en los tratados internacionales de derechos humanos suscritos por el Estado Mexicano serán plenamente justiciables y exigibles.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En ningún caso podrá alegarse falta de norma jurídica o de garantías, que implique su desconocimiento, violación o desprotección.</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Sección Segunda</w:t>
      </w:r>
    </w:p>
    <w:p w:rsidR="00646806" w:rsidRPr="00646806" w:rsidRDefault="00646806" w:rsidP="00646806">
      <w:pPr>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Garantismo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7º-N.</w:t>
      </w:r>
      <w:r w:rsidRPr="00646806">
        <w:rPr>
          <w:rFonts w:ascii="Arial" w:eastAsia="Arial" w:hAnsi="Arial" w:cs="Arial"/>
          <w:color w:val="000000"/>
          <w:lang w:val="es-MX"/>
        </w:rPr>
        <w:t xml:space="preserve"> Las garantías de los derechos humanos son los mecanismos o instrumentos otorgados en la presente Constitución, las Cartas de Derechos y sus Protocolos Adicionales, con la finalidad de asegurar, proteger, defender o salvaguardar los derechos humanos en forma efectiva y real.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garantías de los derechos humanos deben proteger de manera adecuada, necesaria, suficiente y eficaz la titularidad, el contenido esencial y el ejercicio pleno de los mismos.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hAnsi="Arial" w:cs="Arial"/>
          <w:color w:val="000000"/>
          <w:lang w:val="es-MX"/>
        </w:rPr>
      </w:pPr>
      <w:r w:rsidRPr="00646806">
        <w:rPr>
          <w:rFonts w:ascii="Arial" w:eastAsia="Arial" w:hAnsi="Arial" w:cs="Arial"/>
          <w:color w:val="000000"/>
          <w:lang w:val="es-MX"/>
        </w:rPr>
        <w:t>Todas las autoridades estatales y municipales, en el ámbito de su competencia, tienen la obligación de promover, respetar, proteger y establecer los mecanismos que garanticen los derechos humanos bajo los principios de universalidad, interdependencia, indivisibilidad, progresividad y no regresividad.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Corresponde al Estado promover e instrumentar las garantías fundamentales para que la libertad, igualdad, seguridad y solidaridad aseguren el disfrute de los derechos y libertades a todas las personas.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garantía real y efectiva de los derechos requiere que las autoridades contemplen en los presupuestos correspondientes los recursos de la comunidad para que los derechos humanos puedan ejercerse en libertad, igualdad y fraternidad.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eastAsia="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eastAsia="es-MX"/>
        </w:rPr>
        <w:t>El Estado deberá remover de manera proporcional los obstáculos de orden económico, político, social y cultural que impidan el pleno desarrollo de la persona y la participación de todos en la vida política, económica, cultural y social.</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falta de garantías no será razón para negar los derechos. En todo caso se aplicará la progresividad en los casos necesarios.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b/>
          <w:bCs/>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7º-Ñ.</w:t>
      </w:r>
      <w:r w:rsidRPr="00646806">
        <w:rPr>
          <w:rFonts w:ascii="Arial" w:eastAsia="Arial" w:hAnsi="Arial" w:cs="Arial"/>
          <w:color w:val="000000"/>
          <w:lang w:val="es-MX"/>
        </w:rPr>
        <w:t xml:space="preserve"> Toda persona goza de los derechos, libertades y garantías proclamadas en la Constitución Política de los Estados Unidos Mexicanos, los tratados internacionales de los que el Estado Mexicano sea parte, esta Constitución, las Cartas de Derechos y sus Protocolos Adicionales.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disposiciones legislativas no deberán entenderse como la negación de otros derechos que, siendo inherentes a la dignidad humana y a fin de favorecer la protección más favorable, no figuren expresamente en ellos.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personas juzgadoras</w:t>
      </w:r>
      <w:r w:rsidRPr="00646806">
        <w:rPr>
          <w:rFonts w:ascii="Arial" w:eastAsia="Arial" w:hAnsi="Arial" w:cs="Arial"/>
          <w:b/>
          <w:bCs/>
          <w:color w:val="000000"/>
          <w:lang w:val="es-MX"/>
        </w:rPr>
        <w:t xml:space="preserve"> </w:t>
      </w:r>
      <w:r w:rsidRPr="00646806">
        <w:rPr>
          <w:rFonts w:ascii="Arial" w:eastAsia="Arial" w:hAnsi="Arial" w:cs="Arial"/>
          <w:color w:val="000000"/>
          <w:lang w:val="es-MX"/>
        </w:rPr>
        <w:t>podrán reconocer derechos, libertades y garantías conforme al derecho implícito que esté en concordancia con los principios de esta Constitución y el principio de primacía internacional.</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En los casos de lagunas legislativas, las personas juzgadoras</w:t>
      </w:r>
      <w:r w:rsidRPr="00646806">
        <w:rPr>
          <w:rFonts w:ascii="Arial" w:eastAsia="Arial" w:hAnsi="Arial" w:cs="Arial"/>
          <w:b/>
          <w:bCs/>
          <w:color w:val="000000"/>
          <w:lang w:val="es-MX"/>
        </w:rPr>
        <w:t xml:space="preserve"> </w:t>
      </w:r>
      <w:r w:rsidRPr="00646806">
        <w:rPr>
          <w:rFonts w:ascii="Arial" w:eastAsia="Arial" w:hAnsi="Arial" w:cs="Arial"/>
          <w:color w:val="000000"/>
          <w:lang w:val="es-MX"/>
        </w:rPr>
        <w:t>colmarán las omisiones de derechos y garantías bajo el principio de interpretación conforme, el principio pro persona o la construcción jurídica de las normas.</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7º-O.</w:t>
      </w:r>
      <w:r w:rsidRPr="00646806">
        <w:rPr>
          <w:rFonts w:ascii="Arial" w:eastAsia="Arial" w:hAnsi="Arial" w:cs="Arial"/>
          <w:color w:val="000000"/>
          <w:lang w:val="es-MX"/>
        </w:rPr>
        <w:t xml:space="preserve"> El Estado tiene la obligación de no interferir de manera arbitraria en la esfera de la libertad que es propia y exclusiva de las personas.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El Estado solamente podrá interferir de manera proporcional y con prestaciones positivas a favor de las personas cuando sea necesario y útil para garantizar su libertad, igualdad, seguridad jurídica y solidaridad.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7º-P.</w:t>
      </w:r>
      <w:r w:rsidRPr="00646806">
        <w:rPr>
          <w:rFonts w:ascii="Arial" w:eastAsia="Arial" w:hAnsi="Arial" w:cs="Arial"/>
          <w:color w:val="000000"/>
          <w:lang w:val="es-MX"/>
        </w:rPr>
        <w:t xml:space="preserve"> Esta Constitución, las Cartas de Derechos y sus Protocolos Adicionales establecerán las garantías reforzadas de los derechos humanos de carácter fundamental.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Protocolos Adicionales se crearán y reformarán en los mismos términos que establece esta Constitución para las Cartas de Derechos.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cláusulas de intangibilidad de los derechos humanos serán respetadas por los poderes constituyentes o, en su caso, garantizadas por el Tribunal Constitucional Local en los términos previstos en la ley.</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7º-Q.</w:t>
      </w:r>
      <w:r w:rsidRPr="00646806">
        <w:rPr>
          <w:rFonts w:ascii="Arial" w:eastAsia="Arial" w:hAnsi="Arial" w:cs="Arial"/>
          <w:color w:val="000000"/>
          <w:lang w:val="es-MX"/>
        </w:rPr>
        <w:t xml:space="preserve"> Los derechos se garantizarán conforme a la cláusula de igual protección.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 ley deberá garantizar la </w:t>
      </w:r>
      <w:r w:rsidRPr="00646806">
        <w:rPr>
          <w:rFonts w:ascii="Arial" w:eastAsia="Arial" w:hAnsi="Arial" w:cs="Arial"/>
          <w:color w:val="000000"/>
          <w:lang w:val="es-MX" w:eastAsia="ja-JP"/>
        </w:rPr>
        <w:t>igualdad de hecho y de derecho.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cláusula de igualdad de género tendrá por objeto asegurar la participación e integración equilibrada entre hombres y mujeres en la vida social, cultural, política y económica.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personas o grupos que se encuentren en una situación de desventaja y vulnerabilidad tienen derecho a que el Estado adopte medidas apropiadas y preferenciales para </w:t>
      </w:r>
      <w:r w:rsidRPr="00646806">
        <w:rPr>
          <w:rFonts w:ascii="Arial" w:eastAsia="Arial" w:hAnsi="Arial" w:cs="Arial"/>
          <w:color w:val="000000"/>
          <w:lang w:val="es-MX"/>
        </w:rPr>
        <w:lastRenderedPageBreak/>
        <w:t xml:space="preserve">erradicar la condición de desigualdad.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El trato diferenciado se regirá por el principio de proporcionalidad y podrá consistir en prestaciones positivas, políticas públicas o cualquier otra garantía apropiada, temporal y eficaz para erradicar la desigualdad o la discriminación.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violación grave por discriminación se reparará con las medidas que hagan cesar de inmediato las situaciones de desigualdad o de injusticia.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7º-R.</w:t>
      </w:r>
      <w:r w:rsidRPr="00646806">
        <w:rPr>
          <w:rFonts w:ascii="Arial" w:eastAsia="Arial" w:hAnsi="Arial" w:cs="Arial"/>
          <w:color w:val="000000"/>
          <w:lang w:val="es-MX"/>
        </w:rPr>
        <w:t xml:space="preserve"> Las normas que suspendan o restrinjan los derechos humanos de carácter local deberán:</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Establecerse por ley válida, previsible y razonable, en sentido formal y material;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w:t>
      </w:r>
      <w:r w:rsidRPr="00646806">
        <w:rPr>
          <w:rFonts w:ascii="Arial" w:eastAsia="Arial" w:hAnsi="Arial" w:cs="Arial"/>
          <w:color w:val="000000"/>
          <w:lang w:val="es-MX"/>
        </w:rPr>
        <w:t xml:space="preserve"> Ser adecuadamente accesible, suficientemente precisa y su contenido razonable conforme al principio de proporcionalidad;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III.</w:t>
      </w:r>
      <w:r w:rsidRPr="00646806">
        <w:rPr>
          <w:rFonts w:ascii="Arial" w:eastAsia="Arial" w:hAnsi="Arial" w:cs="Arial"/>
          <w:color w:val="000000"/>
          <w:lang w:val="es-MX"/>
        </w:rPr>
        <w:t xml:space="preserve"> Contextualizarse conforme al ámbito para el que fue creada a fin de regular de manera razonable la situación de las personas a quien se dirige.</w:t>
      </w:r>
    </w:p>
    <w:p w:rsidR="00646806" w:rsidRPr="00646806" w:rsidRDefault="00646806" w:rsidP="00646806">
      <w:pPr>
        <w:widowControl w:val="0"/>
        <w:autoSpaceDE w:val="0"/>
        <w:autoSpaceDN w:val="0"/>
        <w:adjustRightInd w:val="0"/>
        <w:snapToGrid w:val="0"/>
        <w:spacing w:line="360" w:lineRule="auto"/>
        <w:ind w:left="851" w:hanging="284"/>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reserva de ley, simple o calificada, se exigirá en la medida en que la materia requiera la exacta y estricta aplicación de la norma.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El juez podrá justificar suspensiones o restricciones a los derechos con base en violaciones a principios constitucionales locales que impliquen fraude a la ley, abuso del derecho, desviación del poder o cualquier otro ilícito atípico.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7º-S.</w:t>
      </w:r>
      <w:r w:rsidRPr="00646806">
        <w:rPr>
          <w:rFonts w:ascii="Arial" w:eastAsia="Arial" w:hAnsi="Arial" w:cs="Arial"/>
          <w:color w:val="000000"/>
          <w:lang w:val="es-MX"/>
        </w:rPr>
        <w:t xml:space="preserve"> La autoridad competente deberá motivar en forma concreta, autónoma e </w:t>
      </w:r>
      <w:r w:rsidRPr="00646806">
        <w:rPr>
          <w:rFonts w:ascii="Arial" w:eastAsia="Arial" w:hAnsi="Arial" w:cs="Arial"/>
          <w:color w:val="000000"/>
          <w:lang w:val="es-MX"/>
        </w:rPr>
        <w:lastRenderedPageBreak/>
        <w:t>individualizada el fin legítimo de la restricción de los derechos, su idoneidad, necesidad y proporcionalidad.</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El objetivo que persiga la restricción deberá ser congruente con los principios, fines y normas de esta Constitución, a fin de proteger los derechos de los demás, la seguridad de todos, el interés general o las justas exigencias del bien común, en el marco de los fines de la sociedad democrática.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determinación de la idoneidad de la restricción implica un análisis objetivo a través del cual se establece la relación lógica de causalidad y, por tanto, si la medida es idónea para lograr el fin legítimo y constitucionalmente aceptable.</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necesidad de la restricción se verifica cuando los medios adoptados por la restricción no sean excesivamente gravosos, sino útiles para tutelar los fines, así como mediante la constatación de la ausencia de otros medios menos restrictivos e igualmente idóneos para contribuir a lograr el fin legítimo que se persigue con la restricción.</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estricta proporcionalidad implica la congruencia entre los fines y medios para evitar afectaciones inusuales o excesivamente gravosas en la titularidad, el contenido esencial o el ejercicio pleno del derecho restringido.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7º-T.</w:t>
      </w:r>
      <w:r w:rsidRPr="00646806">
        <w:rPr>
          <w:rFonts w:ascii="Arial" w:eastAsia="Arial" w:hAnsi="Arial" w:cs="Arial"/>
          <w:color w:val="000000"/>
          <w:lang w:val="es-MX"/>
        </w:rPr>
        <w:t xml:space="preserve"> Todas las autoridades estarán obligadas a ejercer el control difuso local para proteger los derechos humanos de esta Constitución, las Cartas de Derechos y sus Protocolos Adicionales de la manera siguiente:</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La interpretación conforme en sentido amplio, según la cual todas las autoridades del Estado deberán interpretar la norma de acuerdo a principios y reglas de los derechos humanos, favoreciendo en todo tiempo la protección más amplia;</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w:t>
      </w:r>
      <w:r w:rsidRPr="00646806">
        <w:rPr>
          <w:rFonts w:ascii="Arial" w:eastAsia="Arial" w:hAnsi="Arial" w:cs="Arial"/>
          <w:color w:val="000000"/>
          <w:lang w:val="es-MX"/>
        </w:rPr>
        <w:t xml:space="preserve"> La aplicación del principio pro persona, según el cual cuando hay dos o más versiones interpretativas válidas las autoridades deberán, partiendo de la presunción de constitucionalidad de las leyes, preferir aquella que hace a la ley acorde a los derechos humanos y amplía su esfera de protección;</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III.</w:t>
      </w:r>
      <w:r w:rsidRPr="00646806">
        <w:rPr>
          <w:rFonts w:ascii="Arial" w:eastAsia="Arial" w:hAnsi="Arial" w:cs="Arial"/>
          <w:color w:val="000000"/>
          <w:lang w:val="es-MX"/>
        </w:rPr>
        <w:t xml:space="preserve"> La inaplicación de la ley o cualquier otra norma secundaria o de su acto indebido de aplicación, como atribución exclusiva de los jueces, cuando las alternativas anteriores no son posibles;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IV.</w:t>
      </w:r>
      <w:r w:rsidRPr="00646806">
        <w:rPr>
          <w:rFonts w:ascii="Arial" w:eastAsia="Arial" w:hAnsi="Arial" w:cs="Arial"/>
          <w:color w:val="000000"/>
          <w:lang w:val="es-MX"/>
        </w:rPr>
        <w:t xml:space="preserve"> En todo caso, las personas juzgadoras</w:t>
      </w:r>
      <w:r w:rsidRPr="00646806">
        <w:rPr>
          <w:rFonts w:ascii="Arial" w:eastAsia="Arial" w:hAnsi="Arial" w:cs="Arial"/>
          <w:b/>
          <w:bCs/>
          <w:color w:val="000000"/>
          <w:lang w:val="es-MX"/>
        </w:rPr>
        <w:t xml:space="preserve"> </w:t>
      </w:r>
      <w:r w:rsidRPr="00646806">
        <w:rPr>
          <w:rFonts w:ascii="Arial" w:eastAsia="Arial" w:hAnsi="Arial" w:cs="Arial"/>
          <w:color w:val="000000"/>
          <w:lang w:val="es-MX"/>
        </w:rPr>
        <w:t xml:space="preserve">interpretarán los principios y reglas constitucionales locales para precisar de manera justificada el sentido y alcance de las mismas.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V.</w:t>
      </w:r>
      <w:r w:rsidRPr="00646806">
        <w:rPr>
          <w:rFonts w:ascii="Arial" w:eastAsia="Arial" w:hAnsi="Arial" w:cs="Arial"/>
          <w:color w:val="000000"/>
          <w:lang w:val="es-MX"/>
        </w:rPr>
        <w:t xml:space="preserve"> En ningún caso, las autoridades administrativas o organismos públicos autónomos podrán invalidar o desaplicar esta Constitución o las Cartas Fundamentales de los Derechos. Las personas juzgadoras serán las únicas competentes para resolver el control difuso o de convencionalidad entre esta Constitución Local y una norma nacional o internacional que el Estado mexicano debe observar.</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7º-U.</w:t>
      </w:r>
      <w:r w:rsidRPr="00646806">
        <w:rPr>
          <w:rFonts w:ascii="Arial" w:eastAsia="Arial" w:hAnsi="Arial" w:cs="Arial"/>
          <w:color w:val="000000"/>
          <w:lang w:val="es-MX"/>
        </w:rPr>
        <w:t xml:space="preserve"> La interpretación de las normas que realice la Corte Interamericana de Derechos Humanos será precedente vinculante en el ámbito local para interpretar las normas protectoras de derechos humanos, con independencia de si el Estado Mexicano fue parte o no de la sentencia correspondiente.</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 interpretación de las disposiciones normativas que realicen los organismos internacionales del Sistema de Naciones Unidas y el Sistema Interamericano de Protección de Derechos Humanos, será vinculante para todas las autoridades estatales </w:t>
      </w:r>
      <w:r w:rsidRPr="00646806">
        <w:rPr>
          <w:rFonts w:ascii="Arial" w:eastAsia="Arial" w:hAnsi="Arial" w:cs="Arial"/>
          <w:color w:val="000000"/>
          <w:lang w:val="es-MX"/>
        </w:rPr>
        <w:lastRenderedPageBreak/>
        <w:t xml:space="preserve">y municipales, con independencia de la participación del Estado mexicano en el asunto del que haya derivado la interpretación.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El precedente extranjero o comparado en materia de derechos humanos podrá asumirse por los jueces cuando se estime una mayor protección a la persona que resulte aplicable conforme a una metodología estricta de derecho internacional o derecho comparado.</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Las sentencias, decisiones, recomendaciones, observaciones, comentarios y demás resoluciones de los organismos internacionales emitidas como parte de sus competencias de resolución de casos o interpretación de las normas internacionales de derecho humanos que deriven de tratados que el Estado mexicano haya suscrito tendrán el carácter de obligatorias en el régimen interno.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7º-V.</w:t>
      </w:r>
      <w:r w:rsidRPr="00646806">
        <w:rPr>
          <w:rFonts w:ascii="Arial" w:eastAsia="Arial" w:hAnsi="Arial" w:cs="Arial"/>
          <w:color w:val="000000"/>
          <w:lang w:val="es-MX"/>
        </w:rPr>
        <w:t xml:space="preserve"> Ninguna norma podrá interpretarse en el sentido de implicar para el Estado, un grupo o persona, el derecho a abusar, destruir o suprimir los derechos o libertades reconocidos en el régimen interior del Estado.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derechos y libertades fundamentales no podrán ser ejercidos ni garantizados en oposición a los valores, fines y principios de los derechos humanos.</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7º-W.</w:t>
      </w:r>
      <w:r w:rsidRPr="00646806">
        <w:rPr>
          <w:rFonts w:ascii="Arial" w:eastAsia="Arial" w:hAnsi="Arial" w:cs="Arial"/>
          <w:color w:val="000000"/>
          <w:lang w:val="es-MX"/>
        </w:rPr>
        <w:t xml:space="preserve"> El Estado debe de prevenir, investigar, sancionar y reparar las violaciones a los derechos humanos en los términos que determine la ley.</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tutela de los derechos humanos implica reparar las violaciones graves de los derechos humanos ocurridas dentro y fuera del Estado, por medio de los tribunales del Poder Judicial conforme al principio de territorialidad o la prueba de conexión relevante.</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Se establecerá un sistema de garantías prevalentes de acceso a la justicia con trato </w:t>
      </w:r>
      <w:r w:rsidRPr="00646806">
        <w:rPr>
          <w:rFonts w:ascii="Arial" w:eastAsia="Arial" w:hAnsi="Arial" w:cs="Arial"/>
          <w:color w:val="000000"/>
          <w:lang w:val="es-MX"/>
        </w:rPr>
        <w:lastRenderedPageBreak/>
        <w:t xml:space="preserve">sensible a favor de las víctimas que resulten afectadas de manera grave por un delito de lesa humanidad o por la violación de sus derechos humanos. Este sistema de protección prevalente garantizará igualmente el derecho a la consulta popular en la justicia, la protección retrospectiva de la ley más favorable para las víctimas, así como los derechos a la verdad, la reparación integral, la memoria, la no repetición y demás derechos fundamentales de las víctimas. </w:t>
      </w:r>
    </w:p>
    <w:p w:rsidR="00646806" w:rsidRPr="00646806" w:rsidRDefault="00646806" w:rsidP="00646806">
      <w:pPr>
        <w:widowControl w:val="0"/>
        <w:autoSpaceDE w:val="0"/>
        <w:autoSpaceDN w:val="0"/>
        <w:adjustRightInd w:val="0"/>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7º-X.</w:t>
      </w:r>
      <w:r w:rsidRPr="00646806">
        <w:rPr>
          <w:rFonts w:ascii="Arial" w:eastAsia="Arial" w:hAnsi="Arial" w:cs="Arial"/>
          <w:color w:val="000000"/>
          <w:lang w:val="es-MX"/>
        </w:rPr>
        <w:t xml:space="preserve"> Los tribunales y las personas juzgadoras deberán garantizar, según la naturaleza de cada juicio, la figura del </w:t>
      </w:r>
      <w:r w:rsidRPr="00646806">
        <w:rPr>
          <w:rFonts w:ascii="Arial" w:eastAsia="Arial" w:hAnsi="Arial" w:cs="Arial"/>
          <w:i/>
          <w:color w:val="000000"/>
          <w:lang w:val="es-MX"/>
        </w:rPr>
        <w:t>amicus curiae</w:t>
      </w:r>
      <w:r w:rsidRPr="00646806">
        <w:rPr>
          <w:rFonts w:ascii="Arial" w:eastAsia="Arial" w:hAnsi="Arial" w:cs="Arial"/>
          <w:color w:val="000000"/>
          <w:lang w:val="es-MX"/>
        </w:rPr>
        <w:t xml:space="preserve"> en el debido proceso para posibilitar la cultura de los derechos humanos, la participación ciudadana, así como la opinión y colaboración de los expertos y la sociedad civil para deliberar en forma pública las cuestiones de justicia a resolver.</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Quien desee actuar como </w:t>
      </w:r>
      <w:r w:rsidRPr="00646806">
        <w:rPr>
          <w:rFonts w:ascii="Arial" w:eastAsia="Arial" w:hAnsi="Arial" w:cs="Arial"/>
          <w:i/>
          <w:color w:val="000000"/>
          <w:lang w:val="es-MX"/>
        </w:rPr>
        <w:t>amicus curiae</w:t>
      </w:r>
      <w:r w:rsidRPr="00646806">
        <w:rPr>
          <w:rFonts w:ascii="Arial" w:eastAsia="Arial" w:hAnsi="Arial" w:cs="Arial"/>
          <w:color w:val="000000"/>
          <w:lang w:val="es-MX"/>
        </w:rPr>
        <w:t xml:space="preserve"> podrá hacerlo a través de cualquiera de los medios autorizados por la autoridad judicial conforme al derecho de participación ciudadana.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Las personas juzgadoras podrán convocar de manera pública en los juicios que presidan o instruyan la recepción de escritos, comunicaciones, audiencias públicas, alegatos de proyectos públicos de sentencias o cualquier otra forma de justicia abierta, en los términos, condiciones y límites que autoricen durante el proceso.</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Artículo 7º-Y.</w:t>
      </w:r>
      <w:r w:rsidRPr="00646806">
        <w:rPr>
          <w:rFonts w:ascii="Arial" w:eastAsia="Arial" w:hAnsi="Arial" w:cs="Arial"/>
          <w:color w:val="000000"/>
          <w:lang w:val="es-MX"/>
        </w:rPr>
        <w:t xml:space="preserve"> El Tribunal Constitucional Local será competente conforme a la ley, para emitir opiniones o decisiones obligatorias acerca de la interpretación de esta Constitución, las Cartas de Derechos y sus Protocolos Adicionales, así como de sus proyectos legislativos.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lastRenderedPageBreak/>
        <w:t xml:space="preserve">En todo caso, los jueces deberán garantizar la máxima publicidad de los juicios contra normas que planteen cuestiones constitucionales o convencionales de derechos humanos.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Artículo 158.</w:t>
      </w:r>
      <w:r w:rsidRPr="00646806">
        <w:rPr>
          <w:rFonts w:ascii="Arial" w:eastAsia="Arial" w:hAnsi="Arial" w:cs="Arial"/>
          <w:color w:val="000000"/>
          <w:lang w:val="es-MX"/>
        </w:rPr>
        <w:t xml:space="preserve"> .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I.</w:t>
      </w:r>
      <w:r w:rsidRPr="00646806">
        <w:rPr>
          <w:rFonts w:ascii="Arial" w:eastAsia="Arial" w:hAnsi="Arial" w:cs="Arial"/>
          <w:color w:val="000000"/>
          <w:lang w:val="es-MX"/>
        </w:rPr>
        <w:t xml:space="preserve"> y </w:t>
      </w:r>
      <w:r w:rsidRPr="00646806">
        <w:rPr>
          <w:rFonts w:ascii="Arial" w:eastAsia="Arial" w:hAnsi="Arial" w:cs="Arial"/>
          <w:b/>
          <w:color w:val="000000"/>
          <w:lang w:val="es-MX"/>
        </w:rPr>
        <w:t>II.</w:t>
      </w:r>
      <w:r w:rsidRPr="00646806">
        <w:rPr>
          <w:rFonts w:ascii="Arial" w:eastAsia="Arial" w:hAnsi="Arial" w:cs="Arial"/>
          <w:color w:val="000000"/>
          <w:lang w:val="es-MX"/>
        </w:rPr>
        <w:t xml:space="preserve"> . … </w:t>
      </w:r>
    </w:p>
    <w:p w:rsidR="00646806" w:rsidRPr="00646806" w:rsidRDefault="00646806" w:rsidP="00646806">
      <w:pPr>
        <w:snapToGrid w:val="0"/>
        <w:spacing w:line="360" w:lineRule="auto"/>
        <w:ind w:left="567"/>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III.</w:t>
      </w:r>
      <w:r w:rsidRPr="00646806">
        <w:rPr>
          <w:rFonts w:ascii="Arial" w:eastAsia="Arial" w:hAnsi="Arial" w:cs="Arial"/>
          <w:color w:val="000000"/>
          <w:lang w:val="es-MX"/>
        </w:rPr>
        <w:t xml:space="preserve"> Del juicio local para la protección de los derechos humanos, el cual procederá en forma subsidiaria: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1.</w:t>
      </w:r>
      <w:r w:rsidRPr="00646806">
        <w:rPr>
          <w:rFonts w:ascii="Arial" w:eastAsia="Arial" w:hAnsi="Arial" w:cs="Arial"/>
          <w:color w:val="000000"/>
          <w:lang w:val="es-MX"/>
        </w:rPr>
        <w:t xml:space="preserve"> Contra actos u omisiones de una autoridad responsable que presuntamente haya violado el interés jurídico, legítimo o difuso de una persona que pretenda la protección de sus derechos humanos previstos en esta Constitución, las Cartas de Derechos y sus Protocolos Adicionales;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2.</w:t>
      </w:r>
      <w:r w:rsidRPr="00646806">
        <w:rPr>
          <w:rFonts w:ascii="Arial" w:eastAsia="Arial" w:hAnsi="Arial" w:cs="Arial"/>
          <w:color w:val="000000"/>
          <w:lang w:val="es-MX"/>
        </w:rPr>
        <w:t xml:space="preserve"> Contra actos de una autoridad responsable que omita o niegue en forma indebida aceptar una recomendación o informe de violaciones de derechos humanos emitida por la Comisión de Derechos Humanos del Estado de Coahuila, o habiéndola aceptado no realice todo lo necesario para reparar en forma efectiva las violaciones cometidas;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lastRenderedPageBreak/>
        <w:t>3.</w:t>
      </w:r>
      <w:r w:rsidRPr="00646806">
        <w:rPr>
          <w:rFonts w:ascii="Arial" w:eastAsia="Arial" w:hAnsi="Arial" w:cs="Arial"/>
          <w:color w:val="000000"/>
          <w:lang w:val="es-MX"/>
        </w:rPr>
        <w:t xml:space="preserve"> Contra actos de una autoridad responsable que presuntamente viole de manera grave los derechos humanos, con el objeto de fincar las declaratorias de responsabilidad oficial que correspondan;</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4.</w:t>
      </w:r>
      <w:r w:rsidRPr="00646806">
        <w:rPr>
          <w:rFonts w:ascii="Arial" w:eastAsia="Arial" w:hAnsi="Arial" w:cs="Arial"/>
          <w:color w:val="000000"/>
          <w:lang w:val="es-MX"/>
        </w:rPr>
        <w:t xml:space="preserve"> Contra actos arbitrarios de un particular que ejerza una función o servicio público, o bien, realice actos de poder privado arbitrario que afecten el interés general de los derechos o dañe o ponga en riesgo real e inminente el disfrute de los derechos humanos, siempre y cuando en todos los casos se requiera de una tutela inmediata y efectiva;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5.</w:t>
      </w:r>
      <w:r w:rsidRPr="00646806">
        <w:rPr>
          <w:rFonts w:ascii="Arial" w:eastAsia="Arial" w:hAnsi="Arial" w:cs="Arial"/>
          <w:color w:val="000000"/>
          <w:lang w:val="es-MX"/>
        </w:rPr>
        <w:t xml:space="preserve"> Para resolver las opiniones consultivas sobre proyectos de ley o de normas vigentes;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6.</w:t>
      </w:r>
      <w:r w:rsidRPr="00646806">
        <w:rPr>
          <w:rFonts w:ascii="Arial" w:eastAsia="Arial" w:hAnsi="Arial" w:cs="Arial"/>
          <w:color w:val="000000"/>
          <w:lang w:val="es-MX"/>
        </w:rPr>
        <w:t xml:space="preserve"> Para resolver las acciones derivadas de violaciones graves a los derechos humanos, a fin de garantizar el derecho a una reparación integral en los términos que establezca esta Constitución, las Cartas de Derechos y sus Protocolos Adicionales;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7.</w:t>
      </w:r>
      <w:r w:rsidRPr="00646806">
        <w:rPr>
          <w:rFonts w:ascii="Arial" w:eastAsia="Arial" w:hAnsi="Arial" w:cs="Arial"/>
          <w:color w:val="000000"/>
          <w:lang w:val="es-MX"/>
        </w:rPr>
        <w:t xml:space="preserve"> Contra la omisión normativa consistente en la falta de regulación legislativa o reglamentaria que vulnere la protección efectiva de los derechos humanos;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8.</w:t>
      </w:r>
      <w:r w:rsidRPr="00646806">
        <w:rPr>
          <w:rFonts w:ascii="Arial" w:eastAsia="Arial" w:hAnsi="Arial" w:cs="Arial"/>
          <w:color w:val="000000"/>
          <w:lang w:val="es-MX"/>
        </w:rPr>
        <w:t xml:space="preserve"> Para resolver de la cuestión de constitucionalidad local cuando cualquier juez o autoridad tenga duda sobre la inaplicación de esta Constitución, las Cartas de Derechos y sus Protocolos Adicionales, por la no conformidad con las normas constitucionales locales;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9.</w:t>
      </w:r>
      <w:r w:rsidRPr="00646806">
        <w:rPr>
          <w:rFonts w:ascii="Arial" w:eastAsia="Arial" w:hAnsi="Arial" w:cs="Arial"/>
          <w:color w:val="000000"/>
          <w:lang w:val="es-MX"/>
        </w:rPr>
        <w:t xml:space="preserve"> Para resolver, en casos de extrema gravedad y urgencia, las medidas provisionales que se consideren pertinentes para evitar daños irreparables a las personas en sus derechos y libertades fundamentales.  Si se tratare de asuntos que aún no estén sometidos a su conocimiento, podrá actuar a solicitud de la Comisión de Derechos Humanos del Estado de Coahuila;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10.</w:t>
      </w:r>
      <w:r w:rsidRPr="00646806">
        <w:rPr>
          <w:rFonts w:ascii="Arial" w:eastAsia="Arial" w:hAnsi="Arial" w:cs="Arial"/>
          <w:color w:val="000000"/>
          <w:lang w:val="es-MX"/>
        </w:rPr>
        <w:t xml:space="preserve"> En todos los demás casos locales de importancia y trascendencia constitucional en cualquier materia de derechos humanos, conforme lo disponga la ley. </w:t>
      </w: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p>
    <w:p w:rsidR="00646806" w:rsidRPr="00646806" w:rsidRDefault="00646806" w:rsidP="00646806">
      <w:pPr>
        <w:tabs>
          <w:tab w:val="center" w:pos="4419"/>
          <w:tab w:val="right" w:pos="8838"/>
        </w:tabs>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11.</w:t>
      </w:r>
      <w:r w:rsidRPr="00646806">
        <w:rPr>
          <w:rFonts w:ascii="Arial" w:eastAsia="Arial" w:hAnsi="Arial" w:cs="Arial"/>
          <w:color w:val="000000"/>
          <w:lang w:val="es-MX"/>
        </w:rPr>
        <w:t xml:space="preserve"> En todo caso, el Tribunal Constitucional Local podrá ejercer un escrutinio flexible para decidir conforme a la prueba de relevancia constitucional la procedencia del juicio local de protección de derechos humanos. También podrá establecer acuerdos generales para facilitar la aplicación e interpretación de sus precedentes a todos los tribunales y autoridades estatales y municipales.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Artículo 195.</w:t>
      </w:r>
      <w:r w:rsidRPr="00646806">
        <w:rPr>
          <w:rFonts w:ascii="Arial" w:eastAsia="Arial" w:hAnsi="Arial" w:cs="Arial"/>
          <w:color w:val="000000"/>
          <w:lang w:val="es-MX" w:eastAsia="es-MX"/>
        </w:rPr>
        <w:t xml:space="preserve"> ...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eastAsia="es-MX"/>
        </w:rPr>
        <w:t xml:space="preserve">...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eastAsia="es-MX"/>
        </w:rPr>
        <w:t>...</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color w:val="000000"/>
          <w:lang w:val="es-MX" w:eastAsia="es-MX"/>
        </w:rPr>
        <w:t>1.</w:t>
      </w:r>
      <w:r w:rsidRPr="00646806">
        <w:rPr>
          <w:rFonts w:ascii="Arial" w:eastAsia="Arial" w:hAnsi="Arial" w:cs="Arial"/>
          <w:color w:val="000000"/>
          <w:lang w:val="es-MX" w:eastAsia="es-MX"/>
        </w:rPr>
        <w:t xml:space="preserve"> a </w:t>
      </w:r>
      <w:r w:rsidRPr="00646806">
        <w:rPr>
          <w:rFonts w:ascii="Arial" w:eastAsia="Arial" w:hAnsi="Arial" w:cs="Arial"/>
          <w:b/>
          <w:color w:val="000000"/>
          <w:lang w:val="es-MX" w:eastAsia="es-MX"/>
        </w:rPr>
        <w:t>12.</w:t>
      </w:r>
      <w:r w:rsidRPr="00646806">
        <w:rPr>
          <w:rFonts w:ascii="Arial" w:eastAsia="Arial" w:hAnsi="Arial" w:cs="Arial"/>
          <w:color w:val="000000"/>
          <w:lang w:val="es-MX" w:eastAsia="es-MX"/>
        </w:rPr>
        <w:t xml:space="preserve">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ind w:left="705" w:hanging="705"/>
        <w:jc w:val="both"/>
        <w:rPr>
          <w:rFonts w:ascii="Arial" w:eastAsia="Arial" w:hAnsi="Arial" w:cs="Arial"/>
          <w:color w:val="000000"/>
          <w:lang w:val="es-MX" w:eastAsia="es-MX"/>
        </w:rPr>
      </w:pPr>
      <w:r w:rsidRPr="00646806">
        <w:rPr>
          <w:rFonts w:ascii="Arial" w:eastAsia="Arial" w:hAnsi="Arial" w:cs="Arial"/>
          <w:b/>
          <w:bCs/>
          <w:color w:val="000000"/>
          <w:lang w:val="es-MX" w:eastAsia="es-MX"/>
        </w:rPr>
        <w:t>13.</w:t>
      </w:r>
      <w:r w:rsidRPr="00646806">
        <w:rPr>
          <w:rFonts w:ascii="Arial" w:eastAsia="Arial" w:hAnsi="Arial" w:cs="Arial"/>
          <w:color w:val="000000"/>
          <w:lang w:val="es-MX" w:eastAsia="es-MX"/>
        </w:rPr>
        <w:t xml:space="preserve"> </w:t>
      </w:r>
      <w:r w:rsidRPr="00646806">
        <w:rPr>
          <w:rFonts w:ascii="Arial" w:eastAsia="Arial" w:hAnsi="Arial" w:cs="Arial"/>
          <w:color w:val="000000"/>
          <w:lang w:val="es-MX" w:eastAsia="es-MX"/>
        </w:rPr>
        <w:tab/>
        <w:t xml:space="preserve">Todo servidor público está obligado a responder las recomendaciones que le presente este organismo. El Congreso del Estado o, en sus recesos, la Comisión Permanente, podrá llamar, a solicitud de este organismo, a las autoridades o servidores públicos responsables para que comparezcan ante dichos órganos legislativos, a efecto de que expliquen el motivo de su negativa, sin perjuicio del </w:t>
      </w:r>
      <w:r w:rsidRPr="00646806">
        <w:rPr>
          <w:rFonts w:ascii="Arial" w:eastAsia="Arial" w:hAnsi="Arial" w:cs="Arial"/>
          <w:color w:val="000000"/>
          <w:lang w:val="es-MX" w:eastAsia="es-MX"/>
        </w:rPr>
        <w:lastRenderedPageBreak/>
        <w:t>control jurisdiccional de las recomendaciones o informes previsto en esta Constitución.</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bCs/>
          <w:color w:val="000000"/>
          <w:lang w:val="es-MX" w:eastAsia="es-MX"/>
        </w:rPr>
      </w:pPr>
      <w:r w:rsidRPr="00646806">
        <w:rPr>
          <w:rFonts w:ascii="Arial" w:eastAsia="Arial" w:hAnsi="Arial" w:cs="Arial"/>
          <w:bCs/>
          <w:color w:val="000000"/>
          <w:lang w:val="es-MX" w:eastAsia="es-MX"/>
        </w:rPr>
        <w:t>En la integración de la Comisión se observará el principio de paridad de género en los términos que establezca la ley.</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Artículo 195-A.</w:t>
      </w:r>
      <w:r w:rsidRPr="00646806">
        <w:rPr>
          <w:rFonts w:ascii="Arial" w:eastAsia="Arial" w:hAnsi="Arial" w:cs="Arial"/>
          <w:color w:val="000000"/>
          <w:lang w:val="es-MX" w:eastAsia="es-MX"/>
        </w:rPr>
        <w:t xml:space="preserve"> Los hechos materia de las resoluciones de una recomendación, denuncia, queja o informe de la Comisión de Derechos Humanos del Estado de Coahuila podrán ser objeto de acción del juicio local de protección de derechos humanos ante el Tribunal Constitucional Local, a efecto de que, con observancia del debido proceso, determine las obligaciones de las autoridades correspondientes para reparar las violaciones que se acrediten.</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Artículo 195-B.</w:t>
      </w:r>
      <w:r w:rsidRPr="00646806">
        <w:rPr>
          <w:rFonts w:ascii="Arial" w:eastAsia="Arial" w:hAnsi="Arial" w:cs="Arial"/>
          <w:color w:val="000000"/>
          <w:lang w:val="es-MX" w:eastAsia="es-MX"/>
        </w:rPr>
        <w:t xml:space="preserve"> La Comisión de Derechos Humanos del Estado de Coahuila tendrá las atribuciones siguientes: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1.</w:t>
      </w:r>
      <w:r w:rsidRPr="00646806">
        <w:rPr>
          <w:rFonts w:ascii="Arial" w:eastAsia="Arial" w:hAnsi="Arial" w:cs="Arial"/>
          <w:color w:val="000000"/>
          <w:lang w:val="es-MX" w:eastAsia="es-MX"/>
        </w:rPr>
        <w:t xml:space="preserve"> Formular recomendaciones públicas, no vinculatorias, denuncias y quejas ante las autoridades respectivas; las cuales, cuando no sean aceptadas o cumplidas por las autoridades o servidores públicos, deberán estar fundadas, motivadas y hechas públicas. Quien presida la Comisión podrá presentar el juicio local de protección de derechos humanos para que el Tribunal Constitucional Local, resuelva, previo debido proceso, si puede ser obligatorio o no la reparación de las violaciones que se acrediten conforme a los hechos constitutivos de una recomendación, queja o informe;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2.</w:t>
      </w:r>
      <w:r w:rsidRPr="00646806">
        <w:rPr>
          <w:rFonts w:ascii="Arial" w:eastAsia="Arial" w:hAnsi="Arial" w:cs="Arial"/>
          <w:color w:val="000000"/>
          <w:lang w:val="es-MX" w:eastAsia="es-MX"/>
        </w:rPr>
        <w:t xml:space="preserve"> Presentar, a través de quien la presida, iniciativas de leyes o decretos al Congreso del Estado en materia de derechos humanos en los términos de los artículos 59 y 60 de esta Constitución;</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lastRenderedPageBreak/>
        <w:t>3.</w:t>
      </w:r>
      <w:r w:rsidRPr="00646806">
        <w:rPr>
          <w:rFonts w:ascii="Arial" w:eastAsia="Arial" w:hAnsi="Arial" w:cs="Arial"/>
          <w:color w:val="000000"/>
          <w:lang w:val="es-MX" w:eastAsia="es-MX"/>
        </w:rPr>
        <w:t xml:space="preserve"> Crear relatorías temáticas para la defensa especializada de los derechos y libertades fundamentales en los términos de la ley. Podrá constituir grupos de trabajo con expertos y sociedad civil, para implementar sus decisiones que le corresponden;</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4.</w:t>
      </w:r>
      <w:r w:rsidRPr="00646806">
        <w:rPr>
          <w:rFonts w:ascii="Arial" w:eastAsia="Arial" w:hAnsi="Arial" w:cs="Arial"/>
          <w:color w:val="000000"/>
          <w:lang w:val="es-MX" w:eastAsia="es-MX"/>
        </w:rPr>
        <w:t xml:space="preserve"> Promover, apoyar e implementar, </w:t>
      </w:r>
      <w:r w:rsidRPr="00646806">
        <w:rPr>
          <w:rFonts w:ascii="Arial" w:eastAsia="Arial" w:hAnsi="Arial" w:cs="Arial"/>
          <w:color w:val="000000"/>
          <w:lang w:val="es-MX"/>
        </w:rPr>
        <w:t>como órgano de asesoría técnica,</w:t>
      </w:r>
      <w:r w:rsidRPr="00646806">
        <w:rPr>
          <w:rFonts w:ascii="Arial" w:eastAsia="Arial" w:hAnsi="Arial" w:cs="Arial"/>
          <w:color w:val="000000"/>
          <w:lang w:val="es-MX" w:eastAsia="es-MX"/>
        </w:rPr>
        <w:t xml:space="preserve"> una política pública con perspectiva de derechos humanos en el Estado, que las autoridades estatales y municipales deberán diseñar y ejecutar, en el ámbito de su competencia. La Comisión podrá diagnosticar, monitorear y evaluar en forma permanente las acciones de las autoridades, sin perjuicio de sus demás atribuciones en los términos que establezca la ley;</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5.</w:t>
      </w:r>
      <w:r w:rsidRPr="00646806">
        <w:rPr>
          <w:rFonts w:ascii="Arial" w:eastAsia="Arial" w:hAnsi="Arial" w:cs="Arial"/>
          <w:color w:val="000000"/>
          <w:lang w:val="es-MX" w:eastAsia="es-MX"/>
        </w:rPr>
        <w:t xml:space="preserve"> Formular informes, investigaciones o recomendaciones generales para promover e implementar cambios institucionales que prevengan y erradiquen las violaciones estructurales de derechos humanos;</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6.</w:t>
      </w:r>
      <w:r w:rsidRPr="00646806">
        <w:rPr>
          <w:rFonts w:ascii="Arial" w:eastAsia="Arial" w:hAnsi="Arial" w:cs="Arial"/>
          <w:color w:val="000000"/>
          <w:lang w:val="es-MX" w:eastAsia="es-MX"/>
        </w:rPr>
        <w:t xml:space="preserve"> Emitir comentarios generales, observaciones, opiniones, principios y buenas prácticas para interpretar e implementar las Cartas de Derechos y sus Protocolos Adicionales, con la finalidad de definir el contenido, alcance y límites de algún derecho, la interpretación que sobre el mismo deberán hacer las autoridades correspondientes o la implementación de una política pública o recomendación;</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7.</w:t>
      </w:r>
      <w:r w:rsidRPr="00646806">
        <w:rPr>
          <w:rFonts w:ascii="Arial" w:eastAsia="Arial" w:hAnsi="Arial" w:cs="Arial"/>
          <w:color w:val="000000"/>
          <w:lang w:val="es-MX"/>
        </w:rPr>
        <w:t xml:space="preserve"> Ejercer, </w:t>
      </w:r>
      <w:r w:rsidRPr="00646806">
        <w:rPr>
          <w:rFonts w:ascii="Arial" w:eastAsia="Arial" w:hAnsi="Arial" w:cs="Arial"/>
          <w:color w:val="000000"/>
          <w:lang w:val="es-MX" w:eastAsia="es-MX"/>
        </w:rPr>
        <w:t>a través de quien la presida,</w:t>
      </w:r>
      <w:r w:rsidRPr="00646806">
        <w:rPr>
          <w:rFonts w:ascii="Arial" w:eastAsia="Arial" w:hAnsi="Arial" w:cs="Arial"/>
          <w:color w:val="000000"/>
          <w:lang w:val="es-MX"/>
        </w:rPr>
        <w:t xml:space="preserve"> las acciones de justicia constitucional local y el juicio local de protección de los derechos humanos indicados en el artículo 158, inciso III, bajo el principio de relevancia constitucional local;</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8.</w:t>
      </w:r>
      <w:r w:rsidRPr="00646806">
        <w:rPr>
          <w:rFonts w:ascii="Arial" w:eastAsia="Arial" w:hAnsi="Arial" w:cs="Arial"/>
          <w:color w:val="000000"/>
          <w:lang w:val="es-MX"/>
        </w:rPr>
        <w:t xml:space="preserve"> Privilegiar, los métodos alternativos de conciliación y de solución de controversias, en los casos en los cuales su uso sea razonable y necesario, según el conflicto de derechos;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lastRenderedPageBreak/>
        <w:t>9.</w:t>
      </w:r>
      <w:r w:rsidRPr="00646806">
        <w:rPr>
          <w:rFonts w:ascii="Arial" w:eastAsia="Arial" w:hAnsi="Arial" w:cs="Arial"/>
          <w:color w:val="000000"/>
          <w:lang w:val="es-MX"/>
        </w:rPr>
        <w:t xml:space="preserve"> Implementar, en los términos de ley, un examen periódico local para la rendición de cuentas de todas las autoridades, estatales y municipales, que les corresponda velar por los derechos humanos en la entidad.</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center"/>
        <w:rPr>
          <w:rFonts w:ascii="Arial" w:eastAsia="Arial" w:hAnsi="Arial" w:cs="Arial"/>
          <w:b/>
          <w:bCs/>
          <w:color w:val="000000"/>
          <w:lang w:val="en-US"/>
        </w:rPr>
      </w:pPr>
      <w:r w:rsidRPr="00646806">
        <w:rPr>
          <w:rFonts w:ascii="Arial" w:eastAsia="Arial" w:hAnsi="Arial" w:cs="Arial"/>
          <w:b/>
          <w:bCs/>
          <w:color w:val="000000"/>
          <w:lang w:val="en-US"/>
        </w:rPr>
        <w:t>T R A N S I T O R I O S</w:t>
      </w:r>
    </w:p>
    <w:p w:rsidR="00646806" w:rsidRPr="00646806" w:rsidRDefault="00646806" w:rsidP="00646806">
      <w:pPr>
        <w:snapToGrid w:val="0"/>
        <w:spacing w:line="360" w:lineRule="auto"/>
        <w:jc w:val="both"/>
        <w:rPr>
          <w:rFonts w:ascii="Arial" w:eastAsia="Arial" w:hAnsi="Arial" w:cs="Arial"/>
          <w:b/>
          <w:bCs/>
          <w:color w:val="000000"/>
          <w:lang w:val="en-US"/>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PRIMERO.-</w:t>
      </w:r>
      <w:r w:rsidRPr="00646806">
        <w:rPr>
          <w:rFonts w:ascii="Arial" w:eastAsia="Arial" w:hAnsi="Arial" w:cs="Arial"/>
          <w:color w:val="000000"/>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SEGUNDO.-</w:t>
      </w:r>
      <w:r w:rsidRPr="00646806">
        <w:rPr>
          <w:rFonts w:ascii="Arial" w:eastAsia="Arial" w:hAnsi="Arial" w:cs="Arial"/>
          <w:color w:val="000000"/>
          <w:lang w:val="es-MX"/>
        </w:rPr>
        <w:t xml:space="preserve"> Se derogan todas las disposiciones que contravengan este Decreto.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TERCERO.-</w:t>
      </w:r>
      <w:r w:rsidRPr="00646806">
        <w:rPr>
          <w:rFonts w:ascii="Arial" w:eastAsia="Arial" w:hAnsi="Arial" w:cs="Arial"/>
          <w:color w:val="000000"/>
          <w:lang w:val="es-MX"/>
        </w:rPr>
        <w:t xml:space="preserve"> El Congreso del Estado contará con un plazo de hasta dos años naturales desde la publicación del presente Decreto para hacer todas las adecuaciones correspondientes a las normas estatales.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CUARTO.-</w:t>
      </w:r>
      <w:r w:rsidRPr="00646806">
        <w:rPr>
          <w:rFonts w:ascii="Arial" w:eastAsia="Arial" w:hAnsi="Arial" w:cs="Arial"/>
          <w:color w:val="000000"/>
          <w:lang w:val="es-MX"/>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QUINTO.-</w:t>
      </w:r>
      <w:r w:rsidRPr="00646806">
        <w:rPr>
          <w:rFonts w:ascii="Arial" w:eastAsia="Arial" w:hAnsi="Arial" w:cs="Arial"/>
          <w:color w:val="000000"/>
          <w:lang w:val="es-MX"/>
        </w:rPr>
        <w:t xml:space="preserve"> Cualquier duda en la aplicación de este Decreto será resuelta por el Tribunal Constitucional Local.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SEXTO.-</w:t>
      </w:r>
      <w:r w:rsidRPr="00646806">
        <w:rPr>
          <w:rFonts w:ascii="Arial" w:eastAsia="Arial" w:hAnsi="Arial" w:cs="Arial"/>
          <w:color w:val="000000"/>
          <w:lang w:val="es-MX"/>
        </w:rPr>
        <w:t xml:space="preserve"> La exposición de motivos y el debate parlamentario de este Decreto constituyen interpretación originalista que las personas juzgadoras deberán observar para significar el sentido la finalidad de las normas que deben aplicarse.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color w:val="000000"/>
          <w:lang w:val="es-MX"/>
        </w:rPr>
        <w:t xml:space="preserve"> </w:t>
      </w: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lastRenderedPageBreak/>
        <w:t>ARTÍCULO SEGUNDO.</w:t>
      </w:r>
      <w:r w:rsidRPr="00646806">
        <w:rPr>
          <w:rFonts w:ascii="Arial" w:eastAsia="Arial" w:hAnsi="Arial" w:cs="Arial"/>
          <w:color w:val="000000"/>
          <w:lang w:val="es-MX"/>
        </w:rPr>
        <w:t xml:space="preserve"> Se </w:t>
      </w:r>
      <w:r w:rsidRPr="00646806">
        <w:rPr>
          <w:rFonts w:ascii="Arial" w:eastAsia="Arial" w:hAnsi="Arial" w:cs="Arial"/>
          <w:b/>
          <w:color w:val="000000"/>
          <w:lang w:val="es-MX"/>
        </w:rPr>
        <w:t>expide</w:t>
      </w:r>
      <w:r w:rsidRPr="00646806">
        <w:rPr>
          <w:rFonts w:ascii="Arial" w:eastAsia="Arial" w:hAnsi="Arial" w:cs="Arial"/>
          <w:color w:val="000000"/>
          <w:lang w:val="es-MX"/>
        </w:rPr>
        <w:t xml:space="preserve"> la Carta de Derechos Civiles de Coahuila de Zaragoza, en los términos siguientes:</w:t>
      </w: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center"/>
        <w:rPr>
          <w:rFonts w:ascii="Arial" w:eastAsia="Helvetica Neue" w:hAnsi="Arial" w:cs="Arial"/>
          <w:b/>
          <w:lang w:val="es-MX"/>
        </w:rPr>
      </w:pPr>
      <w:r w:rsidRPr="00646806">
        <w:rPr>
          <w:rFonts w:ascii="Arial" w:eastAsia="Helvetica Neue" w:hAnsi="Arial" w:cs="Arial"/>
          <w:b/>
          <w:lang w:val="es-MX"/>
        </w:rPr>
        <w:t>CARTA DE DERECHOS CIVILES DE COAHUILA DE ZARAGOZA</w:t>
      </w:r>
    </w:p>
    <w:p w:rsidR="00646806" w:rsidRPr="00646806" w:rsidRDefault="00646806" w:rsidP="00646806">
      <w:pPr>
        <w:snapToGrid w:val="0"/>
        <w:spacing w:line="276" w:lineRule="auto"/>
        <w:ind w:left="708" w:hanging="708"/>
        <w:jc w:val="center"/>
        <w:rPr>
          <w:rFonts w:ascii="Arial" w:eastAsia="Helvetica Neue" w:hAnsi="Arial" w:cs="Arial"/>
          <w:b/>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TÍTULO PRIMERO</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BASES GENERALES</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 xml:space="preserve"> </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OBJETO</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w:t>
      </w:r>
      <w:r w:rsidRPr="00646806">
        <w:rPr>
          <w:rFonts w:ascii="Arial" w:eastAsia="Helvetica Neue" w:hAnsi="Arial" w:cs="Arial"/>
          <w:lang w:val="es-MX"/>
        </w:rPr>
        <w:t xml:space="preserve"> La Carta de Derechos Civiles es una norma constitucional local, de interés público y de observancia obligatoria en el régimen interno de Coahuila de Zaragoza.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w:t>
      </w:r>
      <w:r w:rsidRPr="00646806">
        <w:rPr>
          <w:rFonts w:ascii="Arial" w:eastAsia="Helvetica Neue" w:hAnsi="Arial" w:cs="Arial"/>
          <w:lang w:val="es-MX"/>
        </w:rPr>
        <w:t xml:space="preserve"> La presente Carta tiene por objeto reconocer y garantizar los derechos civiles en el ámbito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3.</w:t>
      </w:r>
      <w:r w:rsidRPr="00646806">
        <w:rPr>
          <w:rFonts w:ascii="Arial" w:eastAsia="Helvetica Neue" w:hAnsi="Arial" w:cs="Arial"/>
          <w:lang w:val="es-MX"/>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competencial.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w:t>
      </w:r>
      <w:r w:rsidRPr="00646806">
        <w:rPr>
          <w:rFonts w:ascii="Arial" w:eastAsia="Helvetica Neue" w:hAnsi="Arial" w:cs="Arial"/>
          <w:lang w:val="es-MX"/>
        </w:rPr>
        <w:t xml:space="preserve"> La Carta es una norma fundamental que forma parte del bloque de constitucionalidad local previsto en la Constitución Política del Estado de Coahuila de Zaragoza.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w:t>
      </w:r>
      <w:r w:rsidRPr="00646806">
        <w:rPr>
          <w:rFonts w:ascii="Arial" w:eastAsia="Helvetica Neue" w:hAnsi="Arial" w:cs="Arial"/>
          <w:lang w:val="es-MX"/>
        </w:rPr>
        <w:t xml:space="preserve"> Esta Carta y sus Protocolos Adicionales podrán ser adicionados o modificados en los términos de la Constitución Política del Estado de Coahuila de Zaragoza, sin que en ningún caso se reduzca formal o materialmente el contenido esencial de los derechos civiles.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GARANTÍA DE LA CARTA</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w:t>
      </w:r>
      <w:r w:rsidRPr="00646806">
        <w:rPr>
          <w:rFonts w:ascii="Arial" w:eastAsia="Helvetica Neue" w:hAnsi="Arial" w:cs="Arial"/>
          <w:lang w:val="es-MX"/>
        </w:rPr>
        <w:t xml:space="preserve"> La justicia constitucional local velará de oficio por el cumplimiento de esta Carta bajo los principios previstos en la Constitución Política del Estado de Coahuila de Zaragoza.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w:t>
      </w:r>
      <w:r w:rsidRPr="00646806">
        <w:rPr>
          <w:rFonts w:ascii="Arial" w:eastAsia="Helvetica Neue" w:hAnsi="Arial" w:cs="Arial"/>
          <w:lang w:val="es-MX"/>
        </w:rPr>
        <w:t xml:space="preserve"> Conforme al sistema de justicia constitucional local, los tribunales y jueces locales del Estado declararán, en el ámbito de su competencia, la invalidez de los actos o normas que contravengan los principios, normas o reglas contenidos en esta Carta y sus Protocolos Adicionales.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8.</w:t>
      </w:r>
      <w:r w:rsidRPr="00646806">
        <w:rPr>
          <w:rFonts w:ascii="Arial" w:eastAsia="Helvetica Neue" w:hAnsi="Arial" w:cs="Arial"/>
          <w:lang w:val="es-MX"/>
        </w:rPr>
        <w:t xml:space="preserve"> Conforme a sus atribuciones y responsabilidades, toda autoridad o particular tendrá la obligación de instrumentar las garantías necesarias para hacer real y efectivos los derechos contenidos en esta Carta.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9.</w:t>
      </w:r>
      <w:r w:rsidRPr="00646806">
        <w:rPr>
          <w:rFonts w:ascii="Arial" w:eastAsia="Batang" w:hAnsi="Arial" w:cs="Arial"/>
          <w:bCs/>
          <w:lang w:val="es-MX"/>
        </w:rPr>
        <w:t xml:space="preserve"> La política pública con enfoque de derechos humanos es una garantía fundamental que deberán impulsar las autoridades estatales y municipales, en la esfera de su competencia. </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10.</w:t>
      </w:r>
      <w:r w:rsidRPr="00646806">
        <w:rPr>
          <w:rFonts w:ascii="Arial" w:eastAsia="Batang" w:hAnsi="Arial" w:cs="Arial"/>
          <w:bCs/>
          <w:lang w:val="es-MX"/>
        </w:rPr>
        <w:t xml:space="preserve"> La Comisión de Derechos Humanos del Estado de Coahuila se encargará se asesorar, monitorear, evaluar y recomendar buenas prácticas y mejores estándares de protección, para revisar las acciones de cada autoridad en el examen periódico local. </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11.</w:t>
      </w:r>
      <w:r w:rsidRPr="00646806">
        <w:rPr>
          <w:rFonts w:ascii="Arial" w:eastAsia="Batang" w:hAnsi="Arial" w:cs="Arial"/>
          <w:bCs/>
          <w:lang w:val="es-MX"/>
        </w:rPr>
        <w:t xml:space="preserve"> Los principios que rigen la política pública con enfoque de derechos humanos son:</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I.</w:t>
      </w:r>
      <w:r w:rsidRPr="00646806">
        <w:rPr>
          <w:rFonts w:ascii="Arial" w:eastAsia="Batang" w:hAnsi="Arial" w:cs="Arial"/>
          <w:bCs/>
          <w:lang w:val="es-MX"/>
        </w:rPr>
        <w:t xml:space="preserve"> El principio de igualdad y no discriminación;</w:t>
      </w:r>
    </w:p>
    <w:p w:rsidR="00646806" w:rsidRPr="00646806" w:rsidRDefault="00646806" w:rsidP="00646806">
      <w:pPr>
        <w:tabs>
          <w:tab w:val="left" w:pos="851"/>
        </w:tabs>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II.</w:t>
      </w:r>
      <w:r w:rsidRPr="00646806">
        <w:rPr>
          <w:rFonts w:ascii="Arial" w:eastAsia="Batang" w:hAnsi="Arial" w:cs="Arial"/>
          <w:bCs/>
          <w:lang w:val="es-MX"/>
        </w:rPr>
        <w:t xml:space="preserve"> La participación social y de expertos;</w:t>
      </w:r>
    </w:p>
    <w:p w:rsidR="00646806" w:rsidRPr="00646806" w:rsidRDefault="00646806" w:rsidP="00646806">
      <w:pPr>
        <w:tabs>
          <w:tab w:val="left" w:pos="851"/>
        </w:tabs>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III.</w:t>
      </w:r>
      <w:r w:rsidRPr="00646806">
        <w:rPr>
          <w:rFonts w:ascii="Arial" w:eastAsia="Batang" w:hAnsi="Arial" w:cs="Arial"/>
          <w:bCs/>
          <w:lang w:val="es-MX"/>
        </w:rPr>
        <w:t xml:space="preserve"> Garantía de reclamo y acceso a la justicia;</w:t>
      </w:r>
    </w:p>
    <w:p w:rsidR="00646806" w:rsidRPr="00646806" w:rsidRDefault="00646806" w:rsidP="00646806">
      <w:pPr>
        <w:tabs>
          <w:tab w:val="left" w:pos="851"/>
        </w:tabs>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IV.</w:t>
      </w:r>
      <w:r w:rsidRPr="00646806">
        <w:rPr>
          <w:rFonts w:ascii="Arial" w:eastAsia="Batang" w:hAnsi="Arial" w:cs="Arial"/>
          <w:bCs/>
          <w:lang w:val="es-MX"/>
        </w:rPr>
        <w:t xml:space="preserve"> La máxima transparencia, gobierno abierto y rendición de cuentas;</w:t>
      </w:r>
    </w:p>
    <w:p w:rsidR="00646806" w:rsidRPr="00646806" w:rsidRDefault="00646806" w:rsidP="00646806">
      <w:pPr>
        <w:tabs>
          <w:tab w:val="center" w:pos="4419"/>
          <w:tab w:val="right" w:pos="8838"/>
        </w:tabs>
        <w:snapToGrid w:val="0"/>
        <w:spacing w:line="276" w:lineRule="auto"/>
        <w:ind w:left="-143"/>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V.</w:t>
      </w:r>
      <w:r w:rsidRPr="00646806">
        <w:rPr>
          <w:rFonts w:ascii="Arial" w:eastAsia="Batang" w:hAnsi="Arial" w:cs="Arial"/>
          <w:bCs/>
          <w:lang w:val="es-MX"/>
        </w:rPr>
        <w:t xml:space="preserve"> La perspectiva de género, </w:t>
      </w:r>
      <w:r w:rsidRPr="00646806">
        <w:rPr>
          <w:rFonts w:ascii="Arial" w:eastAsia="Batang" w:hAnsi="Arial" w:cs="Arial"/>
          <w:lang w:val="es-MX"/>
        </w:rPr>
        <w:t>interseccionalidad,</w:t>
      </w:r>
      <w:r w:rsidRPr="00646806">
        <w:rPr>
          <w:rFonts w:ascii="Arial" w:eastAsia="Batang" w:hAnsi="Arial" w:cs="Arial"/>
          <w:bCs/>
          <w:lang w:val="es-MX"/>
        </w:rPr>
        <w:t xml:space="preserve"> y diversidad;</w:t>
      </w:r>
    </w:p>
    <w:p w:rsidR="00646806" w:rsidRPr="00646806" w:rsidRDefault="00646806" w:rsidP="00646806">
      <w:pPr>
        <w:tabs>
          <w:tab w:val="left" w:pos="851"/>
        </w:tabs>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VI.</w:t>
      </w:r>
      <w:r w:rsidRPr="00646806">
        <w:rPr>
          <w:rFonts w:ascii="Arial" w:eastAsia="Batang" w:hAnsi="Arial" w:cs="Arial"/>
          <w:bCs/>
          <w:lang w:val="es-MX"/>
        </w:rPr>
        <w:t xml:space="preserve"> La protección prioritaria de personas o grupos en condición de vulnerabilidad;</w:t>
      </w:r>
    </w:p>
    <w:p w:rsidR="00646806" w:rsidRPr="00646806" w:rsidRDefault="00646806" w:rsidP="00646806">
      <w:pPr>
        <w:tabs>
          <w:tab w:val="left" w:pos="851"/>
        </w:tabs>
        <w:snapToGrid w:val="0"/>
        <w:spacing w:line="276" w:lineRule="auto"/>
        <w:jc w:val="both"/>
        <w:rPr>
          <w:rFonts w:ascii="Arial" w:eastAsia="Batang" w:hAnsi="Arial" w:cs="Arial"/>
          <w:bCs/>
          <w:lang w:val="es-MX"/>
        </w:rPr>
      </w:pPr>
    </w:p>
    <w:p w:rsidR="00646806" w:rsidRPr="00646806" w:rsidRDefault="00646806" w:rsidP="00646806">
      <w:pPr>
        <w:tabs>
          <w:tab w:val="left" w:pos="851"/>
        </w:tabs>
        <w:snapToGrid w:val="0"/>
        <w:spacing w:line="276" w:lineRule="auto"/>
        <w:jc w:val="both"/>
        <w:rPr>
          <w:rFonts w:ascii="Arial" w:eastAsia="Batang" w:hAnsi="Arial" w:cs="Arial"/>
          <w:bCs/>
          <w:lang w:val="es-MX"/>
        </w:rPr>
      </w:pPr>
      <w:r w:rsidRPr="00646806">
        <w:rPr>
          <w:rFonts w:ascii="Arial" w:eastAsia="Batang" w:hAnsi="Arial" w:cs="Arial"/>
          <w:b/>
          <w:lang w:val="es-MX"/>
        </w:rPr>
        <w:t>VII.</w:t>
      </w:r>
      <w:r w:rsidRPr="00646806">
        <w:rPr>
          <w:rFonts w:ascii="Arial" w:eastAsia="Batang" w:hAnsi="Arial" w:cs="Arial"/>
          <w:bCs/>
          <w:lang w:val="es-MX"/>
        </w:rPr>
        <w:t xml:space="preserve"> La asesoría técnica y observación neutral de organismos protectores de derechos humanos.</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12.</w:t>
      </w:r>
      <w:r w:rsidRPr="00646806">
        <w:rPr>
          <w:rFonts w:ascii="Arial" w:eastAsia="Batang" w:hAnsi="Arial" w:cs="Arial"/>
          <w:bCs/>
          <w:lang w:val="es-MX"/>
        </w:rPr>
        <w:t xml:space="preserve"> El proceso de la política pública de derechos humanos se garantizará en programas estatales y municipales que deberán identificar la agenda de trabajo, el diseño, implementación, monitoreo, evaluación y realimentación.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w:t>
      </w:r>
      <w:r w:rsidRPr="00646806">
        <w:rPr>
          <w:rFonts w:ascii="Arial" w:eastAsia="Helvetica Neue" w:hAnsi="Arial" w:cs="Arial"/>
          <w:lang w:val="es-MX"/>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para defender los derechos previstos en esta Carta y sus Protocolos Adicionales.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w:t>
      </w:r>
      <w:r w:rsidRPr="00646806">
        <w:rPr>
          <w:rFonts w:ascii="Arial" w:eastAsia="Helvetica Neue" w:hAnsi="Arial" w:cs="Arial"/>
          <w:lang w:val="es-MX"/>
        </w:rPr>
        <w:t xml:space="preserve"> La violación de esta Carta y sus Protocolos Adicionales será sancionada y reparada en los términos previstos en la misma y en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INTERPRETACIÓN</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w:t>
      </w:r>
      <w:r w:rsidRPr="00646806">
        <w:rPr>
          <w:rFonts w:ascii="Arial" w:eastAsia="Helvetica Neue" w:hAnsi="Arial" w:cs="Arial"/>
          <w:lang w:val="es-MX"/>
        </w:rPr>
        <w:t xml:space="preserve"> Toda norma o acto que contravengan las disposiciones previstas en esta Carta no tendrán validez alguna.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w:t>
      </w:r>
      <w:r w:rsidRPr="00646806">
        <w:rPr>
          <w:rFonts w:ascii="Arial" w:eastAsia="Helvetica Neue" w:hAnsi="Arial" w:cs="Arial"/>
          <w:lang w:val="es-MX"/>
        </w:rPr>
        <w:t xml:space="preserve"> Ninguna disposición de la presente Carta puede ser interpretada o aplicada en el sentido de: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Permitir a las autoridades o personas suprimir el goce y ejercicio de los derechos y libertades reconocidos en esta Carta o en otra normatividad vigente;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Excluir otros derechos o garantías que son inherentes al ser humano o que se derivan de la sociedad democrática;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17.</w:t>
      </w:r>
      <w:r w:rsidRPr="00646806">
        <w:rPr>
          <w:rFonts w:ascii="Arial" w:eastAsia="Helvetica Neue" w:hAnsi="Arial" w:cs="Arial"/>
          <w:lang w:val="es-MX"/>
        </w:rPr>
        <w:t xml:space="preserve"> </w:t>
      </w:r>
      <w:r w:rsidRPr="00646806">
        <w:rPr>
          <w:rFonts w:ascii="Arial" w:eastAsia="Helvetica Neue" w:hAnsi="Arial" w:cs="Arial"/>
        </w:rPr>
        <w:t>El marco jurídico relevante para la interpretación y aplicación de esta Carta se determina por la Constitución Política de los Estados Unidos Mexicanos, la Constitución Política del Estado de Coahuila de Zaragoza, la Declaración Universal de los Derechos Humanos, el Pacto Internacional de Derechos Civiles y Políticos, la Convención Americana de Derechos Humanos y los demás instrumentos internacionales ratificados por el Estado Mexicano.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18.</w:t>
      </w:r>
      <w:r w:rsidRPr="00646806">
        <w:rPr>
          <w:rFonts w:ascii="Arial" w:eastAsia="Helvetica Neue" w:hAnsi="Arial" w:cs="Arial"/>
          <w:lang w:val="es-MX"/>
        </w:rPr>
        <w:t xml:space="preserve"> Sin perjuicio del precedente judicial federal o local y su obligatoriedad, se tomará en cuenta la interpretación de los órganos internacionales especializados en la materia, conforme a la normatividad aplicable.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w:t>
      </w:r>
      <w:r w:rsidRPr="00646806">
        <w:rPr>
          <w:rFonts w:ascii="Arial" w:eastAsia="Helvetica Neue" w:hAnsi="Arial" w:cs="Arial"/>
          <w:lang w:val="es-MX"/>
        </w:rPr>
        <w:t xml:space="preserve"> En el caso de que las normas constitucionales o legales pudieran tener diversas interpretaciones, deberá prevalecer aquella que tutele de forma más amplia el derecho o libertad de que se trate, para garantizar una mayor certeza y razonabilidad en la aplicación de la ley previa, cierta y predecible.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w:t>
      </w:r>
      <w:r w:rsidRPr="00646806">
        <w:rPr>
          <w:rFonts w:ascii="Arial" w:eastAsia="Helvetica Neue" w:hAnsi="Arial" w:cs="Arial"/>
          <w:lang w:val="es-MX"/>
        </w:rPr>
        <w:t xml:space="preserve"> Cuando resulte algún conflicto entre métodos de interpretación, prevalecerá aquél que desarrolle los principios del Estado humanista, social y democrático que postula la Constitución Política del Estado de Coahuila de Zaragoza.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PARTICULARES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w:t>
      </w:r>
      <w:r w:rsidRPr="00646806">
        <w:rPr>
          <w:rFonts w:ascii="Arial" w:eastAsia="Helvetica Neue" w:hAnsi="Arial" w:cs="Arial"/>
          <w:lang w:val="es-MX"/>
        </w:rPr>
        <w:t xml:space="preserve"> Toda persona particular, persona moral o grupo de personas, tienen la obligación de respetar y hacer respetar el contenido de esta Carta, en la medida en que sus actos afecten directa o indirectamente los derechos y libertades civiles.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w:t>
      </w:r>
      <w:r w:rsidRPr="00646806">
        <w:rPr>
          <w:rFonts w:ascii="Arial" w:eastAsia="Helvetica Neue" w:hAnsi="Arial" w:cs="Arial"/>
          <w:lang w:val="es-MX"/>
        </w:rPr>
        <w:t xml:space="preserve"> Los actos de las personas particulares podrán ser anulados por medio del sistema de justicia constitucional local, conforme a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23.</w:t>
      </w:r>
      <w:r w:rsidRPr="00646806">
        <w:rPr>
          <w:rFonts w:ascii="Arial" w:eastAsia="Helvetica Neue" w:hAnsi="Arial" w:cs="Arial"/>
          <w:lang w:val="es-MX"/>
        </w:rPr>
        <w:t xml:space="preserve"> En el ámbito local, las empresas deberán ser socialmente responsables para proteger los derechos humanos de las personas previstas en esta u otra Carta de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w:t>
      </w:r>
      <w:r w:rsidRPr="00646806">
        <w:rPr>
          <w:rFonts w:ascii="Arial" w:eastAsia="Helvetica Neue" w:hAnsi="Arial" w:cs="Arial"/>
          <w:lang w:val="es-MX"/>
        </w:rPr>
        <w:t xml:space="preserve"> Las leyes establecerán la forma en que las personas particulares deberán cumplir con las disposiciones de la presente Carta, de acuerdo con la función o servicio </w:t>
      </w:r>
      <w:r w:rsidRPr="00646806">
        <w:rPr>
          <w:rFonts w:ascii="Arial" w:eastAsia="Helvetica Neue" w:hAnsi="Arial" w:cs="Arial"/>
          <w:lang w:val="es-MX"/>
        </w:rPr>
        <w:lastRenderedPageBreak/>
        <w:t>que a cada una le corresponda en relación con su actividad y que pueden afectar los derechos y libertades civiles.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TÍTULO SEGUNDO</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DIGNIDAD, VIDA, INTEGRIDAD Y SEGURIDAD</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DIGNIDAD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w:t>
      </w:r>
      <w:r w:rsidRPr="00646806">
        <w:rPr>
          <w:rFonts w:ascii="Arial" w:eastAsia="Helvetica Neue" w:hAnsi="Arial" w:cs="Arial"/>
          <w:lang w:val="es-MX"/>
        </w:rPr>
        <w:t xml:space="preserve"> Toda persona tiene derecho al reconocimiento de su dignidad y a ser tratado como sujeto autónomo de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w:t>
      </w:r>
      <w:r w:rsidRPr="00646806">
        <w:rPr>
          <w:rFonts w:ascii="Arial" w:eastAsia="Helvetica Neue" w:hAnsi="Arial" w:cs="Arial"/>
          <w:lang w:val="es-MX"/>
        </w:rPr>
        <w:t xml:space="preserve"> La autonomía será la base para ejercer el libre consentimiento, permitir el desarrollo de la personalidad y regular el régimen de responsabilidad legal.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w:t>
      </w:r>
      <w:r w:rsidRPr="00646806">
        <w:rPr>
          <w:rFonts w:ascii="Arial" w:eastAsia="Helvetica Neue" w:hAnsi="Arial" w:cs="Arial"/>
          <w:lang w:val="es-MX"/>
        </w:rPr>
        <w:t xml:space="preserve"> Toda persona tiene derecho 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Ser tratada por el poder público sin arbitrariedad y conforme al principio de buena fe;</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Que se respete y proteja su dignidad, cualesquiera que sean sus características genéticas;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Tener acceso a los progresos de la biología, la genética y la medicina en materia de genoma humano.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28.</w:t>
      </w:r>
      <w:r w:rsidRPr="00646806">
        <w:rPr>
          <w:rFonts w:ascii="Arial" w:eastAsia="Helvetica Neue" w:hAnsi="Arial" w:cs="Arial"/>
          <w:lang w:val="es-MX"/>
        </w:rPr>
        <w:t xml:space="preserve"> En el marco de la medicina, la biología y la genética se respetarán en particular: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El consentimiento previo, libre e informado para toda investigación, tratamiento o diagnóstico, teniendo en cuenta el interés primordial del interesado;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La decisión para que se le informe o no de los resultados de un examen genético y de sus consecuencias;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La prohibición de las prácticas eugenésicas, particularmente las que tienen como finalidad la discriminación de las personas;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La prohibición de que el cuerpo humano o sus partes se conviertan en objeto de lucro indebido.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DERECHO A LA VIDA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29.</w:t>
      </w:r>
      <w:r w:rsidRPr="00646806">
        <w:rPr>
          <w:rFonts w:ascii="Arial" w:eastAsia="Helvetica Neue" w:hAnsi="Arial" w:cs="Arial"/>
          <w:lang w:val="es-MX"/>
        </w:rPr>
        <w:t xml:space="preserve"> Toda persona tiene derecho a la protección legal de su vida.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30.</w:t>
      </w:r>
      <w:r w:rsidRPr="00646806">
        <w:rPr>
          <w:rFonts w:ascii="Arial" w:eastAsia="Helvetica Neue" w:hAnsi="Arial" w:cs="Arial"/>
          <w:lang w:val="es-MX"/>
        </w:rPr>
        <w:t xml:space="preserve"> Nadie puede ser privado de la vida arbitrariamente.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31.</w:t>
      </w:r>
      <w:r w:rsidRPr="00646806">
        <w:rPr>
          <w:rFonts w:ascii="Arial" w:eastAsia="Helvetica Neue" w:hAnsi="Arial" w:cs="Arial"/>
          <w:lang w:val="es-MX"/>
        </w:rPr>
        <w:t xml:space="preserve"> La pena de muerte queda absolutamente prohibida.</w:t>
      </w: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32.</w:t>
      </w:r>
      <w:r w:rsidRPr="00646806">
        <w:rPr>
          <w:rFonts w:ascii="Arial" w:eastAsia="Helvetica Neue" w:hAnsi="Arial" w:cs="Arial"/>
          <w:lang w:val="es-MX"/>
        </w:rPr>
        <w:t xml:space="preserve"> Los condenados a muerte fuera de Coahuila de Zaragoza tendrán derecho a que las autoridades locales realicen todas las gestiones necesarias dentro de sus atribuciones para conseguir ante las autoridades competentes la amnistía, el indulto o la conmutación de la pena bajo el principio de tutela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33.</w:t>
      </w:r>
      <w:r w:rsidRPr="00646806">
        <w:rPr>
          <w:rFonts w:ascii="Arial" w:eastAsia="Helvetica Neue" w:hAnsi="Arial" w:cs="Arial"/>
          <w:lang w:val="es-MX"/>
        </w:rPr>
        <w:t xml:space="preserve"> Toda persona tiene derecho a la muerte digna como parte del derecho a vivir dignamente.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34.</w:t>
      </w:r>
      <w:r w:rsidRPr="00646806">
        <w:rPr>
          <w:rFonts w:ascii="Arial" w:eastAsia="Helvetica Neue" w:hAnsi="Arial" w:cs="Arial"/>
          <w:lang w:val="es-MX"/>
        </w:rPr>
        <w:t xml:space="preserve"> La ley establecerá y regulará la manera en que las personas deberán exteriorizar su voluntad respecto a la negativa a someterse a medios, tratamientos y procedimientos médicos que pretendan prolongar de manera innecesaria su vida, cuando por razones médicas, fortuitas o de fuerza mayor, sea imposible mantener la vida de manera natural.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INTEGRIDAD PERSONAL</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35. </w:t>
      </w:r>
      <w:r w:rsidRPr="00646806">
        <w:rPr>
          <w:rFonts w:ascii="Arial" w:eastAsia="Helvetica Neue" w:hAnsi="Arial" w:cs="Arial"/>
          <w:lang w:val="es-MX"/>
        </w:rPr>
        <w:t xml:space="preserve">Toda persona tiene derecho a que se respete su integridad física, psíquica y moral.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36.</w:t>
      </w:r>
      <w:r w:rsidRPr="00646806">
        <w:rPr>
          <w:rFonts w:ascii="Arial" w:eastAsia="Helvetica Neue" w:hAnsi="Arial" w:cs="Arial"/>
          <w:lang w:val="es-MX"/>
        </w:rPr>
        <w:t xml:space="preserve"> Nadie podrá ser sometido a tortura ni a penas o tratos crueles, inhumanos o degradantes.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37.</w:t>
      </w:r>
      <w:r w:rsidRPr="00646806">
        <w:rPr>
          <w:rFonts w:ascii="Arial" w:eastAsia="Helvetica Neue" w:hAnsi="Arial" w:cs="Arial"/>
          <w:lang w:val="es-MX"/>
        </w:rPr>
        <w:t xml:space="preserve"> Nadie podrá ser sometido a esclavitud, servidumbre o trata de personas.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38.</w:t>
      </w:r>
      <w:r w:rsidRPr="00646806">
        <w:rPr>
          <w:rFonts w:ascii="Arial" w:eastAsia="Helvetica Neue" w:hAnsi="Arial" w:cs="Arial"/>
          <w:lang w:val="es-MX"/>
        </w:rPr>
        <w:t xml:space="preserve"> La esclavitud, la servidumbre y la trata de personas quedan prohibidas en todas sus formas.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39.</w:t>
      </w:r>
      <w:r w:rsidRPr="00646806">
        <w:rPr>
          <w:rFonts w:ascii="Arial" w:eastAsia="Helvetica Neue" w:hAnsi="Arial" w:cs="Arial"/>
          <w:lang w:val="es-MX"/>
        </w:rPr>
        <w:t xml:space="preserve"> Nadie podrá ser obligado a realizar un trabajo forzado u obligatorio.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40.</w:t>
      </w:r>
      <w:r w:rsidRPr="00646806">
        <w:rPr>
          <w:rFonts w:ascii="Arial" w:eastAsia="Helvetica Neue" w:hAnsi="Arial" w:cs="Arial"/>
          <w:lang w:val="es-MX"/>
        </w:rPr>
        <w:t xml:space="preserve"> No se considerará como trabajo forzado u obligatorio: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El trabajo legalmente impuesto por autoridad judicial o en favor de la comunidad como restricción justa y proporcional;</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El servicio de carácter público o, en el caso de objetores de conciencia de funciones locales o municipales, cualquier otro servicio sustitutorio del servicio público obligatorio;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El servicio exigido cuando alguna emergencia o calamidad amenacen la vida o el bienestar de la comunidad;</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El trabajo o servicio que forme parte de los deberes y obligaciones cívicas.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SEGURIDAD PERSONAL</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41.</w:t>
      </w:r>
      <w:r w:rsidRPr="00646806">
        <w:rPr>
          <w:rFonts w:ascii="Arial" w:eastAsia="Helvetica Neue" w:hAnsi="Arial" w:cs="Arial"/>
          <w:lang w:val="es-MX"/>
        </w:rPr>
        <w:t xml:space="preserve"> Toda persona tiene derecho a la seguridad en su persona, familia, derechos, libertades y sus bienes.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42.</w:t>
      </w:r>
      <w:r w:rsidRPr="00646806">
        <w:rPr>
          <w:rFonts w:ascii="Arial" w:eastAsia="Helvetica Neue" w:hAnsi="Arial" w:cs="Arial"/>
          <w:lang w:val="es-MX"/>
        </w:rPr>
        <w:t xml:space="preserve"> Al Estado le corresponderá la seguridad pública para garantizar la paz, tranquilidad y el respeto a la vida e integridad de las personas y sus bienes.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43.</w:t>
      </w:r>
      <w:r w:rsidRPr="00646806">
        <w:rPr>
          <w:rFonts w:ascii="Arial" w:eastAsia="Helvetica Neue" w:hAnsi="Arial" w:cs="Arial"/>
          <w:lang w:val="es-MX"/>
        </w:rPr>
        <w:t xml:space="preserve"> Las funciones de seguridad que le competan al Estado se regirán por los principios de legalidad, objetividad, eficiencia, profesionalismo, transparencia, honradez y respeto a los derechos humanos.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lastRenderedPageBreak/>
        <w:t>TÍTULO TERCERO</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DERECHOS DE IDENTIDAD Y PERSONALIDAD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IDENTIDAD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44.</w:t>
      </w:r>
      <w:r w:rsidRPr="00646806">
        <w:rPr>
          <w:rFonts w:ascii="Arial" w:eastAsia="Helvetica Neue" w:hAnsi="Arial" w:cs="Arial"/>
          <w:lang w:val="es-MX"/>
        </w:rPr>
        <w:t xml:space="preserve"> Toda persona tiene derecho a tener y proteger su identidad personal.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45.</w:t>
      </w:r>
      <w:r w:rsidRPr="00646806">
        <w:rPr>
          <w:rFonts w:ascii="Arial" w:eastAsia="Helvetica Neue" w:hAnsi="Arial" w:cs="Arial"/>
          <w:lang w:val="es-MX"/>
        </w:rPr>
        <w:t xml:space="preserve"> Las personas con identidad indígena o afromexicana, o que forman parte de un pueblo o comunidad equivalente que habiten el estado, gozarán de los derechos y garantías que establece la Constitución Política de los Estados Unidos Mexicanos, la Constitución Política del Estado de Coahuila de Zaragoza, los tratados internacionales ratificados por el Estado Mexicano y las Cartas de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46.</w:t>
      </w:r>
      <w:r w:rsidRPr="00646806">
        <w:rPr>
          <w:rFonts w:ascii="Arial" w:eastAsia="Helvetica Neue" w:hAnsi="Arial" w:cs="Arial"/>
          <w:lang w:val="es-MX"/>
        </w:rPr>
        <w:t xml:space="preserve"> El derecho a la identidad comprenderá los derechos al nombre y apellidos, a ser registrado, a la identificación y, en los términos de la normatividad federal aplicable, a la nacionalidad.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47.</w:t>
      </w:r>
      <w:r w:rsidRPr="00646806">
        <w:rPr>
          <w:rFonts w:ascii="Arial" w:eastAsia="Helvetica Neue" w:hAnsi="Arial" w:cs="Arial"/>
          <w:lang w:val="es-MX"/>
        </w:rPr>
        <w:t xml:space="preserve"> Las leyes garantizarán el derecho a la identidad de las personas a través de los documentos específicos que les posibiliten garantizar y ejercer sus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48.</w:t>
      </w:r>
      <w:r w:rsidRPr="00646806">
        <w:rPr>
          <w:rFonts w:ascii="Arial" w:eastAsia="Helvetica Neue" w:hAnsi="Arial" w:cs="Arial"/>
          <w:lang w:val="es-MX"/>
        </w:rPr>
        <w:t xml:space="preserve"> Toda persona tiene derecho a la identidad civil, que incluirá:</w:t>
      </w:r>
    </w:p>
    <w:p w:rsidR="00646806" w:rsidRPr="00646806" w:rsidRDefault="00646806" w:rsidP="00646806">
      <w:pPr>
        <w:snapToGrid w:val="0"/>
        <w:spacing w:line="276" w:lineRule="auto"/>
        <w:ind w:left="851" w:hanging="284"/>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Ser inscrita en el registro civil inmediatamente después de su nacimiento;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Tener desde que nace un nombre y apellido;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En la medida de lo posible, conocer a sus ascendientes y a ser cuidado por ellos;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bCs/>
          <w:lang w:val="es-MX"/>
        </w:rPr>
      </w:pPr>
      <w:r w:rsidRPr="00646806">
        <w:rPr>
          <w:rFonts w:ascii="Arial" w:eastAsia="Helvetica Neue" w:hAnsi="Arial" w:cs="Arial"/>
          <w:bCs/>
          <w:lang w:val="es-MX"/>
        </w:rPr>
        <w:t>IV. Las acciones necesarias para su identificación en casos de que fallezca sin conocerse su identidad.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49.</w:t>
      </w:r>
      <w:r w:rsidRPr="00646806">
        <w:rPr>
          <w:rFonts w:ascii="Arial" w:eastAsia="Helvetica Neue" w:hAnsi="Arial" w:cs="Arial"/>
          <w:lang w:val="es-MX"/>
        </w:rPr>
        <w:t xml:space="preserve"> El orden de los apellidos que llevará la persona se decidirá de común acuerdo entre los progenitores o adoptantes y, en caso de conflicto, será definido por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50.</w:t>
      </w:r>
      <w:r w:rsidRPr="00646806">
        <w:rPr>
          <w:rFonts w:ascii="Arial" w:eastAsia="Helvetica Neue" w:hAnsi="Arial" w:cs="Arial"/>
          <w:lang w:val="es-MX"/>
        </w:rPr>
        <w:t xml:space="preserve"> El Estado establecerá la forma de asegurar el derecho a la identidad personal por medio del registro civil a quienes nazcan en el territorio coahuilense, con independencia de la situación migratoria de los progenitores, adoptantes o representantes.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CIUDADANÍA COAHUILENSE</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51.</w:t>
      </w:r>
      <w:r w:rsidRPr="00646806">
        <w:rPr>
          <w:rFonts w:ascii="Arial" w:eastAsia="Helvetica Neue" w:hAnsi="Arial" w:cs="Arial"/>
          <w:lang w:val="es-MX"/>
        </w:rPr>
        <w:t xml:space="preserve"> La nacionalidad es facultad exclusiva de la Federación, conforme a lo establecido en la Constitución Política de los Estados Unidos Mexicanos.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52.</w:t>
      </w:r>
      <w:r w:rsidRPr="00646806">
        <w:rPr>
          <w:rFonts w:ascii="Arial" w:eastAsia="Helvetica Neue" w:hAnsi="Arial" w:cs="Arial"/>
          <w:lang w:val="es-MX"/>
        </w:rPr>
        <w:t xml:space="preserve"> Las autoridades estatales y municipales, en sus respectivos ámbitos de competencia, deberán cumplir con las leyes federales y las normas internacionales en la materia que sean obligatorias para el Estado Mexicano, para no limitar de manera desproporcionada el ejercicio de los derechos que le correspondan a la ciudadanía coahuilense.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53.</w:t>
      </w:r>
      <w:r w:rsidRPr="00646806">
        <w:rPr>
          <w:rFonts w:ascii="Arial" w:eastAsia="Helvetica Neue" w:hAnsi="Arial" w:cs="Arial"/>
          <w:lang w:val="es-MX"/>
        </w:rPr>
        <w:t xml:space="preserve"> Toda persona coahuilense, por tener la nacionalidad mexicana, tiene derecho a ser tratado como nacional para ejercer los derechos a la ciudadanía coahuilense.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54.</w:t>
      </w:r>
      <w:r w:rsidRPr="00646806">
        <w:rPr>
          <w:rFonts w:ascii="Arial" w:eastAsia="Helvetica Neue" w:hAnsi="Arial" w:cs="Arial"/>
          <w:lang w:val="es-MX"/>
        </w:rPr>
        <w:t xml:space="preserve"> Las personas residentes en el Estado solo podrán ser preferidas para desempeñar servicios, funciones o concesiones que demande el interés superior del Estado en el ámbito local.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55.</w:t>
      </w:r>
      <w:r w:rsidRPr="00646806">
        <w:rPr>
          <w:rFonts w:ascii="Arial" w:eastAsia="Helvetica Neue" w:hAnsi="Arial" w:cs="Arial"/>
          <w:lang w:val="es-MX"/>
        </w:rPr>
        <w:t xml:space="preserve"> En todo caso, las personas extranjeras no deberán ser discriminadas para ejercer un cargo público en la entidad mientras cumplan los requisitos previstos en la ley para poder ejercer su oficio o profesión con los permisos que la autoridad federal otorgue por su condición migratoria.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56.</w:t>
      </w:r>
      <w:r w:rsidRPr="00646806">
        <w:rPr>
          <w:rFonts w:ascii="Arial" w:eastAsia="Helvetica Neue" w:hAnsi="Arial" w:cs="Arial"/>
          <w:lang w:val="es-MX"/>
        </w:rPr>
        <w:t xml:space="preserve"> Las personas coahuilenses con doble nacionalidad no perderán sus derechos previstos en las Cartas de Derechos, por el solo hecho de aceptar o ejercer la nacionalidad extranjera.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57.</w:t>
      </w:r>
      <w:r w:rsidRPr="00646806">
        <w:rPr>
          <w:rFonts w:ascii="Arial" w:eastAsia="Helvetica Neue" w:hAnsi="Arial" w:cs="Arial"/>
          <w:lang w:val="es-MX"/>
        </w:rPr>
        <w:t xml:space="preserve"> Para ejercer cargos del ámbito local o municipal, la doble nacionalidad podrá ser causa de limitación de manera proporcional cuando existan conflictos incompatibles </w:t>
      </w:r>
      <w:r w:rsidRPr="00646806">
        <w:rPr>
          <w:rFonts w:ascii="Arial" w:eastAsia="Helvetica Neue" w:hAnsi="Arial" w:cs="Arial"/>
          <w:lang w:val="es-MX"/>
        </w:rPr>
        <w:lastRenderedPageBreak/>
        <w:t>en el ejercicio de ambas nacionalidades que impliquen una necesaria tutela de intereses locales.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58.</w:t>
      </w:r>
      <w:r w:rsidRPr="00646806">
        <w:rPr>
          <w:rFonts w:ascii="Arial" w:eastAsia="Helvetica Neue" w:hAnsi="Arial" w:cs="Arial"/>
          <w:lang w:val="es-MX"/>
        </w:rPr>
        <w:t xml:space="preserve"> Toda persona con residencia coahuilense o en tránsito, sin importar su condición migratoria, tiene derecho a tener los derechos previstos en las Cartas de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59.</w:t>
      </w:r>
      <w:r w:rsidRPr="00646806">
        <w:rPr>
          <w:rFonts w:ascii="Arial" w:eastAsia="Helvetica Neue" w:hAnsi="Arial" w:cs="Arial"/>
          <w:lang w:val="es-MX"/>
        </w:rPr>
        <w:t xml:space="preserve"> Ninguna persona podrá ser criminalizada por las leyes locales por su condición de migrante, desplazada interna, asilo, refugio u otra condición en contexto de movilidad vulnerable.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PERSONALIDAD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60. </w:t>
      </w:r>
      <w:r w:rsidRPr="00646806">
        <w:rPr>
          <w:rFonts w:ascii="Arial" w:eastAsia="Helvetica Neue" w:hAnsi="Arial" w:cs="Arial"/>
          <w:lang w:val="es-MX"/>
        </w:rPr>
        <w:t>Toda persona tiene derecho al reconocimiento de su personalidad.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61. </w:t>
      </w:r>
      <w:r w:rsidRPr="00646806">
        <w:rPr>
          <w:rFonts w:ascii="Arial" w:eastAsia="Helvetica Neue" w:hAnsi="Arial" w:cs="Arial"/>
          <w:lang w:val="es-MX"/>
        </w:rPr>
        <w:t>El derecho a la personalidad comprenderá la inviolabilidad personal, la protección de los datos personales y la tutela de derechos familiares.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INVIOLABILIDAD PERSONAL</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62.</w:t>
      </w:r>
      <w:r w:rsidRPr="00646806">
        <w:rPr>
          <w:rFonts w:ascii="Arial" w:eastAsia="Helvetica Neue" w:hAnsi="Arial" w:cs="Arial"/>
          <w:lang w:val="es-MX"/>
        </w:rPr>
        <w:t xml:space="preserve"> Toda persona tiene derecho a la protección de su honor e intimidad personal y familiar, imagen propia, domicilio y comunicaciones privadas.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63. </w:t>
      </w:r>
      <w:r w:rsidRPr="00646806">
        <w:rPr>
          <w:rFonts w:ascii="Arial" w:eastAsia="Helvetica Neue" w:hAnsi="Arial" w:cs="Arial"/>
          <w:lang w:val="es-MX"/>
        </w:rPr>
        <w:t>Nadie podrá ser objeto de injerencias arbitrarias o abusivas en su vida privada e íntima o de su familia, su domicilio, correspondencia o ámbito laboral.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64.</w:t>
      </w:r>
      <w:r w:rsidRPr="00646806">
        <w:rPr>
          <w:rFonts w:ascii="Arial" w:eastAsia="Helvetica Neue" w:hAnsi="Arial" w:cs="Arial"/>
          <w:lang w:val="es-MX"/>
        </w:rPr>
        <w:t xml:space="preserve"> Nadie podrá ser objeto de ataques ilegales a su intimidad, honra, reputación e imagen propia.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PROTECCIÓN DE DATOS PERSONALES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65.</w:t>
      </w:r>
      <w:r w:rsidRPr="00646806">
        <w:rPr>
          <w:rFonts w:ascii="Arial" w:eastAsia="Helvetica Neue" w:hAnsi="Arial" w:cs="Arial"/>
          <w:lang w:val="es-MX"/>
        </w:rPr>
        <w:t xml:space="preserve"> Toda persona tiene derecho a la protección de sus datos de carácter personal que le conciernen.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66.</w:t>
      </w:r>
      <w:r w:rsidRPr="00646806">
        <w:rPr>
          <w:rFonts w:ascii="Arial" w:eastAsia="Helvetica Neue" w:hAnsi="Arial" w:cs="Arial"/>
          <w:lang w:val="es-MX"/>
        </w:rPr>
        <w:t xml:space="preserve"> La confidencialidad de los datos genéticos y sensibles se protegerá de manera prevalente.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67. </w:t>
      </w:r>
      <w:r w:rsidRPr="00646806">
        <w:rPr>
          <w:rFonts w:ascii="Arial" w:eastAsia="Helvetica Neue" w:hAnsi="Arial" w:cs="Arial"/>
          <w:lang w:val="es-MX"/>
        </w:rPr>
        <w:t>Los datos personales en posesión de entidades públicas o privadas se tratarán de manera lícita, leal y transparente, para fines concretos y sobre la base del consentimiento de la persona titular o en virtud de otro fundamento previsto por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68.</w:t>
      </w:r>
      <w:r w:rsidRPr="00646806">
        <w:rPr>
          <w:rFonts w:ascii="Arial" w:eastAsia="Helvetica Neue" w:hAnsi="Arial" w:cs="Arial"/>
          <w:lang w:val="es-MX"/>
        </w:rPr>
        <w:t xml:space="preserve"> Toda persona tiene derecho a acceder, rectificar, cancelar u oponerse a los datos recogidos que le conciernen.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69.</w:t>
      </w:r>
      <w:r w:rsidRPr="00646806">
        <w:rPr>
          <w:rFonts w:ascii="Arial" w:eastAsia="Helvetica Neue" w:hAnsi="Arial" w:cs="Arial"/>
          <w:lang w:val="es-MX"/>
        </w:rPr>
        <w:t xml:space="preserve"> Las personas tienen derecho a conocer el uso responsable o tratamiento legal que la entidad pública o particular hace de sus datos personales.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DERECHOS FAMILIARES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70.</w:t>
      </w:r>
      <w:r w:rsidRPr="00646806">
        <w:rPr>
          <w:rFonts w:ascii="Arial" w:eastAsia="Helvetica Neue" w:hAnsi="Arial" w:cs="Arial"/>
          <w:lang w:val="es-MX"/>
        </w:rPr>
        <w:t xml:space="preserve"> Las personas tienen derecho a unirse de manera afectiva y sin discriminación en las formas que determine la ley y formar una familia a partir de la edad sexual que señale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71.</w:t>
      </w:r>
      <w:r w:rsidRPr="00646806">
        <w:rPr>
          <w:rFonts w:ascii="Arial" w:eastAsia="Helvetica Neue" w:hAnsi="Arial" w:cs="Arial"/>
          <w:lang w:val="es-MX"/>
        </w:rPr>
        <w:t xml:space="preserve"> La protección de las familias en los planos jurídico, económico y social deberá estar garantizada por la ley.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72.</w:t>
      </w:r>
      <w:r w:rsidRPr="00646806">
        <w:rPr>
          <w:rFonts w:ascii="Arial" w:eastAsia="Helvetica Neue" w:hAnsi="Arial" w:cs="Arial"/>
          <w:lang w:val="es-MX"/>
        </w:rPr>
        <w:t xml:space="preserve"> La ley establecerá las disposiciones necesarias para la seguridad, estabilidad y mejoramiento de la familia.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73.</w:t>
      </w:r>
      <w:r w:rsidRPr="00646806">
        <w:rPr>
          <w:rFonts w:ascii="Arial" w:eastAsia="Helvetica Neue" w:hAnsi="Arial" w:cs="Arial"/>
          <w:lang w:val="es-MX"/>
        </w:rPr>
        <w:t xml:space="preserve"> Toda persona tiene derecho a decidir de manera libre, responsable e informada sobre el número y el espaciamiento de sus hijos.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74.</w:t>
      </w:r>
      <w:r w:rsidRPr="00646806">
        <w:rPr>
          <w:rFonts w:ascii="Arial" w:eastAsia="Helvetica Neue" w:hAnsi="Arial" w:cs="Arial"/>
          <w:lang w:val="es-MX"/>
        </w:rPr>
        <w:t xml:space="preserve"> Toda persona tiene derecho a adoptar y ser adoptada para formar y ser parte de una familia bajo el principio de interés superior de la niñez.</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75. </w:t>
      </w:r>
      <w:r w:rsidRPr="00646806">
        <w:rPr>
          <w:rFonts w:ascii="Arial" w:eastAsia="Helvetica Neue" w:hAnsi="Arial" w:cs="Arial"/>
          <w:lang w:val="es-MX"/>
        </w:rPr>
        <w:t>Las personas tienen derecho a constituir un patrimonio familiar lícito que será inalienable, inembargable, inconfiscable y exento de las cargas públicas que determine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76. </w:t>
      </w:r>
      <w:r w:rsidRPr="00646806">
        <w:rPr>
          <w:rFonts w:ascii="Arial" w:eastAsia="Helvetica Neue" w:hAnsi="Arial" w:cs="Arial"/>
          <w:lang w:val="es-MX"/>
        </w:rPr>
        <w:t xml:space="preserve">Los derechos laborales en materia familiar son facultad exclusiva de la Federación conforme </w:t>
      </w:r>
      <w:r w:rsidRPr="00646806">
        <w:rPr>
          <w:rFonts w:ascii="Arial" w:eastAsia="Helvetica Neue" w:hAnsi="Arial" w:cs="Arial"/>
          <w:b/>
          <w:bCs/>
          <w:lang w:val="es-MX"/>
        </w:rPr>
        <w:t>a la</w:t>
      </w:r>
      <w:r w:rsidRPr="00646806">
        <w:rPr>
          <w:rFonts w:ascii="Arial" w:eastAsia="Helvetica Neue" w:hAnsi="Arial" w:cs="Arial"/>
          <w:lang w:val="es-MX"/>
        </w:rPr>
        <w:t xml:space="preserve"> Constitución Política de los Estados Unidos Mexicanos.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77.</w:t>
      </w:r>
      <w:r w:rsidRPr="00646806">
        <w:rPr>
          <w:rFonts w:ascii="Arial" w:eastAsia="Helvetica Neue" w:hAnsi="Arial" w:cs="Arial"/>
          <w:lang w:val="es-MX"/>
        </w:rPr>
        <w:t xml:space="preserve"> En el régimen local, las autoridades estatales y municipales deberán garantizar el derecho de toda persona a ser protegida contra cualquier despido laboral por una causa relacionada con la maternidad, a un permiso pagado por maternidad y a un permiso parental con motivo del nacimiento o de la adopción de un menor.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TÍTULO CUARTO</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LIBERTADES FUNDAMENTALES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78.</w:t>
      </w:r>
      <w:r w:rsidRPr="00646806">
        <w:rPr>
          <w:rFonts w:ascii="Arial" w:eastAsia="Helvetica Neue" w:hAnsi="Arial" w:cs="Arial"/>
          <w:lang w:val="es-MX"/>
        </w:rPr>
        <w:t xml:space="preserve"> Toda persona tiene derecho a la libertad en sus diferentes modalidades, siempre que no cause daño o riesgo grave a los demás.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79.</w:t>
      </w:r>
      <w:r w:rsidRPr="00646806">
        <w:rPr>
          <w:rFonts w:ascii="Arial" w:eastAsia="Helvetica Neue" w:hAnsi="Arial" w:cs="Arial"/>
          <w:lang w:val="es-MX"/>
        </w:rPr>
        <w:t xml:space="preserve"> El Estado tendrá el deber de no intromisión o de procuración según las garantías que resulten idóneas, necesarias y proporcionales para salvaguardar la libertad.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80.</w:t>
      </w:r>
      <w:r w:rsidRPr="00646806">
        <w:rPr>
          <w:rFonts w:ascii="Arial" w:eastAsia="Helvetica Neue" w:hAnsi="Arial" w:cs="Arial"/>
          <w:lang w:val="es-MX"/>
        </w:rPr>
        <w:t xml:space="preserve"> Las restricciones a las libertades fundamentales señaladas en la presente Carta se regirán por el principio de proporcionalidad, bajo la imperiosa necesidad de la prueba del daño o riesgo real e inminente.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Arial" w:hAnsi="Arial" w:cs="Arial"/>
          <w:b/>
          <w:bCs/>
          <w:lang w:val="es-MX"/>
        </w:rPr>
      </w:pPr>
      <w:r w:rsidRPr="00646806">
        <w:rPr>
          <w:rFonts w:ascii="Arial" w:eastAsia="Arial" w:hAnsi="Arial" w:cs="Arial"/>
          <w:b/>
          <w:bCs/>
          <w:lang w:val="es-MX"/>
        </w:rPr>
        <w:t>CAPÍTULO II</w:t>
      </w:r>
    </w:p>
    <w:p w:rsidR="00646806" w:rsidRPr="00646806" w:rsidRDefault="00646806" w:rsidP="00646806">
      <w:pPr>
        <w:snapToGrid w:val="0"/>
        <w:spacing w:line="276" w:lineRule="auto"/>
        <w:jc w:val="center"/>
        <w:rPr>
          <w:rFonts w:ascii="Arial" w:eastAsia="Arial" w:hAnsi="Arial" w:cs="Arial"/>
          <w:lang w:val="es-MX"/>
        </w:rPr>
      </w:pPr>
      <w:r w:rsidRPr="00646806">
        <w:rPr>
          <w:rFonts w:ascii="Arial" w:eastAsia="Arial" w:hAnsi="Arial" w:cs="Arial"/>
          <w:b/>
          <w:bCs/>
          <w:lang w:val="es-MX"/>
        </w:rPr>
        <w:t>CIRCULACIÓN Y RESIDENCIA</w:t>
      </w:r>
    </w:p>
    <w:p w:rsidR="00646806" w:rsidRPr="00646806" w:rsidRDefault="00646806" w:rsidP="00646806">
      <w:pPr>
        <w:snapToGrid w:val="0"/>
        <w:spacing w:line="276" w:lineRule="auto"/>
        <w:jc w:val="center"/>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81.</w:t>
      </w:r>
      <w:r w:rsidRPr="00646806">
        <w:rPr>
          <w:rFonts w:ascii="Arial" w:eastAsia="Arial" w:hAnsi="Arial" w:cs="Arial"/>
          <w:lang w:val="es-MX"/>
        </w:rPr>
        <w:t xml:space="preserve"> Toda persona que se encuentre en el territorio de Coahuila de Zaragoza tiene derecho a circular por el mismo, a residir en él, y a salir libremente y regresar a él, de conformidad con la ley federal en la materia.</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Calibri" w:hAnsi="Arial" w:cs="Arial"/>
          <w:lang w:val="es-MX"/>
        </w:rPr>
        <w:t>Toda persona tiene derecho a la movilidad en condiciones de seguridad vial, accesibilidad, eficiencia, sostenibilidad, calidad, inclusión e igualdad.</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82.</w:t>
      </w:r>
      <w:r w:rsidRPr="00646806">
        <w:rPr>
          <w:rFonts w:ascii="Arial" w:eastAsia="Arial" w:hAnsi="Arial" w:cs="Arial"/>
          <w:lang w:val="es-MX"/>
        </w:rPr>
        <w:t xml:space="preserve"> Ninguna persona podrá ser expulsada del territorio del Estado, ni ser privado del derecho a ingresar en el mismo, salvo los casos que establezca la ley federal en materia de migración.</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83.</w:t>
      </w:r>
      <w:r w:rsidRPr="00646806">
        <w:rPr>
          <w:rFonts w:ascii="Arial" w:eastAsia="Arial" w:hAnsi="Arial" w:cs="Arial"/>
          <w:lang w:val="es-MX"/>
        </w:rPr>
        <w:t xml:space="preserve"> Las personas extranjeras que se encuentren en el territorio estatal sólo podrán ser expulsadas de él en cumplimiento de una decisión adoptada por la autoridad competente conforme a la ley federal vigente y con pleno respeto a sus derechos humanos.</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bCs/>
          <w:lang w:val="es-MX"/>
        </w:rPr>
        <w:t>Artículo 84.</w:t>
      </w:r>
      <w:r w:rsidRPr="00646806">
        <w:rPr>
          <w:rFonts w:ascii="Arial" w:eastAsia="Arial" w:hAnsi="Arial" w:cs="Arial"/>
          <w:lang w:val="es-MX"/>
        </w:rPr>
        <w:t xml:space="preserve"> Las autoridades locales deberán colaborar con las autoridades federales para el cumplimiento de la ley federal y los tratados internacionales que el Estado Mexicano ha suscrito para las personas migrantes, refugiadas u otras en contexto de movilidad vulnerable.</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85.</w:t>
      </w:r>
      <w:r w:rsidRPr="00646806">
        <w:rPr>
          <w:rFonts w:ascii="Arial" w:eastAsia="Arial" w:hAnsi="Arial" w:cs="Arial"/>
          <w:lang w:val="es-MX"/>
        </w:rPr>
        <w:t xml:space="preserve"> Las personas no podrán ser denunciadas por las autoridades estatales para ser expulsadas o devueltas a otro país, sea o no de origen, donde su derecho a la vida o a la libertad personal está en riesgo a causa de su raza, nacionalidad, religión, condición social o de sus opiniones políticas. </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86.</w:t>
      </w:r>
      <w:r w:rsidRPr="00646806">
        <w:rPr>
          <w:rFonts w:ascii="Arial" w:eastAsia="Arial" w:hAnsi="Arial" w:cs="Arial"/>
          <w:lang w:val="es-MX"/>
        </w:rPr>
        <w:t xml:space="preserve"> Queda prohibida la expulsión colectiva de personas extranjeras por parte de autoridades estatales o municipales. En todo caso, se deberá colaborar con la autoridad federal para el cumplimiento de las leyes de migración en la materia.</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87.</w:t>
      </w:r>
      <w:r w:rsidRPr="00646806">
        <w:rPr>
          <w:rFonts w:ascii="Arial" w:eastAsia="Arial" w:hAnsi="Arial" w:cs="Arial"/>
          <w:lang w:val="es-MX"/>
        </w:rPr>
        <w:t xml:space="preserve"> Queda prohibida la criminalización de las personas extranjeras en el territorio del Estado por su situación migratoria.</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Arial" w:hAnsi="Arial" w:cs="Arial"/>
          <w:lang w:val="es-MX"/>
        </w:rPr>
      </w:pPr>
      <w:r w:rsidRPr="00646806">
        <w:rPr>
          <w:rFonts w:ascii="Arial" w:eastAsia="Arial" w:hAnsi="Arial" w:cs="Arial"/>
          <w:b/>
          <w:lang w:val="es-MX"/>
        </w:rPr>
        <w:t>Artículo 88.</w:t>
      </w:r>
      <w:r w:rsidRPr="00646806">
        <w:rPr>
          <w:rFonts w:ascii="Arial" w:eastAsia="Arial" w:hAnsi="Arial" w:cs="Arial"/>
          <w:lang w:val="es-MX"/>
        </w:rPr>
        <w:t xml:space="preserve"> El ejercicio de las libertades de circulación y residencia en el ámbito local sólo podrá ser restringido, en aplicación del principio de proporcionalidad:</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w:t>
      </w:r>
      <w:r w:rsidRPr="00646806">
        <w:rPr>
          <w:rFonts w:ascii="Arial" w:eastAsia="Arial" w:hAnsi="Arial" w:cs="Arial"/>
          <w:lang w:val="es-MX"/>
        </w:rPr>
        <w:t xml:space="preserve"> En virtud de una ley;</w:t>
      </w:r>
    </w:p>
    <w:p w:rsidR="00646806" w:rsidRPr="00646806" w:rsidRDefault="00646806" w:rsidP="00646806">
      <w:pPr>
        <w:tabs>
          <w:tab w:val="left" w:pos="851"/>
        </w:tabs>
        <w:snapToGrid w:val="0"/>
        <w:spacing w:line="276" w:lineRule="auto"/>
        <w:jc w:val="both"/>
        <w:rPr>
          <w:rFonts w:ascii="Arial" w:eastAsia="Arial"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II.</w:t>
      </w:r>
      <w:r w:rsidRPr="00646806">
        <w:rPr>
          <w:rFonts w:ascii="Arial" w:eastAsia="Arial" w:hAnsi="Arial" w:cs="Arial"/>
          <w:lang w:val="es-MX"/>
        </w:rPr>
        <w:t xml:space="preserve"> En la medida indispensable y necesaria en una sociedad democrática;</w:t>
      </w:r>
    </w:p>
    <w:p w:rsidR="00646806" w:rsidRPr="00646806" w:rsidRDefault="00646806" w:rsidP="00646806">
      <w:pPr>
        <w:tabs>
          <w:tab w:val="left" w:pos="851"/>
        </w:tabs>
        <w:snapToGrid w:val="0"/>
        <w:spacing w:line="276" w:lineRule="auto"/>
        <w:jc w:val="both"/>
        <w:rPr>
          <w:rFonts w:ascii="Arial" w:eastAsia="Arial"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III.</w:t>
      </w:r>
      <w:r w:rsidRPr="00646806">
        <w:rPr>
          <w:rFonts w:ascii="Arial" w:eastAsia="Arial" w:hAnsi="Arial" w:cs="Arial"/>
          <w:lang w:val="es-MX"/>
        </w:rPr>
        <w:t xml:space="preserve"> Para prevenir infracciones penales;</w:t>
      </w:r>
    </w:p>
    <w:p w:rsidR="00646806" w:rsidRPr="00646806" w:rsidRDefault="00646806" w:rsidP="00646806">
      <w:pPr>
        <w:tabs>
          <w:tab w:val="left" w:pos="851"/>
        </w:tabs>
        <w:snapToGrid w:val="0"/>
        <w:spacing w:line="276" w:lineRule="auto"/>
        <w:jc w:val="both"/>
        <w:rPr>
          <w:rFonts w:ascii="Arial" w:eastAsia="Arial"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lastRenderedPageBreak/>
        <w:t>IV.</w:t>
      </w:r>
      <w:r w:rsidRPr="00646806">
        <w:rPr>
          <w:rFonts w:ascii="Arial" w:eastAsia="Arial" w:hAnsi="Arial" w:cs="Arial"/>
          <w:lang w:val="es-MX"/>
        </w:rPr>
        <w:t xml:space="preserve"> Para proteger la seguridad nacional, la seguridad local o el orden público, la salud pública, o los derechos y libertades de los demás; </w:t>
      </w:r>
    </w:p>
    <w:p w:rsidR="00646806" w:rsidRPr="00646806" w:rsidRDefault="00646806" w:rsidP="00646806">
      <w:pPr>
        <w:tabs>
          <w:tab w:val="left" w:pos="851"/>
        </w:tabs>
        <w:snapToGrid w:val="0"/>
        <w:spacing w:line="276" w:lineRule="auto"/>
        <w:jc w:val="both"/>
        <w:rPr>
          <w:rFonts w:ascii="Arial" w:eastAsia="Arial"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V.</w:t>
      </w:r>
      <w:r w:rsidRPr="00646806">
        <w:rPr>
          <w:rFonts w:ascii="Arial" w:eastAsia="Arial" w:hAnsi="Arial" w:cs="Arial"/>
          <w:lang w:val="es-MX"/>
        </w:rPr>
        <w:t xml:space="preserve"> En zonas determinadas de riesgo grave, por razones de interés público y protección a terceros.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ASILO Y PROTECCIÓN A REFUGIADOS</w:t>
      </w:r>
      <w:r w:rsidRPr="00646806">
        <w:rPr>
          <w:rFonts w:ascii="Arial" w:eastAsia="Helvetica Neue" w:hAnsi="Arial" w:cs="Arial"/>
          <w:lang w:val="es-MX"/>
        </w:rPr>
        <w:t xml:space="preserve"> </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89.</w:t>
      </w:r>
      <w:r w:rsidRPr="00646806">
        <w:rPr>
          <w:rFonts w:ascii="Arial" w:eastAsia="Helvetica Neue" w:hAnsi="Arial" w:cs="Arial"/>
          <w:lang w:val="es-MX"/>
        </w:rPr>
        <w:t xml:space="preserve"> La materia de refugio y asilo son facultad exclusiva de las autoridades federales conforme a la Constitución Política de los Estados Unidos Mexicanos y la ley federal vigente. Las autoridades estatales deberán colaborar con las autoridades para hacer efectivos los derechos de las personas refugiadas, solicitantes de asilo, desplazados internos o cualquier otra en contexto de movilidad vulnerable.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90.</w:t>
      </w:r>
      <w:r w:rsidRPr="00646806">
        <w:rPr>
          <w:rFonts w:ascii="Arial" w:eastAsia="Helvetica Neue" w:hAnsi="Arial" w:cs="Arial"/>
          <w:lang w:val="es-MX"/>
        </w:rPr>
        <w:t xml:space="preserve"> Las normas internacionales de la materia que sean obligatorias para el Estado Mexicano deberán ser observadas en el régimen local para velar por el principio de protección más amplía previsto en la Constitución Política de los Estados Unidos Mexicanos.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91.</w:t>
      </w:r>
      <w:r w:rsidRPr="00646806">
        <w:rPr>
          <w:rFonts w:ascii="Arial" w:eastAsia="Helvetica Neue" w:hAnsi="Arial" w:cs="Arial"/>
          <w:lang w:val="es-MX"/>
        </w:rPr>
        <w:t xml:space="preserve"> Las autoridades estatales y municipales, en el ámbito de su competencia, deberán cumplir las leyes federales en la materia para que el deber de promover, proteger y garantizar los derechos de las personas migrantes o refugiadas sea real y efectivo.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92.</w:t>
      </w:r>
      <w:r w:rsidRPr="00646806">
        <w:rPr>
          <w:rFonts w:ascii="Arial" w:eastAsia="Helvetica Neue" w:hAnsi="Arial" w:cs="Arial"/>
          <w:lang w:val="es-MX"/>
        </w:rPr>
        <w:t xml:space="preserve"> Las autoridades estatales y municipales, en el ámbito de su competencia, deberán colaborar con las autoridades federales para facilitar el ejercicio de los derechos de solicitar y recibir asilo, así como para proteger los derechos señalados en esta Carta.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93.</w:t>
      </w:r>
      <w:r w:rsidRPr="00646806">
        <w:rPr>
          <w:rFonts w:ascii="Arial" w:eastAsia="Helvetica Neue" w:hAnsi="Arial" w:cs="Arial"/>
          <w:lang w:val="es-MX"/>
        </w:rPr>
        <w:t xml:space="preserve"> Toda persona deberá ser auxiliada por las autoridades locales para solicitar y recibir asilo debido o refugio ante las autoridades federales en caso de: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Fundados temores de ser perseguida en el país de origen o en otra entidad federativa por desplazamiento interno;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Que su vida, seguridad y libertad han sido amenazadas por circunstancias que sin su intervención hayan perturbado gravemente el orden público.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94.</w:t>
      </w:r>
      <w:r w:rsidRPr="00646806">
        <w:rPr>
          <w:rFonts w:ascii="Arial" w:eastAsia="Helvetica Neue" w:hAnsi="Arial" w:cs="Arial"/>
          <w:lang w:val="es-MX"/>
        </w:rPr>
        <w:t xml:space="preserve"> Las autoridades locales colaborarán con la autoridad federal competente, para garantizar el derecho de toda persona a solicitar y recibir asilo por carecer de nacionalidad y hallarse fuera del país donde antes tuviera su residencia habitual a consecuencia de tales acontecimientos y no pueda regresar a él.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95.</w:t>
      </w:r>
      <w:r w:rsidRPr="00646806">
        <w:rPr>
          <w:rFonts w:ascii="Arial" w:eastAsia="Helvetica Neue" w:hAnsi="Arial" w:cs="Arial"/>
          <w:lang w:val="es-MX"/>
        </w:rPr>
        <w:t xml:space="preserve"> Por razones humanitarias, las autoridades estatales mediarán ante el gobierno federal en favor del solicitante de asilo que se encuentre en cualquiera de los casos antes señalados, para la obtención del reconocimiento y la protección como refugiado.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96.</w:t>
      </w:r>
      <w:r w:rsidRPr="00646806">
        <w:rPr>
          <w:rFonts w:ascii="Arial" w:eastAsia="Helvetica Neue" w:hAnsi="Arial" w:cs="Arial"/>
          <w:lang w:val="es-MX"/>
        </w:rPr>
        <w:t xml:space="preserve"> Las autoridades estatales y municipales establecerán garantías y políticas de inclusión y de protección social para garantizar el acceso de las personas refugiadas y/o solicitantes asilo y sus familias al derecho a la seguridad, trabajo, educación, vivienda, salud, cultura, justicia u otros derechos sociales básicos conforme a los fines de las ciudades solidarias e incluyentes que promueva la Oficina en México del Alto Comisionado de las Naciones Unidas para los Refugiados conforme a su mandato internacional.</w:t>
      </w:r>
    </w:p>
    <w:p w:rsidR="00646806" w:rsidRPr="00646806" w:rsidRDefault="00646806" w:rsidP="00646806">
      <w:pPr>
        <w:snapToGrid w:val="0"/>
        <w:spacing w:line="276" w:lineRule="auto"/>
        <w:jc w:val="both"/>
        <w:rPr>
          <w:rFonts w:ascii="Arial" w:eastAsia="Helvetica Neue" w:hAnsi="Arial" w:cs="Arial"/>
          <w:b/>
          <w:bCs/>
          <w:lang w:val="es-MX"/>
        </w:rPr>
      </w:pPr>
    </w:p>
    <w:p w:rsidR="00646806" w:rsidRPr="00646806" w:rsidRDefault="00646806" w:rsidP="00646806">
      <w:pPr>
        <w:snapToGrid w:val="0"/>
        <w:spacing w:line="276" w:lineRule="auto"/>
        <w:jc w:val="center"/>
        <w:rPr>
          <w:rFonts w:ascii="Helvetica" w:hAnsi="Helvetica"/>
          <w:b/>
          <w:bCs/>
          <w:lang w:val="es-MX"/>
        </w:rPr>
      </w:pPr>
      <w:r w:rsidRPr="00646806">
        <w:rPr>
          <w:rFonts w:ascii="Helvetica" w:hAnsi="Helvetica"/>
          <w:b/>
          <w:bCs/>
          <w:lang w:val="es-MX"/>
        </w:rPr>
        <w:t>CAPÍTULO IV</w:t>
      </w:r>
    </w:p>
    <w:p w:rsidR="00646806" w:rsidRPr="00646806" w:rsidRDefault="00646806" w:rsidP="00646806">
      <w:pPr>
        <w:snapToGrid w:val="0"/>
        <w:spacing w:line="276" w:lineRule="auto"/>
        <w:jc w:val="center"/>
        <w:rPr>
          <w:rFonts w:ascii="Helvetica" w:hAnsi="Helvetica"/>
          <w:b/>
          <w:bCs/>
          <w:lang w:val="es-MX"/>
        </w:rPr>
      </w:pPr>
      <w:r w:rsidRPr="00646806">
        <w:rPr>
          <w:rFonts w:ascii="Helvetica" w:hAnsi="Helvetica"/>
          <w:b/>
          <w:bCs/>
          <w:lang w:val="es-MX"/>
        </w:rPr>
        <w:t>DERECHO A DEFENDER LOS DERECHOS</w:t>
      </w:r>
    </w:p>
    <w:p w:rsidR="00646806" w:rsidRPr="00646806" w:rsidRDefault="00646806" w:rsidP="00646806">
      <w:pPr>
        <w:snapToGrid w:val="0"/>
        <w:spacing w:line="276" w:lineRule="auto"/>
        <w:jc w:val="both"/>
        <w:rPr>
          <w:rFonts w:ascii="Helvetica" w:hAnsi="Helvetica"/>
          <w:b/>
          <w:bCs/>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b/>
          <w:bCs/>
          <w:lang w:val="es-MX"/>
        </w:rPr>
        <w:t>Artículo 97.</w:t>
      </w:r>
      <w:r w:rsidRPr="00646806">
        <w:rPr>
          <w:rFonts w:ascii="Helvetica" w:hAnsi="Helvetica"/>
          <w:lang w:val="es-MX"/>
        </w:rPr>
        <w:t xml:space="preserve"> Toda persona tiene derecho, individual o colectivamente, a promover y procurar la protección y realización de los derechos humanos y las libertades fundamentales en los planos nacional e internacional.</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b/>
          <w:bCs/>
          <w:lang w:val="es-MX"/>
        </w:rPr>
        <w:t>Artículo 98.</w:t>
      </w:r>
      <w:r w:rsidRPr="00646806">
        <w:rPr>
          <w:rFonts w:ascii="Helvetica" w:hAnsi="Helvetica"/>
          <w:lang w:val="es-MX"/>
        </w:rPr>
        <w:t xml:space="preserve"> Toda persona tiene derecho, individualmente y con otras: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lang w:val="es-MX"/>
        </w:rPr>
        <w:t>I. A conocer, recabar, obtener, recibir y poseer información sobre todos los derechos humanos y libertades fundamentales.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lang w:val="es-MX"/>
        </w:rPr>
        <w:t>II. A publicar, impartir o difundir libremente a terceros opiniones, informaciones y conocimientos relativos a todos los derechos humanos y las libertades fundamentales;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lang w:val="es-MX"/>
        </w:rPr>
        <w:t xml:space="preserve">III. A estudiar y debatir si esos derechos y libertades fundamentales se observan, tanto en la ley como en la práctica, y a formarse y mantener una opinión al respecto, así como </w:t>
      </w:r>
      <w:r w:rsidRPr="00646806">
        <w:rPr>
          <w:rFonts w:ascii="Helvetica" w:hAnsi="Helvetica"/>
          <w:lang w:val="es-MX"/>
        </w:rPr>
        <w:lastRenderedPageBreak/>
        <w:t>a señalar a la atención del público esas cuestiones por conducto de esos medios y de otros medios adecuados.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b/>
          <w:bCs/>
          <w:lang w:val="es-MX"/>
        </w:rPr>
        <w:t>Artículo 99.</w:t>
      </w:r>
      <w:r w:rsidRPr="00646806">
        <w:rPr>
          <w:rFonts w:ascii="Helvetica" w:hAnsi="Helvetica"/>
          <w:lang w:val="es-MX"/>
        </w:rPr>
        <w:t xml:space="preserve"> Toda persona tiene derecho, individual o colectivamente, a participar en actividades pacíficas contra las violaciones de los derechos humanos y las libertades fundamentales.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Arial" w:eastAsia="Helvetica Neue" w:hAnsi="Arial" w:cs="Arial"/>
          <w:b/>
          <w:bCs/>
          <w:lang w:val="es-MX"/>
        </w:rPr>
      </w:pPr>
      <w:r w:rsidRPr="00646806">
        <w:rPr>
          <w:rFonts w:ascii="Helvetica" w:hAnsi="Helvetica"/>
          <w:b/>
          <w:bCs/>
          <w:lang w:val="es-MX"/>
        </w:rPr>
        <w:t>Artículo 100.</w:t>
      </w:r>
      <w:r w:rsidRPr="00646806">
        <w:rPr>
          <w:rFonts w:ascii="Helvetica" w:hAnsi="Helvetica"/>
          <w:lang w:val="es-MX"/>
        </w:rPr>
        <w:t xml:space="preserve"> El Estado garantizará la protección por las autoridades competentes de toda persona, individual o colectivamente, frente a toda violencia, amenaza, represalia, discriminación, negativa de hecho o de derecho, presión o cualquier otra acción arbitraria resultante del ejercicio legítimo de los derechos mencionados en la presente Carta.</w:t>
      </w:r>
    </w:p>
    <w:p w:rsidR="00646806" w:rsidRPr="00646806" w:rsidRDefault="00646806" w:rsidP="00646806">
      <w:pPr>
        <w:snapToGrid w:val="0"/>
        <w:spacing w:line="276" w:lineRule="auto"/>
        <w:jc w:val="both"/>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 DE PENSAMIENTO Y CONCIENCIA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101.</w:t>
      </w:r>
      <w:r w:rsidRPr="00646806">
        <w:rPr>
          <w:rFonts w:ascii="Arial" w:eastAsia="Helvetica Neue" w:hAnsi="Arial" w:cs="Arial"/>
          <w:lang w:val="es-MX"/>
        </w:rPr>
        <w:t xml:space="preserve"> Toda persona tiene derecho a la libertad de pensamiento y de conciencia.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102.</w:t>
      </w:r>
      <w:r w:rsidRPr="00646806">
        <w:rPr>
          <w:rFonts w:ascii="Arial" w:eastAsia="Helvetica Neue" w:hAnsi="Arial" w:cs="Arial"/>
          <w:lang w:val="es-MX"/>
        </w:rPr>
        <w:t xml:space="preserve"> La libertad de pensamiento y de conciencia implica la libertad de adherirse, manifestar o cambiar una convicción religiosa, filosófica, ideológica o de cualquier índole.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103.</w:t>
      </w:r>
      <w:r w:rsidRPr="00646806">
        <w:rPr>
          <w:rFonts w:ascii="Arial" w:eastAsia="Helvetica Neue" w:hAnsi="Arial" w:cs="Arial"/>
          <w:lang w:val="es-MX"/>
        </w:rPr>
        <w:t xml:space="preserve"> Nadie podrá ser sancionado por concebir sus convicciones cualesquiera que sean, a menos que causen daño o riesgo graves e inminentes.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104.</w:t>
      </w:r>
      <w:r w:rsidRPr="00646806">
        <w:rPr>
          <w:rFonts w:ascii="Arial" w:eastAsia="Helvetica Neue" w:hAnsi="Arial" w:cs="Arial"/>
          <w:lang w:val="es-MX"/>
        </w:rPr>
        <w:t xml:space="preserve"> El ateísmo, agnosticismo, laicidad o cualquier otra postura análoga, en su calidad de convicciones, deberán ser respetadas y garantizadas por el Estado laico en igualdad de condiciones.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 RELIGIOSA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105.</w:t>
      </w:r>
      <w:r w:rsidRPr="00646806">
        <w:rPr>
          <w:rFonts w:ascii="Arial" w:eastAsia="Helvetica Neue" w:hAnsi="Arial" w:cs="Arial"/>
          <w:lang w:val="es-MX"/>
        </w:rPr>
        <w:t xml:space="preserve"> La religión y cualquier otra convicción análoga forma parte de los elementos fundamentales de la persona que el Estado debe respetar.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106.</w:t>
      </w:r>
      <w:r w:rsidRPr="00646806">
        <w:rPr>
          <w:rFonts w:ascii="Arial" w:eastAsia="Helvetica Neue" w:hAnsi="Arial" w:cs="Arial"/>
          <w:lang w:val="es-MX"/>
        </w:rPr>
        <w:t xml:space="preserve"> Toda persona tiene derecho a la libertad religiosa conforme a la Constitución Política de los Estados Unidos Mexicanos, sujeta a la facultad exclusiva de la federación que regula esta competencia federal.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107.</w:t>
      </w:r>
      <w:r w:rsidRPr="00646806">
        <w:rPr>
          <w:rFonts w:ascii="Arial" w:eastAsia="Helvetica Neue" w:hAnsi="Arial" w:cs="Arial"/>
          <w:lang w:val="es-MX"/>
        </w:rPr>
        <w:t xml:space="preserve"> Las autoridades estatales y municipales, en el ámbito de su competencia, deberán respetar la libertad religiosa que implica la libertad de profesar, manifestar, conservar, divulgar o cambiar o no una religión o cualquier otra convicción análoga, individual o colectivamente, en público o en privado, mediante el culto, la observancia, la práctica y la enseñanza.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108.</w:t>
      </w:r>
      <w:r w:rsidRPr="00646806">
        <w:rPr>
          <w:rFonts w:ascii="Arial" w:eastAsia="Helvetica Neue" w:hAnsi="Arial" w:cs="Arial"/>
          <w:lang w:val="es-MX"/>
        </w:rPr>
        <w:t xml:space="preserve"> Las autoridades estatales y municipales, en el ámbito de su competencia, deberán respetar la libertad de manifestar la propia religión o convicciones que estará sujeta únicamente a las limitaciones que prescriba la ley federal y que sean necesarias para proteger la seguridad, el orden, la salud o los derechos y libertades fundamentales de los demás.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LIBERTADES ESPECÍFICAS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109.</w:t>
      </w:r>
      <w:r w:rsidRPr="00646806">
        <w:rPr>
          <w:rFonts w:ascii="Arial" w:eastAsia="Helvetica Neue" w:hAnsi="Arial" w:cs="Arial"/>
          <w:lang w:val="es-MX"/>
        </w:rPr>
        <w:t xml:space="preserve"> Las autoridades estatales y municipales, en el ámbito de su competencia, deberán respetar el derecho de toda persona 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Practicar el culto o celebrar reuniones en relación con la religión o las convicciones, y de fundar y mantener lugares para esos fines;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Fundar y mantener instituciones de beneficencia o humanitarias;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Confeccionar, adquirir o utilizar en cantidad suficiente los artículos o materiales necesarios para los ritos o costumbres de una religión o convicción;</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Escribir, publicar y difundir publicaciones en relación con la religión o las convicciones;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Enseñar la religión o las convicciones en lugares aptos para esos fines, de acuerdo con la ley federal aplicable;</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w:t>
      </w:r>
      <w:r w:rsidRPr="00646806">
        <w:rPr>
          <w:rFonts w:ascii="Arial" w:eastAsia="Helvetica Neue" w:hAnsi="Arial" w:cs="Arial"/>
          <w:lang w:val="es-MX"/>
        </w:rPr>
        <w:t xml:space="preserve"> Solicitar y recibir contribuciones voluntarias financieras y de otro tipo de particulares e instituciones;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VII.</w:t>
      </w:r>
      <w:r w:rsidRPr="00646806">
        <w:rPr>
          <w:rFonts w:ascii="Arial" w:eastAsia="Helvetica Neue" w:hAnsi="Arial" w:cs="Arial"/>
          <w:lang w:val="es-MX"/>
        </w:rPr>
        <w:t xml:space="preserve"> Capacitar, nombrar, elegir y designar por sucesión, los dirigentes que correspondan según las necesidades y normas de cualquier religión o convicción;</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VIII.</w:t>
      </w:r>
      <w:r w:rsidRPr="00646806">
        <w:rPr>
          <w:rFonts w:ascii="Arial" w:eastAsia="Helvetica Neue" w:hAnsi="Arial" w:cs="Arial"/>
          <w:lang w:val="es-MX"/>
        </w:rPr>
        <w:t xml:space="preserve"> Observar días de descanso y de celebrar festividades y ceremonias de conformidad con los preceptos de una religión o convicción;</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IX.</w:t>
      </w:r>
      <w:r w:rsidRPr="00646806">
        <w:rPr>
          <w:rFonts w:ascii="Arial" w:eastAsia="Helvetica Neue" w:hAnsi="Arial" w:cs="Arial"/>
          <w:lang w:val="es-MX"/>
        </w:rPr>
        <w:t xml:space="preserve"> Establecer y mantener comunicaciones con individuos y comunidades acerca de cuestiones de religión o convicciones en los ámbitos local, nacional e internacional.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OBJECIÓN DE CONCIENCIA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b/>
          <w:lang w:val="es-MX"/>
        </w:rPr>
        <w:t>Artículo 110.</w:t>
      </w:r>
      <w:r w:rsidRPr="00646806">
        <w:rPr>
          <w:rFonts w:ascii="Arial" w:eastAsia="Helvetica Neue" w:hAnsi="Arial" w:cs="Arial"/>
          <w:lang w:val="es-MX"/>
        </w:rPr>
        <w:t xml:space="preserve"> </w:t>
      </w:r>
      <w:r w:rsidRPr="00646806">
        <w:rPr>
          <w:rFonts w:ascii="Arial" w:eastAsia="Helvetica Neue" w:hAnsi="Arial" w:cs="Arial"/>
        </w:rPr>
        <w:t xml:space="preserve">Las autoridades estatales y municipales, en el ámbito de su competencia, deberán respetar a toda persona que tiene derecho a la objeción de conciencia para rechazar el cumplimiento de determinadas normas jurídicas que resulten contrarias a sus creencias, convicciones éticas o religiosas </w:t>
      </w:r>
      <w:r w:rsidRPr="00646806">
        <w:rPr>
          <w:rFonts w:ascii="Arial" w:eastAsia="Helvetica Neue" w:hAnsi="Arial" w:cs="Arial"/>
          <w:b/>
          <w:bCs/>
        </w:rPr>
        <w:t>o debido al ejercicio de los derechos</w:t>
      </w:r>
      <w:r w:rsidRPr="00646806">
        <w:rPr>
          <w:rFonts w:ascii="Arial" w:eastAsia="Helvetica Neue" w:hAnsi="Arial" w:cs="Arial"/>
        </w:rPr>
        <w:t>, sin sanción alguna</w:t>
      </w:r>
    </w:p>
    <w:p w:rsidR="00646806" w:rsidRPr="00646806" w:rsidRDefault="00646806" w:rsidP="00646806">
      <w:pPr>
        <w:snapToGrid w:val="0"/>
        <w:spacing w:line="276" w:lineRule="auto"/>
        <w:jc w:val="both"/>
        <w:rPr>
          <w:rFonts w:ascii="Arial" w:eastAsia="Helvetica Neue" w:hAnsi="Arial" w:cs="Arial"/>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rPr>
        <w:t>Artículo 111.</w:t>
      </w:r>
      <w:r w:rsidRPr="00646806">
        <w:rPr>
          <w:rFonts w:ascii="Arial" w:eastAsia="Helvetica Neue" w:hAnsi="Arial" w:cs="Arial"/>
        </w:rPr>
        <w:t xml:space="preserve"> Las autoridades deberán </w:t>
      </w:r>
      <w:r w:rsidRPr="00646806">
        <w:rPr>
          <w:rFonts w:ascii="Arial" w:eastAsia="Helvetica Neue" w:hAnsi="Arial" w:cs="Arial"/>
          <w:b/>
          <w:bCs/>
        </w:rPr>
        <w:t>establecer mecanismos que garanticen que su ejercicio de la objeción de conciencia no suponga una imposibilidad para el acceso a servicios o derechos.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112.</w:t>
      </w:r>
      <w:r w:rsidRPr="00646806">
        <w:rPr>
          <w:rFonts w:ascii="Arial" w:eastAsia="Helvetica Neue" w:hAnsi="Arial" w:cs="Arial"/>
          <w:lang w:val="es-MX"/>
        </w:rPr>
        <w:t xml:space="preserve"> Las causas de objeción deberán obedecer a razones legítimas y justificadas previstas en la ley, siempre que no pongan en riesgo la vida o la integridad de otras personas o la eficacia de toda una función o servicio público.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IX</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REUNIÓN Y ASOCIACIÓN</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113.</w:t>
      </w:r>
      <w:r w:rsidRPr="00646806">
        <w:rPr>
          <w:rFonts w:ascii="Arial" w:eastAsia="Helvetica Neue" w:hAnsi="Arial" w:cs="Arial"/>
          <w:lang w:val="es-MX"/>
        </w:rPr>
        <w:t xml:space="preserve"> Toda persona tiene derecho a la libertad de reunión pacífica y a la libertad de asociación para la defensa de sus intereses en la entidad.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114.</w:t>
      </w:r>
      <w:r w:rsidRPr="00646806">
        <w:rPr>
          <w:rFonts w:ascii="Arial" w:eastAsia="Helvetica Neue" w:hAnsi="Arial" w:cs="Arial"/>
          <w:lang w:val="es-MX"/>
        </w:rPr>
        <w:t xml:space="preserve"> El ejercicio de estos derechos no podrá ser objeto de otras restricciones que aquellas previstas en la ley de manera proporcional.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115.</w:t>
      </w:r>
      <w:r w:rsidRPr="00646806">
        <w:rPr>
          <w:rFonts w:ascii="Arial" w:eastAsia="Helvetica Neue" w:hAnsi="Arial" w:cs="Arial"/>
          <w:lang w:val="es-MX"/>
        </w:rPr>
        <w:t xml:space="preserve"> Los derechos de reunión y asociación no prohibirán que se impongan restricciones legítimas y necesarias al ejercicio de estos para asegurar los derechos de los demás.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 xml:space="preserve">PROTESTA </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116.</w:t>
      </w:r>
      <w:r w:rsidRPr="00646806">
        <w:rPr>
          <w:rFonts w:ascii="Arial" w:eastAsia="Helvetica Neue" w:hAnsi="Arial" w:cs="Arial"/>
          <w:lang w:val="es-MX"/>
        </w:rPr>
        <w:t xml:space="preserve"> Toda persona tiene derecho a la protesta pública, libre, pacífica y sin armas como expresión legítima de inconformidad sobre el contenido de determinadas leyes o actuaciones de las instituciones que se estimen perjudiciales a las personas o a la comunidad.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RESISTENCIA CONSTITUCIONAL</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117.</w:t>
      </w:r>
      <w:r w:rsidRPr="00646806">
        <w:rPr>
          <w:rFonts w:ascii="Arial" w:eastAsia="Helvetica Neue" w:hAnsi="Arial" w:cs="Arial"/>
          <w:lang w:val="es-MX"/>
        </w:rPr>
        <w:t xml:space="preserve"> Toda persona tiene derecho a resistir a los poderes en situaciones graves de alienación legal.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118.</w:t>
      </w:r>
      <w:r w:rsidRPr="00646806">
        <w:rPr>
          <w:rFonts w:ascii="Arial" w:eastAsia="Helvetica Neue" w:hAnsi="Arial" w:cs="Arial"/>
          <w:lang w:val="es-MX"/>
        </w:rPr>
        <w:t xml:space="preserve"> Queda prohibida la criminalización de los actos que constituyan una resistencia constitucional.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PETICIÓN</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119.</w:t>
      </w:r>
      <w:r w:rsidRPr="00646806">
        <w:rPr>
          <w:rFonts w:ascii="Arial" w:eastAsia="Helvetica Neue" w:hAnsi="Arial" w:cs="Arial"/>
          <w:lang w:val="es-MX"/>
        </w:rPr>
        <w:t xml:space="preserve"> Toda persona tiene derecho a formular peticiones a la autoridad por cualquier medio que resulte registrable de manera oficial.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120.</w:t>
      </w:r>
      <w:r w:rsidRPr="00646806">
        <w:rPr>
          <w:rFonts w:ascii="Arial" w:eastAsia="Helvetica Neue" w:hAnsi="Arial" w:cs="Arial"/>
          <w:lang w:val="es-MX"/>
        </w:rPr>
        <w:t xml:space="preserve"> La solicitudes anónimas solo procederán para el ejercicio del derecho a la información pública en los términos de la ley, salvo en el caso de la protección de datos personales de un tercero.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121.</w:t>
      </w:r>
      <w:r w:rsidRPr="00646806">
        <w:rPr>
          <w:rFonts w:ascii="Arial" w:eastAsia="Helvetica Neue" w:hAnsi="Arial" w:cs="Arial"/>
          <w:lang w:val="es-MX"/>
        </w:rPr>
        <w:t xml:space="preserve"> Las autoridades deberán recibir y registrar las peticiones formuladas conforme a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122.</w:t>
      </w:r>
      <w:r w:rsidRPr="00646806">
        <w:rPr>
          <w:rFonts w:ascii="Arial" w:eastAsia="Helvetica Neue" w:hAnsi="Arial" w:cs="Arial"/>
          <w:lang w:val="es-MX"/>
        </w:rPr>
        <w:t xml:space="preserve"> La autoridad deberá responder de manera fundamentada, congruente y motivada en un plazo máximo de quince días hábiles.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123.</w:t>
      </w:r>
      <w:r w:rsidRPr="00646806">
        <w:rPr>
          <w:rFonts w:ascii="Arial" w:eastAsia="Helvetica Neue" w:hAnsi="Arial" w:cs="Arial"/>
          <w:lang w:val="es-MX"/>
        </w:rPr>
        <w:t xml:space="preserve"> Las peticiones se presentarán en el idioma español.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bCs/>
          <w:lang w:val="es-MX"/>
        </w:rPr>
      </w:pPr>
      <w:r w:rsidRPr="00646806">
        <w:rPr>
          <w:rFonts w:ascii="Arial" w:eastAsia="Helvetica Neue" w:hAnsi="Arial" w:cs="Arial"/>
          <w:b/>
          <w:lang w:val="es-MX"/>
        </w:rPr>
        <w:t xml:space="preserve">Artículo 124. </w:t>
      </w:r>
      <w:r w:rsidRPr="00646806">
        <w:rPr>
          <w:rFonts w:ascii="Arial" w:eastAsia="Helvetica Neue" w:hAnsi="Arial" w:cs="Arial"/>
          <w:bCs/>
          <w:lang w:val="es-MX"/>
        </w:rPr>
        <w:t>Las personas, pueblos y comunidades indígenas podrán presentar sus peticiones en su lengua propia, incluido de forma oral, y las autoridades tendrán la obligación de responderles en su propia lengua.</w:t>
      </w: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both"/>
        <w:rPr>
          <w:rFonts w:ascii="Arial" w:eastAsia="Helvetica Neue" w:hAnsi="Arial" w:cs="Arial"/>
          <w:b/>
          <w:lang w:val="es-MX"/>
        </w:rPr>
      </w:pPr>
      <w:r w:rsidRPr="00646806">
        <w:rPr>
          <w:rFonts w:ascii="Arial" w:eastAsia="Helvetica Neue" w:hAnsi="Arial" w:cs="Arial"/>
          <w:b/>
          <w:lang w:val="es-MX"/>
        </w:rPr>
        <w:t xml:space="preserve">Artículo 125. </w:t>
      </w:r>
      <w:r w:rsidRPr="00646806">
        <w:rPr>
          <w:rFonts w:ascii="Arial" w:eastAsia="Helvetica Neue" w:hAnsi="Arial" w:cs="Arial"/>
          <w:bCs/>
          <w:lang w:val="es-MX"/>
        </w:rPr>
        <w:t>El Estado deberá garantizar el acceso a personas traductoras a las personas, pueblos y comunidades indígenas cuando presenten sus peticiones en su lengua propia, incluido en el caso de peticiones orales.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 INFORMATIVA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126.</w:t>
      </w:r>
      <w:r w:rsidRPr="00646806">
        <w:rPr>
          <w:rFonts w:ascii="Arial" w:eastAsia="Helvetica Neue" w:hAnsi="Arial" w:cs="Arial"/>
          <w:lang w:val="es-MX"/>
        </w:rPr>
        <w:t xml:space="preserve"> La libertad informativa comprenderá que toda persona tenga derecho a la información, la libertad de expresión, artística, científica y periodística, y a la réplica.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127.</w:t>
      </w:r>
      <w:r w:rsidRPr="00646806">
        <w:rPr>
          <w:rFonts w:ascii="Arial" w:eastAsia="Helvetica Neue" w:hAnsi="Arial" w:cs="Arial"/>
          <w:lang w:val="es-MX"/>
        </w:rPr>
        <w:t xml:space="preserve"> El ejercicio de estos derechos y libertades entrañarán deberes y responsabilidades, y podrá ser sometido bajo el principio de imperiosa necesidad a ciertas formalidades, condiciones, restricciones o sanciones previstas por la ley que constituyan medidas necesarias en una sociedad democrática.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XIV</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INFORMACIÓN PÚBLICA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128.</w:t>
      </w:r>
      <w:r w:rsidRPr="00646806">
        <w:rPr>
          <w:rFonts w:ascii="Arial" w:eastAsia="Helvetica Neue" w:hAnsi="Arial" w:cs="Arial"/>
          <w:lang w:val="es-MX"/>
        </w:rPr>
        <w:t xml:space="preserve"> Toda persona tiene derecho, sin expresión de motivos ni identidad procesal, a conocer, recibir, buscar y difundir información pública por cualquier medio y sin discriminación alguna.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129.</w:t>
      </w:r>
      <w:r w:rsidRPr="00646806">
        <w:rPr>
          <w:rFonts w:ascii="Arial" w:eastAsia="Helvetica Neue" w:hAnsi="Arial" w:cs="Arial"/>
          <w:lang w:val="es-MX"/>
        </w:rPr>
        <w:t xml:space="preserve"> Toda persona tiene derecho de acceso universal a Internet.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130.</w:t>
      </w:r>
      <w:r w:rsidRPr="00646806">
        <w:rPr>
          <w:rFonts w:ascii="Arial" w:eastAsia="Helvetica Neue" w:hAnsi="Arial" w:cs="Arial"/>
          <w:lang w:val="es-MX"/>
        </w:rPr>
        <w:t xml:space="preserve"> El Estado, en colaboración con la autoridad federal competente, deberá realizar las acciones necesarias para permitir que el Internet sea ampliamente disponible, accesible y costeable para todas las personas que requieran el ejercicio de sus derechos antes las autoridades locales o municipales.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131.</w:t>
      </w:r>
      <w:r w:rsidRPr="00646806">
        <w:rPr>
          <w:rFonts w:ascii="Arial" w:eastAsia="Helvetica Neue" w:hAnsi="Arial" w:cs="Arial"/>
          <w:lang w:val="es-MX"/>
        </w:rPr>
        <w:t xml:space="preserve"> El acceso a la información en poder del Estado será un derecho fundamental de las personas que se regirá conforme a los principios y bases previstas en la Constitución Política de los Estados Unidos Mexicanos y las leyes en la materia.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w:t>
      </w:r>
    </w:p>
    <w:p w:rsidR="00646806" w:rsidRPr="00646806" w:rsidRDefault="00646806" w:rsidP="00646806">
      <w:pPr>
        <w:snapToGrid w:val="0"/>
        <w:spacing w:line="276" w:lineRule="auto"/>
        <w:jc w:val="center"/>
        <w:rPr>
          <w:rFonts w:ascii="Helvetica" w:hAnsi="Helvetica"/>
          <w:bCs/>
          <w:sz w:val="20"/>
          <w:szCs w:val="20"/>
          <w:lang w:val="es-MX"/>
        </w:rPr>
      </w:pPr>
      <w:r w:rsidRPr="00646806">
        <w:rPr>
          <w:rFonts w:ascii="Arial" w:eastAsia="Helvetica Neue" w:hAnsi="Arial" w:cs="Arial"/>
          <w:b/>
          <w:bCs/>
          <w:lang w:val="es-MX"/>
        </w:rPr>
        <w:t xml:space="preserve">LIBERTAD DE EXPRESIÓN </w:t>
      </w:r>
      <w:r w:rsidRPr="00646806">
        <w:rPr>
          <w:rFonts w:ascii="Helvetica" w:hAnsi="Helvetica"/>
          <w:b/>
          <w:lang w:val="es-MX"/>
        </w:rPr>
        <w:t>Y OPINIÓN</w:t>
      </w:r>
    </w:p>
    <w:p w:rsidR="00646806" w:rsidRPr="00646806" w:rsidRDefault="00646806" w:rsidP="00646806">
      <w:pPr>
        <w:snapToGrid w:val="0"/>
        <w:spacing w:line="276" w:lineRule="auto"/>
        <w:jc w:val="both"/>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132.</w:t>
      </w:r>
      <w:r w:rsidRPr="00646806">
        <w:rPr>
          <w:rFonts w:ascii="Arial" w:eastAsia="Helvetica Neue" w:hAnsi="Arial" w:cs="Arial"/>
          <w:lang w:val="es-MX"/>
        </w:rPr>
        <w:t xml:space="preserve"> Toda persona tiene derecho a las libertades de expresión </w:t>
      </w:r>
      <w:r w:rsidRPr="00646806">
        <w:rPr>
          <w:rFonts w:ascii="Helvetica" w:hAnsi="Helvetica"/>
          <w:lang w:val="es-MX"/>
        </w:rPr>
        <w:t>y opinión</w:t>
      </w:r>
      <w:r w:rsidRPr="00646806">
        <w:rPr>
          <w:rFonts w:ascii="Arial" w:eastAsia="Helvetica Neue" w:hAnsi="Arial" w:cs="Arial"/>
          <w:lang w:val="es-MX"/>
        </w:rPr>
        <w:t xml:space="preserve">.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133.</w:t>
      </w:r>
      <w:r w:rsidRPr="00646806">
        <w:rPr>
          <w:rFonts w:ascii="Arial" w:eastAsia="Helvetica Neue" w:hAnsi="Arial" w:cs="Arial"/>
          <w:lang w:val="es-MX"/>
        </w:rPr>
        <w:t xml:space="preserve"> La libertad de expresión comprende la libertad de opinar, expresar o difundir informaciones, hechos, pensamientos e ideas de toda índole, sin que pueda haber injerencia de autoridades públicas y sin consideración de fronteras, ya sea oralmente, por escrito o en forma impresa o artística, o por cualquier otro procedimiento de su elección.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134.</w:t>
      </w:r>
      <w:r w:rsidRPr="00646806">
        <w:rPr>
          <w:rFonts w:ascii="Arial" w:eastAsia="Helvetica Neue" w:hAnsi="Arial" w:cs="Arial"/>
          <w:lang w:val="es-MX"/>
        </w:rPr>
        <w:t xml:space="preserve"> La libertad de expresión no comprende la incitación a la violencia inminente y los discursos de odio basados en la raza, etnicidad, género, orientación sexual, nacionalidad, religión, y cualquier otra categoría sospechosa.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135.</w:t>
      </w:r>
      <w:r w:rsidRPr="00646806">
        <w:rPr>
          <w:rFonts w:ascii="Arial" w:eastAsia="Helvetica Neue" w:hAnsi="Arial" w:cs="Arial"/>
          <w:lang w:val="es-MX"/>
        </w:rPr>
        <w:t xml:space="preserve"> Queda prohibida la restricción a la libertad de expresión por vías o medios indirectos, tales como el abuso de controles oficiales o particulares, o por cualquier otro medio encaminado a impedir la comunicación y la circulación de ideas y opiniones.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136.</w:t>
      </w:r>
      <w:r w:rsidRPr="00646806">
        <w:rPr>
          <w:rFonts w:ascii="Arial" w:eastAsia="Helvetica Neue" w:hAnsi="Arial" w:cs="Arial"/>
          <w:lang w:val="es-MX"/>
        </w:rPr>
        <w:t xml:space="preserve"> Queda prohibida cualquier forma, directa o indirecta, de censura previa, interferencia o presión directa o indirecta sobre cualquier expresión, opinión o información difundida a través de un medio de comunicación oral, escrito, artístico, visual o electrónico.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137.</w:t>
      </w:r>
      <w:r w:rsidRPr="00646806">
        <w:rPr>
          <w:rFonts w:ascii="Arial" w:eastAsia="Helvetica Neue" w:hAnsi="Arial" w:cs="Arial"/>
          <w:lang w:val="es-MX"/>
        </w:rPr>
        <w:t xml:space="preserve"> Queda prohibida la criminalización de las ideas y expresiones. Nadie podrá ser sancionado penalmente a causa de sus opiniones o pensamientos expresados de manera libre, salvo los crímenes del discurso del odio.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138.</w:t>
      </w:r>
      <w:r w:rsidRPr="00646806">
        <w:rPr>
          <w:rFonts w:ascii="Arial" w:eastAsia="Helvetica Neue" w:hAnsi="Arial" w:cs="Arial"/>
          <w:lang w:val="es-MX"/>
        </w:rPr>
        <w:t xml:space="preserve"> Las responsabilidades ulteriores por el ejercicio de la libertad de expresión no podrán ser sanciones privativas de la libertad personal.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Artículo 139.</w:t>
      </w:r>
      <w:r w:rsidRPr="00646806">
        <w:rPr>
          <w:rFonts w:ascii="Arial" w:eastAsia="Helvetica Neue" w:hAnsi="Arial" w:cs="Arial"/>
          <w:lang w:val="es-MX"/>
        </w:rPr>
        <w:t xml:space="preserve"> Las responsabilidades de carácter civil en ningún caso podrán ser excesivas o desproporcionales a los fines de la libertad de expresión en una sociedad democrática.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140.</w:t>
      </w:r>
      <w:r w:rsidRPr="00646806">
        <w:rPr>
          <w:rFonts w:ascii="Arial" w:eastAsia="Helvetica Neue" w:hAnsi="Arial" w:cs="Arial"/>
          <w:lang w:val="es-MX"/>
        </w:rPr>
        <w:t xml:space="preserve"> Las restricciones a la circulación libre de ideas y opiniones, la imposición arbitraria de información y la creación de obstáculos al libre flujo informativo son violatorias del derecho a la libertad de expresión.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 PERIODÍSTICA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141.</w:t>
      </w:r>
      <w:r w:rsidRPr="00646806">
        <w:rPr>
          <w:rFonts w:ascii="Arial" w:eastAsia="Helvetica Neue" w:hAnsi="Arial" w:cs="Arial"/>
          <w:lang w:val="es-MX"/>
        </w:rPr>
        <w:t xml:space="preserve"> Las autoridades estatales y municipales, en el ámbito de su competencia, deberán respetar el derecho de todo comunicador social 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La libertad periodística;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Comunicar sus opiniones por cualquier medio y forma;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Mantener reserva de sus fuentes de información, apuntes y archivos personales y profesionales;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Guardar silencio sobre sus fuentes informativas.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142.</w:t>
      </w:r>
      <w:r w:rsidRPr="00646806">
        <w:rPr>
          <w:rFonts w:ascii="Arial" w:eastAsia="Helvetica Neue" w:hAnsi="Arial" w:cs="Arial"/>
          <w:lang w:val="es-MX"/>
        </w:rPr>
        <w:t xml:space="preserve"> Nadie podrá imponer censura previa a las ideas ni mecanismos que dificulten o imposibiliten su publicación.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143.</w:t>
      </w:r>
      <w:r w:rsidRPr="00646806">
        <w:rPr>
          <w:rFonts w:ascii="Arial" w:eastAsia="Helvetica Neue" w:hAnsi="Arial" w:cs="Arial"/>
          <w:lang w:val="es-MX"/>
        </w:rPr>
        <w:t xml:space="preserve"> La colegiación obligatoria o la exigencia de títulos para el ejercicio de la actividad periodística constituirán una restricción ilegítima a la libertad de expresión.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144.</w:t>
      </w:r>
      <w:r w:rsidRPr="00646806">
        <w:rPr>
          <w:rFonts w:ascii="Arial" w:eastAsia="Helvetica Neue" w:hAnsi="Arial" w:cs="Arial"/>
          <w:lang w:val="es-MX"/>
        </w:rPr>
        <w:t xml:space="preserve"> El carácter colegiado de los periodistas y su incorporación a asociaciones profesionales, gremiales o de cualquier índole serán estrictamente voluntarios.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145.</w:t>
      </w:r>
      <w:r w:rsidRPr="00646806">
        <w:rPr>
          <w:rFonts w:ascii="Arial" w:eastAsia="Helvetica Neue" w:hAnsi="Arial" w:cs="Arial"/>
          <w:lang w:val="es-MX"/>
        </w:rPr>
        <w:t xml:space="preserve"> Será de interés público la protección de la vida e integridad física de los comunicadores sociales.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146.</w:t>
      </w:r>
      <w:r w:rsidRPr="00646806">
        <w:rPr>
          <w:rFonts w:ascii="Arial" w:eastAsia="Helvetica Neue" w:hAnsi="Arial" w:cs="Arial"/>
          <w:lang w:val="es-MX"/>
        </w:rPr>
        <w:t xml:space="preserve"> Será deber del Estado prevenir, investigar y castigar los hechos que afecten la actividad periodística, sancionar a sus autores y asegurar a las víctimas una reparación de daño adecuada, rápida y completa.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147.</w:t>
      </w:r>
      <w:r w:rsidRPr="00646806">
        <w:rPr>
          <w:rFonts w:ascii="Arial" w:eastAsia="Helvetica Neue" w:hAnsi="Arial" w:cs="Arial"/>
          <w:lang w:val="es-MX"/>
        </w:rPr>
        <w:t xml:space="preserve"> Las sanciones civiles por hechos ilícitos que afecten los derechos civiles de las personas no deberán ser excesivas ni desproporcionadas a la libertad de expresión.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148.</w:t>
      </w:r>
      <w:r w:rsidRPr="00646806">
        <w:rPr>
          <w:rFonts w:ascii="Arial" w:eastAsia="Helvetica Neue" w:hAnsi="Arial" w:cs="Arial"/>
          <w:lang w:val="es-MX"/>
        </w:rPr>
        <w:t xml:space="preserve"> La actividad periodística deberá regirse por un modelo de autorregulación bajo el principio de la autonomía periodística.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149.</w:t>
      </w:r>
      <w:r w:rsidRPr="00646806">
        <w:rPr>
          <w:rFonts w:ascii="Arial" w:eastAsia="Helvetica Neue" w:hAnsi="Arial" w:cs="Arial"/>
          <w:lang w:val="es-MX"/>
        </w:rPr>
        <w:t xml:space="preserve"> En ningún caso podrán imponerse códigos de ética periodística por el Estado.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150.</w:t>
      </w:r>
      <w:r w:rsidRPr="00646806">
        <w:rPr>
          <w:rFonts w:ascii="Arial" w:eastAsia="Helvetica Neue" w:hAnsi="Arial" w:cs="Arial"/>
          <w:lang w:val="es-MX"/>
        </w:rPr>
        <w:t xml:space="preserve"> La ley regulará la cláusula de conciencia de las y los profesionales de la información.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DERECHO DE RÉPLICA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151.</w:t>
      </w:r>
      <w:r w:rsidRPr="00646806">
        <w:rPr>
          <w:rFonts w:ascii="Arial" w:eastAsia="Helvetica Neue" w:hAnsi="Arial" w:cs="Arial"/>
          <w:lang w:val="es-MX"/>
        </w:rPr>
        <w:t xml:space="preserve"> Las autoridades estatales y municipales, en el ámbito de su competencia, deberán respetar el derecho de toda persona a la rectificación o a responder las informaciones inexactas o agraviantes que le perjudiquen en los medios.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152.</w:t>
      </w:r>
      <w:r w:rsidRPr="00646806">
        <w:rPr>
          <w:rFonts w:ascii="Arial" w:eastAsia="Helvetica Neue" w:hAnsi="Arial" w:cs="Arial"/>
          <w:lang w:val="es-MX"/>
        </w:rPr>
        <w:t xml:space="preserve"> En ningún caso la rectificación o la respuesta eximirán de las otras responsabilidades legales en que se hubiese incurrido.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XVIII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LIBERTAD ARTÍSTICA, CIENTÍFICA Y ACADÉMICA</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153.</w:t>
      </w:r>
      <w:r w:rsidRPr="00646806">
        <w:rPr>
          <w:rFonts w:ascii="Arial" w:eastAsia="Helvetica Neue" w:hAnsi="Arial" w:cs="Arial"/>
          <w:lang w:val="es-MX"/>
        </w:rPr>
        <w:t xml:space="preserve"> La creación, producción y divulgación artística, científica y académica serán libres.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154. </w:t>
      </w:r>
      <w:r w:rsidRPr="00646806">
        <w:rPr>
          <w:rFonts w:ascii="Arial" w:eastAsia="Helvetica Neue" w:hAnsi="Arial" w:cs="Arial"/>
          <w:lang w:val="es-MX"/>
        </w:rPr>
        <w:t>En ningún caso se podrá vulnerar la libertad artística, científica y académica.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155. </w:t>
      </w:r>
      <w:r w:rsidRPr="00646806">
        <w:rPr>
          <w:rFonts w:ascii="Arial" w:eastAsia="Helvetica Neue" w:hAnsi="Arial" w:cs="Arial"/>
          <w:lang w:val="es-MX"/>
        </w:rPr>
        <w:t>Toda persona tiene derecho a la libertad de cátedra y de investigación en el ámbito de la educación superior.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156.</w:t>
      </w:r>
      <w:r w:rsidRPr="00646806">
        <w:rPr>
          <w:rFonts w:ascii="Arial" w:eastAsia="Helvetica Neue" w:hAnsi="Arial" w:cs="Arial"/>
          <w:lang w:val="es-MX"/>
        </w:rPr>
        <w:t xml:space="preserve"> La educación, estudio, investigación y difusión de los derechos humanos es de interés público y deberá garantizarse por las instituciones de educación en el estado, en el ámbito de su competencia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XIX</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LIBERTAD DE TRABAJO O PROFESIONAL</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157.</w:t>
      </w:r>
      <w:r w:rsidRPr="00646806">
        <w:rPr>
          <w:rFonts w:ascii="Arial" w:eastAsia="Helvetica Neue" w:hAnsi="Arial" w:cs="Arial"/>
          <w:lang w:val="es-MX"/>
        </w:rPr>
        <w:t xml:space="preserve"> Toda persona tiene derecho a trabajar y ejercer una profesión libremente elegida o aceptada.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158.</w:t>
      </w:r>
      <w:r w:rsidRPr="00646806">
        <w:rPr>
          <w:rFonts w:ascii="Arial" w:eastAsia="Helvetica Neue" w:hAnsi="Arial" w:cs="Arial"/>
          <w:lang w:val="es-MX"/>
        </w:rPr>
        <w:t xml:space="preserve"> Toda persona tiene libertad para buscar un empleo, trabajar, establecerse o prestar servicios profesionales u oficios lícitos.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159.</w:t>
      </w:r>
      <w:r w:rsidRPr="00646806">
        <w:rPr>
          <w:rFonts w:ascii="Arial" w:eastAsia="Helvetica Neue" w:hAnsi="Arial" w:cs="Arial"/>
          <w:lang w:val="es-MX"/>
        </w:rPr>
        <w:t xml:space="preserve"> La ley establecerá las condiciones que se requieran para ejercer estos derechos en el ámbito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XX</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LIBERTAD EMPRESARIAL</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160. </w:t>
      </w:r>
      <w:r w:rsidRPr="00646806">
        <w:rPr>
          <w:rFonts w:ascii="Arial" w:eastAsia="Helvetica Neue" w:hAnsi="Arial" w:cs="Arial"/>
          <w:lang w:val="es-MX"/>
        </w:rPr>
        <w:t>Toda persona podrá dedicarse a una actividad comercial o empresarial en forma lícita.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161.</w:t>
      </w:r>
      <w:r w:rsidRPr="00646806">
        <w:rPr>
          <w:rFonts w:ascii="Arial" w:eastAsia="Helvetica Neue" w:hAnsi="Arial" w:cs="Arial"/>
          <w:lang w:val="es-MX"/>
        </w:rPr>
        <w:t xml:space="preserve"> Se reconocerá la libertad de empresa en el marco de la economía de mercado.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Artículo 162.</w:t>
      </w:r>
      <w:r w:rsidRPr="00646806">
        <w:rPr>
          <w:rFonts w:ascii="Arial" w:eastAsia="Helvetica Neue" w:hAnsi="Arial" w:cs="Arial"/>
          <w:lang w:val="es-MX"/>
        </w:rPr>
        <w:t xml:space="preserve"> El principio de las empresas socialmente responsables implica el deber de observar los derechos humanos en forma legal, justa y racional.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163.</w:t>
      </w:r>
      <w:r w:rsidRPr="00646806">
        <w:rPr>
          <w:rFonts w:ascii="Arial" w:eastAsia="Helvetica Neue" w:hAnsi="Arial" w:cs="Arial"/>
          <w:lang w:val="es-MX"/>
        </w:rPr>
        <w:t xml:space="preserve"> La ley establecerá las condiciones que se requieran para ejercer estos derechos en el ámbito local y sus límites conforme al principio del Estado social.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XXI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LIBERTAD SEXUAL</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164.</w:t>
      </w:r>
      <w:r w:rsidRPr="00646806">
        <w:rPr>
          <w:rFonts w:ascii="Arial" w:eastAsia="Helvetica Neue" w:hAnsi="Arial" w:cs="Arial"/>
          <w:lang w:val="es-MX"/>
        </w:rPr>
        <w:t xml:space="preserve"> Toda persona tiene derecho a vivir y expresar libremente y sin discriminación alguna su sexualidad, independientemente de su orientación o preferencia sexual.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165.</w:t>
      </w:r>
      <w:r w:rsidRPr="00646806">
        <w:rPr>
          <w:rFonts w:ascii="Arial" w:eastAsia="Helvetica Neue" w:hAnsi="Arial" w:cs="Arial"/>
          <w:lang w:val="es-MX"/>
        </w:rPr>
        <w:t xml:space="preserve"> </w:t>
      </w:r>
      <w:r w:rsidRPr="00646806">
        <w:rPr>
          <w:rFonts w:ascii="Arial" w:eastAsia="Helvetica Neue" w:hAnsi="Arial" w:cs="Arial"/>
        </w:rPr>
        <w:t>La libertad sexual implica la libre disposición del cuerpo y la posibilidad de tener y decidir sobre las experiencias sexuales consentidas, seguras y sin discriminación, a partir de la edad sexual prevista en la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166.</w:t>
      </w:r>
      <w:r w:rsidRPr="00646806">
        <w:rPr>
          <w:rFonts w:ascii="Arial" w:eastAsia="Helvetica Neue" w:hAnsi="Arial" w:cs="Arial"/>
          <w:lang w:val="es-MX"/>
        </w:rPr>
        <w:t xml:space="preserve"> Quedan prohibidas todas las formas de coerción, explotación y abuso sexual.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167.</w:t>
      </w:r>
      <w:r w:rsidRPr="00646806">
        <w:rPr>
          <w:rFonts w:ascii="Arial" w:eastAsia="Helvetica Neue" w:hAnsi="Arial" w:cs="Arial"/>
          <w:lang w:val="es-MX"/>
        </w:rPr>
        <w:t xml:space="preserve"> La ley protegerá de manera prevalente la autonomía, libertad y seguridad sexual de cualquier grupo vulnerable, estableciendo delitos y sanciones para tutelar de manera eficaz a estas personas conforme al interés superior del menor, la perspectiva de género, de discapacidad u otra equivalente.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168.</w:t>
      </w:r>
      <w:r w:rsidRPr="00646806">
        <w:rPr>
          <w:rFonts w:ascii="Arial" w:eastAsia="Helvetica Neue" w:hAnsi="Arial" w:cs="Arial"/>
          <w:lang w:val="es-MX"/>
        </w:rPr>
        <w:t xml:space="preserve"> Toda persona tiene derecho a recibir información sexual generada a través de procesos científicos y a que la misma sea difundida de forma apropiada.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169.</w:t>
      </w:r>
      <w:r w:rsidRPr="00646806">
        <w:rPr>
          <w:rFonts w:ascii="Arial" w:eastAsia="Helvetica Neue" w:hAnsi="Arial" w:cs="Arial"/>
          <w:lang w:val="es-MX"/>
        </w:rPr>
        <w:t xml:space="preserve"> Toda persona tiene derecho de acceso a los métodos de control de la fertilidad y de prevención de enfermedades de transmisión sexual.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 xml:space="preserve">Artículo 170. </w:t>
      </w:r>
      <w:r w:rsidRPr="00646806">
        <w:rPr>
          <w:rFonts w:ascii="Arial" w:eastAsia="Helvetica Neue" w:hAnsi="Arial" w:cs="Arial"/>
          <w:lang w:val="es-MX"/>
        </w:rPr>
        <w:t>El Estado garantizará la salud sexual. Se deberán establecer políticas de salud pública para asegurar la prevención de enfermedades sexuales que afecten a las personas.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TÍTULO QUINTO</w:t>
      </w:r>
    </w:p>
    <w:p w:rsidR="00646806" w:rsidRPr="00646806" w:rsidRDefault="00646806" w:rsidP="00646806">
      <w:pPr>
        <w:snapToGrid w:val="0"/>
        <w:spacing w:line="276" w:lineRule="auto"/>
        <w:jc w:val="center"/>
        <w:rPr>
          <w:rFonts w:ascii="Arial" w:eastAsia="Helvetica Neue" w:hAnsi="Arial" w:cs="Arial"/>
          <w:b/>
          <w:bCs/>
        </w:rPr>
      </w:pPr>
      <w:r w:rsidRPr="00646806">
        <w:rPr>
          <w:rFonts w:ascii="Arial" w:eastAsia="Helvetica Neue" w:hAnsi="Arial" w:cs="Arial"/>
          <w:b/>
          <w:bCs/>
        </w:rPr>
        <w:lastRenderedPageBreak/>
        <w:t>IGUALDAD, NO DISCRIMINACIÓN Y GRUPOS EN SITUACIÓN DE VULNERABILIDAD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IGUALDAD</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171.</w:t>
      </w:r>
      <w:r w:rsidRPr="00646806">
        <w:rPr>
          <w:rFonts w:ascii="Arial" w:eastAsia="Helvetica Neue" w:hAnsi="Arial" w:cs="Arial"/>
          <w:lang w:val="es-MX"/>
        </w:rPr>
        <w:t xml:space="preserve"> Todas las personas serán iguales ante la ley. La desigualdad es una condición injusta que las autoridades deberán remover con garantías fundamentales.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172.</w:t>
      </w:r>
      <w:r w:rsidRPr="00646806">
        <w:rPr>
          <w:rFonts w:ascii="Arial" w:eastAsia="Helvetica Neue" w:hAnsi="Arial" w:cs="Arial"/>
          <w:lang w:val="es-MX"/>
        </w:rPr>
        <w:t xml:space="preserve"> Todas las personas tienen, sin distinción indebida, derecho a igual protección.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173.</w:t>
      </w:r>
      <w:r w:rsidRPr="00646806">
        <w:rPr>
          <w:rFonts w:ascii="Arial" w:eastAsia="Helvetica Neue" w:hAnsi="Arial" w:cs="Arial"/>
          <w:lang w:val="es-MX"/>
        </w:rPr>
        <w:t xml:space="preserve"> La ley deberá garantizar tratos iguales, diferentes o preferentes según la situación concreta para erradicar la desigualdad, discriminación o falta de medidas apropiadas para que una persona o grupo tenga una vida digna en igualdad.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IGUALDAD DE GÉNERO</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174.</w:t>
      </w:r>
      <w:r w:rsidRPr="00646806">
        <w:rPr>
          <w:rFonts w:ascii="Arial" w:eastAsia="Helvetica Neue" w:hAnsi="Arial" w:cs="Arial"/>
          <w:lang w:val="es-MX"/>
        </w:rPr>
        <w:t xml:space="preserve"> </w:t>
      </w:r>
      <w:r w:rsidRPr="00646806">
        <w:rPr>
          <w:rFonts w:ascii="Arial" w:eastAsia="Helvetica Neue" w:hAnsi="Arial" w:cs="Arial"/>
        </w:rPr>
        <w:t>La igualdad entre las personas deberá garantizarse en todos los ámbitos, en especial en materia de empleo, educación, retribución, política y salud sexual y reproductiva.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175.</w:t>
      </w:r>
      <w:r w:rsidRPr="00646806">
        <w:rPr>
          <w:rFonts w:ascii="Arial" w:eastAsia="Helvetica Neue" w:hAnsi="Arial" w:cs="Arial"/>
          <w:lang w:val="es-MX"/>
        </w:rPr>
        <w:t xml:space="preserve"> El principio de igualdad no impedirá el mantenimiento o la adopción de medidas transitorias que supongan ventajas concretas en favor del sexo menos representado o con desventaja. La garantía de la paridad para acceder a cargos populares se deberá analizar en forma contextual para mantener su vigencia y efectividad. Las reglas de paridad previstas en la Constitución Local, deberán sujetarse a los principios de proporcionalidad, transitoriedad, no retroactividad y progresividad.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176.</w:t>
      </w:r>
      <w:r w:rsidRPr="00646806">
        <w:rPr>
          <w:rFonts w:ascii="Arial" w:eastAsia="Helvetica Neue" w:hAnsi="Arial" w:cs="Arial"/>
          <w:lang w:val="es-MX"/>
        </w:rPr>
        <w:t xml:space="preserve"> Las mujeres y los hombres tienen los mismos derechos, obligaciones, deberes y responsabilidades como progenitores.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NO DISCRIMINACIÓN</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177.</w:t>
      </w:r>
      <w:r w:rsidRPr="00646806">
        <w:rPr>
          <w:rFonts w:ascii="Arial" w:eastAsia="Helvetica Neue" w:hAnsi="Arial" w:cs="Arial"/>
          <w:lang w:val="es-MX"/>
        </w:rPr>
        <w:t xml:space="preserve"> Toda persona tiene derecho a igual protección contra cualquier discriminación y su provocación.</w:t>
      </w: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178.</w:t>
      </w:r>
      <w:r w:rsidRPr="00646806">
        <w:rPr>
          <w:rFonts w:ascii="Arial" w:eastAsia="Helvetica Neue" w:hAnsi="Arial" w:cs="Arial"/>
          <w:lang w:val="es-MX"/>
        </w:rPr>
        <w:t xml:space="preserve"> Queda prohibido todo tipo de discriminación y, en particular, la ejercida por razón de sexo, género, raza, color, orígenes étnicos o sociales, características genéticas, lengua, religión o convicciones, opiniones políticas o de cualquier otro tipo, pertenencia a una minoría nacional, patrimonio, nacimiento, discapacidad, edad, estado civil u orientación o preferencia sexual.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b/>
          <w:lang w:val="es-MX"/>
        </w:rPr>
        <w:t>Artículo 179.</w:t>
      </w:r>
      <w:r w:rsidRPr="00646806">
        <w:rPr>
          <w:rFonts w:ascii="Arial" w:eastAsia="Helvetica Neue" w:hAnsi="Arial" w:cs="Arial"/>
          <w:lang w:val="es-MX"/>
        </w:rPr>
        <w:t xml:space="preserve"> </w:t>
      </w:r>
      <w:r w:rsidRPr="00646806">
        <w:rPr>
          <w:rFonts w:ascii="Arial" w:eastAsia="Helvetica Neue" w:hAnsi="Arial" w:cs="Arial"/>
        </w:rPr>
        <w:t>La tutela para prevenir y erradicar la discriminación deberá ser directa y eficaz, así como mediante el uso de medidas de igualdad y acciones afirmativas.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IV</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NO DISCRIMINACIÓN DE LAS MUJERES Y NIÑAS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180.</w:t>
      </w:r>
      <w:r w:rsidRPr="00646806">
        <w:rPr>
          <w:rFonts w:ascii="Arial" w:eastAsia="Helvetica Neue" w:hAnsi="Arial" w:cs="Arial"/>
          <w:lang w:val="es-MX"/>
        </w:rPr>
        <w:t xml:space="preserve"> La discriminación contra las mujeres por razón de género es fundamentalmente injusta. Constituye una ofensa a la dignidad humana.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181.</w:t>
      </w:r>
      <w:r w:rsidRPr="00646806">
        <w:rPr>
          <w:rFonts w:ascii="Arial" w:eastAsia="Helvetica Neue" w:hAnsi="Arial" w:cs="Arial"/>
          <w:lang w:val="es-MX"/>
        </w:rPr>
        <w:t xml:space="preserve"> Será obligación prioritaria del Estado adoptar las medidas adecuadas, propias y necesarias para: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Abolir las leyes, costumbres, normas y prácticas existentes que constituyan una discriminación en contra de las mujeres, y para asegurar en particular la protección jurídica adecuada de la igualdad de derechos de los hombres y las mujeres;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Orientar las aspiraciones locales hacia la eliminación de los prejuicios y la abolición de las prácticas consuetudinarias y de cualquier otra índole que estén basadas en la idea de la inferioridad de las mujeres;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Asegurar de manera efectiva los derechos políticos de las mujeres;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Combatir todas las formas de trata y de explotación de las mujeres;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Proteger a las mujeres en determinados tipos de trabajo por razones inherentes a su naturaleza física;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VI.</w:t>
      </w:r>
      <w:r w:rsidRPr="00646806">
        <w:rPr>
          <w:rFonts w:ascii="Arial" w:eastAsia="Helvetica Neue" w:hAnsi="Arial" w:cs="Arial"/>
          <w:lang w:val="es-MX"/>
        </w:rPr>
        <w:t xml:space="preserve"> Acceder de forma segura a servicios de atención médica;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VII.</w:t>
      </w:r>
      <w:r w:rsidRPr="00646806">
        <w:rPr>
          <w:rFonts w:ascii="Arial" w:eastAsia="Helvetica Neue" w:hAnsi="Arial" w:cs="Arial"/>
          <w:lang w:val="es-MX"/>
        </w:rPr>
        <w:t xml:space="preserve"> Garantizar una vida libre de violencia, tanto en el ámbito público como privado de las mujeres; </w:t>
      </w:r>
    </w:p>
    <w:p w:rsidR="00646806" w:rsidRPr="00646806" w:rsidRDefault="00646806" w:rsidP="00646806">
      <w:pPr>
        <w:tabs>
          <w:tab w:val="center" w:pos="4419"/>
          <w:tab w:val="right" w:pos="8838"/>
        </w:tabs>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rPr>
        <w:t>VIII.</w:t>
      </w:r>
      <w:r w:rsidRPr="00646806">
        <w:rPr>
          <w:rFonts w:ascii="Arial" w:eastAsia="Helvetica Neue" w:hAnsi="Arial" w:cs="Arial"/>
        </w:rPr>
        <w:t xml:space="preserve"> Garantizar la promoción de una cultura de corresponsabilidad familiar y del trabajo de cuidados digno y de calidad.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182.</w:t>
      </w:r>
      <w:r w:rsidRPr="00646806">
        <w:rPr>
          <w:rFonts w:ascii="Arial" w:eastAsia="Helvetica Neue" w:hAnsi="Arial" w:cs="Arial"/>
          <w:lang w:val="es-MX"/>
        </w:rPr>
        <w:t xml:space="preserve"> Las mujeres tendrán los mismos derechos que los hombres en materia de adquisición, cambio o conservación de la ciudadanía o residencia coahuilense.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183.</w:t>
      </w:r>
      <w:r w:rsidRPr="00646806">
        <w:rPr>
          <w:rFonts w:ascii="Arial" w:eastAsia="Helvetica Neue" w:hAnsi="Arial" w:cs="Arial"/>
          <w:lang w:val="es-MX"/>
        </w:rPr>
        <w:t xml:space="preserve"> </w:t>
      </w:r>
      <w:r w:rsidRPr="00646806">
        <w:rPr>
          <w:rFonts w:ascii="Arial" w:eastAsia="Helvetica Neue" w:hAnsi="Arial" w:cs="Arial"/>
        </w:rPr>
        <w:t>El matrimonio celebrado en la entidad con una persona extranjera no deberá afectar automáticamente la nacionalidad de las mujeres, ya sea convirtiéndola en apátrida o imponiéndole la nacionalidad de su marido, sin su consentimiento.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184.</w:t>
      </w:r>
      <w:r w:rsidRPr="00646806">
        <w:rPr>
          <w:rFonts w:ascii="Arial" w:eastAsia="Helvetica Neue" w:hAnsi="Arial" w:cs="Arial"/>
          <w:lang w:val="es-MX"/>
        </w:rPr>
        <w:t xml:space="preserve"> En el campo del derecho civil, las mujeres tendrán iguales derechos que los hombres, y en particular: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El derecho a adquirir, administrar y heredar bienes y a disfrutar y disponer de ellos, incluyendo los adquiridos durante el matrimonio;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La igualdad en la capacidad jurídica y en su ejercicio;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Los mismos derechos que los hombres en la legislación sobre circulación de las personas;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La igualdad de condiciones del marido y de la esposa dentro del matrimonio y de la pareja en unión libre, así como en aquellas uniones que reconozca la ley, en materia de derechos y deberes entre ellos y en relación con la familia.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185.</w:t>
      </w:r>
      <w:r w:rsidRPr="00646806">
        <w:rPr>
          <w:rFonts w:ascii="Arial" w:eastAsia="Helvetica Neue" w:hAnsi="Arial" w:cs="Arial"/>
          <w:lang w:val="es-MX"/>
        </w:rPr>
        <w:t xml:space="preserve"> En materia de educación en todos los niveles, las mujeres gozarán de derechos iguales a los de los hombres, y en particular: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Iguales condiciones de acceso a toda clase de instituciones docentes, incluidas las universidades y las escuelas técnicas y profesionales, e iguales condiciones de estudio en dichas instituciones;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La misma selección de programas de estudios, exámenes, personal docente del mismo nivel profesional, y locales y equipo de la misma calidad;</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Iguales oportunidades en la obtención de becas y otras subvenciones de estudio;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Iguales oportunidades de acceso a los programas de educación complementaria, incluidos los programas de alfabetización de adultos;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Igual acceso a material informativo para ayudarles a asegurar la salud y bienestar de la familia.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186.</w:t>
      </w:r>
      <w:r w:rsidRPr="00646806">
        <w:rPr>
          <w:rFonts w:ascii="Arial" w:eastAsia="Helvetica Neue" w:hAnsi="Arial" w:cs="Arial"/>
          <w:lang w:val="es-MX"/>
        </w:rPr>
        <w:t xml:space="preserve"> En la esfera de la vida económica, política, cultural y social, las mujeres gozarán de los mismos derechos que los hombres, y en particular: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El derecho, sin discriminación alguna por su estado civil o por cualquier otro motivo, a recibir formación profesional, trabajar, elegir libremente empleo y profesión, y progresar en la profesión y en el empleo;</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El derecho a igual remuneración que los hombres y a igualdad de trato con respecto a un trabajo de igual valor;</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El derecho a vacaciones pagadas, prestaciones de jubilación y medidas que le aseguren contra el desempleo, la enfermedad, la vejez o cualquier otro tipo de incapacidad para el trabajo en igualdad de condiciones con los hombres;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El derecho a recibir asignaciones familiares en igualdad de condiciones con los hombres;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La garantía efectiva al trabajo, en especial el de evitar su despido en caso de matrimonio o maternidad, proporcionarle licencia de maternidad con sueldo pagado y la garantía de volver a su empleo anterior, así como para que se le presten los necesarios servicios sociales, incluidos los destinados al cuidado de sus hijos;</w:t>
      </w:r>
    </w:p>
    <w:p w:rsidR="00646806" w:rsidRPr="00646806" w:rsidRDefault="00646806" w:rsidP="00646806">
      <w:pPr>
        <w:tabs>
          <w:tab w:val="center" w:pos="4419"/>
          <w:tab w:val="right" w:pos="8838"/>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bCs/>
          <w:lang w:val="es-MX"/>
        </w:rPr>
      </w:pPr>
      <w:r w:rsidRPr="00646806">
        <w:rPr>
          <w:rFonts w:ascii="Arial" w:eastAsia="Helvetica Neue" w:hAnsi="Arial" w:cs="Arial"/>
          <w:bCs/>
          <w:lang w:val="es-MX"/>
        </w:rPr>
        <w:lastRenderedPageBreak/>
        <w:t>VI. La incorporación de mecanismos de atención a las violencias contra las mujeres en las distintas esferas y la garantías para que el acoso y el hostigamento dentro de las funciones públicas sea sancion.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 xml:space="preserve">NO DISCRIMINACIÓN POR RAZÓN DE ORIENTACIÓN, </w:t>
      </w:r>
      <w:r w:rsidRPr="00646806">
        <w:rPr>
          <w:rFonts w:ascii="Helvetica" w:hAnsi="Helvetica"/>
          <w:b/>
          <w:bCs/>
          <w:lang w:val="es-MX"/>
        </w:rPr>
        <w:t>IDENTIDAD, PREFERENCIA O DIVERSIDAD SEXUAL O DE GÉNERO</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b/>
          <w:lang w:val="es-MX"/>
        </w:rPr>
        <w:t>Artículo 187.</w:t>
      </w:r>
      <w:r w:rsidRPr="00646806">
        <w:rPr>
          <w:rFonts w:ascii="Arial" w:eastAsia="Helvetica Neue" w:hAnsi="Arial" w:cs="Arial"/>
          <w:lang w:val="es-MX"/>
        </w:rPr>
        <w:t xml:space="preserve"> </w:t>
      </w:r>
      <w:r w:rsidRPr="00646806">
        <w:rPr>
          <w:rFonts w:ascii="Arial" w:eastAsia="Helvetica Neue" w:hAnsi="Arial" w:cs="Arial"/>
        </w:rPr>
        <w:t>Queda prohibida la discriminación por razón de orientación sexual e identidad o expresión de género de las personas.</w:t>
      </w:r>
    </w:p>
    <w:p w:rsidR="00646806" w:rsidRPr="00646806" w:rsidRDefault="00646806" w:rsidP="00646806">
      <w:pPr>
        <w:snapToGrid w:val="0"/>
        <w:spacing w:line="276" w:lineRule="auto"/>
        <w:jc w:val="both"/>
        <w:rPr>
          <w:rFonts w:ascii="Arial" w:eastAsia="Helvetica Neue" w:hAnsi="Arial" w:cs="Arial"/>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rPr>
        <w:t>La perspectiva de la diversidad sexual es una garantía para asegurar la no discriminación por razón sexual o de género.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188.</w:t>
      </w:r>
      <w:r w:rsidRPr="00646806">
        <w:rPr>
          <w:rFonts w:ascii="Arial" w:eastAsia="Helvetica Neue" w:hAnsi="Arial" w:cs="Arial"/>
          <w:lang w:val="es-MX"/>
        </w:rPr>
        <w:t xml:space="preserve"> El Estado adoptará todas las medidas necesarias para prevenir o evitar de manera efectiva, todo acto que implique una discriminación por razón de orientación </w:t>
      </w:r>
      <w:r w:rsidRPr="00646806">
        <w:rPr>
          <w:rFonts w:ascii="Helvetica" w:hAnsi="Helvetica"/>
          <w:lang w:val="es-MX"/>
        </w:rPr>
        <w:t>sexual, identidad o expresión de género.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189.</w:t>
      </w:r>
      <w:r w:rsidRPr="00646806">
        <w:rPr>
          <w:rFonts w:ascii="Arial" w:eastAsia="Helvetica Neue" w:hAnsi="Arial" w:cs="Arial"/>
          <w:lang w:val="es-MX"/>
        </w:rPr>
        <w:t xml:space="preserve"> El Estado asegurará las instalaciones y servicios adecuados para las personas independientemente de sus orientaciones o preferencias sexuales.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190.</w:t>
      </w:r>
      <w:r w:rsidRPr="00646806">
        <w:rPr>
          <w:rFonts w:ascii="Arial" w:eastAsia="Helvetica Neue" w:hAnsi="Arial" w:cs="Arial"/>
          <w:lang w:val="es-MX"/>
        </w:rPr>
        <w:t xml:space="preserve"> L</w:t>
      </w:r>
      <w:r w:rsidRPr="00646806">
        <w:rPr>
          <w:rFonts w:ascii="Arial" w:eastAsia="Helvetica Neue" w:hAnsi="Arial" w:cs="Arial"/>
        </w:rPr>
        <w:t>a ley creará medidas para incentivar que las personas particulares proporcionen las instalaciones y los servicios adecuados para las personas independientemente de su orientación sexual, identidad o expresión de género.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 xml:space="preserve">NO DISCRIMINACIÓN DE PENSAMIENTO, </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CONCIENCIA Y RELIGIÓN</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191.</w:t>
      </w:r>
      <w:r w:rsidRPr="00646806">
        <w:rPr>
          <w:rFonts w:ascii="Arial" w:eastAsia="Helvetica Neue" w:hAnsi="Arial" w:cs="Arial"/>
          <w:lang w:val="es-MX"/>
        </w:rPr>
        <w:t xml:space="preserve"> Queda prohibida la intolerancia y discriminación basadas en la religión o las convicciones que impliquen toda distinción, exclusión, restricción o preferencia y cuyo fin o efecto sea la abolición o el menoscabo del reconocimiento, el goce o el ejercicio en igualdad de los derechos humanos y las libertades fundamentales.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192.</w:t>
      </w:r>
      <w:r w:rsidRPr="00646806">
        <w:rPr>
          <w:rFonts w:ascii="Arial" w:eastAsia="Helvetica Neue" w:hAnsi="Arial" w:cs="Arial"/>
          <w:lang w:val="es-MX"/>
        </w:rPr>
        <w:t xml:space="preserve"> El Estado deberá adoptar medidas eficaces para: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I.</w:t>
      </w:r>
      <w:r w:rsidRPr="00646806">
        <w:rPr>
          <w:rFonts w:ascii="Arial" w:eastAsia="Helvetica Neue" w:hAnsi="Arial" w:cs="Arial"/>
          <w:lang w:val="es-MX"/>
        </w:rPr>
        <w:t xml:space="preserve"> Prevenir y eliminar toda discriminación religiosa, de pensamiento o de conciencia en el reconocimiento, el ejercicio y el goce de los derechos humanos y de las libertades fundamentales en todas las esferas de la vida civil, económica, política, social y cultural;</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Promulgar o derogar leyes, según el caso, para prohibir toda discriminación religiosa, de pensamiento o de conciencia;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Tomar las medidas adecuadas para combatir la intolerancia por motivos de la libertad religiosa, de pensamiento o de conciencia.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193.</w:t>
      </w:r>
      <w:r w:rsidRPr="00646806">
        <w:rPr>
          <w:rFonts w:ascii="Arial" w:eastAsia="Helvetica Neue" w:hAnsi="Arial" w:cs="Arial"/>
          <w:lang w:val="es-MX"/>
        </w:rPr>
        <w:t xml:space="preserve"> Nadie será objeto de coacción que pueda menoscabar su libertad religiosa, de pensamiento o de conciencia.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194.</w:t>
      </w:r>
      <w:r w:rsidRPr="00646806">
        <w:rPr>
          <w:rFonts w:ascii="Arial" w:eastAsia="Helvetica Neue" w:hAnsi="Arial" w:cs="Arial"/>
          <w:lang w:val="es-MX"/>
        </w:rPr>
        <w:t xml:space="preserve"> Nadie será objeto de discriminación por parte del Estado, institución, grupo de personas o particulares por el ejercicio de la libertad religiosa, de pensamiento o de conciencia.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195.</w:t>
      </w:r>
      <w:r w:rsidRPr="00646806">
        <w:rPr>
          <w:rFonts w:ascii="Arial" w:eastAsia="Helvetica Neue" w:hAnsi="Arial" w:cs="Arial"/>
          <w:lang w:val="es-MX"/>
        </w:rPr>
        <w:t xml:space="preserve"> En materia de educación religiosa impartida en el ámbito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Los padres o, en su caso, los tutores legales del niño o niña tienen el derecho de organizar la vida dentro de la familia de conformidad con su libertad religiosa, de pensamiento o de conciencia, y habida cuenta de la educación moral en que crean que debe educarse al niño o niña, siempre que esté conforme con los derechos humanos;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La niñez gozará del derecho a tener acceso a educación en materia de religión o convicciones conforme con los deseos de sus padres o, en su caso, sus tutores legales y no se le obligará a instruirse en una religión o convicciones contra los deseos de sus padres o tutores legales, sirviendo de principio rector, el interés superior de la niñez;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La niñez estará protegida de manera prevalente de cualquier forma de discriminación religiosa, de pensamiento o de conciencia, y se le educará en un espíritu de comprensión, tolerancia, amistad entre los pueblos, paz y hermandad universal, respeto de la libertad religiosa, de pensamiento o de conciencia de los demás y en la plena conciencia de que su energía y sus talentos deben dedicarse al servicio de la humanidad;</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IV.</w:t>
      </w:r>
      <w:r w:rsidRPr="00646806">
        <w:rPr>
          <w:rFonts w:ascii="Arial" w:eastAsia="Helvetica Neue" w:hAnsi="Arial" w:cs="Arial"/>
          <w:lang w:val="es-MX"/>
        </w:rPr>
        <w:t xml:space="preserve"> Cuando un niño o niña no se halle bajo la tutela de sus padres ni de sus tutores legales se tomarán debidamente en consideración los deseos expresados por aquéllos o cualquier otra prueba que se haya obtenido de sus deseos en materia religiosa, de pensamiento o de conciencia, sirviendo de principio rector el interés superior de la niñez;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La práctica de la libertad religiosa, de pensamiento o de conciencia en que se educa a un niño o niña no deberá perjudicar su salud física, mental y emocional, ni su desarrollo integral.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DERECHOS DE LA NIÑEZ</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196.</w:t>
      </w:r>
      <w:r w:rsidRPr="00646806">
        <w:rPr>
          <w:rFonts w:ascii="Arial" w:eastAsia="Helvetica Neue" w:hAnsi="Arial" w:cs="Arial"/>
          <w:lang w:val="es-MX"/>
        </w:rPr>
        <w:t xml:space="preserve"> La niñez tiene derecho a la protección prevalente de su condición y a los cuidados necesarios para su bienestar.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197.</w:t>
      </w:r>
      <w:r w:rsidRPr="00646806">
        <w:rPr>
          <w:rFonts w:ascii="Arial" w:eastAsia="Helvetica Neue" w:hAnsi="Arial" w:cs="Arial"/>
          <w:lang w:val="es-MX"/>
        </w:rPr>
        <w:t xml:space="preserve"> La niñez podrá expresar su opinión libremente y será tenida en cuenta para los asuntos que les afecten, en función de su edad y madurez física y emocional.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198.</w:t>
      </w:r>
      <w:r w:rsidRPr="00646806">
        <w:rPr>
          <w:rFonts w:ascii="Arial" w:eastAsia="Helvetica Neue" w:hAnsi="Arial" w:cs="Arial"/>
          <w:lang w:val="es-MX"/>
        </w:rPr>
        <w:t xml:space="preserve"> El principio de interés superior de la niñez implica una consideración primordial en el trato que debe guardarse a todos los menores de edad en el ejercicio de sus derechos específicos.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199.</w:t>
      </w:r>
      <w:r w:rsidRPr="00646806">
        <w:rPr>
          <w:rFonts w:ascii="Arial" w:eastAsia="Helvetica Neue" w:hAnsi="Arial" w:cs="Arial"/>
          <w:lang w:val="es-MX"/>
        </w:rPr>
        <w:t xml:space="preserve"> La niñez tiene derecho a que se le respete su identidad, incluidos la nacionalidad, el nombre y las relaciones familiares, sin injerencias ilícitas.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200.</w:t>
      </w:r>
      <w:r w:rsidRPr="00646806">
        <w:rPr>
          <w:rFonts w:ascii="Arial" w:eastAsia="Helvetica Neue" w:hAnsi="Arial" w:cs="Arial"/>
          <w:lang w:val="es-MX"/>
        </w:rPr>
        <w:t xml:space="preserve"> </w:t>
      </w:r>
      <w:r w:rsidRPr="00646806">
        <w:rPr>
          <w:rFonts w:ascii="Arial" w:eastAsia="Helvetica Neue" w:hAnsi="Arial" w:cs="Arial"/>
          <w:b/>
          <w:bCs/>
        </w:rPr>
        <w:t>La niñez tiene derecho a una vida libre de violencias y el Estado debe garantizar la prevención, sanción y erradicación de estas.</w:t>
      </w:r>
    </w:p>
    <w:p w:rsidR="00646806" w:rsidRPr="00646806" w:rsidRDefault="00646806" w:rsidP="00646806">
      <w:pPr>
        <w:snapToGrid w:val="0"/>
        <w:spacing w:line="276" w:lineRule="auto"/>
        <w:jc w:val="both"/>
        <w:rPr>
          <w:rFonts w:ascii="Arial" w:eastAsia="Helvetica Neue" w:hAnsi="Arial" w:cs="Arial"/>
          <w:b/>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201.</w:t>
      </w:r>
      <w:r w:rsidRPr="00646806">
        <w:rPr>
          <w:rFonts w:ascii="Arial" w:eastAsia="Helvetica Neue" w:hAnsi="Arial" w:cs="Arial"/>
          <w:lang w:val="es-MX"/>
        </w:rPr>
        <w:t xml:space="preserve"> El Estado establecerá la forma de asegurar los derechos de la niñez a la protección y asistencia especiales.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202.</w:t>
      </w:r>
      <w:r w:rsidRPr="00646806">
        <w:rPr>
          <w:rFonts w:ascii="Arial" w:eastAsia="Helvetica Neue" w:hAnsi="Arial" w:cs="Arial"/>
          <w:lang w:val="es-MX"/>
        </w:rPr>
        <w:t xml:space="preserve"> Los menores víctimas o testigos de un delito deberán ser protegidos en el debido proceso, conforme a los más altos estándares internacionales que el Estado Mexicano ha suscrito.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VIII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lastRenderedPageBreak/>
        <w:t>PERSONAS JÓVENES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203.</w:t>
      </w:r>
      <w:r w:rsidRPr="00646806">
        <w:rPr>
          <w:rFonts w:ascii="Arial" w:eastAsia="Helvetica Neue" w:hAnsi="Arial" w:cs="Arial"/>
          <w:lang w:val="es-MX"/>
        </w:rPr>
        <w:t xml:space="preserve"> Las personas jóvenes tienen derecho a participar en todos los ámbitos de la vida social, cultural, económica y política, y particularmente en los relacionados con su educación, el acceso a su primer empleo, la salud y sus demás derechos civiles, políticos y sociales que sean relevantes para su desarrollo de la personalidad.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IX</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PERSONAS MAYORES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204.</w:t>
      </w:r>
      <w:r w:rsidRPr="00646806">
        <w:rPr>
          <w:rFonts w:ascii="Arial" w:eastAsia="Helvetica Neue" w:hAnsi="Arial" w:cs="Arial"/>
          <w:lang w:val="es-MX"/>
        </w:rPr>
        <w:t xml:space="preserve"> Toda persona mayor tiene derecho a llevar una vida digna e independiente y a participar en la vida social, económica y cultural.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205.</w:t>
      </w:r>
      <w:r w:rsidRPr="00646806">
        <w:rPr>
          <w:rFonts w:ascii="Arial" w:eastAsia="Helvetica Neue" w:hAnsi="Arial" w:cs="Arial"/>
          <w:lang w:val="es-MX"/>
        </w:rPr>
        <w:t xml:space="preserve"> El Estado promoverá las medidas apropiadas para proteger los derechos de las personas mayores.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PERSONAS CON DISCAPACIDAD</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pacing w:line="276" w:lineRule="auto"/>
        <w:jc w:val="both"/>
        <w:rPr>
          <w:rFonts w:ascii="Arial" w:eastAsia="Arial" w:hAnsi="Arial" w:cs="Arial"/>
          <w:lang w:val="es-MX"/>
        </w:rPr>
      </w:pPr>
      <w:r w:rsidRPr="00646806">
        <w:rPr>
          <w:rFonts w:ascii="Arial" w:eastAsia="Arial" w:hAnsi="Arial" w:cs="Arial"/>
          <w:b/>
          <w:lang w:val="es-MX"/>
        </w:rPr>
        <w:t>Artículo 206.</w:t>
      </w:r>
      <w:r w:rsidRPr="00646806">
        <w:rPr>
          <w:rFonts w:ascii="Arial" w:eastAsia="Arial" w:hAnsi="Arial" w:cs="Arial"/>
          <w:lang w:val="es-MX"/>
        </w:rPr>
        <w:t xml:space="preserve"> Todas las personas con </w:t>
      </w:r>
      <w:r w:rsidRPr="00646806">
        <w:rPr>
          <w:rFonts w:ascii="Arial" w:eastAsia="Arial" w:hAnsi="Arial" w:cs="Arial"/>
          <w:bCs/>
          <w:lang w:val="es-MX"/>
        </w:rPr>
        <w:t>cualquier tipo de</w:t>
      </w:r>
      <w:r w:rsidRPr="00646806">
        <w:rPr>
          <w:rFonts w:ascii="Arial" w:eastAsia="Arial" w:hAnsi="Arial" w:cs="Arial"/>
          <w:lang w:val="es-MX"/>
        </w:rPr>
        <w:t xml:space="preserve"> discapacidad tienen derecho a beneficiarse de las medidas, acciones afirmativas y ajustes razonables que garanticen de modo interseccional y bajo políticas transversales, su autonomía, su integración social y profesional y su participación e inclusión en la comunidad. Las niñas, niños y adolescentes con discapacidad los gozarán bajo el principio del interés superior de la niñez.   </w:t>
      </w:r>
    </w:p>
    <w:p w:rsidR="00646806" w:rsidRPr="00646806" w:rsidRDefault="00646806" w:rsidP="00646806">
      <w:pPr>
        <w:spacing w:line="276" w:lineRule="auto"/>
        <w:jc w:val="both"/>
        <w:rPr>
          <w:rFonts w:ascii="Arial" w:eastAsia="Arial" w:hAnsi="Arial" w:cs="Arial"/>
          <w:lang w:val="es-MX"/>
        </w:rPr>
      </w:pPr>
    </w:p>
    <w:p w:rsidR="00646806" w:rsidRPr="00646806" w:rsidRDefault="00646806" w:rsidP="00646806">
      <w:pPr>
        <w:spacing w:line="276" w:lineRule="auto"/>
        <w:jc w:val="both"/>
        <w:rPr>
          <w:rFonts w:ascii="Arial" w:eastAsia="Arial" w:hAnsi="Arial" w:cs="Arial"/>
          <w:lang w:val="es-MX"/>
        </w:rPr>
      </w:pPr>
      <w:r w:rsidRPr="00646806">
        <w:rPr>
          <w:rFonts w:ascii="Arial" w:eastAsia="Arial" w:hAnsi="Arial" w:cs="Arial"/>
          <w:lang w:val="es-MX"/>
        </w:rPr>
        <w:t>Los ajustes razonables son las modificaciones y adaptaciones posibles y eficaces obtenidas mediante el proceso de diálogo entre los involucrados, que no impongan una carga desproporcionada cuando se requieran en un caso particular, para garantizar a las personas con discapacidad el goce o ejercicio, en igualdad de condiciones con las demás, de todos los derechos humanos.</w:t>
      </w:r>
    </w:p>
    <w:p w:rsidR="00646806" w:rsidRPr="00646806" w:rsidRDefault="00646806" w:rsidP="00646806">
      <w:pPr>
        <w:spacing w:line="276" w:lineRule="auto"/>
        <w:jc w:val="both"/>
        <w:rPr>
          <w:rFonts w:ascii="Arial" w:eastAsia="Arial" w:hAnsi="Arial" w:cs="Arial"/>
          <w:lang w:val="es-MX"/>
        </w:rPr>
      </w:pPr>
    </w:p>
    <w:p w:rsidR="00646806" w:rsidRPr="00646806" w:rsidRDefault="00646806" w:rsidP="00646806">
      <w:pPr>
        <w:spacing w:line="276" w:lineRule="auto"/>
        <w:jc w:val="both"/>
        <w:rPr>
          <w:rFonts w:ascii="Arial" w:eastAsia="Arial" w:hAnsi="Arial" w:cs="Arial"/>
          <w:lang w:val="es-MX"/>
        </w:rPr>
      </w:pPr>
      <w:r w:rsidRPr="00646806">
        <w:rPr>
          <w:rFonts w:ascii="Arial" w:eastAsia="Arial" w:hAnsi="Arial" w:cs="Arial"/>
          <w:b/>
          <w:lang w:val="es-MX"/>
        </w:rPr>
        <w:lastRenderedPageBreak/>
        <w:t>Artículo 207.</w:t>
      </w:r>
      <w:r w:rsidRPr="00646806">
        <w:rPr>
          <w:rFonts w:ascii="Arial" w:eastAsia="Arial" w:hAnsi="Arial" w:cs="Arial"/>
          <w:lang w:val="es-MX"/>
        </w:rPr>
        <w:t xml:space="preserve"> Para garantizar los derechos de las personas con discapacidad, el Estado deberá:</w:t>
      </w:r>
    </w:p>
    <w:p w:rsidR="00646806" w:rsidRPr="00646806" w:rsidRDefault="00646806" w:rsidP="00646806">
      <w:pPr>
        <w:tabs>
          <w:tab w:val="left" w:pos="851"/>
        </w:tabs>
        <w:spacing w:line="276" w:lineRule="auto"/>
        <w:ind w:left="851" w:hanging="284"/>
        <w:jc w:val="both"/>
        <w:rPr>
          <w:rFonts w:ascii="Arial" w:eastAsia="Arial" w:hAnsi="Arial" w:cs="Arial"/>
          <w:lang w:val="es-MX"/>
        </w:rPr>
      </w:pPr>
    </w:p>
    <w:p w:rsidR="00646806" w:rsidRPr="00646806" w:rsidRDefault="00646806" w:rsidP="00646806">
      <w:pPr>
        <w:tabs>
          <w:tab w:val="left" w:pos="851"/>
        </w:tabs>
        <w:spacing w:line="276" w:lineRule="auto"/>
        <w:jc w:val="both"/>
        <w:rPr>
          <w:rFonts w:ascii="Arial" w:eastAsia="Arial" w:hAnsi="Arial" w:cs="Arial"/>
          <w:lang w:val="es-MX"/>
        </w:rPr>
      </w:pPr>
      <w:r w:rsidRPr="00646806">
        <w:rPr>
          <w:rFonts w:ascii="Arial" w:eastAsia="Arial" w:hAnsi="Arial" w:cs="Arial"/>
          <w:b/>
          <w:lang w:val="es-MX"/>
        </w:rPr>
        <w:t>I.</w:t>
      </w:r>
      <w:r w:rsidRPr="00646806">
        <w:rPr>
          <w:rFonts w:ascii="Arial" w:eastAsia="Arial" w:hAnsi="Arial" w:cs="Arial"/>
          <w:lang w:val="es-MX"/>
        </w:rPr>
        <w:t xml:space="preserve"> Adoptar las medidas necesarias, </w:t>
      </w:r>
      <w:r w:rsidRPr="00646806">
        <w:rPr>
          <w:rFonts w:ascii="Arial" w:eastAsia="Arial" w:hAnsi="Arial" w:cs="Arial"/>
          <w:bCs/>
          <w:lang w:val="es-MX"/>
        </w:rPr>
        <w:t>acciones afirmativas</w:t>
      </w:r>
      <w:r w:rsidRPr="00646806">
        <w:rPr>
          <w:rFonts w:ascii="Arial" w:eastAsia="Arial" w:hAnsi="Arial" w:cs="Arial"/>
          <w:lang w:val="es-MX"/>
        </w:rPr>
        <w:t xml:space="preserve"> y ajustes razonables para todo tipo de discapacidad </w:t>
      </w:r>
      <w:r w:rsidRPr="00646806">
        <w:rPr>
          <w:rFonts w:ascii="Arial" w:eastAsia="Arial" w:hAnsi="Arial" w:cs="Arial"/>
          <w:bCs/>
          <w:lang w:val="es-MX"/>
        </w:rPr>
        <w:t>con el fin de</w:t>
      </w:r>
      <w:r w:rsidRPr="00646806">
        <w:rPr>
          <w:rFonts w:ascii="Arial" w:eastAsia="Arial" w:hAnsi="Arial" w:cs="Arial"/>
          <w:lang w:val="es-MX"/>
        </w:rPr>
        <w:t xml:space="preserve"> lograr el pleno disfrute y ejercicio de sus derechos y garantías;</w:t>
      </w:r>
    </w:p>
    <w:p w:rsidR="00646806" w:rsidRPr="00646806" w:rsidRDefault="00646806" w:rsidP="00646806">
      <w:pPr>
        <w:tabs>
          <w:tab w:val="left" w:pos="851"/>
        </w:tabs>
        <w:spacing w:line="276" w:lineRule="auto"/>
        <w:jc w:val="both"/>
        <w:rPr>
          <w:rFonts w:ascii="Arial" w:eastAsia="Arial" w:hAnsi="Arial" w:cs="Arial"/>
          <w:lang w:val="es-MX"/>
        </w:rPr>
      </w:pPr>
    </w:p>
    <w:p w:rsidR="00646806" w:rsidRPr="00646806" w:rsidRDefault="00646806" w:rsidP="00646806">
      <w:pPr>
        <w:tabs>
          <w:tab w:val="left" w:pos="851"/>
        </w:tabs>
        <w:spacing w:line="276" w:lineRule="auto"/>
        <w:jc w:val="both"/>
        <w:rPr>
          <w:rFonts w:ascii="Arial" w:eastAsia="Arial" w:hAnsi="Arial" w:cs="Arial"/>
          <w:lang w:val="es-MX"/>
        </w:rPr>
      </w:pPr>
      <w:r w:rsidRPr="00646806">
        <w:rPr>
          <w:rFonts w:ascii="Arial" w:eastAsia="Arial" w:hAnsi="Arial" w:cs="Arial"/>
          <w:b/>
          <w:lang w:val="es-MX"/>
        </w:rPr>
        <w:t>II.</w:t>
      </w:r>
      <w:r w:rsidRPr="00646806">
        <w:rPr>
          <w:rFonts w:ascii="Arial" w:eastAsia="Arial" w:hAnsi="Arial" w:cs="Arial"/>
          <w:lang w:val="es-MX"/>
        </w:rPr>
        <w:t xml:space="preserve"> Asumir todas las medidas legislativas pertinentes para modificar o derogar leyes, reglamentos, costumbres y prácticas existentes que constituyan discriminación en su contra;</w:t>
      </w:r>
    </w:p>
    <w:p w:rsidR="00646806" w:rsidRPr="00646806" w:rsidRDefault="00646806" w:rsidP="00646806">
      <w:pPr>
        <w:tabs>
          <w:tab w:val="left" w:pos="851"/>
        </w:tabs>
        <w:spacing w:line="276" w:lineRule="auto"/>
        <w:jc w:val="both"/>
        <w:rPr>
          <w:rFonts w:ascii="Arial" w:eastAsia="Arial" w:hAnsi="Arial" w:cs="Arial"/>
          <w:lang w:val="es-MX"/>
        </w:rPr>
      </w:pPr>
    </w:p>
    <w:p w:rsidR="00646806" w:rsidRPr="00646806" w:rsidRDefault="00646806" w:rsidP="00646806">
      <w:pPr>
        <w:tabs>
          <w:tab w:val="left" w:pos="851"/>
        </w:tabs>
        <w:spacing w:line="276" w:lineRule="auto"/>
        <w:jc w:val="both"/>
        <w:rPr>
          <w:rFonts w:ascii="Arial" w:eastAsia="Arial" w:hAnsi="Arial" w:cs="Arial"/>
          <w:lang w:val="es-MX"/>
        </w:rPr>
      </w:pPr>
      <w:r w:rsidRPr="00646806">
        <w:rPr>
          <w:rFonts w:ascii="Arial" w:eastAsia="Arial" w:hAnsi="Arial" w:cs="Arial"/>
          <w:b/>
          <w:lang w:val="es-MX"/>
        </w:rPr>
        <w:t>III.</w:t>
      </w:r>
      <w:r w:rsidRPr="00646806">
        <w:rPr>
          <w:rFonts w:ascii="Arial" w:eastAsia="Arial" w:hAnsi="Arial" w:cs="Arial"/>
          <w:lang w:val="es-MX"/>
        </w:rPr>
        <w:t xml:space="preserve"> Promover en todas sus políticas y programas públicos, la protección y promoción de sus derechos humanos y garantías;</w:t>
      </w:r>
    </w:p>
    <w:p w:rsidR="00646806" w:rsidRPr="00646806" w:rsidRDefault="00646806" w:rsidP="00646806">
      <w:pPr>
        <w:tabs>
          <w:tab w:val="left" w:pos="851"/>
        </w:tabs>
        <w:spacing w:line="276" w:lineRule="auto"/>
        <w:jc w:val="both"/>
        <w:rPr>
          <w:rFonts w:ascii="Arial" w:eastAsia="Arial" w:hAnsi="Arial" w:cs="Arial"/>
          <w:lang w:val="es-MX"/>
        </w:rPr>
      </w:pPr>
    </w:p>
    <w:p w:rsidR="00646806" w:rsidRPr="00646806" w:rsidRDefault="00646806" w:rsidP="00646806">
      <w:pPr>
        <w:tabs>
          <w:tab w:val="left" w:pos="851"/>
        </w:tabs>
        <w:spacing w:line="276" w:lineRule="auto"/>
        <w:jc w:val="both"/>
        <w:rPr>
          <w:rFonts w:ascii="Arial" w:eastAsia="Arial" w:hAnsi="Arial" w:cs="Arial"/>
          <w:lang w:val="es-MX"/>
        </w:rPr>
      </w:pPr>
      <w:r w:rsidRPr="00646806">
        <w:rPr>
          <w:rFonts w:ascii="Arial" w:eastAsia="Arial" w:hAnsi="Arial" w:cs="Arial"/>
          <w:b/>
          <w:lang w:val="es-MX"/>
        </w:rPr>
        <w:t>IV.</w:t>
      </w:r>
      <w:r w:rsidRPr="00646806">
        <w:rPr>
          <w:rFonts w:ascii="Arial" w:eastAsia="Arial" w:hAnsi="Arial" w:cs="Arial"/>
          <w:lang w:val="es-MX"/>
        </w:rPr>
        <w:t xml:space="preserve"> Propiciar la investigación y el desarrollo de bienes, servicios, equipo e instalaciones de diseño universal para satisfacer sus necesidades específicas; </w:t>
      </w:r>
    </w:p>
    <w:p w:rsidR="00646806" w:rsidRPr="00646806" w:rsidRDefault="00646806" w:rsidP="00646806">
      <w:pPr>
        <w:tabs>
          <w:tab w:val="left" w:pos="851"/>
        </w:tabs>
        <w:spacing w:line="276" w:lineRule="auto"/>
        <w:jc w:val="both"/>
        <w:rPr>
          <w:rFonts w:ascii="Arial" w:eastAsia="Arial" w:hAnsi="Arial" w:cs="Arial"/>
          <w:lang w:val="es-MX"/>
        </w:rPr>
      </w:pPr>
    </w:p>
    <w:p w:rsidR="00646806" w:rsidRPr="00646806" w:rsidRDefault="00646806" w:rsidP="00646806">
      <w:pPr>
        <w:tabs>
          <w:tab w:val="left" w:pos="851"/>
        </w:tabs>
        <w:spacing w:line="276" w:lineRule="auto"/>
        <w:jc w:val="both"/>
        <w:rPr>
          <w:rFonts w:ascii="Arial" w:eastAsia="Arial" w:hAnsi="Arial" w:cs="Arial"/>
          <w:lang w:val="es-MX"/>
        </w:rPr>
      </w:pPr>
      <w:r w:rsidRPr="00646806">
        <w:rPr>
          <w:rFonts w:ascii="Arial" w:eastAsia="Arial" w:hAnsi="Arial" w:cs="Arial"/>
          <w:b/>
          <w:lang w:val="es-MX"/>
        </w:rPr>
        <w:t>V.</w:t>
      </w:r>
      <w:r w:rsidRPr="00646806">
        <w:rPr>
          <w:rFonts w:ascii="Arial" w:eastAsia="Arial" w:hAnsi="Arial" w:cs="Arial"/>
          <w:lang w:val="es-MX"/>
        </w:rPr>
        <w:t xml:space="preserve"> Realizar consultas estrechas en la elaboración y aplicación de legislación y políticas para hacer efectiva la normatividad aplicable y los procesos de adopción de decisiones sobre cuestiones relacionadas con las personas con discapacidad.</w:t>
      </w:r>
    </w:p>
    <w:p w:rsidR="00646806" w:rsidRPr="00646806" w:rsidRDefault="00646806" w:rsidP="00646806">
      <w:pPr>
        <w:jc w:val="both"/>
        <w:rPr>
          <w:rFonts w:ascii="Arial" w:hAnsi="Arial"/>
          <w:sz w:val="20"/>
          <w:szCs w:val="20"/>
          <w:lang w:val="es-MX"/>
        </w:rPr>
      </w:pPr>
    </w:p>
    <w:p w:rsidR="00646806" w:rsidRPr="00646806" w:rsidRDefault="00646806" w:rsidP="00646806">
      <w:pPr>
        <w:jc w:val="both"/>
        <w:rPr>
          <w:rFonts w:ascii="Arial" w:hAnsi="Arial"/>
          <w:sz w:val="20"/>
          <w:szCs w:val="20"/>
          <w:lang w:val="es-MX"/>
        </w:rPr>
      </w:pPr>
    </w:p>
    <w:p w:rsidR="00646806" w:rsidRPr="00646806" w:rsidRDefault="00646806" w:rsidP="00646806">
      <w:pPr>
        <w:jc w:val="both"/>
        <w:rPr>
          <w:rFonts w:ascii="Arial" w:hAnsi="Arial"/>
          <w:sz w:val="20"/>
          <w:szCs w:val="20"/>
          <w:lang w:val="es-MX"/>
        </w:rPr>
      </w:pPr>
    </w:p>
    <w:p w:rsidR="00646806" w:rsidRPr="00646806" w:rsidRDefault="00646806" w:rsidP="00646806">
      <w:pPr>
        <w:jc w:val="both"/>
        <w:rPr>
          <w:rFonts w:ascii="Arial" w:hAnsi="Arial"/>
          <w:sz w:val="20"/>
          <w:szCs w:val="20"/>
          <w:lang w:val="es-MX"/>
        </w:rPr>
      </w:pPr>
    </w:p>
    <w:p w:rsidR="00646806" w:rsidRPr="00646806" w:rsidRDefault="00646806" w:rsidP="00646806">
      <w:pPr>
        <w:jc w:val="both"/>
        <w:rPr>
          <w:rFonts w:ascii="Arial" w:hAnsi="Arial"/>
          <w:sz w:val="20"/>
          <w:szCs w:val="20"/>
          <w:lang w:val="es-MX"/>
        </w:rPr>
      </w:pP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PERSONAS MIGRANTES O DESPLAZADAS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208.</w:t>
      </w:r>
      <w:r w:rsidRPr="00646806">
        <w:rPr>
          <w:rFonts w:ascii="Arial" w:eastAsia="Helvetica Neue" w:hAnsi="Arial" w:cs="Arial"/>
          <w:lang w:val="es-MX"/>
        </w:rPr>
        <w:t xml:space="preserve"> Toda persona tiene derecho a migrar o desplazarse, sin criminalización en el ámbito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209.</w:t>
      </w:r>
      <w:r w:rsidRPr="00646806">
        <w:rPr>
          <w:rFonts w:ascii="Arial" w:eastAsia="Helvetica Neue" w:hAnsi="Arial" w:cs="Arial"/>
          <w:lang w:val="es-MX"/>
        </w:rPr>
        <w:t xml:space="preserve"> Las personas migrantes o desplazadas internamente tienen derecho a ser protegidas contra los actos ilícitos o violentos, en particular los actos de discriminación racial y los delitos cometidos por motivos racistas o xenófobos por individuos o grupos, o por su situación de vulnerabilidad.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210.</w:t>
      </w:r>
      <w:r w:rsidRPr="00646806">
        <w:rPr>
          <w:rFonts w:ascii="Arial" w:eastAsia="Helvetica Neue" w:hAnsi="Arial" w:cs="Arial"/>
          <w:lang w:val="es-MX"/>
        </w:rPr>
        <w:t xml:space="preserve"> Las personas migrantes o desplazadas tienen derecho a un trato justo, imparcial y equitativo conforme a su situación, que permita la supresión de actos de racismo y xenofobia contra ellos.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211.</w:t>
      </w:r>
      <w:r w:rsidRPr="00646806">
        <w:rPr>
          <w:rFonts w:ascii="Arial" w:eastAsia="Helvetica Neue" w:hAnsi="Arial" w:cs="Arial"/>
          <w:lang w:val="es-MX"/>
        </w:rPr>
        <w:t xml:space="preserve"> Queda prohibido el abuso y la explotación laboral, económica y sexual de que puedan ser objeto, en especial las mujeres y la niñez migrantes o desplazadas.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212.</w:t>
      </w:r>
      <w:r w:rsidRPr="00646806">
        <w:rPr>
          <w:rFonts w:ascii="Arial" w:eastAsia="Helvetica Neue" w:hAnsi="Arial" w:cs="Arial"/>
          <w:lang w:val="es-MX"/>
        </w:rPr>
        <w:t xml:space="preserve"> Toda persona extranjera, con independencia de su condición migratoria, tiene derecho a comunicarse con un funcionario consular del Estado de que sea nacional en caso de arresto, detención, encarcelamiento o prisión preventiva, y debe ser informada de este derecho sin dilación alguna.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213.</w:t>
      </w:r>
      <w:r w:rsidRPr="00646806">
        <w:rPr>
          <w:rFonts w:ascii="Arial" w:eastAsia="Helvetica Neue" w:hAnsi="Arial" w:cs="Arial"/>
          <w:lang w:val="es-MX"/>
        </w:rPr>
        <w:t xml:space="preserve"> Las autoridades estatales y municipales, en el ámbito de su competencia, velarán por el cumplimiento del derecho a la asistencia consular.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214.</w:t>
      </w:r>
      <w:r w:rsidRPr="00646806">
        <w:rPr>
          <w:rFonts w:ascii="Arial" w:eastAsia="Helvetica Neue" w:hAnsi="Arial" w:cs="Arial"/>
          <w:lang w:val="es-MX"/>
        </w:rPr>
        <w:t xml:space="preserve"> Quedan prohibidas las manifestaciones de rechazo generalizado y racistas contra las personas migrantes o desplazadas y todos los actos que engendren conductas xenófobas y sentimientos negativos, así como toda forma conexa de intolerancia o estereotipos perjudiciales hacia ellas.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215.</w:t>
      </w:r>
      <w:r w:rsidRPr="00646806">
        <w:rPr>
          <w:rFonts w:ascii="Arial" w:eastAsia="Helvetica Neue" w:hAnsi="Arial" w:cs="Arial"/>
          <w:lang w:val="es-MX"/>
        </w:rPr>
        <w:t xml:space="preserve"> Los medios de comunicación se abstendrán de promover imágenes falsas y estereotipos negativos de grupos y personas vulnerables, en particular de las migrantes o desplazadas.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216.</w:t>
      </w:r>
      <w:r w:rsidRPr="00646806">
        <w:rPr>
          <w:rFonts w:ascii="Arial" w:eastAsia="Helvetica Neue" w:hAnsi="Arial" w:cs="Arial"/>
          <w:lang w:val="es-MX"/>
        </w:rPr>
        <w:t xml:space="preserve"> En coordinación con las autoridades competentes y de acuerdo con las leyes del Estado, las autoridades locales podrán promover los medios de identificación necesarios para que las personas migrantes puedan garantizar sus derechos en el ámbito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PERSONAS MINERAS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217.</w:t>
      </w:r>
      <w:r w:rsidRPr="00646806">
        <w:rPr>
          <w:rFonts w:ascii="Arial" w:eastAsia="Helvetica Neue" w:hAnsi="Arial" w:cs="Arial"/>
          <w:lang w:val="es-MX"/>
        </w:rPr>
        <w:t xml:space="preserve"> La materia laboral de las personas mineras es competencia exclusiva de la federación conforme a la Constitución Política de los Estados Unidos Mexicanos y las leyes federales.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Artículo 218.</w:t>
      </w:r>
      <w:r w:rsidRPr="00646806">
        <w:rPr>
          <w:rFonts w:ascii="Arial" w:eastAsia="Helvetica Neue" w:hAnsi="Arial" w:cs="Arial"/>
          <w:lang w:val="es-MX"/>
        </w:rPr>
        <w:t xml:space="preserve"> Toda autoridad estatal y municipal, en el ámbito de su competencia, deberán colaborar con la autoridad federal para que toda persona que labore en actividades mineras tenga derecho a proteger su vida e integridad física.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219.</w:t>
      </w:r>
      <w:r w:rsidRPr="00646806">
        <w:rPr>
          <w:rFonts w:ascii="Arial" w:eastAsia="Helvetica Neue" w:hAnsi="Arial" w:cs="Arial"/>
          <w:lang w:val="es-MX"/>
        </w:rPr>
        <w:t xml:space="preserve"> El Estado colaborará, en los términos que dispongan las leyes federales y locales, con las autoridades federales en la inspección y vigilancia de las normas laborales que deben observarse para la protección de quienes se desempeñen en esas labores.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220.</w:t>
      </w:r>
      <w:r w:rsidRPr="00646806">
        <w:rPr>
          <w:rFonts w:ascii="Arial" w:eastAsia="Helvetica Neue" w:hAnsi="Arial" w:cs="Arial"/>
          <w:lang w:val="es-MX"/>
        </w:rPr>
        <w:t xml:space="preserve"> El Estado diseñará políticas públicas a favor de las personas que presten sus servicios como obreros en las minas y sus familias, dado su estado de vulnerabilidad, para favorecer su bienestar social y calidad de vida.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221.</w:t>
      </w:r>
      <w:r w:rsidRPr="00646806">
        <w:rPr>
          <w:rFonts w:ascii="Arial" w:eastAsia="Helvetica Neue" w:hAnsi="Arial" w:cs="Arial"/>
          <w:lang w:val="es-MX"/>
        </w:rPr>
        <w:t xml:space="preserve"> El Estado promoverá, en los términos que establezcan las leyes federales, actividades económicas mineras que sean compatibles con los derechos humanos de las personas mineras, con la salud y con el medio ambiente.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PERSONAS DESAPARECIDAS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222.</w:t>
      </w:r>
      <w:r w:rsidRPr="00646806">
        <w:rPr>
          <w:rFonts w:ascii="Arial" w:eastAsia="Helvetica Neue" w:hAnsi="Arial" w:cs="Arial"/>
          <w:lang w:val="es-MX"/>
        </w:rPr>
        <w:t xml:space="preserve"> </w:t>
      </w:r>
      <w:r w:rsidRPr="00646806">
        <w:rPr>
          <w:rFonts w:ascii="Arial" w:eastAsia="Helvetica Neue" w:hAnsi="Arial" w:cs="Arial"/>
        </w:rPr>
        <w:t>Toda persona tiene derecho a la protección y seguridad de su vida e integridad personal, en especial a no ser desaparecida por agentes del Estado o con aquiescencia, tolerancia u omisión de ellos,</w:t>
      </w:r>
      <w:r w:rsidRPr="00646806">
        <w:rPr>
          <w:rFonts w:ascii="Arial" w:eastAsia="Helvetica Neue" w:hAnsi="Arial" w:cs="Arial"/>
          <w:b/>
          <w:bCs/>
        </w:rPr>
        <w:t xml:space="preserve"> ni</w:t>
      </w:r>
      <w:r w:rsidRPr="00646806">
        <w:rPr>
          <w:rFonts w:ascii="Arial" w:eastAsia="Helvetica Neue" w:hAnsi="Arial" w:cs="Arial"/>
        </w:rPr>
        <w:t xml:space="preserve"> cometida por particulares, así como a ser buscada cuando esté desaparecido o cuya desaparición se sospeche.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b/>
          <w:bCs/>
        </w:rPr>
        <w:t xml:space="preserve">Artículo 223. </w:t>
      </w:r>
      <w:r w:rsidRPr="00646806">
        <w:rPr>
          <w:rFonts w:ascii="Arial" w:eastAsia="Helvetica Neue" w:hAnsi="Arial" w:cs="Arial"/>
        </w:rPr>
        <w:t xml:space="preserve">El Estado tiene la obligación de </w:t>
      </w:r>
    </w:p>
    <w:p w:rsidR="00646806" w:rsidRPr="00646806" w:rsidRDefault="00646806" w:rsidP="00646806">
      <w:pPr>
        <w:snapToGrid w:val="0"/>
        <w:spacing w:line="276" w:lineRule="auto"/>
        <w:jc w:val="both"/>
        <w:rPr>
          <w:rFonts w:ascii="Arial" w:eastAsia="Helvetica Neue" w:hAnsi="Arial" w:cs="Arial"/>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rPr>
        <w:t>I. Adoptar todas las medidas necesarias para la búsqueda, garantizando la acción coordinada de todas las autoridades cuya participación pueda ser necesaria para la misma;</w:t>
      </w:r>
    </w:p>
    <w:p w:rsidR="00646806" w:rsidRPr="00646806" w:rsidRDefault="00646806" w:rsidP="00646806">
      <w:pPr>
        <w:snapToGrid w:val="0"/>
        <w:spacing w:line="276" w:lineRule="auto"/>
        <w:jc w:val="both"/>
        <w:rPr>
          <w:rFonts w:ascii="Arial" w:eastAsia="Helvetica Neue" w:hAnsi="Arial" w:cs="Arial"/>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rPr>
        <w:t>II. Garantizar la implementación inmediata de cualquier resolución de un organismo internacional de derechos humanos relevante en la materia.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224.</w:t>
      </w:r>
      <w:r w:rsidRPr="00646806">
        <w:rPr>
          <w:rFonts w:ascii="Arial" w:eastAsia="Helvetica Neue" w:hAnsi="Arial" w:cs="Arial"/>
          <w:lang w:val="es-MX"/>
        </w:rPr>
        <w:t xml:space="preserve"> Las personas desaparecidas y sus familias víctimas indirectas tienen derecho a la personalidad jurídica, la verdad, la justicia, la participación ciudadana, la </w:t>
      </w:r>
      <w:r w:rsidRPr="00646806">
        <w:rPr>
          <w:rFonts w:ascii="Arial" w:eastAsia="Helvetica Neue" w:hAnsi="Arial" w:cs="Arial"/>
          <w:lang w:val="es-MX"/>
        </w:rPr>
        <w:lastRenderedPageBreak/>
        <w:t>protección retrospectiva de la ley más favorable, la búsqueda efectiva, la reparación integral de daño, la memoria, las garantías de no repetición y, en general, la protección especial para erradicar la situación de vulnerabilidad de víctimas y su círculo familiar o personal afectado bajo una perspectiva de derechos humanos con un mínimo vital de nivel de vida digna.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XIV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VÍCTIMAS DE VIOLACIONES DE DERECHOS HUMANOS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225.</w:t>
      </w:r>
      <w:r w:rsidRPr="00646806">
        <w:rPr>
          <w:rFonts w:ascii="Arial" w:eastAsia="Helvetica Neue" w:hAnsi="Arial" w:cs="Arial"/>
          <w:lang w:val="es-MX"/>
        </w:rPr>
        <w:t xml:space="preserve"> Toda víctima de delitos o violaciones a las normas de derechos humanos tiene derecho al acceso a la justicia y a un procedimiento público, justo e imparcial.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226.</w:t>
      </w:r>
      <w:r w:rsidRPr="00646806">
        <w:rPr>
          <w:rFonts w:ascii="Arial" w:eastAsia="Helvetica Neue" w:hAnsi="Arial" w:cs="Arial"/>
          <w:lang w:val="es-MX"/>
        </w:rPr>
        <w:t xml:space="preserve"> </w:t>
      </w:r>
      <w:r w:rsidRPr="00646806">
        <w:rPr>
          <w:rFonts w:ascii="Arial" w:eastAsia="Helvetica Neue" w:hAnsi="Arial" w:cs="Arial"/>
        </w:rPr>
        <w:t>En todo caso, se deberá garantizar defensa y asistencia jurídica y psicológica adecuada a las víctimas que tratan de acceder a la justicia con sensibilidad.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227.</w:t>
      </w:r>
      <w:r w:rsidRPr="00646806">
        <w:rPr>
          <w:rFonts w:ascii="Arial" w:eastAsia="Helvetica Neue" w:hAnsi="Arial" w:cs="Arial"/>
          <w:lang w:val="es-MX"/>
        </w:rPr>
        <w:t xml:space="preserve"> El Estado informará y garantizará a las víctimas sobre todos los derechos y recursos disponibles en los casos de violaciones a las normas de derechos humanos previstos en la Constitución Política de los Estados Unidos Mexicanos, Constitución Política del Estado de Coahuila de Zaragoza, tratados internacionales, leyes y demás normas aplicables.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228.</w:t>
      </w:r>
      <w:r w:rsidRPr="00646806">
        <w:rPr>
          <w:rFonts w:ascii="Arial" w:eastAsia="Helvetica Neue" w:hAnsi="Arial" w:cs="Arial"/>
          <w:lang w:val="es-MX"/>
        </w:rPr>
        <w:t xml:space="preserve"> El Estado deberá adoptar medidas para minimizar los efectos perjudiciales a las víctimas, sus representantes, familiares y testigos, proteger sus datos personales y su intimidad contra injerencias ilegítimas, y protegerlas de actos de intimidación y represalia antes, durante y después del procedimiento judicial, administrativo o de otro tipo que afecte sus intereses.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229.</w:t>
      </w:r>
      <w:r w:rsidRPr="00646806">
        <w:rPr>
          <w:rFonts w:ascii="Arial" w:eastAsia="Helvetica Neue" w:hAnsi="Arial" w:cs="Arial"/>
          <w:lang w:val="es-MX"/>
        </w:rPr>
        <w:t xml:space="preserve"> El Estado deberá establecer procedimientos para que las víctimas en forma individual o grupal puedan presentar demandas de reparación integral y obtenerla en equidad según proceda.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rPr>
      </w:pPr>
      <w:r w:rsidRPr="00646806">
        <w:rPr>
          <w:rFonts w:ascii="Arial" w:eastAsia="Helvetica Neue" w:hAnsi="Arial" w:cs="Arial"/>
          <w:b/>
          <w:bCs/>
        </w:rPr>
        <w:t xml:space="preserve">Artículo 230. </w:t>
      </w:r>
      <w:r w:rsidRPr="00646806">
        <w:rPr>
          <w:rFonts w:ascii="Arial" w:eastAsia="Helvetica Neue" w:hAnsi="Arial" w:cs="Arial"/>
        </w:rPr>
        <w:t>Los procedimientos de reparación permitirán a las víctimas la reclamación de gastos causados por las violencias recibidas.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lastRenderedPageBreak/>
        <w:t>VERDAD</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231.</w:t>
      </w:r>
      <w:r w:rsidRPr="00646806">
        <w:rPr>
          <w:rFonts w:ascii="Arial" w:eastAsia="Helvetica Neue" w:hAnsi="Arial" w:cs="Arial"/>
          <w:lang w:val="es-MX"/>
        </w:rPr>
        <w:t xml:space="preserve"> Toda persona tiene derecho a la imprescriptible e inalienable verdad de los hechos que afectaron su dignidad.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232.</w:t>
      </w:r>
      <w:r w:rsidRPr="00646806">
        <w:rPr>
          <w:rFonts w:ascii="Arial" w:eastAsia="Helvetica Neue" w:hAnsi="Arial" w:cs="Arial"/>
          <w:lang w:val="es-MX"/>
        </w:rPr>
        <w:t xml:space="preserve"> El Estado deberá investigar, reparar y sancionar las violaciones a los derechos humanos, con la finalidad de que las víctimas, sus familiares y la sociedad en general conozcan la verdad íntegra sobre los hechos y circunstancias en las cuales se cometieron dichas violaciones, así como quienes participaron en ellos.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233.</w:t>
      </w:r>
      <w:r w:rsidRPr="00646806">
        <w:rPr>
          <w:rFonts w:ascii="Arial" w:eastAsia="Helvetica Neue" w:hAnsi="Arial" w:cs="Arial"/>
          <w:lang w:val="es-MX"/>
        </w:rPr>
        <w:t xml:space="preserve"> La víctima tiene derecho a oponerse a la cancelación de registros penales por delitos aberrantes o de lesa humanidad.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rPr>
        <w:t xml:space="preserve">Artículo 234. </w:t>
      </w:r>
      <w:r w:rsidRPr="00646806">
        <w:rPr>
          <w:rFonts w:ascii="Arial" w:eastAsia="Helvetica Neue" w:hAnsi="Arial" w:cs="Arial"/>
        </w:rPr>
        <w:t xml:space="preserve">El Estado garantizará los recursos para los procesos de investigación para el acceso a la verdad.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REPARACIÓN INTEGRAL</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235.</w:t>
      </w:r>
      <w:r w:rsidRPr="00646806">
        <w:rPr>
          <w:rFonts w:ascii="Arial" w:eastAsia="Helvetica Neue" w:hAnsi="Arial" w:cs="Arial"/>
          <w:lang w:val="es-MX"/>
        </w:rPr>
        <w:t xml:space="preserve"> </w:t>
      </w:r>
      <w:r w:rsidRPr="00646806">
        <w:rPr>
          <w:rFonts w:ascii="Arial" w:eastAsia="Helvetica Neue" w:hAnsi="Arial" w:cs="Arial"/>
        </w:rPr>
        <w:t>Toda persona que sufra una violación a sus derechos humanos por parte de los poderes o las personas particulares tiene derecho a la reparación integral, efectiva, apropiada y proporcional del daño con la finalidad  de facilitar a las personas la recuperación de su proyecto de vida que se vio afectado o incluso truncado por la violación.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236.</w:t>
      </w:r>
      <w:r w:rsidRPr="00646806">
        <w:rPr>
          <w:rFonts w:ascii="Arial" w:eastAsia="Helvetica Neue" w:hAnsi="Arial" w:cs="Arial"/>
          <w:lang w:val="es-MX"/>
        </w:rPr>
        <w:t xml:space="preserve"> El Estado deberá adoptar medidas apropiadas que tengan por objeto favorecer a la víctima un proyecto de vida digna conforme a su autonomía personal.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237.</w:t>
      </w:r>
      <w:r w:rsidRPr="00646806">
        <w:rPr>
          <w:rFonts w:ascii="Arial" w:eastAsia="Helvetica Neue" w:hAnsi="Arial" w:cs="Arial"/>
          <w:lang w:val="es-MX"/>
        </w:rPr>
        <w:t xml:space="preserve"> La integralidad de la reparación comportará la adopción de medidas relativas al derecho de restitución, indemnización, rehabilitación, satisfacción, resilencia y garantías de no repetición. En la ley se establecerán los criterios de equidad para la indemnización de violaciones graves de derechos humanos que el Tribunal Constitucional Local le corresponda fijar.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238.</w:t>
      </w:r>
      <w:r w:rsidRPr="00646806">
        <w:rPr>
          <w:rFonts w:ascii="Arial" w:eastAsia="Helvetica Neue" w:hAnsi="Arial" w:cs="Arial"/>
          <w:lang w:val="es-MX"/>
        </w:rPr>
        <w:t xml:space="preserve"> Cuando la autoridad judicial declare medidas reparatorias en favor de las víctimas, lo establecerá en la sentencia que dicte para implementar la ejecución y cumplimiento.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239.</w:t>
      </w:r>
      <w:r w:rsidRPr="00646806">
        <w:rPr>
          <w:rFonts w:ascii="Arial" w:eastAsia="Helvetica Neue" w:hAnsi="Arial" w:cs="Arial"/>
          <w:lang w:val="es-MX"/>
        </w:rPr>
        <w:t xml:space="preserve"> La sentencia sobre medidas reparatorias en favor de las víctimas no se declarará ejecutoriada hasta que se acredite su debido cumplimiento.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XVII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PERSONAS, COMUNIDADES Y PUEBLOS INDÍGENAS Y AFROMEXICANOS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240.</w:t>
      </w:r>
      <w:r w:rsidRPr="00646806">
        <w:rPr>
          <w:rFonts w:ascii="Arial" w:eastAsia="Helvetica Neue" w:hAnsi="Arial" w:cs="Arial"/>
          <w:lang w:val="es-MX"/>
        </w:rPr>
        <w:t xml:space="preserve"> Las personas, comunidades y pueblos indígenas y afromexicanos que habiten en el Estado tienen los derechos a la libre determinación, autonomía, desarrollo e inclusión social.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241.</w:t>
      </w:r>
      <w:r w:rsidRPr="00646806">
        <w:rPr>
          <w:rFonts w:ascii="Arial" w:eastAsia="Helvetica Neue" w:hAnsi="Arial" w:cs="Arial"/>
          <w:lang w:val="es-MX"/>
        </w:rPr>
        <w:t xml:space="preserve"> Las leyes garantizarán el ejercicio de los derechos de las personas, comunidades y pueblos indígenas y afromexicanos dentro del marco internacional y constitucional, federal y local.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242.</w:t>
      </w:r>
      <w:r w:rsidRPr="00646806">
        <w:rPr>
          <w:rFonts w:ascii="Arial" w:eastAsia="Helvetica Neue" w:hAnsi="Arial" w:cs="Arial"/>
          <w:lang w:val="es-MX"/>
        </w:rPr>
        <w:t xml:space="preserve"> </w:t>
      </w:r>
      <w:r w:rsidRPr="00646806">
        <w:rPr>
          <w:rFonts w:ascii="Arial" w:eastAsia="Helvetica Neue" w:hAnsi="Arial" w:cs="Arial"/>
        </w:rPr>
        <w:t>Las leyes del Estado reconocerán a las personas, comunidades y pueblos que se auto adscriben como indígenas y que conservan condiciones e instituciones sociales, culturales y económicas o partes de ellas que les distinguen de otros sectores de la colectividad del país, tales como las: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Indígenas que descienden de poblaciones que habitaban en el territorio actual del país al iniciarse la colonización o que descienden de poblaciones que habitaban en el territorio al momento del establecimiento de las actuales fronteras;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Tribales que descienden de poblaciones afromexicanas asentadas en el Estado;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III.</w:t>
      </w:r>
      <w:r w:rsidRPr="00646806">
        <w:rPr>
          <w:rFonts w:ascii="Arial" w:eastAsia="Arial" w:hAnsi="Arial" w:cs="Arial"/>
          <w:lang w:val="es-MX"/>
        </w:rPr>
        <w:t xml:space="preserve"> Aquellos que pertenezcan a otros pueblos indígenas o tribales y que, por cualquier circunstancia, se encuentren asentados dentro del Estado.</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243.</w:t>
      </w:r>
      <w:r w:rsidRPr="00646806">
        <w:rPr>
          <w:rFonts w:ascii="Arial" w:eastAsia="Helvetica Neue" w:hAnsi="Arial" w:cs="Arial"/>
          <w:lang w:val="es-MX"/>
        </w:rPr>
        <w:t xml:space="preserve"> La conciencia de la identidad o pertenencia de las personas de forma individual o colectiva a las comunidades o pueblos indígenas o tribales, será el criterio fundamental para determinar la aplicación de las disposiciones sobre estas.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244.</w:t>
      </w:r>
      <w:r w:rsidRPr="00646806">
        <w:rPr>
          <w:rFonts w:ascii="Arial" w:eastAsia="Helvetica Neue" w:hAnsi="Arial" w:cs="Arial"/>
          <w:lang w:val="es-MX"/>
        </w:rPr>
        <w:t xml:space="preserve"> La legislación que reglamente los derechos de las personas, comunidades y pueblos indígenas y tribales que habiten en el Estado deberá respetar, proteger, promover y garantizar: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w:t>
      </w:r>
      <w:r w:rsidRPr="00646806">
        <w:rPr>
          <w:rFonts w:ascii="Arial" w:eastAsia="Arial" w:hAnsi="Arial" w:cs="Arial"/>
          <w:lang w:val="es-MX"/>
        </w:rPr>
        <w:t xml:space="preserve"> El desarrollo de la cultura, lenguas, usos, costumbres, tradiciones, sistemas normativos y formas de organización social, política y económica;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El acceso pleno a los derechos señalados en el marco normativo aplicable en el Estado;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lang w:val="es-MX"/>
        </w:rPr>
      </w:pPr>
      <w:r w:rsidRPr="00646806">
        <w:rPr>
          <w:rFonts w:ascii="Arial" w:eastAsia="Arial" w:hAnsi="Arial" w:cs="Arial"/>
          <w:b/>
          <w:bCs/>
          <w:lang w:val="es-MX"/>
        </w:rPr>
        <w:t>III.</w:t>
      </w:r>
      <w:r w:rsidRPr="00646806">
        <w:rPr>
          <w:rFonts w:ascii="Arial" w:eastAsia="Arial" w:hAnsi="Arial" w:cs="Arial"/>
          <w:lang w:val="es-MX"/>
        </w:rPr>
        <w:t xml:space="preserve"> Su condición de sujetos de derecho público con personalidad jurídica colectiva.</w:t>
      </w:r>
    </w:p>
    <w:p w:rsidR="00646806" w:rsidRPr="00646806" w:rsidRDefault="00646806" w:rsidP="00646806">
      <w:pPr>
        <w:snapToGrid w:val="0"/>
        <w:spacing w:line="276" w:lineRule="auto"/>
        <w:jc w:val="both"/>
        <w:rPr>
          <w:rFonts w:ascii="Arial" w:eastAsia="Arial"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TÍTULO SEXTO</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DEBERES FUNDAMENTALES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PRINCIPIOS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245.</w:t>
      </w:r>
      <w:r w:rsidRPr="00646806">
        <w:rPr>
          <w:rFonts w:ascii="Arial" w:eastAsia="Helvetica Neue" w:hAnsi="Arial" w:cs="Arial"/>
          <w:lang w:val="es-MX"/>
        </w:rPr>
        <w:t xml:space="preserve"> Toda persona tendrá deberes para con el Estado, la familia, la comunidad y la humanidad.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246.</w:t>
      </w:r>
      <w:r w:rsidRPr="00646806">
        <w:rPr>
          <w:rFonts w:ascii="Arial" w:eastAsia="Helvetica Neue" w:hAnsi="Arial" w:cs="Arial"/>
          <w:lang w:val="es-MX"/>
        </w:rPr>
        <w:t xml:space="preserve"> Los deberes fundamentarán el conjunto de obligaciones, responsabilidades y prohibiciones que de manera específica deberán observar y cumplir las personas físicas y jurídicas.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247.</w:t>
      </w:r>
      <w:r w:rsidRPr="00646806">
        <w:rPr>
          <w:rFonts w:ascii="Arial" w:eastAsia="Helvetica Neue" w:hAnsi="Arial" w:cs="Arial"/>
          <w:lang w:val="es-MX"/>
        </w:rPr>
        <w:t xml:space="preserve"> Todo deber, obligación, responsabilidad o prohibición se justifica por los derechos de los demás, la seguridad de todos, la fraternidad, la solidaridad, y las justas exigencias del bien común en una sociedad democrática.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248.</w:t>
      </w:r>
      <w:r w:rsidRPr="00646806">
        <w:rPr>
          <w:rFonts w:ascii="Arial" w:eastAsia="Helvetica Neue" w:hAnsi="Arial" w:cs="Arial"/>
          <w:lang w:val="es-MX"/>
        </w:rPr>
        <w:t xml:space="preserve"> El ejercicio de los derechos implica de manera correlativa los deberes que son exigibles a las personas de manera proporcional para fundar las responsabilidades, obligaciones y prohibiciones.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249.</w:t>
      </w:r>
      <w:r w:rsidRPr="00646806">
        <w:rPr>
          <w:rFonts w:ascii="Arial" w:eastAsia="Helvetica Neue" w:hAnsi="Arial" w:cs="Arial"/>
          <w:lang w:val="es-MX"/>
        </w:rPr>
        <w:t xml:space="preserve"> Los deberes de las personas deberán expresarse en ley previa, cierta, predecible y razonable.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250.</w:t>
      </w:r>
      <w:r w:rsidRPr="00646806">
        <w:rPr>
          <w:rFonts w:ascii="Arial" w:eastAsia="Helvetica Neue" w:hAnsi="Arial" w:cs="Arial"/>
          <w:lang w:val="es-MX"/>
        </w:rPr>
        <w:t xml:space="preserve"> En las leyes, reglamentos y disposiciones generales del Estado se especificarán los deberes que contengan las obligaciones, responsabilidades y prohibiciones que correspondan.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251.</w:t>
      </w:r>
      <w:r w:rsidRPr="00646806">
        <w:rPr>
          <w:rFonts w:ascii="Arial" w:eastAsia="Helvetica Neue" w:hAnsi="Arial" w:cs="Arial"/>
          <w:lang w:val="es-MX"/>
        </w:rPr>
        <w:t xml:space="preserve"> Solo por causa debida se podrán imponer deberes, responsabilidades, obligaciones y prohibiciones a las personas.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252.</w:t>
      </w:r>
      <w:r w:rsidRPr="00646806">
        <w:rPr>
          <w:rFonts w:ascii="Arial" w:eastAsia="Helvetica Neue" w:hAnsi="Arial" w:cs="Arial"/>
          <w:lang w:val="es-MX"/>
        </w:rPr>
        <w:t xml:space="preserve"> Los deberes, responsabilidades, obligaciones y prohibiciones de las personas no podrán ser excesivos, desproporcionales o inusuales.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253.</w:t>
      </w:r>
      <w:r w:rsidRPr="00646806">
        <w:rPr>
          <w:rFonts w:ascii="Arial" w:eastAsia="Helvetica Neue" w:hAnsi="Arial" w:cs="Arial"/>
          <w:lang w:val="es-MX"/>
        </w:rPr>
        <w:t xml:space="preserve"> Los deberes, responsabilidades, obligaciones y prohibiciones serán exigibles mediante las garantías preventivas, correctivas o de sanción respectivas.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CAPÍTULO II</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DEBERES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SECCIÓN PRIMERA</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GENERALES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254.</w:t>
      </w:r>
      <w:r w:rsidRPr="00646806">
        <w:rPr>
          <w:rFonts w:ascii="Arial" w:eastAsia="Helvetica Neue" w:hAnsi="Arial" w:cs="Arial"/>
          <w:lang w:val="es-MX"/>
        </w:rPr>
        <w:t xml:space="preserve"> Los deberes del orden internacional serán obligatorios según las reglas convencionales suscritas por el Estado Mexicano.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255.</w:t>
      </w:r>
      <w:r w:rsidRPr="00646806">
        <w:rPr>
          <w:rFonts w:ascii="Arial" w:eastAsia="Helvetica Neue" w:hAnsi="Arial" w:cs="Arial"/>
          <w:lang w:val="es-MX"/>
        </w:rPr>
        <w:t xml:space="preserve"> De manera general, las personas tendrán el deber de: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Cumplir y acatar los órdenes jurídicos federal, local y municipal;</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Respetar y obedecer a las autoridades constitucional y legalmente constituidas y sus actos legales;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Cumplir las resoluciones que las autoridades emitan conforme a derecho y en ejercicio de sus funciones;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Convivir con las demás permitiendo que la formación y desenvolvimiento de sus personalidades sea integral;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Respetar, proteger y garantizar la dignidad e igualdad de sus semejantes;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w:t>
      </w:r>
      <w:r w:rsidRPr="00646806">
        <w:rPr>
          <w:rFonts w:ascii="Arial" w:eastAsia="Helvetica Neue" w:hAnsi="Arial" w:cs="Arial"/>
          <w:lang w:val="es-MX"/>
        </w:rPr>
        <w:t xml:space="preserve"> Promover, respetar, proteger y garantizar los derechos humanos como fundamento de la convivencia democrática y de la paz social;</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VII.</w:t>
      </w:r>
      <w:r w:rsidRPr="00646806">
        <w:rPr>
          <w:rFonts w:ascii="Arial" w:eastAsia="Helvetica Neue" w:hAnsi="Arial" w:cs="Arial"/>
          <w:lang w:val="es-MX"/>
        </w:rPr>
        <w:t xml:space="preserve"> Respetar los derechos ajenos y no abusar en el ejercicio de los propios;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VIII.</w:t>
      </w:r>
      <w:r w:rsidRPr="00646806">
        <w:rPr>
          <w:rFonts w:ascii="Arial" w:eastAsia="Helvetica Neue" w:hAnsi="Arial" w:cs="Arial"/>
          <w:lang w:val="es-MX"/>
        </w:rPr>
        <w:t xml:space="preserve"> Comportarse fraternalmente y cultivar el sentido de pertenencia común de los seres humanos a una familia universal;</w:t>
      </w:r>
    </w:p>
    <w:p w:rsidR="00646806" w:rsidRPr="00646806" w:rsidRDefault="00646806" w:rsidP="00646806">
      <w:pPr>
        <w:tabs>
          <w:tab w:val="left" w:pos="851"/>
        </w:tabs>
        <w:snapToGrid w:val="0"/>
        <w:spacing w:line="276" w:lineRule="auto"/>
        <w:jc w:val="both"/>
        <w:rPr>
          <w:rFonts w:ascii="Arial" w:eastAsia="Helvetica Neue" w:hAnsi="Arial" w:cs="Arial"/>
          <w:b/>
          <w:bCs/>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IX.</w:t>
      </w:r>
      <w:r w:rsidRPr="00646806">
        <w:rPr>
          <w:rFonts w:ascii="Arial" w:eastAsia="Helvetica Neue" w:hAnsi="Arial" w:cs="Arial"/>
          <w:lang w:val="es-MX"/>
        </w:rPr>
        <w:t xml:space="preserve"> Colaborar con las autoridades para el buen funcionamiento de la procuración y administración de justicia;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X.</w:t>
      </w:r>
      <w:r w:rsidRPr="00646806">
        <w:rPr>
          <w:rFonts w:ascii="Arial" w:eastAsia="Helvetica Neue" w:hAnsi="Arial" w:cs="Arial"/>
          <w:lang w:val="es-MX"/>
        </w:rPr>
        <w:t xml:space="preserve"> Contribuir al sostenimiento de los gastos públicos e inversiones del Estado de manera justa y proporcional;</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XI.</w:t>
      </w:r>
      <w:r w:rsidRPr="00646806">
        <w:rPr>
          <w:rFonts w:ascii="Arial" w:eastAsia="Helvetica Neue" w:hAnsi="Arial" w:cs="Arial"/>
          <w:lang w:val="es-MX"/>
        </w:rPr>
        <w:t xml:space="preserve"> Pagar los impuestos que la ley señale, atendiendo a los principios de proporcionalidad, equidad, igualdad y progresividad;</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XII.</w:t>
      </w:r>
      <w:r w:rsidRPr="00646806">
        <w:rPr>
          <w:rFonts w:ascii="Arial" w:eastAsia="Helvetica Neue" w:hAnsi="Arial" w:cs="Arial"/>
          <w:lang w:val="es-MX"/>
        </w:rPr>
        <w:t xml:space="preserve"> Trabajar eficientemente en una actividad lícita atendiendo a sus capacidades y posibilidades;</w:t>
      </w:r>
    </w:p>
    <w:p w:rsidR="00646806" w:rsidRPr="00646806" w:rsidRDefault="00646806" w:rsidP="00646806">
      <w:pPr>
        <w:tabs>
          <w:tab w:val="left" w:pos="851"/>
        </w:tabs>
        <w:snapToGrid w:val="0"/>
        <w:spacing w:line="276" w:lineRule="auto"/>
        <w:jc w:val="both"/>
        <w:rPr>
          <w:rFonts w:ascii="Arial" w:eastAsia="Helvetica Neue" w:hAnsi="Arial" w:cs="Arial"/>
          <w:b/>
          <w:bCs/>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XIII.</w:t>
      </w:r>
      <w:r w:rsidRPr="00646806">
        <w:rPr>
          <w:rFonts w:ascii="Arial" w:eastAsia="Helvetica Neue" w:hAnsi="Arial" w:cs="Arial"/>
          <w:lang w:val="es-MX"/>
        </w:rPr>
        <w:t xml:space="preserve"> No tratar de manera cruel a los animales;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XIV.</w:t>
      </w:r>
      <w:r w:rsidRPr="00646806">
        <w:rPr>
          <w:rFonts w:ascii="Arial" w:eastAsia="Helvetica Neue" w:hAnsi="Arial" w:cs="Arial"/>
          <w:lang w:val="es-MX"/>
        </w:rPr>
        <w:t xml:space="preserve"> Conducirse con la verdad, cumplir los contratos y sus promesas en sus relaciones civiles.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256.</w:t>
      </w:r>
      <w:r w:rsidRPr="00646806">
        <w:rPr>
          <w:rFonts w:ascii="Arial" w:eastAsia="Helvetica Neue" w:hAnsi="Arial" w:cs="Arial"/>
          <w:lang w:val="es-MX"/>
        </w:rPr>
        <w:t xml:space="preserve"> Toda persona tiene los deberes cívicos siguientes: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Asumir las funciones públicas como un servicio a la comunidad, con la obligación de rendir cuentas a la sociedad y a la autoridad, conforme a la ley;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Administrar el patrimonio público de manera honesta, eficiente y con austeridad razonable;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Denunciar y combatir los actos de corrupción;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lastRenderedPageBreak/>
        <w:t>IV.</w:t>
      </w:r>
      <w:r w:rsidRPr="00646806">
        <w:rPr>
          <w:rFonts w:ascii="Arial" w:eastAsia="Helvetica Neue" w:hAnsi="Arial" w:cs="Arial"/>
          <w:lang w:val="es-MX"/>
        </w:rPr>
        <w:t xml:space="preserve"> Ejercer los cargos, comisiones o funciones oficiales, honoríficas u honorarias que asuman o le correspondan para participar en la conformación del gobierno representativo.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SECCIÓN SEGUNDA</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DEBERES FAMILIARES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257.</w:t>
      </w:r>
      <w:r w:rsidRPr="00646806">
        <w:rPr>
          <w:rFonts w:ascii="Arial" w:eastAsia="Helvetica Neue" w:hAnsi="Arial" w:cs="Arial"/>
          <w:lang w:val="es-MX"/>
        </w:rPr>
        <w:t xml:space="preserve"> Toda persona tiene el deber de proveer el sustento propio y el de su familia, para alcanzar el desarrollo de su personalidad y contribuir al bienestar y progreso de la sociedad.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258.</w:t>
      </w:r>
      <w:r w:rsidRPr="00646806">
        <w:rPr>
          <w:rFonts w:ascii="Arial" w:eastAsia="Helvetica Neue" w:hAnsi="Arial" w:cs="Arial"/>
          <w:lang w:val="es-MX"/>
        </w:rPr>
        <w:t xml:space="preserve"> Los ascendientes deberán prestar asistencia de todo orden a sus descendientes habidos dentro o fuera del matrimonio, durante su minoría de edad y en los demás casos en que legalmente proceda.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259.</w:t>
      </w:r>
      <w:r w:rsidRPr="00646806">
        <w:rPr>
          <w:rFonts w:ascii="Arial" w:eastAsia="Helvetica Neue" w:hAnsi="Arial" w:cs="Arial"/>
          <w:lang w:val="es-MX"/>
        </w:rPr>
        <w:t xml:space="preserve"> Los descendientes mayores de edad deberán alimentos a sus ascendientes en los términos de ley.</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260.</w:t>
      </w:r>
      <w:r w:rsidRPr="00646806">
        <w:rPr>
          <w:rFonts w:ascii="Arial" w:eastAsia="Helvetica Neue" w:hAnsi="Arial" w:cs="Arial"/>
          <w:lang w:val="es-MX"/>
        </w:rPr>
        <w:t xml:space="preserve"> Los integrantes de una pareja que formen una familia están obligados a contribuir cada uno por su parte al bienestar de ambos, a respetarse, a socorrerse mutuamente y a conservar la armonía familiar.</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SECCIÓN TERCERA</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DEBERES COMUNITARIOS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261.</w:t>
      </w:r>
      <w:r w:rsidRPr="00646806">
        <w:rPr>
          <w:rFonts w:ascii="Arial" w:eastAsia="Helvetica Neue" w:hAnsi="Arial" w:cs="Arial"/>
          <w:lang w:val="es-MX"/>
        </w:rPr>
        <w:t xml:space="preserve"> Toda persona tendrá el deber de obrar conforme al principio de solidaridad social.</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262.</w:t>
      </w:r>
      <w:r w:rsidRPr="00646806">
        <w:rPr>
          <w:rFonts w:ascii="Arial" w:eastAsia="Helvetica Neue" w:hAnsi="Arial" w:cs="Arial"/>
          <w:lang w:val="es-MX"/>
        </w:rPr>
        <w:t xml:space="preserve"> Todas persona tendrá el deber de realizar las acciones que resulten conducentes para proteger a las personas en estado de vulnerabilidad, así como para compensar y erradicar cualquier desigualdad o discriminación existente.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263.</w:t>
      </w:r>
      <w:r w:rsidRPr="00646806">
        <w:rPr>
          <w:rFonts w:ascii="Arial" w:eastAsia="Helvetica Neue" w:hAnsi="Arial" w:cs="Arial"/>
          <w:lang w:val="es-MX"/>
        </w:rPr>
        <w:t xml:space="preserve"> Toda persona tendrá el deber de proteger los recursos naturales del Estado, garantizando la conservación de un medio ambiente sustentable, limpio y sano.</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264.</w:t>
      </w:r>
      <w:r w:rsidRPr="00646806">
        <w:rPr>
          <w:rFonts w:ascii="Arial" w:eastAsia="Helvetica Neue" w:hAnsi="Arial" w:cs="Arial"/>
          <w:lang w:val="es-MX"/>
        </w:rPr>
        <w:t xml:space="preserve"> Toda persona deberá de abstenerse de realizar cualquier acto que cause depredación, destrucción o contaminación grave al medio ambiente.</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265.</w:t>
      </w:r>
      <w:r w:rsidRPr="00646806">
        <w:rPr>
          <w:rFonts w:ascii="Arial" w:eastAsia="Helvetica Neue" w:hAnsi="Arial" w:cs="Arial"/>
          <w:lang w:val="es-MX"/>
        </w:rPr>
        <w:t xml:space="preserve"> Toda persona tiene el deber de respetar la diversidad, pluralidad y multiculturalidad de las personas y las comunidades.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266.</w:t>
      </w:r>
      <w:r w:rsidRPr="00646806">
        <w:rPr>
          <w:rFonts w:ascii="Arial" w:eastAsia="Helvetica Neue" w:hAnsi="Arial" w:cs="Arial"/>
          <w:lang w:val="es-MX"/>
        </w:rPr>
        <w:t xml:space="preserve"> Toda persona que difunda información en los medios de comunicación deberá hacerlo de manera veraz e imparcial, salvaguardar el derecho de réplica y respetar la honra, la intimidad personal y familiar y el buen nombre y la reputación.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267.</w:t>
      </w:r>
      <w:r w:rsidRPr="00646806">
        <w:rPr>
          <w:rFonts w:ascii="Arial" w:eastAsia="Helvetica Neue" w:hAnsi="Arial" w:cs="Arial"/>
          <w:lang w:val="es-MX"/>
        </w:rPr>
        <w:t xml:space="preserve"> Los medios de comunicación deberán observar el principio de pluralismo informativo en la difusión y cobertura de los hechos noticiosos.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268.</w:t>
      </w:r>
      <w:r w:rsidRPr="00646806">
        <w:rPr>
          <w:rFonts w:ascii="Arial" w:eastAsia="Helvetica Neue" w:hAnsi="Arial" w:cs="Arial"/>
          <w:lang w:val="es-MX"/>
        </w:rPr>
        <w:t xml:space="preserve"> Las personas tendrán el deber de proteger las riquezas culturales de Coahuila de Zaragoza.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SECCIÓN CUARTA</w:t>
      </w:r>
    </w:p>
    <w:p w:rsidR="00646806" w:rsidRPr="00646806" w:rsidRDefault="00646806" w:rsidP="00646806">
      <w:pPr>
        <w:snapToGrid w:val="0"/>
        <w:spacing w:line="276" w:lineRule="auto"/>
        <w:jc w:val="center"/>
        <w:rPr>
          <w:rFonts w:ascii="Arial" w:eastAsia="Helvetica Neue" w:hAnsi="Arial" w:cs="Arial"/>
          <w:lang w:val="es-MX"/>
        </w:rPr>
      </w:pPr>
      <w:r w:rsidRPr="00646806">
        <w:rPr>
          <w:rFonts w:ascii="Arial" w:eastAsia="Helvetica Neue" w:hAnsi="Arial" w:cs="Arial"/>
          <w:b/>
          <w:bCs/>
          <w:lang w:val="es-MX"/>
        </w:rPr>
        <w:t>DEBERES HUMANITARIOS</w:t>
      </w:r>
    </w:p>
    <w:p w:rsidR="00646806" w:rsidRPr="00646806" w:rsidRDefault="00646806" w:rsidP="00646806">
      <w:pPr>
        <w:snapToGrid w:val="0"/>
        <w:spacing w:line="276" w:lineRule="auto"/>
        <w:jc w:val="center"/>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269.</w:t>
      </w:r>
      <w:r w:rsidRPr="00646806">
        <w:rPr>
          <w:rFonts w:ascii="Arial" w:eastAsia="Helvetica Neue" w:hAnsi="Arial" w:cs="Arial"/>
          <w:lang w:val="es-MX"/>
        </w:rPr>
        <w:t xml:space="preserve"> Toda persona tendrá el deber de practicar la justicia, la fraternidad y solidaridad en el ejercicio de sus derechos y en el disfrute de bienes y servicios.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270.</w:t>
      </w:r>
      <w:r w:rsidRPr="00646806">
        <w:rPr>
          <w:rFonts w:ascii="Arial" w:eastAsia="Helvetica Neue" w:hAnsi="Arial" w:cs="Arial"/>
          <w:lang w:val="es-MX"/>
        </w:rPr>
        <w:t xml:space="preserve"> En situaciones de peligro para la vida o la salud de las personas, las acciones humanitarias serán un deber necesario del Estado para salvaguardar a las personas.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271.</w:t>
      </w:r>
      <w:r w:rsidRPr="00646806">
        <w:rPr>
          <w:rFonts w:ascii="Arial" w:eastAsia="Helvetica Neue" w:hAnsi="Arial" w:cs="Arial"/>
          <w:lang w:val="es-MX"/>
        </w:rPr>
        <w:t xml:space="preserve"> La imposición de las acciones que superen de manera razonable las obligaciones o deberes legales estará prohibida.</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272.</w:t>
      </w:r>
      <w:r w:rsidRPr="00646806">
        <w:rPr>
          <w:rFonts w:ascii="Arial" w:eastAsia="Helvetica Neue" w:hAnsi="Arial" w:cs="Arial"/>
          <w:lang w:val="es-MX"/>
        </w:rPr>
        <w:t xml:space="preserve"> Las personas tendrán el deber de propender al logro y mantenimiento de la paz social.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273.</w:t>
      </w:r>
      <w:r w:rsidRPr="00646806">
        <w:rPr>
          <w:rFonts w:ascii="Arial" w:eastAsia="Helvetica Neue" w:hAnsi="Arial" w:cs="Arial"/>
          <w:lang w:val="es-MX"/>
        </w:rPr>
        <w:t xml:space="preserve"> En caso de conflicto, las personas siempre buscarán que su resolución sea en ambientes pacíficos y armoniosos.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SECCIÓN QUINTA</w:t>
      </w:r>
    </w:p>
    <w:p w:rsidR="00646806" w:rsidRPr="00646806" w:rsidRDefault="00646806" w:rsidP="00646806">
      <w:pPr>
        <w:snapToGrid w:val="0"/>
        <w:spacing w:line="276" w:lineRule="auto"/>
        <w:jc w:val="center"/>
        <w:rPr>
          <w:rFonts w:ascii="Arial" w:eastAsia="Helvetica Neue" w:hAnsi="Arial" w:cs="Arial"/>
          <w:b/>
          <w:bCs/>
          <w:lang w:val="es-MX"/>
        </w:rPr>
      </w:pPr>
      <w:r w:rsidRPr="00646806">
        <w:rPr>
          <w:rFonts w:ascii="Arial" w:eastAsia="Helvetica Neue" w:hAnsi="Arial" w:cs="Arial"/>
          <w:b/>
          <w:bCs/>
          <w:lang w:val="es-MX"/>
        </w:rPr>
        <w:t>DEBERES DE LOS HABITANTES</w:t>
      </w:r>
    </w:p>
    <w:p w:rsidR="00646806" w:rsidRPr="00646806" w:rsidRDefault="00646806" w:rsidP="00646806">
      <w:pPr>
        <w:snapToGrid w:val="0"/>
        <w:spacing w:line="276" w:lineRule="auto"/>
        <w:jc w:val="center"/>
        <w:rPr>
          <w:rFonts w:ascii="Arial" w:eastAsia="Helvetica Neue" w:hAnsi="Arial" w:cs="Arial"/>
          <w:b/>
          <w:bCs/>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274.</w:t>
      </w:r>
      <w:r w:rsidRPr="00646806">
        <w:rPr>
          <w:rFonts w:ascii="Arial" w:eastAsia="Helvetica Neue" w:hAnsi="Arial" w:cs="Arial"/>
          <w:lang w:val="es-MX"/>
        </w:rPr>
        <w:t xml:space="preserve"> Todo residente del Estado, sea coahuilense, habitante, transeúnte o extranjero, tiene el deber de observar y cumplir en lo conducente todos los deberes previstos en la Constitución Política del Estado de Coahuila de Zaragoza, esta Carta y las leyes vigentes.</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275.</w:t>
      </w:r>
      <w:r w:rsidRPr="00646806">
        <w:rPr>
          <w:rFonts w:ascii="Arial" w:eastAsia="Helvetica Neue" w:hAnsi="Arial" w:cs="Arial"/>
          <w:lang w:val="es-MX"/>
        </w:rPr>
        <w:t xml:space="preserve"> Además, los habitantes del Estado deberán: </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Inscribirse oportunamente y proporcionar la información que se requiera para la integración de censos, padrones o registros de carácter público, catastrales, de reclutamiento para el servicio de las armas, civiles o de otra índole;</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Utilizar las vías y espacios públicos conforme a su naturaleza y destino, y ejercer sus derechos sin perturbar el orden y la tranquilidad públicos, ni afectar la continuidad del desarrollo normal de las actividades de los demás habitantes;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Prestar auxilio a las autoridades cuando para ello sean legalmente requeridas;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Realizar sus actividades y usar y disponer de sus bienes, en forma que no perjudiquen a la colectividad.</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276.</w:t>
      </w:r>
      <w:r w:rsidRPr="00646806">
        <w:rPr>
          <w:rFonts w:ascii="Arial" w:eastAsia="Helvetica Neue" w:hAnsi="Arial" w:cs="Arial"/>
          <w:lang w:val="es-MX"/>
        </w:rPr>
        <w:t xml:space="preserve"> La ciudadanía del Estado o los que residan en él deberán:</w:t>
      </w:r>
    </w:p>
    <w:p w:rsidR="00646806" w:rsidRPr="00646806" w:rsidRDefault="00646806" w:rsidP="00646806">
      <w:pPr>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w:t>
      </w:r>
      <w:r w:rsidRPr="00646806">
        <w:rPr>
          <w:rFonts w:ascii="Arial" w:eastAsia="Helvetica Neue" w:hAnsi="Arial" w:cs="Arial"/>
          <w:lang w:val="es-MX"/>
        </w:rPr>
        <w:t xml:space="preserve"> Inscribirse en el padrón del Municipio de su residencia;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w:t>
      </w:r>
      <w:r w:rsidRPr="00646806">
        <w:rPr>
          <w:rFonts w:ascii="Arial" w:eastAsia="Helvetica Neue" w:hAnsi="Arial" w:cs="Arial"/>
          <w:lang w:val="es-MX"/>
        </w:rPr>
        <w:t xml:space="preserve"> Desempeñar los cargos oficiales, así como prestar su cooperación a su comunidad, al Estado y al país según sus posibilidades y circunstancias;</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III.</w:t>
      </w:r>
      <w:r w:rsidRPr="00646806">
        <w:rPr>
          <w:rFonts w:ascii="Arial" w:eastAsia="Helvetica Neue" w:hAnsi="Arial" w:cs="Arial"/>
          <w:lang w:val="es-MX"/>
        </w:rPr>
        <w:t xml:space="preserve"> Tomar parte en las elecciones, plebiscitos, referendos o cualquier otra forma de participación política;</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Helvetica Neue" w:hAnsi="Arial" w:cs="Arial"/>
          <w:lang w:val="es-MX"/>
        </w:rPr>
      </w:pPr>
      <w:r w:rsidRPr="00646806">
        <w:rPr>
          <w:rFonts w:ascii="Arial" w:eastAsia="Helvetica Neue" w:hAnsi="Arial" w:cs="Arial"/>
          <w:b/>
          <w:bCs/>
          <w:lang w:val="es-MX"/>
        </w:rPr>
        <w:t>IV.</w:t>
      </w:r>
      <w:r w:rsidRPr="00646806">
        <w:rPr>
          <w:rFonts w:ascii="Arial" w:eastAsia="Helvetica Neue" w:hAnsi="Arial" w:cs="Arial"/>
          <w:lang w:val="es-MX"/>
        </w:rPr>
        <w:t xml:space="preserve"> Defender a la entidad y de abstenerse de realizar todo acto perjudicial a la estabilidad, independencia o soberanía del Estado; </w:t>
      </w:r>
    </w:p>
    <w:p w:rsidR="00646806" w:rsidRPr="00646806" w:rsidRDefault="00646806" w:rsidP="00646806">
      <w:pPr>
        <w:tabs>
          <w:tab w:val="left" w:pos="851"/>
        </w:tabs>
        <w:snapToGrid w:val="0"/>
        <w:spacing w:line="276" w:lineRule="auto"/>
        <w:jc w:val="both"/>
        <w:rPr>
          <w:rFonts w:ascii="Arial" w:eastAsia="Helvetica Neue" w:hAnsi="Arial" w:cs="Arial"/>
          <w:lang w:val="es-MX"/>
        </w:rPr>
      </w:pPr>
    </w:p>
    <w:p w:rsidR="00646806" w:rsidRPr="00646806" w:rsidRDefault="00646806" w:rsidP="00646806">
      <w:pPr>
        <w:tabs>
          <w:tab w:val="left" w:pos="851"/>
        </w:tabs>
        <w:snapToGrid w:val="0"/>
        <w:spacing w:line="276" w:lineRule="auto"/>
        <w:jc w:val="both"/>
        <w:rPr>
          <w:rFonts w:ascii="Arial" w:eastAsia="Arial" w:hAnsi="Arial" w:cs="Arial"/>
          <w:color w:val="000000"/>
          <w:lang w:val="es-MX"/>
        </w:rPr>
      </w:pPr>
      <w:r w:rsidRPr="00646806">
        <w:rPr>
          <w:rFonts w:ascii="Arial" w:eastAsia="Helvetica Neue" w:hAnsi="Arial" w:cs="Arial"/>
          <w:b/>
          <w:bCs/>
          <w:lang w:val="es-MX"/>
        </w:rPr>
        <w:t>V.</w:t>
      </w:r>
      <w:r w:rsidRPr="00646806">
        <w:rPr>
          <w:rFonts w:ascii="Arial" w:eastAsia="Helvetica Neue" w:hAnsi="Arial" w:cs="Arial"/>
          <w:lang w:val="es-MX"/>
        </w:rPr>
        <w:t xml:space="preserve"> Respetar y apoyar a las autoridades legítimamente constituidas para mantener la independencia, soberanía e integridad del Estado.</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center"/>
        <w:rPr>
          <w:rFonts w:ascii="Arial" w:eastAsia="Arial" w:hAnsi="Arial" w:cs="Arial"/>
          <w:b/>
          <w:bCs/>
          <w:color w:val="000000"/>
          <w:lang w:val="en-US"/>
        </w:rPr>
      </w:pPr>
      <w:r w:rsidRPr="00646806">
        <w:rPr>
          <w:rFonts w:ascii="Arial" w:eastAsia="Arial" w:hAnsi="Arial" w:cs="Arial"/>
          <w:b/>
          <w:bCs/>
          <w:color w:val="000000"/>
          <w:lang w:val="en-US"/>
        </w:rPr>
        <w:t>T R A N S I T O R I O S</w:t>
      </w:r>
    </w:p>
    <w:p w:rsidR="00646806" w:rsidRPr="00646806" w:rsidRDefault="00646806" w:rsidP="00646806">
      <w:pPr>
        <w:snapToGrid w:val="0"/>
        <w:spacing w:line="276" w:lineRule="auto"/>
        <w:jc w:val="both"/>
        <w:rPr>
          <w:rFonts w:ascii="Arial" w:eastAsia="Arial" w:hAnsi="Arial" w:cs="Arial"/>
          <w:b/>
          <w:bCs/>
          <w:color w:val="000000"/>
          <w:lang w:val="en-US"/>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PRIMERO.-</w:t>
      </w:r>
      <w:r w:rsidRPr="00646806">
        <w:rPr>
          <w:rFonts w:ascii="Arial" w:eastAsia="Arial" w:hAnsi="Arial" w:cs="Arial"/>
          <w:color w:val="000000"/>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276" w:lineRule="auto"/>
        <w:jc w:val="both"/>
        <w:rPr>
          <w:rFonts w:ascii="Arial" w:eastAsia="Arial" w:hAnsi="Arial" w:cs="Arial"/>
          <w:b/>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SEGUNDO.-</w:t>
      </w:r>
      <w:r w:rsidRPr="00646806">
        <w:rPr>
          <w:rFonts w:ascii="Arial" w:eastAsia="Arial" w:hAnsi="Arial" w:cs="Arial"/>
          <w:color w:val="000000"/>
          <w:lang w:val="es-MX"/>
        </w:rPr>
        <w:t xml:space="preserve"> Se derogan todas las disposiciones que contravengan este Decreto.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TERCERO.-</w:t>
      </w:r>
      <w:r w:rsidRPr="00646806">
        <w:rPr>
          <w:rFonts w:ascii="Arial" w:eastAsia="Arial" w:hAnsi="Arial" w:cs="Arial"/>
          <w:color w:val="000000"/>
          <w:lang w:val="es-MX"/>
        </w:rPr>
        <w:t xml:space="preserve"> El Congreso del Estado contará con un plazo de hasta 240 días desde la publicación del presente Decreto para hacer todas las adecuaciones correspondientes a las normas estatales.</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CUARTO.-</w:t>
      </w:r>
      <w:r w:rsidRPr="00646806">
        <w:rPr>
          <w:rFonts w:ascii="Arial" w:eastAsia="Arial" w:hAnsi="Arial" w:cs="Arial"/>
          <w:color w:val="000000"/>
          <w:lang w:val="es-MX"/>
        </w:rPr>
        <w:t xml:space="preserve"> Durante el plazo máximo de tres años a partir de la vigencia de este Decreto se deberán presentar ante el Congreso del Estado por las autoridades competentes las diferentes iniciativas de Cartas de Derechos y Protocolos Adicionales para desarrollar en forma temática los mejores estándares universales, interamericanos y nacionales de derechos humanos para el régimen local.</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QUINTO.- </w:t>
      </w:r>
      <w:r w:rsidRPr="00646806">
        <w:rPr>
          <w:rFonts w:ascii="Arial" w:eastAsia="Arial" w:hAnsi="Arial" w:cs="Arial"/>
          <w:color w:val="000000"/>
          <w:lang w:val="es-MX"/>
        </w:rPr>
        <w:t>Cualquier duda en la aplicación de este Decreto será resuelta por el Tribunal Constitucional Local.</w:t>
      </w:r>
    </w:p>
    <w:p w:rsidR="00646806" w:rsidRPr="00646806" w:rsidRDefault="00646806" w:rsidP="00646806">
      <w:pPr>
        <w:snapToGrid w:val="0"/>
        <w:spacing w:line="276" w:lineRule="auto"/>
        <w:jc w:val="both"/>
        <w:rPr>
          <w:rFonts w:ascii="Arial" w:eastAsia="Arial" w:hAnsi="Arial" w:cs="Arial"/>
          <w:b/>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SEXTO.- </w:t>
      </w:r>
      <w:r w:rsidRPr="00646806">
        <w:rPr>
          <w:rFonts w:ascii="Arial" w:eastAsia="Arial" w:hAnsi="Arial" w:cs="Arial"/>
          <w:color w:val="000000"/>
          <w:lang w:val="es-MX"/>
        </w:rPr>
        <w:t xml:space="preserve">La exposición de motivos y el debate parlamentario de este Decreto constituyen interpretación originalista que las personas juzgadoras deberán observar para significar la finalidad de las normas que deben aplicarse de la manera más amplia para la protección de la persona.  </w:t>
      </w:r>
    </w:p>
    <w:p w:rsidR="00646806" w:rsidRPr="00646806" w:rsidRDefault="00646806" w:rsidP="00646806">
      <w:pPr>
        <w:snapToGrid w:val="0"/>
        <w:spacing w:line="276" w:lineRule="auto"/>
        <w:jc w:val="both"/>
        <w:rPr>
          <w:rFonts w:ascii="Arial" w:eastAsia="Arial" w:hAnsi="Arial" w:cs="Arial"/>
          <w:b/>
          <w:bCs/>
          <w:color w:val="000000"/>
          <w:lang w:val="es-MX"/>
        </w:rPr>
      </w:pPr>
    </w:p>
    <w:p w:rsidR="00646806" w:rsidRPr="00646806" w:rsidRDefault="00646806" w:rsidP="00646806">
      <w:pPr>
        <w:snapToGrid w:val="0"/>
        <w:spacing w:line="276" w:lineRule="auto"/>
        <w:jc w:val="both"/>
        <w:rPr>
          <w:rFonts w:ascii="Arial" w:eastAsia="Arial" w:hAnsi="Arial" w:cs="Arial"/>
          <w:b/>
          <w:bCs/>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ARTÍCULO TERCERO.</w:t>
      </w:r>
      <w:r w:rsidRPr="00646806">
        <w:rPr>
          <w:rFonts w:ascii="Arial" w:eastAsia="Arial" w:hAnsi="Arial" w:cs="Arial"/>
          <w:color w:val="000000"/>
          <w:lang w:val="es-MX"/>
        </w:rPr>
        <w:t xml:space="preserve">- Se </w:t>
      </w:r>
      <w:r w:rsidRPr="00646806">
        <w:rPr>
          <w:rFonts w:ascii="Arial" w:eastAsia="Arial" w:hAnsi="Arial" w:cs="Arial"/>
          <w:b/>
          <w:color w:val="000000"/>
          <w:lang w:val="es-MX"/>
        </w:rPr>
        <w:t>expide</w:t>
      </w:r>
      <w:r w:rsidRPr="00646806">
        <w:rPr>
          <w:rFonts w:ascii="Arial" w:eastAsia="Arial" w:hAnsi="Arial" w:cs="Arial"/>
          <w:color w:val="000000"/>
          <w:lang w:val="es-MX"/>
        </w:rPr>
        <w:t xml:space="preserve"> la Carta de Derechos Políticos de Coahuila de Zaragoza, para quedar como sigue:</w:t>
      </w:r>
    </w:p>
    <w:p w:rsidR="00646806" w:rsidRPr="00646806" w:rsidRDefault="00646806" w:rsidP="00646806">
      <w:pPr>
        <w:snapToGrid w:val="0"/>
        <w:spacing w:line="276" w:lineRule="auto"/>
        <w:ind w:left="708"/>
        <w:jc w:val="both"/>
        <w:rPr>
          <w:rFonts w:ascii="Arial" w:eastAsia="Batang" w:hAnsi="Arial" w:cs="Arial"/>
          <w:color w:val="000000"/>
          <w:lang w:val="es-MX"/>
        </w:rPr>
      </w:pPr>
    </w:p>
    <w:p w:rsidR="00646806" w:rsidRPr="00646806" w:rsidRDefault="00646806" w:rsidP="00646806">
      <w:pPr>
        <w:snapToGrid w:val="0"/>
        <w:spacing w:line="276" w:lineRule="auto"/>
        <w:ind w:left="708"/>
        <w:jc w:val="both"/>
        <w:rPr>
          <w:rFonts w:ascii="Arial" w:eastAsia="Batang" w:hAnsi="Arial" w:cs="Arial"/>
          <w:color w:val="000000"/>
          <w:lang w:val="es-MX"/>
        </w:rPr>
      </w:pP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 xml:space="preserve">CARTA DE DERECHOS POLÍTICOS DE COAHUILA DE ZARAGOZA </w:t>
      </w:r>
    </w:p>
    <w:p w:rsidR="00646806" w:rsidRPr="00646806" w:rsidRDefault="00646806" w:rsidP="00646806">
      <w:pPr>
        <w:snapToGrid w:val="0"/>
        <w:spacing w:line="276" w:lineRule="auto"/>
        <w:jc w:val="center"/>
        <w:rPr>
          <w:rFonts w:ascii="Arial" w:eastAsia="Batang" w:hAnsi="Arial" w:cs="Arial"/>
          <w:b/>
          <w:bCs/>
          <w:color w:val="000000"/>
          <w:lang w:val="es-MX"/>
        </w:rPr>
      </w:pP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lastRenderedPageBreak/>
        <w:t>TÍTULO PRIMERO</w:t>
      </w: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BASES GENERALES</w:t>
      </w:r>
    </w:p>
    <w:p w:rsidR="00646806" w:rsidRPr="00646806" w:rsidRDefault="00646806" w:rsidP="00646806">
      <w:pPr>
        <w:snapToGrid w:val="0"/>
        <w:spacing w:line="276" w:lineRule="auto"/>
        <w:jc w:val="center"/>
        <w:rPr>
          <w:rFonts w:ascii="Arial" w:eastAsia="Batang" w:hAnsi="Arial" w:cs="Arial"/>
          <w:b/>
          <w:bCs/>
          <w:color w:val="000000"/>
          <w:lang w:val="es-MX"/>
        </w:rPr>
      </w:pP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CAPÍTULO I</w:t>
      </w: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OBJETO</w:t>
      </w:r>
    </w:p>
    <w:p w:rsidR="00646806" w:rsidRPr="00646806" w:rsidRDefault="00646806" w:rsidP="00646806">
      <w:pPr>
        <w:snapToGrid w:val="0"/>
        <w:spacing w:line="276" w:lineRule="auto"/>
        <w:jc w:val="center"/>
        <w:rPr>
          <w:rFonts w:ascii="Arial" w:eastAsia="Batang" w:hAnsi="Arial" w:cs="Arial"/>
          <w:b/>
          <w:bCs/>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1.</w:t>
      </w:r>
      <w:r w:rsidRPr="00646806">
        <w:rPr>
          <w:rFonts w:ascii="Arial" w:eastAsia="Batang" w:hAnsi="Arial" w:cs="Arial"/>
          <w:color w:val="000000"/>
          <w:lang w:val="es-MX"/>
        </w:rPr>
        <w:t xml:space="preserve"> La Carta de Derechos Políticos de Coahuila de Zaragoza es una norma constitucional local, de interés público y de observancia obligatoria en el régimen interno de Coahuila de Zaragoza.</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2.</w:t>
      </w:r>
      <w:r w:rsidRPr="00646806">
        <w:rPr>
          <w:rFonts w:ascii="Arial" w:eastAsia="Batang" w:hAnsi="Arial" w:cs="Arial"/>
          <w:color w:val="000000"/>
          <w:lang w:val="es-MX"/>
        </w:rPr>
        <w:t xml:space="preserve"> La presente Carta tiene por objeto reconocer y garantizar los derechos políticos en el ámbito competencial local.</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bCs/>
          <w:lang w:val="es-MX"/>
        </w:rPr>
        <w:t>Artículo 3.</w:t>
      </w:r>
      <w:r w:rsidRPr="00646806">
        <w:rPr>
          <w:rFonts w:ascii="Arial" w:eastAsia="Helvetica Neue" w:hAnsi="Arial" w:cs="Arial"/>
          <w:lang w:val="es-MX"/>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competencial.</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4.</w:t>
      </w:r>
      <w:r w:rsidRPr="00646806">
        <w:rPr>
          <w:rFonts w:ascii="Arial" w:eastAsia="Batang" w:hAnsi="Arial" w:cs="Arial"/>
          <w:color w:val="000000"/>
          <w:lang w:val="es-MX"/>
        </w:rPr>
        <w:t xml:space="preserve"> La Carta es una norma fundamental que forma parte del bloque de constitucionalidad local previsto en la Constitución Política del Estado de Coahuila de Zaragoza.</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5.</w:t>
      </w:r>
      <w:r w:rsidRPr="00646806">
        <w:rPr>
          <w:rFonts w:ascii="Arial" w:eastAsia="Batang" w:hAnsi="Arial" w:cs="Arial"/>
          <w:color w:val="000000"/>
          <w:lang w:val="es-MX"/>
        </w:rPr>
        <w:t xml:space="preserve"> Esta Carta podrá ser adicionada o modificada en los términos de la Constitución Política del Estado de Coahuila de Zaragoza, sin que en ningún caso se reduzca formal o materialmente el contenido esencial de los derechos contenidos en esta.</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CAPÍTULO II</w:t>
      </w:r>
    </w:p>
    <w:p w:rsidR="00646806" w:rsidRPr="00646806" w:rsidRDefault="00646806" w:rsidP="00646806">
      <w:pPr>
        <w:snapToGrid w:val="0"/>
        <w:spacing w:line="276" w:lineRule="auto"/>
        <w:jc w:val="center"/>
        <w:rPr>
          <w:rFonts w:ascii="Arial" w:eastAsia="Batang" w:hAnsi="Arial" w:cs="Arial"/>
          <w:b/>
          <w:bCs/>
          <w:color w:val="000000"/>
          <w:lang w:val="es-MX"/>
        </w:rPr>
      </w:pPr>
      <w:r w:rsidRPr="00646806">
        <w:rPr>
          <w:rFonts w:ascii="Arial" w:eastAsia="Batang" w:hAnsi="Arial" w:cs="Arial"/>
          <w:b/>
          <w:bCs/>
          <w:color w:val="000000"/>
          <w:lang w:val="es-MX"/>
        </w:rPr>
        <w:t>GARANTÍA DE LA CARTA</w:t>
      </w:r>
    </w:p>
    <w:p w:rsidR="00646806" w:rsidRPr="00646806" w:rsidRDefault="00646806" w:rsidP="00646806">
      <w:pPr>
        <w:snapToGrid w:val="0"/>
        <w:spacing w:line="276" w:lineRule="auto"/>
        <w:jc w:val="center"/>
        <w:rPr>
          <w:rFonts w:ascii="Arial" w:eastAsia="Batang" w:hAnsi="Arial" w:cs="Arial"/>
          <w:b/>
          <w:bCs/>
          <w:color w:val="000000"/>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t>Artículo 6.</w:t>
      </w:r>
      <w:r w:rsidRPr="00646806">
        <w:rPr>
          <w:rFonts w:ascii="Arial" w:eastAsia="Helvetica Neue" w:hAnsi="Arial" w:cs="Arial"/>
          <w:lang w:val="es-MX"/>
        </w:rPr>
        <w:t xml:space="preserve"> La justicia constitucional local velará de oficio por el cumplimiento de esta Carta bajo los principios previstos en la Constitución Política del Estado de Coahuila de Zaragoza.</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Helvetica Neue" w:hAnsi="Arial" w:cs="Arial"/>
          <w:lang w:val="es-MX"/>
        </w:rPr>
      </w:pPr>
      <w:r w:rsidRPr="00646806">
        <w:rPr>
          <w:rFonts w:ascii="Arial" w:eastAsia="Helvetica Neue" w:hAnsi="Arial" w:cs="Arial"/>
          <w:b/>
          <w:lang w:val="es-MX"/>
        </w:rPr>
        <w:lastRenderedPageBreak/>
        <w:t>Artículo 7.</w:t>
      </w:r>
      <w:r w:rsidRPr="00646806">
        <w:rPr>
          <w:rFonts w:ascii="Arial" w:eastAsia="Helvetica Neue" w:hAnsi="Arial" w:cs="Arial"/>
          <w:lang w:val="es-MX"/>
        </w:rPr>
        <w:t xml:space="preserve"> Conforme al sistema de justicia constitucional local, los tribunales y jueces locales del Estado declararán, en el ámbito de su competencia, la invalidez de los actos o normas que contravengan los principios, normas o reglas contenidos en esta Carta.</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bCs/>
          <w:color w:val="000000"/>
          <w:lang w:val="es-MX"/>
        </w:rPr>
        <w:t>Artículo 8.</w:t>
      </w:r>
      <w:r w:rsidRPr="00646806">
        <w:rPr>
          <w:rFonts w:ascii="Arial" w:eastAsia="Batang" w:hAnsi="Arial" w:cs="Arial"/>
          <w:color w:val="000000"/>
          <w:lang w:val="es-MX"/>
        </w:rPr>
        <w:t xml:space="preserve"> El órgano judicial en materia electoral previsto en la ley se encargará de proteger los derechos de esta Carta por medio del sistema de impugnación en materia político-electoral, sin perjuicio de la competencia que le corresponda al Tribunal Constitucional Local.</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9.</w:t>
      </w:r>
      <w:r w:rsidRPr="00646806">
        <w:rPr>
          <w:rFonts w:ascii="Arial" w:eastAsia="Batang" w:hAnsi="Arial" w:cs="Arial"/>
          <w:color w:val="000000"/>
          <w:lang w:val="es-MX"/>
        </w:rPr>
        <w:t xml:space="preserve"> </w:t>
      </w:r>
      <w:r w:rsidRPr="00646806">
        <w:rPr>
          <w:rFonts w:ascii="Arial" w:eastAsia="Helvetica Neue" w:hAnsi="Arial" w:cs="Arial"/>
          <w:lang w:val="es-MX"/>
        </w:rPr>
        <w:t xml:space="preserve">Conforme a sus atribuciones y responsabilidades, toda autoridad o particular tendrá la obligación de instrumentar las garantías necesarias para hacer real y efectivos los derechos contenidos en esta Carta. </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10.</w:t>
      </w:r>
      <w:r w:rsidRPr="00646806">
        <w:rPr>
          <w:rFonts w:ascii="Arial" w:eastAsia="Batang" w:hAnsi="Arial" w:cs="Arial"/>
          <w:bCs/>
          <w:lang w:val="es-MX"/>
        </w:rPr>
        <w:t xml:space="preserve"> La política pública con enfoque de derechos humanos es una garantía fundamental que deberán impulsar las autoridades estatales y municipales, en la esfera de su competencia.</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Artículo 11.</w:t>
      </w:r>
      <w:r w:rsidRPr="00646806">
        <w:rPr>
          <w:rFonts w:ascii="Arial" w:eastAsia="Batang" w:hAnsi="Arial" w:cs="Arial"/>
          <w:bCs/>
          <w:lang w:val="es-MX"/>
        </w:rPr>
        <w:t xml:space="preserve"> Los principios que rigen la política pública con enfoque de derechos humanos son:</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I.</w:t>
      </w:r>
      <w:r w:rsidRPr="00646806">
        <w:rPr>
          <w:rFonts w:ascii="Arial" w:eastAsia="Batang" w:hAnsi="Arial" w:cs="Arial"/>
          <w:bCs/>
          <w:lang w:val="es-MX"/>
        </w:rPr>
        <w:t xml:space="preserve"> El principio de igualdad y no discriminación;</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II.</w:t>
      </w:r>
      <w:r w:rsidRPr="00646806">
        <w:rPr>
          <w:rFonts w:ascii="Arial" w:eastAsia="Batang" w:hAnsi="Arial" w:cs="Arial"/>
          <w:bCs/>
          <w:lang w:val="es-MX"/>
        </w:rPr>
        <w:t xml:space="preserve"> La participación social y de expertos;</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III.</w:t>
      </w:r>
      <w:r w:rsidRPr="00646806">
        <w:rPr>
          <w:rFonts w:ascii="Arial" w:eastAsia="Batang" w:hAnsi="Arial" w:cs="Arial"/>
          <w:bCs/>
          <w:lang w:val="es-MX"/>
        </w:rPr>
        <w:t xml:space="preserve"> Garantía de reclamo y acceso a la justicia;</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IV.</w:t>
      </w:r>
      <w:r w:rsidRPr="00646806">
        <w:rPr>
          <w:rFonts w:ascii="Arial" w:eastAsia="Batang" w:hAnsi="Arial" w:cs="Arial"/>
          <w:bCs/>
          <w:lang w:val="es-MX"/>
        </w:rPr>
        <w:t xml:space="preserve"> La máxima transparencia, gobierno abierto y rendición de cuentas;</w:t>
      </w:r>
    </w:p>
    <w:p w:rsidR="00646806" w:rsidRPr="00646806" w:rsidRDefault="00646806" w:rsidP="00646806">
      <w:pPr>
        <w:tabs>
          <w:tab w:val="center" w:pos="4419"/>
          <w:tab w:val="right" w:pos="8838"/>
        </w:tabs>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V.</w:t>
      </w:r>
      <w:r w:rsidRPr="00646806">
        <w:rPr>
          <w:rFonts w:ascii="Arial" w:eastAsia="Batang" w:hAnsi="Arial" w:cs="Arial"/>
          <w:bCs/>
          <w:lang w:val="es-MX"/>
        </w:rPr>
        <w:t xml:space="preserve"> La perspectiva de género, </w:t>
      </w:r>
      <w:r w:rsidRPr="00646806">
        <w:rPr>
          <w:rFonts w:ascii="Arial" w:eastAsia="Batang" w:hAnsi="Arial" w:cs="Arial"/>
          <w:lang w:val="es-MX"/>
        </w:rPr>
        <w:t>interseccionalidad, y</w:t>
      </w:r>
      <w:r w:rsidRPr="00646806">
        <w:rPr>
          <w:rFonts w:ascii="Arial" w:eastAsia="Batang" w:hAnsi="Arial" w:cs="Arial"/>
          <w:bCs/>
          <w:lang w:val="es-MX"/>
        </w:rPr>
        <w:t xml:space="preserve"> diversidad;</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VI.</w:t>
      </w:r>
      <w:r w:rsidRPr="00646806">
        <w:rPr>
          <w:rFonts w:ascii="Arial" w:eastAsia="Batang" w:hAnsi="Arial" w:cs="Arial"/>
          <w:bCs/>
          <w:lang w:val="es-MX"/>
        </w:rPr>
        <w:t xml:space="preserve"> La protección prioritaria de personas o grupos en condición de vulnerabilidad;</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t>VII.</w:t>
      </w:r>
      <w:r w:rsidRPr="00646806">
        <w:rPr>
          <w:rFonts w:ascii="Arial" w:eastAsia="Batang" w:hAnsi="Arial" w:cs="Arial"/>
          <w:bCs/>
          <w:lang w:val="es-MX"/>
        </w:rPr>
        <w:t xml:space="preserve"> La asesoría técnica y observación neutral de organismos protectores de derechos humanos.</w:t>
      </w:r>
    </w:p>
    <w:p w:rsidR="00646806" w:rsidRPr="00646806" w:rsidRDefault="00646806" w:rsidP="00646806">
      <w:pPr>
        <w:snapToGrid w:val="0"/>
        <w:spacing w:line="276" w:lineRule="auto"/>
        <w:jc w:val="both"/>
        <w:rPr>
          <w:rFonts w:ascii="Arial" w:eastAsia="Batang" w:hAnsi="Arial" w:cs="Arial"/>
          <w:bCs/>
          <w:lang w:val="es-MX"/>
        </w:rPr>
      </w:pPr>
    </w:p>
    <w:p w:rsidR="00646806" w:rsidRPr="00646806" w:rsidRDefault="00646806" w:rsidP="00646806">
      <w:pPr>
        <w:snapToGrid w:val="0"/>
        <w:spacing w:line="276" w:lineRule="auto"/>
        <w:jc w:val="both"/>
        <w:rPr>
          <w:rFonts w:ascii="Arial" w:eastAsia="Batang" w:hAnsi="Arial" w:cs="Arial"/>
          <w:bCs/>
          <w:lang w:val="es-MX"/>
        </w:rPr>
      </w:pPr>
      <w:r w:rsidRPr="00646806">
        <w:rPr>
          <w:rFonts w:ascii="Arial" w:eastAsia="Batang" w:hAnsi="Arial" w:cs="Arial"/>
          <w:b/>
          <w:lang w:val="es-MX"/>
        </w:rPr>
        <w:lastRenderedPageBreak/>
        <w:t>Artículo 12.</w:t>
      </w:r>
      <w:r w:rsidRPr="00646806">
        <w:rPr>
          <w:rFonts w:ascii="Arial" w:eastAsia="Batang" w:hAnsi="Arial" w:cs="Arial"/>
          <w:bCs/>
          <w:lang w:val="es-MX"/>
        </w:rPr>
        <w:t xml:space="preserve"> El proceso de la política pública de derechos humanos se garantizará en programas estatales y municipales que deberán identificar la agenda de trabajo, el diseño, implementación, monitoreo, evaluación y realimentación.</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13.</w:t>
      </w:r>
      <w:r w:rsidRPr="00646806">
        <w:rPr>
          <w:rFonts w:ascii="Arial" w:eastAsia="Batang" w:hAnsi="Arial" w:cs="Arial"/>
          <w:color w:val="000000"/>
          <w:lang w:val="es-MX"/>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both"/>
        <w:rPr>
          <w:rFonts w:ascii="Arial" w:eastAsia="Batang" w:hAnsi="Arial" w:cs="Arial"/>
          <w:color w:val="000000"/>
          <w:lang w:val="es-MX"/>
        </w:rPr>
      </w:pPr>
      <w:r w:rsidRPr="00646806">
        <w:rPr>
          <w:rFonts w:ascii="Arial" w:eastAsia="Batang" w:hAnsi="Arial" w:cs="Arial"/>
          <w:b/>
          <w:color w:val="000000"/>
          <w:lang w:val="es-MX"/>
        </w:rPr>
        <w:t>Artículo 14.</w:t>
      </w:r>
      <w:r w:rsidRPr="00646806">
        <w:rPr>
          <w:rFonts w:ascii="Arial" w:eastAsia="Batang" w:hAnsi="Arial" w:cs="Arial"/>
          <w:color w:val="000000"/>
          <w:lang w:val="es-MX"/>
        </w:rPr>
        <w:t xml:space="preserve"> La violación de esta Carta será sancionada y reparada en los términos previstos en la misma y en la ley.</w:t>
      </w:r>
    </w:p>
    <w:p w:rsidR="00646806" w:rsidRPr="00646806" w:rsidRDefault="00646806" w:rsidP="00646806">
      <w:pPr>
        <w:snapToGrid w:val="0"/>
        <w:spacing w:line="276" w:lineRule="auto"/>
        <w:jc w:val="both"/>
        <w:rPr>
          <w:rFonts w:ascii="Arial" w:eastAsia="Batang"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III</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INTERPRETACIÓN</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15.</w:t>
      </w:r>
      <w:r w:rsidRPr="00646806">
        <w:rPr>
          <w:rFonts w:ascii="Arial" w:hAnsi="Arial" w:cs="Arial"/>
          <w:color w:val="000000"/>
          <w:lang w:val="es-MX"/>
        </w:rPr>
        <w:t xml:space="preserve"> Toda norma o acto que contravengan las disposiciones previstas en esta Carta no tendrán validez alguna.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16.</w:t>
      </w:r>
      <w:r w:rsidRPr="00646806">
        <w:rPr>
          <w:rFonts w:ascii="Arial" w:hAnsi="Arial" w:cs="Arial"/>
          <w:color w:val="000000"/>
          <w:lang w:val="es-MX"/>
        </w:rPr>
        <w:t xml:space="preserve"> Ninguna disposición de la presente Carta puede ser interpretada o aplicada en el sentido de: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w:t>
      </w:r>
      <w:r w:rsidRPr="00646806">
        <w:rPr>
          <w:rFonts w:ascii="Arial" w:hAnsi="Arial" w:cs="Arial"/>
          <w:color w:val="000000"/>
          <w:lang w:val="es-MX"/>
        </w:rPr>
        <w:t xml:space="preserve"> Permitir a las autoridades o personas suprimir el goce y ejercicio de los derechos y libertades reconocidos en esta Carta o en otra normatividad vigente;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w:t>
      </w:r>
      <w:r w:rsidRPr="00646806">
        <w:rPr>
          <w:rFonts w:ascii="Arial" w:hAnsi="Arial" w:cs="Arial"/>
          <w:color w:val="000000"/>
          <w:lang w:val="es-MX"/>
        </w:rPr>
        <w:t xml:space="preserve"> Excluir otros derechos o garantías que son inherentes al ser humano o que se derivan de la sociedad democrática; </w:t>
      </w:r>
    </w:p>
    <w:p w:rsidR="00646806" w:rsidRPr="00646806" w:rsidRDefault="00646806" w:rsidP="00646806">
      <w:pPr>
        <w:snapToGrid w:val="0"/>
        <w:spacing w:line="276" w:lineRule="auto"/>
        <w:jc w:val="both"/>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III.</w:t>
      </w:r>
      <w:r w:rsidRPr="00646806">
        <w:rPr>
          <w:rFonts w:ascii="Arial" w:hAnsi="Arial" w:cs="Arial"/>
          <w:color w:val="000000"/>
          <w:lang w:val="es-MX"/>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17.</w:t>
      </w:r>
      <w:r w:rsidRPr="00646806">
        <w:rPr>
          <w:rFonts w:ascii="Arial" w:hAnsi="Arial" w:cs="Arial"/>
          <w:color w:val="000000"/>
          <w:lang w:val="es-MX"/>
        </w:rPr>
        <w:t xml:space="preserve"> El marco jurídico relevante para la interpretación y aplicación de esta Carta se determina por la Constitución Política de los Estados Unidos Mexicanos, la Constitución Política del Estado de Coahuila de Zaragoza, la Declaración Universal de los Derechos Humanos, el Pacto Internacional de Derechos Civiles y Políticos, la </w:t>
      </w:r>
      <w:r w:rsidRPr="00646806">
        <w:rPr>
          <w:rFonts w:ascii="Arial" w:hAnsi="Arial" w:cs="Arial"/>
          <w:color w:val="000000"/>
          <w:lang w:val="es-MX"/>
        </w:rPr>
        <w:lastRenderedPageBreak/>
        <w:t>Convención Americana de Derechos Humanos, la Carta Democrática Interamericana y los demás instrumentos internacionales ratificados por el Estado Mexicano.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18. </w:t>
      </w:r>
      <w:r w:rsidRPr="00646806">
        <w:rPr>
          <w:rFonts w:ascii="Arial" w:hAnsi="Arial" w:cs="Arial"/>
          <w:color w:val="000000"/>
          <w:lang w:val="es-MX"/>
        </w:rPr>
        <w:t>Sin perjuicio del precedente judicial federal o local y su obligatoriedad, se tomará en cuenta la interpretación de los órganos internacionales especializados en la materia, conforme a la normatividad aplicable.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19.</w:t>
      </w:r>
      <w:r w:rsidRPr="00646806">
        <w:rPr>
          <w:rFonts w:ascii="Arial" w:hAnsi="Arial" w:cs="Arial"/>
          <w:color w:val="000000"/>
          <w:lang w:val="es-MX"/>
        </w:rPr>
        <w:t xml:space="preserve"> </w:t>
      </w:r>
      <w:r w:rsidRPr="00646806">
        <w:rPr>
          <w:rFonts w:ascii="Arial" w:eastAsia="Helvetica Neue" w:hAnsi="Arial" w:cs="Arial"/>
          <w:lang w:val="es-MX"/>
        </w:rPr>
        <w:t>En el caso de que las normas constitucionales o legales pudieran tener diversas interpretaciones, deberá prevalecer aquella que tutele de forma más amplia el derecho o libertad de que se trate, para garantizar una mayor certeza y razonabilidad en la aplicación de la ley previa, cierta y predecible.</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20. </w:t>
      </w:r>
      <w:r w:rsidRPr="00646806">
        <w:rPr>
          <w:rFonts w:ascii="Arial" w:hAnsi="Arial" w:cs="Arial"/>
          <w:color w:val="000000"/>
          <w:lang w:val="es-MX"/>
        </w:rPr>
        <w:t>Cuando resulte algún conflicto entre métodos de interpretación, prevalecerá aquél que desarrolle los principios del Estado humanista, social y democrático que postula la Constitución Política de Coahuila de Zaragoza.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IV</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PARTICULARES</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21.</w:t>
      </w:r>
      <w:r w:rsidRPr="00646806">
        <w:rPr>
          <w:rFonts w:ascii="Arial" w:hAnsi="Arial" w:cs="Arial"/>
          <w:color w:val="000000"/>
          <w:lang w:val="es-MX"/>
        </w:rPr>
        <w:t xml:space="preserve"> Toda persona o grupo de personas tiene la obligación de respetar y hacer respetar el contenido de esta Carta, en la medida en que sus actos afecten directa o indirectamente los derechos y libertades políticas.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22.</w:t>
      </w:r>
      <w:r w:rsidRPr="00646806">
        <w:rPr>
          <w:rFonts w:ascii="Arial" w:hAnsi="Arial" w:cs="Arial"/>
          <w:color w:val="000000"/>
          <w:lang w:val="es-MX"/>
        </w:rPr>
        <w:t xml:space="preserve"> Los actos de las personas podrán ser anulados por medio del sistema de justicia constitucional local, conforme a la ley.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23.</w:t>
      </w:r>
      <w:r w:rsidRPr="00646806">
        <w:rPr>
          <w:rFonts w:ascii="Arial" w:hAnsi="Arial" w:cs="Arial"/>
          <w:color w:val="000000"/>
          <w:lang w:val="es-MX"/>
        </w:rPr>
        <w:t xml:space="preserve"> Las leyes establecerán la forma en que las personas deberán cumplir con las disposiciones de la presente Carta, de acuerdo con la función o servicio que a cada una le corresponda en relación con su actividad y que pueden afectar los derechos y libertades políticas.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TÍTULO SEGUNDO</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DERECHOS POLÍTICOS</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DEMOCRACIA</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24.</w:t>
      </w:r>
      <w:r w:rsidRPr="00646806">
        <w:rPr>
          <w:rFonts w:ascii="Arial" w:hAnsi="Arial" w:cs="Arial"/>
          <w:color w:val="000000"/>
          <w:lang w:val="es-MX"/>
        </w:rPr>
        <w:t xml:space="preserve"> La ciudadanía coahuilense tiene derecho a participar libremente en el sistema democrático.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25.</w:t>
      </w:r>
      <w:r w:rsidRPr="00646806">
        <w:rPr>
          <w:rFonts w:ascii="Arial" w:hAnsi="Arial" w:cs="Arial"/>
          <w:color w:val="000000"/>
          <w:lang w:val="es-MX"/>
        </w:rPr>
        <w:t xml:space="preserve"> Los órganos del Estado tendrán la obligación de promover y defender la democracia, en los términos que marcan las leyes.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26.</w:t>
      </w:r>
      <w:r w:rsidRPr="00646806">
        <w:rPr>
          <w:rFonts w:ascii="Arial" w:hAnsi="Arial" w:cs="Arial"/>
          <w:color w:val="000000"/>
          <w:lang w:val="es-MX"/>
        </w:rPr>
        <w:t xml:space="preserve"> Toda persona tiene derecho a participar en la conformación del gobierno representativo, directa, indirectamente o por medio de personas representantes libremente escogidas.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27.</w:t>
      </w:r>
      <w:r w:rsidRPr="00646806">
        <w:rPr>
          <w:rFonts w:ascii="Arial" w:hAnsi="Arial" w:cs="Arial"/>
          <w:color w:val="000000"/>
          <w:lang w:val="es-MX"/>
        </w:rPr>
        <w:t xml:space="preserve">  La democracia universal reconoce el derecho de las niñas, niños y adolescentes para que puedan participar, colaborar y ser escuchados en sus esferas de vida digna, de acuerdo a la forma, condiciones y límites en la que la ley regule el acceso a su derecho a la participación conforme a la consideración primordial del interés superior de la niñez.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28.</w:t>
      </w:r>
      <w:r w:rsidRPr="00646806">
        <w:rPr>
          <w:rFonts w:ascii="Arial" w:hAnsi="Arial" w:cs="Arial"/>
          <w:color w:val="000000"/>
          <w:lang w:val="es-MX"/>
        </w:rPr>
        <w:t xml:space="preserve"> Las personas ciudadanas, sean mexicanos por nacimiento o naturalización, tienen derecho a acceder a cualquier cargo público, incluyendo los de elección, siempre y cuando cumplan las calidades que la ley exija para tal cargo o función pública.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29. </w:t>
      </w:r>
      <w:r w:rsidRPr="00646806">
        <w:rPr>
          <w:rFonts w:ascii="Arial" w:hAnsi="Arial" w:cs="Arial"/>
          <w:color w:val="000000"/>
          <w:lang w:val="es-MX"/>
        </w:rPr>
        <w:t>La ciudadanía no se perderá, suspenderá o restringirá sino por causa debida prevista en ley que resulte proporcional y justificada en cada caso concreto.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30.</w:t>
      </w:r>
      <w:r w:rsidRPr="00646806">
        <w:rPr>
          <w:rFonts w:ascii="Arial" w:hAnsi="Arial" w:cs="Arial"/>
          <w:color w:val="000000"/>
          <w:lang w:val="es-MX"/>
        </w:rPr>
        <w:t xml:space="preserve"> Las elecciones democráticas se celebrarán periódicamente, mediante sufragio libre, universal, igual, directo, secreto y sin coacción ni compra de voto.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II</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CIUDADANÍA POLÍTICA</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31.</w:t>
      </w:r>
      <w:r w:rsidRPr="00646806">
        <w:rPr>
          <w:rFonts w:ascii="Arial" w:hAnsi="Arial" w:cs="Arial"/>
          <w:color w:val="000000"/>
          <w:lang w:val="es-MX"/>
        </w:rPr>
        <w:t xml:space="preserve"> La ciudadanía coahuilense es el fundamento de los derechos políticos.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lastRenderedPageBreak/>
        <w:t>Artículo 32.</w:t>
      </w:r>
      <w:r w:rsidRPr="00646806">
        <w:rPr>
          <w:rFonts w:ascii="Arial" w:hAnsi="Arial" w:cs="Arial"/>
          <w:color w:val="000000"/>
          <w:lang w:val="es-MX"/>
        </w:rPr>
        <w:t xml:space="preserve"> Solo quien cuente con ciudadanía coahuilense será titular de los derechos para conformar y participar en la vida política del Estado y sus municipios.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33.</w:t>
      </w:r>
      <w:r w:rsidRPr="00646806">
        <w:rPr>
          <w:rFonts w:ascii="Arial" w:hAnsi="Arial" w:cs="Arial"/>
          <w:color w:val="000000"/>
          <w:lang w:val="es-MX"/>
        </w:rPr>
        <w:t xml:space="preserve"> Los derechos políticos serán la base para organizar la democracia representativa mediante los principios en materia política y electoral.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34.</w:t>
      </w:r>
      <w:r w:rsidRPr="00646806">
        <w:rPr>
          <w:rFonts w:ascii="Arial" w:hAnsi="Arial" w:cs="Arial"/>
          <w:color w:val="000000"/>
          <w:lang w:val="es-MX"/>
        </w:rPr>
        <w:t xml:space="preserve"> Los derechos políticos solo podrán ser restringidos o suspendidos por motivos legales idóneos, necesarios y proporcionales con el objeto exclusivo de tutelar los fines de la democracia electoral o de la sociedad democrática, según corresponda el derecho o derechos específicos a limitar de manera concreta, motivada e individualizadamente.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35.</w:t>
      </w:r>
      <w:r w:rsidRPr="00646806">
        <w:rPr>
          <w:rFonts w:ascii="Arial" w:hAnsi="Arial" w:cs="Arial"/>
          <w:color w:val="000000"/>
          <w:lang w:val="es-MX"/>
        </w:rPr>
        <w:t xml:space="preserve"> Según el objeto, contenido esencial, fines y límites del derecho político de que se trate, </w:t>
      </w:r>
      <w:r w:rsidRPr="00646806">
        <w:rPr>
          <w:rFonts w:ascii="Arial" w:eastAsia="Arial" w:hAnsi="Arial" w:cs="Arial"/>
          <w:color w:val="000000"/>
          <w:lang w:val="es-MX"/>
        </w:rPr>
        <w:t xml:space="preserve">las personas juzgadoras </w:t>
      </w:r>
      <w:r w:rsidRPr="00646806">
        <w:rPr>
          <w:rFonts w:ascii="Arial" w:hAnsi="Arial" w:cs="Arial"/>
          <w:color w:val="000000"/>
          <w:lang w:val="es-MX"/>
        </w:rPr>
        <w:t>podrán ejercer de manera proporcional un escrutinio de limitación, estricto o flexible, para la tutela efectiva de los fines de la sociedad democrática.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color w:val="000000"/>
          <w:lang w:val="es-MX"/>
        </w:rPr>
        <w:t>Por violación grave a la ley, la ley establecerá causas justificadas para suspender los derechos políticos en forma preventiva o definitiva por violencia de género u otra conducta ilegal que la ley estime que afecta de manera real e inminente los fines del sufragio, las elecciones libres o el gobierno representativo. En la ley se establecerá el procedimiento para la suspensión electoral de los derechos políticos con las garantías del debido proceso.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III</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ELECCIONES LIBRES, AUTÉNTICAS Y PERIÓDICAS</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36.</w:t>
      </w:r>
      <w:r w:rsidRPr="00646806">
        <w:rPr>
          <w:rFonts w:ascii="Arial" w:hAnsi="Arial" w:cs="Arial"/>
          <w:color w:val="000000"/>
          <w:lang w:val="es-MX"/>
        </w:rPr>
        <w:t xml:space="preserve"> Quien posea la ciudadanía coahuilense, tiene derecho a las elecciones libres, auténticas y periódicas para renovar los poderes legislativo y ejecutivo del Estado, así como los Ayuntamientos.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37. </w:t>
      </w:r>
      <w:r w:rsidRPr="00646806">
        <w:rPr>
          <w:rFonts w:ascii="Arial" w:hAnsi="Arial" w:cs="Arial"/>
          <w:color w:val="000000"/>
          <w:lang w:val="es-MX"/>
        </w:rPr>
        <w:t xml:space="preserve">El Estado, a través del órgano electoral que corresponda, tendrá la obligación de organizar elecciones libres, en condiciones que garanticen la libre expresión de la opinión del pueblo en la elección de los cargos públicos representativos a través de una campaña en igualdad.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lastRenderedPageBreak/>
        <w:t>Artículo 38.</w:t>
      </w:r>
      <w:r w:rsidRPr="00646806">
        <w:rPr>
          <w:rFonts w:ascii="Arial" w:hAnsi="Arial" w:cs="Arial"/>
          <w:color w:val="000000"/>
          <w:lang w:val="es-MX"/>
        </w:rPr>
        <w:t xml:space="preserve"> El órgano judicial local en materia electoral previsto en la ley calificará la constitucionalidad y legalidad de las elecciones libres, auténticas y periódicas, así como la protección efectiva de los derechos políticos.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IV</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SUFRAGIO ACTIVO</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39.</w:t>
      </w:r>
      <w:r w:rsidRPr="00646806">
        <w:rPr>
          <w:rFonts w:ascii="Arial" w:hAnsi="Arial" w:cs="Arial"/>
          <w:color w:val="000000"/>
          <w:lang w:val="es-MX"/>
        </w:rPr>
        <w:t xml:space="preserve"> La ciudadanía coahuilense tiene derecho al sufragio activo para poder votar en las elecciones, plebiscitos, referendos o revocatorias de mandatos populares, en los términos, condiciones y límites previsto en la ley.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40.</w:t>
      </w:r>
      <w:r w:rsidRPr="00646806">
        <w:rPr>
          <w:rFonts w:ascii="Arial" w:hAnsi="Arial" w:cs="Arial"/>
          <w:color w:val="000000"/>
          <w:lang w:val="es-MX"/>
        </w:rPr>
        <w:t xml:space="preserve"> El voto será universal, libre, directo y secreto.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41. </w:t>
      </w:r>
      <w:r w:rsidRPr="00646806">
        <w:rPr>
          <w:rFonts w:ascii="Arial" w:hAnsi="Arial" w:cs="Arial"/>
          <w:color w:val="000000"/>
          <w:lang w:val="es-MX"/>
        </w:rPr>
        <w:t>El cómputo, escrutinio y validez del voto se registrará de manera auténtica, pública y bajo el control de la ciudadanía.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42.</w:t>
      </w:r>
      <w:r w:rsidRPr="00646806">
        <w:rPr>
          <w:rFonts w:ascii="Arial" w:hAnsi="Arial" w:cs="Arial"/>
          <w:color w:val="000000"/>
          <w:lang w:val="es-MX"/>
        </w:rPr>
        <w:t xml:space="preserve"> La ley establecerá las condiciones o requisitos razonables para poder ejercer el sufragio de manera libre e igualitaria.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V</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SUFRAGIO PASIVO</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43.</w:t>
      </w:r>
      <w:r w:rsidRPr="00646806">
        <w:rPr>
          <w:rFonts w:ascii="Arial" w:hAnsi="Arial" w:cs="Arial"/>
          <w:color w:val="000000"/>
          <w:lang w:val="es-MX"/>
        </w:rPr>
        <w:t xml:space="preserve"> La persona que cuente con la ciudadanía coahuilense tiene derecho a ser electa para acceder a algún cargo de elección popular, así como a su reelección, tanto por medio de partidos políticos como de manera independiente, en los términos de la ley aplicable.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44.</w:t>
      </w:r>
      <w:r w:rsidRPr="00646806">
        <w:rPr>
          <w:rFonts w:ascii="Arial" w:hAnsi="Arial" w:cs="Arial"/>
          <w:color w:val="000000"/>
          <w:lang w:val="es-MX"/>
        </w:rPr>
        <w:t xml:space="preserve"> El derecho a ser electo para acceder a algún cargo de elección popular comprenderá el acceso, permanencia y ejercicio del cargo público representativo, sin distinciones ni restricciones indebidas.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45.</w:t>
      </w:r>
      <w:r w:rsidRPr="00646806">
        <w:rPr>
          <w:rFonts w:ascii="Arial" w:hAnsi="Arial" w:cs="Arial"/>
          <w:color w:val="000000"/>
          <w:lang w:val="es-MX"/>
        </w:rPr>
        <w:t xml:space="preserve"> La ley establecerá las calidades para que las personas sean electas según el cargo público representativo de que se trate, conforme al principio de proporcionalidad.</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46.</w:t>
      </w:r>
      <w:r w:rsidRPr="00646806">
        <w:rPr>
          <w:rFonts w:ascii="Arial" w:hAnsi="Arial" w:cs="Arial"/>
          <w:color w:val="000000"/>
          <w:lang w:val="es-MX"/>
        </w:rPr>
        <w:t xml:space="preserve"> Las personas representadas de manera desigual tendrán derecho a las cuotas electorales, reglas de paridad, reglas de alternancia o cualquier otra medida </w:t>
      </w:r>
      <w:r w:rsidRPr="00646806">
        <w:rPr>
          <w:rFonts w:ascii="Arial" w:hAnsi="Arial" w:cs="Arial"/>
          <w:color w:val="000000"/>
          <w:lang w:val="es-MX"/>
        </w:rPr>
        <w:lastRenderedPageBreak/>
        <w:t xml:space="preserve">apropiada para permitir la igualdad de condiciones en el acceso, permanencia y ejercicio de los cargos públicos representativos, en los términos que establezca la ley.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47.</w:t>
      </w:r>
      <w:r w:rsidRPr="00646806">
        <w:rPr>
          <w:rFonts w:ascii="Arial" w:hAnsi="Arial" w:cs="Arial"/>
          <w:color w:val="000000"/>
          <w:lang w:val="es-MX"/>
        </w:rPr>
        <w:t xml:space="preserve"> La paridad de género es un principio fundamental para el ejercicio y goce de los derechos políticos en los términos que establezca la ley.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color w:val="000000"/>
          <w:lang w:val="es-MX"/>
        </w:rPr>
        <w:t>La garantía de la paridad en el sufragio pasivo implica asegurar condiciones progresivas de igualdad entre los diferentes géneros, a partir de los principios de proporcionalidad, transitoriedad, no retroactividad y progresividad. Las reglas de paridad en los cargos populares unipersonales será de la más amplia y libre configuración legisislativa dentro de la esfera política, por lo que no será una obligación constitucional local permanente sino una medida de acción afirmativa transitoria y potestativa para erradicar la desigualdad entre los géneros. Las personas juzgadoras deberán revisar la vigencia de las reglas de paridad con la prueba contextual e histórica de su aplicación.</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48.</w:t>
      </w:r>
      <w:r w:rsidRPr="00646806">
        <w:rPr>
          <w:rFonts w:ascii="Arial" w:hAnsi="Arial" w:cs="Arial"/>
          <w:color w:val="000000"/>
          <w:lang w:val="es-MX"/>
        </w:rPr>
        <w:t xml:space="preserve">  Los partidos políticos, bajo los principios de pluralismo cultural, deberán incluir a las personas de los pueblos y comunidades indígenas o afromexicanas para el acceso a los cargos de elección y representación popular, conforme a la definición de la cuota correspondiente en la ley electoral y a las disposiciones legales vigentes en materia de usos y costumbres.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49. </w:t>
      </w:r>
      <w:r w:rsidRPr="00646806">
        <w:rPr>
          <w:rFonts w:ascii="Arial" w:hAnsi="Arial" w:cs="Arial"/>
          <w:color w:val="000000"/>
          <w:lang w:val="es-MX"/>
        </w:rPr>
        <w:t>Nadie podrá ser privado, suspendido o restringido del derecho a ser electo por causa penal, sin que el juez competente decrete la restricción de manera proporcional, motivada e individualizadamente, que así lo justifique.</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VI</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PRERROGATIVAS PARLAMENTARIAS O MUNICIPALES</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50.</w:t>
      </w:r>
      <w:r w:rsidRPr="00646806">
        <w:rPr>
          <w:rFonts w:ascii="Arial" w:hAnsi="Arial" w:cs="Arial"/>
          <w:color w:val="000000"/>
          <w:lang w:val="es-MX"/>
        </w:rPr>
        <w:t xml:space="preserve"> Toda persona que sea electa a un cargo público representativo para conformar un órgano colegiado legislativo o municipal, tiene derecho a ejercer las prerrogativas parlamentarias o municipales que le correspondan de manera libre y leal conforme a los principios que rijan la función pública de que se trate.</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51.</w:t>
      </w:r>
      <w:r w:rsidRPr="00646806">
        <w:rPr>
          <w:rFonts w:ascii="Arial" w:hAnsi="Arial" w:cs="Arial"/>
          <w:color w:val="000000"/>
          <w:lang w:val="es-MX"/>
        </w:rPr>
        <w:t xml:space="preserve"> Los principios de mandato libre y pluralismo político regirán el contenido esencial de este derecho político como parte del núcleo esencial de la representación política.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VII</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ASOCIACIÓN POLÍTICA</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52.</w:t>
      </w:r>
      <w:r w:rsidRPr="00646806">
        <w:rPr>
          <w:rFonts w:ascii="Arial" w:hAnsi="Arial" w:cs="Arial"/>
          <w:color w:val="000000"/>
          <w:lang w:val="es-MX"/>
        </w:rPr>
        <w:t xml:space="preserve"> Quienes cuenten con la ciudadanía coahuilense tendrán derecho a conformar partidos u agrupaciones políticas locales en los términos que disponga la ley.</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53. </w:t>
      </w:r>
      <w:r w:rsidRPr="00646806">
        <w:rPr>
          <w:rFonts w:ascii="Arial" w:hAnsi="Arial" w:cs="Arial"/>
          <w:color w:val="000000"/>
          <w:lang w:val="es-MX"/>
        </w:rPr>
        <w:t>El derecho a conformar partidos o agrupaciones políticas comprenderá la libertad de afiliarse y asociarse en materia política, con los requisitos y límites previstos en ley por el principio de representación política.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VIII</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INFORMACIÓN EN MATERIA POLÍTICA</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54.</w:t>
      </w:r>
      <w:r w:rsidRPr="00646806">
        <w:rPr>
          <w:rFonts w:ascii="Arial" w:hAnsi="Arial" w:cs="Arial"/>
          <w:color w:val="000000"/>
          <w:lang w:val="es-MX"/>
        </w:rPr>
        <w:t xml:space="preserve"> Los procedimientos que regulen la conformación del gobierno representativo, serán públicos.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55.</w:t>
      </w:r>
      <w:r w:rsidRPr="00646806">
        <w:rPr>
          <w:rFonts w:ascii="Arial" w:hAnsi="Arial" w:cs="Arial"/>
          <w:color w:val="000000"/>
          <w:lang w:val="es-MX"/>
        </w:rPr>
        <w:t xml:space="preserve"> Las autoridades deberán adoptar de manera progresiva estándares y buenas prácticas de gobierno abierto.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56.</w:t>
      </w:r>
      <w:r w:rsidRPr="00646806">
        <w:rPr>
          <w:rFonts w:ascii="Arial" w:hAnsi="Arial" w:cs="Arial"/>
          <w:color w:val="000000"/>
          <w:lang w:val="es-MX"/>
        </w:rPr>
        <w:t xml:space="preserve"> Toda persona tiene derecho a buscar, recibir y difundir información pública en materia política, salvo la reserva por ley en forma estricta.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57.</w:t>
      </w:r>
      <w:r w:rsidRPr="00646806">
        <w:rPr>
          <w:rFonts w:ascii="Arial" w:hAnsi="Arial" w:cs="Arial"/>
          <w:color w:val="000000"/>
          <w:lang w:val="es-MX"/>
        </w:rPr>
        <w:t xml:space="preserve"> Las peticiones de acceso a la información pública se podrán realizar de manera anónima por medios digitales.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58. </w:t>
      </w:r>
      <w:r w:rsidRPr="00646806">
        <w:rPr>
          <w:rFonts w:ascii="Arial" w:hAnsi="Arial" w:cs="Arial"/>
          <w:color w:val="000000"/>
          <w:lang w:val="es-MX"/>
        </w:rPr>
        <w:t>Los partidos políticos y las agrupaciones políticas estarán obligadas a actuar de manera abierta según los principios de máxima publicidad, transparencia y rendición de cuentas.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59.</w:t>
      </w:r>
      <w:r w:rsidRPr="00646806">
        <w:rPr>
          <w:rFonts w:ascii="Arial" w:hAnsi="Arial" w:cs="Arial"/>
          <w:color w:val="000000"/>
          <w:lang w:val="es-MX"/>
        </w:rPr>
        <w:t xml:space="preserve"> Las personas tendrán derecho al ejercicio del derecho de petición, conforme a lo establecido en la ley.</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IX</w:t>
      </w:r>
    </w:p>
    <w:p w:rsidR="00646806" w:rsidRPr="00646806" w:rsidRDefault="00646806" w:rsidP="00646806">
      <w:pPr>
        <w:snapToGrid w:val="0"/>
        <w:spacing w:line="276" w:lineRule="auto"/>
        <w:jc w:val="center"/>
        <w:rPr>
          <w:rFonts w:ascii="Arial" w:hAnsi="Arial" w:cs="Arial"/>
          <w:color w:val="000000"/>
          <w:lang w:val="es-MX"/>
        </w:rPr>
      </w:pPr>
      <w:r w:rsidRPr="00646806">
        <w:rPr>
          <w:rFonts w:ascii="Arial" w:hAnsi="Arial" w:cs="Arial"/>
          <w:b/>
          <w:bCs/>
          <w:color w:val="000000"/>
          <w:lang w:val="es-MX"/>
        </w:rPr>
        <w:t>PARTICIPACIÓN CIUDADANA</w:t>
      </w:r>
    </w:p>
    <w:p w:rsidR="00646806" w:rsidRPr="00646806" w:rsidRDefault="00646806" w:rsidP="00646806">
      <w:pPr>
        <w:snapToGrid w:val="0"/>
        <w:spacing w:line="276" w:lineRule="auto"/>
        <w:jc w:val="center"/>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lastRenderedPageBreak/>
        <w:t>Artículo 60.</w:t>
      </w:r>
      <w:r w:rsidRPr="00646806">
        <w:rPr>
          <w:rFonts w:ascii="Arial" w:hAnsi="Arial" w:cs="Arial"/>
          <w:color w:val="000000"/>
          <w:lang w:val="es-MX"/>
        </w:rPr>
        <w:t xml:space="preserve"> La participación de la ciudadanía en las decisiones públicas será una condición necesaria para el pleno y efectivo ejercicio de la democracia.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61.</w:t>
      </w:r>
      <w:r w:rsidRPr="00646806">
        <w:rPr>
          <w:rFonts w:ascii="Arial" w:hAnsi="Arial" w:cs="Arial"/>
          <w:color w:val="000000"/>
          <w:lang w:val="es-MX"/>
        </w:rPr>
        <w:t xml:space="preserve"> La promoción y el fomento de diversas formas de participación ciudadana, fortalece la democracia.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62.</w:t>
      </w:r>
      <w:r w:rsidRPr="00646806">
        <w:rPr>
          <w:rFonts w:ascii="Arial" w:hAnsi="Arial" w:cs="Arial"/>
          <w:color w:val="000000"/>
          <w:lang w:val="es-MX"/>
        </w:rPr>
        <w:t xml:space="preserve"> Quien cuente con la ciudadanía coahuilense tendrá derecho a participar por medio de los instrumentos siguientes en los términos que establezca la ley:</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w:t>
      </w:r>
      <w:r w:rsidRPr="00646806">
        <w:rPr>
          <w:rFonts w:ascii="Arial" w:hAnsi="Arial" w:cs="Arial"/>
          <w:color w:val="000000"/>
          <w:lang w:val="es-MX"/>
        </w:rPr>
        <w:t xml:space="preserve"> La iniciativa popular para ejercer el derecho de hacer, cambiar o derogar las leyes;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w:t>
      </w:r>
      <w:r w:rsidRPr="00646806">
        <w:rPr>
          <w:rFonts w:ascii="Arial" w:hAnsi="Arial" w:cs="Arial"/>
          <w:color w:val="000000"/>
          <w:lang w:val="es-MX"/>
        </w:rPr>
        <w:t xml:space="preserve"> El referendo para aceptar o rechazar normas jurídicas;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III.</w:t>
      </w:r>
      <w:r w:rsidRPr="00646806">
        <w:rPr>
          <w:rFonts w:ascii="Arial" w:hAnsi="Arial" w:cs="Arial"/>
          <w:color w:val="000000"/>
          <w:lang w:val="es-MX"/>
        </w:rPr>
        <w:t xml:space="preserve"> El plebiscito para aceptar y rechazar decisiones administrativas;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IV.</w:t>
      </w:r>
      <w:r w:rsidRPr="00646806">
        <w:rPr>
          <w:rFonts w:ascii="Arial" w:hAnsi="Arial" w:cs="Arial"/>
          <w:color w:val="000000"/>
          <w:lang w:val="es-MX"/>
        </w:rPr>
        <w:t xml:space="preserve"> La revocación del mandato popular para confirmar o revocar la elección de una persona que es titular del Poder Ejecutivo del Estado, de acuerdo con el artículo 116, fracción I, de la Constitución General de la República, en los términos, condiciones, límites y procedimientos establecidos por la ley;</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w:t>
      </w:r>
      <w:r w:rsidRPr="00646806">
        <w:rPr>
          <w:rFonts w:ascii="Arial" w:hAnsi="Arial" w:cs="Arial"/>
          <w:color w:val="000000"/>
          <w:lang w:val="es-MX"/>
        </w:rPr>
        <w:t xml:space="preserve"> Los presupuestos participativos para colaborar en la conformación del gasto público;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w:t>
      </w:r>
      <w:r w:rsidRPr="00646806">
        <w:rPr>
          <w:rFonts w:ascii="Arial" w:hAnsi="Arial" w:cs="Arial"/>
          <w:color w:val="000000"/>
          <w:lang w:val="es-MX"/>
        </w:rPr>
        <w:t xml:space="preserve"> La auditoría ciudadana para participar en la supervisión y fiscalización de los recursos públicos;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VII.</w:t>
      </w:r>
      <w:r w:rsidRPr="00646806">
        <w:rPr>
          <w:rFonts w:ascii="Arial" w:hAnsi="Arial" w:cs="Arial"/>
          <w:color w:val="000000"/>
          <w:lang w:val="es-MX"/>
        </w:rPr>
        <w:t xml:space="preserve"> Colaborar, participar o deliberar con su opinión en un debido juicio legal, a través de la figura del </w:t>
      </w:r>
      <w:r w:rsidRPr="00646806">
        <w:rPr>
          <w:rFonts w:ascii="Arial" w:hAnsi="Arial" w:cs="Arial"/>
          <w:iCs/>
          <w:color w:val="000000"/>
          <w:lang w:val="es-MX"/>
        </w:rPr>
        <w:t>amicus curiae</w:t>
      </w:r>
      <w:r w:rsidRPr="00646806">
        <w:rPr>
          <w:rFonts w:ascii="Arial" w:hAnsi="Arial" w:cs="Arial"/>
          <w:color w:val="000000"/>
          <w:lang w:val="es-MX"/>
        </w:rPr>
        <w:t xml:space="preserve"> u otra forma que los jueces autoricen en el procedimiento;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VIII.</w:t>
      </w:r>
      <w:r w:rsidRPr="00646806">
        <w:rPr>
          <w:rFonts w:ascii="Arial" w:hAnsi="Arial" w:cs="Arial"/>
          <w:color w:val="000000"/>
          <w:lang w:val="es-MX"/>
        </w:rPr>
        <w:t xml:space="preserve"> La consulta popular;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IX.</w:t>
      </w:r>
      <w:r w:rsidRPr="00646806">
        <w:rPr>
          <w:rFonts w:ascii="Arial" w:hAnsi="Arial" w:cs="Arial"/>
          <w:color w:val="000000"/>
          <w:lang w:val="es-MX"/>
        </w:rPr>
        <w:t xml:space="preserve"> Cualquier otra prevista en ley o autorizada por la autoridad competente para ampliar el ejercicio de este derecho.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63.</w:t>
      </w:r>
      <w:r w:rsidRPr="00646806">
        <w:rPr>
          <w:rFonts w:ascii="Arial" w:hAnsi="Arial" w:cs="Arial"/>
          <w:color w:val="000000"/>
          <w:lang w:val="es-MX"/>
        </w:rPr>
        <w:t xml:space="preserve"> Esta Carta, la Constitución Política de Coahuila de Zaragoza y las leyes de la materia regularán las formas, condiciones y límites para ejercer los derechos de participación ciudadana a través de procesos libres, auténticos, igualitarios e informados.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64. </w:t>
      </w:r>
      <w:r w:rsidRPr="00646806">
        <w:rPr>
          <w:rFonts w:ascii="Arial" w:hAnsi="Arial" w:cs="Arial"/>
          <w:color w:val="000000"/>
          <w:lang w:val="es-MX"/>
        </w:rPr>
        <w:t>Los requisitos para solicitar el referendo, plebiscito y la revocación del mandato y sus efectos vinculatorios se regularán por la ley en la materia.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65.</w:t>
      </w:r>
      <w:r w:rsidRPr="00646806">
        <w:rPr>
          <w:rFonts w:ascii="Arial" w:hAnsi="Arial" w:cs="Arial"/>
          <w:color w:val="000000"/>
          <w:lang w:val="es-MX"/>
        </w:rPr>
        <w:t xml:space="preserve"> Las instancias del orden municipal y estatal que sean colegiadas deberán deliberar en público, salvo que el asunto a tratar sea reservado o confidencial.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66.</w:t>
      </w:r>
      <w:r w:rsidRPr="00646806">
        <w:rPr>
          <w:rFonts w:ascii="Arial" w:hAnsi="Arial" w:cs="Arial"/>
          <w:color w:val="000000"/>
          <w:lang w:val="es-MX"/>
        </w:rPr>
        <w:t xml:space="preserve"> Los proyectos de ley se podrán sujetar a procesos de parlamento abierto para garantizar una mayor deliberación pública de la voluntad general.</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67.</w:t>
      </w:r>
      <w:r w:rsidRPr="00646806">
        <w:rPr>
          <w:rFonts w:ascii="Arial" w:hAnsi="Arial" w:cs="Arial"/>
          <w:color w:val="000000"/>
          <w:lang w:val="es-MX"/>
        </w:rPr>
        <w:t xml:space="preserve"> Los proyectos de las sentencias judiciales podrán ser públicos. En todo caso todas las actuaciones en los juicios constitucionales locales contra normas deberán ser de máxima publicidad, desde su inicio hasta su conclusión.</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color w:val="000000"/>
          <w:lang w:val="es-MX"/>
        </w:rPr>
        <w:t xml:space="preserve">La garantía de justicia abierta tiene por objeto la máxima transparencia judicial, colaboración y participación social, así como la mayor rendición de cuentas de la función judicial.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X</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ACCESO A LA FUNCIÓN PÚBLICA</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68. </w:t>
      </w:r>
      <w:r w:rsidRPr="00646806">
        <w:rPr>
          <w:rFonts w:ascii="Arial" w:hAnsi="Arial" w:cs="Arial"/>
          <w:color w:val="000000"/>
          <w:lang w:val="es-MX"/>
        </w:rPr>
        <w:t>Toda persona tiene el derecho de acceder, permanecer y ejercer, en condiciones de igualdad, las funciones públicas estatales y municipales, conforme lo establezca la ley de la materia.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 xml:space="preserve">Artículo 69. </w:t>
      </w:r>
      <w:r w:rsidRPr="00646806">
        <w:rPr>
          <w:rFonts w:ascii="Arial" w:hAnsi="Arial" w:cs="Arial"/>
          <w:color w:val="000000"/>
          <w:lang w:val="es-MX"/>
        </w:rPr>
        <w:t>Las personas que pertenezcan a alguno de los grupos vulnerables tendrán derecho a las medidas apropiadas y acciones afirmativas que les permitan la igualdad de condiciones para el acceso a las funciones públicas, según la naturaleza del cargo, con el fin de consolidar una democracia incluyente y plural.</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70.</w:t>
      </w:r>
      <w:r w:rsidRPr="00646806">
        <w:rPr>
          <w:rFonts w:ascii="Arial" w:hAnsi="Arial" w:cs="Arial"/>
          <w:color w:val="000000"/>
          <w:lang w:val="es-MX"/>
        </w:rPr>
        <w:t xml:space="preserve"> Las medidas para personas o grupos vulnerables serán transitorias en la medida en que se asegure en forma progresiva la igualdad real de las personas o grupos en condición de vulnerabilidad.</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lastRenderedPageBreak/>
        <w:t>Artículo 71.</w:t>
      </w:r>
      <w:r w:rsidRPr="00646806">
        <w:rPr>
          <w:rFonts w:ascii="Arial" w:hAnsi="Arial" w:cs="Arial"/>
          <w:color w:val="000000"/>
          <w:lang w:val="es-MX"/>
        </w:rPr>
        <w:t xml:space="preserve"> El derecho de las mujeres a acceder a la función pública se tutelará con todas las medidas apropiadas que garanticen la oportunidad real de ejercer y mantener el cargo.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72.</w:t>
      </w:r>
      <w:r w:rsidRPr="00646806">
        <w:rPr>
          <w:rFonts w:ascii="Arial" w:hAnsi="Arial" w:cs="Arial"/>
          <w:color w:val="000000"/>
          <w:lang w:val="es-MX"/>
        </w:rPr>
        <w:t xml:space="preserve"> Quienes tengan la ciudadanía coahuilense tienen derecho a integrar, en condiciones de igualdad, la función de los órganos públicos autónomos, mediante convocatorias públicas y previa consulta a la ciudadanía en los términos que establezca la ley.</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73.</w:t>
      </w:r>
      <w:r w:rsidRPr="00646806">
        <w:rPr>
          <w:rFonts w:ascii="Arial" w:hAnsi="Arial" w:cs="Arial"/>
          <w:color w:val="000000"/>
          <w:lang w:val="es-MX"/>
        </w:rPr>
        <w:t xml:space="preserve"> La ciudadanía coahuilense podrá ser preferida, en igualdad de condiciones, para el ejercicio de determinadas funciones públicas en los casos que se exija una razón de Estado estratégica y trascendental para la comunidad local.</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XI</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PERSONAS JÓVENES</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74.</w:t>
      </w:r>
      <w:r w:rsidRPr="00646806">
        <w:rPr>
          <w:rFonts w:ascii="Arial" w:hAnsi="Arial" w:cs="Arial"/>
          <w:color w:val="000000"/>
          <w:lang w:val="es-MX"/>
        </w:rPr>
        <w:t xml:space="preserve"> Las personas jóvenes tienen derecho a la participación política a través del voto activo y pasivo; inscribiéndose en agrupaciones y partidos políticos, así como, participando en los mecanismos previstos en esta Carta.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75.</w:t>
      </w:r>
      <w:r w:rsidRPr="00646806">
        <w:rPr>
          <w:rFonts w:ascii="Arial" w:hAnsi="Arial" w:cs="Arial"/>
          <w:color w:val="000000"/>
          <w:lang w:val="es-MX"/>
        </w:rPr>
        <w:t xml:space="preserve"> Las autoridades deberán garantizar la participación de las juventudes y generar acciones tendentes a incentivar el ejercicio de sus derechos políticos.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76.</w:t>
      </w:r>
      <w:r w:rsidRPr="00646806">
        <w:rPr>
          <w:rFonts w:ascii="Arial" w:hAnsi="Arial" w:cs="Arial"/>
          <w:color w:val="000000"/>
          <w:lang w:val="es-MX"/>
        </w:rPr>
        <w:t xml:space="preserve"> Se privilegiará la participación de las juventudes en la formulación de políticas públicas y elaboración de leyes o sentencias que discutan sus derechos humanos.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CAPÍTULO XII</w:t>
      </w:r>
    </w:p>
    <w:p w:rsidR="00646806" w:rsidRPr="00646806" w:rsidRDefault="00646806" w:rsidP="00646806">
      <w:pPr>
        <w:snapToGrid w:val="0"/>
        <w:spacing w:line="276" w:lineRule="auto"/>
        <w:jc w:val="center"/>
        <w:rPr>
          <w:rFonts w:ascii="Arial" w:hAnsi="Arial" w:cs="Arial"/>
          <w:b/>
          <w:bCs/>
          <w:color w:val="000000"/>
          <w:lang w:val="es-MX"/>
        </w:rPr>
      </w:pPr>
      <w:r w:rsidRPr="00646806">
        <w:rPr>
          <w:rFonts w:ascii="Arial" w:hAnsi="Arial" w:cs="Arial"/>
          <w:b/>
          <w:bCs/>
          <w:color w:val="000000"/>
          <w:lang w:val="es-MX"/>
        </w:rPr>
        <w:t>DERECHO A LA CONSULTA POPULAR</w:t>
      </w:r>
    </w:p>
    <w:p w:rsidR="00646806" w:rsidRPr="00646806" w:rsidRDefault="00646806" w:rsidP="00646806">
      <w:pPr>
        <w:snapToGrid w:val="0"/>
        <w:spacing w:line="276" w:lineRule="auto"/>
        <w:jc w:val="center"/>
        <w:rPr>
          <w:rFonts w:ascii="Arial" w:hAnsi="Arial" w:cs="Arial"/>
          <w:b/>
          <w:bCs/>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t>Artículo 77.</w:t>
      </w:r>
      <w:r w:rsidRPr="00646806">
        <w:rPr>
          <w:rFonts w:ascii="Arial" w:hAnsi="Arial" w:cs="Arial"/>
          <w:color w:val="000000"/>
          <w:lang w:val="es-MX"/>
        </w:rPr>
        <w:t xml:space="preserve"> Las personas tienen derecho a ser consultadas sobre temas de interés social para la mejor toma de decisiones públicas que afecten a la comunidad.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78.</w:t>
      </w:r>
      <w:r w:rsidRPr="00646806">
        <w:rPr>
          <w:rFonts w:ascii="Arial" w:hAnsi="Arial" w:cs="Arial"/>
          <w:color w:val="000000"/>
          <w:lang w:val="es-MX"/>
        </w:rPr>
        <w:t xml:space="preserve"> Las autoridades deberán garantizar una consulta libre, informada, objetiva e imparcial. La ley establecerá el procedimiento para llevar a cabo las consultas populares.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color w:val="000000"/>
          <w:lang w:val="es-MX"/>
        </w:rPr>
        <w:lastRenderedPageBreak/>
        <w:t>Artículo 79.</w:t>
      </w:r>
      <w:r w:rsidRPr="00646806">
        <w:rPr>
          <w:rFonts w:ascii="Arial" w:hAnsi="Arial" w:cs="Arial"/>
          <w:color w:val="000000"/>
          <w:lang w:val="es-MX"/>
        </w:rPr>
        <w:t xml:space="preserve"> Toda grupo o colectivo de personas en condición de vulnerabilidad tiene derecho a ser consultado sobre temas o cuestiones que pueden afectar sus derechos, bienes o intereses jurídicos, legítimos o difusos, durante un proceso legislativo, administrativo o judicial que tenga una transcendencia social.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80.</w:t>
      </w:r>
      <w:r w:rsidRPr="00646806">
        <w:rPr>
          <w:rFonts w:ascii="Arial" w:hAnsi="Arial" w:cs="Arial"/>
          <w:color w:val="000000"/>
          <w:lang w:val="es-MX"/>
        </w:rPr>
        <w:t xml:space="preserve"> Se consideran en condición de vulnerabilidad aquellas personas que, por razón de su edad, género, estado físico o mental, o por circunstancias sociales, económicas, étnicas y/o culturales, encuentran especiales dificultades para ejercitar con plenitud ante el sistema de justicia los derechos reconocidos por el ordenamiento jurídico.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Artículo 81</w:t>
      </w:r>
      <w:r w:rsidRPr="00646806">
        <w:rPr>
          <w:rFonts w:ascii="Arial" w:hAnsi="Arial" w:cs="Arial"/>
          <w:color w:val="000000"/>
          <w:lang w:val="es-MX"/>
        </w:rPr>
        <w:t>. Podrán constituir causas de vulnerabilidad, entre otras similares, las siguientes: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w:t>
      </w:r>
      <w:r w:rsidRPr="00646806">
        <w:rPr>
          <w:rFonts w:ascii="Arial" w:hAnsi="Arial" w:cs="Arial"/>
          <w:color w:val="000000"/>
          <w:lang w:val="es-MX"/>
        </w:rPr>
        <w:t xml:space="preserve"> La edad;</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w:t>
      </w:r>
      <w:r w:rsidRPr="00646806">
        <w:rPr>
          <w:rFonts w:ascii="Arial" w:hAnsi="Arial" w:cs="Arial"/>
          <w:color w:val="000000"/>
          <w:lang w:val="es-MX"/>
        </w:rPr>
        <w:t xml:space="preserve"> La discapacidad;</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III.</w:t>
      </w:r>
      <w:r w:rsidRPr="00646806">
        <w:rPr>
          <w:rFonts w:ascii="Arial" w:hAnsi="Arial" w:cs="Arial"/>
          <w:color w:val="000000"/>
          <w:lang w:val="es-MX"/>
        </w:rPr>
        <w:t xml:space="preserve"> La pertenencia a comunidades indígenas o a minorías;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IV.</w:t>
      </w:r>
      <w:r w:rsidRPr="00646806">
        <w:rPr>
          <w:rFonts w:ascii="Arial" w:hAnsi="Arial" w:cs="Arial"/>
          <w:color w:val="000000"/>
          <w:lang w:val="es-MX"/>
        </w:rPr>
        <w:t xml:space="preserve"> La victimización de crímenes de lesa humanidad o aberrantes;</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w:t>
      </w:r>
      <w:r w:rsidRPr="00646806">
        <w:rPr>
          <w:rFonts w:ascii="Arial" w:hAnsi="Arial" w:cs="Arial"/>
          <w:color w:val="000000"/>
          <w:lang w:val="es-MX"/>
        </w:rPr>
        <w:t xml:space="preserve"> La migración y el desplazamiento interno;</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w:t>
      </w:r>
      <w:r w:rsidRPr="00646806">
        <w:rPr>
          <w:rFonts w:ascii="Arial" w:hAnsi="Arial" w:cs="Arial"/>
          <w:color w:val="000000"/>
          <w:lang w:val="es-MX"/>
        </w:rPr>
        <w:t xml:space="preserve"> La pobreza;</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VII.</w:t>
      </w:r>
      <w:r w:rsidRPr="00646806">
        <w:rPr>
          <w:rFonts w:ascii="Arial" w:hAnsi="Arial" w:cs="Arial"/>
          <w:color w:val="000000"/>
          <w:lang w:val="es-MX"/>
        </w:rPr>
        <w:t xml:space="preserve"> El sexo o género;  </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VIII.</w:t>
      </w:r>
      <w:r w:rsidRPr="00646806">
        <w:rPr>
          <w:rFonts w:ascii="Arial" w:hAnsi="Arial" w:cs="Arial"/>
          <w:color w:val="000000"/>
          <w:lang w:val="es-MX"/>
        </w:rPr>
        <w:t xml:space="preserve"> La orientación sexual;</w:t>
      </w:r>
    </w:p>
    <w:p w:rsidR="00646806" w:rsidRPr="00646806" w:rsidRDefault="00646806" w:rsidP="00646806">
      <w:pPr>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both"/>
        <w:rPr>
          <w:rFonts w:ascii="Arial" w:hAnsi="Arial" w:cs="Arial"/>
          <w:color w:val="000000"/>
          <w:lang w:val="es-MX"/>
        </w:rPr>
      </w:pPr>
      <w:r w:rsidRPr="00646806">
        <w:rPr>
          <w:rFonts w:ascii="Arial" w:hAnsi="Arial" w:cs="Arial"/>
          <w:b/>
          <w:bCs/>
          <w:color w:val="000000"/>
          <w:lang w:val="es-MX"/>
        </w:rPr>
        <w:t>IX.</w:t>
      </w:r>
      <w:r w:rsidRPr="00646806">
        <w:rPr>
          <w:rFonts w:ascii="Arial" w:hAnsi="Arial" w:cs="Arial"/>
          <w:color w:val="000000"/>
          <w:lang w:val="es-MX"/>
        </w:rPr>
        <w:t xml:space="preserve"> La privación de libertad. </w:t>
      </w:r>
    </w:p>
    <w:p w:rsidR="00646806" w:rsidRPr="00646806" w:rsidRDefault="00646806" w:rsidP="00646806">
      <w:pPr>
        <w:tabs>
          <w:tab w:val="center" w:pos="4419"/>
          <w:tab w:val="right" w:pos="8838"/>
        </w:tabs>
        <w:snapToGrid w:val="0"/>
        <w:spacing w:line="276" w:lineRule="auto"/>
        <w:jc w:val="both"/>
        <w:rPr>
          <w:rFonts w:ascii="Arial" w:hAnsi="Arial" w:cs="Arial"/>
          <w:color w:val="000000"/>
          <w:lang w:val="es-MX"/>
        </w:rPr>
      </w:pPr>
    </w:p>
    <w:p w:rsidR="00646806" w:rsidRPr="00646806" w:rsidRDefault="00646806" w:rsidP="00646806">
      <w:pPr>
        <w:snapToGrid w:val="0"/>
        <w:spacing w:line="276" w:lineRule="auto"/>
        <w:jc w:val="center"/>
        <w:rPr>
          <w:rFonts w:ascii="Arial" w:eastAsia="Arial" w:hAnsi="Arial" w:cs="Arial"/>
          <w:b/>
          <w:bCs/>
          <w:color w:val="000000"/>
          <w:lang w:val="en-US"/>
        </w:rPr>
      </w:pPr>
      <w:r w:rsidRPr="00646806">
        <w:rPr>
          <w:rFonts w:ascii="Arial" w:eastAsia="Arial" w:hAnsi="Arial" w:cs="Arial"/>
          <w:b/>
          <w:bCs/>
          <w:color w:val="000000"/>
          <w:lang w:val="en-US"/>
        </w:rPr>
        <w:t>T R A N S I T O R I O S</w:t>
      </w:r>
    </w:p>
    <w:p w:rsidR="00646806" w:rsidRPr="00646806" w:rsidRDefault="00646806" w:rsidP="00646806">
      <w:pPr>
        <w:snapToGrid w:val="0"/>
        <w:spacing w:line="276" w:lineRule="auto"/>
        <w:jc w:val="both"/>
        <w:rPr>
          <w:rFonts w:ascii="Arial" w:eastAsia="Arial" w:hAnsi="Arial" w:cs="Arial"/>
          <w:b/>
          <w:bCs/>
          <w:color w:val="000000"/>
          <w:lang w:val="en-US"/>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PRIMERO.-</w:t>
      </w:r>
      <w:r w:rsidRPr="00646806">
        <w:rPr>
          <w:rFonts w:ascii="Arial" w:eastAsia="Arial" w:hAnsi="Arial" w:cs="Arial"/>
          <w:color w:val="000000"/>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lastRenderedPageBreak/>
        <w:t>SEGUNDO.-</w:t>
      </w:r>
      <w:r w:rsidRPr="00646806">
        <w:rPr>
          <w:rFonts w:ascii="Arial" w:eastAsia="Arial" w:hAnsi="Arial" w:cs="Arial"/>
          <w:color w:val="000000"/>
          <w:lang w:val="es-MX"/>
        </w:rPr>
        <w:t xml:space="preserve"> Se derogan todas las disposiciones que contravengan este Decreto.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TERCERO.-</w:t>
      </w:r>
      <w:r w:rsidRPr="00646806">
        <w:rPr>
          <w:rFonts w:ascii="Arial" w:eastAsia="Arial" w:hAnsi="Arial" w:cs="Arial"/>
          <w:color w:val="000000"/>
          <w:lang w:val="es-MX"/>
        </w:rPr>
        <w:t xml:space="preserve"> El Congreso del Estado contará con un plazo de hasta 240 días desde la publicación del presente Decreto para hacer todas las adecuaciones correspondientes a la normativa estatal.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CUARTO.-</w:t>
      </w:r>
      <w:r w:rsidRPr="00646806">
        <w:rPr>
          <w:rFonts w:ascii="Arial" w:eastAsia="Arial" w:hAnsi="Arial" w:cs="Arial"/>
          <w:color w:val="000000"/>
          <w:lang w:val="es-MX"/>
        </w:rPr>
        <w:t xml:space="preserve"> Durante el plazo máximo de tres años a partir de la vigencia de este Decreto se deberán presentar ante el Congreso del Estado por las autoridades competentes las diferentes iniciativas de Cartas de Derechos y Protocolos Adicionales para desarrollar en forma temática los mejores estándares universales, interamericanos y nacionales de derechos humanos para el régimen local.</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QUINTO.- </w:t>
      </w:r>
      <w:r w:rsidRPr="00646806">
        <w:rPr>
          <w:rFonts w:ascii="Arial" w:eastAsia="Arial" w:hAnsi="Arial" w:cs="Arial"/>
          <w:color w:val="000000"/>
          <w:lang w:val="es-MX"/>
        </w:rPr>
        <w:t>Cualquier duda en la aplicación de este Decreto será resuelta por el Tribunal Constitucional Local.</w:t>
      </w:r>
    </w:p>
    <w:p w:rsidR="00646806" w:rsidRPr="00646806" w:rsidRDefault="00646806" w:rsidP="00646806">
      <w:pPr>
        <w:snapToGrid w:val="0"/>
        <w:spacing w:line="276" w:lineRule="auto"/>
        <w:jc w:val="both"/>
        <w:rPr>
          <w:rFonts w:ascii="Arial" w:eastAsia="Arial" w:hAnsi="Arial" w:cs="Arial"/>
          <w:b/>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SEXTO.- </w:t>
      </w:r>
      <w:r w:rsidRPr="00646806">
        <w:rPr>
          <w:rFonts w:ascii="Arial" w:eastAsia="Arial" w:hAnsi="Arial" w:cs="Arial"/>
          <w:color w:val="000000"/>
          <w:lang w:val="es-MX"/>
        </w:rPr>
        <w:t xml:space="preserve">La exposición de motivos y el debate parlamentario de este Decreto constituyen interpretación originalista que las personas juzgadoras locales deberán observar para significar la finalidad de las normas que deben aplicarse de la manera más amplia para la protección de la persona.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bCs/>
          <w:color w:val="000000"/>
          <w:lang w:val="es-MX"/>
        </w:rPr>
        <w:t>ARTÍCULO CUARTO.</w:t>
      </w:r>
      <w:r w:rsidRPr="00646806">
        <w:rPr>
          <w:rFonts w:ascii="Arial" w:eastAsia="Arial" w:hAnsi="Arial" w:cs="Arial"/>
          <w:color w:val="000000"/>
          <w:lang w:val="es-MX"/>
        </w:rPr>
        <w:t xml:space="preserve">- Se </w:t>
      </w:r>
      <w:r w:rsidRPr="00646806">
        <w:rPr>
          <w:rFonts w:ascii="Arial" w:eastAsia="Arial" w:hAnsi="Arial" w:cs="Arial"/>
          <w:b/>
          <w:color w:val="000000"/>
          <w:lang w:val="es-MX"/>
        </w:rPr>
        <w:t xml:space="preserve">expide </w:t>
      </w:r>
      <w:r w:rsidRPr="00646806">
        <w:rPr>
          <w:rFonts w:ascii="Arial" w:eastAsia="Arial" w:hAnsi="Arial" w:cs="Arial"/>
          <w:color w:val="000000"/>
          <w:lang w:val="es-MX"/>
        </w:rPr>
        <w:t xml:space="preserve">la Carta de Derechos </w:t>
      </w:r>
      <w:r w:rsidRPr="00646806">
        <w:rPr>
          <w:rFonts w:ascii="Arial" w:eastAsia="Batang" w:hAnsi="Arial" w:cs="Arial"/>
          <w:lang w:val="es-MX"/>
        </w:rPr>
        <w:t>Económicos, Sociales, Culturales y Ambientales de Coahuila De Zaragoza</w:t>
      </w:r>
      <w:r w:rsidRPr="00646806">
        <w:rPr>
          <w:rFonts w:ascii="Arial" w:eastAsia="Arial" w:hAnsi="Arial" w:cs="Arial"/>
          <w:color w:val="000000"/>
          <w:lang w:val="es-MX"/>
        </w:rPr>
        <w:t>, para quedar como sigue:</w:t>
      </w:r>
    </w:p>
    <w:p w:rsidR="00646806" w:rsidRPr="00646806" w:rsidRDefault="00646806" w:rsidP="00646806">
      <w:pPr>
        <w:snapToGrid w:val="0"/>
        <w:spacing w:line="276" w:lineRule="auto"/>
        <w:ind w:left="708"/>
        <w:jc w:val="both"/>
        <w:rPr>
          <w:rFonts w:ascii="Arial" w:eastAsia="Arial" w:hAnsi="Arial" w:cs="Arial"/>
          <w:color w:val="000000"/>
          <w:lang w:val="es-MX"/>
        </w:rPr>
      </w:pP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CARTA DE DERECHOS ECONÓMICOS, SOCIALES, CULTURALES Y AMBIENTALES DE COAHUILA DE ZARAGOZA</w:t>
      </w:r>
    </w:p>
    <w:p w:rsidR="00646806" w:rsidRPr="00646806" w:rsidRDefault="00646806" w:rsidP="00646806">
      <w:pPr>
        <w:snapToGrid w:val="0"/>
        <w:spacing w:line="276" w:lineRule="auto"/>
        <w:ind w:right="49"/>
        <w:jc w:val="center"/>
        <w:rPr>
          <w:rFonts w:ascii="Arial" w:eastAsia="Batang" w:hAnsi="Arial" w:cs="Arial"/>
          <w:b/>
          <w:lang w:val="es-MX"/>
        </w:rPr>
      </w:pP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TÍTULO PRIMERO</w:t>
      </w: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BASES GENERALES</w:t>
      </w:r>
    </w:p>
    <w:p w:rsidR="00646806" w:rsidRPr="00646806" w:rsidRDefault="00646806" w:rsidP="00646806">
      <w:pPr>
        <w:snapToGrid w:val="0"/>
        <w:spacing w:line="276" w:lineRule="auto"/>
        <w:ind w:right="49"/>
        <w:jc w:val="center"/>
        <w:rPr>
          <w:rFonts w:ascii="Arial" w:eastAsia="Batang" w:hAnsi="Arial" w:cs="Arial"/>
          <w:b/>
          <w:lang w:val="es-MX"/>
        </w:rPr>
      </w:pP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CAPÍTULO I</w:t>
      </w:r>
    </w:p>
    <w:p w:rsidR="00646806" w:rsidRPr="00646806" w:rsidRDefault="00646806" w:rsidP="00646806">
      <w:pPr>
        <w:snapToGrid w:val="0"/>
        <w:spacing w:line="276" w:lineRule="auto"/>
        <w:ind w:right="49"/>
        <w:jc w:val="center"/>
        <w:rPr>
          <w:rFonts w:ascii="Arial" w:eastAsia="Batang" w:hAnsi="Arial" w:cs="Arial"/>
          <w:bCs/>
          <w:lang w:val="es-MX"/>
        </w:rPr>
      </w:pPr>
      <w:r w:rsidRPr="00646806">
        <w:rPr>
          <w:rFonts w:ascii="Arial" w:eastAsia="Batang" w:hAnsi="Arial" w:cs="Arial"/>
          <w:b/>
          <w:lang w:val="es-MX"/>
        </w:rPr>
        <w:t>OBJETO</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 xml:space="preserve">Artículo 1. </w:t>
      </w:r>
      <w:r w:rsidRPr="00646806">
        <w:rPr>
          <w:rFonts w:ascii="Arial" w:eastAsia="Batang" w:hAnsi="Arial" w:cs="Arial"/>
          <w:bCs/>
          <w:lang w:val="es-MX"/>
        </w:rPr>
        <w:t xml:space="preserve">La Carta de Derechos Económicos, Sociales, Culturales y Ambientales es una norma constitucional local, de interés público y de observancia obligatoria en el régimen interno del Estado de Coahuila de Zaragoza.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2.</w:t>
      </w:r>
      <w:r w:rsidRPr="00646806">
        <w:rPr>
          <w:rFonts w:ascii="Arial" w:eastAsia="Batang" w:hAnsi="Arial" w:cs="Arial"/>
          <w:bCs/>
          <w:lang w:val="es-MX"/>
        </w:rPr>
        <w:t xml:space="preserve"> La presente Carta tiene por objeto reconocer y garantizar los derechos económicos, sociales, culturales y ambientales en el ámbito local.</w:t>
      </w:r>
    </w:p>
    <w:p w:rsidR="00646806" w:rsidRPr="00646806" w:rsidRDefault="00646806" w:rsidP="00646806">
      <w:pPr>
        <w:snapToGrid w:val="0"/>
        <w:spacing w:line="276" w:lineRule="auto"/>
        <w:ind w:right="49"/>
        <w:jc w:val="both"/>
        <w:rPr>
          <w:rFonts w:ascii="Arial" w:eastAsia="Batang" w:hAnsi="Arial" w:cs="Arial"/>
          <w:b/>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Helvetica Neue" w:hAnsi="Arial" w:cs="Arial"/>
          <w:b/>
          <w:bCs/>
          <w:lang w:val="es-MX"/>
        </w:rPr>
        <w:t>Artículo 3.</w:t>
      </w:r>
      <w:r w:rsidRPr="00646806">
        <w:rPr>
          <w:rFonts w:ascii="Arial" w:eastAsia="Helvetica Neue" w:hAnsi="Arial" w:cs="Arial"/>
          <w:lang w:val="es-MX"/>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de competencias.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4.</w:t>
      </w:r>
      <w:r w:rsidRPr="00646806">
        <w:rPr>
          <w:rFonts w:ascii="Arial" w:eastAsia="Batang" w:hAnsi="Arial" w:cs="Arial"/>
          <w:bCs/>
          <w:lang w:val="es-MX"/>
        </w:rPr>
        <w:t xml:space="preserve"> La Carta de Derechos Económicos, Sociales, Culturales y Ambientales es una norma fundamental que forma parte del bloque de constitucionalidad local previsto en la Constitución Política del Estado de Coahuila de Zaragoza.</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5.</w:t>
      </w:r>
      <w:r w:rsidRPr="00646806">
        <w:rPr>
          <w:rFonts w:ascii="Arial" w:eastAsia="Batang" w:hAnsi="Arial" w:cs="Arial"/>
          <w:bCs/>
          <w:lang w:val="es-MX"/>
        </w:rPr>
        <w:t xml:space="preserve"> Esta Carta podrá ser adicionada o modificada en los términos de la Constitución Política del Estado de Coahuila de Zaragoza, sin que en ningún caso se reduzca formal o materialmente el contenido esencial de los derechos.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CAPÍTULO II</w:t>
      </w:r>
    </w:p>
    <w:p w:rsidR="00646806" w:rsidRPr="00646806" w:rsidRDefault="00646806" w:rsidP="00646806">
      <w:pPr>
        <w:snapToGrid w:val="0"/>
        <w:spacing w:line="276" w:lineRule="auto"/>
        <w:ind w:right="49"/>
        <w:jc w:val="center"/>
        <w:rPr>
          <w:rFonts w:ascii="Arial" w:eastAsia="Batang" w:hAnsi="Arial" w:cs="Arial"/>
          <w:b/>
          <w:lang w:val="es-MX"/>
        </w:rPr>
      </w:pPr>
      <w:r w:rsidRPr="00646806">
        <w:rPr>
          <w:rFonts w:ascii="Arial" w:eastAsia="Batang" w:hAnsi="Arial" w:cs="Arial"/>
          <w:b/>
          <w:lang w:val="es-MX"/>
        </w:rPr>
        <w:t>GARANTÍA DE LA CARTA</w:t>
      </w:r>
    </w:p>
    <w:p w:rsidR="00646806" w:rsidRPr="00646806" w:rsidRDefault="00646806" w:rsidP="00646806">
      <w:pPr>
        <w:snapToGrid w:val="0"/>
        <w:spacing w:line="276" w:lineRule="auto"/>
        <w:ind w:right="49"/>
        <w:jc w:val="both"/>
        <w:rPr>
          <w:rFonts w:ascii="Arial" w:eastAsia="Batang" w:hAnsi="Arial" w:cs="Arial"/>
          <w:b/>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 xml:space="preserve">Artículo 6. </w:t>
      </w:r>
      <w:r w:rsidRPr="00646806">
        <w:rPr>
          <w:rFonts w:ascii="Arial" w:eastAsia="Batang" w:hAnsi="Arial" w:cs="Arial"/>
          <w:bCs/>
          <w:lang w:val="es-MX"/>
        </w:rPr>
        <w:t>La justicia constitucional local velará de oficio por el cumplimiento de esta Carta bajo los principios previstos en la Constitución Política del Estado de Coahuila de Zaragoza.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7.</w:t>
      </w:r>
      <w:r w:rsidRPr="00646806">
        <w:rPr>
          <w:rFonts w:ascii="Arial" w:eastAsia="Batang" w:hAnsi="Arial" w:cs="Arial"/>
          <w:bCs/>
          <w:lang w:val="es-MX"/>
        </w:rPr>
        <w:t xml:space="preserve"> Los derechos previstos en esta Carta son plenamente justiciables por medio de la tutela judicial efectiva. Los jueces locales deberán velar por el cumplimiento de esta Carta y sus Protocolos Adicionales en forma progresiva y gradual, con deferencia a la esfera política que le corresponde al legislador.</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8.</w:t>
      </w:r>
      <w:r w:rsidRPr="00646806">
        <w:rPr>
          <w:rFonts w:ascii="Arial" w:eastAsia="Batang" w:hAnsi="Arial" w:cs="Arial"/>
          <w:bCs/>
          <w:lang w:val="es-MX"/>
        </w:rPr>
        <w:t xml:space="preserve"> Conforme al sistema de justicia constitucional local,</w:t>
      </w:r>
      <w:r w:rsidRPr="00646806">
        <w:rPr>
          <w:rFonts w:ascii="Arial" w:eastAsia="Batang" w:hAnsi="Arial" w:cs="Arial"/>
          <w:b/>
          <w:lang w:val="es-MX"/>
        </w:rPr>
        <w:t xml:space="preserve"> </w:t>
      </w:r>
      <w:r w:rsidRPr="00646806">
        <w:rPr>
          <w:rFonts w:ascii="Arial" w:eastAsia="Batang" w:hAnsi="Arial" w:cs="Arial"/>
          <w:bCs/>
          <w:lang w:val="es-MX"/>
        </w:rPr>
        <w:t>los tribunales y jueces locales del Estado declararán, en el ámbito de su competencia, la invalidez de los actos o normas que contravengan los principios, normas o reglas contenidos en esta Carta.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lastRenderedPageBreak/>
        <w:t>Artículo 9.</w:t>
      </w:r>
      <w:r w:rsidRPr="00646806">
        <w:rPr>
          <w:rFonts w:ascii="Arial" w:eastAsia="Batang" w:hAnsi="Arial" w:cs="Arial"/>
          <w:bCs/>
          <w:lang w:val="es-MX"/>
        </w:rPr>
        <w:t xml:space="preserve"> Conforme a sus atribuciones y responsabilidades, toda autoridad o particular tendrá la obligación de instrumentar las garantías necesarias para hacer real y efectivos los derechos contenidos en esta Carta.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10.</w:t>
      </w:r>
      <w:r w:rsidRPr="00646806">
        <w:rPr>
          <w:rFonts w:ascii="Arial" w:eastAsia="Batang" w:hAnsi="Arial" w:cs="Arial"/>
          <w:bCs/>
          <w:lang w:val="es-MX"/>
        </w:rPr>
        <w:t xml:space="preserve"> La política pública con enfoque de derechos humanos es una garantía fundamental que deberán impulsar las autoridades estatales y municipales, en la esfera de su competencia.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11.</w:t>
      </w:r>
      <w:r w:rsidRPr="00646806">
        <w:rPr>
          <w:rFonts w:ascii="Arial" w:eastAsia="Batang" w:hAnsi="Arial" w:cs="Arial"/>
          <w:bCs/>
          <w:lang w:val="es-MX"/>
        </w:rPr>
        <w:t xml:space="preserve"> La Comisión de Derechos Humanos del Estado de Coahuila se encargará se asesorar, monitorear, evaluar y recomendar buenas prácticas y mejores estándares de protección, para revisar las acciones de cada autoridad en el examen periódico local.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12.</w:t>
      </w:r>
      <w:r w:rsidRPr="00646806">
        <w:rPr>
          <w:rFonts w:ascii="Arial" w:eastAsia="Batang" w:hAnsi="Arial" w:cs="Arial"/>
          <w:bCs/>
          <w:lang w:val="es-MX"/>
        </w:rPr>
        <w:t xml:space="preserve"> Los principios que rigen la política pública con enfoque de derechos humanos son:</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I.</w:t>
      </w:r>
      <w:r w:rsidRPr="00646806">
        <w:rPr>
          <w:rFonts w:ascii="Arial" w:eastAsia="Batang" w:hAnsi="Arial" w:cs="Arial"/>
          <w:bCs/>
          <w:lang w:val="es-MX"/>
        </w:rPr>
        <w:t xml:space="preserve"> El principio de igualdad y no discriminación;</w:t>
      </w:r>
    </w:p>
    <w:p w:rsidR="00646806" w:rsidRPr="00646806" w:rsidRDefault="00646806" w:rsidP="00646806">
      <w:pPr>
        <w:tabs>
          <w:tab w:val="center" w:pos="4419"/>
          <w:tab w:val="right" w:pos="8838"/>
        </w:tabs>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II.</w:t>
      </w:r>
      <w:r w:rsidRPr="00646806">
        <w:rPr>
          <w:rFonts w:ascii="Arial" w:eastAsia="Batang" w:hAnsi="Arial" w:cs="Arial"/>
          <w:bCs/>
          <w:lang w:val="es-MX"/>
        </w:rPr>
        <w:t xml:space="preserve"> La participación social y de expertos;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III.</w:t>
      </w:r>
      <w:r w:rsidRPr="00646806">
        <w:rPr>
          <w:rFonts w:ascii="Arial" w:eastAsia="Batang" w:hAnsi="Arial" w:cs="Arial"/>
          <w:bCs/>
          <w:lang w:val="es-MX"/>
        </w:rPr>
        <w:t xml:space="preserve"> Garantía de reclamo y acceso a la justicia;</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IV.</w:t>
      </w:r>
      <w:r w:rsidRPr="00646806">
        <w:rPr>
          <w:rFonts w:ascii="Arial" w:eastAsia="Batang" w:hAnsi="Arial" w:cs="Arial"/>
          <w:bCs/>
          <w:lang w:val="es-MX"/>
        </w:rPr>
        <w:t xml:space="preserve"> La máxima transparencia, gobierno abierto y rendición de cuentas;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V.</w:t>
      </w:r>
      <w:r w:rsidRPr="00646806">
        <w:rPr>
          <w:rFonts w:ascii="Arial" w:eastAsia="Batang" w:hAnsi="Arial" w:cs="Arial"/>
          <w:bCs/>
          <w:lang w:val="es-MX"/>
        </w:rPr>
        <w:t xml:space="preserve"> La perspectiva de género, </w:t>
      </w:r>
      <w:r w:rsidRPr="00646806">
        <w:rPr>
          <w:rFonts w:ascii="Arial" w:eastAsia="Batang" w:hAnsi="Arial" w:cs="Arial"/>
          <w:lang w:val="es-MX"/>
        </w:rPr>
        <w:t>interseccionalidad,</w:t>
      </w:r>
      <w:r w:rsidRPr="00646806">
        <w:rPr>
          <w:rFonts w:ascii="Arial" w:eastAsia="Batang" w:hAnsi="Arial" w:cs="Arial"/>
          <w:bCs/>
          <w:lang w:val="es-MX"/>
        </w:rPr>
        <w:t xml:space="preserve"> y diversidad;</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VI.</w:t>
      </w:r>
      <w:r w:rsidRPr="00646806">
        <w:rPr>
          <w:rFonts w:ascii="Arial" w:eastAsia="Batang" w:hAnsi="Arial" w:cs="Arial"/>
          <w:bCs/>
          <w:lang w:val="es-MX"/>
        </w:rPr>
        <w:t xml:space="preserve"> La protección prioritaria de personas o grupos en condición de vulnerabilidad;</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VII.</w:t>
      </w:r>
      <w:r w:rsidRPr="00646806">
        <w:rPr>
          <w:rFonts w:ascii="Arial" w:eastAsia="Batang" w:hAnsi="Arial" w:cs="Arial"/>
          <w:bCs/>
          <w:lang w:val="es-MX"/>
        </w:rPr>
        <w:t xml:space="preserve"> La asesoría técnica y observación neutral de organismos protectores de derechos humanos;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VIII.</w:t>
      </w:r>
      <w:r w:rsidRPr="00646806">
        <w:rPr>
          <w:rFonts w:ascii="Arial" w:eastAsia="Batang" w:hAnsi="Arial" w:cs="Arial"/>
          <w:bCs/>
          <w:lang w:val="es-MX"/>
        </w:rPr>
        <w:t xml:space="preserve"> El principio de progresividad y deferencia al legislador sobre temas esencialmente políticos.</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13.</w:t>
      </w:r>
      <w:r w:rsidRPr="00646806">
        <w:rPr>
          <w:rFonts w:ascii="Arial" w:eastAsia="Batang" w:hAnsi="Arial" w:cs="Arial"/>
          <w:bCs/>
          <w:lang w:val="es-MX"/>
        </w:rPr>
        <w:t xml:space="preserve"> El proceso de la política pública de derechos humanos se garantizará en programas estatales y municipales que deberán identificar la agenda de trabajo, el diseño, implementación, monitoreo, evaluación y realimentación.</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14.</w:t>
      </w:r>
      <w:r w:rsidRPr="00646806">
        <w:rPr>
          <w:rFonts w:ascii="Arial" w:eastAsia="Batang" w:hAnsi="Arial" w:cs="Arial"/>
          <w:bCs/>
          <w:lang w:val="es-MX"/>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w:t>
      </w:r>
    </w:p>
    <w:p w:rsidR="00646806" w:rsidRPr="00646806" w:rsidRDefault="00646806" w:rsidP="00646806">
      <w:pPr>
        <w:snapToGrid w:val="0"/>
        <w:spacing w:line="276" w:lineRule="auto"/>
        <w:ind w:right="49"/>
        <w:jc w:val="both"/>
        <w:rPr>
          <w:rFonts w:ascii="Arial" w:eastAsia="Batang" w:hAnsi="Arial" w:cs="Arial"/>
          <w:bCs/>
          <w:lang w:val="es-MX"/>
        </w:rPr>
      </w:pPr>
    </w:p>
    <w:p w:rsidR="00646806" w:rsidRPr="00646806" w:rsidRDefault="00646806" w:rsidP="00646806">
      <w:pPr>
        <w:snapToGrid w:val="0"/>
        <w:spacing w:line="276" w:lineRule="auto"/>
        <w:ind w:right="49"/>
        <w:jc w:val="both"/>
        <w:rPr>
          <w:rFonts w:ascii="Arial" w:eastAsia="Batang" w:hAnsi="Arial" w:cs="Arial"/>
          <w:bCs/>
          <w:lang w:val="es-MX"/>
        </w:rPr>
      </w:pPr>
      <w:r w:rsidRPr="00646806">
        <w:rPr>
          <w:rFonts w:ascii="Arial" w:eastAsia="Batang" w:hAnsi="Arial" w:cs="Arial"/>
          <w:b/>
          <w:lang w:val="es-MX"/>
        </w:rPr>
        <w:t>Artículo 15.</w:t>
      </w:r>
      <w:r w:rsidRPr="00646806">
        <w:rPr>
          <w:rFonts w:ascii="Arial" w:eastAsia="Batang" w:hAnsi="Arial" w:cs="Arial"/>
          <w:bCs/>
          <w:lang w:val="es-MX"/>
        </w:rPr>
        <w:t xml:space="preserve"> La violación de esta Carta será sancionada y reparada en los términos previstos en la misma y en la ley.</w:t>
      </w:r>
    </w:p>
    <w:p w:rsidR="00646806" w:rsidRPr="00646806" w:rsidRDefault="00646806" w:rsidP="00646806">
      <w:pPr>
        <w:snapToGrid w:val="0"/>
        <w:spacing w:line="276" w:lineRule="auto"/>
        <w:ind w:right="49"/>
        <w:jc w:val="center"/>
        <w:rPr>
          <w:rFonts w:ascii="Arial" w:eastAsia="Batang"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INTERPRETACIÓN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16.</w:t>
      </w:r>
      <w:r w:rsidRPr="00646806">
        <w:rPr>
          <w:rFonts w:ascii="Arial" w:hAnsi="Arial" w:cs="Arial"/>
          <w:bCs/>
          <w:lang w:val="es-MX"/>
        </w:rPr>
        <w:t xml:space="preserve"> Toda norma o acto que contravengan las disposiciones previstas en esta Carta no tendrán validez alguna.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17.</w:t>
      </w:r>
      <w:r w:rsidRPr="00646806">
        <w:rPr>
          <w:rFonts w:ascii="Arial" w:hAnsi="Arial" w:cs="Arial"/>
          <w:bCs/>
          <w:lang w:val="es-MX"/>
        </w:rPr>
        <w:t xml:space="preserve"> Ninguna disposición de la presente Carta puede ser interpretada o aplicada en el sentido de: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Permitir a las autoridades o personas suprimir el goce y ejercicio de los derechos y libertades reconocidos en esta Carta o en otra norma vigente;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Excluir otros derechos o garantías que son inherentes al ser humano o que se derivan de la sociedad democrática;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18.</w:t>
      </w:r>
      <w:r w:rsidRPr="00646806">
        <w:rPr>
          <w:rFonts w:ascii="Arial" w:hAnsi="Arial" w:cs="Arial"/>
          <w:bCs/>
          <w:lang w:val="es-MX"/>
        </w:rPr>
        <w:t xml:space="preserve"> El marco jurídico relevante para la interpretación y aplicación de esta Carta se determina por la Constitución Política de los Estados Unidos Mexicanos, la Constitución Política del Estado de Coahuila de Zaragoza, la Declaración Universal de los Derechos Humanos, el Pacto Internacional de Derechos Económicos, Sociales y Culturales; el Protocolo Facultativo del Pacto Internacional de Derechos Económicos, Sociales y Culturales, el Protocolo Adicional a la Convención  Americana en Materia de Derechos Económicos, Sociales y Culturales y los demás instrumentos internacionales ratificados por el Estado Mexicano.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19.</w:t>
      </w:r>
      <w:r w:rsidRPr="00646806">
        <w:rPr>
          <w:rFonts w:ascii="Arial" w:hAnsi="Arial" w:cs="Arial"/>
          <w:bCs/>
          <w:lang w:val="es-MX"/>
        </w:rPr>
        <w:t xml:space="preserve"> Sin perjuicio del precedente judicial federal o local y su obligatoriedad, se tomará en cuenta la interpretación de los órganos internacionales especializados en la materia, conforme a la norma aplicable.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20.</w:t>
      </w:r>
      <w:r w:rsidRPr="00646806">
        <w:rPr>
          <w:rFonts w:ascii="Arial" w:hAnsi="Arial" w:cs="Arial"/>
          <w:bCs/>
          <w:lang w:val="es-MX"/>
        </w:rPr>
        <w:t xml:space="preserve"> En el caso de que las normas constitucionales o legales pudieran tener diversas interpretaciones, deberá prevalecer aquella que tutele de forma más amplia el derecho o libertad de que se trate, </w:t>
      </w:r>
      <w:r w:rsidRPr="00646806">
        <w:rPr>
          <w:rFonts w:ascii="Arial" w:eastAsia="Helvetica Neue" w:hAnsi="Arial" w:cs="Arial"/>
          <w:lang w:val="es-MX"/>
        </w:rPr>
        <w:t>para garantizar una mayor certeza y razonabilidad en la aplicación de la ley previa, cierta y predecible.</w:t>
      </w:r>
      <w:r w:rsidRPr="00646806">
        <w:rPr>
          <w:rFonts w:ascii="Arial" w:hAnsi="Arial" w:cs="Arial"/>
          <w:bCs/>
          <w:lang w:val="es-MX"/>
        </w:rPr>
        <w:t>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21.</w:t>
      </w:r>
      <w:r w:rsidRPr="00646806">
        <w:rPr>
          <w:rFonts w:ascii="Arial" w:hAnsi="Arial" w:cs="Arial"/>
          <w:bCs/>
          <w:lang w:val="es-MX"/>
        </w:rPr>
        <w:t xml:space="preserve"> Cuando resulte algún conflicto entre métodos de interpretación, prevalecerá aquél que desarrolle los principios del Estado humanista, social y democrático que postula la Constitución Política del Estado de Coahuila de Zaragoza.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PARTICULARES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22.</w:t>
      </w:r>
      <w:r w:rsidRPr="00646806">
        <w:rPr>
          <w:rFonts w:ascii="Arial" w:hAnsi="Arial" w:cs="Arial"/>
          <w:bCs/>
          <w:lang w:val="es-MX"/>
        </w:rPr>
        <w:t xml:space="preserve"> Toda persona particular, persona moral o grupo de personas tiene la obligación de respetar y hacer respetar el contenido de esta Carta, en la medida en que sus actos afecten directa o indirectamente los derechos y libertades económicas, sociales, culturales y ambientales.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23.</w:t>
      </w:r>
      <w:r w:rsidRPr="00646806">
        <w:rPr>
          <w:rFonts w:ascii="Arial" w:hAnsi="Arial" w:cs="Arial"/>
          <w:bCs/>
          <w:lang w:val="es-MX"/>
        </w:rPr>
        <w:t xml:space="preserve"> Los actos de las personas particulares podrán ser anulados por medio del sistema de justicia constitucional local, conforme a la ley.</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24.</w:t>
      </w:r>
      <w:r w:rsidRPr="00646806">
        <w:rPr>
          <w:rFonts w:ascii="Arial" w:hAnsi="Arial" w:cs="Arial"/>
          <w:bCs/>
          <w:lang w:val="es-MX"/>
        </w:rPr>
        <w:t xml:space="preserve"> Las leyes establecerán la forma en que las personas particulares deberán cumplir con las disposiciones de la presente Carta, de acuerdo con la función o servicio que a cada una le corresponda en relación con su actividad y que pueden afectar los derechos y libertades fundamentales.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TÍTULO SEGUNDO</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DERECHOS ECONÓMICOS</w:t>
      </w:r>
    </w:p>
    <w:p w:rsidR="00646806" w:rsidRPr="00646806" w:rsidRDefault="00646806" w:rsidP="00646806">
      <w:pPr>
        <w:snapToGrid w:val="0"/>
        <w:spacing w:line="276" w:lineRule="auto"/>
        <w:ind w:right="49"/>
        <w:jc w:val="center"/>
        <w:rPr>
          <w:rFonts w:ascii="Arial" w:hAnsi="Arial" w:cs="Arial"/>
          <w:b/>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TRABAJO DIGNO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25.</w:t>
      </w:r>
      <w:r w:rsidRPr="00646806">
        <w:rPr>
          <w:rFonts w:ascii="Arial" w:hAnsi="Arial" w:cs="Arial"/>
          <w:bCs/>
          <w:lang w:val="es-MX"/>
        </w:rPr>
        <w:t xml:space="preserve"> El trabajo digno será un derecho esencial para la realización de otros derechos humanos y constituye una parte inseparable e inherente de la dignidad humana.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26.</w:t>
      </w:r>
      <w:r w:rsidRPr="00646806">
        <w:rPr>
          <w:rFonts w:ascii="Arial" w:hAnsi="Arial" w:cs="Arial"/>
          <w:bCs/>
          <w:lang w:val="es-MX"/>
        </w:rPr>
        <w:t xml:space="preserve"> El Estado, mediante el diseño e implementación de políticas, estrategias y medidas necesarias correspondientes, garantizará a las personas trabajadoras el pleno respeto a una vida decorosa, con remuneraciones y retribuciones justas y el desempeño de un trabajo saludable, seguro y libremente escogido o aceptado.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27.</w:t>
      </w:r>
      <w:r w:rsidRPr="00646806">
        <w:rPr>
          <w:rFonts w:ascii="Arial" w:hAnsi="Arial" w:cs="Arial"/>
          <w:bCs/>
          <w:lang w:val="es-MX"/>
        </w:rPr>
        <w:t xml:space="preserve"> El Estado tendrá la obligación de garantizar, mediante el diseño e implementación de políticas, estrategias y medidas necesarias correspondientes, y de conformidad con la norma federal, el ejercicio del derecho al trabajo: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En su dimensión individual, en el sentido de que toda persona tendrá derecho a escoger libremente su ocupación y a renunciar a ella, a condiciones equitativas y satisfactorias de trabajo y a la protección contra el desempleo;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En su dimensión colectiva, en el sentido de que toda persona tiene el derecho en la esfera local del trabajo a fundar sindicatos y a afiliarse al de su elección, para promover y proteger sus intereses económicos, sociales y colectivos.</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eastAsia="ja-JP"/>
        </w:rPr>
      </w:pPr>
      <w:r w:rsidRPr="00646806">
        <w:rPr>
          <w:rFonts w:ascii="Arial" w:hAnsi="Arial" w:cs="Arial"/>
          <w:b/>
          <w:lang w:val="es-MX" w:eastAsia="ja-JP"/>
        </w:rPr>
        <w:t>CAPÍTULO II</w:t>
      </w:r>
    </w:p>
    <w:p w:rsidR="00646806" w:rsidRPr="00646806" w:rsidRDefault="00646806" w:rsidP="00646806">
      <w:pPr>
        <w:snapToGrid w:val="0"/>
        <w:spacing w:line="276" w:lineRule="auto"/>
        <w:ind w:right="49"/>
        <w:jc w:val="center"/>
        <w:rPr>
          <w:rFonts w:ascii="Arial" w:hAnsi="Arial" w:cs="Arial"/>
          <w:bCs/>
          <w:lang w:val="es-MX" w:eastAsia="ja-JP"/>
        </w:rPr>
      </w:pPr>
      <w:r w:rsidRPr="00646806">
        <w:rPr>
          <w:rFonts w:ascii="Arial" w:hAnsi="Arial" w:cs="Arial"/>
          <w:b/>
          <w:lang w:val="es-MX" w:eastAsia="ja-JP"/>
        </w:rPr>
        <w:t>DISTRIBUCIÓN DE LA RIQUEZA</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Artículo 28.</w:t>
      </w:r>
      <w:r w:rsidRPr="00646806">
        <w:rPr>
          <w:rFonts w:ascii="Arial" w:hAnsi="Arial" w:cs="Arial"/>
          <w:bCs/>
          <w:lang w:val="es-MX" w:eastAsia="ja-JP"/>
        </w:rPr>
        <w:t xml:space="preserve"> El Estado, en el ámbito de su competencia local, tendrá la obligación de garantizar a las personas una justa distribución de la riqueza, de manera que les asegure lo más posible el ejercicio pleno de sus libertades, derechos humanos y su dignidad, para lo cual tiene la rectoría del desarrollo en aras de que este sea integral y sustentable, que fortalezca su democracia mediante la competitividad, el fomento del crecimiento económico y el empleo digno.</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Artículo 29.</w:t>
      </w:r>
      <w:r w:rsidRPr="00646806">
        <w:rPr>
          <w:rFonts w:ascii="Arial" w:hAnsi="Arial" w:cs="Arial"/>
          <w:bCs/>
          <w:lang w:val="es-MX" w:eastAsia="ja-JP"/>
        </w:rPr>
        <w:t xml:space="preserve"> El Estado implementará las medidas, políticas o acciones que tengan por objeto erradicar la pobreza, elevar el nivel de vida de las personas y distribuir de manera justa y equitativa la riqueza.</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lastRenderedPageBreak/>
        <w:t>Artículo 30.</w:t>
      </w:r>
      <w:r w:rsidRPr="00646806">
        <w:rPr>
          <w:rFonts w:ascii="Arial" w:hAnsi="Arial" w:cs="Arial"/>
          <w:bCs/>
          <w:lang w:val="es-MX" w:eastAsia="ja-JP"/>
        </w:rPr>
        <w:t xml:space="preserve"> El Estado podrá establecer, de manera progresiva y con un enfoque de libertad, igualdad y fraternidad, una política de renta básica para erradicar la pobreza, a favor de los grupos especialmente vulnerables por encontrarse en condiciones económicas desfavorecidas o vulnerables.</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PROPIEDAD PRIVADA</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31.</w:t>
      </w:r>
      <w:r w:rsidRPr="00646806">
        <w:rPr>
          <w:rFonts w:ascii="Arial" w:hAnsi="Arial" w:cs="Arial"/>
          <w:bCs/>
          <w:lang w:val="es-MX"/>
        </w:rPr>
        <w:t xml:space="preserve"> Toda persona tiene derecho a adquirir, disfrutar y disponer de los bienes que conformen la propiedad privada.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32.</w:t>
      </w:r>
      <w:r w:rsidRPr="00646806">
        <w:rPr>
          <w:rFonts w:ascii="Arial" w:hAnsi="Arial" w:cs="Arial"/>
          <w:bCs/>
          <w:lang w:val="es-MX"/>
        </w:rPr>
        <w:t xml:space="preserve"> El Estado garantizará la protección del derecho a la propiedad privada conforme a lo reconocido y amparado por la Constitución Política de los Estados Unidos Mexicanos.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33.</w:t>
      </w:r>
      <w:r w:rsidRPr="00646806">
        <w:rPr>
          <w:rFonts w:ascii="Arial" w:hAnsi="Arial" w:cs="Arial"/>
          <w:bCs/>
          <w:lang w:val="es-MX"/>
        </w:rPr>
        <w:t xml:space="preserve"> La propiedad privada podrá ser expropiada solo por causa de utilidad pública, previo procedimiento legal que tenga por objeto el pago de la indemnización justa que corresponda de acuerdo con la ley.</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eastAsia="ja-JP"/>
        </w:rPr>
      </w:pPr>
      <w:r w:rsidRPr="00646806">
        <w:rPr>
          <w:rFonts w:ascii="Arial" w:hAnsi="Arial" w:cs="Arial"/>
          <w:b/>
          <w:lang w:val="es-MX" w:eastAsia="ja-JP"/>
        </w:rPr>
        <w:t>CAPÍTULO IV</w:t>
      </w:r>
    </w:p>
    <w:p w:rsidR="00646806" w:rsidRPr="00646806" w:rsidRDefault="00646806" w:rsidP="00646806">
      <w:pPr>
        <w:snapToGrid w:val="0"/>
        <w:spacing w:line="276" w:lineRule="auto"/>
        <w:ind w:right="49"/>
        <w:jc w:val="center"/>
        <w:rPr>
          <w:rFonts w:ascii="Arial" w:hAnsi="Arial" w:cs="Arial"/>
          <w:bCs/>
          <w:lang w:val="es-MX" w:eastAsia="ja-JP"/>
        </w:rPr>
      </w:pPr>
      <w:r w:rsidRPr="00646806">
        <w:rPr>
          <w:rFonts w:ascii="Arial" w:hAnsi="Arial" w:cs="Arial"/>
          <w:b/>
          <w:lang w:val="es-MX" w:eastAsia="ja-JP"/>
        </w:rPr>
        <w:t>PROTECCIÓN DE LOS CONSUMIDORES</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Artículo 34.</w:t>
      </w:r>
      <w:r w:rsidRPr="00646806">
        <w:rPr>
          <w:rFonts w:ascii="Arial" w:hAnsi="Arial" w:cs="Arial"/>
          <w:bCs/>
          <w:lang w:val="es-MX" w:eastAsia="ja-JP"/>
        </w:rPr>
        <w:t xml:space="preserve"> Toda persona tiene derecho a la protección y asistencia adecuada en el ejercicio de la libertad de consumo de bienes y servicios, públicos y privados, del ámbito local.</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Artículo 35.</w:t>
      </w:r>
      <w:r w:rsidRPr="00646806">
        <w:rPr>
          <w:rFonts w:ascii="Arial" w:hAnsi="Arial" w:cs="Arial"/>
          <w:bCs/>
          <w:lang w:val="es-MX" w:eastAsia="ja-JP"/>
        </w:rPr>
        <w:t xml:space="preserve"> La legislación a favor del consumidor se regirá por la ley federal y los derechos previstos en esta Carta deben entenderse como una obligación de colaborar con la autoridad federal para la mayor protección de los derechos del consumidor, sin perjuicio de la esfera local que le corresponde velar a las autoridades estatales o municipales por las funciones y servicios públicos del régimen interno.</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36.</w:t>
      </w:r>
      <w:r w:rsidRPr="00646806">
        <w:rPr>
          <w:rFonts w:ascii="Arial" w:hAnsi="Arial" w:cs="Arial"/>
          <w:bCs/>
          <w:lang w:val="es-MX"/>
        </w:rPr>
        <w:t xml:space="preserve"> Toda persona tiene derecho a ser protegida contra todo exceso o abuso de los proveedores de bienes y servicios, así como el de asociarse con otros consumidores para defender intereses comunes en la esfera local.</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37.</w:t>
      </w:r>
      <w:r w:rsidRPr="00646806">
        <w:rPr>
          <w:rFonts w:ascii="Arial" w:hAnsi="Arial" w:cs="Arial"/>
          <w:bCs/>
          <w:lang w:val="es-MX"/>
        </w:rPr>
        <w:t xml:space="preserve"> Toda persona tiene derecho a la justa compensación en caso de que los proveedores no cumplan lo que prometen, ya sea devolviendo el dinero, reduciendo el precio del producto, o reparándolo sin costo.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38.</w:t>
      </w:r>
      <w:r w:rsidRPr="00646806">
        <w:rPr>
          <w:rFonts w:ascii="Arial" w:hAnsi="Arial" w:cs="Arial"/>
          <w:bCs/>
          <w:lang w:val="es-MX"/>
        </w:rPr>
        <w:t xml:space="preserve"> La publicidad, las etiquetas, los precios, los instructivos, las garantías y, en general, toda la información de los bienes y servicios que se ofrezcan deberá ser oportuna, completa, clara y veraz.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39.</w:t>
      </w:r>
      <w:r w:rsidRPr="00646806">
        <w:rPr>
          <w:rFonts w:ascii="Arial" w:hAnsi="Arial" w:cs="Arial"/>
          <w:bCs/>
          <w:lang w:val="es-MX"/>
        </w:rPr>
        <w:t xml:space="preserve"> Queda prohibida toda presión o condición indebida en la venta de productos y servicios, o exigir pagos o anticipos sin que exista el consentimiento expresado en un contrato.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40</w:t>
      </w:r>
      <w:r w:rsidRPr="00646806">
        <w:rPr>
          <w:rFonts w:ascii="Arial" w:hAnsi="Arial" w:cs="Arial"/>
          <w:bCs/>
          <w:lang w:val="es-MX"/>
        </w:rPr>
        <w:t>. Queda prohibida toda discriminación en la compra de un producto o servicio.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41.</w:t>
      </w:r>
      <w:r w:rsidRPr="00646806">
        <w:rPr>
          <w:rFonts w:ascii="Arial" w:hAnsi="Arial" w:cs="Arial"/>
          <w:bCs/>
          <w:lang w:val="es-MX"/>
        </w:rPr>
        <w:t xml:space="preserve"> El Estado establecerá una política de educación e información en materia de consumo, a fin de facilitar el ejercicio de estos derechos.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42.</w:t>
      </w:r>
      <w:r w:rsidRPr="00646806">
        <w:rPr>
          <w:rFonts w:ascii="Arial" w:hAnsi="Arial" w:cs="Arial"/>
          <w:bCs/>
          <w:lang w:val="es-MX"/>
        </w:rPr>
        <w:t xml:space="preserve"> Los bienes y servicios que se ofrecen en el mercado deberán cumplir con las normas que correspondan en materia de seguridad y calidad.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43.</w:t>
      </w:r>
      <w:r w:rsidRPr="00646806">
        <w:rPr>
          <w:rFonts w:ascii="Arial" w:hAnsi="Arial" w:cs="Arial"/>
          <w:bCs/>
          <w:lang w:val="es-MX"/>
        </w:rPr>
        <w:t xml:space="preserve"> Se deberán incluir las advertencias necesarias y explicar claramente el uso recomendado de los bienes y servicios que se ofrezcan en el mercado.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44.</w:t>
      </w:r>
      <w:r w:rsidRPr="00646806">
        <w:rPr>
          <w:rFonts w:ascii="Arial" w:hAnsi="Arial" w:cs="Arial"/>
          <w:bCs/>
          <w:lang w:val="es-MX"/>
        </w:rPr>
        <w:t xml:space="preserve"> El etiquetado en materia de productos a consumir en forma humana es una garantía para asegurar el derecho a la información de las personas para consumir, en forma libre y segura, alimentos o productos sanos y adecuados.</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TÍTULO TERCERO</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DERECHOS SOCIALES</w:t>
      </w:r>
    </w:p>
    <w:p w:rsidR="00646806" w:rsidRPr="00646806" w:rsidRDefault="00646806" w:rsidP="00646806">
      <w:pPr>
        <w:snapToGrid w:val="0"/>
        <w:spacing w:line="276" w:lineRule="auto"/>
        <w:ind w:right="49"/>
        <w:jc w:val="center"/>
        <w:rPr>
          <w:rFonts w:ascii="Arial" w:hAnsi="Arial" w:cs="Arial"/>
          <w:b/>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CALIDAD DE VIDA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45.</w:t>
      </w:r>
      <w:r w:rsidRPr="00646806">
        <w:rPr>
          <w:rFonts w:ascii="Arial" w:hAnsi="Arial" w:cs="Arial"/>
          <w:bCs/>
          <w:lang w:val="es-MX"/>
        </w:rPr>
        <w:t xml:space="preserve"> Toda persona tiene derecho a un nivel de vida adecuado para sí y su familia, y a una mejora continua de las condiciones de existencia y bienestar social.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lastRenderedPageBreak/>
        <w:t>CAPÍTULO 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EDUCACIÓN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46.</w:t>
      </w:r>
      <w:r w:rsidRPr="00646806">
        <w:rPr>
          <w:rFonts w:ascii="Arial" w:hAnsi="Arial" w:cs="Arial"/>
          <w:bCs/>
          <w:lang w:val="es-MX"/>
        </w:rPr>
        <w:t xml:space="preserve"> La educación es un derecho de las personas a lo largo de su vida para transformar su entorno, individual y colectivo. Es también un deber del Estado como herramienta fundamental para la construcción del Estado libre, laico, social y democrático.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Cs/>
          <w:lang w:val="es-MX"/>
        </w:rPr>
        <w:t>La educación con perspectiva de derechos humanos es una obligación de todas las autoridades educativas en el Estado. La Academia Interamericana de Derechos Humanos colaborará con las autoridades educativas para formar a las personas con perspectiva de derechos humanos, sin perjuicio de sus programas educativos universitarios.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47.</w:t>
      </w:r>
      <w:r w:rsidRPr="00646806">
        <w:rPr>
          <w:rFonts w:ascii="Arial" w:hAnsi="Arial" w:cs="Arial"/>
          <w:bCs/>
          <w:lang w:val="es-MX"/>
        </w:rPr>
        <w:t xml:space="preserve"> La educación constituirá un área prioritaria de la política pública debido a su condición de eje estratégico para el desarrollo local.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48.</w:t>
      </w:r>
      <w:r w:rsidRPr="00646806">
        <w:rPr>
          <w:rFonts w:ascii="Arial" w:hAnsi="Arial" w:cs="Arial"/>
          <w:bCs/>
          <w:lang w:val="es-MX"/>
        </w:rPr>
        <w:t xml:space="preserve"> La educación deberá centrarse en el ser humano y orientarse hacia el pleno desarrollo de su personalidad y dignidad, y deberá fortalecer el respeto por los derechos humanos y deberes fundamentales, el medio ambiente sustentable, la biodiversidad, la igualdad de género, la democracia y la cultura de la legalidad.</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49.</w:t>
      </w:r>
      <w:r w:rsidRPr="00646806">
        <w:rPr>
          <w:rFonts w:ascii="Arial" w:hAnsi="Arial" w:cs="Arial"/>
          <w:bCs/>
          <w:lang w:val="es-MX"/>
        </w:rPr>
        <w:t xml:space="preserve"> El Estado garantizará el acceso a la educación y la permanencia en ella de todas las personas en condiciones de plena igualdad.</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50.</w:t>
      </w:r>
      <w:r w:rsidRPr="00646806">
        <w:rPr>
          <w:rFonts w:ascii="Arial" w:hAnsi="Arial" w:cs="Arial"/>
          <w:bCs/>
          <w:lang w:val="es-MX"/>
        </w:rPr>
        <w:t xml:space="preserve"> La educación que se imparta deberá:</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Ser laica, participativa, obligatoria, intercultural, democrática, incluyente, diversa y de calidad;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Promover la igualdad de género, la justicia, la solidaridad, la no violencia y la paz;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Estimular el sentido crítico, el arte y la cultura física, la iniciativa individual y comunitaria, y el desarrollo de competencias y capacidades para participar efectivamente en una sociedad libre;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IV.</w:t>
      </w:r>
      <w:r w:rsidRPr="00646806">
        <w:rPr>
          <w:rFonts w:ascii="Arial" w:hAnsi="Arial" w:cs="Arial"/>
          <w:bCs/>
          <w:lang w:val="es-MX"/>
        </w:rPr>
        <w:t xml:space="preserve"> Promover y garantizar la educación e investigación científica de los derechos humanos para la solución de los problemas comunitarios de una sociedad que aspira a ser libre, igualitaria y fraterna;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V.</w:t>
      </w:r>
      <w:r w:rsidRPr="00646806">
        <w:rPr>
          <w:rFonts w:ascii="Arial" w:hAnsi="Arial" w:cs="Arial"/>
          <w:bCs/>
          <w:lang w:val="es-MX"/>
        </w:rPr>
        <w:t xml:space="preserve"> Favorecer la comprensión, la tolerancia y la amistad entre todas las naciones, Estados y entre todos los grupos raciales, étnicos y religiosos.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51.</w:t>
      </w:r>
      <w:r w:rsidRPr="00646806">
        <w:rPr>
          <w:rFonts w:ascii="Arial" w:hAnsi="Arial" w:cs="Arial"/>
          <w:bCs/>
          <w:lang w:val="es-MX"/>
        </w:rPr>
        <w:t xml:space="preserve"> La educación responderá al interés público y no estará al servicio de intereses individuales ni corporativos.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52.</w:t>
      </w:r>
      <w:r w:rsidRPr="00646806">
        <w:rPr>
          <w:rFonts w:ascii="Arial" w:hAnsi="Arial" w:cs="Arial"/>
          <w:bCs/>
          <w:lang w:val="es-MX"/>
        </w:rPr>
        <w:t xml:space="preserve"> Se garantizará el acceso, permanencia, movilidad y egreso de manera universal y sin discriminación alguna. La obligatoriedad y gratuidad se garantizará en la educación preescolar, la primaria, la secundaria y la media superior, en los términos previstos en la ley de manera proporcional y gradual.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53.</w:t>
      </w:r>
      <w:r w:rsidRPr="00646806">
        <w:rPr>
          <w:rFonts w:ascii="Arial" w:hAnsi="Arial" w:cs="Arial"/>
          <w:bCs/>
          <w:lang w:val="es-MX"/>
        </w:rPr>
        <w:t xml:space="preserve"> La educación superior será obligatoria y accesible a todos, sobre la base de la capacidad de cada uno, por cuantos medios sean apropiados y en particular por la implantación progresiva de la enseñanza pública gratuita. La Academia Interamericana de Derechos Humanos gozará de autonomía universitaria para diseñar e implementar en forma directa programas de licenciatura y posgrado en Derecho con perspectiva de derechos humanos.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54.</w:t>
      </w:r>
      <w:r w:rsidRPr="00646806">
        <w:rPr>
          <w:rFonts w:ascii="Arial" w:hAnsi="Arial" w:cs="Arial"/>
          <w:bCs/>
          <w:lang w:val="es-MX"/>
        </w:rPr>
        <w:t xml:space="preserve"> La obligatoriedad de la educación superior corresponderá al Estado.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55.</w:t>
      </w:r>
      <w:r w:rsidRPr="00646806">
        <w:rPr>
          <w:rFonts w:ascii="Arial" w:hAnsi="Arial" w:cs="Arial"/>
          <w:bCs/>
          <w:lang w:val="es-MX"/>
        </w:rPr>
        <w:t xml:space="preserve"> Las autoridades establecerán políticas para fomentar la inclusión, permanencia y continuidad, en los términos que la ley señale.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56.</w:t>
      </w:r>
      <w:r w:rsidRPr="00646806">
        <w:rPr>
          <w:rFonts w:ascii="Arial" w:hAnsi="Arial" w:cs="Arial"/>
          <w:bCs/>
          <w:lang w:val="es-MX"/>
        </w:rPr>
        <w:t xml:space="preserve"> Las autoridades proporcionarán medios de acceso a la educación superior para las personas que cumplan con los requisitos dispuestos por las instituciones públicas.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57.</w:t>
      </w:r>
      <w:r w:rsidRPr="00646806">
        <w:rPr>
          <w:rFonts w:ascii="Arial" w:hAnsi="Arial" w:cs="Arial"/>
          <w:bCs/>
          <w:lang w:val="es-MX"/>
        </w:rPr>
        <w:t xml:space="preserve"> El Estado promoverá la creación de centros de investigación científica y tecnológica, así como garantizará su permanencia e irreductibilidad conforme a las leyes respectivas que serán parte de esta Carta.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58.</w:t>
      </w:r>
      <w:r w:rsidRPr="00646806">
        <w:rPr>
          <w:rFonts w:ascii="Arial" w:hAnsi="Arial" w:cs="Arial"/>
          <w:bCs/>
          <w:lang w:val="es-MX"/>
        </w:rPr>
        <w:t xml:space="preserve"> El Estado garantizará la libertad de enseñanza, la libertad de cátedra en la educación superior y el derecho de las personas de aprender en su propia lengua y ámbito cultural.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59.</w:t>
      </w:r>
      <w:r w:rsidRPr="00646806">
        <w:rPr>
          <w:rFonts w:ascii="Arial" w:hAnsi="Arial" w:cs="Arial"/>
          <w:bCs/>
          <w:lang w:val="es-MX"/>
        </w:rPr>
        <w:t xml:space="preserve"> Los progenitores, adoptantes o sus representantes tendrán la libertad de escoger para sus hijas, hijos o representados una educación acorde con sus principios, valores y opciones pedagógicas aprobadas por las autoridades educativas.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60.</w:t>
      </w:r>
      <w:r w:rsidRPr="00646806">
        <w:rPr>
          <w:rFonts w:ascii="Arial" w:hAnsi="Arial" w:cs="Arial"/>
          <w:bCs/>
          <w:lang w:val="es-MX"/>
        </w:rPr>
        <w:t xml:space="preserve"> El Estado respetará la libertad de progenitores, adoptantes o representantes de escoger para sus hijos, hijas o representados, las escuelas distintas de las públicas para que reciban una educación que esté de acuerdo con sus convicciones, siempre que dichas instituciones satisfagan las normas mínimas en materia de enseñanza que haya establecido el Estado.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61.</w:t>
      </w:r>
      <w:r w:rsidRPr="00646806">
        <w:rPr>
          <w:rFonts w:ascii="Arial" w:hAnsi="Arial" w:cs="Arial"/>
          <w:bCs/>
          <w:lang w:val="es-MX"/>
        </w:rPr>
        <w:t xml:space="preserve"> El Estado reconocerá a particulares y entidades privadas la libertad para establecer y dirigir instituciones de enseñanza, de conformidad con los principios enunciados en esta Carta y con las normas mínimas que en la materia prescriba el Estado.</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62.</w:t>
      </w:r>
      <w:r w:rsidRPr="00646806">
        <w:rPr>
          <w:rFonts w:ascii="Arial" w:hAnsi="Arial" w:cs="Arial"/>
          <w:bCs/>
          <w:lang w:val="es-MX"/>
        </w:rPr>
        <w:t xml:space="preserve"> Las instituciones educativas privadas, en todos los niveles y modalidades, se regirán por las políticas, planes, programas y demás disposiciones del sistema educativo nacional y local. </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VIVIENDA DIGNA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63.</w:t>
      </w:r>
      <w:r w:rsidRPr="00646806">
        <w:rPr>
          <w:rFonts w:ascii="Arial" w:hAnsi="Arial" w:cs="Arial"/>
          <w:bCs/>
          <w:lang w:val="es-MX"/>
        </w:rPr>
        <w:t xml:space="preserve"> Toda persona tiene derecho a una vivienda digna, adecuada, segura y saludable, con independencia de su situación social y económica.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64.</w:t>
      </w:r>
      <w:r w:rsidRPr="00646806">
        <w:rPr>
          <w:rFonts w:ascii="Arial" w:hAnsi="Arial" w:cs="Arial"/>
          <w:bCs/>
          <w:lang w:val="es-MX"/>
        </w:rPr>
        <w:t xml:space="preserve"> El Estado tendrá la obligación de formular y ejecutar programas de vivienda de interés social que garanticen los siguientes principios: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La seguridad jurídica de la tenencia, incluida la protección legal contra el desalojo ilegal o arbitrario y otras amenazas;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II.</w:t>
      </w:r>
      <w:r w:rsidRPr="00646806">
        <w:rPr>
          <w:rFonts w:ascii="Arial" w:hAnsi="Arial" w:cs="Arial"/>
          <w:bCs/>
          <w:lang w:val="es-MX"/>
        </w:rPr>
        <w:t xml:space="preserve"> La disponibilidad de servicios, equipamientos e infraestructura necesaria, incluido el acceso al agua potable y saneamiento;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El costo accesible o con subsidios o financiaciones que garanticen costes compatibles con los niveles de ingresos, particularmente de quienes están en situación de pobreza;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IV.</w:t>
      </w:r>
      <w:r w:rsidRPr="00646806">
        <w:rPr>
          <w:rFonts w:ascii="Arial" w:hAnsi="Arial" w:cs="Arial"/>
          <w:bCs/>
          <w:lang w:val="es-MX"/>
        </w:rPr>
        <w:t xml:space="preserve"> La habitabilidad, incluida la protección contra el frío, la humedad, el viento, el calor y las lluvias, a fin de garantizar la seguridad física de los habitantes;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V.</w:t>
      </w:r>
      <w:r w:rsidRPr="00646806">
        <w:rPr>
          <w:rFonts w:ascii="Arial" w:hAnsi="Arial" w:cs="Arial"/>
          <w:bCs/>
          <w:lang w:val="es-MX"/>
        </w:rPr>
        <w:t xml:space="preserve"> El acceso para los grupos más vulnerables, incluidas las personas adultas mayores, los menores, las personas con discapacidades físicas y las víctimas de catástrofes naturales, así como personas en situación de migración, refugio o asilo;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VI.</w:t>
      </w:r>
      <w:r w:rsidRPr="00646806">
        <w:rPr>
          <w:rFonts w:ascii="Arial" w:hAnsi="Arial" w:cs="Arial"/>
          <w:bCs/>
          <w:lang w:val="es-MX"/>
        </w:rPr>
        <w:t xml:space="preserve"> Un lugar adecuado, seguro, alejado de fuentes de contaminación, próximo a servicios públicos y establecimientos escolares.</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ESPACIOS PÚBLICOS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65.</w:t>
      </w:r>
      <w:r w:rsidRPr="00646806">
        <w:rPr>
          <w:rFonts w:ascii="Arial" w:hAnsi="Arial" w:cs="Arial"/>
          <w:bCs/>
          <w:lang w:val="es-MX"/>
        </w:rPr>
        <w:t xml:space="preserve"> Toda persona tiene derecho al disfrute pleno de los espacios públicos, bajo los principios de sustentabilidad, justicia social, respeto a las diferentes culturas y con equilibrio entre lo urbano y lo rural.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66.</w:t>
      </w:r>
      <w:r w:rsidRPr="00646806">
        <w:rPr>
          <w:rFonts w:ascii="Arial" w:hAnsi="Arial" w:cs="Arial"/>
          <w:bCs/>
          <w:lang w:val="es-MX"/>
        </w:rPr>
        <w:t xml:space="preserve"> El ejercicio del derecho a los espacios públicos se basará en la gestión democrática de éstos, en la función social y ambiental de la propiedad y de la ciudad, en la seguridad pública y en el ejercicio pleno de la ciudadanía con responsabilidad al espacio público.</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SALUD</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67.</w:t>
      </w:r>
      <w:r w:rsidRPr="00646806">
        <w:rPr>
          <w:rFonts w:ascii="Arial" w:hAnsi="Arial" w:cs="Arial"/>
          <w:bCs/>
          <w:lang w:val="es-MX"/>
        </w:rPr>
        <w:t xml:space="preserve"> La salud será un derecho que garantice el Estado cuya realización abarcará la atención de salud oportuna y apropiada, así como los principales factores determinantes de la salud siguientes: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El acceso al agua limpia potable y a condiciones sanitarias adecuadas;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El suministro apropiado de alimentos sanos;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Una nutrición satisfactoria;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IV.</w:t>
      </w:r>
      <w:r w:rsidRPr="00646806">
        <w:rPr>
          <w:rFonts w:ascii="Arial" w:hAnsi="Arial" w:cs="Arial"/>
          <w:bCs/>
          <w:lang w:val="es-MX"/>
        </w:rPr>
        <w:t xml:space="preserve"> Una vivienda adecuada;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V.</w:t>
      </w:r>
      <w:r w:rsidRPr="00646806">
        <w:rPr>
          <w:rFonts w:ascii="Arial" w:hAnsi="Arial" w:cs="Arial"/>
          <w:bCs/>
          <w:lang w:val="es-MX"/>
        </w:rPr>
        <w:t xml:space="preserve"> Condiciones sanas en el trabajo y un medio ambiente adecuado;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VI.</w:t>
      </w:r>
      <w:r w:rsidRPr="00646806">
        <w:rPr>
          <w:rFonts w:ascii="Arial" w:hAnsi="Arial" w:cs="Arial"/>
          <w:bCs/>
          <w:lang w:val="es-MX"/>
        </w:rPr>
        <w:t xml:space="preserve"> Acceso a la educación e información sobre cuestiones relacionadas con la salud, incluida la sexual y reproductiva;</w:t>
      </w:r>
    </w:p>
    <w:p w:rsidR="00646806" w:rsidRPr="00646806" w:rsidRDefault="00646806" w:rsidP="00646806">
      <w:pPr>
        <w:tabs>
          <w:tab w:val="center" w:pos="4419"/>
          <w:tab w:val="right" w:pos="8838"/>
        </w:tabs>
        <w:snapToGrid w:val="0"/>
        <w:spacing w:line="276" w:lineRule="auto"/>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rPr>
        <w:t xml:space="preserve">VII. </w:t>
      </w:r>
      <w:r w:rsidRPr="00646806">
        <w:rPr>
          <w:rFonts w:ascii="Arial" w:hAnsi="Arial" w:cs="Arial"/>
        </w:rPr>
        <w:t>La salud mental, incluyendo el bienestar emocional, psíquico y social.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68.</w:t>
      </w:r>
      <w:r w:rsidRPr="00646806">
        <w:rPr>
          <w:rFonts w:ascii="Arial" w:hAnsi="Arial" w:cs="Arial"/>
          <w:bCs/>
          <w:lang w:val="es-MX"/>
        </w:rPr>
        <w:t xml:space="preserve"> El Estado garantizará el derecho a la salud mediante políticas económicas, sociales, culturales, educativas y ambientales, y el acceso permanente, oportuno y sin exclusión a programas, acciones y servicios de promoción y atención integral, incluyendo la salud, y la salud sexual y reproductiva.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69.</w:t>
      </w:r>
      <w:r w:rsidRPr="00646806">
        <w:rPr>
          <w:rFonts w:ascii="Arial" w:hAnsi="Arial" w:cs="Arial"/>
          <w:bCs/>
          <w:lang w:val="es-MX"/>
        </w:rPr>
        <w:t xml:space="preserve"> El Estado, a través de sus autoridades estatales y municipales de salud, podrá limitar de manera transitoria, sin discriminación y en forma estrictamente necesaria, los derechos de las personas a la movilidad, protesta, reunión u otro similar en situaciones de emergencia sanitaria conforme al principio de precaución sanitaria para evitar, en la medida de lo posible, los riesgos graves de contagio o de peligro a la salud pública.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70.</w:t>
      </w:r>
      <w:r w:rsidRPr="00646806">
        <w:rPr>
          <w:rFonts w:ascii="Arial" w:hAnsi="Arial" w:cs="Arial"/>
          <w:bCs/>
          <w:lang w:val="es-MX"/>
        </w:rPr>
        <w:t xml:space="preserve"> </w:t>
      </w:r>
      <w:r w:rsidRPr="00646806">
        <w:rPr>
          <w:rFonts w:ascii="Arial" w:hAnsi="Arial" w:cs="Arial"/>
          <w:bCs/>
        </w:rPr>
        <w:t xml:space="preserve">La prestación de los servicios de salud se regirá por los principios de equidad, no discriminación, universalidad, solidaridad, interculturalidad, calidad, eficiencia, eficacia, disponibilidad, accesibilidad física, asequibilidad, aceptabilidad, con perspectiva de género y diferenciada conforme a universos poblacionales por rango de edad y acceso a la información, </w:t>
      </w:r>
      <w:r w:rsidRPr="00646806">
        <w:rPr>
          <w:rFonts w:ascii="Arial" w:hAnsi="Arial" w:cs="Arial"/>
          <w:b/>
          <w:bCs/>
        </w:rPr>
        <w:t>así como con perspectiva de diversidad y orientación sexual.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71.</w:t>
      </w:r>
      <w:r w:rsidRPr="00646806">
        <w:rPr>
          <w:rFonts w:ascii="Arial" w:hAnsi="Arial" w:cs="Arial"/>
          <w:bCs/>
          <w:lang w:val="es-MX"/>
        </w:rPr>
        <w:t xml:space="preserve"> El Estado promoverá y protegerá el uso de la medicina tradicional de los pueblos indígenas o comunidades equivalentes.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lastRenderedPageBreak/>
        <w:t>CAPÍTULO VI</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SEGURIDAD SOCIAL</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72.</w:t>
      </w:r>
      <w:r w:rsidRPr="00646806">
        <w:rPr>
          <w:rFonts w:ascii="Arial" w:hAnsi="Arial" w:cs="Arial"/>
          <w:bCs/>
          <w:lang w:val="es-MX"/>
        </w:rPr>
        <w:t xml:space="preserve"> Toda persona tiene derecho a la seguridad social.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73.</w:t>
      </w:r>
      <w:r w:rsidRPr="00646806">
        <w:rPr>
          <w:rFonts w:ascii="Arial" w:hAnsi="Arial" w:cs="Arial"/>
          <w:bCs/>
          <w:lang w:val="es-MX"/>
        </w:rPr>
        <w:t xml:space="preserve"> Será deber y responsabilidad primordial del Estado desarrollar los mecanismos necesarios para la permanencia, ejercicio y disfrute del derecho a la seguridad social, en el ámbito de sus respectivas competencias.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74.</w:t>
      </w:r>
      <w:r w:rsidRPr="00646806">
        <w:rPr>
          <w:rFonts w:ascii="Arial" w:hAnsi="Arial" w:cs="Arial"/>
          <w:bCs/>
          <w:lang w:val="es-MX"/>
        </w:rPr>
        <w:t xml:space="preserve"> La seguridad social se regirá por los principios de solidaridad, obligatoriedad, universalidad, equidad, eficiencia, subsidiariedad, suficiencia, transparencia y participación, para la atención de las necesidades individuales y colectivas.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75.</w:t>
      </w:r>
      <w:r w:rsidRPr="00646806">
        <w:rPr>
          <w:rFonts w:ascii="Arial" w:hAnsi="Arial" w:cs="Arial"/>
          <w:bCs/>
          <w:lang w:val="es-MX"/>
        </w:rPr>
        <w:t xml:space="preserve"> El Estado garantizará y hará efectivo el ejercicio pleno del derecho a la seguridad social, el cual deberá incluir 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Las personas que realizan trabajo no remunerado en los hogares;</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Las actividades para el auto sustento en el campo; </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Toda forma de trabajo autónomo;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IV.</w:t>
      </w:r>
      <w:r w:rsidRPr="00646806">
        <w:rPr>
          <w:rFonts w:ascii="Arial" w:hAnsi="Arial" w:cs="Arial"/>
          <w:bCs/>
          <w:lang w:val="es-MX"/>
        </w:rPr>
        <w:t xml:space="preserve"> A quienes se encuentran en situación de desempleo.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76.</w:t>
      </w:r>
      <w:r w:rsidRPr="00646806">
        <w:rPr>
          <w:rFonts w:ascii="Arial" w:hAnsi="Arial" w:cs="Arial"/>
          <w:bCs/>
          <w:lang w:val="es-MX"/>
        </w:rPr>
        <w:t xml:space="preserve"> Las mujeres tendrán derecho a la maternidad segura, con una visión intercultural.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77.</w:t>
      </w:r>
      <w:r w:rsidRPr="00646806">
        <w:rPr>
          <w:rFonts w:ascii="Arial" w:hAnsi="Arial" w:cs="Arial"/>
          <w:bCs/>
          <w:lang w:val="es-MX"/>
        </w:rPr>
        <w:t xml:space="preserve"> Las mujeres gozarán de especial asistencia y protección del Estado durante el periodo prenatal, el parto y el periodo postnatal.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78.</w:t>
      </w:r>
      <w:r w:rsidRPr="00646806">
        <w:rPr>
          <w:rFonts w:ascii="Arial" w:hAnsi="Arial" w:cs="Arial"/>
          <w:bCs/>
          <w:lang w:val="es-MX"/>
        </w:rPr>
        <w:t xml:space="preserve"> El Estado adoptará las políticas públicas correspondientes para permitir a los hombres ejercer el derecho a la paternidad en condición de igualdad con las mujeres.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79.</w:t>
      </w:r>
      <w:r w:rsidRPr="00646806">
        <w:rPr>
          <w:rFonts w:ascii="Arial" w:hAnsi="Arial" w:cs="Arial"/>
          <w:bCs/>
          <w:lang w:val="es-MX"/>
        </w:rPr>
        <w:t xml:space="preserve"> El Estado garantizará el derecho a la jubilación, con carácter universal, solidario y equitativo en los términos que establezca la ley.</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VII</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ALIMENTACIÓN</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80.</w:t>
      </w:r>
      <w:r w:rsidRPr="00646806">
        <w:rPr>
          <w:rFonts w:ascii="Arial" w:hAnsi="Arial" w:cs="Arial"/>
          <w:bCs/>
          <w:lang w:val="es-MX"/>
        </w:rPr>
        <w:t xml:space="preserve"> Toda persona tiene derecho a poder acceder, física y económicamente, a alimentos suficientes de calidad, nutritivos y adecuados a sus usos y costumbres culturales.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81.</w:t>
      </w:r>
      <w:r w:rsidRPr="00646806">
        <w:rPr>
          <w:rFonts w:ascii="Arial" w:hAnsi="Arial" w:cs="Arial"/>
          <w:bCs/>
          <w:lang w:val="es-MX"/>
        </w:rPr>
        <w:t xml:space="preserve"> El derecho a la información en materia alimentaria se garantizará por el Estado.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82.</w:t>
      </w:r>
      <w:r w:rsidRPr="00646806">
        <w:rPr>
          <w:rFonts w:ascii="Arial" w:hAnsi="Arial" w:cs="Arial"/>
          <w:bCs/>
          <w:lang w:val="es-MX"/>
        </w:rPr>
        <w:t xml:space="preserve"> El derecho a la alimentación tiene como objeto satisfacer las necesidades alimenticias para garantizar una vida activa y sana, sin comprometer el acceso a otras necesidades esenciales.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83.</w:t>
      </w:r>
      <w:r w:rsidRPr="00646806">
        <w:rPr>
          <w:rFonts w:ascii="Arial" w:hAnsi="Arial" w:cs="Arial"/>
          <w:bCs/>
          <w:lang w:val="es-MX"/>
        </w:rPr>
        <w:t xml:space="preserve"> Toda persona en situación de riesgo o que padezca hambre o desnutrición, tiene derecho a recibir de manera prioritaria una cantidad mínima, en especie o en dinero de acuerdo con la disponibilidad de recursos, para poder tener los alimentos necesarios conforme a su edad, sexo, condición de salud y ocupación.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84.</w:t>
      </w:r>
      <w:r w:rsidRPr="00646806">
        <w:rPr>
          <w:rFonts w:ascii="Arial" w:hAnsi="Arial" w:cs="Arial"/>
          <w:bCs/>
          <w:lang w:val="es-MX"/>
        </w:rPr>
        <w:t xml:space="preserve"> El derecho a la alimentación en situación de riesgo o de hambre o desnutrición será exigible en todo momento y en todas las circunstancias, incluyendo las situaciones de emergencia.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85.</w:t>
      </w:r>
      <w:r w:rsidRPr="00646806">
        <w:rPr>
          <w:rFonts w:ascii="Arial" w:hAnsi="Arial" w:cs="Arial"/>
          <w:bCs/>
          <w:lang w:val="es-MX"/>
        </w:rPr>
        <w:t xml:space="preserve"> El Estado deberá responder ante una emergencia alimentaria a partir de los principios de prevención y reacción.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86.</w:t>
      </w:r>
      <w:r w:rsidRPr="00646806">
        <w:rPr>
          <w:rFonts w:ascii="Arial" w:hAnsi="Arial" w:cs="Arial"/>
          <w:bCs/>
          <w:lang w:val="es-MX"/>
        </w:rPr>
        <w:t xml:space="preserve"> La soberanía alimentaria será el principio rector de las políticas públicas del ámbito local.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TÍTULO CUARTO</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DERECHOS CULTURALES</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CULTURA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87.</w:t>
      </w:r>
      <w:r w:rsidRPr="00646806">
        <w:rPr>
          <w:rFonts w:ascii="Arial" w:hAnsi="Arial" w:cs="Arial"/>
          <w:bCs/>
          <w:lang w:val="es-MX"/>
        </w:rPr>
        <w:t xml:space="preserve"> El derecho a la cultura será esencial para mantener la dignidad humana y para la interacción social positiva de individuos y comunidades en un mundo caracterizado por la diversidad y la pluralidad cultural.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88.</w:t>
      </w:r>
      <w:r w:rsidRPr="00646806">
        <w:rPr>
          <w:rFonts w:ascii="Arial" w:hAnsi="Arial" w:cs="Arial"/>
          <w:bCs/>
          <w:lang w:val="es-MX"/>
        </w:rPr>
        <w:t xml:space="preserve"> El Estado promoverá y facilitará la vida cultural y asegurará que se den las condiciones previas para participar en ella.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lang w:val="es-MX"/>
        </w:rPr>
        <w:t>Las leyes establecerán los mecanismos de protección, acceso y preservación del patrimonio cultural material e inmaterial de Coahuila de Zaragoza con la finalidad de garantizar su utilidad pública. Su regulación estará definida por la subordinación al bien común, el reconocimiento del interés colectivo, su conservación y acrecentamiento.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89.</w:t>
      </w:r>
      <w:r w:rsidRPr="00646806">
        <w:rPr>
          <w:rFonts w:ascii="Arial" w:hAnsi="Arial" w:cs="Arial"/>
          <w:bCs/>
          <w:lang w:val="es-MX"/>
        </w:rPr>
        <w:t xml:space="preserve"> El Estado deberá abstenerse de interferir en el ejercicio de las prácticas culturales que no sean contrarias a los derechos humanos y que no incurran en delitos.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90.</w:t>
      </w:r>
      <w:r w:rsidRPr="00646806">
        <w:rPr>
          <w:rFonts w:ascii="Arial" w:hAnsi="Arial" w:cs="Arial"/>
          <w:bCs/>
          <w:lang w:val="es-MX"/>
        </w:rPr>
        <w:t xml:space="preserve"> Toda persona tiene derecho a desarrollar su capacidad creativa, al ejercicio digno y sostenido de las actividades culturales y artísticas, y a beneficiarse de la protección de los intereses morales y materiales que le correspondan por razón de las producciones científicas, literarias o artísticas de que sea autora.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91.</w:t>
      </w:r>
      <w:r w:rsidRPr="00646806">
        <w:rPr>
          <w:rFonts w:ascii="Arial" w:hAnsi="Arial" w:cs="Arial"/>
          <w:bCs/>
          <w:lang w:val="es-MX"/>
        </w:rPr>
        <w:t xml:space="preserve"> </w:t>
      </w:r>
      <w:r w:rsidRPr="00646806">
        <w:rPr>
          <w:rFonts w:ascii="Arial" w:hAnsi="Arial" w:cs="Arial"/>
          <w:bCs/>
          <w:lang w:val="es-MX" w:eastAsia="ja-JP"/>
        </w:rPr>
        <w:t>El Estado garantizará la libertad de expresión y creación cultural.</w:t>
      </w:r>
    </w:p>
    <w:p w:rsidR="00646806" w:rsidRPr="00646806" w:rsidRDefault="00646806" w:rsidP="00646806">
      <w:pPr>
        <w:snapToGrid w:val="0"/>
        <w:spacing w:line="276" w:lineRule="auto"/>
        <w:ind w:right="49"/>
        <w:jc w:val="both"/>
        <w:rPr>
          <w:rFonts w:ascii="Arial" w:hAnsi="Arial" w:cs="Arial"/>
          <w:b/>
          <w:lang w:val="es-MX" w:eastAsia="ja-JP"/>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92.</w:t>
      </w:r>
      <w:r w:rsidRPr="00646806">
        <w:rPr>
          <w:rFonts w:ascii="Arial" w:hAnsi="Arial" w:cs="Arial"/>
          <w:bCs/>
          <w:lang w:val="es-MX"/>
        </w:rPr>
        <w:t xml:space="preserve"> Toda persona tiene derecho a la recreación y al esparcimiento de la manera que mejor le parezca.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PARTICIPACIÓN EN LA VIDA CULTURAL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93.</w:t>
      </w:r>
      <w:r w:rsidRPr="00646806">
        <w:rPr>
          <w:rFonts w:ascii="Arial" w:hAnsi="Arial" w:cs="Arial"/>
          <w:bCs/>
          <w:lang w:val="es-MX"/>
        </w:rPr>
        <w:t xml:space="preserve"> Toda persona tiene derecho </w:t>
      </w:r>
      <w:r w:rsidRPr="00646806">
        <w:rPr>
          <w:rFonts w:ascii="Arial" w:hAnsi="Arial" w:cs="Arial"/>
          <w:bCs/>
          <w:lang w:val="es-MX" w:eastAsia="ja-JP"/>
        </w:rPr>
        <w:t>a participar libremente en la vida cultural de la comunidad, individual o colectivamente, a disfrutar de los bienes y servicios culturales, y a participar en el progreso artístico, científico y cultural y de los beneficios que de ellos resulten.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94.</w:t>
      </w:r>
      <w:r w:rsidRPr="00646806">
        <w:rPr>
          <w:rFonts w:ascii="Arial" w:hAnsi="Arial" w:cs="Arial"/>
          <w:bCs/>
          <w:lang w:val="es-MX"/>
        </w:rPr>
        <w:t xml:space="preserve"> Toda persona tiene derecho </w:t>
      </w:r>
      <w:r w:rsidRPr="00646806">
        <w:rPr>
          <w:rFonts w:ascii="Arial" w:hAnsi="Arial" w:cs="Arial"/>
          <w:bCs/>
          <w:lang w:val="es-MX" w:eastAsia="ja-JP"/>
        </w:rPr>
        <w:t>a desarrollar y participar de los bienes culturales de la comunidad y serán responsables de reconocer respetuosamente los bienes culturales de los demás.</w:t>
      </w:r>
    </w:p>
    <w:p w:rsidR="00646806" w:rsidRPr="00646806" w:rsidRDefault="00646806" w:rsidP="00646806">
      <w:pPr>
        <w:snapToGrid w:val="0"/>
        <w:spacing w:line="276" w:lineRule="auto"/>
        <w:ind w:right="49"/>
        <w:jc w:val="both"/>
        <w:rPr>
          <w:rFonts w:ascii="Arial" w:hAnsi="Arial" w:cs="Arial"/>
          <w:b/>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95.</w:t>
      </w:r>
      <w:r w:rsidRPr="00646806">
        <w:rPr>
          <w:rFonts w:ascii="Arial" w:hAnsi="Arial" w:cs="Arial"/>
          <w:bCs/>
          <w:lang w:val="es-MX"/>
        </w:rPr>
        <w:t xml:space="preserve"> </w:t>
      </w:r>
      <w:r w:rsidRPr="00646806">
        <w:rPr>
          <w:rFonts w:ascii="Arial" w:hAnsi="Arial" w:cs="Arial"/>
          <w:bCs/>
          <w:lang w:val="es-MX" w:eastAsia="ja-JP"/>
        </w:rPr>
        <w:t>Toda persona tiene derecho a participar en la construcción de la política pública en materia cultural, en los términos que establezca la ley.</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IDENTIDAD Y PLURALIDAD CULTURAL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96.</w:t>
      </w:r>
      <w:r w:rsidRPr="00646806">
        <w:rPr>
          <w:rFonts w:ascii="Arial" w:hAnsi="Arial" w:cs="Arial"/>
          <w:bCs/>
          <w:lang w:val="es-MX"/>
        </w:rPr>
        <w:t xml:space="preserve"> </w:t>
      </w:r>
      <w:r w:rsidRPr="00646806">
        <w:rPr>
          <w:rFonts w:ascii="Arial" w:hAnsi="Arial" w:cs="Arial"/>
          <w:bCs/>
          <w:lang w:val="es-MX" w:eastAsia="ja-JP"/>
        </w:rPr>
        <w:t>La cultura, en sus expresiones diversas, tangibles e intangibles, sustenta la identidad de los individuos y de sus comunidades y, como tal, resulta un componente esencial para elevar la calidad de vida y para lograr un desarrollo auto determinado, incluyente, integral y sustentable.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97.</w:t>
      </w:r>
      <w:r w:rsidRPr="00646806">
        <w:rPr>
          <w:rFonts w:ascii="Arial" w:hAnsi="Arial" w:cs="Arial"/>
          <w:bCs/>
          <w:lang w:val="es-MX"/>
        </w:rPr>
        <w:t xml:space="preserve"> Toda persona tiene derecho 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adjustRightInd w:val="0"/>
        <w:snapToGrid w:val="0"/>
        <w:spacing w:line="276" w:lineRule="auto"/>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Construir y mantener su propia identidad cultural;</w:t>
      </w:r>
    </w:p>
    <w:p w:rsidR="00646806" w:rsidRPr="00646806" w:rsidRDefault="00646806" w:rsidP="00646806">
      <w:pPr>
        <w:adjustRightInd w:val="0"/>
        <w:snapToGrid w:val="0"/>
        <w:spacing w:line="276" w:lineRule="auto"/>
        <w:ind w:left="142"/>
        <w:jc w:val="both"/>
        <w:rPr>
          <w:rFonts w:ascii="Arial" w:hAnsi="Arial" w:cs="Arial"/>
          <w:bCs/>
          <w:lang w:val="es-MX"/>
        </w:rPr>
      </w:pPr>
    </w:p>
    <w:p w:rsidR="00646806" w:rsidRPr="00646806" w:rsidRDefault="00646806" w:rsidP="00646806">
      <w:pPr>
        <w:adjustRightInd w:val="0"/>
        <w:snapToGrid w:val="0"/>
        <w:spacing w:line="276" w:lineRule="auto"/>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Decidir sobre su pertenencia a una o varias comunidades culturales y a expresar dichas elecciones;</w:t>
      </w:r>
    </w:p>
    <w:p w:rsidR="00646806" w:rsidRPr="00646806" w:rsidRDefault="00646806" w:rsidP="00646806">
      <w:pPr>
        <w:adjustRightInd w:val="0"/>
        <w:snapToGrid w:val="0"/>
        <w:spacing w:line="276" w:lineRule="auto"/>
        <w:ind w:left="142"/>
        <w:jc w:val="both"/>
        <w:rPr>
          <w:rFonts w:ascii="Arial" w:hAnsi="Arial" w:cs="Arial"/>
          <w:bCs/>
          <w:lang w:val="es-MX"/>
        </w:rPr>
      </w:pPr>
    </w:p>
    <w:p w:rsidR="00646806" w:rsidRPr="00646806" w:rsidRDefault="00646806" w:rsidP="00646806">
      <w:pPr>
        <w:adjustRightInd w:val="0"/>
        <w:snapToGrid w:val="0"/>
        <w:spacing w:line="276" w:lineRule="auto"/>
        <w:jc w:val="both"/>
        <w:rPr>
          <w:rFonts w:ascii="Arial" w:hAnsi="Arial" w:cs="Arial"/>
          <w:bCs/>
          <w:lang w:val="es-MX"/>
        </w:rPr>
      </w:pPr>
      <w:r w:rsidRPr="00646806">
        <w:rPr>
          <w:rFonts w:ascii="Arial" w:hAnsi="Arial" w:cs="Arial"/>
          <w:b/>
          <w:lang w:val="es-MX"/>
        </w:rPr>
        <w:t>III.</w:t>
      </w:r>
      <w:r w:rsidRPr="00646806">
        <w:rPr>
          <w:rFonts w:ascii="Arial" w:hAnsi="Arial" w:cs="Arial"/>
          <w:bCs/>
          <w:lang w:val="es-MX"/>
        </w:rPr>
        <w:t xml:space="preserve"> Conocer la memoria histórica de sus culturas y a acceder a su patrimonio cultural; </w:t>
      </w:r>
    </w:p>
    <w:p w:rsidR="00646806" w:rsidRPr="00646806" w:rsidRDefault="00646806" w:rsidP="00646806">
      <w:pPr>
        <w:adjustRightInd w:val="0"/>
        <w:snapToGrid w:val="0"/>
        <w:spacing w:line="276" w:lineRule="auto"/>
        <w:ind w:left="142"/>
        <w:jc w:val="both"/>
        <w:rPr>
          <w:rFonts w:ascii="Arial" w:hAnsi="Arial" w:cs="Arial"/>
          <w:bCs/>
          <w:lang w:val="es-MX"/>
        </w:rPr>
      </w:pPr>
    </w:p>
    <w:p w:rsidR="00646806" w:rsidRPr="00646806" w:rsidRDefault="00646806" w:rsidP="00646806">
      <w:pPr>
        <w:adjustRightInd w:val="0"/>
        <w:snapToGrid w:val="0"/>
        <w:spacing w:line="276" w:lineRule="auto"/>
        <w:jc w:val="both"/>
        <w:rPr>
          <w:rFonts w:ascii="Arial" w:hAnsi="Arial" w:cs="Arial"/>
          <w:bCs/>
          <w:lang w:val="es-MX"/>
        </w:rPr>
      </w:pPr>
      <w:r w:rsidRPr="00646806">
        <w:rPr>
          <w:rFonts w:ascii="Arial" w:hAnsi="Arial" w:cs="Arial"/>
          <w:b/>
          <w:lang w:val="es-MX"/>
        </w:rPr>
        <w:t>IV.</w:t>
      </w:r>
      <w:r w:rsidRPr="00646806">
        <w:rPr>
          <w:rFonts w:ascii="Arial" w:hAnsi="Arial" w:cs="Arial"/>
          <w:bCs/>
          <w:lang w:val="es-MX"/>
        </w:rPr>
        <w:t xml:space="preserve"> Difundir sus propias expresiones culturales y tener acceso a expresiones culturales diversas;</w:t>
      </w:r>
    </w:p>
    <w:p w:rsidR="00646806" w:rsidRPr="00646806" w:rsidRDefault="00646806" w:rsidP="00646806">
      <w:pPr>
        <w:adjustRightInd w:val="0"/>
        <w:snapToGrid w:val="0"/>
        <w:spacing w:line="276" w:lineRule="auto"/>
        <w:ind w:left="142"/>
        <w:jc w:val="both"/>
        <w:rPr>
          <w:rFonts w:ascii="Arial" w:hAnsi="Arial" w:cs="Arial"/>
          <w:bCs/>
          <w:lang w:val="es-MX"/>
        </w:rPr>
      </w:pPr>
    </w:p>
    <w:p w:rsidR="00646806" w:rsidRPr="00646806" w:rsidRDefault="00646806" w:rsidP="00646806">
      <w:pPr>
        <w:adjustRightInd w:val="0"/>
        <w:snapToGrid w:val="0"/>
        <w:spacing w:line="276" w:lineRule="auto"/>
        <w:jc w:val="both"/>
        <w:rPr>
          <w:rFonts w:ascii="Arial" w:hAnsi="Arial" w:cs="Arial"/>
          <w:bCs/>
          <w:lang w:val="es-MX" w:eastAsia="ja-JP"/>
        </w:rPr>
      </w:pPr>
      <w:r w:rsidRPr="00646806">
        <w:rPr>
          <w:rFonts w:ascii="Arial" w:hAnsi="Arial" w:cs="Arial"/>
          <w:b/>
          <w:lang w:val="es-MX" w:eastAsia="ja-JP"/>
        </w:rPr>
        <w:t>V.</w:t>
      </w:r>
      <w:r w:rsidRPr="00646806">
        <w:rPr>
          <w:rFonts w:ascii="Arial" w:hAnsi="Arial" w:cs="Arial"/>
          <w:bCs/>
          <w:lang w:val="es-MX" w:eastAsia="ja-JP"/>
        </w:rPr>
        <w:t xml:space="preserve"> La diversidad cultural y al respeto de las distintas identidades culturales.</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eastAsia="ja-JP"/>
        </w:rPr>
      </w:pPr>
      <w:r w:rsidRPr="00646806">
        <w:rPr>
          <w:rFonts w:ascii="Arial" w:hAnsi="Arial" w:cs="Arial"/>
          <w:b/>
          <w:lang w:val="es-MX" w:eastAsia="ja-JP"/>
        </w:rPr>
        <w:t>CAPÍTULO IV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DERECHOS CULTURALES INDIVIDUALES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98.</w:t>
      </w:r>
      <w:r w:rsidRPr="00646806">
        <w:rPr>
          <w:rFonts w:ascii="Arial" w:hAnsi="Arial" w:cs="Arial"/>
          <w:bCs/>
          <w:lang w:val="es-MX"/>
        </w:rPr>
        <w:t xml:space="preserve"> </w:t>
      </w:r>
      <w:r w:rsidRPr="00646806">
        <w:rPr>
          <w:rFonts w:ascii="Arial" w:hAnsi="Arial" w:cs="Arial"/>
          <w:bCs/>
          <w:lang w:val="es-MX" w:eastAsia="ja-JP"/>
        </w:rPr>
        <w:t>Toda persona tiene derecho a:</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lastRenderedPageBreak/>
        <w:t>I.</w:t>
      </w:r>
      <w:r w:rsidRPr="00646806">
        <w:rPr>
          <w:rFonts w:ascii="Arial" w:hAnsi="Arial" w:cs="Arial"/>
          <w:bCs/>
          <w:lang w:val="es-MX" w:eastAsia="ja-JP"/>
        </w:rPr>
        <w:t xml:space="preserve"> Aprender, acrecentar, renovar, preservar, proteger, defender y transmitir los valores culturales que le den identidad individual dentro de su comunidad;</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II.</w:t>
      </w:r>
      <w:r w:rsidRPr="00646806">
        <w:rPr>
          <w:rFonts w:ascii="Arial" w:hAnsi="Arial" w:cs="Arial"/>
          <w:bCs/>
          <w:lang w:val="es-MX" w:eastAsia="ja-JP"/>
        </w:rPr>
        <w:t xml:space="preserve"> Acceder a los valores testimoniales de los bienes tangibles e intangibles, integrantes del patrimonio cultural universal, sin más limitación que a la que esté sujeto el bien, en razón de su régimen de propiedad o posesión;</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III.</w:t>
      </w:r>
      <w:r w:rsidRPr="00646806">
        <w:rPr>
          <w:rFonts w:ascii="Arial" w:hAnsi="Arial" w:cs="Arial"/>
          <w:bCs/>
          <w:lang w:val="es-MX" w:eastAsia="ja-JP"/>
        </w:rPr>
        <w:t xml:space="preserve"> Asociarse y colaborar en la vida cultural, a disfrutar de las artes y a participar en el progreso científico y de los beneficios que de él resulten;</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IV.</w:t>
      </w:r>
      <w:r w:rsidRPr="00646806">
        <w:rPr>
          <w:rFonts w:ascii="Arial" w:hAnsi="Arial" w:cs="Arial"/>
          <w:bCs/>
          <w:lang w:val="es-MX" w:eastAsia="ja-JP"/>
        </w:rPr>
        <w:t xml:space="preserve"> Expresar sus valores culturales de identidad, sin más limitación que la que las leyes impongan;</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V.</w:t>
      </w:r>
      <w:r w:rsidRPr="00646806">
        <w:rPr>
          <w:rFonts w:ascii="Arial" w:hAnsi="Arial" w:cs="Arial"/>
          <w:bCs/>
          <w:lang w:val="es-MX" w:eastAsia="ja-JP"/>
        </w:rPr>
        <w:t xml:space="preserve"> Colaborar con su comunidad en la recuperación, estudio, protección, conservación, aprovechamiento sustentable y no excluyente, difusión, promoción y reformulación de aquellos bienes testimonio de los valores culturales que integran la identidad comunitaria;</w:t>
      </w:r>
    </w:p>
    <w:p w:rsidR="00646806" w:rsidRPr="00646806" w:rsidRDefault="00646806" w:rsidP="00646806">
      <w:pPr>
        <w:snapToGrid w:val="0"/>
        <w:spacing w:line="276" w:lineRule="auto"/>
        <w:ind w:left="567" w:right="49"/>
        <w:jc w:val="both"/>
        <w:rPr>
          <w:rFonts w:ascii="Arial" w:hAnsi="Arial" w:cs="Arial"/>
          <w:bCs/>
          <w:lang w:val="es-MX"/>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VI.</w:t>
      </w:r>
      <w:r w:rsidRPr="00646806">
        <w:rPr>
          <w:rFonts w:ascii="Arial" w:hAnsi="Arial" w:cs="Arial"/>
          <w:bCs/>
          <w:lang w:val="es-MX" w:eastAsia="ja-JP"/>
        </w:rPr>
        <w:t xml:space="preserve"> El reconocimiento, defensa, goce y disfrute de su creación intelectual individual;</w:t>
      </w:r>
    </w:p>
    <w:p w:rsidR="00646806" w:rsidRPr="00646806" w:rsidRDefault="00646806" w:rsidP="00646806">
      <w:pPr>
        <w:snapToGrid w:val="0"/>
        <w:spacing w:line="276" w:lineRule="auto"/>
        <w:ind w:left="567" w:right="49"/>
        <w:jc w:val="both"/>
        <w:rPr>
          <w:rFonts w:ascii="Arial" w:hAnsi="Arial" w:cs="Arial"/>
          <w:bCs/>
          <w:lang w:val="es-MX" w:eastAsia="ja-JP"/>
        </w:rPr>
      </w:pPr>
    </w:p>
    <w:p w:rsidR="00646806" w:rsidRPr="00646806" w:rsidRDefault="00646806" w:rsidP="00646806">
      <w:pPr>
        <w:tabs>
          <w:tab w:val="center" w:pos="4419"/>
          <w:tab w:val="right" w:pos="8838"/>
        </w:tabs>
        <w:snapToGrid w:val="0"/>
        <w:spacing w:line="276" w:lineRule="auto"/>
        <w:ind w:right="49"/>
        <w:jc w:val="both"/>
        <w:rPr>
          <w:rFonts w:ascii="Arial" w:hAnsi="Arial" w:cs="Arial"/>
          <w:bCs/>
          <w:lang w:val="es-MX" w:eastAsia="ja-JP"/>
        </w:rPr>
      </w:pPr>
      <w:r w:rsidRPr="00646806">
        <w:rPr>
          <w:rFonts w:ascii="Arial" w:hAnsi="Arial" w:cs="Arial"/>
          <w:b/>
          <w:lang w:val="es-MX" w:eastAsia="ja-JP"/>
        </w:rPr>
        <w:t>VII.</w:t>
      </w:r>
      <w:r w:rsidRPr="00646806">
        <w:rPr>
          <w:rFonts w:ascii="Arial" w:hAnsi="Arial" w:cs="Arial"/>
          <w:bCs/>
          <w:lang w:val="es-MX" w:eastAsia="ja-JP"/>
        </w:rPr>
        <w:t xml:space="preserve"> Ejercer su libertad de expresión para expresar su protesta de violaciones graves de derechos humanos en lugares de patrimonio histórico, siempre que no afecten ni dañen el valor tangible e intangible del mismo.</w:t>
      </w:r>
    </w:p>
    <w:p w:rsidR="00646806" w:rsidRPr="00646806" w:rsidRDefault="00646806" w:rsidP="00646806">
      <w:pPr>
        <w:snapToGrid w:val="0"/>
        <w:spacing w:line="276" w:lineRule="auto"/>
        <w:ind w:right="49"/>
        <w:jc w:val="center"/>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eastAsia="ja-JP"/>
        </w:rPr>
      </w:pPr>
      <w:r w:rsidRPr="00646806">
        <w:rPr>
          <w:rFonts w:ascii="Arial" w:hAnsi="Arial" w:cs="Arial"/>
          <w:b/>
          <w:lang w:val="es-MX" w:eastAsia="ja-JP"/>
        </w:rPr>
        <w:t>CAPÍTULO 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DERECHOS CULTURALES SOCIALES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99.</w:t>
      </w:r>
      <w:r w:rsidRPr="00646806">
        <w:rPr>
          <w:rFonts w:ascii="Arial" w:hAnsi="Arial" w:cs="Arial"/>
          <w:bCs/>
          <w:lang w:val="es-MX"/>
        </w:rPr>
        <w:t xml:space="preserve"> </w:t>
      </w:r>
      <w:r w:rsidRPr="00646806">
        <w:rPr>
          <w:rFonts w:ascii="Arial" w:hAnsi="Arial" w:cs="Arial"/>
          <w:bCs/>
          <w:lang w:val="es-MX" w:eastAsia="ja-JP"/>
        </w:rPr>
        <w:t>Toda persona tiene derecho a:</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I.</w:t>
      </w:r>
      <w:r w:rsidRPr="00646806">
        <w:rPr>
          <w:rFonts w:ascii="Arial" w:hAnsi="Arial" w:cs="Arial"/>
          <w:bCs/>
          <w:lang w:val="es-MX" w:eastAsia="ja-JP"/>
        </w:rPr>
        <w:t xml:space="preserve"> Descubrir, rescatar, investigar, restaurar, preservar, proteger, defender, difundir, promover y transmitir los valores integrantes de su identidad comunitaria;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II.</w:t>
      </w:r>
      <w:r w:rsidRPr="00646806">
        <w:rPr>
          <w:rFonts w:ascii="Arial" w:hAnsi="Arial" w:cs="Arial"/>
          <w:bCs/>
          <w:lang w:val="es-MX" w:eastAsia="ja-JP"/>
        </w:rPr>
        <w:t xml:space="preserve"> Usar de manera responsable, sustentable y no excluyente, los bienes representativos de los valores integrantes de su identidad y entorno comunitarios, sin más limitación que a la que esté sujeto el bien, en razón de su régimen de propiedad o posesión;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lastRenderedPageBreak/>
        <w:t>III.</w:t>
      </w:r>
      <w:r w:rsidRPr="00646806">
        <w:rPr>
          <w:rFonts w:ascii="Arial" w:hAnsi="Arial" w:cs="Arial"/>
          <w:bCs/>
          <w:lang w:val="es-MX" w:eastAsia="ja-JP"/>
        </w:rPr>
        <w:t xml:space="preserve"> Participar en las decisiones que afecten los bienes portadores de los valores integrantes de su identidad comunitaria, sin más limitación que a la que esté sujeto el bien, en razón de su régimen de propiedad o posesión;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IV.</w:t>
      </w:r>
      <w:r w:rsidRPr="00646806">
        <w:rPr>
          <w:rFonts w:ascii="Arial" w:hAnsi="Arial" w:cs="Arial"/>
          <w:bCs/>
          <w:lang w:val="es-MX" w:eastAsia="ja-JP"/>
        </w:rPr>
        <w:t xml:space="preserve"> Asociarse para la protección, preservación y valoración de los bienes testimonio de los valores integrantes de su identidad comunitaria;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V.</w:t>
      </w:r>
      <w:r w:rsidRPr="00646806">
        <w:rPr>
          <w:rFonts w:ascii="Arial" w:hAnsi="Arial" w:cs="Arial"/>
          <w:bCs/>
          <w:lang w:val="es-MX" w:eastAsia="ja-JP"/>
        </w:rPr>
        <w:t xml:space="preserve"> Proponer la caracterización de bienes culturales relevantes del patrimonio cultural o de una zona de bienes, cuya conservación sea de interés nacional, estatal, municipal o comunitario, observando en todo momento las facultades competenciales en materia de caracterización de bienes culturales y con pleno respeto a su régimen de propiedad;</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VI.</w:t>
      </w:r>
      <w:r w:rsidRPr="00646806">
        <w:rPr>
          <w:rFonts w:ascii="Arial" w:hAnsi="Arial" w:cs="Arial"/>
          <w:bCs/>
          <w:lang w:val="es-MX" w:eastAsia="ja-JP"/>
        </w:rPr>
        <w:t xml:space="preserve"> Elaborar, proponer y coadyuvar en la ejecución de un plan de manejo, respecto de los bienes testimonio de los valores integrantes de su identidad comunitaria que hayan sido declarados bienes culturales adscritos al patrimonio cultural del Estado o zona protegida;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eastAsia="ja-JP"/>
        </w:rPr>
        <w:t>VII.</w:t>
      </w:r>
      <w:r w:rsidRPr="00646806">
        <w:rPr>
          <w:rFonts w:ascii="Arial" w:hAnsi="Arial" w:cs="Arial"/>
          <w:bCs/>
          <w:lang w:val="es-MX" w:eastAsia="ja-JP"/>
        </w:rPr>
        <w:t xml:space="preserve"> El reconocimiento, defensa, goce y disfrute de la creación intelectual colectiva de su comunidad.</w:t>
      </w:r>
    </w:p>
    <w:p w:rsidR="00646806" w:rsidRPr="00646806" w:rsidRDefault="00646806" w:rsidP="00646806">
      <w:pPr>
        <w:snapToGrid w:val="0"/>
        <w:spacing w:line="276" w:lineRule="auto"/>
        <w:ind w:right="49"/>
        <w:jc w:val="both"/>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eastAsia="ja-JP"/>
        </w:rPr>
      </w:pPr>
      <w:r w:rsidRPr="00646806">
        <w:rPr>
          <w:rFonts w:ascii="Arial" w:hAnsi="Arial" w:cs="Arial"/>
          <w:b/>
          <w:lang w:val="es-MX" w:eastAsia="ja-JP"/>
        </w:rPr>
        <w:t>CAPÍTULO VI</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PERSONAS, PUEBLOS Y COMUNIDADES</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INDÍGENAS Y AFROMEXICANAS</w:t>
      </w:r>
    </w:p>
    <w:p w:rsidR="00646806" w:rsidRPr="00646806" w:rsidRDefault="00646806" w:rsidP="00646806">
      <w:pPr>
        <w:snapToGrid w:val="0"/>
        <w:spacing w:line="276" w:lineRule="auto"/>
        <w:jc w:val="both"/>
        <w:rPr>
          <w:rFonts w:ascii="Arial" w:hAnsi="Arial" w:cs="Arial"/>
          <w:b/>
          <w:lang w:val="es-MX"/>
        </w:rPr>
      </w:pPr>
    </w:p>
    <w:p w:rsidR="00646806" w:rsidRPr="00646806" w:rsidRDefault="00646806" w:rsidP="00646806">
      <w:pPr>
        <w:snapToGrid w:val="0"/>
        <w:spacing w:line="276" w:lineRule="auto"/>
        <w:jc w:val="both"/>
        <w:rPr>
          <w:rFonts w:ascii="Helvetica" w:hAnsi="Helvetica"/>
          <w:lang w:val="es-MX"/>
        </w:rPr>
      </w:pPr>
      <w:r w:rsidRPr="00646806">
        <w:rPr>
          <w:rFonts w:ascii="Arial" w:hAnsi="Arial" w:cs="Arial"/>
          <w:b/>
          <w:bCs/>
          <w:lang w:val="es-MX"/>
        </w:rPr>
        <w:t>Artículo 100.</w:t>
      </w:r>
      <w:r w:rsidRPr="00646806">
        <w:rPr>
          <w:rFonts w:ascii="Arial" w:hAnsi="Arial" w:cs="Arial"/>
          <w:lang w:val="es-MX"/>
        </w:rPr>
        <w:t xml:space="preserve"> </w:t>
      </w:r>
      <w:r w:rsidRPr="00646806">
        <w:rPr>
          <w:rFonts w:ascii="Helvetica" w:hAnsi="Helvetica"/>
          <w:lang w:val="es-MX"/>
        </w:rPr>
        <w:t>Los pueblos y comunidades indígenas y afromexicanas que habitan en el Estado de Coahuila de Zaragoza tendrá derecho a:</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tabs>
          <w:tab w:val="center" w:pos="4419"/>
          <w:tab w:val="right" w:pos="8838"/>
        </w:tabs>
        <w:snapToGrid w:val="0"/>
        <w:spacing w:line="276" w:lineRule="auto"/>
        <w:jc w:val="both"/>
        <w:rPr>
          <w:rFonts w:ascii="Helvetica" w:hAnsi="Helvetica"/>
          <w:lang w:val="es-MX"/>
        </w:rPr>
      </w:pPr>
      <w:r w:rsidRPr="00646806">
        <w:rPr>
          <w:rFonts w:ascii="Helvetica" w:hAnsi="Helvetica"/>
          <w:b/>
          <w:bCs/>
          <w:lang w:val="es-MX"/>
        </w:rPr>
        <w:t>I.</w:t>
      </w:r>
      <w:r w:rsidRPr="00646806">
        <w:rPr>
          <w:rFonts w:ascii="Helvetica" w:hAnsi="Helvetica"/>
          <w:lang w:val="es-MX"/>
        </w:rPr>
        <w:t xml:space="preserve"> Que el Estado reconozca y apoye la identidad, cultura, intereses y costumbres de dichas comunidades para la adopción de medidas de aprovechamiento del medio ambiente de los territorios que les pertenece;</w:t>
      </w:r>
    </w:p>
    <w:p w:rsidR="00646806" w:rsidRPr="00646806" w:rsidRDefault="00646806" w:rsidP="00646806">
      <w:pPr>
        <w:tabs>
          <w:tab w:val="center" w:pos="4419"/>
          <w:tab w:val="right" w:pos="8838"/>
        </w:tabs>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Helvetica" w:hAnsi="Helvetica"/>
          <w:lang w:val="es-MX"/>
        </w:rPr>
      </w:pPr>
      <w:r w:rsidRPr="00646806">
        <w:rPr>
          <w:rFonts w:ascii="Helvetica" w:hAnsi="Helvetica"/>
          <w:b/>
          <w:bCs/>
          <w:lang w:val="es-MX"/>
        </w:rPr>
        <w:t>II.</w:t>
      </w:r>
      <w:r w:rsidRPr="00646806">
        <w:rPr>
          <w:rFonts w:ascii="Helvetica" w:hAnsi="Helvetica"/>
          <w:lang w:val="es-MX"/>
        </w:rPr>
        <w:t xml:space="preserve"> Que se realice consulta previa, libre, informada, de buena fe y culturalmente adecuada sobre todo asunto administrativo o legislación que les concierna de manera directa o indirecta con el objetivo de lograr un acuerdo u obtener el consentimiento de las comunidades o pueblos indígenas;</w:t>
      </w:r>
    </w:p>
    <w:p w:rsidR="00646806" w:rsidRPr="00646806" w:rsidRDefault="00646806" w:rsidP="00646806">
      <w:pPr>
        <w:snapToGrid w:val="0"/>
        <w:spacing w:line="276" w:lineRule="auto"/>
        <w:jc w:val="both"/>
        <w:rPr>
          <w:rFonts w:ascii="Helvetica" w:hAnsi="Helvetica"/>
          <w:lang w:val="es-MX"/>
        </w:rPr>
      </w:pPr>
    </w:p>
    <w:p w:rsidR="00646806" w:rsidRPr="00646806" w:rsidRDefault="00646806" w:rsidP="00646806">
      <w:pPr>
        <w:snapToGrid w:val="0"/>
        <w:spacing w:line="276" w:lineRule="auto"/>
        <w:jc w:val="both"/>
        <w:rPr>
          <w:rFonts w:ascii="Arial" w:hAnsi="Arial" w:cs="Arial"/>
          <w:lang w:val="es-MX"/>
        </w:rPr>
      </w:pPr>
      <w:r w:rsidRPr="00646806">
        <w:rPr>
          <w:rFonts w:ascii="Helvetica" w:hAnsi="Helvetica"/>
          <w:b/>
          <w:bCs/>
          <w:lang w:val="es-MX"/>
        </w:rPr>
        <w:lastRenderedPageBreak/>
        <w:t>III.</w:t>
      </w:r>
      <w:r w:rsidRPr="00646806">
        <w:rPr>
          <w:rFonts w:ascii="Helvetica" w:hAnsi="Helvetica"/>
          <w:lang w:val="es-MX"/>
        </w:rPr>
        <w:t xml:space="preserve"> Que sea efectiva su participación en la realización del desarrollo sostenible.</w:t>
      </w: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lang w:val="es-MX"/>
        </w:rPr>
        <w:t>Artículo 101.</w:t>
      </w:r>
      <w:r w:rsidRPr="00646806">
        <w:rPr>
          <w:rFonts w:ascii="Arial" w:hAnsi="Arial" w:cs="Arial"/>
          <w:lang w:val="es-MX"/>
        </w:rPr>
        <w:t xml:space="preserve"> Los pueblos y comunidades indígenas y afromexicanas podrán, de acuerdo a sus sistemas normativos:</w:t>
      </w: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I.</w:t>
      </w:r>
      <w:r w:rsidRPr="00646806">
        <w:rPr>
          <w:rFonts w:ascii="Arial" w:hAnsi="Arial" w:cs="Arial"/>
          <w:lang w:val="es-MX"/>
        </w:rPr>
        <w:t xml:space="preserve"> Elaborar su Estatuto a través de sus órganos de decisión, de forma participativa y de acuerdo con sus normas y procedimientos, y de conformidad con la Constitución y la ley correspondiente;</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II.</w:t>
      </w:r>
      <w:r w:rsidRPr="00646806">
        <w:rPr>
          <w:rFonts w:ascii="Arial" w:hAnsi="Arial" w:cs="Arial"/>
          <w:lang w:val="es-MX"/>
        </w:rPr>
        <w:t xml:space="preserve"> Promover y reforzar sus propios sistemas, instituciones y formas de organización política, económica, social, jurídica y cultural, así como fortalecer y enriquecer sus propias identidades y prácticas culturales;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III.</w:t>
      </w:r>
      <w:r w:rsidRPr="00646806">
        <w:rPr>
          <w:rFonts w:ascii="Arial" w:hAnsi="Arial" w:cs="Arial"/>
          <w:lang w:val="es-MX"/>
        </w:rPr>
        <w:t xml:space="preserve"> Organizar las consultas en torno a las medidas legislativas, administrativas o de cualquier otro tipo susceptibles de afectación de los derechos de las comunidades;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IV.</w:t>
      </w:r>
      <w:r w:rsidRPr="00646806">
        <w:rPr>
          <w:rFonts w:ascii="Arial" w:hAnsi="Arial" w:cs="Arial"/>
          <w:lang w:val="es-MX"/>
        </w:rPr>
        <w:t xml:space="preserve"> Decidir sus propias prioridades en lo que atañe al proceso económico-social y de controlar su propio desarrollo económico, social y cultural;</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V.</w:t>
      </w:r>
      <w:r w:rsidRPr="00646806">
        <w:rPr>
          <w:rFonts w:ascii="Arial" w:hAnsi="Arial" w:cs="Arial"/>
          <w:lang w:val="es-MX"/>
        </w:rPr>
        <w:t xml:space="preserve"> Participar en la formulación, aplicación y evaluación de los planes y programas de desarrollo gubernamental susceptibles de afectarles directamente;</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VI.</w:t>
      </w:r>
      <w:r w:rsidRPr="00646806">
        <w:rPr>
          <w:rFonts w:ascii="Arial" w:hAnsi="Arial" w:cs="Arial"/>
          <w:lang w:val="es-MX"/>
        </w:rPr>
        <w:t xml:space="preserve"> Administrar justicia en su jurisdicción a través de sus propias instituciones y sistemas normativos en la regulación y solución de los conflictos internos, respetando la interpretación intercultural de los derechos humanos, a través de la determinación que haga la ley de las materias en las que administrarán justicia y los casos en que sea necesaria la coordinación de las autoridades de los pueblos con los tribunales estatales; </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VII.</w:t>
      </w:r>
      <w:r w:rsidRPr="00646806">
        <w:rPr>
          <w:rFonts w:ascii="Arial" w:hAnsi="Arial" w:cs="Arial"/>
          <w:lang w:val="es-MX"/>
        </w:rPr>
        <w:t xml:space="preserve"> Administrar sus bienes comunitarios, tales como mercados, panteones, plazas, casas de cultura, museos, bibliotecas y otros;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VIII.</w:t>
      </w:r>
      <w:r w:rsidRPr="00646806">
        <w:rPr>
          <w:rFonts w:ascii="Arial" w:hAnsi="Arial" w:cs="Arial"/>
          <w:lang w:val="es-MX"/>
        </w:rPr>
        <w:t xml:space="preserve"> Salvaguardar los espacios públicos y de convivencia comunitaria, así como la imagen urbana de sus pueblos, y vigilar y proteger sus edificios e instalaciones;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IX.</w:t>
      </w:r>
      <w:r w:rsidRPr="00646806">
        <w:rPr>
          <w:rFonts w:ascii="Arial" w:hAnsi="Arial" w:cs="Arial"/>
          <w:lang w:val="es-MX"/>
        </w:rPr>
        <w:t xml:space="preserve"> Adquirir, operar y administrar sus propios medios y sistemas de comunicación y difusión, así como radios comunitarias, de conformidad con las leyes en la materia;</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w:t>
      </w:r>
      <w:r w:rsidRPr="00646806">
        <w:rPr>
          <w:rFonts w:ascii="Arial" w:hAnsi="Arial" w:cs="Arial"/>
          <w:lang w:val="es-MX"/>
        </w:rPr>
        <w:t xml:space="preserve"> Establecer programas para preservar, controlar, reconstituir y desarrollar su patrimonio cultural, arquitectónico, biológico, natural, artístico, lingüístico, saberes, conocimientos y sus expresiones culturales tradicionales, así como la propiedad intelectual colectiva de los mismos;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XI.</w:t>
      </w:r>
      <w:r w:rsidRPr="00646806">
        <w:rPr>
          <w:rFonts w:ascii="Arial" w:hAnsi="Arial" w:cs="Arial"/>
          <w:lang w:val="es-MX"/>
        </w:rPr>
        <w:t xml:space="preserve"> Participar activamente, en coordinación con los gobiernos local y municipal en la elaboración y determinación de los programas especiales de salud, educación, vivienda y demás programas económicos y sociales que les conciernen, así como en la ejecución de esos programas mediante sus propias instituciones y/o vigilar colectivamente su cumplimiento;</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XII.</w:t>
      </w:r>
      <w:r w:rsidRPr="00646806">
        <w:rPr>
          <w:rFonts w:ascii="Arial" w:hAnsi="Arial" w:cs="Arial"/>
          <w:lang w:val="es-MX"/>
        </w:rPr>
        <w:t xml:space="preserve"> Establecer programas para preservar y fortalecer sus propias medicinas tradicionales y prácticas de salud, incluida la conservación de sus plantas medicinales, animales y minerales de interés vital, así como promover los sistemas de salud comunitaria;</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XIII.</w:t>
      </w:r>
      <w:r w:rsidRPr="00646806">
        <w:rPr>
          <w:rFonts w:ascii="Arial" w:hAnsi="Arial" w:cs="Arial"/>
          <w:lang w:val="es-MX"/>
        </w:rPr>
        <w:t xml:space="preserve"> Participar colectivamente en el diseño, ejecución y evaluación de los programas económicos en sus ámbitos territoriales, así como participar, a través de sus autoridades o representantes, en la planificación de las políticas de desarrollo económico;</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XIV.</w:t>
      </w:r>
      <w:r w:rsidRPr="00646806">
        <w:rPr>
          <w:rFonts w:ascii="Arial" w:hAnsi="Arial" w:cs="Arial"/>
          <w:lang w:val="es-MX"/>
        </w:rPr>
        <w:t xml:space="preserve"> Acceder al uso, gestión y protección de sus lugares religiosos, ceremoniales y culturales, encargándose de la seguridad y el respeto hacia los mismos, con la salvaguarda que provean las disposiciones jurídicas aplicables de carácter federal o local;</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XV.</w:t>
      </w:r>
      <w:r w:rsidRPr="00646806">
        <w:rPr>
          <w:rFonts w:ascii="Arial" w:hAnsi="Arial" w:cs="Arial"/>
          <w:lang w:val="es-MX"/>
        </w:rPr>
        <w:t xml:space="preserve"> Mantener, proteger y enriquecer las manifestaciones pasadas y presentes de sus culturas, como lugares arqueológicos e históricos, objetos, diseños, ceremonias, tecnologías, artes visuales e interpretativas y literaturas; utilizar y controlar sus objetos de culto; transmitir a las generaciones futuras sus historias, idiomas, tradiciones orales, filosofías, sistemas de escritura y literaturas;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XVI.</w:t>
      </w:r>
      <w:r w:rsidRPr="00646806">
        <w:rPr>
          <w:rFonts w:ascii="Arial" w:hAnsi="Arial" w:cs="Arial"/>
          <w:lang w:val="es-MX"/>
        </w:rPr>
        <w:t xml:space="preserve"> A la restitución, respecto de los bienes culturales, intelectuales, religiosos y espirituales de los que hayan sido privados sin su consentimiento libre, previo e informado o hubieren violado sus tradiciones y costumbres;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lastRenderedPageBreak/>
        <w:t>XVII.</w:t>
      </w:r>
      <w:r w:rsidRPr="00646806">
        <w:rPr>
          <w:rFonts w:ascii="Arial" w:hAnsi="Arial" w:cs="Arial"/>
          <w:lang w:val="es-MX"/>
        </w:rPr>
        <w:t xml:space="preserve"> Establecer programas de investigación, rescate y aprendizaje de su lengua, cultura, artesanías;</w:t>
      </w: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p>
    <w:p w:rsidR="00646806" w:rsidRPr="00646806" w:rsidRDefault="00646806" w:rsidP="00646806">
      <w:pPr>
        <w:tabs>
          <w:tab w:val="left" w:pos="426"/>
          <w:tab w:val="left" w:pos="567"/>
        </w:tabs>
        <w:snapToGrid w:val="0"/>
        <w:spacing w:line="276" w:lineRule="auto"/>
        <w:ind w:right="49"/>
        <w:jc w:val="both"/>
        <w:rPr>
          <w:rFonts w:ascii="Arial" w:hAnsi="Arial" w:cs="Arial"/>
          <w:lang w:val="es-MX"/>
        </w:rPr>
      </w:pPr>
      <w:r w:rsidRPr="00646806">
        <w:rPr>
          <w:rFonts w:ascii="Arial" w:hAnsi="Arial" w:cs="Arial"/>
          <w:b/>
          <w:bCs/>
        </w:rPr>
        <w:t xml:space="preserve">XVIII. </w:t>
      </w:r>
      <w:r w:rsidRPr="00646806">
        <w:rPr>
          <w:rFonts w:ascii="Arial" w:hAnsi="Arial" w:cs="Arial"/>
        </w:rPr>
        <w:t>Otorgar su consentimiento libre previo e informado ante cualquier proyecto de desarrollo que les afecte de manera significativa, los cuales el Estado garantizará su cumplimiento</w:t>
      </w:r>
      <w:r w:rsidRPr="00646806">
        <w:rPr>
          <w:rFonts w:ascii="Arial" w:hAnsi="Arial" w:cs="Arial"/>
          <w:b/>
          <w:bCs/>
        </w:rPr>
        <w:t>;</w:t>
      </w:r>
    </w:p>
    <w:p w:rsidR="00646806" w:rsidRPr="00646806" w:rsidRDefault="00646806" w:rsidP="00646806">
      <w:pPr>
        <w:tabs>
          <w:tab w:val="left" w:pos="426"/>
          <w:tab w:val="left" w:pos="567"/>
          <w:tab w:val="center" w:pos="4419"/>
          <w:tab w:val="right" w:pos="8838"/>
        </w:tabs>
        <w:snapToGrid w:val="0"/>
        <w:spacing w:line="276" w:lineRule="auto"/>
        <w:jc w:val="both"/>
        <w:rPr>
          <w:rFonts w:ascii="Arial" w:hAnsi="Arial" w:cs="Arial"/>
          <w:lang w:val="es-MX"/>
        </w:rPr>
      </w:pPr>
    </w:p>
    <w:p w:rsidR="00646806" w:rsidRPr="00646806" w:rsidRDefault="00646806" w:rsidP="00646806">
      <w:pPr>
        <w:tabs>
          <w:tab w:val="left" w:pos="426"/>
          <w:tab w:val="left" w:pos="567"/>
          <w:tab w:val="center" w:pos="4419"/>
          <w:tab w:val="right" w:pos="8838"/>
        </w:tabs>
        <w:snapToGrid w:val="0"/>
        <w:spacing w:line="276" w:lineRule="auto"/>
        <w:ind w:right="49"/>
        <w:jc w:val="both"/>
        <w:rPr>
          <w:rFonts w:ascii="Arial" w:hAnsi="Arial" w:cs="Arial"/>
          <w:lang w:val="es-MX"/>
        </w:rPr>
      </w:pPr>
      <w:r w:rsidRPr="00646806">
        <w:rPr>
          <w:rFonts w:ascii="Arial" w:hAnsi="Arial" w:cs="Arial"/>
          <w:b/>
          <w:bCs/>
          <w:lang w:val="es-MX"/>
        </w:rPr>
        <w:t>XIX.</w:t>
      </w:r>
      <w:r w:rsidRPr="00646806">
        <w:rPr>
          <w:rFonts w:ascii="Arial" w:hAnsi="Arial" w:cs="Arial"/>
          <w:lang w:val="es-MX"/>
        </w:rPr>
        <w:t xml:space="preserve"> Las demás que señalen la ley correspondiente y otros ordenamientos aplicables.</w:t>
      </w: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lang w:val="es-MX"/>
        </w:rPr>
        <w:t>Artículo 102.</w:t>
      </w:r>
      <w:r w:rsidRPr="00646806">
        <w:rPr>
          <w:rFonts w:ascii="Arial" w:hAnsi="Arial" w:cs="Arial"/>
          <w:lang w:val="es-MX"/>
        </w:rPr>
        <w:t xml:space="preserve"> Se asignarán a los ámbitos territoriales de las comunidades partidas presupuestarias para garantizar el ejercicio de sus competencias y facultades, y enmendar las desigualdades socioeconómicas y socioculturales que padezcan.</w:t>
      </w: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lang w:val="es-MX"/>
        </w:rPr>
        <w:t>Artículo 103.</w:t>
      </w:r>
      <w:r w:rsidRPr="00646806">
        <w:rPr>
          <w:rFonts w:ascii="Arial" w:hAnsi="Arial" w:cs="Arial"/>
          <w:lang w:val="es-MX"/>
        </w:rPr>
        <w:t xml:space="preserve"> Se garantizará de manera prevalente a las comunidades la tutela judicial efectiva para proteger sus derechos y libertades fundamentales.</w:t>
      </w: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snapToGrid w:val="0"/>
        <w:spacing w:line="276" w:lineRule="auto"/>
        <w:ind w:right="49"/>
        <w:jc w:val="both"/>
        <w:rPr>
          <w:rFonts w:ascii="Arial" w:hAnsi="Arial" w:cs="Arial"/>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MEDIDAS APROPIADAS EN MATERIA CULTURAL</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104.</w:t>
      </w:r>
      <w:r w:rsidRPr="00646806">
        <w:rPr>
          <w:rFonts w:ascii="Arial" w:hAnsi="Arial" w:cs="Arial"/>
          <w:bCs/>
          <w:lang w:val="es-MX"/>
        </w:rPr>
        <w:t xml:space="preserve"> </w:t>
      </w:r>
      <w:r w:rsidRPr="00646806">
        <w:rPr>
          <w:rFonts w:ascii="Arial" w:hAnsi="Arial" w:cs="Arial"/>
          <w:bCs/>
          <w:lang w:val="es-MX" w:eastAsia="ja-JP"/>
        </w:rPr>
        <w:t>El Estado diseñará e instrumentará políticas, acciones afirmativas, compensatorias o cualquier otra medida apropiada que resulte justificada a fin de garantizar efectivamente el derecho a la cultura.</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eastAsia="ja-JP"/>
        </w:rPr>
      </w:pPr>
      <w:r w:rsidRPr="00646806">
        <w:rPr>
          <w:rFonts w:ascii="Arial" w:hAnsi="Arial" w:cs="Arial"/>
          <w:b/>
          <w:lang w:val="es-MX"/>
        </w:rPr>
        <w:t>Artículo 105.</w:t>
      </w:r>
      <w:r w:rsidRPr="00646806">
        <w:rPr>
          <w:rFonts w:ascii="Arial" w:hAnsi="Arial" w:cs="Arial"/>
          <w:bCs/>
          <w:lang w:val="es-MX"/>
        </w:rPr>
        <w:t xml:space="preserve"> </w:t>
      </w:r>
      <w:r w:rsidRPr="00646806">
        <w:rPr>
          <w:rFonts w:ascii="Arial" w:hAnsi="Arial" w:cs="Arial"/>
          <w:bCs/>
          <w:lang w:val="es-MX" w:eastAsia="ja-JP"/>
        </w:rPr>
        <w:t>Las acciones para el desarrollo cultural que se emprendan y las que se propongan por el Estado, los Ayuntamientos, las comunidades y las personas deberán instrumentarse con pleno respeto de su diversidad cultural; propiciar el respetuoso intercambio cultural, y promover la revaloración y el fortalecimiento de las diversas identidades tendiente a fortalecer la local y nacional.</w:t>
      </w:r>
    </w:p>
    <w:p w:rsidR="00646806" w:rsidRPr="00646806" w:rsidRDefault="00646806" w:rsidP="00646806">
      <w:pPr>
        <w:snapToGrid w:val="0"/>
        <w:spacing w:line="276" w:lineRule="auto"/>
        <w:ind w:right="49"/>
        <w:jc w:val="center"/>
        <w:rPr>
          <w:rFonts w:ascii="Arial" w:hAnsi="Arial" w:cs="Arial"/>
          <w:bCs/>
          <w:lang w:val="es-MX" w:eastAsia="ja-JP"/>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TÍTULO QUINTO</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DERECHOS AMBIENTALES</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MEDIO AMBIENTE SANO</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106.</w:t>
      </w:r>
      <w:r w:rsidRPr="00646806">
        <w:rPr>
          <w:rFonts w:ascii="Arial" w:hAnsi="Arial" w:cs="Arial"/>
          <w:bCs/>
          <w:lang w:val="es-MX"/>
        </w:rPr>
        <w:t xml:space="preserve"> Toda persona tiene derecho a disfrutar de condiciones de vida saludables, productivas y adecuadas en armonía con la naturaleza.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107.</w:t>
      </w:r>
      <w:r w:rsidRPr="00646806">
        <w:rPr>
          <w:rFonts w:ascii="Arial" w:hAnsi="Arial" w:cs="Arial"/>
          <w:bCs/>
          <w:lang w:val="es-MX"/>
        </w:rPr>
        <w:t xml:space="preserve"> Para el régimen local, se reconoce como Ley Suprema Coahuilense la vigencia y obligatoriedad del </w:t>
      </w:r>
      <w:r w:rsidRPr="00646806">
        <w:rPr>
          <w:rFonts w:ascii="Arial" w:hAnsi="Arial" w:cs="Arial"/>
          <w:lang w:val="es-MX" w:eastAsia="es-MX"/>
        </w:rPr>
        <w:t>Acuerdo Regional sobre el Acceso a la Información, la Participación Pública y el Acceso a la Justicia en Asuntos Ambientales en América Latina y el Caribe.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108.</w:t>
      </w:r>
      <w:r w:rsidRPr="00646806">
        <w:rPr>
          <w:rFonts w:ascii="Arial" w:hAnsi="Arial" w:cs="Arial"/>
          <w:bCs/>
          <w:lang w:val="es-MX"/>
        </w:rPr>
        <w:t xml:space="preserve"> Toda persona tiene derecho a vivir en un ambiente sano y ecológicamente equilibrado, que garantice la sostenibilidad ambiental y la vida digna de las personas.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rPr>
      </w:pPr>
      <w:r w:rsidRPr="00646806">
        <w:rPr>
          <w:rFonts w:ascii="Arial" w:hAnsi="Arial" w:cs="Arial"/>
          <w:b/>
          <w:bCs/>
        </w:rPr>
        <w:t xml:space="preserve">Artículo 109. </w:t>
      </w:r>
      <w:r w:rsidRPr="00646806">
        <w:rPr>
          <w:rFonts w:ascii="Arial" w:hAnsi="Arial" w:cs="Arial"/>
        </w:rPr>
        <w:t>En materia de gestión de residuos, el Estado:</w:t>
      </w:r>
    </w:p>
    <w:p w:rsidR="00646806" w:rsidRPr="00646806" w:rsidRDefault="00646806" w:rsidP="00646806">
      <w:pPr>
        <w:snapToGrid w:val="0"/>
        <w:spacing w:line="276" w:lineRule="auto"/>
        <w:ind w:right="49"/>
        <w:jc w:val="both"/>
        <w:rPr>
          <w:rFonts w:ascii="Arial" w:hAnsi="Arial" w:cs="Arial"/>
        </w:rPr>
      </w:pPr>
    </w:p>
    <w:p w:rsidR="00646806" w:rsidRPr="00646806" w:rsidRDefault="00646806" w:rsidP="00646806">
      <w:pPr>
        <w:snapToGrid w:val="0"/>
        <w:spacing w:line="276" w:lineRule="auto"/>
        <w:ind w:right="49"/>
        <w:jc w:val="both"/>
        <w:rPr>
          <w:rFonts w:ascii="Arial" w:hAnsi="Arial" w:cs="Arial"/>
        </w:rPr>
      </w:pPr>
      <w:r w:rsidRPr="00646806">
        <w:rPr>
          <w:rFonts w:ascii="Arial" w:hAnsi="Arial" w:cs="Arial"/>
        </w:rPr>
        <w:t xml:space="preserve">I. Promoverá su reducción, reutilización y reciclaje; </w:t>
      </w:r>
    </w:p>
    <w:p w:rsidR="00646806" w:rsidRPr="00646806" w:rsidRDefault="00646806" w:rsidP="00646806">
      <w:pPr>
        <w:snapToGrid w:val="0"/>
        <w:spacing w:line="276" w:lineRule="auto"/>
        <w:ind w:right="49"/>
        <w:jc w:val="both"/>
        <w:rPr>
          <w:rFonts w:ascii="Arial" w:hAnsi="Arial" w:cs="Arial"/>
        </w:rPr>
      </w:pPr>
    </w:p>
    <w:p w:rsidR="00646806" w:rsidRPr="00646806" w:rsidRDefault="00646806" w:rsidP="00646806">
      <w:pPr>
        <w:snapToGrid w:val="0"/>
        <w:spacing w:line="276" w:lineRule="auto"/>
        <w:ind w:right="49"/>
        <w:jc w:val="both"/>
        <w:rPr>
          <w:rFonts w:ascii="Arial" w:hAnsi="Arial" w:cs="Arial"/>
        </w:rPr>
      </w:pPr>
      <w:r w:rsidRPr="00646806">
        <w:rPr>
          <w:rFonts w:ascii="Arial" w:hAnsi="Arial" w:cs="Arial"/>
        </w:rPr>
        <w:t xml:space="preserve">II. Serán tratados adecuadamente para reducir su impacto ambiental; </w:t>
      </w:r>
    </w:p>
    <w:p w:rsidR="00646806" w:rsidRPr="00646806" w:rsidRDefault="00646806" w:rsidP="00646806">
      <w:pPr>
        <w:snapToGrid w:val="0"/>
        <w:spacing w:line="276" w:lineRule="auto"/>
        <w:ind w:right="49"/>
        <w:jc w:val="both"/>
        <w:rPr>
          <w:rFonts w:ascii="Arial" w:hAnsi="Arial" w:cs="Arial"/>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rPr>
        <w:t>III. Se promoverá el uso de materiales reciclados y actividades de reciclaje.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110.</w:t>
      </w:r>
      <w:r w:rsidRPr="00646806">
        <w:rPr>
          <w:rFonts w:ascii="Arial" w:hAnsi="Arial" w:cs="Arial"/>
          <w:bCs/>
          <w:lang w:val="es-MX"/>
        </w:rPr>
        <w:t xml:space="preserve"> El ejercicio del derecho a vivir en un ambiente sano y ecológicamente equilibrado deberá permitir a las presentes y futuras generaciones, además de otros seres vivos, y desarrollarse de manera normal y permanente.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111.</w:t>
      </w:r>
      <w:r w:rsidRPr="00646806">
        <w:rPr>
          <w:rFonts w:ascii="Arial" w:hAnsi="Arial" w:cs="Arial"/>
          <w:bCs/>
          <w:lang w:val="es-MX"/>
        </w:rPr>
        <w:t xml:space="preserve"> El derecho a un medio ambiente seguro, sano y equilibrado tendrá por objeto garantizar la calidad de vida de las personas, la protección de los procesos ecológicos y los sistemas esenciales para la supervivencia y la diversidad de las formas de vida.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lang w:val="es-MX"/>
        </w:rPr>
        <w:t>Artículo 112.</w:t>
      </w:r>
      <w:r w:rsidRPr="00646806">
        <w:rPr>
          <w:rFonts w:ascii="Arial" w:hAnsi="Arial" w:cs="Arial"/>
          <w:bCs/>
          <w:lang w:val="es-MX"/>
        </w:rPr>
        <w:t xml:space="preserve"> </w:t>
      </w:r>
      <w:r w:rsidRPr="00646806">
        <w:rPr>
          <w:rFonts w:ascii="Arial" w:hAnsi="Arial" w:cs="Arial"/>
          <w:bCs/>
        </w:rPr>
        <w:t xml:space="preserve">El Estado adoptará las medidas necesarias para la protección, preservación, restauración y mejora del medio ambiente para las generaciones presentes y futuras, </w:t>
      </w:r>
      <w:r w:rsidRPr="00646806">
        <w:rPr>
          <w:rFonts w:ascii="Arial" w:hAnsi="Arial" w:cs="Arial"/>
        </w:rPr>
        <w:t>así como las de prevención, remediación y control de la contaminación, y las remediaciones alineadas con las técnicas, conocimientos y normas establecidas en los estándares más avanzados, que deberán ser actualizadas regularmente según los avances en la materia.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 xml:space="preserve">Artículo 113. </w:t>
      </w:r>
      <w:r w:rsidRPr="00646806">
        <w:rPr>
          <w:rFonts w:ascii="Arial" w:hAnsi="Arial" w:cs="Arial"/>
          <w:bCs/>
          <w:lang w:val="es-MX"/>
        </w:rPr>
        <w:t>El Estado velará por la utilización racional de los recursos naturales y la preservación de los ecosistemas, con el fin de proteger y mejorar la calidad de la vida y defender y restaurar el medio ambiente, apoyándose en la indispensable solidaridad colectiva.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114.</w:t>
      </w:r>
      <w:r w:rsidRPr="00646806">
        <w:rPr>
          <w:rFonts w:ascii="Arial" w:hAnsi="Arial" w:cs="Arial"/>
          <w:bCs/>
          <w:lang w:val="es-MX"/>
        </w:rPr>
        <w:t xml:space="preserve"> El Estado, en el ámbito de sus competencias, podrá establecer las contribuciones y fondos de reparación que resulten necesarios para proteger y restaurar el medio ambiente.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115.</w:t>
      </w:r>
      <w:r w:rsidRPr="00646806">
        <w:rPr>
          <w:rFonts w:ascii="Arial" w:hAnsi="Arial" w:cs="Arial"/>
          <w:bCs/>
          <w:lang w:val="es-MX"/>
        </w:rPr>
        <w:t xml:space="preserve"> El Estado promoverá, en el sector público y privado, el uso de tecnologías ambientalmente limpias y de energías alternativas no contaminantes y de bajo impacto.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116.</w:t>
      </w:r>
      <w:r w:rsidRPr="00646806">
        <w:rPr>
          <w:rFonts w:ascii="Arial" w:hAnsi="Arial" w:cs="Arial"/>
          <w:bCs/>
          <w:lang w:val="es-MX"/>
        </w:rPr>
        <w:t xml:space="preserve"> Estará prohibido, en el ámbito de competencia del Estado, el desarrollo, producción, tenencia, comercialización, importación, transporte, almacenamiento, uso e introducción de: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Armas químicas, biológicas y nucleares;</w:t>
      </w:r>
    </w:p>
    <w:p w:rsidR="00646806" w:rsidRPr="00646806" w:rsidRDefault="00646806" w:rsidP="00646806">
      <w:pPr>
        <w:tabs>
          <w:tab w:val="left" w:pos="567"/>
          <w:tab w:val="left" w:pos="709"/>
          <w:tab w:val="left" w:pos="851"/>
        </w:tabs>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Contaminantes orgánicos persistentes altamente tóxicos;</w:t>
      </w: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lang w:val="es-MX"/>
        </w:rPr>
      </w:pPr>
      <w:r w:rsidRPr="00646806">
        <w:rPr>
          <w:rFonts w:ascii="Arial" w:hAnsi="Arial" w:cs="Arial"/>
          <w:b/>
          <w:lang w:val="es-MX"/>
        </w:rPr>
        <w:t>III.</w:t>
      </w:r>
      <w:r w:rsidRPr="00646806">
        <w:rPr>
          <w:rFonts w:ascii="Arial" w:hAnsi="Arial" w:cs="Arial"/>
          <w:bCs/>
          <w:lang w:val="es-MX"/>
        </w:rPr>
        <w:t xml:space="preserve"> Agroquímicos internacionalmente prohibidos </w:t>
      </w:r>
      <w:r w:rsidRPr="00646806">
        <w:rPr>
          <w:rFonts w:ascii="Arial" w:hAnsi="Arial" w:cs="Arial"/>
          <w:lang w:val="es-MX"/>
        </w:rPr>
        <w:t xml:space="preserve">y plaguicidas altamente tóxicos; </w:t>
      </w:r>
    </w:p>
    <w:p w:rsidR="00646806" w:rsidRPr="00646806" w:rsidRDefault="00646806" w:rsidP="00646806">
      <w:pPr>
        <w:tabs>
          <w:tab w:val="left" w:pos="567"/>
          <w:tab w:val="left" w:pos="709"/>
          <w:tab w:val="left" w:pos="851"/>
        </w:tabs>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r w:rsidRPr="00646806">
        <w:rPr>
          <w:rFonts w:ascii="Arial" w:hAnsi="Arial" w:cs="Arial"/>
          <w:b/>
          <w:lang w:val="es-MX"/>
        </w:rPr>
        <w:t>IV.</w:t>
      </w:r>
      <w:r w:rsidRPr="00646806">
        <w:rPr>
          <w:rFonts w:ascii="Arial" w:hAnsi="Arial" w:cs="Arial"/>
          <w:bCs/>
          <w:lang w:val="es-MX"/>
        </w:rPr>
        <w:t xml:space="preserve"> Tecnologías y agentes biológicos experimentales nocivos;</w:t>
      </w:r>
    </w:p>
    <w:p w:rsidR="00646806" w:rsidRPr="00646806" w:rsidRDefault="00646806" w:rsidP="00646806">
      <w:pPr>
        <w:tabs>
          <w:tab w:val="left" w:pos="567"/>
          <w:tab w:val="left" w:pos="709"/>
          <w:tab w:val="left" w:pos="851"/>
        </w:tabs>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r w:rsidRPr="00646806">
        <w:rPr>
          <w:rFonts w:ascii="Arial" w:hAnsi="Arial" w:cs="Arial"/>
          <w:b/>
          <w:lang w:val="es-MX"/>
        </w:rPr>
        <w:t>V.</w:t>
      </w:r>
      <w:r w:rsidRPr="00646806">
        <w:rPr>
          <w:rFonts w:ascii="Arial" w:hAnsi="Arial" w:cs="Arial"/>
          <w:bCs/>
          <w:lang w:val="es-MX"/>
        </w:rPr>
        <w:t xml:space="preserve"> Organismos genéticamente modificados perjudiciales para la salud humana o que atenten contra la soberanía alimentaria o los ecosistemas;</w:t>
      </w:r>
    </w:p>
    <w:p w:rsidR="00646806" w:rsidRPr="00646806" w:rsidRDefault="00646806" w:rsidP="00646806">
      <w:pPr>
        <w:tabs>
          <w:tab w:val="left" w:pos="567"/>
          <w:tab w:val="left" w:pos="709"/>
          <w:tab w:val="left" w:pos="851"/>
        </w:tabs>
        <w:snapToGrid w:val="0"/>
        <w:spacing w:line="276" w:lineRule="auto"/>
        <w:ind w:right="49"/>
        <w:jc w:val="both"/>
        <w:rPr>
          <w:rFonts w:ascii="Arial" w:hAnsi="Arial" w:cs="Arial"/>
          <w:bCs/>
          <w:lang w:val="es-MX"/>
        </w:rPr>
      </w:pPr>
    </w:p>
    <w:p w:rsidR="00646806" w:rsidRPr="00646806" w:rsidRDefault="00646806" w:rsidP="00646806">
      <w:pPr>
        <w:tabs>
          <w:tab w:val="left" w:pos="567"/>
          <w:tab w:val="left" w:pos="709"/>
          <w:tab w:val="left" w:pos="851"/>
          <w:tab w:val="center" w:pos="4419"/>
          <w:tab w:val="right" w:pos="8838"/>
        </w:tabs>
        <w:snapToGrid w:val="0"/>
        <w:spacing w:line="276" w:lineRule="auto"/>
        <w:ind w:right="49"/>
        <w:jc w:val="both"/>
        <w:rPr>
          <w:rFonts w:ascii="Arial" w:hAnsi="Arial" w:cs="Arial"/>
          <w:bCs/>
          <w:lang w:val="es-MX"/>
        </w:rPr>
      </w:pPr>
      <w:r w:rsidRPr="00646806">
        <w:rPr>
          <w:rFonts w:ascii="Arial" w:hAnsi="Arial" w:cs="Arial"/>
          <w:b/>
          <w:lang w:val="es-MX"/>
        </w:rPr>
        <w:t>VI.</w:t>
      </w:r>
      <w:r w:rsidRPr="00646806">
        <w:rPr>
          <w:rFonts w:ascii="Arial" w:hAnsi="Arial" w:cs="Arial"/>
          <w:bCs/>
          <w:lang w:val="es-MX"/>
        </w:rPr>
        <w:t xml:space="preserve"> Residuos nucleares o desechos tóxicos.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117.</w:t>
      </w:r>
      <w:r w:rsidRPr="00646806">
        <w:rPr>
          <w:rFonts w:ascii="Arial" w:hAnsi="Arial" w:cs="Arial"/>
          <w:bCs/>
          <w:lang w:val="es-MX"/>
        </w:rPr>
        <w:t xml:space="preserve"> La preservación del ambiente, la conservación de los ecosistemas, la biodiversidad y la integridad del patrimonio genético del país, la prevención del daño ambiental y la recuperación de los espacios naturales degradados será de interés público y el Estado velará por su cumplimiento en el ámbito de sus competencias.</w:t>
      </w:r>
    </w:p>
    <w:p w:rsidR="00646806" w:rsidRPr="00646806" w:rsidRDefault="00646806" w:rsidP="00646806">
      <w:pPr>
        <w:snapToGrid w:val="0"/>
        <w:spacing w:line="276" w:lineRule="auto"/>
        <w:ind w:right="49"/>
        <w:jc w:val="center"/>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DESARROLLO SOSTENIBLE</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118.</w:t>
      </w:r>
      <w:r w:rsidRPr="00646806">
        <w:rPr>
          <w:rFonts w:ascii="Arial" w:hAnsi="Arial" w:cs="Arial"/>
          <w:bCs/>
          <w:lang w:val="es-MX"/>
        </w:rPr>
        <w:t xml:space="preserve"> Toda persona tiene derecho al desarrollo mediante una cuidadosa planeación y ordenación de recursos de manera sostenible.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119.</w:t>
      </w:r>
      <w:r w:rsidRPr="00646806">
        <w:rPr>
          <w:rFonts w:ascii="Arial" w:hAnsi="Arial" w:cs="Arial"/>
          <w:bCs/>
          <w:lang w:val="es-MX"/>
        </w:rPr>
        <w:t xml:space="preserve"> El derecho al desarrollo sostenible deberá ejercerse en forma tal que responda equitativamente a las necesidades humanas y ambientales de las generaciones presentes y futuras.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120.</w:t>
      </w:r>
      <w:r w:rsidRPr="00646806">
        <w:rPr>
          <w:rFonts w:ascii="Arial" w:hAnsi="Arial" w:cs="Arial"/>
          <w:bCs/>
          <w:lang w:val="es-MX"/>
        </w:rPr>
        <w:t xml:space="preserve"> El Estado deberá asegurarse de que la conservación del medio ambiente sea tratada como parte integral de la planeación e implementación de actividades para el desarrollo.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121.</w:t>
      </w:r>
      <w:r w:rsidRPr="00646806">
        <w:rPr>
          <w:rFonts w:ascii="Arial" w:hAnsi="Arial" w:cs="Arial"/>
          <w:bCs/>
          <w:lang w:val="es-MX"/>
        </w:rPr>
        <w:t xml:space="preserve"> El Estado deberá aplicar proporcionalmente el principio de precaución con base en el principio de la evidencia científica disponible.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122.</w:t>
      </w:r>
      <w:r w:rsidRPr="00646806">
        <w:rPr>
          <w:rFonts w:ascii="Arial" w:hAnsi="Arial" w:cs="Arial"/>
          <w:bCs/>
          <w:lang w:val="es-MX"/>
        </w:rPr>
        <w:t xml:space="preserve"> Cuando haya peligro de daño grave o irreversible, la falta de certeza científica absoluta no deberá utilizarse como razón suficiente para postergar la adopción de medidas eficaces en función de los costos para impedir la degradación del medio ambiente.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III</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DEFENSA, PARTICIPACIÓN E INFORMACIÓN EN</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MATERIA AMBIENTAL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123.</w:t>
      </w:r>
      <w:r w:rsidRPr="00646806">
        <w:rPr>
          <w:rFonts w:ascii="Arial" w:hAnsi="Arial" w:cs="Arial"/>
          <w:bCs/>
          <w:lang w:val="es-MX"/>
        </w:rPr>
        <w:t xml:space="preserve"> Toda persona tiene derecho a defender y participar en la planeación, elaboración, ejecución, evaluación y vigilancia de la política ambiental y de los recursos naturales</w:t>
      </w:r>
      <w:r w:rsidRPr="00646806" w:rsidDel="00E121C2">
        <w:rPr>
          <w:rFonts w:ascii="Arial" w:hAnsi="Arial" w:cs="Arial"/>
          <w:bCs/>
          <w:lang w:val="es-MX"/>
        </w:rPr>
        <w:t xml:space="preserve"> </w:t>
      </w:r>
      <w:r w:rsidRPr="00646806">
        <w:rPr>
          <w:rFonts w:ascii="Arial" w:hAnsi="Arial" w:cs="Arial"/>
          <w:bCs/>
          <w:lang w:val="es-MX"/>
        </w:rPr>
        <w:t xml:space="preserve">en los términos que establezca la ley.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124.</w:t>
      </w:r>
      <w:r w:rsidRPr="00646806">
        <w:rPr>
          <w:rFonts w:ascii="Arial" w:hAnsi="Arial" w:cs="Arial"/>
          <w:bCs/>
          <w:lang w:val="es-MX"/>
        </w:rPr>
        <w:t xml:space="preserve"> Es de interés público la defensa de las personas defensoras del medio ambiente adecuado y en ningún caso su actividad de defensa se criminalizará.</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lang w:val="es-MX"/>
        </w:rPr>
        <w:t xml:space="preserve">Artículo 125. </w:t>
      </w:r>
      <w:r w:rsidRPr="00646806">
        <w:rPr>
          <w:rFonts w:ascii="Arial" w:hAnsi="Arial" w:cs="Arial"/>
          <w:lang w:val="es-MX"/>
        </w:rPr>
        <w:t>El Estado tomará medidas apropiadas, efectivas y oportunas para prevenir, investigar y sancionar ataques, amenazas o intimidaciones que los defensores de los derechos humanos en asuntos ambientales puedan sufrir en el ejercicio de sus derechos.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126.</w:t>
      </w:r>
      <w:r w:rsidRPr="00646806">
        <w:rPr>
          <w:rFonts w:ascii="Arial" w:hAnsi="Arial" w:cs="Arial"/>
          <w:bCs/>
          <w:lang w:val="es-MX"/>
        </w:rPr>
        <w:t xml:space="preserve"> Toda persona tiene derecho al acceso a la información sobre el medio ambiente que dispongan las autoridades públicas y demás sujetos obligados, incluida la información sobre los materiales y las actividades que generen o pudieran generar peligro en sus comunidades.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127.</w:t>
      </w:r>
      <w:r w:rsidRPr="00646806">
        <w:rPr>
          <w:rFonts w:ascii="Arial" w:hAnsi="Arial" w:cs="Arial"/>
          <w:bCs/>
          <w:lang w:val="es-MX"/>
        </w:rPr>
        <w:t xml:space="preserve"> El Estado deberá facilitar y fomentar la sensibilización y participación de la población poniendo la información correspondiente a disposición de todos, en especial el acceso a los procedimientos judiciales y administrativos para resarcir los daños, salvo la información reservada o confidencial. </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128.</w:t>
      </w:r>
      <w:r w:rsidRPr="00646806">
        <w:rPr>
          <w:rFonts w:ascii="Arial" w:hAnsi="Arial" w:cs="Arial"/>
          <w:bCs/>
          <w:lang w:val="es-MX"/>
        </w:rPr>
        <w:t xml:space="preserve"> El Estado deberá garantizar la participación de las personas miembros de una región, comunidad autónoma, zona económica o municipios, para integrar todo plan de desarrollo, inversión exploración o extracción, así como las inversiones relacionadas con dichos planes, que se lleve a cabo dentro de su territorio.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EDUCACIÓN AMBIENTAL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129.</w:t>
      </w:r>
      <w:r w:rsidRPr="00646806">
        <w:rPr>
          <w:rFonts w:ascii="Arial" w:hAnsi="Arial" w:cs="Arial"/>
          <w:bCs/>
          <w:lang w:val="es-MX"/>
        </w:rPr>
        <w:t xml:space="preserve"> Toda persona tiene derecho a la educación ambiental.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130.</w:t>
      </w:r>
      <w:r w:rsidRPr="00646806">
        <w:rPr>
          <w:rFonts w:ascii="Arial" w:hAnsi="Arial" w:cs="Arial"/>
          <w:bCs/>
          <w:lang w:val="es-MX"/>
        </w:rPr>
        <w:t xml:space="preserve"> El Estado adoptará las medidas necesarias para promover y brindar a la población el acceso a los esquemas de educación sobre la protección al medio ambiente.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AGUA Y SANEAMIENTO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131.</w:t>
      </w:r>
      <w:r w:rsidRPr="00646806">
        <w:rPr>
          <w:rFonts w:ascii="Arial" w:hAnsi="Arial" w:cs="Arial"/>
          <w:bCs/>
          <w:lang w:val="es-MX"/>
        </w:rPr>
        <w:t xml:space="preserve"> </w:t>
      </w:r>
      <w:r w:rsidRPr="00646806">
        <w:rPr>
          <w:rFonts w:ascii="Arial" w:hAnsi="Arial" w:cs="Arial"/>
          <w:bCs/>
        </w:rPr>
        <w:t>El derecho humano al agua y el saneamiento es fundamental e irrenunciable y deberá ser garantizado por el Estado, en los términos y condiciones que establezca la ley.</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132.</w:t>
      </w:r>
      <w:r w:rsidRPr="00646806">
        <w:rPr>
          <w:rFonts w:ascii="Arial" w:hAnsi="Arial" w:cs="Arial"/>
          <w:bCs/>
          <w:lang w:val="es-MX"/>
        </w:rPr>
        <w:t xml:space="preserve"> El agua, como recurso finito y vulnerable, constituirá patrimonio nacional y local estratégico de uso público, inalienable, imprescriptible, inembargable, esencial para el goce de una vida digna, condición previa para la realización de otros derechos humanos, el desarrollo sostenible y el cuidado del medio ambiente.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133.</w:t>
      </w:r>
      <w:r w:rsidRPr="00646806">
        <w:rPr>
          <w:rFonts w:ascii="Arial" w:hAnsi="Arial" w:cs="Arial"/>
          <w:bCs/>
          <w:lang w:val="es-MX"/>
        </w:rPr>
        <w:t xml:space="preserve"> Toda persona tiene derecho a disponer de agua limpia potable, salubre, suficiente, aceptable, accesible y asequible para uso personal y doméstico.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134.</w:t>
      </w:r>
      <w:r w:rsidRPr="00646806">
        <w:rPr>
          <w:rFonts w:ascii="Arial" w:hAnsi="Arial" w:cs="Arial"/>
          <w:bCs/>
          <w:lang w:val="es-MX"/>
        </w:rPr>
        <w:t xml:space="preserve"> El agua será un bien social y cultural cuyo uso deberá gestionarse y ser sostenible, de manera que como derecho pueda ser ejercido por las generaciones actuales y futuras.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135.</w:t>
      </w:r>
      <w:r w:rsidRPr="00646806">
        <w:rPr>
          <w:rFonts w:ascii="Arial" w:hAnsi="Arial" w:cs="Arial"/>
          <w:bCs/>
          <w:lang w:val="es-MX"/>
        </w:rPr>
        <w:t xml:space="preserve"> El Estado velará por el mantenimiento de un suministro constante y suficiente de agua de buena calidad para la población y por la preservación de las funciones hidrológicas naturales de los ecosistemas, mediante la implementación de medidas y el uso de tecnologías adecuadas para aprovechar plenamente los recursos hídricos limitados y protegerlos de la contaminación.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136.</w:t>
      </w:r>
      <w:r w:rsidRPr="00646806">
        <w:rPr>
          <w:rFonts w:ascii="Arial" w:hAnsi="Arial" w:cs="Arial"/>
          <w:bCs/>
          <w:lang w:val="es-MX"/>
        </w:rPr>
        <w:t xml:space="preserve"> Se reconoce el derecho de uso y acceso al agua y al saneamiento de las personas y grupos en situación de vulnerabilidad y exclusión.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137.</w:t>
      </w:r>
      <w:r w:rsidRPr="00646806">
        <w:rPr>
          <w:rFonts w:ascii="Arial" w:hAnsi="Arial" w:cs="Arial"/>
          <w:bCs/>
          <w:lang w:val="es-MX"/>
        </w:rPr>
        <w:t xml:space="preserve"> La ley establecerá los apoyos para garantizar un trato equitativo a favor de las personas y grupos en situación de vulnerabilidad y exclusión.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138.</w:t>
      </w:r>
      <w:r w:rsidRPr="00646806">
        <w:rPr>
          <w:rFonts w:ascii="Arial" w:hAnsi="Arial" w:cs="Arial"/>
          <w:bCs/>
          <w:lang w:val="es-MX"/>
        </w:rPr>
        <w:t xml:space="preserve"> El Estado deberá: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w:t>
      </w:r>
      <w:r w:rsidRPr="00646806">
        <w:rPr>
          <w:rFonts w:ascii="Arial" w:hAnsi="Arial" w:cs="Arial"/>
          <w:bCs/>
          <w:lang w:val="es-MX"/>
        </w:rPr>
        <w:t xml:space="preserve"> Abstenerse de realizar cualquier práctica o actividad que restrinja o prohíba el acceso al agua potable y el saneamiento de cualquier persona;</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II.</w:t>
      </w:r>
      <w:r w:rsidRPr="00646806">
        <w:rPr>
          <w:rFonts w:ascii="Arial" w:hAnsi="Arial" w:cs="Arial"/>
          <w:bCs/>
          <w:lang w:val="es-MX"/>
        </w:rPr>
        <w:t xml:space="preserve"> Implementar normas reguladoras y de control de particulares para que no interfieran con el disfrute de esos derechos;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lang w:val="es-MX"/>
        </w:rPr>
      </w:pPr>
      <w:r w:rsidRPr="00646806">
        <w:rPr>
          <w:rFonts w:ascii="Arial" w:hAnsi="Arial" w:cs="Arial"/>
          <w:b/>
          <w:bCs/>
          <w:lang w:val="es-MX"/>
        </w:rPr>
        <w:t xml:space="preserve">III. </w:t>
      </w:r>
      <w:r w:rsidRPr="00646806">
        <w:rPr>
          <w:rFonts w:ascii="Arial" w:hAnsi="Arial" w:cs="Arial"/>
          <w:lang w:val="es-MX"/>
        </w:rPr>
        <w:t>Prohibir y sancionar las prácticas y acciones dirigidas a impedir el acceso al agua potable y el saneamiento.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139.</w:t>
      </w:r>
      <w:r w:rsidRPr="00646806">
        <w:rPr>
          <w:rFonts w:ascii="Arial" w:hAnsi="Arial" w:cs="Arial"/>
          <w:bCs/>
          <w:lang w:val="es-MX"/>
        </w:rPr>
        <w:t xml:space="preserve"> El Estado promoverá el uso adecuado del agua y la protección de las fuentes hídricas, y adoptará estrategias y programas para velar por que las generaciones presentes y futuras dispongan de agua suficiente y salubre.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140.</w:t>
      </w:r>
      <w:r w:rsidRPr="00646806">
        <w:rPr>
          <w:rFonts w:ascii="Arial" w:hAnsi="Arial" w:cs="Arial"/>
          <w:bCs/>
          <w:lang w:val="es-MX"/>
        </w:rPr>
        <w:t xml:space="preserve"> </w:t>
      </w:r>
      <w:r w:rsidRPr="00646806">
        <w:rPr>
          <w:rFonts w:ascii="Arial" w:hAnsi="Arial" w:cs="Arial"/>
          <w:bCs/>
        </w:rPr>
        <w:t xml:space="preserve">El Estado establecerá mecanismos de participación de los particulares y grupos interesados en los procesos de planeación, ejecución y decisión en materia de </w:t>
      </w:r>
      <w:r w:rsidRPr="00646806">
        <w:rPr>
          <w:rFonts w:ascii="Arial" w:hAnsi="Arial" w:cs="Arial"/>
          <w:bCs/>
        </w:rPr>
        <w:lastRenderedPageBreak/>
        <w:t xml:space="preserve">políticas, estrategias, actividades y proyectos, entre otras, relacionadas con el acceso, </w:t>
      </w:r>
      <w:r w:rsidRPr="00646806">
        <w:rPr>
          <w:rFonts w:ascii="Arial" w:hAnsi="Arial" w:cs="Arial"/>
        </w:rPr>
        <w:t>la calidad y la asequibilidad del agua, el saneamiento y la protección de los recursos hídricos.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AIRE LIMPIO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141.</w:t>
      </w:r>
      <w:r w:rsidRPr="00646806">
        <w:rPr>
          <w:rFonts w:ascii="Arial" w:hAnsi="Arial" w:cs="Arial"/>
          <w:bCs/>
          <w:lang w:val="es-MX"/>
        </w:rPr>
        <w:t xml:space="preserve"> Toda persona tiene derecho a respirar aire limpio.</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142.</w:t>
      </w:r>
      <w:r w:rsidRPr="00646806">
        <w:rPr>
          <w:rFonts w:ascii="Arial" w:hAnsi="Arial" w:cs="Arial"/>
          <w:bCs/>
          <w:lang w:val="es-MX"/>
        </w:rPr>
        <w:t xml:space="preserve"> </w:t>
      </w:r>
      <w:r w:rsidRPr="00646806">
        <w:rPr>
          <w:rFonts w:ascii="Arial" w:hAnsi="Arial" w:cs="Arial"/>
          <w:bCs/>
        </w:rPr>
        <w:t>El Estado establecerá leyes ambientales que propicien espacios libres de humo para proteger la salud de las personas</w:t>
      </w:r>
      <w:r w:rsidRPr="00646806">
        <w:rPr>
          <w:rFonts w:ascii="Arial" w:hAnsi="Arial" w:cs="Arial"/>
        </w:rPr>
        <w:t xml:space="preserve"> y mecanismos de medición de calidad del aire por fuentes fijas y móviles.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NO CONTAMINACIÓN</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143.</w:t>
      </w:r>
      <w:r w:rsidRPr="00646806">
        <w:rPr>
          <w:rFonts w:ascii="Arial" w:hAnsi="Arial" w:cs="Arial"/>
          <w:bCs/>
          <w:lang w:val="es-MX"/>
        </w:rPr>
        <w:t xml:space="preserve"> Toda persona tiene derecho a protegerse de la contaminación ambiental nociva o peligrosa para la salud.</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VIII</w:t>
      </w:r>
    </w:p>
    <w:p w:rsidR="00646806" w:rsidRPr="00646806" w:rsidRDefault="00646806" w:rsidP="00646806">
      <w:pPr>
        <w:snapToGrid w:val="0"/>
        <w:spacing w:line="276" w:lineRule="auto"/>
        <w:ind w:right="49"/>
        <w:jc w:val="center"/>
        <w:rPr>
          <w:rFonts w:ascii="Arial" w:hAnsi="Arial" w:cs="Arial"/>
          <w:bCs/>
          <w:lang w:val="es-MX"/>
        </w:rPr>
      </w:pPr>
      <w:r w:rsidRPr="00646806">
        <w:rPr>
          <w:rFonts w:ascii="Arial" w:hAnsi="Arial" w:cs="Arial"/>
          <w:b/>
          <w:lang w:val="es-MX"/>
        </w:rPr>
        <w:t>DENUNCIA E INDEMNIZACIÓN AMBIENTAL</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144.</w:t>
      </w:r>
      <w:r w:rsidRPr="00646806">
        <w:rPr>
          <w:rFonts w:ascii="Arial" w:hAnsi="Arial" w:cs="Arial"/>
          <w:bCs/>
          <w:lang w:val="es-MX"/>
        </w:rPr>
        <w:t xml:space="preserve"> Toda persona tiene derecho a denunciar las violaciones en materia ambiental para investigar y sancionar a los responsables y obligarlos a reparar el daño.</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145.</w:t>
      </w:r>
      <w:r w:rsidRPr="00646806">
        <w:rPr>
          <w:rFonts w:ascii="Arial" w:hAnsi="Arial" w:cs="Arial"/>
          <w:bCs/>
          <w:lang w:val="es-MX"/>
        </w:rPr>
        <w:t xml:space="preserve"> Las víctimas de la contaminación y otros daños ambientales tendrán derecho a obtener la indemnización correspondiente.</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CAPÍTULO IX</w:t>
      </w:r>
    </w:p>
    <w:p w:rsidR="00646806" w:rsidRPr="00646806" w:rsidRDefault="00646806" w:rsidP="00646806">
      <w:pPr>
        <w:snapToGrid w:val="0"/>
        <w:spacing w:line="276" w:lineRule="auto"/>
        <w:ind w:right="49"/>
        <w:jc w:val="center"/>
        <w:rPr>
          <w:rFonts w:ascii="Arial" w:hAnsi="Arial" w:cs="Arial"/>
          <w:b/>
          <w:lang w:val="es-MX"/>
        </w:rPr>
      </w:pPr>
      <w:r w:rsidRPr="00646806">
        <w:rPr>
          <w:rFonts w:ascii="Arial" w:hAnsi="Arial" w:cs="Arial"/>
          <w:b/>
          <w:lang w:val="es-MX"/>
        </w:rPr>
        <w:t>GARANTÍAS SOBRE EL DAÑO AMBIENTAL</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146.</w:t>
      </w:r>
      <w:r w:rsidRPr="00646806">
        <w:rPr>
          <w:rFonts w:ascii="Arial" w:hAnsi="Arial" w:cs="Arial"/>
          <w:bCs/>
          <w:lang w:val="es-MX"/>
        </w:rPr>
        <w:t xml:space="preserve"> El Estado deberá emprender una evaluación del impacto ambiental respecto de cualquier actividad propuesta que probablemente haya de producir un impacto negativo considerable en el medio ambiente y que esté sujeta a la decisión de una autoridad local competente en los términos de ley.</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lastRenderedPageBreak/>
        <w:t>Artículo 147.</w:t>
      </w:r>
      <w:r w:rsidRPr="00646806">
        <w:rPr>
          <w:rFonts w:ascii="Arial" w:hAnsi="Arial" w:cs="Arial"/>
          <w:bCs/>
          <w:lang w:val="es-MX"/>
        </w:rPr>
        <w:t xml:space="preserve"> </w:t>
      </w:r>
      <w:r w:rsidRPr="00646806">
        <w:rPr>
          <w:rFonts w:ascii="Arial" w:hAnsi="Arial" w:cs="Arial"/>
          <w:bCs/>
        </w:rPr>
        <w:t xml:space="preserve">Es deber del Estado desarrollar las normas relativas a la </w:t>
      </w:r>
      <w:r w:rsidRPr="00646806">
        <w:rPr>
          <w:rFonts w:ascii="Arial" w:hAnsi="Arial" w:cs="Arial"/>
        </w:rPr>
        <w:t>reparación del daño y la compensación ambiental respecto de las vícti</w:t>
      </w:r>
      <w:r w:rsidRPr="00646806">
        <w:rPr>
          <w:rFonts w:ascii="Arial" w:hAnsi="Arial" w:cs="Arial"/>
          <w:bCs/>
        </w:rPr>
        <w:t>mas de la contaminación y otros daños ambientales, así como la implementación de un sistema de reparación colectivo y de carácter preventivo, de manera que disuada la repetición de los actos dañosos.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148.</w:t>
      </w:r>
      <w:r w:rsidRPr="00646806">
        <w:rPr>
          <w:rFonts w:ascii="Arial" w:hAnsi="Arial" w:cs="Arial"/>
          <w:bCs/>
          <w:lang w:val="es-MX"/>
        </w:rPr>
        <w:t xml:space="preserve"> El que contamina deberá, en principio, cargar con los costos de la contaminación conforme al interés público.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149.</w:t>
      </w:r>
      <w:r w:rsidRPr="00646806">
        <w:rPr>
          <w:rFonts w:ascii="Arial" w:hAnsi="Arial" w:cs="Arial"/>
          <w:bCs/>
          <w:lang w:val="es-MX"/>
        </w:rPr>
        <w:t xml:space="preserve"> El daño ambiental generará prioritariamente la obligación de restituir el ambiente al estado que guardaba antes de que se produjera el daño. </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150.</w:t>
      </w:r>
      <w:r w:rsidRPr="00646806">
        <w:rPr>
          <w:rFonts w:ascii="Arial" w:hAnsi="Arial" w:cs="Arial"/>
          <w:bCs/>
          <w:lang w:val="es-MX"/>
        </w:rPr>
        <w:t xml:space="preserve"> Cuando no sea posible la restauración del bien que sufrió el daño, se buscará en su lugar reparar otras afectaciones al ambiente pendientes de recomponer, o se cubrirá la indemnización correspondiente.</w:t>
      </w:r>
    </w:p>
    <w:p w:rsidR="00646806" w:rsidRPr="00646806" w:rsidRDefault="00646806" w:rsidP="00646806">
      <w:pPr>
        <w:snapToGrid w:val="0"/>
        <w:spacing w:line="276" w:lineRule="auto"/>
        <w:ind w:right="49"/>
        <w:jc w:val="both"/>
        <w:rPr>
          <w:rFonts w:ascii="Arial" w:hAnsi="Arial" w:cs="Arial"/>
          <w:b/>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151.</w:t>
      </w:r>
      <w:r w:rsidRPr="00646806">
        <w:rPr>
          <w:rFonts w:ascii="Arial" w:hAnsi="Arial" w:cs="Arial"/>
          <w:bCs/>
          <w:lang w:val="es-MX"/>
        </w:rPr>
        <w:t xml:space="preserve"> El Estado adoptará medidas para fomentar el desarrollo de mercados e instrumentos de garantía financiera con el fin de solventar las responsabilidades de los operadores cuya actividad haya causado daños al medio ambiente o haya supuesto una amenaza latente de tales daños.</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both"/>
        <w:rPr>
          <w:rFonts w:ascii="Arial" w:hAnsi="Arial" w:cs="Arial"/>
          <w:bCs/>
          <w:lang w:val="es-MX"/>
        </w:rPr>
      </w:pPr>
      <w:r w:rsidRPr="00646806">
        <w:rPr>
          <w:rFonts w:ascii="Arial" w:hAnsi="Arial" w:cs="Arial"/>
          <w:b/>
          <w:lang w:val="es-MX"/>
        </w:rPr>
        <w:t>Artículo 152.</w:t>
      </w:r>
      <w:r w:rsidRPr="00646806">
        <w:rPr>
          <w:rFonts w:ascii="Arial" w:hAnsi="Arial" w:cs="Arial"/>
          <w:bCs/>
          <w:lang w:val="es-MX"/>
        </w:rPr>
        <w:t xml:space="preserve"> La autorización administrativa de la actividad dañosa no exonerará a su responsable del deber de reparar.</w:t>
      </w:r>
    </w:p>
    <w:p w:rsidR="00646806" w:rsidRPr="00646806" w:rsidRDefault="00646806" w:rsidP="00646806">
      <w:pPr>
        <w:snapToGrid w:val="0"/>
        <w:spacing w:line="276" w:lineRule="auto"/>
        <w:ind w:right="49"/>
        <w:jc w:val="both"/>
        <w:rPr>
          <w:rFonts w:ascii="Arial" w:hAnsi="Arial" w:cs="Arial"/>
          <w:bCs/>
          <w:lang w:val="es-MX"/>
        </w:rPr>
      </w:pPr>
    </w:p>
    <w:p w:rsidR="00646806" w:rsidRPr="00646806" w:rsidRDefault="00646806" w:rsidP="00646806">
      <w:pPr>
        <w:snapToGrid w:val="0"/>
        <w:spacing w:line="276" w:lineRule="auto"/>
        <w:ind w:right="49"/>
        <w:jc w:val="center"/>
        <w:rPr>
          <w:rFonts w:ascii="Arial" w:eastAsia="Arial" w:hAnsi="Arial" w:cs="Arial"/>
          <w:b/>
          <w:bCs/>
          <w:lang w:val="en-US"/>
        </w:rPr>
      </w:pPr>
      <w:r w:rsidRPr="00646806">
        <w:rPr>
          <w:rFonts w:ascii="Arial" w:eastAsia="Arial" w:hAnsi="Arial" w:cs="Arial"/>
          <w:b/>
          <w:bCs/>
          <w:lang w:val="en-US"/>
        </w:rPr>
        <w:t xml:space="preserve">T R A N S I T O R I O S </w:t>
      </w:r>
    </w:p>
    <w:p w:rsidR="00646806" w:rsidRPr="00646806" w:rsidRDefault="00646806" w:rsidP="00646806">
      <w:pPr>
        <w:snapToGrid w:val="0"/>
        <w:spacing w:line="276" w:lineRule="auto"/>
        <w:ind w:right="49"/>
        <w:jc w:val="both"/>
        <w:rPr>
          <w:rFonts w:ascii="Arial" w:eastAsia="Arial" w:hAnsi="Arial" w:cs="Arial"/>
          <w:b/>
          <w:bCs/>
          <w:lang w:val="en-US"/>
        </w:rPr>
      </w:pPr>
    </w:p>
    <w:p w:rsidR="00646806" w:rsidRPr="00646806" w:rsidRDefault="00646806" w:rsidP="00646806">
      <w:pPr>
        <w:snapToGrid w:val="0"/>
        <w:spacing w:line="276" w:lineRule="auto"/>
        <w:ind w:right="49"/>
        <w:jc w:val="both"/>
        <w:rPr>
          <w:rFonts w:ascii="Arial" w:eastAsia="Arial" w:hAnsi="Arial" w:cs="Arial"/>
          <w:lang w:val="es-MX"/>
        </w:rPr>
      </w:pPr>
      <w:r w:rsidRPr="00646806">
        <w:rPr>
          <w:rFonts w:ascii="Arial" w:eastAsia="Arial" w:hAnsi="Arial" w:cs="Arial"/>
          <w:b/>
          <w:bCs/>
          <w:lang w:val="es-MX"/>
        </w:rPr>
        <w:t>PRIMERO.-</w:t>
      </w:r>
      <w:r w:rsidRPr="00646806">
        <w:rPr>
          <w:rFonts w:ascii="Arial" w:eastAsia="Arial" w:hAnsi="Arial" w:cs="Arial"/>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276" w:lineRule="auto"/>
        <w:ind w:right="49"/>
        <w:jc w:val="both"/>
        <w:rPr>
          <w:rFonts w:ascii="Arial" w:eastAsia="Arial" w:hAnsi="Arial" w:cs="Arial"/>
          <w:lang w:val="es-MX"/>
        </w:rPr>
      </w:pPr>
    </w:p>
    <w:p w:rsidR="00646806" w:rsidRPr="00646806" w:rsidRDefault="00646806" w:rsidP="00646806">
      <w:pPr>
        <w:snapToGrid w:val="0"/>
        <w:spacing w:line="276" w:lineRule="auto"/>
        <w:ind w:right="49"/>
        <w:jc w:val="both"/>
        <w:rPr>
          <w:rFonts w:ascii="Arial" w:eastAsia="Arial" w:hAnsi="Arial" w:cs="Arial"/>
          <w:lang w:val="es-MX"/>
        </w:rPr>
      </w:pPr>
      <w:r w:rsidRPr="00646806">
        <w:rPr>
          <w:rFonts w:ascii="Arial" w:eastAsia="Arial" w:hAnsi="Arial" w:cs="Arial"/>
          <w:b/>
          <w:bCs/>
          <w:lang w:val="es-MX"/>
        </w:rPr>
        <w:t xml:space="preserve">SEGUNDO.- </w:t>
      </w:r>
      <w:r w:rsidRPr="00646806">
        <w:rPr>
          <w:rFonts w:ascii="Arial" w:eastAsia="Arial" w:hAnsi="Arial" w:cs="Arial"/>
          <w:lang w:val="es-MX"/>
        </w:rPr>
        <w:t xml:space="preserve">Se derogan todas las disposiciones que contravengan este Decreto. </w:t>
      </w:r>
    </w:p>
    <w:p w:rsidR="00646806" w:rsidRPr="00646806" w:rsidRDefault="00646806" w:rsidP="00646806">
      <w:pPr>
        <w:snapToGrid w:val="0"/>
        <w:spacing w:line="276" w:lineRule="auto"/>
        <w:ind w:right="49"/>
        <w:jc w:val="both"/>
        <w:rPr>
          <w:rFonts w:ascii="Arial" w:eastAsia="Arial" w:hAnsi="Arial" w:cs="Arial"/>
          <w:lang w:val="es-MX"/>
        </w:rPr>
      </w:pPr>
    </w:p>
    <w:p w:rsidR="00646806" w:rsidRPr="00646806" w:rsidRDefault="00646806" w:rsidP="00646806">
      <w:pPr>
        <w:snapToGrid w:val="0"/>
        <w:spacing w:line="276" w:lineRule="auto"/>
        <w:ind w:right="49"/>
        <w:jc w:val="both"/>
        <w:rPr>
          <w:rFonts w:ascii="Arial" w:eastAsia="Arial" w:hAnsi="Arial" w:cs="Arial"/>
          <w:lang w:val="es-MX"/>
        </w:rPr>
      </w:pPr>
      <w:r w:rsidRPr="00646806">
        <w:rPr>
          <w:rFonts w:ascii="Arial" w:eastAsia="Arial" w:hAnsi="Arial" w:cs="Arial"/>
          <w:b/>
          <w:bCs/>
          <w:lang w:val="es-MX"/>
        </w:rPr>
        <w:t>TERCERO.-</w:t>
      </w:r>
      <w:r w:rsidRPr="00646806">
        <w:rPr>
          <w:rFonts w:ascii="Arial" w:eastAsia="Arial" w:hAnsi="Arial" w:cs="Arial"/>
          <w:lang w:val="es-MX"/>
        </w:rPr>
        <w:t xml:space="preserve"> El Congreso del Estado contará con un plazo de hasta 240 días desde la publicación del presente Decreto para hacer todas las adecuaciones correspondientes a la normativa estatal.  </w:t>
      </w:r>
    </w:p>
    <w:p w:rsidR="00646806" w:rsidRPr="00646806" w:rsidRDefault="00646806" w:rsidP="00646806">
      <w:pPr>
        <w:snapToGrid w:val="0"/>
        <w:spacing w:line="276" w:lineRule="auto"/>
        <w:ind w:right="49"/>
        <w:jc w:val="both"/>
        <w:rPr>
          <w:rFonts w:ascii="Arial" w:eastAsia="Arial" w:hAnsi="Arial" w:cs="Arial"/>
          <w:lang w:val="es-MX"/>
        </w:rPr>
      </w:pPr>
    </w:p>
    <w:p w:rsidR="00646806" w:rsidRPr="00646806" w:rsidRDefault="00646806" w:rsidP="00646806">
      <w:pPr>
        <w:snapToGrid w:val="0"/>
        <w:spacing w:line="276" w:lineRule="auto"/>
        <w:ind w:right="49"/>
        <w:jc w:val="both"/>
        <w:rPr>
          <w:rFonts w:ascii="Arial" w:eastAsia="Arial" w:hAnsi="Arial" w:cs="Arial"/>
          <w:lang w:val="es-MX"/>
        </w:rPr>
      </w:pPr>
      <w:r w:rsidRPr="00646806">
        <w:rPr>
          <w:rFonts w:ascii="Arial" w:eastAsia="Arial" w:hAnsi="Arial" w:cs="Arial"/>
          <w:b/>
          <w:bCs/>
          <w:lang w:val="es-MX"/>
        </w:rPr>
        <w:t>CUARTO.-</w:t>
      </w:r>
      <w:r w:rsidRPr="00646806">
        <w:rPr>
          <w:rFonts w:ascii="Arial" w:eastAsia="Arial" w:hAnsi="Arial" w:cs="Arial"/>
          <w:lang w:val="es-MX"/>
        </w:rPr>
        <w:t xml:space="preserve"> Durante el plazo máximo de tres años a partir de la vigencia de este Decreto se deberán presentar ante el Congreso del Estado de Coahuila de Zaragoza por las </w:t>
      </w:r>
      <w:r w:rsidRPr="00646806">
        <w:rPr>
          <w:rFonts w:ascii="Arial" w:eastAsia="Arial" w:hAnsi="Arial" w:cs="Arial"/>
          <w:lang w:val="es-MX"/>
        </w:rPr>
        <w:lastRenderedPageBreak/>
        <w:t xml:space="preserve">autoridades competentes las diferentes iniciativas de Cartas de Derechos y Protocolos Adicionales para desarrollar en forma temática los mejores estándares universales, interamericanos y nacionales de derechos humanos para el régimen local.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QUINTO.- </w:t>
      </w:r>
      <w:r w:rsidRPr="00646806">
        <w:rPr>
          <w:rFonts w:ascii="Arial" w:eastAsia="Arial" w:hAnsi="Arial" w:cs="Arial"/>
          <w:color w:val="000000"/>
          <w:lang w:val="es-MX"/>
        </w:rPr>
        <w:t>Cualquier duda en la aplicación de este Decreto será resuelta por el Tribunal Constitucional Local.</w:t>
      </w:r>
    </w:p>
    <w:p w:rsidR="00646806" w:rsidRPr="00646806" w:rsidRDefault="00646806" w:rsidP="00646806">
      <w:pPr>
        <w:snapToGrid w:val="0"/>
        <w:spacing w:line="276" w:lineRule="auto"/>
        <w:jc w:val="both"/>
        <w:rPr>
          <w:rFonts w:ascii="Arial" w:eastAsia="Arial" w:hAnsi="Arial" w:cs="Arial"/>
          <w:b/>
          <w:color w:val="000000"/>
          <w:lang w:val="es-MX"/>
        </w:rPr>
      </w:pPr>
    </w:p>
    <w:p w:rsidR="00646806" w:rsidRPr="00646806" w:rsidRDefault="00646806" w:rsidP="00646806">
      <w:pPr>
        <w:snapToGrid w:val="0"/>
        <w:spacing w:line="276" w:lineRule="auto"/>
        <w:jc w:val="both"/>
        <w:rPr>
          <w:rFonts w:ascii="Arial" w:eastAsia="Arial" w:hAnsi="Arial" w:cs="Arial"/>
          <w:color w:val="000000"/>
          <w:lang w:val="es-MX"/>
        </w:rPr>
      </w:pPr>
      <w:r w:rsidRPr="00646806">
        <w:rPr>
          <w:rFonts w:ascii="Arial" w:eastAsia="Arial" w:hAnsi="Arial" w:cs="Arial"/>
          <w:b/>
          <w:color w:val="000000"/>
          <w:lang w:val="es-MX"/>
        </w:rPr>
        <w:t xml:space="preserve">SEXTO.- </w:t>
      </w:r>
      <w:r w:rsidRPr="00646806">
        <w:rPr>
          <w:rFonts w:ascii="Arial" w:eastAsia="Arial" w:hAnsi="Arial" w:cs="Arial"/>
          <w:color w:val="000000"/>
          <w:lang w:val="es-MX"/>
        </w:rPr>
        <w:t xml:space="preserve">La exposición de motivos y el debate parlamentario de este Decreto constituyen interpretación originalista que las personas juzgadoras deberán observar para significar la finalidad de las normas que deben aplicarse de la manera más amplia para la protección de la persona. </w:t>
      </w:r>
    </w:p>
    <w:p w:rsidR="00646806" w:rsidRPr="00646806" w:rsidRDefault="00646806" w:rsidP="00646806">
      <w:pPr>
        <w:snapToGrid w:val="0"/>
        <w:spacing w:line="276" w:lineRule="auto"/>
        <w:jc w:val="both"/>
        <w:rPr>
          <w:rFonts w:ascii="Arial" w:eastAsia="Arial" w:hAnsi="Arial" w:cs="Arial"/>
          <w:color w:val="000000"/>
          <w:lang w:val="es-MX"/>
        </w:rPr>
      </w:pPr>
    </w:p>
    <w:p w:rsidR="00646806" w:rsidRPr="00646806" w:rsidRDefault="00646806" w:rsidP="00646806">
      <w:pPr>
        <w:jc w:val="both"/>
        <w:rPr>
          <w:rFonts w:ascii="Arial" w:hAnsi="Arial" w:cs="Arial"/>
          <w:bCs/>
          <w:kern w:val="36"/>
          <w:lang w:val="es-MX" w:eastAsia="es-MX"/>
        </w:rPr>
      </w:pPr>
    </w:p>
    <w:p w:rsidR="00646806" w:rsidRPr="00646806" w:rsidRDefault="00646806" w:rsidP="00646806">
      <w:pPr>
        <w:jc w:val="both"/>
        <w:rPr>
          <w:rFonts w:ascii="Arial" w:hAnsi="Arial" w:cs="Arial"/>
          <w:bCs/>
          <w:kern w:val="36"/>
          <w:lang w:val="es-MX" w:eastAsia="es-MX"/>
        </w:rPr>
      </w:pPr>
    </w:p>
    <w:p w:rsidR="00646806" w:rsidRPr="00646806" w:rsidRDefault="00646806" w:rsidP="00646806">
      <w:pPr>
        <w:jc w:val="both"/>
        <w:rPr>
          <w:rFonts w:ascii="Arial" w:hAnsi="Arial" w:cs="Arial"/>
          <w:bCs/>
          <w:kern w:val="36"/>
          <w:lang w:val="es-MX" w:eastAsia="es-MX"/>
        </w:rPr>
      </w:pPr>
    </w:p>
    <w:p w:rsidR="00646806" w:rsidRPr="00646806" w:rsidRDefault="00646806" w:rsidP="00646806">
      <w:pPr>
        <w:jc w:val="both"/>
        <w:rPr>
          <w:rFonts w:ascii="Arial" w:hAnsi="Arial" w:cs="Arial"/>
          <w:b/>
          <w:lang w:val="es-MX"/>
        </w:rPr>
      </w:pPr>
    </w:p>
    <w:p w:rsidR="00646806" w:rsidRPr="00646806" w:rsidRDefault="00646806" w:rsidP="00646806">
      <w:pPr>
        <w:jc w:val="both"/>
        <w:rPr>
          <w:rFonts w:ascii="Arial" w:hAnsi="Arial" w:cs="Arial"/>
          <w:b/>
          <w:lang w:val="es-MX"/>
        </w:rPr>
      </w:pPr>
    </w:p>
    <w:p w:rsidR="00646806" w:rsidRPr="00646806" w:rsidRDefault="00646806" w:rsidP="00646806">
      <w:pPr>
        <w:jc w:val="both"/>
        <w:rPr>
          <w:rFonts w:ascii="Arial" w:hAnsi="Arial" w:cs="Arial"/>
          <w:b/>
          <w:lang w:val="es-MX"/>
        </w:rPr>
      </w:pPr>
    </w:p>
    <w:p w:rsidR="00646806" w:rsidRPr="00646806" w:rsidRDefault="00646806" w:rsidP="00646806">
      <w:pPr>
        <w:spacing w:line="360" w:lineRule="auto"/>
        <w:jc w:val="center"/>
        <w:rPr>
          <w:rFonts w:ascii="Arial" w:hAnsi="Arial" w:cs="Arial"/>
          <w:b/>
          <w:lang w:val="es-MX"/>
        </w:rPr>
      </w:pPr>
      <w:r w:rsidRPr="00646806">
        <w:rPr>
          <w:rFonts w:ascii="Arial" w:hAnsi="Arial" w:cs="Arial"/>
          <w:b/>
          <w:lang w:val="es-MX"/>
        </w:rPr>
        <w:t>SEGUNDA PARTE: REFORMA CONSTITUCIONAL EN MATERIA DE PARIDAD DE GÉNERO</w:t>
      </w:r>
    </w:p>
    <w:p w:rsidR="00646806" w:rsidRPr="00646806" w:rsidRDefault="00646806" w:rsidP="00646806">
      <w:pPr>
        <w:spacing w:line="360" w:lineRule="auto"/>
        <w:jc w:val="center"/>
        <w:rPr>
          <w:rFonts w:ascii="Arial" w:hAnsi="Arial" w:cs="Arial"/>
          <w:b/>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lang w:val="es-MX"/>
        </w:rPr>
        <w:t xml:space="preserve">ARTÍCULO QUINTO.- </w:t>
      </w:r>
      <w:r w:rsidRPr="00646806">
        <w:rPr>
          <w:rFonts w:ascii="Arial" w:hAnsi="Arial" w:cs="Arial"/>
          <w:lang w:val="es-MX"/>
        </w:rPr>
        <w:t xml:space="preserve">Se </w:t>
      </w:r>
      <w:r w:rsidRPr="00646806">
        <w:rPr>
          <w:rFonts w:ascii="Arial" w:hAnsi="Arial" w:cs="Arial"/>
          <w:b/>
          <w:lang w:val="es-MX"/>
        </w:rPr>
        <w:t xml:space="preserve">reforma </w:t>
      </w:r>
      <w:r w:rsidRPr="00646806">
        <w:rPr>
          <w:rFonts w:ascii="Arial" w:hAnsi="Arial" w:cs="Arial"/>
          <w:bCs/>
          <w:lang w:val="es-MX"/>
        </w:rPr>
        <w:t>el párrafo segundo del artículo 8°</w:t>
      </w:r>
      <w:r w:rsidRPr="00646806">
        <w:rPr>
          <w:rFonts w:ascii="Arial" w:hAnsi="Arial" w:cs="Arial"/>
          <w:b/>
          <w:lang w:val="es-MX"/>
        </w:rPr>
        <w:t xml:space="preserve">; </w:t>
      </w:r>
      <w:r w:rsidRPr="00646806">
        <w:rPr>
          <w:rFonts w:ascii="Arial" w:hAnsi="Arial" w:cs="Arial"/>
          <w:bCs/>
          <w:lang w:val="es-MX"/>
        </w:rPr>
        <w:t>la fracción I del artículo 11; el párrafo primero de la fracción I del artículo 19;</w:t>
      </w:r>
      <w:r w:rsidRPr="00646806">
        <w:rPr>
          <w:rFonts w:ascii="Arial" w:hAnsi="Arial" w:cs="Arial"/>
          <w:b/>
          <w:lang w:val="es-MX"/>
        </w:rPr>
        <w:t xml:space="preserve"> </w:t>
      </w:r>
      <w:r w:rsidRPr="00646806">
        <w:rPr>
          <w:rFonts w:ascii="Arial" w:hAnsi="Arial" w:cs="Arial"/>
          <w:lang w:val="es-MX"/>
        </w:rPr>
        <w:t xml:space="preserve">el párrafo primero del inciso i) del numeral 3 del artículo 27; el párrafo primero del artículo 77; </w:t>
      </w:r>
      <w:r w:rsidRPr="00646806">
        <w:rPr>
          <w:rFonts w:ascii="Arial" w:hAnsi="Arial" w:cs="Arial"/>
          <w:b/>
          <w:lang w:val="es-MX"/>
        </w:rPr>
        <w:t>se adiciona</w:t>
      </w:r>
      <w:r w:rsidRPr="00646806">
        <w:rPr>
          <w:rFonts w:ascii="Arial" w:hAnsi="Arial" w:cs="Arial"/>
          <w:lang w:val="es-MX"/>
        </w:rPr>
        <w:t xml:space="preserve"> </w:t>
      </w:r>
      <w:r w:rsidRPr="00646806">
        <w:rPr>
          <w:rFonts w:ascii="Arial" w:hAnsi="Arial" w:cs="Arial"/>
          <w:bCs/>
          <w:lang w:val="es-MX"/>
        </w:rPr>
        <w:t>un tercer párrafo al artículo 3°; un tercer párrafo al artículo 4°;</w:t>
      </w:r>
      <w:r w:rsidRPr="00646806">
        <w:rPr>
          <w:rFonts w:ascii="Arial" w:hAnsi="Arial"/>
          <w:sz w:val="20"/>
          <w:szCs w:val="20"/>
          <w:lang w:val="es-MX"/>
        </w:rPr>
        <w:t xml:space="preserve"> </w:t>
      </w:r>
      <w:r w:rsidRPr="00646806">
        <w:rPr>
          <w:rFonts w:ascii="Arial" w:hAnsi="Arial" w:cs="Arial"/>
          <w:bCs/>
          <w:lang w:val="es-MX"/>
        </w:rPr>
        <w:t>la fracción VII al artículo 20;</w:t>
      </w:r>
      <w:r w:rsidRPr="00646806">
        <w:rPr>
          <w:rFonts w:ascii="Arial" w:eastAsia="Arial" w:hAnsi="Arial" w:cs="Arial"/>
          <w:color w:val="000000"/>
          <w:lang w:val="es-MX"/>
        </w:rPr>
        <w:t xml:space="preserve"> </w:t>
      </w:r>
      <w:r w:rsidRPr="00646806">
        <w:rPr>
          <w:rFonts w:ascii="Arial" w:hAnsi="Arial" w:cs="Arial"/>
          <w:bCs/>
          <w:lang w:val="es-MX"/>
        </w:rPr>
        <w:t>un párrafo tercero al artículo 26; los párrafos tercero y cuarto al numeral 6 del artículo 27; un segundo párrafo al artículo 32;</w:t>
      </w:r>
      <w:r w:rsidRPr="00646806">
        <w:rPr>
          <w:rFonts w:ascii="Arial" w:hAnsi="Arial"/>
          <w:sz w:val="20"/>
          <w:szCs w:val="20"/>
          <w:lang w:val="es-MX"/>
        </w:rPr>
        <w:t xml:space="preserve"> </w:t>
      </w:r>
      <w:r w:rsidRPr="00646806">
        <w:rPr>
          <w:rFonts w:ascii="Arial" w:hAnsi="Arial" w:cs="Arial"/>
          <w:bCs/>
          <w:lang w:val="es-MX"/>
        </w:rPr>
        <w:t>un segundo párrafo con las fracciones I, II, III, y IV al artículo 77; un párrafo segundo al artículo 86;</w:t>
      </w:r>
      <w:r w:rsidRPr="00646806">
        <w:rPr>
          <w:rFonts w:ascii="Arial" w:hAnsi="Arial"/>
          <w:lang w:val="es-MX"/>
        </w:rPr>
        <w:t xml:space="preserve"> la fracción VII del artículo 114;</w:t>
      </w:r>
      <w:r w:rsidRPr="00646806">
        <w:rPr>
          <w:rFonts w:ascii="Arial" w:hAnsi="Arial"/>
          <w:sz w:val="20"/>
          <w:szCs w:val="20"/>
          <w:lang w:val="es-MX"/>
        </w:rPr>
        <w:t xml:space="preserve"> </w:t>
      </w:r>
      <w:r w:rsidRPr="00646806">
        <w:rPr>
          <w:rFonts w:ascii="Arial" w:hAnsi="Arial" w:cs="Arial"/>
          <w:bCs/>
          <w:lang w:val="es-MX"/>
        </w:rPr>
        <w:t>un tercer párrafo al artículo 136, recorriéndose los subsecuentes;</w:t>
      </w:r>
      <w:r w:rsidRPr="00646806">
        <w:rPr>
          <w:rFonts w:ascii="Arial" w:hAnsi="Arial"/>
          <w:sz w:val="20"/>
          <w:szCs w:val="20"/>
          <w:lang w:val="es-MX"/>
        </w:rPr>
        <w:t xml:space="preserve"> </w:t>
      </w:r>
      <w:r w:rsidRPr="00646806">
        <w:rPr>
          <w:rFonts w:ascii="Arial" w:hAnsi="Arial" w:cs="Arial"/>
          <w:bCs/>
          <w:lang w:val="es-MX"/>
        </w:rPr>
        <w:t>un sexto párrafo al artículo 146;</w:t>
      </w:r>
      <w:r w:rsidRPr="00646806">
        <w:rPr>
          <w:rFonts w:ascii="Arial" w:hAnsi="Arial"/>
          <w:sz w:val="20"/>
          <w:szCs w:val="20"/>
          <w:lang w:val="es-MX"/>
        </w:rPr>
        <w:t xml:space="preserve"> </w:t>
      </w:r>
      <w:r w:rsidRPr="00646806">
        <w:rPr>
          <w:rFonts w:ascii="Arial" w:hAnsi="Arial" w:cs="Arial"/>
          <w:bCs/>
          <w:lang w:val="es-MX"/>
        </w:rPr>
        <w:t>un párrafo sexto al artículo 168-A; un párrafo cuarto al artículo 195</w:t>
      </w:r>
      <w:r w:rsidRPr="00646806">
        <w:rPr>
          <w:rFonts w:ascii="Arial" w:hAnsi="Arial" w:cs="Arial"/>
          <w:lang w:val="es-MX"/>
        </w:rPr>
        <w:t>, todos de la Constitución Política Del Estado De Coahuila De Zaragoza, para quedar como sigue:</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lastRenderedPageBreak/>
        <w:t xml:space="preserve">Artículo 3º.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I.</w:t>
      </w:r>
      <w:r w:rsidRPr="00646806">
        <w:rPr>
          <w:rFonts w:ascii="Arial" w:eastAsia="Arial" w:hAnsi="Arial" w:cs="Arial"/>
          <w:bCs/>
          <w:color w:val="000000"/>
          <w:lang w:val="es-MX"/>
        </w:rPr>
        <w:t xml:space="preserve"> y </w:t>
      </w:r>
      <w:r w:rsidRPr="00646806">
        <w:rPr>
          <w:rFonts w:ascii="Arial" w:eastAsia="Arial" w:hAnsi="Arial" w:cs="Arial"/>
          <w:b/>
          <w:color w:val="000000"/>
          <w:lang w:val="es-MX"/>
        </w:rPr>
        <w:t>II.</w:t>
      </w:r>
      <w:r w:rsidRPr="00646806">
        <w:rPr>
          <w:rFonts w:ascii="Arial" w:eastAsia="Arial" w:hAnsi="Arial" w:cs="Arial"/>
          <w:bCs/>
          <w:color w:val="000000"/>
          <w:lang w:val="es-MX"/>
        </w:rPr>
        <w:t xml:space="preserve"> … </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pacing w:line="360" w:lineRule="auto"/>
        <w:jc w:val="both"/>
        <w:rPr>
          <w:rFonts w:ascii="Arial" w:hAnsi="Arial" w:cs="Arial"/>
          <w:bCs/>
          <w:lang w:val="es-MX"/>
        </w:rPr>
      </w:pPr>
      <w:r w:rsidRPr="00646806">
        <w:rPr>
          <w:rFonts w:ascii="Arial" w:hAnsi="Arial" w:cs="Arial"/>
          <w:bCs/>
          <w:lang w:val="es-MX"/>
        </w:rPr>
        <w:t xml:space="preserve">En los cargos públicos de los poderes del estado, municipios y órganos públicos autónomos, la garantía de la paridad de género se sujetará </w:t>
      </w:r>
      <w:r w:rsidRPr="00646806">
        <w:rPr>
          <w:rFonts w:ascii="Arial" w:hAnsi="Arial" w:cs="Arial" w:hint="cs"/>
          <w:bCs/>
          <w:lang w:val="es-MX"/>
        </w:rPr>
        <w:t>a l</w:t>
      </w:r>
      <w:r w:rsidRPr="00646806">
        <w:rPr>
          <w:rFonts w:ascii="Arial" w:hAnsi="Arial" w:cs="Arial"/>
          <w:bCs/>
          <w:lang w:val="es-MX"/>
        </w:rPr>
        <w:t>a</w:t>
      </w:r>
      <w:r w:rsidRPr="00646806">
        <w:rPr>
          <w:rFonts w:ascii="Arial" w:hAnsi="Arial" w:cs="Arial" w:hint="cs"/>
          <w:bCs/>
          <w:lang w:val="es-MX"/>
        </w:rPr>
        <w:t xml:space="preserve">s </w:t>
      </w:r>
      <w:r w:rsidRPr="00646806">
        <w:rPr>
          <w:rFonts w:ascii="Arial" w:hAnsi="Arial" w:cs="Arial"/>
          <w:bCs/>
          <w:lang w:val="es-MX"/>
        </w:rPr>
        <w:t xml:space="preserve">reglas </w:t>
      </w:r>
      <w:r w:rsidRPr="00646806">
        <w:rPr>
          <w:rFonts w:ascii="Arial" w:hAnsi="Arial" w:cs="Arial" w:hint="cs"/>
          <w:bCs/>
          <w:lang w:val="es-MX"/>
        </w:rPr>
        <w:t xml:space="preserve">de alternancia de género, paridad condicionada, </w:t>
      </w:r>
      <w:r w:rsidRPr="00646806">
        <w:rPr>
          <w:rFonts w:ascii="Arial" w:hAnsi="Arial" w:cs="Arial"/>
          <w:bCs/>
          <w:lang w:val="es-MX"/>
        </w:rPr>
        <w:t xml:space="preserve">convocatorias públicas exclusivas del género subrepresentado, garantías de </w:t>
      </w:r>
      <w:r w:rsidRPr="00646806">
        <w:rPr>
          <w:rFonts w:ascii="Arial" w:hAnsi="Arial" w:cs="Arial" w:hint="cs"/>
          <w:bCs/>
          <w:lang w:val="es-MX"/>
        </w:rPr>
        <w:t xml:space="preserve">acción afirmativa, </w:t>
      </w:r>
      <w:r w:rsidRPr="00646806">
        <w:rPr>
          <w:rFonts w:ascii="Arial" w:hAnsi="Arial" w:cs="Arial"/>
          <w:bCs/>
          <w:lang w:val="es-MX"/>
        </w:rPr>
        <w:t xml:space="preserve">transitoriedad, política pública, </w:t>
      </w:r>
      <w:r w:rsidRPr="00646806">
        <w:rPr>
          <w:rFonts w:ascii="Arial" w:hAnsi="Arial" w:cs="Arial" w:hint="cs"/>
          <w:bCs/>
          <w:lang w:val="es-MX"/>
        </w:rPr>
        <w:t>conformación colegiada o de conformación histórica, as</w:t>
      </w:r>
      <w:r w:rsidRPr="00646806">
        <w:rPr>
          <w:rFonts w:ascii="Arial" w:hAnsi="Arial" w:cs="Arial"/>
          <w:bCs/>
          <w:lang w:val="es-MX"/>
        </w:rPr>
        <w:t>í como</w:t>
      </w:r>
      <w:r w:rsidRPr="00646806">
        <w:rPr>
          <w:rFonts w:ascii="Arial" w:hAnsi="Arial" w:cs="Arial" w:hint="cs"/>
          <w:bCs/>
          <w:lang w:val="es-MX"/>
        </w:rPr>
        <w:t xml:space="preserve"> cualquier otr</w:t>
      </w:r>
      <w:r w:rsidRPr="00646806">
        <w:rPr>
          <w:rFonts w:ascii="Arial" w:hAnsi="Arial" w:cs="Arial"/>
          <w:bCs/>
          <w:lang w:val="es-MX"/>
        </w:rPr>
        <w:t>a medida apropiada que asegure los fines de la paridad bajo los principios de proporcionalidad, no retroactividad, progresividad e igualdad de género. Estas reglas se aplicarán para cada entidad pública en los términos que establezca la ley.</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4º.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pacing w:line="360" w:lineRule="auto"/>
        <w:jc w:val="both"/>
        <w:rPr>
          <w:rFonts w:ascii="Arial" w:hAnsi="Arial" w:cs="Arial"/>
          <w:bCs/>
          <w:lang w:val="es-MX"/>
        </w:rPr>
      </w:pPr>
      <w:r w:rsidRPr="00646806">
        <w:rPr>
          <w:rFonts w:ascii="Arial" w:hAnsi="Arial" w:cs="Arial"/>
          <w:bCs/>
          <w:lang w:val="es-MX"/>
        </w:rPr>
        <w:t>Los tres poderes del Estado, los gobiernos municipales y los organismos públicos autónomos se integrarán de manera paritaria en los términos que dispongan sus leyes orgánicas y secundarias.</w:t>
      </w: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both"/>
        <w:rPr>
          <w:rFonts w:ascii="Arial" w:eastAsia="Arial" w:hAnsi="Arial" w:cs="Arial"/>
          <w:b/>
          <w:color w:val="000000"/>
          <w:lang w:val="es-MX"/>
        </w:rPr>
      </w:pPr>
      <w:r w:rsidRPr="00646806">
        <w:rPr>
          <w:rFonts w:ascii="Arial" w:eastAsia="Arial" w:hAnsi="Arial" w:cs="Arial"/>
          <w:b/>
          <w:color w:val="000000"/>
          <w:lang w:val="es-MX"/>
        </w:rPr>
        <w:t xml:space="preserve">Artículo 8°.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 xml:space="preserve">Corresponde a los poderes públicos del estado y de los municipios y a los organismos públicos autónomos, promover e instrumentar las garantías necesarias para que sean </w:t>
      </w:r>
      <w:r w:rsidRPr="00646806">
        <w:rPr>
          <w:rFonts w:ascii="Arial" w:hAnsi="Arial" w:cs="Arial"/>
          <w:lang w:val="es-MX"/>
        </w:rPr>
        <w:lastRenderedPageBreak/>
        <w:t>reales, efectivas y democráticas, la libertad, la igualdad, la seguridad jurídica, la justicia social, la paridad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Artículo 11.</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ind w:left="705" w:hanging="705"/>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w:t>
      </w:r>
      <w:r w:rsidRPr="00646806">
        <w:rPr>
          <w:rFonts w:ascii="Arial" w:eastAsia="Arial" w:hAnsi="Arial" w:cs="Arial"/>
          <w:color w:val="000000"/>
          <w:lang w:val="es-MX"/>
        </w:rPr>
        <w:tab/>
        <w:t>Las personas nacidas en el Estado de Coahuila que hayan cumplido 18 años y tengan un modo honesto de vivir.</w:t>
      </w:r>
    </w:p>
    <w:p w:rsidR="00646806" w:rsidRPr="00646806" w:rsidRDefault="00646806" w:rsidP="00646806">
      <w:pPr>
        <w:snapToGrid w:val="0"/>
        <w:spacing w:line="360" w:lineRule="auto"/>
        <w:jc w:val="both"/>
        <w:rPr>
          <w:rFonts w:ascii="Arial" w:eastAsia="Arial" w:hAnsi="Arial" w:cs="Arial"/>
          <w:i/>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w:t>
      </w:r>
      <w:r w:rsidRPr="00646806">
        <w:rPr>
          <w:rFonts w:ascii="Arial" w:eastAsia="Arial" w:hAnsi="Arial" w:cs="Arial"/>
          <w:color w:val="000000"/>
          <w:lang w:val="es-MX"/>
        </w:rPr>
        <w:t xml:space="preserve">. y </w:t>
      </w:r>
      <w:r w:rsidRPr="00646806">
        <w:rPr>
          <w:rFonts w:ascii="Arial" w:eastAsia="Arial" w:hAnsi="Arial" w:cs="Arial"/>
          <w:b/>
          <w:bCs/>
          <w:color w:val="000000"/>
          <w:lang w:val="es-MX"/>
        </w:rPr>
        <w:t>III.</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lastRenderedPageBreak/>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Artículo 19.</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ind w:left="705" w:hanging="705"/>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w:t>
      </w:r>
      <w:r w:rsidRPr="00646806">
        <w:rPr>
          <w:rFonts w:ascii="Arial" w:eastAsia="Arial" w:hAnsi="Arial" w:cs="Arial"/>
          <w:color w:val="000000"/>
          <w:lang w:val="es-MX"/>
        </w:rPr>
        <w:tab/>
        <w:t xml:space="preserve">Votar y ser electa en condiciones de paridad por la vía partidista, para los empleos y cargos públicos en la forma y términos que prescriban las leyes; así como poder ser de manera libre candidato independiente en los términos que establezca la ley.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II.</w:t>
      </w:r>
      <w:r w:rsidRPr="00646806">
        <w:rPr>
          <w:rFonts w:ascii="Arial" w:eastAsia="Arial" w:hAnsi="Arial" w:cs="Arial"/>
          <w:color w:val="000000"/>
          <w:lang w:val="es-MX"/>
        </w:rPr>
        <w:t xml:space="preserve"> a </w:t>
      </w:r>
      <w:r w:rsidRPr="00646806">
        <w:rPr>
          <w:rFonts w:ascii="Arial" w:eastAsia="Arial" w:hAnsi="Arial" w:cs="Arial"/>
          <w:b/>
          <w:bCs/>
          <w:color w:val="000000"/>
          <w:lang w:val="es-MX"/>
        </w:rPr>
        <w:t>IV</w:t>
      </w:r>
      <w:r w:rsidRPr="00646806">
        <w:rPr>
          <w:rFonts w:ascii="Arial" w:eastAsia="Arial" w:hAnsi="Arial" w:cs="Arial"/>
          <w:color w:val="000000"/>
          <w:lang w:val="es-MX"/>
        </w:rPr>
        <w:t>.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20.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a la </w:t>
      </w:r>
      <w:r w:rsidRPr="00646806">
        <w:rPr>
          <w:rFonts w:ascii="Arial" w:eastAsia="Arial" w:hAnsi="Arial" w:cs="Arial"/>
          <w:b/>
          <w:bCs/>
          <w:color w:val="000000"/>
          <w:lang w:val="es-MX"/>
        </w:rPr>
        <w:t>VI.</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ind w:left="705" w:hanging="705"/>
        <w:jc w:val="both"/>
        <w:rPr>
          <w:rFonts w:ascii="Arial" w:eastAsia="Arial" w:hAnsi="Arial" w:cs="Arial"/>
          <w:color w:val="000000"/>
          <w:lang w:val="es-MX"/>
        </w:rPr>
      </w:pPr>
      <w:r w:rsidRPr="00646806">
        <w:rPr>
          <w:rFonts w:ascii="Arial" w:eastAsia="Arial" w:hAnsi="Arial" w:cs="Arial"/>
          <w:b/>
          <w:bCs/>
          <w:color w:val="000000"/>
          <w:lang w:val="es-MX"/>
        </w:rPr>
        <w:t>VII.</w:t>
      </w:r>
      <w:r w:rsidRPr="00646806">
        <w:rPr>
          <w:rFonts w:ascii="Arial" w:eastAsia="Arial" w:hAnsi="Arial" w:cs="Arial"/>
          <w:color w:val="000000"/>
          <w:lang w:val="es-MX"/>
        </w:rPr>
        <w:t xml:space="preserve"> </w:t>
      </w:r>
      <w:r w:rsidRPr="00646806">
        <w:rPr>
          <w:rFonts w:ascii="Arial" w:eastAsia="Arial" w:hAnsi="Arial" w:cs="Arial"/>
          <w:color w:val="000000"/>
          <w:lang w:val="es-MX"/>
        </w:rPr>
        <w:tab/>
        <w:t>Será causa de inelegibilidad para poder ser electo a los cargos de representación popular, la violencia de género declarada por condena penal o resolución de autoridad judicial competente que declare la violencia contra las mujeres, en los casos, condiciones y límites previstos en la ley.</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ind w:left="705"/>
        <w:jc w:val="both"/>
        <w:rPr>
          <w:rFonts w:ascii="Arial" w:eastAsia="Arial" w:hAnsi="Arial" w:cs="Arial"/>
          <w:color w:val="000000"/>
          <w:lang w:val="es-MX"/>
        </w:rPr>
      </w:pPr>
      <w:r w:rsidRPr="00646806">
        <w:rPr>
          <w:rFonts w:ascii="Arial" w:eastAsia="Arial" w:hAnsi="Arial" w:cs="Arial"/>
          <w:color w:val="000000"/>
          <w:lang w:val="es-MX"/>
        </w:rPr>
        <w:t xml:space="preserve">En la ley se establecerá un procedimiento ante la autoridad electoral local con formalidades esenciales, para que el Tribunal Electoral del Estado determine la privación del sufragio por razón de violencia de género por afectar la calidad de la </w:t>
      </w:r>
      <w:r w:rsidRPr="00646806">
        <w:rPr>
          <w:rFonts w:ascii="Arial" w:eastAsia="Arial" w:hAnsi="Arial" w:cs="Arial"/>
          <w:color w:val="000000"/>
          <w:lang w:val="es-MX"/>
        </w:rPr>
        <w:lastRenderedPageBreak/>
        <w:t xml:space="preserve">ciudadania, las elecciones libres o los fines del gobierno representativo, conforme a la Carta de Derechos Políticos.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 xml:space="preserve">Artículo 26. </w:t>
      </w: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Ley determinará las formas y las modalidades que correspondan, para observar el principio de paridad de género en el nombramiento de las y los titulares de las Secretarías del ramo del Poder Ejecutivo Estatal y Municipales. En la integración de los organismos autónomos se observará el mismo principio.</w:t>
      </w: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27.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1.</w:t>
      </w:r>
      <w:r w:rsidRPr="00646806">
        <w:rPr>
          <w:rFonts w:ascii="Arial" w:hAnsi="Arial" w:cs="Arial"/>
          <w:lang w:val="es-MX"/>
        </w:rPr>
        <w:t xml:space="preserve"> a </w:t>
      </w:r>
      <w:r w:rsidRPr="00646806">
        <w:rPr>
          <w:rFonts w:ascii="Arial" w:hAnsi="Arial" w:cs="Arial"/>
          <w:b/>
          <w:bCs/>
          <w:lang w:val="es-MX"/>
        </w:rPr>
        <w:t>2.</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3.</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a)</w:t>
      </w:r>
      <w:r w:rsidRPr="00646806">
        <w:rPr>
          <w:rFonts w:ascii="Arial" w:hAnsi="Arial" w:cs="Arial"/>
          <w:lang w:val="es-MX"/>
        </w:rPr>
        <w:t xml:space="preserve"> a </w:t>
      </w:r>
      <w:r w:rsidRPr="00646806">
        <w:rPr>
          <w:rFonts w:ascii="Arial" w:hAnsi="Arial" w:cs="Arial"/>
          <w:b/>
          <w:bCs/>
          <w:lang w:val="es-MX"/>
        </w:rPr>
        <w:t>h)</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 xml:space="preserve">i) </w:t>
      </w:r>
      <w:r w:rsidRPr="00646806">
        <w:rPr>
          <w:rFonts w:ascii="Arial" w:hAnsi="Arial" w:cs="Arial"/>
          <w:b/>
          <w:bCs/>
          <w:lang w:val="es-MX"/>
        </w:rPr>
        <w:tab/>
      </w:r>
      <w:r w:rsidRPr="00646806">
        <w:rPr>
          <w:rFonts w:ascii="Arial" w:hAnsi="Arial" w:cs="Arial"/>
          <w:lang w:val="es-MX"/>
        </w:rPr>
        <w:t>En la postulación y registro de las candidaturas a la Gubernatura del Estado y al Congreso Estatal, los partidos políticos nacionales y locales garantizarán la paridad de género conforme a lo establecido en esta Constitución y el Código Electoral del Estado de Coahuila de Zaragoza.</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 xml:space="preserve">j) </w:t>
      </w:r>
      <w:r w:rsidRPr="00646806">
        <w:rPr>
          <w:rFonts w:ascii="Arial" w:hAnsi="Arial" w:cs="Arial"/>
          <w:lang w:val="es-MX"/>
        </w:rPr>
        <w:t>…</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4.</w:t>
      </w:r>
      <w:r w:rsidRPr="00646806">
        <w:rPr>
          <w:rFonts w:ascii="Arial" w:hAnsi="Arial" w:cs="Arial"/>
          <w:lang w:val="es-MX"/>
        </w:rPr>
        <w:t xml:space="preserve"> y </w:t>
      </w:r>
      <w:r w:rsidRPr="00646806">
        <w:rPr>
          <w:rFonts w:ascii="Arial" w:hAnsi="Arial" w:cs="Arial"/>
          <w:b/>
          <w:bCs/>
          <w:lang w:val="es-MX"/>
        </w:rPr>
        <w:t>5.</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6.</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lang w:val="es-MX"/>
        </w:rPr>
        <w:t>…</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lang w:val="es-MX"/>
        </w:rPr>
        <w:t xml:space="preserve">El Tribunal Electoral del Estado de Coahuila podrá decretar la nulidad de la elección por la comisión de violencia política en razón de género siempre y cuando esté acreditado que dichas conductas se realizaron de manera grave, sistemática y generalizada e influyeron de manera determinante y objetiva en el desarrollo o resultado de un proceso electoral.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lang w:val="es-MX"/>
        </w:rPr>
        <w:t>Para ello se deberán analizar las circunstancias de tiempo, modo y lugar; la diferencia de votos entre primer y segundo lugar; la autoría material o intelectual de los hechos o su anonimato; la determinancia; la incidencia concreta en el proceso electoral y la afectación a los derechos político-electorales. La nulidad de una elección cuando resulte electa una mujer exigirá un estandar probatorio más estricto para asegurar el derecho a una vida libre de violencia política.</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r w:rsidRPr="00646806">
        <w:rPr>
          <w:rFonts w:ascii="Arial" w:hAnsi="Arial" w:cs="Arial"/>
          <w:b/>
          <w:bCs/>
          <w:lang w:val="es-MX"/>
        </w:rPr>
        <w:t>7.</w:t>
      </w:r>
      <w:r w:rsidRPr="00646806">
        <w:rPr>
          <w:rFonts w:ascii="Arial" w:hAnsi="Arial" w:cs="Arial"/>
          <w:lang w:val="es-MX"/>
        </w:rPr>
        <w:t xml:space="preserve"> …</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32.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Los órganos de gobierno interno del Congreso se conformarán por diputaciones en forma paritaria en los términos que disponga la ley.</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lastRenderedPageBreak/>
        <w:t xml:space="preserve">Artículo 77. </w:t>
      </w:r>
      <w:r w:rsidRPr="00646806">
        <w:rPr>
          <w:rFonts w:ascii="Arial" w:eastAsia="Arial" w:hAnsi="Arial" w:cs="Arial"/>
          <w:bCs/>
          <w:color w:val="000000"/>
          <w:lang w:val="es-MX"/>
        </w:rPr>
        <w:t>La elección de la Gubernatura del Estado será directa y en los términos que señale la Ley de la materia; tomarán posesión el día primero de diciembre posterior a la elección y no podrán durar en el cargo más de seis años.</w:t>
      </w: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Los partidos políticos con registro nacional y local deberán observar el principio de paridad de género en la postulación de candidaturas a la Gubernatura del Estado, de conformidad con lo siguiente:</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I. Si la persona Titular de la Gubernatura es hombre, todos los partidos políticos nacionales y locales, deberán postular a una mujer en el siguiente Proceso Electoral. Pero si la Gubernatura en turno recae en una mujer, dichos institutos estarán en la posibilidad de postular libremente a un hombre en el proceso electoral subsecuente o nuevamente a una mujer.</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II. Las coaliciones, candidaturas comunes o cualquier otra forma de asociación electoral prevista en ley, así como los partidos políticos nacionales y locales</w:t>
      </w:r>
      <w:r w:rsidRPr="00646806">
        <w:rPr>
          <w:rFonts w:ascii="Arial" w:eastAsia="Arial" w:hAnsi="Arial" w:cs="Arial"/>
          <w:bCs/>
          <w:color w:val="000000"/>
        </w:rPr>
        <w:t xml:space="preserve"> </w:t>
      </w:r>
      <w:r w:rsidRPr="00646806">
        <w:rPr>
          <w:rFonts w:ascii="Arial" w:eastAsia="Arial" w:hAnsi="Arial" w:cs="Arial"/>
          <w:bCs/>
          <w:color w:val="000000"/>
          <w:lang w:val="es-MX"/>
        </w:rPr>
        <w:t>que participen por primera vez en un proceso electoral ordinario para renovar el Poder Ejecutivo del Estado, también estarán obligados a cumplir con el principio de paridad en los términos previstos en los párrafos anteriores.</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III. La regla prevista en la fracción I del presente artículo referente a la postulación exclusiva de mujeres, no será aplicable a las candidaturas independientes que se registren en el Proceso Electoral respectivo, con independencia del número que éstas sean.</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IV. Estas medidas afirmativas se interpretarán con base en el principio de igualdad de género y garantías de paridad, establecido en la Constitución del Estado y en las Cartas Fundamentales de Derechos Humanos, que son Ley Suprema en el Estado.</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86.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En la designación de las personas Titulares de las Secretarías del Ramo, se observará el principio de paridad de género en los términos que establezca la ley.</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114.-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hAnsi="Arial" w:cs="Arial"/>
          <w:b/>
          <w:lang w:val="es-MX"/>
        </w:rPr>
        <w:t>I.</w:t>
      </w:r>
      <w:r w:rsidRPr="00646806">
        <w:rPr>
          <w:rFonts w:ascii="Arial" w:hAnsi="Arial" w:cs="Arial"/>
          <w:bCs/>
          <w:lang w:val="es-MX"/>
        </w:rPr>
        <w:t xml:space="preserve"> a </w:t>
      </w:r>
      <w:r w:rsidRPr="00646806">
        <w:rPr>
          <w:rFonts w:ascii="Arial" w:hAnsi="Arial" w:cs="Arial"/>
          <w:b/>
          <w:lang w:val="es-MX"/>
        </w:rPr>
        <w:t>VI.</w:t>
      </w:r>
      <w:r w:rsidRPr="00646806">
        <w:rPr>
          <w:rFonts w:ascii="Arial" w:hAnsi="Arial" w:cs="Arial"/>
          <w:bCs/>
          <w:lang w:val="es-MX"/>
        </w:rPr>
        <w:t xml:space="preserve">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bCs/>
          <w:color w:val="000000"/>
          <w:lang w:val="es-MX"/>
        </w:rPr>
        <w:t>VII.</w:t>
      </w:r>
      <w:r w:rsidRPr="00646806">
        <w:rPr>
          <w:rFonts w:ascii="Arial" w:eastAsia="Arial" w:hAnsi="Arial" w:cs="Arial"/>
          <w:bCs/>
          <w:color w:val="000000"/>
          <w:lang w:val="es-MX"/>
        </w:rPr>
        <w:t xml:space="preserve"> En la integración de la Fiscalía General del Estado, se observará el principio de paridad de género en los términos que establezca la ley.</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Artículo 136.</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ley establecerá la forma y los procedimientos mediante concursos abiertos en la integración de los órganos jurisdiccionales, observando el principio de paridad de género.</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lastRenderedPageBreak/>
        <w:t xml:space="preserve">Artículo 146.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En la integración de todos los órganos del Poder Judicial y del Consejo de la Judicatura del Estado de Coahuila se observará el principio de paridad de género en los términos que establezca la ley.</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color w:val="000000"/>
          <w:lang w:val="es-MX"/>
        </w:rPr>
        <w:t xml:space="preserve">Artículo 168-A. </w:t>
      </w: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I.</w:t>
      </w:r>
      <w:r w:rsidRPr="00646806">
        <w:rPr>
          <w:rFonts w:ascii="Arial" w:eastAsia="Arial" w:hAnsi="Arial" w:cs="Arial"/>
          <w:color w:val="000000"/>
          <w:lang w:val="es-MX"/>
        </w:rPr>
        <w:t xml:space="preserve"> a </w:t>
      </w:r>
      <w:r w:rsidRPr="00646806">
        <w:rPr>
          <w:rFonts w:ascii="Arial" w:eastAsia="Arial" w:hAnsi="Arial" w:cs="Arial"/>
          <w:b/>
          <w:bCs/>
          <w:color w:val="000000"/>
          <w:lang w:val="es-MX"/>
        </w:rPr>
        <w:t>VIII.</w:t>
      </w:r>
      <w:r w:rsidRPr="00646806">
        <w:rPr>
          <w:rFonts w:ascii="Arial" w:eastAsia="Arial" w:hAnsi="Arial" w:cs="Arial"/>
          <w:color w:val="000000"/>
          <w:lang w:val="es-MX"/>
        </w:rPr>
        <w:t xml:space="preserve">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lastRenderedPageBreak/>
        <w:t>En la designación de las magistraturas integrantes del Tribunal de Justicia Administrativa del Estado de Coahuila, se observará el principio de paridad de género en los términos que establezca la ley.</w:t>
      </w:r>
    </w:p>
    <w:p w:rsidR="00646806" w:rsidRPr="00646806" w:rsidRDefault="00646806" w:rsidP="00646806">
      <w:pPr>
        <w:snapToGrid w:val="0"/>
        <w:spacing w:line="360" w:lineRule="auto"/>
        <w:jc w:val="both"/>
        <w:rPr>
          <w:rFonts w:ascii="Arial" w:eastAsia="Arial" w:hAnsi="Arial" w:cs="Arial"/>
          <w:b/>
          <w:bCs/>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bCs/>
          <w:color w:val="000000"/>
          <w:lang w:val="es-MX" w:eastAsia="es-MX"/>
        </w:rPr>
        <w:t>Artículo 195.</w:t>
      </w:r>
      <w:r w:rsidRPr="00646806">
        <w:rPr>
          <w:rFonts w:ascii="Arial" w:eastAsia="Arial" w:hAnsi="Arial" w:cs="Arial"/>
          <w:color w:val="000000"/>
          <w:lang w:val="es-MX" w:eastAsia="es-MX"/>
        </w:rPr>
        <w:t xml:space="preserve"> ...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eastAsia="es-MX"/>
        </w:rPr>
        <w:t xml:space="preserve">... </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color w:val="000000"/>
          <w:lang w:val="es-MX" w:eastAsia="es-MX"/>
        </w:rPr>
        <w:t>...</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color w:val="000000"/>
          <w:lang w:val="es-MX" w:eastAsia="es-MX"/>
        </w:rPr>
      </w:pPr>
      <w:r w:rsidRPr="00646806">
        <w:rPr>
          <w:rFonts w:ascii="Arial" w:eastAsia="Arial" w:hAnsi="Arial" w:cs="Arial"/>
          <w:b/>
          <w:color w:val="000000"/>
          <w:lang w:val="es-MX" w:eastAsia="es-MX"/>
        </w:rPr>
        <w:t>1.</w:t>
      </w:r>
      <w:r w:rsidRPr="00646806">
        <w:rPr>
          <w:rFonts w:ascii="Arial" w:eastAsia="Arial" w:hAnsi="Arial" w:cs="Arial"/>
          <w:color w:val="000000"/>
          <w:lang w:val="es-MX" w:eastAsia="es-MX"/>
        </w:rPr>
        <w:t xml:space="preserve"> a </w:t>
      </w:r>
      <w:r w:rsidRPr="00646806">
        <w:rPr>
          <w:rFonts w:ascii="Arial" w:eastAsia="Arial" w:hAnsi="Arial" w:cs="Arial"/>
          <w:b/>
          <w:color w:val="000000"/>
          <w:lang w:val="es-MX" w:eastAsia="es-MX"/>
        </w:rPr>
        <w:t xml:space="preserve">13. </w:t>
      </w:r>
      <w:r w:rsidRPr="00646806">
        <w:rPr>
          <w:rFonts w:ascii="Arial" w:eastAsia="Arial" w:hAnsi="Arial" w:cs="Arial"/>
          <w:bCs/>
          <w:color w:val="000000"/>
          <w:lang w:val="es-MX" w:eastAsia="es-MX"/>
        </w:rPr>
        <w:t>…</w:t>
      </w:r>
    </w:p>
    <w:p w:rsidR="00646806" w:rsidRPr="00646806" w:rsidRDefault="00646806" w:rsidP="00646806">
      <w:pPr>
        <w:snapToGrid w:val="0"/>
        <w:spacing w:line="360" w:lineRule="auto"/>
        <w:jc w:val="both"/>
        <w:rPr>
          <w:rFonts w:ascii="Arial" w:eastAsia="Arial" w:hAnsi="Arial" w:cs="Arial"/>
          <w:color w:val="000000"/>
          <w:lang w:val="es-MX" w:eastAsia="es-MX"/>
        </w:rPr>
      </w:pPr>
    </w:p>
    <w:p w:rsidR="00646806" w:rsidRPr="00646806" w:rsidRDefault="00646806" w:rsidP="00646806">
      <w:pPr>
        <w:snapToGrid w:val="0"/>
        <w:spacing w:line="360" w:lineRule="auto"/>
        <w:jc w:val="both"/>
        <w:rPr>
          <w:rFonts w:ascii="Arial" w:eastAsia="Arial" w:hAnsi="Arial" w:cs="Arial"/>
          <w:bCs/>
          <w:color w:val="000000"/>
          <w:lang w:val="es-MX" w:eastAsia="es-MX"/>
        </w:rPr>
      </w:pPr>
      <w:r w:rsidRPr="00646806">
        <w:rPr>
          <w:rFonts w:ascii="Arial" w:eastAsia="Arial" w:hAnsi="Arial" w:cs="Arial"/>
          <w:bCs/>
          <w:color w:val="000000"/>
          <w:lang w:val="es-MX" w:eastAsia="es-MX"/>
        </w:rPr>
        <w:t>En la integración de la Comisión se observará el principio de paridad de género en los términos que establezca la ley.</w:t>
      </w:r>
    </w:p>
    <w:p w:rsidR="00646806" w:rsidRPr="00646806" w:rsidRDefault="00646806" w:rsidP="00646806">
      <w:pPr>
        <w:spacing w:line="360" w:lineRule="auto"/>
        <w:jc w:val="both"/>
        <w:rPr>
          <w:rFonts w:ascii="Arial" w:hAnsi="Arial" w:cs="Arial"/>
          <w:bCs/>
          <w:lang w:val="es-MX"/>
        </w:rPr>
      </w:pPr>
    </w:p>
    <w:p w:rsidR="00646806" w:rsidRPr="00A602A6" w:rsidRDefault="00646806" w:rsidP="00646806">
      <w:pPr>
        <w:spacing w:line="360" w:lineRule="auto"/>
        <w:jc w:val="center"/>
        <w:rPr>
          <w:rFonts w:ascii="Arial" w:hAnsi="Arial" w:cs="Arial"/>
          <w:b/>
          <w:lang w:val="en-US"/>
        </w:rPr>
      </w:pPr>
      <w:r w:rsidRPr="00A602A6">
        <w:rPr>
          <w:rFonts w:ascii="Arial" w:hAnsi="Arial" w:cs="Arial"/>
          <w:b/>
          <w:lang w:val="en-US"/>
        </w:rPr>
        <w:t>T R A N S I T O R I O S</w:t>
      </w:r>
    </w:p>
    <w:p w:rsidR="00646806" w:rsidRPr="00A602A6" w:rsidRDefault="00646806" w:rsidP="00646806">
      <w:pPr>
        <w:spacing w:line="360" w:lineRule="auto"/>
        <w:jc w:val="both"/>
        <w:rPr>
          <w:rFonts w:ascii="Arial" w:hAnsi="Arial" w:cs="Arial"/>
          <w:b/>
          <w:lang w:val="en-US"/>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PRIMERO.-</w:t>
      </w:r>
      <w:r w:rsidRPr="00646806">
        <w:rPr>
          <w:rFonts w:ascii="Arial" w:eastAsia="Arial" w:hAnsi="Arial" w:cs="Arial"/>
          <w:color w:val="000000"/>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
          <w:bCs/>
          <w:color w:val="000000"/>
          <w:lang w:val="es-MX"/>
        </w:rPr>
        <w:t>SEGUNDO.-</w:t>
      </w:r>
      <w:r w:rsidRPr="00646806">
        <w:rPr>
          <w:rFonts w:ascii="Arial" w:eastAsia="Arial" w:hAnsi="Arial" w:cs="Arial"/>
          <w:color w:val="000000"/>
          <w:lang w:val="es-MX"/>
        </w:rPr>
        <w:t xml:space="preserve"> En materia de paridad y d</w:t>
      </w:r>
      <w:r w:rsidRPr="00646806">
        <w:rPr>
          <w:rFonts w:ascii="Arial" w:eastAsia="Arial" w:hAnsi="Arial" w:cs="Arial" w:hint="cs"/>
          <w:bCs/>
          <w:color w:val="000000"/>
          <w:lang w:val="es-MX"/>
        </w:rPr>
        <w:t>e conformidad con el principio de libertad configurativa de las entidades federativas previsto en la Constitución Política de los Estados Unidos Mexicanos,</w:t>
      </w:r>
      <w:r w:rsidRPr="00646806">
        <w:rPr>
          <w:rFonts w:ascii="Arial" w:eastAsia="Arial" w:hAnsi="Arial" w:cs="Arial" w:hint="cs"/>
          <w:b/>
          <w:color w:val="000000"/>
          <w:lang w:val="es-MX"/>
        </w:rPr>
        <w:t xml:space="preserve"> </w:t>
      </w:r>
      <w:r w:rsidRPr="00646806">
        <w:rPr>
          <w:rFonts w:ascii="Arial" w:eastAsia="Arial" w:hAnsi="Arial" w:cs="Arial" w:hint="cs"/>
          <w:bCs/>
          <w:color w:val="000000"/>
          <w:lang w:val="es-MX"/>
        </w:rPr>
        <w:t xml:space="preserve">para </w:t>
      </w:r>
      <w:r w:rsidRPr="00646806">
        <w:rPr>
          <w:rFonts w:ascii="Arial" w:eastAsia="Arial" w:hAnsi="Arial" w:cs="Arial"/>
          <w:bCs/>
          <w:color w:val="000000"/>
          <w:lang w:val="es-MX"/>
        </w:rPr>
        <w:t xml:space="preserve">procurar </w:t>
      </w:r>
      <w:r w:rsidRPr="00646806">
        <w:rPr>
          <w:rFonts w:ascii="Arial" w:eastAsia="Arial" w:hAnsi="Arial" w:cs="Arial" w:hint="cs"/>
          <w:bCs/>
          <w:color w:val="000000"/>
          <w:lang w:val="es-MX"/>
        </w:rPr>
        <w:t>garantizar la paridad de género en la postulación de candidaturas a la Gubernatura del Estado en el siguiente proceso electoral</w:t>
      </w:r>
      <w:r w:rsidRPr="00646806">
        <w:rPr>
          <w:rFonts w:ascii="Arial" w:eastAsia="Arial" w:hAnsi="Arial" w:cs="Arial"/>
          <w:bCs/>
          <w:color w:val="000000"/>
          <w:lang w:val="es-MX"/>
        </w:rPr>
        <w:t xml:space="preserve"> 2023</w:t>
      </w:r>
      <w:r w:rsidRPr="00646806">
        <w:rPr>
          <w:rFonts w:ascii="Arial" w:eastAsia="Arial" w:hAnsi="Arial" w:cs="Arial" w:hint="cs"/>
          <w:bCs/>
          <w:color w:val="000000"/>
          <w:lang w:val="es-MX"/>
        </w:rPr>
        <w:t>, se deberá estar a lo siguiente:</w:t>
      </w:r>
      <w:r w:rsidRPr="00646806">
        <w:rPr>
          <w:rFonts w:ascii="Arial" w:eastAsia="Arial" w:hAnsi="Arial" w:cs="Arial"/>
          <w:bCs/>
          <w:color w:val="000000"/>
          <w:lang w:val="es-MX"/>
        </w:rPr>
        <w:t xml:space="preserve"> </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 xml:space="preserve">En atención a los principios de autodeterminación y </w:t>
      </w:r>
      <w:r w:rsidRPr="00646806">
        <w:rPr>
          <w:rFonts w:ascii="Arial" w:eastAsia="Arial" w:hAnsi="Arial" w:cs="Arial"/>
          <w:bCs/>
          <w:color w:val="000000"/>
          <w:lang w:val="es-ES_tradnl"/>
        </w:rPr>
        <w:t>auto organización</w:t>
      </w:r>
      <w:r w:rsidRPr="00646806">
        <w:rPr>
          <w:rFonts w:ascii="Arial" w:eastAsia="Arial" w:hAnsi="Arial" w:cs="Arial" w:hint="cs"/>
          <w:bCs/>
          <w:color w:val="000000"/>
          <w:lang w:val="es-ES_tradnl"/>
        </w:rPr>
        <w:t xml:space="preserve"> partidista, previstos en el artículo 41, fracción I, tercer párrafo de la </w:t>
      </w:r>
      <w:r w:rsidRPr="00646806">
        <w:rPr>
          <w:rFonts w:ascii="Arial" w:eastAsia="Arial" w:hAnsi="Arial" w:cs="Arial" w:hint="cs"/>
          <w:bCs/>
          <w:color w:val="000000"/>
          <w:lang w:val="es-ES_tradnl"/>
        </w:rPr>
        <w:lastRenderedPageBreak/>
        <w:t>Constitución General de la República, los partidos políticos nacionales y locales deberán cumplir con el principio de paridad en sus procesos internos para determinar la candidatura a la Gubernatura del Estado en el Proceso Electoral 2023.</w:t>
      </w:r>
    </w:p>
    <w:p w:rsidR="00646806" w:rsidRPr="00646806" w:rsidRDefault="00646806" w:rsidP="00646806">
      <w:pPr>
        <w:snapToGrid w:val="0"/>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El género de la persona que tome posesión en el año 2023 condicionará el género de las postulaciones del Proceso Electoral posterior.</w:t>
      </w:r>
    </w:p>
    <w:p w:rsidR="00646806" w:rsidRPr="00646806" w:rsidRDefault="00646806" w:rsidP="00646806">
      <w:pPr>
        <w:snapToGrid w:val="0"/>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rsidR="00646806" w:rsidRPr="00646806" w:rsidRDefault="00646806" w:rsidP="00646806">
      <w:pPr>
        <w:snapToGrid w:val="0"/>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rsidR="00646806" w:rsidRPr="00646806" w:rsidRDefault="00646806" w:rsidP="00646806">
      <w:pPr>
        <w:snapToGrid w:val="0"/>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rsidR="00646806" w:rsidRPr="00646806" w:rsidRDefault="00646806" w:rsidP="00646806">
      <w:pPr>
        <w:snapToGrid w:val="0"/>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bCs/>
          <w:color w:val="000000"/>
          <w:lang w:val="es-ES_tradnl"/>
        </w:rPr>
        <w:lastRenderedPageBreak/>
        <w:t>L</w:t>
      </w:r>
      <w:r w:rsidRPr="00646806">
        <w:rPr>
          <w:rFonts w:ascii="Arial" w:eastAsia="Arial" w:hAnsi="Arial" w:cs="Arial" w:hint="cs"/>
          <w:bCs/>
          <w:color w:val="000000"/>
          <w:lang w:val="es-ES_tradnl"/>
        </w:rPr>
        <w:t>a regla de paridad no será aplicable a las candidaturas independientes que, habiendo cumplido los requisitos que señala la ley, se registren formalmente en el Proceso Electoral referido, con independencia del número que éstas sean</w:t>
      </w:r>
      <w:r w:rsidRPr="00646806">
        <w:rPr>
          <w:rFonts w:ascii="Arial" w:eastAsia="Arial" w:hAnsi="Arial" w:cs="Arial"/>
          <w:bCs/>
          <w:color w:val="000000"/>
          <w:lang w:val="es-ES_tradnl"/>
        </w:rPr>
        <w:t>, por lo que para este proceso electoral y los subsecuentes, las personas tendrán derecho a postularse en forma independiente sin condiciones de paridad porque esa obligación constitucional solo será para los partidos políticos</w:t>
      </w:r>
      <w:r w:rsidRPr="00646806">
        <w:rPr>
          <w:rFonts w:ascii="Arial" w:eastAsia="Arial" w:hAnsi="Arial" w:cs="Arial" w:hint="cs"/>
          <w:bCs/>
          <w:color w:val="000000"/>
          <w:lang w:val="es-ES_tradnl"/>
        </w:rPr>
        <w:t>.</w:t>
      </w:r>
    </w:p>
    <w:p w:rsidR="00646806" w:rsidRPr="00646806" w:rsidRDefault="00646806" w:rsidP="00646806">
      <w:pPr>
        <w:tabs>
          <w:tab w:val="center" w:pos="4419"/>
          <w:tab w:val="right" w:pos="8838"/>
        </w:tabs>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hint="cs"/>
          <w:bCs/>
          <w:color w:val="000000"/>
          <w:lang w:val="es-ES_tradnl"/>
        </w:rPr>
        <w:t>Las medidas afirmativas contenidas en el presente Decreto, se interpretarán con base el principio de igualdad establecido y regulado en las Cartas Fundamentales</w:t>
      </w:r>
      <w:r w:rsidRPr="00646806">
        <w:rPr>
          <w:rFonts w:ascii="Arial" w:eastAsia="Arial" w:hAnsi="Arial" w:cs="Arial"/>
          <w:bCs/>
          <w:color w:val="000000"/>
          <w:lang w:val="es-ES_tradnl"/>
        </w:rPr>
        <w:t xml:space="preserve"> de Derechos Humanos</w:t>
      </w:r>
      <w:r w:rsidRPr="00646806">
        <w:rPr>
          <w:rFonts w:ascii="Arial" w:eastAsia="Arial" w:hAnsi="Arial" w:cs="Arial" w:hint="cs"/>
          <w:bCs/>
          <w:color w:val="000000"/>
          <w:lang w:val="es-ES_tradnl"/>
        </w:rPr>
        <w:t>.</w:t>
      </w:r>
    </w:p>
    <w:p w:rsidR="00646806" w:rsidRPr="00646806" w:rsidRDefault="00646806" w:rsidP="00646806">
      <w:pPr>
        <w:tabs>
          <w:tab w:val="center" w:pos="4419"/>
          <w:tab w:val="right" w:pos="8838"/>
        </w:tabs>
        <w:spacing w:line="360" w:lineRule="auto"/>
        <w:jc w:val="both"/>
        <w:rPr>
          <w:rFonts w:ascii="Arial" w:eastAsia="Arial" w:hAnsi="Arial" w:cs="Arial"/>
          <w:bCs/>
          <w:color w:val="000000"/>
          <w:lang w:val="es-ES_tradnl"/>
        </w:rPr>
      </w:pPr>
    </w:p>
    <w:p w:rsidR="00646806" w:rsidRPr="00646806" w:rsidRDefault="00646806" w:rsidP="004420C6">
      <w:pPr>
        <w:numPr>
          <w:ilvl w:val="0"/>
          <w:numId w:val="36"/>
        </w:numPr>
        <w:snapToGrid w:val="0"/>
        <w:spacing w:line="360" w:lineRule="auto"/>
        <w:jc w:val="both"/>
        <w:rPr>
          <w:rFonts w:ascii="Arial" w:eastAsia="Arial" w:hAnsi="Arial" w:cs="Arial"/>
          <w:bCs/>
          <w:color w:val="000000"/>
          <w:lang w:val="es-ES_tradnl"/>
        </w:rPr>
      </w:pPr>
      <w:r w:rsidRPr="00646806">
        <w:rPr>
          <w:rFonts w:ascii="Arial" w:eastAsia="Arial" w:hAnsi="Arial" w:cs="Arial"/>
          <w:bCs/>
          <w:color w:val="000000"/>
          <w:lang w:val="es-ES_tradnl"/>
        </w:rPr>
        <w:t xml:space="preserve">En ningún caso, se aplicará para el proceso electoral 2023 la paridad en forma retroactiva en perjuicio de cualquier género conforme al artículo 14 de la Constitución General de la República. </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TERCERO.-</w:t>
      </w:r>
      <w:r w:rsidRPr="00646806">
        <w:rPr>
          <w:rFonts w:ascii="Arial" w:eastAsia="Arial" w:hAnsi="Arial" w:cs="Arial"/>
          <w:color w:val="000000"/>
          <w:lang w:val="es-MX"/>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t xml:space="preserve">CUARTO.- </w:t>
      </w:r>
      <w:r w:rsidRPr="00646806">
        <w:rPr>
          <w:rFonts w:ascii="Arial" w:eastAsia="Arial" w:hAnsi="Arial" w:cs="Arial"/>
          <w:color w:val="000000"/>
          <w:lang w:val="es-MX"/>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lastRenderedPageBreak/>
        <w:t xml:space="preserve">QUINTO.- </w:t>
      </w:r>
      <w:r w:rsidRPr="00646806">
        <w:rPr>
          <w:rFonts w:ascii="Arial" w:eastAsia="Arial" w:hAnsi="Arial" w:cs="Arial"/>
          <w:color w:val="000000"/>
          <w:lang w:val="es-MX"/>
        </w:rPr>
        <w:t>Conforme al artículo 14 de la Constitución Política de los Estados Unidos Mexicanos se prohíbe la aplicación retroactiva de cualquier norma contenida en este Decreto, en perjuicio de persona alguna.</w:t>
      </w:r>
    </w:p>
    <w:p w:rsidR="00646806" w:rsidRPr="00646806" w:rsidRDefault="00646806" w:rsidP="00646806">
      <w:pPr>
        <w:jc w:val="both"/>
        <w:rPr>
          <w:rFonts w:ascii="Arial" w:hAnsi="Arial" w:cs="Arial"/>
          <w:lang w:val="es-MX"/>
        </w:rPr>
      </w:pPr>
    </w:p>
    <w:p w:rsidR="00646806" w:rsidRPr="00646806" w:rsidRDefault="00646806" w:rsidP="00646806">
      <w:pPr>
        <w:jc w:val="both"/>
        <w:rPr>
          <w:rFonts w:ascii="Arial" w:hAnsi="Arial" w:cs="Arial"/>
          <w:lang w:val="es-MX"/>
        </w:rPr>
      </w:pPr>
    </w:p>
    <w:p w:rsidR="00646806" w:rsidRPr="00646806" w:rsidRDefault="00646806" w:rsidP="00646806">
      <w:pPr>
        <w:jc w:val="both"/>
        <w:rPr>
          <w:rFonts w:ascii="Arial" w:hAnsi="Arial" w:cs="Arial"/>
          <w:lang w:val="es-MX"/>
        </w:rPr>
      </w:pPr>
    </w:p>
    <w:p w:rsidR="00646806" w:rsidRPr="00646806" w:rsidRDefault="00646806" w:rsidP="00646806">
      <w:pPr>
        <w:jc w:val="both"/>
        <w:rPr>
          <w:rFonts w:ascii="Arial" w:hAnsi="Arial" w:cs="Arial"/>
          <w:b/>
          <w:lang w:val="es-MX"/>
        </w:rPr>
      </w:pPr>
    </w:p>
    <w:p w:rsidR="00646806" w:rsidRPr="00646806" w:rsidRDefault="00646806" w:rsidP="00646806">
      <w:pPr>
        <w:jc w:val="both"/>
        <w:rPr>
          <w:rFonts w:ascii="Arial" w:hAnsi="Arial" w:cs="Arial"/>
          <w:b/>
          <w:lang w:val="es-MX"/>
        </w:rPr>
      </w:pPr>
    </w:p>
    <w:p w:rsidR="00646806" w:rsidRPr="00646806" w:rsidRDefault="00646806" w:rsidP="00646806">
      <w:pPr>
        <w:autoSpaceDE w:val="0"/>
        <w:autoSpaceDN w:val="0"/>
        <w:adjustRightInd w:val="0"/>
        <w:spacing w:line="360" w:lineRule="auto"/>
        <w:jc w:val="both"/>
        <w:rPr>
          <w:rFonts w:ascii="Arial" w:eastAsia="Calibri" w:hAnsi="Arial" w:cs="Arial"/>
          <w:b/>
          <w:bCs/>
          <w:color w:val="000000"/>
          <w:lang w:val="es-MX"/>
        </w:rPr>
      </w:pPr>
      <w:r w:rsidRPr="00646806">
        <w:rPr>
          <w:rFonts w:ascii="Arial" w:eastAsia="Calibri" w:hAnsi="Arial" w:cs="Arial"/>
          <w:b/>
          <w:bCs/>
          <w:color w:val="000000"/>
          <w:lang w:val="es-MX"/>
        </w:rPr>
        <w:t>ARTÍCULO SEXTO.-</w:t>
      </w:r>
      <w:r w:rsidRPr="00646806">
        <w:rPr>
          <w:rFonts w:ascii="Arial" w:hAnsi="Arial" w:cs="Arial"/>
          <w:b/>
          <w:lang w:val="es-MX"/>
        </w:rPr>
        <w:t xml:space="preserve"> </w:t>
      </w:r>
      <w:r w:rsidRPr="00646806">
        <w:rPr>
          <w:rFonts w:ascii="Arial" w:hAnsi="Arial" w:cs="Arial"/>
          <w:lang w:val="es-MX"/>
        </w:rPr>
        <w:t xml:space="preserve">Se </w:t>
      </w:r>
      <w:r w:rsidRPr="00646806">
        <w:rPr>
          <w:rFonts w:ascii="Arial" w:hAnsi="Arial" w:cs="Arial"/>
          <w:b/>
          <w:lang w:val="es-MX"/>
        </w:rPr>
        <w:t xml:space="preserve">reforma </w:t>
      </w:r>
      <w:r w:rsidRPr="00646806">
        <w:rPr>
          <w:rFonts w:ascii="Arial" w:hAnsi="Arial" w:cs="Arial"/>
          <w:bCs/>
          <w:lang w:val="es-MX"/>
        </w:rPr>
        <w:t>el párrafo décimo octavo del artículo 7°</w:t>
      </w:r>
      <w:r w:rsidRPr="00646806">
        <w:rPr>
          <w:rFonts w:ascii="Arial" w:hAnsi="Arial" w:cs="Arial"/>
          <w:lang w:val="es-MX"/>
        </w:rPr>
        <w:t xml:space="preserve">; se </w:t>
      </w:r>
      <w:r w:rsidRPr="00646806">
        <w:rPr>
          <w:rFonts w:ascii="Arial" w:hAnsi="Arial" w:cs="Arial"/>
          <w:b/>
          <w:lang w:val="es-MX"/>
        </w:rPr>
        <w:t xml:space="preserve">adiciona </w:t>
      </w:r>
      <w:r w:rsidRPr="00646806">
        <w:rPr>
          <w:rFonts w:ascii="Arial" w:hAnsi="Arial" w:cs="Arial"/>
          <w:lang w:val="es-MX"/>
        </w:rPr>
        <w:t>una Sección Tercera al Capítulo V del Título Cuarto con el artículo 115 Bis, de la Constitución Política Del Estado De Coahuila De Zaragoza, para quedar como sigue:</w:t>
      </w:r>
    </w:p>
    <w:p w:rsidR="00646806" w:rsidRPr="00646806" w:rsidRDefault="00646806" w:rsidP="00646806">
      <w:pPr>
        <w:spacing w:line="360" w:lineRule="auto"/>
        <w:jc w:val="both"/>
        <w:rPr>
          <w:rFonts w:ascii="Arial" w:hAnsi="Arial" w:cs="Arial"/>
          <w:lang w:val="es-MX"/>
        </w:rPr>
      </w:pPr>
    </w:p>
    <w:p w:rsidR="00646806" w:rsidRPr="00646806" w:rsidRDefault="00646806" w:rsidP="00646806">
      <w:pPr>
        <w:snapToGrid w:val="0"/>
        <w:spacing w:line="360" w:lineRule="auto"/>
        <w:jc w:val="both"/>
        <w:rPr>
          <w:rFonts w:ascii="Arial" w:eastAsia="Arial" w:hAnsi="Arial" w:cs="Arial"/>
          <w:b/>
          <w:color w:val="000000"/>
          <w:lang w:val="es-MX"/>
        </w:rPr>
      </w:pPr>
      <w:r w:rsidRPr="00646806">
        <w:rPr>
          <w:rFonts w:ascii="Arial" w:eastAsia="Arial" w:hAnsi="Arial" w:cs="Arial"/>
          <w:b/>
          <w:color w:val="000000"/>
          <w:lang w:val="es-MX"/>
        </w:rPr>
        <w:t xml:space="preserve">Artículo 7º.  </w:t>
      </w:r>
      <w:r w:rsidRPr="00646806">
        <w:rPr>
          <w:rFonts w:ascii="Arial" w:eastAsia="Arial" w:hAnsi="Arial" w:cs="Arial"/>
          <w:color w:val="000000"/>
          <w:lang w:val="es-MX"/>
        </w:rPr>
        <w:t>…</w:t>
      </w:r>
      <w:r w:rsidRPr="00646806">
        <w:rPr>
          <w:rFonts w:ascii="Arial" w:eastAsia="Arial" w:hAnsi="Arial" w:cs="Arial"/>
          <w:b/>
          <w:color w:val="000000"/>
          <w:lang w:val="es-MX"/>
        </w:rPr>
        <w:t xml:space="preserve">  </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r w:rsidRPr="00646806">
        <w:rPr>
          <w:rFonts w:ascii="Arial" w:eastAsia="Calibri" w:hAnsi="Arial" w:cs="Arial"/>
          <w:lang w:val="es-MX" w:eastAsia="es-MX"/>
        </w:rPr>
        <w:t>...</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r w:rsidRPr="00646806">
        <w:rPr>
          <w:rFonts w:ascii="Arial" w:eastAsia="Calibri" w:hAnsi="Arial" w:cs="Arial"/>
          <w:lang w:val="es-MX" w:eastAsia="es-MX"/>
        </w:rPr>
        <w:t>...</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rPr>
      </w:pPr>
      <w:r w:rsidRPr="00646806">
        <w:rPr>
          <w:rFonts w:ascii="Arial" w:eastAsia="Calibri" w:hAnsi="Arial" w:cs="Arial"/>
          <w:lang w:val="es-MX" w:eastAsia="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lastRenderedPageBreak/>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 </w:t>
      </w:r>
    </w:p>
    <w:p w:rsidR="00646806" w:rsidRPr="00646806" w:rsidRDefault="00646806" w:rsidP="00646806">
      <w:pPr>
        <w:tabs>
          <w:tab w:val="left" w:pos="0"/>
        </w:tabs>
        <w:spacing w:line="360" w:lineRule="auto"/>
        <w:jc w:val="both"/>
        <w:rPr>
          <w:rFonts w:ascii="Arial" w:eastAsia="Calibri" w:hAnsi="Arial" w:cs="Arial"/>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Las personas desaparecidas y quienes hayan sufrido un perjuicio directo como consecuencia de una desaparición, tienen derecho a buscar y a ser buscadas, a una búsqueda inmediata y efectiva, a la localización de la persona desaparecida, a ser identificada, reintegrada o restituida en forma digna a su núcleo familiar; a la participación social, a conocer la verdad, a la justicia, a la protección judicial efectiva, a la reparación integral del daño y a las garantías de no repetición. El Estado garantizará estos derechos.</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snapToGrid w:val="0"/>
        <w:spacing w:line="360" w:lineRule="auto"/>
        <w:jc w:val="both"/>
        <w:rPr>
          <w:rFonts w:ascii="Arial" w:eastAsia="Arial" w:hAnsi="Arial" w:cs="Arial"/>
          <w:b/>
          <w:color w:val="000000"/>
          <w:lang w:val="es-MX"/>
        </w:rPr>
      </w:pPr>
      <w:r w:rsidRPr="00646806">
        <w:rPr>
          <w:rFonts w:ascii="Arial" w:eastAsia="Arial" w:hAnsi="Arial" w:cs="Arial"/>
          <w:bCs/>
          <w:color w:val="000000"/>
          <w:lang w:val="es-MX"/>
        </w:rPr>
        <w:t>…</w:t>
      </w: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Sección Tercera</w:t>
      </w:r>
    </w:p>
    <w:p w:rsidR="00646806" w:rsidRPr="00646806" w:rsidRDefault="00646806" w:rsidP="00646806">
      <w:pPr>
        <w:snapToGrid w:val="0"/>
        <w:spacing w:line="360" w:lineRule="auto"/>
        <w:jc w:val="center"/>
        <w:rPr>
          <w:rFonts w:ascii="Arial" w:eastAsia="Arial" w:hAnsi="Arial" w:cs="Arial"/>
          <w:b/>
          <w:bCs/>
          <w:color w:val="000000"/>
          <w:lang w:val="es-MX"/>
        </w:rPr>
      </w:pPr>
      <w:r w:rsidRPr="00646806">
        <w:rPr>
          <w:rFonts w:ascii="Arial" w:eastAsia="Arial" w:hAnsi="Arial" w:cs="Arial"/>
          <w:b/>
          <w:bCs/>
          <w:color w:val="000000"/>
          <w:lang w:val="es-MX"/>
        </w:rPr>
        <w:t>De la búsqueda de personas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Artículo 115 Bis.</w:t>
      </w:r>
      <w:r w:rsidRPr="00646806">
        <w:rPr>
          <w:rFonts w:ascii="Arial" w:eastAsia="Arial" w:hAnsi="Arial" w:cs="Arial"/>
          <w:color w:val="000000"/>
          <w:lang w:val="es-MX"/>
        </w:rPr>
        <w:t xml:space="preserve"> La búsqueda de personas es una función esencial para la protección de la vida, seguridad e integridad de las personas y, por tanto, indelegable e irrenunciable de las autoridades del estado y de los municipios, que tiene por objeto determinar la suerte o el paradero de las personas desaparecidas y, en su caso, la localización, reintegración o restitución a sus núcleos familiares o comunitarios.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Esta obligación comprende la realización, con la debida diligencia, de todas las acciones encaminadas al esclarecimiento de los hechos para garantizar el derecho a la verdad, el acceso a la justicia y la reparación integral, incluidas aquellas tendientes a la localización, restitución, recuperación e identificación forense de personas, en forma digna, confiable y veraz. El deber de búsqueda es una función concurrente y complementaria entre diferentes autoridades encargadas de esta función, principalmente a cargo de la Comisión de Búsqueda del Estado de Coahuila de Zaragoza y de la Fiscalía General del Estado, por lo que es obligación irrenunciable de ambas realizar, de manera coordinada, las acciones de búsqueda de cualquier naturaleza, incluidas las relativas a la búsqueda inmediata, individualizada y de larga data como las relacionadas a la búsqueda por patrones, de familia, forense o cualquier otra que disponga la normatividad en la materia.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La dirección, coordinación y seguimiento de las acciones de búsqueda de personas se realizará en forma coordinada por la Comisión Estatal de Búsqueda, la Fiscalía General </w:t>
      </w:r>
      <w:r w:rsidRPr="00646806">
        <w:rPr>
          <w:rFonts w:ascii="Arial" w:eastAsia="Arial" w:hAnsi="Arial" w:cs="Arial"/>
          <w:color w:val="000000"/>
          <w:lang w:val="es-MX"/>
        </w:rPr>
        <w:lastRenderedPageBreak/>
        <w:t xml:space="preserve">del Estado y las demás instituciones que conforman el Mecanismo Estatal de Coordinación en Materia de Búsqueda de Personas y el Sistema Nacional de Búsqueda, en los términos que establezca la ley. Las instituciones de seguridad pública del estado y de los municipios u otras que tengan la obligación de proteger la seguridad, la vida y la libertad de las personas, en el ámbito de sus respectivas competencias, deben contar y garantizar la disponibilidad inmediata de personal especializado y capacitado en materia de búsqueda de personas. Dicho personal debe atender las solicitudes de la Comisión de Búsqueda del Estado de Coahuila de Zaragoza.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La Comisión de Búsqueda del Estado de Coahuila de Zaragoza será un órgano que dependerá del Poder Ejecutivo, con autonomía técnica y profesional, con presupuesto suficiente para el ejercicio de sus funciones, en los términos de las disposiciones aplicables, a partir de los principios siguientes: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I. Las acciones, medidas y procedimientos para la búsqueda de personas desaparecidas se regirán por los principios de efectividad y exhaustividad, debida diligencia, enfoque diferencial y especializado, enfoque humanitario, gratuidad, igualdad y no discriminación, interés superior de la niñez, máxima protección, no revictimización, participación y colaboración conjunta e interinstitucional, perspectiva de género, presunción de vida y verdad, así como de progresividad y no regresividad en los términos del artículo 199 de esta Constitución.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 xml:space="preserve">II. La búsqueda de personas se regirá en todo momento por lo dispuesto en los tratados internacionales en la materia de los que el Estado mexicano es parte, las resoluciones de los organismos internacionales competentes en la materia, así como por los principios rectores para la búsqueda de personas desaparecidas emitidos por el Comité de la Organización de las Naciones Unidas contra la Desaparición Forzada, en el sentido de que la misma se realice bajo la presunción de vida; respete la dignidad humana; se </w:t>
      </w:r>
      <w:r w:rsidRPr="00646806">
        <w:rPr>
          <w:rFonts w:ascii="Arial" w:eastAsia="Arial" w:hAnsi="Arial" w:cs="Arial"/>
          <w:color w:val="000000"/>
          <w:lang w:val="es-MX"/>
        </w:rPr>
        <w:lastRenderedPageBreak/>
        <w:t>oriente por una política pública; con un enfoque diferencial; respete el derecho a la participación; se inicie sin dilación; se conciba como una obligación permanente; se realice con una estrategia integral; en su caso, tome en cuenta la vulnerabilidad de las personas migrantes; se organice de manera eficiente; use la información de manera apropiada; sea realizada de manera coordinada; en condiciones seguras; sea independiente e imparcial y se lleve a cabo a través de protocolos públicos.</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color w:val="000000"/>
          <w:lang w:val="es-MX"/>
        </w:rPr>
        <w:t>III. Para el desarrollo y colaboración en procesos de identificación de personas la Comisión de Búsqueda del Estado de Coahuila de Zaragoza contará con un Centro de Identificación Humana.</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jc w:val="both"/>
        <w:rPr>
          <w:rFonts w:ascii="Arial" w:hAnsi="Arial" w:cs="Arial"/>
          <w:b/>
          <w:lang w:val="es-MX"/>
        </w:rPr>
      </w:pPr>
    </w:p>
    <w:p w:rsidR="00646806" w:rsidRPr="00A602A6" w:rsidRDefault="00646806" w:rsidP="00646806">
      <w:pPr>
        <w:jc w:val="center"/>
        <w:rPr>
          <w:rFonts w:ascii="Arial" w:hAnsi="Arial" w:cs="Arial"/>
          <w:b/>
          <w:bCs/>
          <w:lang w:val="en-US"/>
        </w:rPr>
      </w:pPr>
      <w:r w:rsidRPr="00A602A6">
        <w:rPr>
          <w:rFonts w:ascii="Arial" w:hAnsi="Arial" w:cs="Arial"/>
          <w:b/>
          <w:bCs/>
          <w:lang w:val="en-US"/>
        </w:rPr>
        <w:t>T R A N S I T O R I O S</w:t>
      </w:r>
    </w:p>
    <w:p w:rsidR="00646806" w:rsidRPr="00A602A6" w:rsidRDefault="00646806" w:rsidP="00646806">
      <w:pPr>
        <w:jc w:val="center"/>
        <w:rPr>
          <w:rFonts w:ascii="Arial" w:hAnsi="Arial" w:cs="Arial"/>
          <w:b/>
          <w:bCs/>
          <w:lang w:val="en-US"/>
        </w:rPr>
      </w:pPr>
    </w:p>
    <w:p w:rsidR="00646806" w:rsidRPr="00A602A6" w:rsidRDefault="00646806" w:rsidP="00646806">
      <w:pPr>
        <w:jc w:val="both"/>
        <w:rPr>
          <w:rFonts w:ascii="Arial" w:hAnsi="Arial" w:cs="Arial"/>
          <w:lang w:val="en-US"/>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PRIMERO.-</w:t>
      </w:r>
      <w:r w:rsidRPr="00646806">
        <w:rPr>
          <w:rFonts w:ascii="Arial" w:eastAsia="Arial" w:hAnsi="Arial" w:cs="Arial"/>
          <w:color w:val="000000"/>
          <w:lang w:val="es-MX"/>
        </w:rPr>
        <w:t xml:space="preserve"> El presente Decreto entrará en vigor el día siguiente al de su publicación en el Periódico Oficial del Gobierno del Estado.</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color w:val="000000"/>
          <w:lang w:val="es-MX"/>
        </w:rPr>
        <w:t>SEGUNDO.-</w:t>
      </w:r>
      <w:r w:rsidRPr="00646806">
        <w:rPr>
          <w:rFonts w:ascii="Arial" w:eastAsia="Arial" w:hAnsi="Arial" w:cs="Arial"/>
          <w:color w:val="000000"/>
          <w:lang w:val="es-MX"/>
        </w:rPr>
        <w:t xml:space="preserve"> Se derogan todas las disposiciones que contravengan este Decreto.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TERCERO.-</w:t>
      </w:r>
      <w:r w:rsidRPr="00646806">
        <w:rPr>
          <w:rFonts w:ascii="Arial" w:eastAsia="Arial" w:hAnsi="Arial" w:cs="Arial"/>
          <w:color w:val="000000"/>
          <w:lang w:val="es-MX"/>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rsidR="00646806" w:rsidRPr="00646806" w:rsidRDefault="00646806" w:rsidP="00646806">
      <w:pPr>
        <w:snapToGrid w:val="0"/>
        <w:spacing w:line="360" w:lineRule="auto"/>
        <w:jc w:val="both"/>
        <w:rPr>
          <w:rFonts w:ascii="Arial" w:eastAsia="Arial" w:hAnsi="Arial" w:cs="Arial"/>
          <w:color w:val="000000"/>
          <w:lang w:val="es-MX"/>
        </w:rPr>
      </w:pPr>
    </w:p>
    <w:p w:rsidR="00646806" w:rsidRPr="00646806" w:rsidRDefault="00646806" w:rsidP="00646806">
      <w:pPr>
        <w:snapToGrid w:val="0"/>
        <w:spacing w:line="360" w:lineRule="auto"/>
        <w:ind w:right="49"/>
        <w:jc w:val="both"/>
        <w:rPr>
          <w:rFonts w:ascii="Arial" w:eastAsia="Arial" w:hAnsi="Arial" w:cs="Arial"/>
          <w:lang w:val="es-MX"/>
        </w:rPr>
      </w:pPr>
      <w:r w:rsidRPr="00646806">
        <w:rPr>
          <w:rFonts w:ascii="Arial" w:eastAsia="Arial" w:hAnsi="Arial" w:cs="Arial"/>
          <w:b/>
          <w:color w:val="000000"/>
          <w:lang w:val="es-MX"/>
        </w:rPr>
        <w:t>CUARTO.-</w:t>
      </w:r>
      <w:r w:rsidRPr="00646806">
        <w:rPr>
          <w:rFonts w:ascii="Arial" w:eastAsia="Arial" w:hAnsi="Arial" w:cs="Arial"/>
          <w:color w:val="000000"/>
          <w:lang w:val="es-MX"/>
        </w:rPr>
        <w:t xml:space="preserve"> </w:t>
      </w:r>
      <w:r w:rsidRPr="00646806">
        <w:rPr>
          <w:rFonts w:ascii="Arial" w:eastAsia="Arial" w:hAnsi="Arial" w:cs="Arial"/>
          <w:lang w:val="es-MX"/>
        </w:rPr>
        <w:t xml:space="preserve">Durante los procesos de adecuación de las normas estatales al presente Decreto y en cada decisión que se tome y que pueda llegar a afectar el derecho a la búsqueda, se deberá someter a una consulta para escuchar la opinión de colectivos o </w:t>
      </w:r>
      <w:r w:rsidRPr="00646806">
        <w:rPr>
          <w:rFonts w:ascii="Arial" w:eastAsia="Arial" w:hAnsi="Arial" w:cs="Arial"/>
          <w:lang w:val="es-MX"/>
        </w:rPr>
        <w:lastRenderedPageBreak/>
        <w:t>familiares de personas en situación de desaparición, en forma previa, libre e informada, para que puedan ejercer su derecho a la participación.</w:t>
      </w:r>
    </w:p>
    <w:p w:rsidR="00646806" w:rsidRPr="00646806" w:rsidRDefault="00646806" w:rsidP="00646806">
      <w:pPr>
        <w:snapToGrid w:val="0"/>
        <w:spacing w:line="360" w:lineRule="auto"/>
        <w:ind w:right="49"/>
        <w:jc w:val="both"/>
        <w:rPr>
          <w:rFonts w:ascii="Arial" w:eastAsia="Arial" w:hAnsi="Arial" w:cs="Arial"/>
          <w:lang w:val="es-MX"/>
        </w:rPr>
      </w:pPr>
    </w:p>
    <w:p w:rsidR="00646806" w:rsidRPr="00646806" w:rsidRDefault="00646806" w:rsidP="00646806">
      <w:pPr>
        <w:snapToGrid w:val="0"/>
        <w:spacing w:line="360" w:lineRule="auto"/>
        <w:ind w:right="49"/>
        <w:jc w:val="both"/>
        <w:rPr>
          <w:rFonts w:ascii="Arial" w:eastAsia="Arial" w:hAnsi="Arial" w:cs="Arial"/>
          <w:lang w:val="es-MX"/>
        </w:rPr>
      </w:pPr>
      <w:r w:rsidRPr="00646806">
        <w:rPr>
          <w:rFonts w:ascii="Arial" w:eastAsia="Arial" w:hAnsi="Arial" w:cs="Arial"/>
          <w:b/>
          <w:color w:val="000000"/>
          <w:lang w:val="es-MX"/>
        </w:rPr>
        <w:t>QUINTO.-</w:t>
      </w:r>
      <w:r w:rsidRPr="00646806">
        <w:rPr>
          <w:rFonts w:ascii="Arial" w:eastAsia="Arial" w:hAnsi="Arial" w:cs="Arial"/>
          <w:color w:val="000000"/>
          <w:lang w:val="es-MX"/>
        </w:rPr>
        <w:t xml:space="preserve"> </w:t>
      </w:r>
      <w:r w:rsidRPr="00646806">
        <w:rPr>
          <w:rFonts w:ascii="Arial" w:eastAsia="Arial" w:hAnsi="Arial" w:cs="Arial"/>
          <w:lang w:val="es-MX"/>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rsidR="00646806" w:rsidRPr="00646806" w:rsidRDefault="00646806" w:rsidP="00646806">
      <w:pPr>
        <w:snapToGrid w:val="0"/>
        <w:spacing w:line="360" w:lineRule="auto"/>
        <w:ind w:right="49"/>
        <w:jc w:val="both"/>
        <w:rPr>
          <w:rFonts w:ascii="Arial" w:eastAsia="Arial" w:hAnsi="Arial" w:cs="Arial"/>
          <w:lang w:val="es-MX"/>
        </w:rPr>
      </w:pPr>
    </w:p>
    <w:p w:rsidR="00646806" w:rsidRPr="00646806" w:rsidRDefault="00646806" w:rsidP="00646806">
      <w:pPr>
        <w:snapToGrid w:val="0"/>
        <w:spacing w:line="360" w:lineRule="auto"/>
        <w:jc w:val="both"/>
        <w:rPr>
          <w:rFonts w:ascii="Arial" w:eastAsia="Arial" w:hAnsi="Arial" w:cs="Arial"/>
          <w:color w:val="000000"/>
          <w:lang w:val="es-MX"/>
        </w:rPr>
      </w:pPr>
      <w:r w:rsidRPr="00646806">
        <w:rPr>
          <w:rFonts w:ascii="Arial" w:eastAsia="Arial" w:hAnsi="Arial" w:cs="Arial"/>
          <w:b/>
          <w:bCs/>
          <w:color w:val="000000"/>
          <w:lang w:val="es-MX"/>
        </w:rPr>
        <w:t>SEXTO.-</w:t>
      </w:r>
      <w:r w:rsidRPr="00646806">
        <w:rPr>
          <w:rFonts w:ascii="Arial" w:eastAsia="Arial" w:hAnsi="Arial" w:cs="Arial"/>
          <w:color w:val="000000"/>
          <w:lang w:val="es-MX"/>
        </w:rPr>
        <w:t xml:space="preserve"> Cualquier duda en la aplicación de este Decreto será resuelta por el Pleno del Tribunal Superior de Justicia del Estado, constituido como Tribunal Constitucional Local. </w:t>
      </w:r>
    </w:p>
    <w:p w:rsidR="00646806" w:rsidRPr="00646806" w:rsidRDefault="00646806" w:rsidP="00646806">
      <w:pPr>
        <w:jc w:val="both"/>
        <w:rPr>
          <w:rFonts w:ascii="Arial" w:hAnsi="Arial" w:cs="Arial"/>
          <w:b/>
          <w:lang w:val="es-MX"/>
        </w:rPr>
      </w:pPr>
    </w:p>
    <w:p w:rsidR="00646806" w:rsidRPr="00646806" w:rsidRDefault="00646806" w:rsidP="00646806">
      <w:pPr>
        <w:jc w:val="both"/>
        <w:rPr>
          <w:rFonts w:ascii="Arial" w:hAnsi="Arial" w:cs="Arial"/>
          <w:b/>
          <w:lang w:val="es-MX"/>
        </w:rPr>
      </w:pPr>
    </w:p>
    <w:p w:rsidR="00646806" w:rsidRPr="00646806" w:rsidRDefault="00646806" w:rsidP="00646806">
      <w:pPr>
        <w:jc w:val="center"/>
        <w:rPr>
          <w:rFonts w:ascii="Arial" w:hAnsi="Arial" w:cs="Arial"/>
          <w:b/>
          <w:lang w:val="es-MX"/>
        </w:rPr>
      </w:pPr>
      <w:r w:rsidRPr="00646806">
        <w:rPr>
          <w:rFonts w:ascii="Arial" w:hAnsi="Arial" w:cs="Arial"/>
          <w:b/>
          <w:lang w:val="es-MX"/>
        </w:rPr>
        <w:t>CUARTA PARTE: REFORMAS CONSTITUCIONALES SOBRE VARIOS DERECHOS</w:t>
      </w:r>
    </w:p>
    <w:p w:rsidR="00646806" w:rsidRPr="00646806" w:rsidRDefault="00646806" w:rsidP="00646806">
      <w:pPr>
        <w:jc w:val="both"/>
        <w:rPr>
          <w:rFonts w:ascii="Arial" w:hAnsi="Arial" w:cs="Arial"/>
          <w:b/>
          <w:lang w:val="es-MX"/>
        </w:rPr>
      </w:pPr>
    </w:p>
    <w:p w:rsidR="00646806" w:rsidRPr="00646806" w:rsidRDefault="00646806" w:rsidP="00646806">
      <w:pPr>
        <w:jc w:val="both"/>
        <w:rPr>
          <w:rFonts w:ascii="Arial" w:hAnsi="Arial" w:cs="Arial"/>
          <w:bCs/>
          <w:lang w:val="es-MX"/>
        </w:rPr>
      </w:pPr>
      <w:r w:rsidRPr="00646806">
        <w:rPr>
          <w:rFonts w:ascii="Arial" w:hAnsi="Arial" w:cs="Arial"/>
          <w:b/>
          <w:lang w:val="es-MX"/>
        </w:rPr>
        <w:t xml:space="preserve">ARTÍCULO SÉPTIMO.-  </w:t>
      </w:r>
      <w:r w:rsidRPr="00646806">
        <w:rPr>
          <w:rFonts w:ascii="Arial" w:hAnsi="Arial" w:cs="Arial"/>
          <w:bCs/>
          <w:lang w:val="es-MX"/>
        </w:rPr>
        <w:t xml:space="preserve">Se </w:t>
      </w:r>
      <w:r w:rsidRPr="00646806">
        <w:rPr>
          <w:rFonts w:ascii="Arial" w:hAnsi="Arial" w:cs="Arial"/>
          <w:b/>
          <w:lang w:val="es-MX"/>
        </w:rPr>
        <w:t>reforma</w:t>
      </w:r>
      <w:r w:rsidRPr="00646806">
        <w:rPr>
          <w:rFonts w:ascii="Arial" w:hAnsi="Arial" w:cs="Arial"/>
          <w:bCs/>
          <w:lang w:val="es-MX"/>
        </w:rPr>
        <w:t xml:space="preserve"> la fracción LIV del párrafo primero del artículo 67; se </w:t>
      </w:r>
      <w:r w:rsidRPr="00646806">
        <w:rPr>
          <w:rFonts w:ascii="Arial" w:hAnsi="Arial" w:cs="Arial"/>
          <w:b/>
          <w:lang w:val="es-MX"/>
        </w:rPr>
        <w:t>adiciona</w:t>
      </w:r>
      <w:r w:rsidRPr="00646806">
        <w:rPr>
          <w:rFonts w:ascii="Arial" w:hAnsi="Arial" w:cs="Arial"/>
          <w:bCs/>
          <w:lang w:val="es-MX"/>
        </w:rPr>
        <w:t xml:space="preserve"> un segundo párrafo al artículo 7°, recorriéndose los ulteriores, así como un último párrafo al mismo artículo; la fracción LV del primer párrafo del artículo 67; todos de la Constitución Política Del Estado De Coahuila De Zaragoza, para quedar como sigue: </w:t>
      </w:r>
    </w:p>
    <w:p w:rsidR="00646806" w:rsidRPr="00646806" w:rsidRDefault="00646806" w:rsidP="00646806">
      <w:pPr>
        <w:jc w:val="both"/>
        <w:rPr>
          <w:rFonts w:ascii="Arial" w:hAnsi="Arial" w:cs="Arial"/>
          <w:bCs/>
          <w:lang w:val="es-MX"/>
        </w:rPr>
      </w:pPr>
    </w:p>
    <w:p w:rsidR="00646806" w:rsidRPr="00646806" w:rsidRDefault="00646806" w:rsidP="00646806">
      <w:pPr>
        <w:snapToGrid w:val="0"/>
        <w:spacing w:line="360" w:lineRule="auto"/>
        <w:jc w:val="both"/>
        <w:rPr>
          <w:rFonts w:ascii="Arial" w:eastAsia="Arial" w:hAnsi="Arial" w:cs="Arial"/>
          <w:b/>
          <w:color w:val="000000"/>
          <w:lang w:val="es-MX"/>
        </w:rPr>
      </w:pPr>
      <w:r w:rsidRPr="00646806">
        <w:rPr>
          <w:rFonts w:ascii="Arial" w:eastAsia="Arial" w:hAnsi="Arial" w:cs="Arial"/>
          <w:b/>
          <w:color w:val="000000"/>
          <w:lang w:val="es-MX"/>
        </w:rPr>
        <w:t xml:space="preserve">Artículo 7º.  </w:t>
      </w:r>
      <w:r w:rsidRPr="00646806">
        <w:rPr>
          <w:rFonts w:ascii="Arial" w:eastAsia="Arial" w:hAnsi="Arial" w:cs="Arial"/>
          <w:color w:val="000000"/>
          <w:lang w:val="es-MX"/>
        </w:rPr>
        <w:t>…</w:t>
      </w:r>
      <w:r w:rsidRPr="00646806">
        <w:rPr>
          <w:rFonts w:ascii="Arial" w:eastAsia="Arial" w:hAnsi="Arial" w:cs="Arial"/>
          <w:b/>
          <w:color w:val="000000"/>
          <w:lang w:val="es-MX"/>
        </w:rPr>
        <w:t xml:space="preserve">  </w:t>
      </w:r>
    </w:p>
    <w:p w:rsidR="00646806" w:rsidRPr="00646806" w:rsidRDefault="00646806" w:rsidP="00646806">
      <w:pPr>
        <w:snapToGrid w:val="0"/>
        <w:spacing w:line="360" w:lineRule="auto"/>
        <w:jc w:val="both"/>
        <w:rPr>
          <w:rFonts w:ascii="Arial" w:eastAsia="Arial" w:hAnsi="Arial" w:cs="Arial"/>
          <w:bCs/>
          <w:color w:val="000000"/>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lang w:val="es-MX"/>
        </w:rPr>
        <w:t xml:space="preserve">Las personas son iguales ante la ley. Esta protegerá la organización y el desarrollo de la familia. </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b/>
          <w:lang w:val="es-MX" w:eastAsia="es-MX"/>
        </w:rPr>
      </w:pPr>
      <w:r w:rsidRPr="00646806">
        <w:rPr>
          <w:rFonts w:ascii="Arial" w:eastAsia="Calibri" w:hAnsi="Arial" w:cs="Arial"/>
          <w:b/>
          <w:lang w:val="es-MX" w:eastAsia="es-MX"/>
        </w:rPr>
        <w:t>...</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b/>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b/>
          <w:lang w:val="es-MX" w:eastAsia="es-MX"/>
        </w:rPr>
      </w:pPr>
      <w:r w:rsidRPr="00646806">
        <w:rPr>
          <w:rFonts w:ascii="Arial" w:eastAsia="Calibri" w:hAnsi="Arial" w:cs="Arial"/>
          <w:b/>
          <w:lang w:val="es-MX" w:eastAsia="es-MX"/>
        </w:rPr>
        <w:lastRenderedPageBreak/>
        <w:t>...</w:t>
      </w: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b/>
          <w:lang w:val="es-MX" w:eastAsia="es-MX"/>
        </w:rPr>
      </w:pPr>
    </w:p>
    <w:p w:rsidR="00646806" w:rsidRPr="00646806" w:rsidRDefault="00646806" w:rsidP="00646806">
      <w:pPr>
        <w:tabs>
          <w:tab w:val="left" w:pos="0"/>
        </w:tabs>
        <w:autoSpaceDE w:val="0"/>
        <w:autoSpaceDN w:val="0"/>
        <w:adjustRightInd w:val="0"/>
        <w:spacing w:line="360" w:lineRule="auto"/>
        <w:jc w:val="both"/>
        <w:rPr>
          <w:rFonts w:ascii="Arial" w:eastAsia="Calibri" w:hAnsi="Arial" w:cs="Arial"/>
          <w:b/>
          <w:lang w:val="es-MX"/>
        </w:rPr>
      </w:pPr>
      <w:r w:rsidRPr="00646806">
        <w:rPr>
          <w:rFonts w:ascii="Arial" w:eastAsia="Calibri" w:hAnsi="Arial" w:cs="Arial"/>
          <w:b/>
          <w:lang w:val="es-MX" w:eastAsia="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t xml:space="preserve">... </w:t>
      </w:r>
    </w:p>
    <w:p w:rsidR="00646806" w:rsidRPr="00646806" w:rsidRDefault="00646806" w:rsidP="00646806">
      <w:pPr>
        <w:tabs>
          <w:tab w:val="left" w:pos="0"/>
        </w:tabs>
        <w:spacing w:line="360" w:lineRule="auto"/>
        <w:jc w:val="both"/>
        <w:rPr>
          <w:rFonts w:ascii="Arial" w:eastAsia="Calibri" w:hAnsi="Arial" w:cs="Arial"/>
          <w:b/>
          <w:lang w:val="es-MX"/>
        </w:rPr>
      </w:pPr>
    </w:p>
    <w:p w:rsidR="00646806" w:rsidRPr="00646806" w:rsidRDefault="00646806" w:rsidP="00646806">
      <w:pPr>
        <w:tabs>
          <w:tab w:val="left" w:pos="0"/>
        </w:tabs>
        <w:spacing w:line="360" w:lineRule="auto"/>
        <w:jc w:val="both"/>
        <w:rPr>
          <w:rFonts w:ascii="Arial" w:eastAsia="Calibri" w:hAnsi="Arial" w:cs="Arial"/>
          <w:b/>
          <w:lang w:val="es-MX"/>
        </w:rPr>
      </w:pPr>
      <w:r w:rsidRPr="00646806">
        <w:rPr>
          <w:rFonts w:ascii="Arial" w:eastAsia="Calibri" w:hAnsi="Arial" w:cs="Arial"/>
          <w:b/>
          <w:lang w:val="es-MX"/>
        </w:rPr>
        <w:lastRenderedPageBreak/>
        <w:t>…</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t>…</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t>…</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b/>
          <w:bCs/>
          <w:color w:val="000000"/>
          <w:lang w:val="es-MX"/>
        </w:rPr>
      </w:pPr>
      <w:r w:rsidRPr="00646806">
        <w:rPr>
          <w:rFonts w:ascii="Arial" w:eastAsia="Arial" w:hAnsi="Arial" w:cs="Arial"/>
          <w:b/>
          <w:bCs/>
          <w:color w:val="000000"/>
          <w:lang w:val="es-MX"/>
        </w:rPr>
        <w:t>…</w:t>
      </w:r>
    </w:p>
    <w:p w:rsidR="00646806" w:rsidRPr="00646806" w:rsidRDefault="00646806" w:rsidP="00646806">
      <w:pPr>
        <w:snapToGrid w:val="0"/>
        <w:spacing w:line="360" w:lineRule="auto"/>
        <w:jc w:val="both"/>
        <w:rPr>
          <w:rFonts w:ascii="Arial" w:eastAsia="Arial" w:hAnsi="Arial" w:cs="Arial"/>
          <w:b/>
          <w:bCs/>
          <w:color w:val="000000"/>
          <w:lang w:val="es-MX"/>
        </w:rPr>
      </w:pPr>
    </w:p>
    <w:p w:rsidR="00646806" w:rsidRPr="00646806" w:rsidRDefault="00646806" w:rsidP="00646806">
      <w:pPr>
        <w:snapToGrid w:val="0"/>
        <w:spacing w:line="360" w:lineRule="auto"/>
        <w:jc w:val="both"/>
        <w:rPr>
          <w:rFonts w:ascii="Arial" w:eastAsia="Arial" w:hAnsi="Arial" w:cs="Arial"/>
          <w:b/>
          <w:color w:val="000000"/>
          <w:lang w:val="es-MX"/>
        </w:rPr>
      </w:pPr>
      <w:r w:rsidRPr="00646806">
        <w:rPr>
          <w:rFonts w:ascii="Arial" w:eastAsia="Arial" w:hAnsi="Arial" w:cs="Arial"/>
          <w:b/>
          <w:bCs/>
          <w:color w:val="000000"/>
          <w:lang w:val="es-MX"/>
        </w:rPr>
        <w:t>…</w:t>
      </w:r>
    </w:p>
    <w:p w:rsidR="00646806" w:rsidRPr="00646806" w:rsidRDefault="00646806" w:rsidP="00646806">
      <w:pPr>
        <w:snapToGrid w:val="0"/>
        <w:spacing w:line="360" w:lineRule="auto"/>
        <w:jc w:val="both"/>
        <w:rPr>
          <w:rFonts w:ascii="Arial" w:eastAsia="Arial" w:hAnsi="Arial" w:cs="Arial"/>
          <w:b/>
          <w:color w:val="000000"/>
          <w:lang w:val="es-MX"/>
        </w:rPr>
      </w:pPr>
    </w:p>
    <w:p w:rsidR="00646806" w:rsidRPr="00646806" w:rsidRDefault="00646806" w:rsidP="00646806">
      <w:pPr>
        <w:snapToGrid w:val="0"/>
        <w:spacing w:line="360" w:lineRule="auto"/>
        <w:jc w:val="both"/>
        <w:rPr>
          <w:rFonts w:ascii="Arial" w:eastAsia="Arial" w:hAnsi="Arial" w:cs="Arial"/>
          <w:bCs/>
          <w:color w:val="000000"/>
          <w:lang w:val="es-MX"/>
        </w:rPr>
      </w:pPr>
      <w:r w:rsidRPr="00646806">
        <w:rPr>
          <w:rFonts w:ascii="Arial" w:eastAsia="Arial" w:hAnsi="Arial" w:cs="Arial"/>
          <w:bCs/>
          <w:color w:val="000000"/>
          <w:lang w:val="es-MX"/>
        </w:rPr>
        <w:t xml:space="preserve">Toda persona tiene derecho a la movilidad en condiciones de seguridad vial, accesibilidad, eficiencia, sostenibilidad, calidad, inclusión e igualdad.  </w:t>
      </w:r>
    </w:p>
    <w:p w:rsidR="00646806" w:rsidRPr="00646806" w:rsidRDefault="00646806" w:rsidP="00646806">
      <w:pPr>
        <w:jc w:val="both"/>
        <w:rPr>
          <w:rFonts w:ascii="Arial" w:hAnsi="Arial" w:cs="Arial"/>
          <w:b/>
          <w:lang w:val="es-MX"/>
        </w:rPr>
      </w:pPr>
    </w:p>
    <w:p w:rsidR="00646806" w:rsidRPr="00646806" w:rsidRDefault="00646806" w:rsidP="00646806">
      <w:pPr>
        <w:tabs>
          <w:tab w:val="left" w:pos="0"/>
        </w:tabs>
        <w:spacing w:line="360" w:lineRule="auto"/>
        <w:jc w:val="both"/>
        <w:rPr>
          <w:rFonts w:ascii="Arial" w:eastAsia="Calibri" w:hAnsi="Arial" w:cs="Arial"/>
          <w:lang w:val="es-MX"/>
        </w:rPr>
      </w:pPr>
      <w:r w:rsidRPr="00646806">
        <w:rPr>
          <w:rFonts w:ascii="Arial" w:eastAsia="Calibri" w:hAnsi="Arial" w:cs="Arial"/>
          <w:b/>
          <w:bCs/>
          <w:lang w:val="es-MX"/>
        </w:rPr>
        <w:t xml:space="preserve">Artículo 67. </w:t>
      </w:r>
      <w:r w:rsidRPr="00646806">
        <w:rPr>
          <w:rFonts w:ascii="Arial" w:eastAsia="Calibri" w:hAnsi="Arial" w:cs="Arial"/>
          <w:bCs/>
          <w:lang w:val="es-MX"/>
        </w:rPr>
        <w:t>...</w:t>
      </w:r>
    </w:p>
    <w:p w:rsidR="00646806" w:rsidRPr="00646806" w:rsidRDefault="00646806" w:rsidP="00646806">
      <w:pPr>
        <w:tabs>
          <w:tab w:val="left" w:pos="851"/>
        </w:tabs>
        <w:spacing w:line="360" w:lineRule="auto"/>
        <w:contextualSpacing/>
        <w:jc w:val="both"/>
        <w:rPr>
          <w:rFonts w:ascii="Arial" w:eastAsia="Calibri" w:hAnsi="Arial" w:cs="Arial"/>
          <w:i/>
          <w:lang w:val="es-MX"/>
        </w:rPr>
      </w:pPr>
    </w:p>
    <w:p w:rsidR="00646806" w:rsidRPr="00646806" w:rsidRDefault="00646806" w:rsidP="00646806">
      <w:pPr>
        <w:tabs>
          <w:tab w:val="left" w:pos="1134"/>
        </w:tabs>
        <w:spacing w:line="360" w:lineRule="auto"/>
        <w:jc w:val="both"/>
        <w:rPr>
          <w:rFonts w:ascii="Arial" w:hAnsi="Arial" w:cs="Arial"/>
          <w:lang w:val="es-MX" w:eastAsia="es-MX"/>
        </w:rPr>
      </w:pPr>
      <w:r w:rsidRPr="00646806">
        <w:rPr>
          <w:rFonts w:ascii="Arial" w:hAnsi="Arial" w:cs="Arial"/>
          <w:b/>
          <w:lang w:val="es-MX" w:eastAsia="es-MX"/>
        </w:rPr>
        <w:t>I.</w:t>
      </w:r>
      <w:r w:rsidRPr="00646806">
        <w:rPr>
          <w:rFonts w:ascii="Arial" w:hAnsi="Arial" w:cs="Arial"/>
          <w:lang w:val="es-MX" w:eastAsia="es-MX"/>
        </w:rPr>
        <w:t xml:space="preserve"> a la </w:t>
      </w:r>
      <w:r w:rsidRPr="00646806">
        <w:rPr>
          <w:rFonts w:ascii="Arial" w:hAnsi="Arial" w:cs="Arial"/>
          <w:b/>
          <w:lang w:val="es-MX" w:eastAsia="es-MX"/>
        </w:rPr>
        <w:t>LIII.</w:t>
      </w:r>
      <w:r w:rsidRPr="00646806">
        <w:rPr>
          <w:rFonts w:ascii="Arial" w:hAnsi="Arial" w:cs="Arial"/>
          <w:lang w:val="es-MX" w:eastAsia="es-MX"/>
        </w:rPr>
        <w:t xml:space="preserve"> ...</w:t>
      </w:r>
    </w:p>
    <w:p w:rsidR="00646806" w:rsidRPr="00646806" w:rsidRDefault="00646806" w:rsidP="00646806">
      <w:pPr>
        <w:tabs>
          <w:tab w:val="left" w:pos="1134"/>
        </w:tabs>
        <w:spacing w:line="360" w:lineRule="auto"/>
        <w:jc w:val="both"/>
        <w:rPr>
          <w:rFonts w:ascii="Arial" w:hAnsi="Arial" w:cs="Arial"/>
          <w:b/>
          <w:lang w:val="es-MX" w:eastAsia="es-MX"/>
        </w:rPr>
      </w:pPr>
    </w:p>
    <w:p w:rsidR="00646806" w:rsidRPr="00646806" w:rsidRDefault="00646806" w:rsidP="00646806">
      <w:pPr>
        <w:tabs>
          <w:tab w:val="left" w:pos="1134"/>
        </w:tabs>
        <w:spacing w:line="360" w:lineRule="auto"/>
        <w:ind w:left="708" w:hanging="708"/>
        <w:jc w:val="both"/>
        <w:rPr>
          <w:rFonts w:ascii="Arial" w:hAnsi="Arial" w:cs="Arial"/>
          <w:lang w:val="es-MX" w:eastAsia="es-MX"/>
        </w:rPr>
      </w:pPr>
      <w:r w:rsidRPr="00646806">
        <w:rPr>
          <w:rFonts w:ascii="Arial" w:hAnsi="Arial" w:cs="Arial"/>
          <w:b/>
          <w:bCs/>
          <w:lang w:val="es-MX" w:eastAsia="es-MX"/>
        </w:rPr>
        <w:t>LIV.</w:t>
      </w:r>
      <w:r w:rsidRPr="00646806">
        <w:rPr>
          <w:rFonts w:ascii="Arial" w:hAnsi="Arial" w:cs="Arial"/>
          <w:lang w:val="es-MX" w:eastAsia="es-MX"/>
        </w:rPr>
        <w:t xml:space="preserve"> </w:t>
      </w:r>
      <w:r w:rsidRPr="00646806">
        <w:rPr>
          <w:rFonts w:ascii="Arial" w:hAnsi="Arial" w:cs="Arial"/>
          <w:lang w:val="es-MX" w:eastAsia="es-MX"/>
        </w:rPr>
        <w:tab/>
        <w:t>Expedir leyes en materia de asentamientos humanos, movilidad y seguridad vial, en los términos de la Constitución Política de los Estados Unidos Mexicanos y demás ordenamientos legales aplicables en la materia.</w:t>
      </w:r>
    </w:p>
    <w:p w:rsidR="00646806" w:rsidRPr="00646806" w:rsidRDefault="00646806" w:rsidP="00646806">
      <w:pPr>
        <w:tabs>
          <w:tab w:val="left" w:pos="1134"/>
        </w:tabs>
        <w:spacing w:line="360" w:lineRule="auto"/>
        <w:jc w:val="both"/>
        <w:rPr>
          <w:rFonts w:ascii="Arial" w:hAnsi="Arial" w:cs="Arial"/>
          <w:lang w:val="es-MX" w:eastAsia="es-MX"/>
        </w:rPr>
      </w:pPr>
    </w:p>
    <w:p w:rsidR="00646806" w:rsidRPr="00646806" w:rsidRDefault="00646806" w:rsidP="00646806">
      <w:pPr>
        <w:tabs>
          <w:tab w:val="left" w:pos="1134"/>
        </w:tabs>
        <w:spacing w:line="360" w:lineRule="auto"/>
        <w:ind w:left="708" w:hanging="708"/>
        <w:jc w:val="both"/>
        <w:rPr>
          <w:rFonts w:ascii="Arial" w:hAnsi="Arial" w:cs="Arial"/>
          <w:lang w:val="es-MX" w:eastAsia="es-MX"/>
        </w:rPr>
      </w:pPr>
      <w:r w:rsidRPr="00646806">
        <w:rPr>
          <w:rFonts w:ascii="Arial" w:hAnsi="Arial" w:cs="Arial"/>
          <w:b/>
          <w:bCs/>
          <w:lang w:val="es-MX" w:eastAsia="es-MX"/>
        </w:rPr>
        <w:t>LV.</w:t>
      </w:r>
      <w:r w:rsidRPr="00646806">
        <w:rPr>
          <w:rFonts w:ascii="Arial" w:hAnsi="Arial" w:cs="Arial"/>
          <w:lang w:val="es-MX" w:eastAsia="es-MX"/>
        </w:rPr>
        <w:tab/>
        <w:t>Las demás que le confieran la Constitución Política de los Estados Unidos Mexicanos, esta Constitución y los demás ordenamientos legales.</w:t>
      </w:r>
    </w:p>
    <w:p w:rsidR="00646806" w:rsidRPr="00646806" w:rsidRDefault="00646806" w:rsidP="00646806">
      <w:pPr>
        <w:tabs>
          <w:tab w:val="left" w:pos="1134"/>
        </w:tabs>
        <w:spacing w:line="360" w:lineRule="auto"/>
        <w:ind w:left="708" w:hanging="708"/>
        <w:jc w:val="both"/>
        <w:rPr>
          <w:rFonts w:ascii="Arial" w:hAnsi="Arial" w:cs="Arial"/>
          <w:lang w:val="es-MX" w:eastAsia="es-MX"/>
        </w:rPr>
      </w:pPr>
    </w:p>
    <w:p w:rsidR="00646806" w:rsidRPr="00646806" w:rsidRDefault="00646806" w:rsidP="00646806">
      <w:pPr>
        <w:tabs>
          <w:tab w:val="left" w:pos="1134"/>
        </w:tabs>
        <w:spacing w:line="360" w:lineRule="auto"/>
        <w:ind w:left="708" w:hanging="708"/>
        <w:jc w:val="both"/>
        <w:rPr>
          <w:rFonts w:ascii="Arial" w:hAnsi="Arial" w:cs="Arial"/>
          <w:lang w:val="es-MX" w:eastAsia="es-MX"/>
        </w:rPr>
      </w:pPr>
    </w:p>
    <w:p w:rsidR="00646806" w:rsidRPr="00A602A6" w:rsidRDefault="00646806" w:rsidP="00646806">
      <w:pPr>
        <w:snapToGrid w:val="0"/>
        <w:spacing w:line="360" w:lineRule="auto"/>
        <w:jc w:val="both"/>
        <w:rPr>
          <w:rFonts w:ascii="Arial" w:eastAsia="Arial" w:hAnsi="Arial" w:cs="Arial"/>
          <w:bCs/>
          <w:color w:val="000000"/>
          <w:lang w:val="en-US"/>
        </w:rPr>
      </w:pPr>
      <w:r w:rsidRPr="00A602A6">
        <w:rPr>
          <w:rFonts w:ascii="Arial" w:eastAsia="Arial" w:hAnsi="Arial" w:cs="Arial"/>
          <w:bCs/>
          <w:color w:val="000000"/>
          <w:lang w:val="en-US"/>
        </w:rPr>
        <w:t>…</w:t>
      </w:r>
    </w:p>
    <w:p w:rsidR="00646806" w:rsidRPr="00A602A6" w:rsidRDefault="00646806" w:rsidP="00646806">
      <w:pPr>
        <w:jc w:val="both"/>
        <w:rPr>
          <w:rFonts w:ascii="Arial" w:hAnsi="Arial" w:cs="Arial"/>
          <w:b/>
          <w:lang w:val="en-US"/>
        </w:rPr>
      </w:pPr>
    </w:p>
    <w:p w:rsidR="00646806" w:rsidRPr="00A602A6" w:rsidRDefault="00646806" w:rsidP="00646806">
      <w:pPr>
        <w:jc w:val="both"/>
        <w:rPr>
          <w:rFonts w:ascii="Arial" w:hAnsi="Arial" w:cs="Arial"/>
          <w:b/>
          <w:lang w:val="en-US"/>
        </w:rPr>
      </w:pPr>
    </w:p>
    <w:p w:rsidR="00646806" w:rsidRPr="00A602A6" w:rsidRDefault="00646806" w:rsidP="00646806">
      <w:pPr>
        <w:jc w:val="center"/>
        <w:rPr>
          <w:rFonts w:ascii="Arial" w:hAnsi="Arial" w:cs="Arial"/>
          <w:b/>
          <w:lang w:val="en-US"/>
        </w:rPr>
      </w:pPr>
    </w:p>
    <w:p w:rsidR="00646806" w:rsidRPr="00A602A6" w:rsidRDefault="00646806" w:rsidP="00646806">
      <w:pPr>
        <w:jc w:val="center"/>
        <w:rPr>
          <w:rFonts w:ascii="Arial" w:hAnsi="Arial" w:cs="Arial"/>
          <w:b/>
          <w:lang w:val="en-US"/>
        </w:rPr>
      </w:pPr>
      <w:r w:rsidRPr="00A602A6">
        <w:rPr>
          <w:rFonts w:ascii="Arial" w:hAnsi="Arial" w:cs="Arial"/>
          <w:b/>
          <w:lang w:val="en-US"/>
        </w:rPr>
        <w:lastRenderedPageBreak/>
        <w:t xml:space="preserve">T R A N S I T O R I O S </w:t>
      </w:r>
    </w:p>
    <w:p w:rsidR="00646806" w:rsidRPr="00A602A6" w:rsidRDefault="00646806" w:rsidP="00646806">
      <w:pPr>
        <w:jc w:val="both"/>
        <w:rPr>
          <w:rFonts w:ascii="Arial" w:hAnsi="Arial" w:cs="Arial"/>
          <w:b/>
          <w:lang w:val="en-US"/>
        </w:rPr>
      </w:pPr>
    </w:p>
    <w:p w:rsidR="00646806" w:rsidRPr="00646806" w:rsidRDefault="00646806" w:rsidP="00646806">
      <w:pPr>
        <w:jc w:val="both"/>
        <w:rPr>
          <w:rFonts w:ascii="Arial" w:hAnsi="Arial" w:cs="Arial"/>
          <w:bCs/>
          <w:lang w:val="es-MX"/>
        </w:rPr>
      </w:pPr>
      <w:r w:rsidRPr="00646806">
        <w:rPr>
          <w:rFonts w:ascii="Arial" w:hAnsi="Arial" w:cs="Arial"/>
          <w:b/>
          <w:lang w:val="es-MX"/>
        </w:rPr>
        <w:t xml:space="preserve">ARTÍCULO PRIMERO.- </w:t>
      </w:r>
      <w:r w:rsidRPr="00646806">
        <w:rPr>
          <w:rFonts w:ascii="Arial" w:hAnsi="Arial" w:cs="Arial"/>
          <w:bCs/>
          <w:lang w:val="es-MX"/>
        </w:rPr>
        <w:t xml:space="preserve">El presente Decreto entrará en vigor al día siguiente de su publicación en el Periódico oficial del Gobierno del Estado de Coahuila de Zaragoza. </w:t>
      </w:r>
    </w:p>
    <w:p w:rsidR="00646806" w:rsidRPr="00646806" w:rsidRDefault="00646806" w:rsidP="00646806">
      <w:pPr>
        <w:jc w:val="both"/>
        <w:rPr>
          <w:rFonts w:ascii="Arial" w:hAnsi="Arial" w:cs="Arial"/>
          <w:bCs/>
          <w:lang w:val="es-MX"/>
        </w:rPr>
      </w:pPr>
    </w:p>
    <w:p w:rsidR="00646806" w:rsidRPr="00646806" w:rsidRDefault="00646806" w:rsidP="00646806">
      <w:pPr>
        <w:jc w:val="both"/>
        <w:rPr>
          <w:rFonts w:ascii="Arial" w:hAnsi="Arial" w:cs="Arial"/>
          <w:bCs/>
          <w:lang w:val="es-MX"/>
        </w:rPr>
      </w:pPr>
    </w:p>
    <w:p w:rsidR="00646806" w:rsidRPr="00646806" w:rsidRDefault="00646806" w:rsidP="00646806">
      <w:pPr>
        <w:jc w:val="both"/>
        <w:rPr>
          <w:rFonts w:ascii="Arial" w:hAnsi="Arial" w:cs="Arial"/>
          <w:bCs/>
          <w:lang w:val="es-MX"/>
        </w:rPr>
      </w:pPr>
      <w:r w:rsidRPr="00646806">
        <w:rPr>
          <w:rFonts w:ascii="Arial" w:hAnsi="Arial" w:cs="Arial"/>
          <w:b/>
          <w:lang w:val="es-MX"/>
        </w:rPr>
        <w:t>ARTÍCULO SEGUNDO.-</w:t>
      </w:r>
      <w:r w:rsidRPr="00646806">
        <w:rPr>
          <w:rFonts w:ascii="Arial" w:hAnsi="Arial" w:cs="Arial"/>
          <w:bCs/>
          <w:lang w:val="es-MX"/>
        </w:rPr>
        <w:t xml:space="preserve"> Se derogan todas las disposiciones que se opongan al presente Decreto. </w:t>
      </w:r>
    </w:p>
    <w:p w:rsidR="00646806" w:rsidRPr="00646806" w:rsidRDefault="00646806" w:rsidP="00646806">
      <w:pPr>
        <w:jc w:val="both"/>
        <w:rPr>
          <w:rFonts w:ascii="Arial" w:hAnsi="Arial" w:cs="Arial"/>
          <w:bCs/>
          <w:lang w:val="es-MX"/>
        </w:rPr>
      </w:pPr>
    </w:p>
    <w:p w:rsidR="00646806" w:rsidRPr="00646806" w:rsidRDefault="00646806" w:rsidP="00646806">
      <w:pPr>
        <w:widowControl w:val="0"/>
        <w:tabs>
          <w:tab w:val="right" w:pos="9972"/>
        </w:tabs>
        <w:jc w:val="both"/>
        <w:rPr>
          <w:rFonts w:ascii="Arial" w:hAnsi="Arial" w:cs="Arial"/>
          <w:b/>
          <w:snapToGrid w:val="0"/>
          <w:sz w:val="23"/>
          <w:szCs w:val="23"/>
          <w:lang w:val="es-MX"/>
        </w:rPr>
      </w:pPr>
      <w:r w:rsidRPr="00646806">
        <w:rPr>
          <w:rFonts w:ascii="Arial" w:eastAsia="Arial" w:hAnsi="Arial" w:cs="Arial"/>
          <w:b/>
          <w:sz w:val="23"/>
          <w:szCs w:val="23"/>
          <w:lang w:val="es-MX"/>
        </w:rPr>
        <w:tab/>
      </w:r>
    </w:p>
    <w:p w:rsidR="00646806" w:rsidRPr="00646806" w:rsidRDefault="00646806" w:rsidP="00646806">
      <w:pPr>
        <w:jc w:val="both"/>
        <w:rPr>
          <w:rFonts w:ascii="Arial" w:hAnsi="Arial"/>
          <w:lang w:val="es-ES_tradnl"/>
        </w:rPr>
      </w:pPr>
    </w:p>
    <w:p w:rsidR="00646806" w:rsidRPr="00646806" w:rsidRDefault="00646806" w:rsidP="00646806">
      <w:pPr>
        <w:autoSpaceDE w:val="0"/>
        <w:autoSpaceDN w:val="0"/>
        <w:adjustRightInd w:val="0"/>
        <w:spacing w:line="360" w:lineRule="auto"/>
        <w:jc w:val="both"/>
        <w:rPr>
          <w:rFonts w:ascii="Arial" w:eastAsia="Calibri" w:hAnsi="Arial" w:cs="Arial"/>
          <w:color w:val="000000"/>
          <w:lang w:val="es-MX"/>
        </w:rPr>
      </w:pPr>
      <w:r w:rsidRPr="00646806">
        <w:rPr>
          <w:rFonts w:ascii="Arial" w:eastAsia="Calibri" w:hAnsi="Arial" w:cs="Arial"/>
          <w:color w:val="000000"/>
          <w:lang w:val="es-MX"/>
        </w:rPr>
        <w:t>Así lo acuerdan las Diputadas y los Diputados integrantes de la Comisión de</w:t>
      </w:r>
      <w:r w:rsidRPr="00646806">
        <w:rPr>
          <w:rFonts w:ascii="Arial" w:hAnsi="Arial" w:cs="Arial"/>
          <w:lang w:val="es-MX"/>
        </w:rPr>
        <w:t xml:space="preserve"> Gobernación, Puntos Constitucionales y Justicia, </w:t>
      </w:r>
      <w:r w:rsidRPr="00646806">
        <w:rPr>
          <w:rFonts w:ascii="Arial" w:eastAsia="Calibri" w:hAnsi="Arial" w:cs="Arial"/>
          <w:color w:val="000000"/>
          <w:lang w:val="es-MX"/>
        </w:rPr>
        <w:t xml:space="preserve">de la Sexagésima Segunda Legislatura del Congreso del Estado Independiente, Libre y Soberano de Coahuila de Zaragoza, </w:t>
      </w:r>
      <w:r w:rsidRPr="00646806">
        <w:rPr>
          <w:rFonts w:ascii="Arial" w:hAnsi="Arial"/>
          <w:lang w:val="es-MX"/>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Dip. Lizbeth Ogazón Nava</w:t>
      </w:r>
      <w:r w:rsidRPr="00646806">
        <w:rPr>
          <w:rFonts w:ascii="Arial" w:eastAsia="Calibri" w:hAnsi="Arial" w:cs="Arial"/>
          <w:color w:val="000000"/>
          <w:lang w:val="es-MX" w:eastAsia="en-US"/>
        </w:rPr>
        <w:t>. En la Ciudad de Saltillo, Coahuila de Zaragoza</w:t>
      </w:r>
      <w:r w:rsidRPr="00646806">
        <w:rPr>
          <w:rFonts w:ascii="Arial" w:eastAsia="Calibri" w:hAnsi="Arial" w:cs="Arial"/>
          <w:color w:val="000000"/>
          <w:lang w:val="es-MX"/>
        </w:rPr>
        <w:t xml:space="preserve">, a 20 de diciembre de 2021.      </w:t>
      </w:r>
    </w:p>
    <w:p w:rsidR="00646806" w:rsidRPr="00646806" w:rsidRDefault="00646806" w:rsidP="00646806">
      <w:pPr>
        <w:jc w:val="both"/>
        <w:rPr>
          <w:rFonts w:ascii="Arial" w:hAnsi="Arial"/>
          <w:lang w:val="es-ES_tradnl"/>
        </w:rPr>
      </w:pPr>
    </w:p>
    <w:p w:rsidR="00646806" w:rsidRPr="00646806" w:rsidRDefault="00646806" w:rsidP="00646806">
      <w:pPr>
        <w:autoSpaceDE w:val="0"/>
        <w:autoSpaceDN w:val="0"/>
        <w:adjustRightInd w:val="0"/>
        <w:spacing w:line="360" w:lineRule="auto"/>
        <w:jc w:val="center"/>
        <w:rPr>
          <w:rFonts w:ascii="Arial" w:eastAsia="Calibri" w:hAnsi="Arial" w:cs="Arial"/>
          <w:b/>
          <w:bCs/>
          <w:color w:val="000000"/>
          <w:lang w:val="es-MX"/>
        </w:rPr>
      </w:pPr>
      <w:r w:rsidRPr="00646806">
        <w:rPr>
          <w:rFonts w:ascii="Arial" w:eastAsia="Calibri" w:hAnsi="Arial" w:cs="Arial"/>
          <w:b/>
          <w:bCs/>
          <w:color w:val="000000"/>
          <w:lang w:val="es-MX"/>
        </w:rPr>
        <w:t>COMISIÓN DE GOBERNACIÓN, PUNTOS CONSTITUCIONALES Y JUSTICIA</w:t>
      </w:r>
    </w:p>
    <w:p w:rsidR="00646806" w:rsidRPr="00646806" w:rsidRDefault="00646806" w:rsidP="00646806">
      <w:pPr>
        <w:jc w:val="both"/>
        <w:rPr>
          <w:rFonts w:ascii="Arial" w:hAnsi="Arial"/>
          <w:lang w:val="es-ES_tradn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056"/>
        <w:gridCol w:w="1243"/>
        <w:gridCol w:w="1803"/>
        <w:gridCol w:w="679"/>
        <w:gridCol w:w="1203"/>
      </w:tblGrid>
      <w:tr w:rsidR="00646806" w:rsidRPr="00646806" w:rsidTr="001C1053">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NOMBRE Y FIRMA</w:t>
            </w:r>
          </w:p>
        </w:tc>
        <w:tc>
          <w:tcPr>
            <w:tcW w:w="3737" w:type="dxa"/>
            <w:gridSpan w:val="3"/>
            <w:tcBorders>
              <w:top w:val="single" w:sz="4" w:space="0" w:color="auto"/>
              <w:left w:val="single" w:sz="4" w:space="0" w:color="auto"/>
              <w:bottom w:val="single" w:sz="4" w:space="0" w:color="auto"/>
              <w:right w:val="single" w:sz="4" w:space="0" w:color="auto"/>
            </w:tcBorders>
            <w:shd w:val="clear" w:color="auto" w:fill="E7E6E6"/>
            <w:vAlign w:val="center"/>
            <w:hideMark/>
          </w:tcPr>
          <w:p w:rsidR="00646806" w:rsidRPr="00646806" w:rsidRDefault="00646806" w:rsidP="00646806">
            <w:pPr>
              <w:jc w:val="center"/>
              <w:rPr>
                <w:rFonts w:ascii="Arial" w:eastAsia="Calibri" w:hAnsi="Arial" w:cs="Arial"/>
                <w:lang w:val="es-MX" w:eastAsia="en-US"/>
              </w:rPr>
            </w:pPr>
            <w:r w:rsidRPr="00646806">
              <w:rPr>
                <w:rFonts w:ascii="Arial" w:eastAsia="Calibri" w:hAnsi="Arial" w:cs="Arial"/>
                <w:b/>
                <w:lang w:val="es-MX" w:eastAsia="en-US"/>
              </w:rPr>
              <w:t>VOTO</w:t>
            </w:r>
          </w:p>
        </w:tc>
        <w:tc>
          <w:tcPr>
            <w:tcW w:w="186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RESERVA DE ARTÍCULOS</w:t>
            </w:r>
          </w:p>
        </w:tc>
      </w:tr>
      <w:tr w:rsidR="00646806" w:rsidRPr="00646806" w:rsidTr="001C1053">
        <w:trPr>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t xml:space="preserve">DIP. </w:t>
            </w:r>
            <w:r w:rsidRPr="00646806">
              <w:rPr>
                <w:rFonts w:ascii="Arial" w:eastAsia="Calibri" w:hAnsi="Arial" w:cs="Arial"/>
                <w:b/>
              </w:rPr>
              <w:t>RICARDO LÓPEZ CAMPOS</w:t>
            </w:r>
          </w:p>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t>(COORDINADOR)</w:t>
            </w: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b/>
                <w:bCs/>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jc w:val="center"/>
        </w:trPr>
        <w:tc>
          <w:tcPr>
            <w:tcW w:w="3964" w:type="dxa"/>
            <w:vMerge w:val="restart"/>
            <w:tcBorders>
              <w:top w:val="single" w:sz="4" w:space="0" w:color="auto"/>
              <w:left w:val="single" w:sz="4" w:space="0" w:color="auto"/>
              <w:bottom w:val="single" w:sz="4" w:space="0" w:color="auto"/>
              <w:right w:val="single" w:sz="4" w:space="0" w:color="auto"/>
            </w:tcBorders>
          </w:tcPr>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t xml:space="preserve">DIP. </w:t>
            </w:r>
            <w:r w:rsidRPr="00646806">
              <w:rPr>
                <w:rFonts w:ascii="Arial" w:eastAsia="Calibri" w:hAnsi="Arial" w:cs="Arial"/>
                <w:b/>
              </w:rPr>
              <w:t>LUZ ELENA GUADALUPE MORALES NÚÑEZ</w:t>
            </w:r>
          </w:p>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lastRenderedPageBreak/>
              <w:t>(SECRETARIA)</w:t>
            </w:r>
          </w:p>
          <w:p w:rsidR="00646806" w:rsidRPr="00646806" w:rsidRDefault="00646806" w:rsidP="00646806">
            <w:pPr>
              <w:ind w:right="-142"/>
              <w:jc w:val="both"/>
              <w:rPr>
                <w:rFonts w:ascii="Arial" w:eastAsia="Calibri" w:hAnsi="Arial" w:cs="Arial"/>
                <w:b/>
                <w:lang w:val="es-MX"/>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lastRenderedPageBreak/>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rPr>
            </w:pPr>
            <w:r w:rsidRPr="00646806">
              <w:rPr>
                <w:rFonts w:ascii="Arial" w:eastAsia="Calibri" w:hAnsi="Arial" w:cs="Arial"/>
                <w:b/>
                <w:lang w:val="es-MX"/>
              </w:rPr>
              <w:lastRenderedPageBreak/>
              <w:t xml:space="preserve">DIP. </w:t>
            </w:r>
            <w:r w:rsidRPr="00646806">
              <w:rPr>
                <w:rFonts w:ascii="Arial" w:eastAsia="Calibri" w:hAnsi="Arial" w:cs="Arial"/>
                <w:b/>
              </w:rPr>
              <w:t>OLIVIA MARTÍNEZ LEYVA</w:t>
            </w: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b/>
                <w:bCs/>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464"/>
          <w:jc w:val="center"/>
        </w:trPr>
        <w:tc>
          <w:tcPr>
            <w:tcW w:w="3964" w:type="dxa"/>
            <w:vMerge w:val="restart"/>
            <w:tcBorders>
              <w:top w:val="single" w:sz="4" w:space="0" w:color="auto"/>
              <w:left w:val="single" w:sz="4" w:space="0" w:color="auto"/>
              <w:bottom w:val="single" w:sz="4" w:space="0" w:color="auto"/>
              <w:right w:val="single" w:sz="4" w:space="0" w:color="auto"/>
            </w:tcBorders>
          </w:tcPr>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t>DIP. MARÍA GUADALUPE OYERVIDES VALDEZ</w:t>
            </w: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p w:rsidR="00646806" w:rsidRPr="00646806" w:rsidRDefault="00646806" w:rsidP="00646806">
            <w:pPr>
              <w:ind w:right="-142"/>
              <w:jc w:val="cente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463"/>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both"/>
              <w:rPr>
                <w:rFonts w:ascii="Arial" w:eastAsia="Calibri" w:hAnsi="Arial" w:cs="Arial"/>
                <w:b/>
                <w:lang w:val="es-MX" w:eastAsia="en-US"/>
              </w:rPr>
            </w:pPr>
          </w:p>
          <w:p w:rsidR="00646806" w:rsidRPr="00646806" w:rsidRDefault="00646806" w:rsidP="00646806">
            <w:pPr>
              <w:jc w:val="center"/>
              <w:rPr>
                <w:rFonts w:ascii="Arial" w:eastAsia="Calibri" w:hAnsi="Arial" w:cs="Arial"/>
                <w:b/>
                <w:sz w:val="40"/>
                <w:szCs w:val="40"/>
                <w:lang w:val="es-MX" w:eastAsia="en-US"/>
              </w:rPr>
            </w:pPr>
          </w:p>
          <w:p w:rsidR="00646806" w:rsidRPr="00646806" w:rsidRDefault="00646806" w:rsidP="00646806">
            <w:pPr>
              <w:jc w:val="center"/>
              <w:rPr>
                <w:rFonts w:ascii="Arial" w:eastAsia="Calibri" w:hAnsi="Arial" w:cs="Arial"/>
                <w:b/>
                <w:lang w:val="es-MX" w:eastAsia="en-US"/>
              </w:rPr>
            </w:pPr>
          </w:p>
          <w:p w:rsidR="00646806" w:rsidRPr="00646806" w:rsidRDefault="00646806" w:rsidP="00646806">
            <w:pPr>
              <w:jc w:val="both"/>
              <w:rPr>
                <w:rFonts w:ascii="Arial" w:eastAsia="Calibri" w:hAnsi="Arial" w:cs="Arial"/>
                <w:b/>
                <w:lang w:val="es-MX" w:eastAsia="en-US"/>
              </w:rPr>
            </w:pPr>
          </w:p>
          <w:p w:rsidR="00646806" w:rsidRPr="00646806" w:rsidRDefault="00646806" w:rsidP="00646806">
            <w:pPr>
              <w:jc w:val="both"/>
              <w:rPr>
                <w:rFonts w:ascii="Arial" w:eastAsia="Calibri" w:hAnsi="Arial" w:cs="Arial"/>
                <w:b/>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t xml:space="preserve">DIP. </w:t>
            </w:r>
            <w:r w:rsidRPr="00646806">
              <w:rPr>
                <w:rFonts w:ascii="Arial" w:eastAsia="Calibri" w:hAnsi="Arial" w:cs="Arial"/>
                <w:b/>
              </w:rPr>
              <w:t>MARÍA BÁRBARA CEPEDA BOEHRINGER</w:t>
            </w: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b/>
                <w:bCs/>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rPr>
            </w:pPr>
            <w:r w:rsidRPr="00646806">
              <w:rPr>
                <w:rFonts w:ascii="Arial" w:eastAsia="Calibri" w:hAnsi="Arial" w:cs="Arial"/>
                <w:b/>
                <w:lang w:val="es-MX"/>
              </w:rPr>
              <w:t xml:space="preserve">DIP. </w:t>
            </w:r>
            <w:r w:rsidRPr="00646806">
              <w:rPr>
                <w:rFonts w:ascii="Arial" w:eastAsia="Calibri" w:hAnsi="Arial" w:cs="Arial"/>
                <w:b/>
              </w:rPr>
              <w:t>RODOLFO GERARDO WALSS AURIOLES</w:t>
            </w: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lastRenderedPageBreak/>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lang w:val="es-MX" w:eastAsia="en-US"/>
              </w:rPr>
            </w:pPr>
          </w:p>
          <w:p w:rsidR="00646806" w:rsidRPr="00646806" w:rsidRDefault="00646806" w:rsidP="00646806">
            <w:pPr>
              <w:jc w:val="center"/>
              <w:rPr>
                <w:rFonts w:ascii="Arial" w:eastAsia="Calibri" w:hAnsi="Arial" w:cs="Arial"/>
                <w:b/>
                <w:bCs/>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lang w:val="es-MX" w:eastAsia="en-US"/>
              </w:rPr>
            </w:pPr>
          </w:p>
          <w:p w:rsidR="00646806" w:rsidRPr="00646806" w:rsidRDefault="00646806" w:rsidP="00646806">
            <w:pPr>
              <w:jc w:val="center"/>
              <w:rPr>
                <w:rFonts w:ascii="Arial" w:eastAsia="Calibri" w:hAnsi="Arial" w:cs="Arial"/>
                <w:b/>
                <w:bCs/>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rsidR="00646806" w:rsidRPr="00646806" w:rsidRDefault="00646806" w:rsidP="00646806">
            <w:pPr>
              <w:ind w:right="-142"/>
              <w:jc w:val="center"/>
              <w:rPr>
                <w:rFonts w:ascii="Arial" w:eastAsia="Calibri" w:hAnsi="Arial" w:cs="Arial"/>
                <w:b/>
                <w:lang w:val="es-MX"/>
              </w:rPr>
            </w:pPr>
            <w:r w:rsidRPr="00646806">
              <w:rPr>
                <w:rFonts w:ascii="Arial" w:eastAsia="Calibri" w:hAnsi="Arial" w:cs="Arial"/>
                <w:b/>
                <w:lang w:val="es-MX"/>
              </w:rPr>
              <w:lastRenderedPageBreak/>
              <w:t>DIP. TANIA VANESSA FLORES GUERRA</w:t>
            </w:r>
          </w:p>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rPr>
            </w:pPr>
            <w:r w:rsidRPr="00646806">
              <w:rPr>
                <w:rFonts w:ascii="Arial" w:eastAsia="Calibri" w:hAnsi="Arial" w:cs="Arial"/>
                <w:b/>
                <w:lang w:val="es-MX"/>
              </w:rPr>
              <w:t xml:space="preserve">DIP. </w:t>
            </w:r>
            <w:r w:rsidRPr="00646806">
              <w:rPr>
                <w:rFonts w:ascii="Arial" w:eastAsia="Calibri" w:hAnsi="Arial" w:cs="Arial"/>
                <w:b/>
              </w:rPr>
              <w:t>CLAUDIA ELVIRA RODRÍGUEZ MÁRQUEZ</w:t>
            </w: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b/>
              </w:rPr>
            </w:pPr>
          </w:p>
          <w:p w:rsidR="00646806" w:rsidRPr="00646806" w:rsidRDefault="00646806" w:rsidP="0064680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b/>
                <w:bCs/>
                <w:sz w:val="40"/>
                <w:szCs w:val="40"/>
                <w:lang w:val="es-MX" w:eastAsia="en-US"/>
              </w:rPr>
            </w:pPr>
          </w:p>
          <w:p w:rsidR="00646806" w:rsidRPr="00646806" w:rsidRDefault="00646806" w:rsidP="00646806">
            <w:pPr>
              <w:jc w:val="center"/>
              <w:rPr>
                <w:rFonts w:ascii="Arial" w:eastAsia="Calibri" w:hAnsi="Arial" w:cs="Arial"/>
                <w:b/>
                <w:bCs/>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r w:rsidR="00646806" w:rsidRPr="00646806" w:rsidTr="001C105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DIP. LIZBETH OGAZÓN NAVA</w:t>
            </w:r>
          </w:p>
        </w:tc>
        <w:tc>
          <w:tcPr>
            <w:tcW w:w="90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jc w:val="center"/>
              <w:rPr>
                <w:rFonts w:ascii="Arial" w:eastAsia="Calibri" w:hAnsi="Arial" w:cs="Arial"/>
                <w:b/>
                <w:lang w:val="es-MX" w:eastAsia="en-US"/>
              </w:rPr>
            </w:pPr>
            <w:r w:rsidRPr="00646806">
              <w:rPr>
                <w:rFonts w:ascii="Arial" w:eastAsia="Calibri" w:hAnsi="Arial" w:cs="Arial"/>
                <w:b/>
                <w:lang w:val="es-MX" w:eastAsia="en-US"/>
              </w:rPr>
              <w:t>CUALES</w:t>
            </w:r>
          </w:p>
        </w:tc>
      </w:tr>
      <w:tr w:rsidR="00646806" w:rsidRPr="00646806" w:rsidTr="001C105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646806" w:rsidRPr="00646806" w:rsidRDefault="00646806" w:rsidP="00646806">
            <w:pPr>
              <w:rPr>
                <w:rFonts w:ascii="Arial" w:eastAsia="Calibri" w:hAnsi="Arial" w:cs="Arial"/>
                <w:b/>
                <w:lang w:val="es-MX" w:eastAsia="en-US"/>
              </w:rPr>
            </w:pPr>
          </w:p>
        </w:tc>
        <w:tc>
          <w:tcPr>
            <w:tcW w:w="90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p w:rsidR="00646806" w:rsidRPr="00646806" w:rsidRDefault="00646806" w:rsidP="00646806">
            <w:pPr>
              <w:jc w:val="center"/>
              <w:rPr>
                <w:rFonts w:ascii="Arial" w:eastAsia="Calibri" w:hAnsi="Arial" w:cs="Arial"/>
                <w:lang w:val="es-MX" w:eastAsia="en-US"/>
              </w:rPr>
            </w:pPr>
          </w:p>
        </w:tc>
        <w:tc>
          <w:tcPr>
            <w:tcW w:w="1158"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lang w:val="es-MX" w:eastAsia="en-US"/>
              </w:rPr>
            </w:pPr>
          </w:p>
          <w:p w:rsidR="00646806" w:rsidRPr="00646806" w:rsidRDefault="00646806" w:rsidP="00646806">
            <w:pPr>
              <w:jc w:val="center"/>
              <w:rPr>
                <w:rFonts w:ascii="Arial" w:eastAsia="Calibri" w:hAnsi="Arial" w:cs="Arial"/>
                <w:b/>
                <w:bCs/>
                <w:lang w:val="es-MX" w:eastAsia="en-US"/>
              </w:rPr>
            </w:pPr>
          </w:p>
        </w:tc>
        <w:tc>
          <w:tcPr>
            <w:tcW w:w="167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jc w:val="center"/>
              <w:rPr>
                <w:rFonts w:ascii="Arial" w:eastAsia="Calibri" w:hAnsi="Arial" w:cs="Arial"/>
                <w:lang w:val="es-MX" w:eastAsia="en-US"/>
              </w:rPr>
            </w:pPr>
          </w:p>
          <w:p w:rsidR="00646806" w:rsidRPr="00646806" w:rsidRDefault="00646806" w:rsidP="00646806">
            <w:pPr>
              <w:jc w:val="center"/>
              <w:rPr>
                <w:rFonts w:ascii="Arial" w:eastAsia="Calibri" w:hAnsi="Arial" w:cs="Arial"/>
                <w:b/>
                <w:bCs/>
                <w:lang w:val="es-MX" w:eastAsia="en-US"/>
              </w:rPr>
            </w:pPr>
          </w:p>
        </w:tc>
        <w:tc>
          <w:tcPr>
            <w:tcW w:w="1121" w:type="dxa"/>
            <w:tcBorders>
              <w:top w:val="single" w:sz="4" w:space="0" w:color="auto"/>
              <w:left w:val="single" w:sz="4" w:space="0" w:color="auto"/>
              <w:bottom w:val="single" w:sz="4" w:space="0" w:color="auto"/>
              <w:right w:val="single" w:sz="4" w:space="0" w:color="auto"/>
            </w:tcBorders>
          </w:tcPr>
          <w:p w:rsidR="00646806" w:rsidRPr="00646806" w:rsidRDefault="00646806" w:rsidP="00646806">
            <w:pPr>
              <w:rPr>
                <w:rFonts w:ascii="Arial" w:eastAsia="Calibri" w:hAnsi="Arial" w:cs="Arial"/>
                <w:lang w:val="es-MX" w:eastAsia="en-US"/>
              </w:rPr>
            </w:pPr>
          </w:p>
        </w:tc>
      </w:tr>
    </w:tbl>
    <w:p w:rsidR="00646806" w:rsidRPr="00646806" w:rsidRDefault="00646806" w:rsidP="00646806">
      <w:pPr>
        <w:jc w:val="both"/>
        <w:rPr>
          <w:rFonts w:ascii="Arial" w:hAnsi="Arial"/>
          <w:lang w:val="es-ES_tradnl"/>
        </w:rPr>
      </w:pPr>
    </w:p>
    <w:p w:rsidR="00646806" w:rsidRPr="00646806" w:rsidRDefault="00646806" w:rsidP="00646806">
      <w:pPr>
        <w:spacing w:line="360" w:lineRule="auto"/>
        <w:jc w:val="both"/>
        <w:rPr>
          <w:rFonts w:ascii="Arial" w:hAnsi="Arial" w:cs="Arial"/>
          <w:lang w:val="es-MX"/>
        </w:rPr>
      </w:pPr>
    </w:p>
    <w:p w:rsidR="00295D48" w:rsidRDefault="00295D48" w:rsidP="00F14BAB">
      <w:pPr>
        <w:shd w:val="clear" w:color="auto" w:fill="FFFFFF"/>
        <w:spacing w:line="360" w:lineRule="auto"/>
        <w:ind w:right="51"/>
        <w:jc w:val="both"/>
        <w:rPr>
          <w:rFonts w:ascii="Arial" w:eastAsia="Calibri" w:hAnsi="Arial" w:cs="Arial"/>
          <w:b/>
          <w:lang w:eastAsia="en-US"/>
        </w:rPr>
      </w:pPr>
    </w:p>
    <w:p w:rsidR="00DF5C8A" w:rsidRDefault="00DF5C8A" w:rsidP="00F14BAB">
      <w:pPr>
        <w:shd w:val="clear" w:color="auto" w:fill="FFFFFF"/>
        <w:spacing w:line="360" w:lineRule="auto"/>
        <w:ind w:right="51"/>
        <w:jc w:val="both"/>
        <w:rPr>
          <w:rFonts w:ascii="Arial" w:eastAsia="Calibri" w:hAnsi="Arial" w:cs="Arial"/>
          <w:b/>
          <w:lang w:eastAsia="en-US"/>
        </w:rPr>
      </w:pPr>
    </w:p>
    <w:p w:rsidR="00DF5C8A" w:rsidRDefault="00DF5C8A">
      <w:pPr>
        <w:spacing w:after="160" w:line="259" w:lineRule="auto"/>
        <w:rPr>
          <w:rFonts w:ascii="Arial" w:eastAsia="Calibri" w:hAnsi="Arial" w:cs="Arial"/>
          <w:b/>
          <w:lang w:eastAsia="en-US"/>
        </w:rPr>
      </w:pPr>
      <w:r>
        <w:rPr>
          <w:rFonts w:ascii="Arial" w:eastAsia="Calibri" w:hAnsi="Arial" w:cs="Arial"/>
          <w:b/>
          <w:lang w:eastAsia="en-US"/>
        </w:rPr>
        <w:br w:type="page"/>
      </w:r>
    </w:p>
    <w:p w:rsidR="00F14BAB" w:rsidRPr="00F14BAB" w:rsidRDefault="00F14BAB" w:rsidP="00F14BAB">
      <w:pPr>
        <w:shd w:val="clear" w:color="auto" w:fill="FFFFFF"/>
        <w:spacing w:line="360" w:lineRule="auto"/>
        <w:ind w:right="51"/>
        <w:jc w:val="both"/>
        <w:rPr>
          <w:rFonts w:ascii="Arial" w:eastAsia="Calibri" w:hAnsi="Arial" w:cs="Arial"/>
          <w:lang w:eastAsia="en-US"/>
        </w:rPr>
      </w:pPr>
      <w:r w:rsidRPr="00F14BAB">
        <w:rPr>
          <w:rFonts w:ascii="Arial" w:eastAsia="Calibri" w:hAnsi="Arial" w:cs="Arial"/>
          <w:b/>
          <w:lang w:eastAsia="en-US"/>
        </w:rPr>
        <w:lastRenderedPageBreak/>
        <w:t xml:space="preserve">DICTAMEN </w:t>
      </w:r>
      <w:r w:rsidRPr="00F14BAB">
        <w:rPr>
          <w:rFonts w:ascii="Arial" w:eastAsia="Calibri" w:hAnsi="Arial" w:cs="Arial"/>
          <w:lang w:eastAsia="en-US"/>
        </w:rPr>
        <w:t>de la Comisión de Hacienda de la Sexagésima Segunda Legislatura del Congreso del Estado Independiente, Libre y Soberano de Coahuila de Zaragoza, con relación a la Iniciativa enviada por el Ejecutivo del Estado, consistente en Ley de Hacienda para el Estado de Coahuila de Zaragoza para el ejercicio fiscal 2022.</w:t>
      </w:r>
    </w:p>
    <w:p w:rsidR="00F14BAB" w:rsidRPr="00F14BAB" w:rsidRDefault="00F14BAB" w:rsidP="00F14BAB">
      <w:pPr>
        <w:shd w:val="clear" w:color="auto" w:fill="FFFFFF"/>
        <w:spacing w:line="360" w:lineRule="auto"/>
        <w:ind w:right="113"/>
        <w:jc w:val="both"/>
        <w:rPr>
          <w:rFonts w:ascii="Arial" w:eastAsia="Calibri" w:hAnsi="Arial" w:cs="Arial"/>
          <w:b/>
          <w:lang w:eastAsia="en-US"/>
        </w:rPr>
      </w:pPr>
    </w:p>
    <w:p w:rsidR="00F14BAB" w:rsidRPr="00F14BAB" w:rsidRDefault="00F14BAB" w:rsidP="00F14BAB">
      <w:pPr>
        <w:spacing w:after="200" w:line="360" w:lineRule="auto"/>
        <w:ind w:right="114"/>
        <w:jc w:val="center"/>
        <w:rPr>
          <w:rFonts w:ascii="Arial" w:eastAsia="Calibri" w:hAnsi="Arial" w:cs="Arial"/>
          <w:b/>
          <w:lang w:val="es-ES_tradnl" w:eastAsia="en-US"/>
        </w:rPr>
      </w:pPr>
      <w:r w:rsidRPr="00F14BAB">
        <w:rPr>
          <w:rFonts w:ascii="Arial" w:eastAsia="Calibri" w:hAnsi="Arial" w:cs="Arial"/>
          <w:b/>
          <w:lang w:val="es-ES_tradnl" w:eastAsia="en-US"/>
        </w:rPr>
        <w:t>RESULTANDO</w:t>
      </w:r>
    </w:p>
    <w:p w:rsidR="00F14BAB" w:rsidRPr="00F14BAB" w:rsidRDefault="00F14BAB" w:rsidP="00F14BAB">
      <w:pPr>
        <w:spacing w:after="200" w:line="360" w:lineRule="auto"/>
        <w:ind w:right="51"/>
        <w:jc w:val="both"/>
        <w:rPr>
          <w:rFonts w:ascii="Arial" w:eastAsia="Calibri" w:hAnsi="Arial" w:cs="Arial"/>
          <w:lang w:val="es-ES_tradnl" w:eastAsia="en-US"/>
        </w:rPr>
      </w:pPr>
      <w:r w:rsidRPr="00F14BAB">
        <w:rPr>
          <w:rFonts w:ascii="Arial" w:eastAsia="Calibri" w:hAnsi="Arial" w:cs="Arial"/>
          <w:b/>
          <w:lang w:val="es-ES_tradnl" w:eastAsia="en-US"/>
        </w:rPr>
        <w:t xml:space="preserve">PRIMERO. - </w:t>
      </w:r>
      <w:r w:rsidRPr="00F14BAB">
        <w:rPr>
          <w:rFonts w:ascii="Arial" w:eastAsia="Calibri" w:hAnsi="Arial" w:cs="Arial"/>
          <w:lang w:val="es-ES_tradnl" w:eastAsia="en-US"/>
        </w:rPr>
        <w:t xml:space="preserve">El día </w:t>
      </w:r>
      <w:r w:rsidRPr="00F14BAB">
        <w:rPr>
          <w:rFonts w:ascii="Arial" w:eastAsia="Calibri" w:hAnsi="Arial" w:cs="Arial"/>
          <w:lang w:eastAsia="en-US"/>
        </w:rPr>
        <w:t>30</w:t>
      </w:r>
      <w:r w:rsidRPr="00F14BAB">
        <w:rPr>
          <w:rFonts w:ascii="Arial" w:eastAsia="Calibri" w:hAnsi="Arial" w:cs="Arial"/>
          <w:lang w:val="es-ES_tradnl" w:eastAsia="en-US"/>
        </w:rPr>
        <w:t xml:space="preserve"> de noviembre de 20</w:t>
      </w:r>
      <w:r w:rsidRPr="00F14BAB">
        <w:rPr>
          <w:rFonts w:ascii="Arial" w:eastAsia="Calibri" w:hAnsi="Arial" w:cs="Arial"/>
          <w:lang w:eastAsia="en-US"/>
        </w:rPr>
        <w:t>21</w:t>
      </w:r>
      <w:r w:rsidRPr="00F14BAB">
        <w:rPr>
          <w:rFonts w:ascii="Arial" w:eastAsia="Calibri" w:hAnsi="Arial" w:cs="Arial"/>
          <w:lang w:val="es-ES_tradnl" w:eastAsia="en-US"/>
        </w:rPr>
        <w:t>, ante el Pleno del Congreso del Estado, compareció el Secretario de Finanzas para dar cuenta de los ordenamientos que integran el Paquete Económico del Estado entre las que se encuentra la iniciativa de la Ley de Hacienda para el Estado de Coahuila de Zaragoza.</w:t>
      </w:r>
    </w:p>
    <w:p w:rsidR="00F14BAB" w:rsidRPr="00F14BAB" w:rsidRDefault="00F14BAB" w:rsidP="00F14BAB">
      <w:pPr>
        <w:spacing w:after="200" w:line="360" w:lineRule="auto"/>
        <w:ind w:right="51"/>
        <w:jc w:val="both"/>
        <w:rPr>
          <w:rFonts w:ascii="Arial" w:hAnsi="Arial" w:cs="Arial"/>
        </w:rPr>
      </w:pPr>
      <w:r w:rsidRPr="00F14BAB">
        <w:rPr>
          <w:rFonts w:ascii="Arial" w:eastAsia="Calibri" w:hAnsi="Arial" w:cs="Arial"/>
          <w:b/>
          <w:lang w:val="es-ES_tradnl" w:eastAsia="en-US"/>
        </w:rPr>
        <w:t xml:space="preserve">SEGUNDO. -  </w:t>
      </w:r>
      <w:r w:rsidRPr="00F14BAB">
        <w:rPr>
          <w:rFonts w:ascii="Arial" w:hAnsi="Arial" w:cs="Arial"/>
        </w:rPr>
        <w:t xml:space="preserve">Que por acuerdo de la Mesa Directiva del Pleno quedó a disposición de la Comisión de Hacienda con fecha 8 de diciembre de 2021, los ordenamientos que integran </w:t>
      </w:r>
      <w:r w:rsidRPr="00F14BAB">
        <w:rPr>
          <w:rFonts w:ascii="Arial" w:eastAsia="Calibri" w:hAnsi="Arial" w:cs="Arial"/>
          <w:lang w:val="es-ES_tradnl" w:eastAsia="en-US"/>
        </w:rPr>
        <w:t>la Ley de Hacienda para el Estado de Coahuila de Zaragoza, con la finalidad de que se procediera a su estudio y dictamen.</w:t>
      </w:r>
    </w:p>
    <w:p w:rsidR="00F14BAB" w:rsidRPr="00F14BAB" w:rsidRDefault="00F14BAB" w:rsidP="00F14BAB">
      <w:pPr>
        <w:spacing w:after="200" w:line="360" w:lineRule="auto"/>
        <w:ind w:right="114"/>
        <w:jc w:val="center"/>
        <w:rPr>
          <w:rFonts w:ascii="Arial" w:eastAsia="Calibri" w:hAnsi="Arial" w:cs="Arial"/>
          <w:b/>
          <w:lang w:val="es-ES_tradnl" w:eastAsia="en-US"/>
        </w:rPr>
      </w:pPr>
    </w:p>
    <w:p w:rsidR="00F14BAB" w:rsidRPr="00F14BAB" w:rsidRDefault="00F14BAB" w:rsidP="00F14BAB">
      <w:pPr>
        <w:spacing w:after="200" w:line="360" w:lineRule="auto"/>
        <w:ind w:right="114"/>
        <w:jc w:val="center"/>
        <w:rPr>
          <w:rFonts w:ascii="Arial" w:eastAsia="Calibri" w:hAnsi="Arial" w:cs="Arial"/>
          <w:b/>
          <w:lang w:val="es-ES_tradnl" w:eastAsia="en-US"/>
        </w:rPr>
      </w:pPr>
      <w:r w:rsidRPr="00F14BAB">
        <w:rPr>
          <w:rFonts w:ascii="Arial" w:eastAsia="Calibri" w:hAnsi="Arial" w:cs="Arial"/>
          <w:b/>
          <w:lang w:val="es-ES_tradnl" w:eastAsia="en-US"/>
        </w:rPr>
        <w:t>CONSIDERANDO</w:t>
      </w:r>
    </w:p>
    <w:p w:rsidR="00F14BAB" w:rsidRPr="00F14BAB" w:rsidRDefault="00F14BAB" w:rsidP="00F14BAB">
      <w:pPr>
        <w:tabs>
          <w:tab w:val="center" w:pos="4680"/>
        </w:tabs>
        <w:spacing w:line="360" w:lineRule="auto"/>
        <w:ind w:right="51"/>
        <w:jc w:val="both"/>
        <w:rPr>
          <w:rFonts w:ascii="Arial" w:hAnsi="Arial" w:cs="Arial"/>
        </w:rPr>
      </w:pPr>
      <w:r w:rsidRPr="00F14BAB">
        <w:rPr>
          <w:rFonts w:ascii="Arial" w:eastAsia="Calibri" w:hAnsi="Arial" w:cs="Arial"/>
          <w:b/>
          <w:lang w:val="es-ES_tradnl" w:eastAsia="en-US"/>
        </w:rPr>
        <w:t xml:space="preserve">PRIMERO. -  </w:t>
      </w:r>
      <w:r w:rsidRPr="00F14BAB">
        <w:rPr>
          <w:rFonts w:ascii="Arial" w:hAnsi="Arial" w:cs="Arial"/>
        </w:rPr>
        <w:t>Que esta Comisión es competente para emitir el presente dictamen tanto por el Acuerdo de la Mesa Directiva del Pleno, así como por la materia de la Iniciativa, conforme a lo dispuesto en el Artículo 92, 116, 117, 119 y demás relativos de la Ley Orgánica del Congreso del Estado de Coahuila de Zaragoza.</w:t>
      </w:r>
    </w:p>
    <w:p w:rsidR="00F14BAB" w:rsidRPr="00F14BAB" w:rsidRDefault="00F14BAB" w:rsidP="00F14BAB">
      <w:pPr>
        <w:spacing w:after="200" w:line="360" w:lineRule="auto"/>
        <w:ind w:right="114"/>
        <w:jc w:val="both"/>
        <w:rPr>
          <w:rFonts w:ascii="Arial" w:eastAsia="Calibri" w:hAnsi="Arial" w:cs="Arial"/>
          <w:b/>
          <w:lang w:val="es-ES_tradnl" w:eastAsia="en-US"/>
        </w:rPr>
      </w:pPr>
    </w:p>
    <w:p w:rsidR="00F14BAB" w:rsidRPr="00F14BAB" w:rsidRDefault="00F14BAB" w:rsidP="00F14BAB">
      <w:pPr>
        <w:spacing w:after="200" w:line="360" w:lineRule="auto"/>
        <w:ind w:right="114"/>
        <w:jc w:val="both"/>
        <w:rPr>
          <w:rFonts w:ascii="Arial" w:eastAsia="Calibri" w:hAnsi="Arial" w:cs="Arial"/>
          <w:lang w:val="es-ES_tradnl" w:eastAsia="en-US"/>
        </w:rPr>
      </w:pPr>
      <w:r w:rsidRPr="00F14BAB">
        <w:rPr>
          <w:rFonts w:ascii="Arial" w:eastAsia="Calibri" w:hAnsi="Arial" w:cs="Arial"/>
          <w:b/>
          <w:lang w:val="es-ES_tradnl" w:eastAsia="en-US"/>
        </w:rPr>
        <w:t xml:space="preserve">SEGUNDO. - </w:t>
      </w:r>
      <w:r w:rsidRPr="00F14BAB">
        <w:rPr>
          <w:rFonts w:ascii="Arial" w:eastAsia="Calibri" w:hAnsi="Arial" w:cs="Arial"/>
          <w:lang w:val="es-ES_tradnl" w:eastAsia="en-US"/>
        </w:rPr>
        <w:t xml:space="preserve">Que la iniciativa en comento se sustentó en la siguiente: </w:t>
      </w:r>
    </w:p>
    <w:p w:rsidR="00F14BAB" w:rsidRPr="00F14BAB" w:rsidRDefault="00F14BAB" w:rsidP="00F14BAB">
      <w:pPr>
        <w:spacing w:after="200" w:line="360" w:lineRule="auto"/>
        <w:ind w:right="114"/>
        <w:jc w:val="both"/>
        <w:rPr>
          <w:rFonts w:ascii="Arial" w:eastAsia="Calibri" w:hAnsi="Arial" w:cs="Arial"/>
          <w:lang w:val="es-ES_tradnl" w:eastAsia="en-US"/>
        </w:rPr>
      </w:pPr>
    </w:p>
    <w:p w:rsidR="00F14BAB" w:rsidRPr="00F14BAB" w:rsidRDefault="00F14BAB" w:rsidP="00F14BAB">
      <w:pPr>
        <w:spacing w:after="200" w:line="360" w:lineRule="auto"/>
        <w:ind w:right="114"/>
        <w:jc w:val="center"/>
        <w:rPr>
          <w:rFonts w:ascii="Arial" w:eastAsia="Calibri" w:hAnsi="Arial" w:cs="Arial"/>
          <w:b/>
          <w:lang w:val="es-ES_tradnl" w:eastAsia="es-ES_tradnl"/>
        </w:rPr>
      </w:pPr>
      <w:r w:rsidRPr="00F14BAB">
        <w:rPr>
          <w:rFonts w:ascii="Arial" w:eastAsia="Calibri" w:hAnsi="Arial" w:cs="Arial"/>
          <w:b/>
          <w:lang w:val="es-ES_tradnl" w:eastAsia="en-US"/>
        </w:rPr>
        <w:t>EXPOSICIÓN DE MOTIVOS</w:t>
      </w:r>
    </w:p>
    <w:p w:rsidR="00F14BAB" w:rsidRPr="00F14BAB" w:rsidRDefault="00F14BAB" w:rsidP="00F14BAB">
      <w:pPr>
        <w:spacing w:after="200" w:line="360" w:lineRule="auto"/>
        <w:ind w:right="114"/>
        <w:jc w:val="center"/>
        <w:rPr>
          <w:rFonts w:ascii="Arial" w:eastAsia="Calibri" w:hAnsi="Arial" w:cs="Arial"/>
          <w:b/>
          <w:lang w:val="es-ES_tradnl" w:eastAsia="es-ES_tradnl"/>
        </w:rPr>
      </w:pPr>
      <w:r w:rsidRPr="00F14BAB">
        <w:rPr>
          <w:rFonts w:ascii="Arial" w:eastAsia="Calibri" w:hAnsi="Arial" w:cs="Arial"/>
          <w:b/>
          <w:lang w:val="es-ES_tradnl" w:eastAsia="es-ES_tradnl"/>
        </w:rPr>
        <w:lastRenderedPageBreak/>
        <w:t>LEY DE HACIENDA PARA EL ESTADO DE COAHUILA DE ZARAGOZA</w:t>
      </w:r>
    </w:p>
    <w:p w:rsidR="00F14BAB" w:rsidRPr="00F14BAB" w:rsidRDefault="00F14BAB" w:rsidP="00F14BAB">
      <w:pPr>
        <w:spacing w:line="360" w:lineRule="auto"/>
        <w:ind w:right="114"/>
        <w:jc w:val="both"/>
        <w:rPr>
          <w:rFonts w:ascii="Arial" w:hAnsi="Arial" w:cs="Arial"/>
          <w:sz w:val="22"/>
          <w:szCs w:val="22"/>
        </w:rPr>
      </w:pPr>
      <w:r w:rsidRPr="00F14BAB">
        <w:rPr>
          <w:rFonts w:ascii="Arial" w:hAnsi="Arial" w:cs="Arial"/>
          <w:sz w:val="22"/>
          <w:szCs w:val="22"/>
        </w:rPr>
        <w:t>Se somete a la consideración de esta H. Legislatura, iniciativa de Decreto por el que se reforman, adicionan y derogan diversas disposiciones de la Ley de Hacienda para el Estado de Coahuila de Zaragoza.</w:t>
      </w:r>
    </w:p>
    <w:p w:rsidR="00F14BAB" w:rsidRPr="00F14BAB" w:rsidRDefault="00F14BAB" w:rsidP="00F14BAB">
      <w:pPr>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sz w:val="22"/>
          <w:szCs w:val="22"/>
        </w:rPr>
      </w:pPr>
      <w:r w:rsidRPr="00F14BAB">
        <w:rPr>
          <w:rFonts w:ascii="Arial" w:eastAsia="Arial Unicode MS" w:hAnsi="Arial" w:cs="Arial"/>
          <w:color w:val="000000"/>
          <w:sz w:val="22"/>
          <w:szCs w:val="22"/>
          <w:bdr w:val="none" w:sz="0" w:space="0" w:color="auto" w:frame="1"/>
          <w:lang w:eastAsia="es-MX"/>
        </w:rPr>
        <w:t xml:space="preserve">Con fundamento en lo dispuesto por el segundo párrafo del artículo 3º de la Ley de Hacienda para el Estado de Coahuila de Zaragoza, se somete para su autorización el incremento en un 6.5% de </w:t>
      </w:r>
      <w:r w:rsidRPr="00F14BAB">
        <w:rPr>
          <w:rFonts w:ascii="Arial" w:hAnsi="Arial" w:cs="Arial"/>
          <w:bCs/>
          <w:sz w:val="22"/>
          <w:szCs w:val="22"/>
        </w:rPr>
        <w:t>las cuotas y tarifas correspondientes a dicha ley, las cuales estarán vigentes del 1° de enero hasta el 31 de diciembre de 2022, con las salvedades correspondientes a las adiciones que se señalan en el Artículo Único del Decreto</w:t>
      </w:r>
      <w:r w:rsidRPr="00F14BAB">
        <w:rPr>
          <w:rFonts w:ascii="Arial" w:hAnsi="Arial" w:cs="Arial"/>
          <w:sz w:val="22"/>
          <w:szCs w:val="22"/>
        </w:rPr>
        <w:t xml:space="preserve"> por el que se reforman, adicionan y derogan diversas disposiciones de la Ley de Hacienda.</w:t>
      </w:r>
    </w:p>
    <w:p w:rsidR="00F14BAB" w:rsidRPr="00F14BAB" w:rsidRDefault="00F14BAB" w:rsidP="00F14BAB">
      <w:pPr>
        <w:tabs>
          <w:tab w:val="num" w:pos="720"/>
        </w:tabs>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color w:val="0D0D0D"/>
          <w:sz w:val="22"/>
          <w:szCs w:val="22"/>
        </w:rPr>
      </w:pPr>
      <w:r w:rsidRPr="00F14BAB">
        <w:rPr>
          <w:rFonts w:ascii="Arial" w:eastAsia="Arial Unicode MS" w:hAnsi="Arial" w:cs="Arial"/>
          <w:color w:val="000000"/>
          <w:sz w:val="22"/>
          <w:szCs w:val="22"/>
          <w:bdr w:val="none" w:sz="0" w:space="0" w:color="auto" w:frame="1"/>
          <w:lang w:eastAsia="es-MX"/>
        </w:rPr>
        <w:t xml:space="preserve">En materia del Impuesto Sobre Nóminas, el artículo 21, establece como objeto de dicho impuesto </w:t>
      </w:r>
      <w:r w:rsidRPr="00F14BAB">
        <w:rPr>
          <w:rFonts w:ascii="Arial" w:eastAsia="Arial Unicode MS" w:hAnsi="Arial" w:cs="Arial"/>
          <w:i/>
          <w:color w:val="000000"/>
          <w:sz w:val="22"/>
          <w:szCs w:val="22"/>
          <w:bdr w:val="none" w:sz="0" w:space="0" w:color="auto" w:frame="1"/>
          <w:lang w:eastAsia="es-MX"/>
        </w:rPr>
        <w:t>“</w:t>
      </w:r>
      <w:r w:rsidRPr="00F14BAB">
        <w:rPr>
          <w:rFonts w:ascii="Arial" w:hAnsi="Arial" w:cs="Arial"/>
          <w:i/>
          <w:color w:val="0D0D0D"/>
          <w:sz w:val="22"/>
          <w:szCs w:val="22"/>
        </w:rPr>
        <w:t>la realización de erogaciones por concepto de salarios por la prestación de un servicio personal subordinado, entendido éste en los términos establecidos en la Ley Federal del Trabajo”</w:t>
      </w:r>
      <w:r w:rsidRPr="00F14BAB">
        <w:rPr>
          <w:rFonts w:ascii="Arial" w:hAnsi="Arial" w:cs="Arial"/>
          <w:color w:val="0D0D0D"/>
          <w:sz w:val="22"/>
          <w:szCs w:val="22"/>
        </w:rPr>
        <w:t>, esto es, cuando se realicen erogaciones en las que exista subordinación de un trabajador hacía un patrón.</w:t>
      </w:r>
    </w:p>
    <w:p w:rsidR="00F14BAB" w:rsidRPr="00F14BAB" w:rsidRDefault="00F14BAB" w:rsidP="00F14BAB">
      <w:pPr>
        <w:tabs>
          <w:tab w:val="num" w:pos="720"/>
        </w:tabs>
        <w:spacing w:line="360" w:lineRule="auto"/>
        <w:ind w:right="114"/>
        <w:jc w:val="both"/>
        <w:rPr>
          <w:rFonts w:ascii="Arial" w:hAnsi="Arial" w:cs="Arial"/>
          <w:color w:val="0D0D0D"/>
          <w:sz w:val="22"/>
          <w:szCs w:val="22"/>
        </w:rPr>
      </w:pPr>
    </w:p>
    <w:p w:rsidR="00F14BAB" w:rsidRPr="00F14BAB" w:rsidRDefault="00F14BAB" w:rsidP="00F14BAB">
      <w:pPr>
        <w:tabs>
          <w:tab w:val="num" w:pos="720"/>
        </w:tabs>
        <w:spacing w:line="360" w:lineRule="auto"/>
        <w:ind w:right="114"/>
        <w:jc w:val="both"/>
        <w:rPr>
          <w:rFonts w:ascii="Arial" w:hAnsi="Arial" w:cs="Arial"/>
          <w:color w:val="0D0D0D"/>
          <w:sz w:val="22"/>
          <w:szCs w:val="22"/>
        </w:rPr>
      </w:pPr>
      <w:r w:rsidRPr="00F14BAB">
        <w:rPr>
          <w:rFonts w:ascii="Arial" w:hAnsi="Arial" w:cs="Arial"/>
          <w:color w:val="0D0D0D"/>
          <w:sz w:val="22"/>
          <w:szCs w:val="22"/>
        </w:rPr>
        <w:t>En el segundo párrafo del artículo 21, en comento, se establecen una serie de supuestos en los que, si bien es cierto, no existe una subordinación de hecho o derecho, empero por la naturaleza de las erogaciones de quienes las reciben, se asimila su situación jurídica como si se tratara de una erogación por concepto de salario.</w:t>
      </w:r>
    </w:p>
    <w:p w:rsidR="00F14BAB" w:rsidRPr="00F14BAB" w:rsidRDefault="00F14BAB" w:rsidP="00F14BAB">
      <w:pPr>
        <w:tabs>
          <w:tab w:val="num" w:pos="720"/>
        </w:tabs>
        <w:spacing w:line="360" w:lineRule="auto"/>
        <w:ind w:right="114"/>
        <w:jc w:val="both"/>
        <w:rPr>
          <w:rFonts w:ascii="Arial" w:hAnsi="Arial" w:cs="Arial"/>
          <w:color w:val="0D0D0D"/>
          <w:sz w:val="22"/>
          <w:szCs w:val="22"/>
        </w:rPr>
      </w:pPr>
    </w:p>
    <w:p w:rsidR="00F14BAB" w:rsidRPr="00F14BAB" w:rsidRDefault="00F14BAB" w:rsidP="00F14BAB">
      <w:pPr>
        <w:tabs>
          <w:tab w:val="num" w:pos="720"/>
        </w:tabs>
        <w:spacing w:line="360" w:lineRule="auto"/>
        <w:ind w:right="114"/>
        <w:jc w:val="both"/>
        <w:rPr>
          <w:rFonts w:ascii="Arial" w:eastAsia="Arial Unicode MS" w:hAnsi="Arial" w:cs="Arial"/>
          <w:color w:val="000000"/>
          <w:sz w:val="22"/>
          <w:szCs w:val="22"/>
          <w:bdr w:val="none" w:sz="0" w:space="0" w:color="auto" w:frame="1"/>
          <w:lang w:eastAsia="es-MX"/>
        </w:rPr>
      </w:pPr>
      <w:r w:rsidRPr="00F14BAB">
        <w:rPr>
          <w:rFonts w:ascii="Arial" w:hAnsi="Arial" w:cs="Arial"/>
          <w:color w:val="0D0D0D"/>
          <w:sz w:val="22"/>
          <w:szCs w:val="22"/>
        </w:rPr>
        <w:t xml:space="preserve">Esta misma figura jurídica de asimilación a salarios, ha sido reconocida en otros textos legales, concretamente en la Ley del Impuesto Sobre la Renta vigente, contribución de naturaleza federal y que en su correlativo artículo 94, regula de manera expresa las hipótesis en que una erogación debe de considerarse asimilable a salarios.  </w:t>
      </w:r>
    </w:p>
    <w:p w:rsidR="00F14BAB" w:rsidRPr="00F14BAB" w:rsidRDefault="00F14BAB" w:rsidP="00F14BAB">
      <w:pPr>
        <w:tabs>
          <w:tab w:val="num" w:pos="720"/>
        </w:tabs>
        <w:spacing w:line="360" w:lineRule="auto"/>
        <w:ind w:right="114"/>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tabs>
          <w:tab w:val="num" w:pos="720"/>
        </w:tabs>
        <w:spacing w:line="360" w:lineRule="auto"/>
        <w:ind w:right="114"/>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 xml:space="preserve">Por lo anterior, es que se propone llevar a cabo la modificación al segundo párrafo del artículo 21, con el objeto de homologar las hipótesis que deben considerarse como conceptos asimilados </w:t>
      </w:r>
      <w:r w:rsidRPr="00F14BAB">
        <w:rPr>
          <w:rFonts w:ascii="Arial" w:eastAsia="Arial Unicode MS" w:hAnsi="Arial" w:cs="Arial"/>
          <w:color w:val="000000"/>
          <w:sz w:val="22"/>
          <w:szCs w:val="22"/>
          <w:bdr w:val="none" w:sz="0" w:space="0" w:color="auto" w:frame="1"/>
          <w:lang w:eastAsia="es-MX"/>
        </w:rPr>
        <w:lastRenderedPageBreak/>
        <w:t>a salarios, con los que actualmente regula la Ley del Impuesto Sobre la Renta, tomando en consideración que ésta última Ley de naturaleza federal, ha venido teniendo diversas modificaciones, a lo largo de su historia legislativa.</w:t>
      </w:r>
    </w:p>
    <w:p w:rsidR="00F14BAB" w:rsidRPr="00F14BAB" w:rsidRDefault="00F14BAB" w:rsidP="00F14BAB">
      <w:pPr>
        <w:tabs>
          <w:tab w:val="num" w:pos="720"/>
        </w:tabs>
        <w:spacing w:line="360" w:lineRule="auto"/>
        <w:ind w:right="114"/>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tabs>
          <w:tab w:val="num" w:pos="720"/>
        </w:tabs>
        <w:spacing w:line="360" w:lineRule="auto"/>
        <w:ind w:right="114"/>
        <w:jc w:val="both"/>
        <w:rPr>
          <w:rFonts w:ascii="Arial" w:hAnsi="Arial" w:cs="Arial"/>
          <w:sz w:val="22"/>
          <w:szCs w:val="22"/>
          <w:lang w:val="es-MX"/>
        </w:rPr>
      </w:pPr>
      <w:r w:rsidRPr="00F14BAB">
        <w:rPr>
          <w:rFonts w:ascii="Arial" w:eastAsia="Arial Unicode MS" w:hAnsi="Arial" w:cs="Arial"/>
          <w:color w:val="000000"/>
          <w:sz w:val="22"/>
          <w:szCs w:val="22"/>
          <w:bdr w:val="none" w:sz="0" w:space="0" w:color="auto" w:frame="1"/>
          <w:lang w:eastAsia="es-MX"/>
        </w:rPr>
        <w:t xml:space="preserve">De lo anterior, se obtendría un resultado significativo, puesto que se ampliaría la base para el cálculo del Impuesto Sobre Nóminas local.     </w:t>
      </w:r>
      <w:r w:rsidRPr="00F14BAB">
        <w:rPr>
          <w:rFonts w:ascii="Arial" w:hAnsi="Arial" w:cs="Arial"/>
          <w:sz w:val="22"/>
          <w:szCs w:val="22"/>
        </w:rPr>
        <w:t xml:space="preserve">       </w:t>
      </w:r>
      <w:r w:rsidRPr="00F14BAB">
        <w:rPr>
          <w:rFonts w:ascii="Arial" w:hAnsi="Arial" w:cs="Arial"/>
          <w:sz w:val="22"/>
          <w:szCs w:val="22"/>
          <w:lang w:val="es-MX"/>
        </w:rPr>
        <w:t xml:space="preserve">              </w:t>
      </w:r>
    </w:p>
    <w:p w:rsidR="00F14BAB" w:rsidRPr="00F14BAB" w:rsidRDefault="00F14BAB" w:rsidP="00F14BAB">
      <w:pPr>
        <w:spacing w:line="360" w:lineRule="auto"/>
        <w:ind w:right="114"/>
        <w:jc w:val="both"/>
        <w:rPr>
          <w:rFonts w:ascii="Arial" w:hAnsi="Arial" w:cs="Arial"/>
          <w:b/>
          <w:sz w:val="22"/>
          <w:szCs w:val="22"/>
        </w:rPr>
      </w:pPr>
    </w:p>
    <w:p w:rsidR="00F14BAB" w:rsidRPr="00F14BAB" w:rsidRDefault="00F14BAB" w:rsidP="00F14BAB">
      <w:pPr>
        <w:spacing w:line="360" w:lineRule="auto"/>
        <w:ind w:right="114"/>
        <w:jc w:val="both"/>
        <w:rPr>
          <w:rFonts w:ascii="Arial" w:hAnsi="Arial" w:cs="Arial"/>
          <w:sz w:val="22"/>
          <w:szCs w:val="22"/>
        </w:rPr>
      </w:pPr>
      <w:r w:rsidRPr="00F14BAB">
        <w:rPr>
          <w:rFonts w:ascii="Arial" w:hAnsi="Arial" w:cs="Arial"/>
          <w:sz w:val="22"/>
          <w:szCs w:val="22"/>
        </w:rPr>
        <w:t>Por otra parte, se propone reformar el último párrafo del artículo 26, puesto que, aun cuando existe la figura del domicilio fiscal, cuando un contribuyente tiene varios centros de trabajo en el territorio del Estado de Coahuila de Zaragoza, no está definido cuál de ellos es el domicilio que se debe de considerar como “domicilio fiscal”, para efectos del cumplimiento de sus obligaciones fiscales y para el ejercicio de las facultades de comprobación de la autoridad fiscal.</w:t>
      </w:r>
    </w:p>
    <w:p w:rsidR="00F14BAB" w:rsidRPr="00F14BAB" w:rsidRDefault="00F14BAB" w:rsidP="00F14BAB">
      <w:pPr>
        <w:spacing w:line="360" w:lineRule="auto"/>
        <w:ind w:right="114"/>
        <w:jc w:val="both"/>
        <w:rPr>
          <w:rFonts w:ascii="Arial" w:hAnsi="Arial" w:cs="Arial"/>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sz w:val="22"/>
          <w:szCs w:val="22"/>
        </w:rPr>
        <w:t xml:space="preserve">En otro orden de ideas, los artículos 27, 28 y 29, actualmente establecen la opción de los sujetos del Impuesto Sobre Nóminas, de </w:t>
      </w:r>
      <w:r w:rsidRPr="00F14BAB">
        <w:rPr>
          <w:rFonts w:ascii="Arial" w:hAnsi="Arial" w:cs="Arial"/>
          <w:color w:val="0D0D0D"/>
          <w:sz w:val="22"/>
          <w:szCs w:val="22"/>
        </w:rPr>
        <w:t>pagar en la declaración del mes de enero el Impuesto correspondiente a todo el ejercicio fiscal, siempre y cuando, el monto de lo pagado en el ejercicio anterior no haya excedido al equivalente a mil días de salario mínimo vigente en el Estado, siendo que dicho pago anual no podrá ser inferior de lo pagado en el ejercicio inmediato anterior; quedando relevados de la obligación por los meses de febrero a noviembre, pero estando obligados a presentar la declaración correspondiente del mes de diciembre, en la que liquidarán en forma definitiva el impuesto anual a su cargo, señalando la diferencia a pagar, el saldo a su favor o marcándola en ceros, según corresponda.</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Pues bien, de la evaluación de dicha opción de pago anual, realizada tanto de las áreas operativas de recaudación y fiscalización, se advirtió que un gran número de contribuyentes se acogían a dicha opción, con el único fin de ser relevados de la presentación de las declaraciones por el periodo antes indicado, por lo que el área correspondiente se encontraba impedida de requerir la comprobación de la presentación de las mismas, e incluso, se limitaban las facultades de comprobación de la autoridad fiscalizadora.</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lastRenderedPageBreak/>
        <w:t>Por lo anterior, y a efecto de contribuir a un mejor cumplimiento en las obligaciones en materia de presentación de declaraciones del Impuesto Sobre Nóminas y, por ende, su recaudación, se propone derogar los artículos 27, 28 y 29, antes descritos.</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Asimismo, se propone reformar el primer párrafo del artículo 30, ya que de acuerdo con la redacción actual del artículo, pudiera interpretarse que los estímulos que otorga este artículo, sólo serán aplicables a los empleados que se “contraten” teniendo el carácter de adultos mayores o personas con discapacidad, y no a quienes ya se encontraban laborando en la empresa y que con el transcurso del tiempo adquieren el carácter de adultos mayores o padecen alguna discapacidad, es por esto que se propone que se reforme el presente artículo a efecto de establecer que los estímulos serán aplicables a todas las erogaciones que se realicen por concepto de salarios por la prestación de un servicio personal subordinado en beneficio de adultos mayores y/o personas con discapacidad, independientemente de si ya se encontraban contratados con anterioridad a ser considerados como adultos mayores y/o personas con discapacidad, o adquieren ese carácter con posterioridad.</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Por otra parte, es importante señalar que, desde la publicación de la actual Ley de Hacienda para el Estado de Coahuila de Zaragoza, el día 25 de noviembre de 2011, se contempló la contribución especial para Fomento a la Educación y a la Seguridad Pública en el Estado, misma que se ha mantenido vigente en el texto de la Ley de Hacienda.</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 xml:space="preserve">Dicha contribución tiene por objeto </w:t>
      </w:r>
      <w:r w:rsidRPr="00F14BAB">
        <w:rPr>
          <w:rFonts w:ascii="Arial" w:eastAsia="Arial Unicode MS" w:hAnsi="Arial" w:cs="Arial"/>
          <w:color w:val="000000"/>
          <w:sz w:val="22"/>
          <w:szCs w:val="22"/>
          <w:bdr w:val="none" w:sz="0" w:space="0" w:color="auto" w:frame="1"/>
          <w:lang w:eastAsia="es-MX"/>
        </w:rPr>
        <w:t>la realización de pagos por concepto de impuestos, derechos y cualquier otra contribución que se cause conforme a la Ley de la materia, y demás disposiciones fiscales del Estado, así como los accesorios que se paguen, con una tasa impositiva del 22.5% sobre la base que se describe en el propio Capítulo.</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 xml:space="preserve">Pues bien, después de analizar a profundidad dicha contribución, consideramos que la misma debe encuadrarse en la clasificación del concepto de la contribución denominada “impuesto”, que al efecto establece la fracción I, del artículo 3, del Código Fiscal para el Estado de Coahuila de Zaragoza, mismo que literalmente establece lo siguiente: </w:t>
      </w:r>
      <w:r w:rsidRPr="00F14BAB">
        <w:rPr>
          <w:rFonts w:ascii="Arial" w:hAnsi="Arial" w:cs="Arial"/>
          <w:i/>
          <w:color w:val="0D0D0D"/>
          <w:sz w:val="22"/>
          <w:szCs w:val="22"/>
        </w:rPr>
        <w:t>“</w:t>
      </w:r>
      <w:r w:rsidRPr="00F14BAB">
        <w:rPr>
          <w:rFonts w:ascii="Arial" w:eastAsia="MS Mincho" w:hAnsi="Arial" w:cs="Arial"/>
          <w:bCs/>
          <w:i/>
          <w:sz w:val="22"/>
          <w:szCs w:val="22"/>
        </w:rPr>
        <w:t xml:space="preserve">Impuestos son las prestaciones </w:t>
      </w:r>
      <w:r w:rsidRPr="00F14BAB">
        <w:rPr>
          <w:rFonts w:ascii="Arial" w:eastAsia="MS Mincho" w:hAnsi="Arial" w:cs="Arial"/>
          <w:bCs/>
          <w:i/>
          <w:sz w:val="22"/>
          <w:szCs w:val="22"/>
        </w:rPr>
        <w:lastRenderedPageBreak/>
        <w:t>establecidas en Ley que deben pagar las personas físicas y morales que se encuentren en la situación jurídica o de hecho prevista por la misma…”</w:t>
      </w:r>
      <w:r w:rsidRPr="00F14BAB">
        <w:rPr>
          <w:rFonts w:ascii="Arial" w:hAnsi="Arial" w:cs="Arial"/>
          <w:color w:val="0D0D0D"/>
          <w:sz w:val="22"/>
          <w:szCs w:val="22"/>
        </w:rPr>
        <w:t xml:space="preserve"> .</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hAnsi="Arial" w:cs="Arial"/>
          <w:color w:val="0D0D0D"/>
          <w:sz w:val="22"/>
          <w:szCs w:val="22"/>
        </w:rPr>
      </w:pPr>
      <w:r w:rsidRPr="00F14BAB">
        <w:rPr>
          <w:rFonts w:ascii="Arial" w:hAnsi="Arial" w:cs="Arial"/>
          <w:color w:val="0D0D0D"/>
          <w:sz w:val="22"/>
          <w:szCs w:val="22"/>
        </w:rPr>
        <w:t xml:space="preserve">Lo anterior, tomando en consideración que si bien es cierto el hecho imponible del impuesto debe de recaer en una verdadera manifestación de riqueza, no menos cierto es, que tanto la doctrina como la jurisprudencia del Poder Judicial de la Federación, han justificado la existencia de impuestos que se materialicen en fines extra-fiscales, como lo constituye en el presente caso </w:t>
      </w:r>
      <w:r w:rsidRPr="00F14BAB">
        <w:rPr>
          <w:rFonts w:ascii="Arial" w:hAnsi="Arial" w:cs="Arial"/>
          <w:i/>
          <w:color w:val="0D0D0D"/>
          <w:sz w:val="22"/>
          <w:szCs w:val="22"/>
        </w:rPr>
        <w:t>“</w:t>
      </w:r>
      <w:r w:rsidRPr="00F14BAB">
        <w:rPr>
          <w:rFonts w:ascii="Arial" w:eastAsia="Arial Unicode MS" w:hAnsi="Arial" w:cs="Arial"/>
          <w:i/>
          <w:color w:val="000000"/>
          <w:sz w:val="22"/>
          <w:szCs w:val="22"/>
          <w:bdr w:val="none" w:sz="0" w:space="0" w:color="auto" w:frame="1"/>
          <w:lang w:eastAsia="es-MX"/>
        </w:rPr>
        <w:t>la realización de pagos por concepto de impuestos, derechos y cualquier otra contribución que se cause conforme a la Ley de la materia, y demás disposiciones fiscales del Estado, así como los accesorios que se paguen”</w:t>
      </w:r>
      <w:r w:rsidRPr="00F14BAB">
        <w:rPr>
          <w:rFonts w:ascii="Arial" w:hAnsi="Arial" w:cs="Arial"/>
          <w:color w:val="0D0D0D"/>
          <w:sz w:val="22"/>
          <w:szCs w:val="22"/>
        </w:rPr>
        <w:t>, la cual además resulta ser una manifestación de riqueza de manera intrínseca.</w:t>
      </w:r>
    </w:p>
    <w:p w:rsidR="00F14BAB" w:rsidRPr="00F14BAB" w:rsidRDefault="00F14BAB" w:rsidP="00F14BAB">
      <w:pPr>
        <w:spacing w:line="360" w:lineRule="auto"/>
        <w:ind w:right="114"/>
        <w:jc w:val="both"/>
        <w:rPr>
          <w:rFonts w:ascii="Arial" w:hAnsi="Arial" w:cs="Arial"/>
          <w:color w:val="0D0D0D"/>
          <w:sz w:val="22"/>
          <w:szCs w:val="22"/>
        </w:rPr>
      </w:pPr>
    </w:p>
    <w:p w:rsidR="00F14BAB" w:rsidRPr="00F14BAB" w:rsidRDefault="00F14BAB" w:rsidP="00F14BAB">
      <w:pPr>
        <w:spacing w:line="360" w:lineRule="auto"/>
        <w:ind w:right="114"/>
        <w:jc w:val="both"/>
        <w:rPr>
          <w:rFonts w:ascii="Arial" w:eastAsia="Arial Unicode MS" w:hAnsi="Arial" w:cs="Arial"/>
          <w:color w:val="000000"/>
          <w:sz w:val="22"/>
          <w:szCs w:val="22"/>
          <w:bdr w:val="none" w:sz="0" w:space="0" w:color="auto" w:frame="1"/>
          <w:lang w:eastAsia="es-MX"/>
        </w:rPr>
      </w:pPr>
      <w:r w:rsidRPr="00F14BAB">
        <w:rPr>
          <w:rFonts w:ascii="Arial" w:hAnsi="Arial" w:cs="Arial"/>
          <w:color w:val="0D0D0D"/>
          <w:sz w:val="22"/>
          <w:szCs w:val="22"/>
        </w:rPr>
        <w:t>Por lo tanto, se propone adicionar a</w:t>
      </w:r>
      <w:r w:rsidRPr="00F14BAB">
        <w:rPr>
          <w:rFonts w:ascii="Arial" w:eastAsia="Arial Unicode MS" w:hAnsi="Arial" w:cs="Arial"/>
          <w:color w:val="000000"/>
          <w:sz w:val="22"/>
          <w:szCs w:val="22"/>
          <w:bdr w:val="none" w:sz="0" w:space="0" w:color="auto" w:frame="1"/>
          <w:lang w:eastAsia="es-MX"/>
        </w:rPr>
        <w:t xml:space="preserve">l Título II “De los Impuestos”, el Capítulo Séptimo que se denominará “DEL IMPUESTO ADICIONAL PARA EL FOMENTO A LA EDUCACIÓN Y A LA SEGURIDAD PÚBLICA”, adicionando con esto los artículos 53-A, 53-B, 53-C, 53-D, 53-E y 53-F, que establecen el objeto del impuesto, el cual lo constituye </w:t>
      </w:r>
      <w:r w:rsidRPr="00F14BAB">
        <w:rPr>
          <w:rFonts w:ascii="Arial" w:hAnsi="Arial" w:cs="Arial"/>
          <w:i/>
          <w:color w:val="0D0D0D"/>
          <w:sz w:val="22"/>
          <w:szCs w:val="22"/>
        </w:rPr>
        <w:t>“</w:t>
      </w:r>
      <w:r w:rsidRPr="00F14BAB">
        <w:rPr>
          <w:rFonts w:ascii="Arial" w:eastAsia="Arial Unicode MS" w:hAnsi="Arial" w:cs="Arial"/>
          <w:i/>
          <w:color w:val="000000"/>
          <w:sz w:val="22"/>
          <w:szCs w:val="22"/>
          <w:bdr w:val="none" w:sz="0" w:space="0" w:color="auto" w:frame="1"/>
          <w:lang w:eastAsia="es-MX"/>
        </w:rPr>
        <w:t>la realización de pagos por concepto de impuestos, derechos y cualquier otra contribución que se cause conforme a la Ley de la materia, y demás disposiciones fiscales del Estado, así como los accesorios que se paguen”</w:t>
      </w:r>
      <w:r w:rsidRPr="00F14BAB">
        <w:rPr>
          <w:rFonts w:ascii="Arial" w:eastAsia="Arial Unicode MS" w:hAnsi="Arial" w:cs="Arial"/>
          <w:color w:val="000000"/>
          <w:sz w:val="22"/>
          <w:szCs w:val="22"/>
          <w:bdr w:val="none" w:sz="0" w:space="0" w:color="auto" w:frame="1"/>
          <w:lang w:eastAsia="es-MX"/>
        </w:rPr>
        <w:t>, los sujetos que se encuentran obligados al pago del mismo, esto es, personas físicas o personas morales que realicen el objeto del impuesto, además se respeta la misma tasa de 22.5% sobre la base objeto del impuesto, así como las exenciones originalmente establecidas.</w:t>
      </w:r>
    </w:p>
    <w:p w:rsidR="00F14BAB" w:rsidRPr="00F14BAB" w:rsidRDefault="00F14BAB" w:rsidP="00F14BAB">
      <w:pPr>
        <w:spacing w:line="360" w:lineRule="auto"/>
        <w:ind w:right="114"/>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 xml:space="preserve">Por otra parte, se propone adicionar los artículos 87-A y 87-B, a la Ley de Hacienda, a efecto de que los establecimientos que tengan licencia vigente, para la enajenación de bebidas alcohólicas o que presten servicios en los que se expendan dichas bebidas, puedan solicitar a la Secretaría de Finanzas, una licencia adicional para entregar bebidas alcohólicas a domicilio, siempre y cuando la entrega a domicilio se lleva a cabo en envase cerrado, cuando así lo requieran sus clientes, debiendo en todo momento realizarse las entregas el mismo horario establecido en la Ley para la Regulación de la Venta y Consumo de Alcohol en el Estado de Coahuila de Zaragoza. </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lastRenderedPageBreak/>
        <w:t>Quienes soliciten esta licencia tendrán la posibilidad de realizar la entrega a domicilio de las bebidas alcohólicas, podrá realizarse por medio de personal propio de los establecimientos, o a través de las empresas</w:t>
      </w:r>
      <w:r w:rsidRPr="00F14BAB">
        <w:rPr>
          <w:rFonts w:ascii="Arial" w:hAnsi="Arial" w:cs="Arial"/>
          <w:sz w:val="22"/>
          <w:szCs w:val="22"/>
        </w:rPr>
        <w:t xml:space="preserve"> de redes de transporte</w:t>
      </w:r>
      <w:r w:rsidRPr="00F14BAB">
        <w:rPr>
          <w:rFonts w:ascii="Arial" w:eastAsia="Arial Unicode MS" w:hAnsi="Arial" w:cs="Arial"/>
          <w:color w:val="000000"/>
          <w:sz w:val="22"/>
          <w:szCs w:val="22"/>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Esta licencia adicional tendrá vigencia anual, por lo que en su caso deberá solicitarse su revalidación en los primeros tres meses de cada ejercicio fiscal y tendrá un costo de $9,000.00 (NUEVE MIL PESOS 00/100 M.N.), dicha cuota representa la media calculada entre el valor que representa el costo de cada una de las licencias de los establecimientos que llevan a cabo la enajenación de bebidas alcohólicas o que presten servicios en los que se expendan dichas bebidas.</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Uno de los objetivos esenciales para el establecimiento de dicha licencia adicional, es por cuestiones de seguridad pública en el Estado, a efecto de que la entrega de bebidas alcohólicas, no se realice de manera indiscriminada y fuera de los horarios de Ley, es decir, de manera clandestina. De este modo, al establecerse una licencia de esta naturaleza, el Estado se beneficiará al poder identificar a los establecimientos que realizan la venta de bebidas alcohólicas al domicilio cuando así lo requieran sus clientes.</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tabs>
          <w:tab w:val="num" w:pos="720"/>
        </w:tabs>
        <w:spacing w:line="360" w:lineRule="auto"/>
        <w:ind w:right="114"/>
        <w:jc w:val="both"/>
        <w:rPr>
          <w:rFonts w:ascii="Arial" w:hAnsi="Arial" w:cs="Arial"/>
          <w:sz w:val="22"/>
          <w:szCs w:val="22"/>
        </w:rPr>
      </w:pPr>
      <w:r w:rsidRPr="00F14BAB">
        <w:rPr>
          <w:rFonts w:ascii="Arial" w:hAnsi="Arial" w:cs="Arial"/>
          <w:sz w:val="22"/>
          <w:szCs w:val="22"/>
        </w:rPr>
        <w:t>Por otra parte, en la Sección Tercera, del Capítulo Segundo, del Título III, se establecen los derechos por los servicios de la Secretaría de Finanzas en materia de Control Vehicular; los cuales se causan conforme la tarifa que al efecto se establece en el artículo 96 de la propia Ley de Hacienda y, que concretamente, en la fracción VI del referido artículo, se encuentra la tarifa para la dotación de placas metálicas con número identificatorio para los automóviles, camiones y camionetas; así como para los vehículos de servicio público y; para los remolques.</w:t>
      </w:r>
    </w:p>
    <w:p w:rsidR="00F14BAB" w:rsidRPr="00F14BAB" w:rsidRDefault="00F14BAB" w:rsidP="00F14BAB">
      <w:pPr>
        <w:tabs>
          <w:tab w:val="num" w:pos="720"/>
        </w:tabs>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sz w:val="22"/>
          <w:szCs w:val="22"/>
        </w:rPr>
      </w:pPr>
      <w:r w:rsidRPr="00F14BAB">
        <w:rPr>
          <w:rFonts w:ascii="Arial" w:hAnsi="Arial" w:cs="Arial"/>
          <w:sz w:val="22"/>
          <w:szCs w:val="22"/>
        </w:rPr>
        <w:t xml:space="preserve">Además, en el artículo 99 de la Ley de Hacienda, se establecen los momentos en que debe de pagarse el derecho cuando se dé el supuesto de la adquisición de un vehículo, así como el refrendo anual, sin embargo, no se establece en el texto de la referida Ley de Hacienda, la vigencia de las placas metálicas con número identificatorio, siendo que durante ejercicios anteriores, la vigencia se había venido estableciendo conforme a la normativa federal, hasta que </w:t>
      </w:r>
      <w:r w:rsidRPr="00F14BAB">
        <w:rPr>
          <w:rFonts w:ascii="Arial" w:hAnsi="Arial" w:cs="Arial"/>
          <w:sz w:val="22"/>
          <w:szCs w:val="22"/>
        </w:rPr>
        <w:lastRenderedPageBreak/>
        <w:t>en el Decreto 522, por el que se reforman, adicionan y derogan diversas disposiciones de la Ley de Hacienda para el Estado de Coahuila de Zaragoza, publicadas en el Periódico Oficial del Gobierno del Estado número 105, de fecha 31 de diciembre de 2019, concretamente en el Artículo Tercero de las disposiciones transitorias, se estableció una vigencia de las placas de circulación distinta a la que establecía la normativa federal.</w:t>
      </w:r>
    </w:p>
    <w:p w:rsidR="00F14BAB" w:rsidRPr="00F14BAB" w:rsidRDefault="00F14BAB" w:rsidP="00F14BAB">
      <w:pPr>
        <w:tabs>
          <w:tab w:val="num" w:pos="720"/>
        </w:tabs>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sz w:val="22"/>
          <w:szCs w:val="22"/>
        </w:rPr>
      </w:pPr>
      <w:r w:rsidRPr="00F14BAB">
        <w:rPr>
          <w:rFonts w:ascii="Arial" w:hAnsi="Arial" w:cs="Arial"/>
          <w:sz w:val="22"/>
          <w:szCs w:val="22"/>
        </w:rPr>
        <w:t>Por lo anterior, y considerando la necesidad de brindar seguridad jurídica a los contribuyentes de los derechos de control vehicular, respecto de la vigencia de las placas metálicas con número identificatorio, se considera necesario que dicha vigencia sea establecida de forma expresa en el texto mismo de la Ley de Hacienda, para lo cual resulta menester tomar en consideración elementos objetivos para fijar la vigencia de las mismas, para que no se considere que es arbitrio de la autoridad la época en que se debe de llevar a cabo el canje de placas.</w:t>
      </w:r>
    </w:p>
    <w:p w:rsidR="00F14BAB" w:rsidRPr="00F14BAB" w:rsidRDefault="00F14BAB" w:rsidP="00F14BAB">
      <w:pPr>
        <w:tabs>
          <w:tab w:val="num" w:pos="720"/>
        </w:tabs>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sz w:val="22"/>
          <w:szCs w:val="22"/>
        </w:rPr>
      </w:pPr>
      <w:r w:rsidRPr="00F14BAB">
        <w:rPr>
          <w:rFonts w:ascii="Arial" w:hAnsi="Arial" w:cs="Arial"/>
          <w:sz w:val="22"/>
          <w:szCs w:val="22"/>
        </w:rPr>
        <w:t>Además, resulta de vital importancia para el Estado, por cuestiones de seguridad pública, el contar con un padrón vehicular actualizado, en el cual se cuente con una uniformidad en la portación de placas de circulación, ya que de este modo es posible identificar vehículos sin placas o con placas de otras entidades federativas y que en algunos casos son utilizados para cometer ilícitos y de este modo al identificar este tipo de vehículos se busca la prevención en la comisión de dichos ilícitos. Por otra parte, se brinda seguridad jurídica en el patrimonio de las personas y desde luego a los propietarios de los vehículos, ya que, al contar con placas vigentes, refrendan la propiedad de los mismos ante la autoridad fiscal.</w:t>
      </w:r>
    </w:p>
    <w:p w:rsidR="00F14BAB" w:rsidRPr="00F14BAB" w:rsidRDefault="00F14BAB" w:rsidP="00F14BAB">
      <w:pPr>
        <w:tabs>
          <w:tab w:val="num" w:pos="720"/>
        </w:tabs>
        <w:spacing w:line="360" w:lineRule="auto"/>
        <w:ind w:right="114"/>
        <w:jc w:val="both"/>
        <w:rPr>
          <w:rFonts w:ascii="Arial" w:hAnsi="Arial" w:cs="Arial"/>
          <w:sz w:val="22"/>
          <w:szCs w:val="22"/>
        </w:rPr>
      </w:pPr>
    </w:p>
    <w:p w:rsidR="00F14BAB" w:rsidRPr="00F14BAB" w:rsidRDefault="00F14BAB" w:rsidP="00F14BAB">
      <w:pPr>
        <w:tabs>
          <w:tab w:val="num" w:pos="720"/>
        </w:tabs>
        <w:spacing w:line="360" w:lineRule="auto"/>
        <w:ind w:right="114"/>
        <w:jc w:val="both"/>
        <w:rPr>
          <w:rFonts w:ascii="Arial" w:hAnsi="Arial" w:cs="Arial"/>
          <w:sz w:val="22"/>
          <w:szCs w:val="22"/>
          <w:lang w:eastAsia="es-MX"/>
        </w:rPr>
      </w:pPr>
      <w:r w:rsidRPr="00F14BAB">
        <w:rPr>
          <w:rFonts w:ascii="Arial" w:hAnsi="Arial" w:cs="Arial"/>
          <w:sz w:val="22"/>
          <w:szCs w:val="22"/>
        </w:rPr>
        <w:t xml:space="preserve">En este sentido es importante señalar que sobre la vigencia de placas de circulación se ha emitido por parte de la Secretaría de Comunicaciones y Transportes, la Norma Oficial Mexicana NOM-001-SCT-2-2016, denominad-a “Placas metálicas, calcomanías de identificación y tarjetas de circulación empleadas en automóviles, tractocamiones, autobuses, camiones, motocicletas, listado de series asignadas por tipo de vehículo, servicio y entidad federativa”, publicada en el Diario Oficial de la Federación el día 26 de junio de 2016, la cual en su Regla 9.4 establece que </w:t>
      </w:r>
      <w:r w:rsidRPr="00F14BAB">
        <w:rPr>
          <w:rFonts w:ascii="Arial" w:hAnsi="Arial" w:cs="Arial"/>
          <w:i/>
          <w:sz w:val="22"/>
          <w:szCs w:val="22"/>
        </w:rPr>
        <w:t>“</w:t>
      </w:r>
      <w:r w:rsidRPr="00F14BAB">
        <w:rPr>
          <w:rFonts w:ascii="Arial" w:hAnsi="Arial" w:cs="Arial"/>
          <w:i/>
          <w:sz w:val="22"/>
          <w:szCs w:val="22"/>
          <w:lang w:eastAsia="es-MX"/>
        </w:rPr>
        <w:t xml:space="preserve">La vigencia de las placas y calcomanías se sujetará a lo dispuesto en el artículo séptimo del Acuerdo Secretarial mediante el cual se fijan las características y especificaciones de las placas </w:t>
      </w:r>
      <w:r w:rsidRPr="00F14BAB">
        <w:rPr>
          <w:rFonts w:ascii="Arial" w:hAnsi="Arial" w:cs="Arial"/>
          <w:i/>
          <w:sz w:val="22"/>
          <w:szCs w:val="22"/>
          <w:lang w:eastAsia="es-MX"/>
        </w:rPr>
        <w:lastRenderedPageBreak/>
        <w:t>metálicas, calcomanías de identificación y revalidación y tarjetas de circulación para los diferentes tipos de servicio publicado en el Diario Oficial de la Federación el 25 de Septiembre de 2000”</w:t>
      </w:r>
      <w:r w:rsidRPr="00F14BAB">
        <w:rPr>
          <w:rFonts w:ascii="Arial" w:hAnsi="Arial" w:cs="Arial"/>
          <w:sz w:val="22"/>
          <w:szCs w:val="22"/>
          <w:lang w:eastAsia="es-MX"/>
        </w:rPr>
        <w:t>.</w:t>
      </w:r>
    </w:p>
    <w:p w:rsidR="00F14BAB" w:rsidRPr="00F14BAB" w:rsidRDefault="00F14BAB" w:rsidP="00F14BAB">
      <w:pPr>
        <w:tabs>
          <w:tab w:val="num" w:pos="720"/>
        </w:tabs>
        <w:spacing w:line="360" w:lineRule="auto"/>
        <w:ind w:right="114"/>
        <w:jc w:val="both"/>
        <w:rPr>
          <w:rFonts w:ascii="Arial" w:hAnsi="Arial" w:cs="Arial"/>
          <w:sz w:val="22"/>
          <w:szCs w:val="22"/>
          <w:lang w:eastAsia="es-MX"/>
        </w:rPr>
      </w:pPr>
    </w:p>
    <w:p w:rsidR="00F14BAB" w:rsidRPr="00F14BAB" w:rsidRDefault="00F14BAB" w:rsidP="00F14BAB">
      <w:pPr>
        <w:tabs>
          <w:tab w:val="num" w:pos="720"/>
        </w:tabs>
        <w:spacing w:line="360" w:lineRule="auto"/>
        <w:ind w:right="114"/>
        <w:jc w:val="both"/>
        <w:rPr>
          <w:rFonts w:ascii="Arial" w:hAnsi="Arial" w:cs="Arial"/>
          <w:sz w:val="22"/>
          <w:szCs w:val="22"/>
          <w:lang w:eastAsia="es-MX"/>
        </w:rPr>
      </w:pPr>
      <w:r w:rsidRPr="00F14BAB">
        <w:rPr>
          <w:rFonts w:ascii="Arial" w:hAnsi="Arial" w:cs="Arial"/>
          <w:sz w:val="22"/>
          <w:szCs w:val="22"/>
          <w:lang w:eastAsia="es-MX"/>
        </w:rPr>
        <w:t xml:space="preserve">Por su parte, el Acuerdo Secretarial mediante el cual se fijan las características y especificaciones de las placas metálicas, calcomanías de identificación y revalidación y tarjetas de circulación para los diferentes tipos de servicio, publicado en el Diario Oficial de la Federación el 25 de Septiembre de 2000, establece en el artículo séptimo que </w:t>
      </w:r>
      <w:r w:rsidRPr="00F14BAB">
        <w:rPr>
          <w:rFonts w:ascii="Arial" w:hAnsi="Arial" w:cs="Arial"/>
          <w:i/>
          <w:sz w:val="22"/>
          <w:szCs w:val="22"/>
          <w:lang w:eastAsia="es-MX"/>
        </w:rPr>
        <w:t>“La vigencia de las placas será de tres años, contados a partir de que las entidades federativas, el Distrito Federal o la Secretaría hayan realizado sus canjes totales de placas, ya sea en los años 1998, 1999 o 2000, de tal forma que los siguientes canjes totales deberán efectuarse en los años 2001, 2002 o 2003, según corresponda y así sucesivamente en los trienios posteriores. Una vez que se hayan actualizado los padrones vehiculares y enlazado los sistemas informáticos de los bancos de datos de los registros y autorizaciones vehiculares del autotransporte federal con cada uno de los padrones vehiculares de las diferentes entidades federativas, la Secretaría establecerá un nuevo plazo para un nuevo canje de placas”</w:t>
      </w:r>
      <w:r w:rsidRPr="00F14BAB">
        <w:rPr>
          <w:rFonts w:ascii="Arial" w:hAnsi="Arial" w:cs="Arial"/>
          <w:sz w:val="22"/>
          <w:szCs w:val="22"/>
          <w:lang w:eastAsia="es-MX"/>
        </w:rPr>
        <w:t>.</w:t>
      </w:r>
    </w:p>
    <w:p w:rsidR="00F14BAB" w:rsidRPr="00F14BAB" w:rsidRDefault="00F14BAB" w:rsidP="00F14BAB">
      <w:pPr>
        <w:tabs>
          <w:tab w:val="num" w:pos="720"/>
        </w:tabs>
        <w:spacing w:line="360" w:lineRule="auto"/>
        <w:ind w:right="114"/>
        <w:jc w:val="both"/>
        <w:rPr>
          <w:rFonts w:ascii="Arial" w:hAnsi="Arial" w:cs="Arial"/>
          <w:sz w:val="22"/>
          <w:szCs w:val="22"/>
          <w:lang w:eastAsia="es-MX"/>
        </w:rPr>
      </w:pPr>
    </w:p>
    <w:p w:rsidR="00F14BAB" w:rsidRPr="00F14BAB" w:rsidRDefault="00F14BAB" w:rsidP="00F14BAB">
      <w:pPr>
        <w:tabs>
          <w:tab w:val="num" w:pos="720"/>
        </w:tabs>
        <w:spacing w:line="360" w:lineRule="auto"/>
        <w:ind w:right="114"/>
        <w:jc w:val="both"/>
        <w:rPr>
          <w:rFonts w:ascii="Arial" w:hAnsi="Arial" w:cs="Arial"/>
          <w:sz w:val="22"/>
          <w:szCs w:val="22"/>
          <w:lang w:eastAsia="es-MX"/>
        </w:rPr>
      </w:pPr>
      <w:r w:rsidRPr="00F14BAB">
        <w:rPr>
          <w:rFonts w:ascii="Arial" w:hAnsi="Arial" w:cs="Arial"/>
          <w:sz w:val="22"/>
          <w:szCs w:val="22"/>
          <w:lang w:eastAsia="es-MX"/>
        </w:rPr>
        <w:t>De lo anterior, se destaca que la Normativa Federal, establece una vigencia de tres años para el canje de placas, la cual ha sido sucesiva desde el año 2001, entretanto la propia Secretaría de Comunicaciones y Transportes establezca un nuevo plazo para el canje de placas.</w:t>
      </w:r>
    </w:p>
    <w:p w:rsidR="00F14BAB" w:rsidRPr="00F14BAB" w:rsidRDefault="00F14BAB" w:rsidP="00F14BAB">
      <w:pPr>
        <w:tabs>
          <w:tab w:val="num" w:pos="720"/>
        </w:tabs>
        <w:spacing w:line="360" w:lineRule="auto"/>
        <w:ind w:right="114"/>
        <w:jc w:val="both"/>
        <w:rPr>
          <w:rFonts w:ascii="Arial" w:hAnsi="Arial" w:cs="Arial"/>
          <w:sz w:val="22"/>
          <w:szCs w:val="22"/>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hAnsi="Arial" w:cs="Arial"/>
          <w:sz w:val="22"/>
          <w:szCs w:val="22"/>
          <w:lang w:eastAsia="es-MX"/>
        </w:rPr>
        <w:t xml:space="preserve">Por lo anterior, y a efecto de homologar las disposiciones de la Ley de Hacienda, con lo establecido en </w:t>
      </w:r>
      <w:r w:rsidRPr="00F14BAB">
        <w:rPr>
          <w:rFonts w:ascii="Arial" w:hAnsi="Arial" w:cs="Arial"/>
          <w:sz w:val="22"/>
          <w:szCs w:val="22"/>
        </w:rPr>
        <w:t xml:space="preserve">la Norma Oficial Mexicana NOM-001-SCT-2-2016, así como en </w:t>
      </w:r>
      <w:r w:rsidRPr="00F14BAB">
        <w:rPr>
          <w:rFonts w:ascii="Arial" w:hAnsi="Arial" w:cs="Arial"/>
          <w:sz w:val="22"/>
          <w:szCs w:val="22"/>
          <w:lang w:eastAsia="es-MX"/>
        </w:rPr>
        <w:t xml:space="preserve">el Acuerdo Secretarial mediante el cual se fijan las características y especificaciones de las placas metálicas, calcomanías de identificación y revalidación y tarjetas de circulación para los diferentes tipos de servicio, se considera necesario llevar a cabo la modificación de la fracción VI, de la Ley de Hacienda para el Estado de Coahuila de Zaragoza, a efecto de establecer que la </w:t>
      </w:r>
      <w:r w:rsidRPr="00F14BAB">
        <w:rPr>
          <w:rFonts w:ascii="Arial" w:hAnsi="Arial" w:cs="Arial"/>
          <w:sz w:val="22"/>
          <w:szCs w:val="22"/>
        </w:rPr>
        <w:t>dotación de placas metálicas con número identificatorio para los vehículos que se enumeran en dicha fracción, será de tres años.</w:t>
      </w:r>
      <w:r w:rsidRPr="00F14BAB">
        <w:rPr>
          <w:rFonts w:ascii="Arial" w:eastAsia="Arial Unicode MS" w:hAnsi="Arial" w:cs="Arial"/>
          <w:color w:val="000000"/>
          <w:sz w:val="22"/>
          <w:szCs w:val="22"/>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lastRenderedPageBreak/>
        <w:t>Dicha periodicidad de la vigencia de las placas de identificación vehicular de tres años, entrará en vigor a partir del 1o de enero de 2022, y aplicará para los ejercicios fiscales subsecuentes.</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eastAsia="Arial Unicode MS" w:hAnsi="Arial" w:cs="Arial"/>
          <w:color w:val="000000"/>
          <w:sz w:val="22"/>
          <w:szCs w:val="22"/>
          <w:bdr w:val="none" w:sz="0" w:space="0" w:color="auto" w:frame="1"/>
          <w:lang w:eastAsia="es-MX"/>
        </w:rPr>
        <w:t xml:space="preserve">Por otra parte, en el Capítulo Séptimo </w:t>
      </w:r>
      <w:r w:rsidRPr="00F14BAB">
        <w:rPr>
          <w:rFonts w:ascii="Arial" w:hAnsi="Arial" w:cs="Arial"/>
          <w:sz w:val="22"/>
          <w:szCs w:val="22"/>
        </w:rPr>
        <w:t>del Título III, se establecen los derechos por los servicios de la Secretaría de Fiscalización y Rendición de Cuentas, entre los que se destacan el relativo a los derechos “Por la expedición de certificado de aptitud para ser proveedor, contratista o prestador de servicios del Gobierno del Estado”, así como “Por inscripción en el padrón de proveedores”, esto es, las fracciones II y III del artículo 134.</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Pues bien, es importante señalar que el pasado día 30 de junio de 2021, la titular de la Secretaría, tuvo una reunión con integrantes de las distintas cámaras empresariales en el Estado, quienes manifestaron diversas inquietudes, y a la vez propusieron que se tuviera la opción de un pago bianual con descuento, por la expedición de los Certificados de Aptitud de los Padrones de Proveedores y de Contratistas de la Administración Pública Estatal.</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Por lo anterior, se propone llevar a cabo la reforma de las fracciones II y III del referido artículo 134, a efecto de establecer la cuota anual por la expedición de certificado de aptitud de inscripción o refrendo en el Padrón de Proveedores o en el Padrón de Contratistas de la Administración Pública Estatal, la cual constituye el costo del ejercicio 2021, debidamente actualizado a razón del 6.5%, que se aplicó de manera general en la Ley; así como por la expedición del certificado de aptitud de refrendo en el Padrón de Proveedores o en el Padrón de Contratistas de la Administración Pública Estatal, con vigencia bianual, el cual también constituye el costo del ejercicio 2021, debidamente actualizado a razón del 6.5%, pero en lugar de establecer el costo al doble, a efecto de favorecer los intereses de los usuarios, se estableció el costo a razón de 1.6, quedando la vigencia anual con un costo de $4,470.00 (CUATRO MIL CUATROCIENTOS SETENTA PESOS 00/100 M.N.), y la vigencia bianual $7,152.00 (SIETE MIL CIENTO CINCUENTA Y DOS PESOS 00/100 M.N.).</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pacing w:line="360" w:lineRule="auto"/>
        <w:jc w:val="both"/>
        <w:rPr>
          <w:rFonts w:ascii="Arial" w:hAnsi="Arial" w:cs="Arial"/>
          <w:sz w:val="22"/>
          <w:szCs w:val="22"/>
        </w:rPr>
      </w:pPr>
      <w:r w:rsidRPr="00F14BAB">
        <w:rPr>
          <w:rFonts w:ascii="Arial" w:hAnsi="Arial" w:cs="Arial"/>
          <w:sz w:val="22"/>
          <w:szCs w:val="22"/>
        </w:rPr>
        <w:t xml:space="preserve">Por otra parte, resulta importante recordar que la Constitución Política de los Estados Unidos Mexicanos consagra la investigación de los delitos bajo la competencia del Ministerio Público y </w:t>
      </w:r>
      <w:r w:rsidRPr="00F14BAB">
        <w:rPr>
          <w:rFonts w:ascii="Arial" w:hAnsi="Arial" w:cs="Arial"/>
          <w:sz w:val="22"/>
          <w:szCs w:val="22"/>
        </w:rPr>
        <w:lastRenderedPageBreak/>
        <w:t>las policías, quienes actúan bajo la conducción y mando de aquél en el ejercicio de esta función; en tal sentido dicha norma establece la obligación para las entidades federativas de garantizar que las funciones de procuración de justicia se realicen con base en los principios de autonomía, eficiencia, imparcialidad, legalidad, objetividad, profesionalismo, responsabilidad y respeto a los derechos humanos.</w:t>
      </w:r>
    </w:p>
    <w:p w:rsidR="00F14BAB" w:rsidRPr="00F14BAB" w:rsidRDefault="00F14BAB" w:rsidP="00F14BAB">
      <w:pPr>
        <w:spacing w:line="360" w:lineRule="auto"/>
        <w:jc w:val="both"/>
        <w:rPr>
          <w:rFonts w:ascii="Arial" w:hAnsi="Arial" w:cs="Arial"/>
          <w:sz w:val="22"/>
          <w:szCs w:val="22"/>
        </w:rPr>
      </w:pPr>
    </w:p>
    <w:p w:rsidR="00F14BAB" w:rsidRPr="00F14BAB" w:rsidRDefault="00F14BAB" w:rsidP="00F14BAB">
      <w:pPr>
        <w:spacing w:line="360" w:lineRule="auto"/>
        <w:jc w:val="both"/>
        <w:rPr>
          <w:rFonts w:ascii="Arial" w:hAnsi="Arial" w:cs="Arial"/>
          <w:sz w:val="22"/>
          <w:szCs w:val="22"/>
        </w:rPr>
      </w:pPr>
      <w:r w:rsidRPr="00F14BAB">
        <w:rPr>
          <w:rFonts w:ascii="Arial" w:hAnsi="Arial" w:cs="Arial"/>
          <w:sz w:val="22"/>
          <w:szCs w:val="22"/>
        </w:rPr>
        <w:t>La función principal de la Fiscalía General del Estado de Coahuila, es la procuración de justicia; es decir, promover la acción de la justicia en defensa de la legalidad, los derechos humanos y los intereses tutelados por la ley, a fin de hacer prevalecer el Estado de Derecho.</w:t>
      </w:r>
    </w:p>
    <w:p w:rsidR="00F14BAB" w:rsidRPr="00F14BAB" w:rsidRDefault="00F14BAB" w:rsidP="00F14BAB">
      <w:pPr>
        <w:spacing w:line="360" w:lineRule="auto"/>
        <w:jc w:val="both"/>
        <w:rPr>
          <w:rFonts w:ascii="Arial" w:hAnsi="Arial" w:cs="Arial"/>
          <w:sz w:val="22"/>
          <w:szCs w:val="22"/>
        </w:rPr>
      </w:pPr>
    </w:p>
    <w:p w:rsidR="00F14BAB" w:rsidRPr="00F14BAB" w:rsidRDefault="00F14BAB" w:rsidP="00F14BAB">
      <w:pPr>
        <w:spacing w:line="360" w:lineRule="auto"/>
        <w:jc w:val="both"/>
        <w:rPr>
          <w:rFonts w:ascii="Arial" w:hAnsi="Arial" w:cs="Arial"/>
          <w:sz w:val="22"/>
          <w:szCs w:val="22"/>
        </w:rPr>
      </w:pPr>
      <w:r w:rsidRPr="00F14BAB">
        <w:rPr>
          <w:rFonts w:ascii="Arial" w:hAnsi="Arial" w:cs="Arial"/>
          <w:sz w:val="22"/>
          <w:szCs w:val="22"/>
        </w:rPr>
        <w:t xml:space="preserve">Esta institución investigadora, se constituye acorde al Decreto número 943 de fecha 12 de septiembre de 2017, por el cual, la Sexagésima Legislatura del Congreso del Estado Independiente, Libre y Soberano de Coahuila de Zaragoza, con fundamento en lo dispuesto en el Artículo Segundo Transitorio del Decreto 903, por el que </w:t>
      </w:r>
      <w:bookmarkStart w:id="2" w:name="_Hlk62654649"/>
      <w:r w:rsidRPr="00F14BAB">
        <w:rPr>
          <w:rFonts w:ascii="Arial" w:hAnsi="Arial" w:cs="Arial"/>
          <w:sz w:val="22"/>
          <w:szCs w:val="22"/>
        </w:rPr>
        <w:t>se reformaron y adicionaron diversas disposiciones de la Constitución Política del Estado de Coahuila de Zaragoza, en materia de combate a la corrupción</w:t>
      </w:r>
      <w:bookmarkEnd w:id="2"/>
      <w:r w:rsidRPr="00F14BAB">
        <w:rPr>
          <w:rFonts w:ascii="Arial" w:hAnsi="Arial" w:cs="Arial"/>
          <w:sz w:val="22"/>
          <w:szCs w:val="22"/>
        </w:rPr>
        <w:t>, como un organismo púbico dotado de autonomía constitucional, y por ende con personalidad jurídica y patrimonio propio.</w:t>
      </w:r>
    </w:p>
    <w:p w:rsidR="00F14BAB" w:rsidRPr="00F14BAB" w:rsidRDefault="00F14BAB" w:rsidP="00F14BAB">
      <w:pPr>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Esto se confirma con lo establecido por su propia Ley Orgánica, donde define a esta como el órgano autónomo estatal único, de buena fe, de rango constitucional, indivisible, de organización jerárquica, cuyas funciones no pueden ser interferidas ni restringidas por ninguna otra autoridad, y establece como atribución de este ente, la administración de sus recursos humanos, materiales, financieros, así como su patrimonio y presupuesto conforme a las disposiciones aplicables.</w:t>
      </w:r>
    </w:p>
    <w:p w:rsidR="00F14BAB" w:rsidRPr="00F14BAB" w:rsidRDefault="00F14BAB" w:rsidP="00F14BAB">
      <w:pPr>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En este sentido, se requiere para la atención de la función sustantiva de procuración de justicia, como lo es el esclarecimiento de los delitos y la sanción a quienes los cometen, la planeación analítica, ordenada y metódica de sus labores, mediante un presupuesto adecuado y suficiente para su cabal desarrollo.</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lastRenderedPageBreak/>
        <w:t>Que de conformidad al Código Fiscal para el Estado de Coahuila los derechos son las contribuciones establecidas en Ley por el uso o aprovechamiento de los bienes del dominio público del Estado, así como por recibir servicios que presta el Estado en sus funciones de derecho público.</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Que en ese sentido el artículo 105 de la Ley Orgánica de la Fiscalía General del Estado de Coahuila de Zaragoza, establece que el patrimonio de este ente público para la realización de sus funciones, se integra por los recursos que reciba por concepto de los bienes o productos que enajene y los servicios de capacitación, adiestramiento que preste, así como de otras actividades que redunden en un ingreso propio.</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Por ende, en el presente apartado se contemplan los derechos que causarán los servicios que preste la Fiscalía General en sí misma, y a través de las áreas como el Centro de Profesionalización, Acreditación, Certificación y Carrera, y la Dirección General de Servicios Periciales, ello ajeno a los que se deriven de la función misma de procuración de justicia o del proceso penal, con salvedad de la expedición de copias simples o certificadas.</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Lo anterior, toda vez que, dentro de los servicios que presta esta Institución y que en su caso podría causar derechos o contribuciones, entre otros, son:</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 xml:space="preserve">a)  </w:t>
      </w:r>
      <w:r w:rsidRPr="00F14BAB">
        <w:rPr>
          <w:rFonts w:ascii="Arial" w:hAnsi="Arial" w:cs="Arial"/>
          <w:bCs/>
          <w:sz w:val="22"/>
          <w:szCs w:val="22"/>
        </w:rPr>
        <w:t>Expedición de Carta de No Robo de vehículos</w:t>
      </w:r>
      <w:r w:rsidRPr="00F14BAB">
        <w:rPr>
          <w:rFonts w:ascii="Arial" w:hAnsi="Arial" w:cs="Arial"/>
          <w:b/>
          <w:sz w:val="22"/>
          <w:szCs w:val="22"/>
        </w:rPr>
        <w:t xml:space="preserve">. </w:t>
      </w:r>
      <w:r w:rsidRPr="00F14BAB">
        <w:rPr>
          <w:rFonts w:ascii="Arial" w:hAnsi="Arial" w:cs="Arial"/>
          <w:sz w:val="22"/>
          <w:szCs w:val="22"/>
        </w:rPr>
        <w:t>Este trámite está a cargo de la Unidad de</w:t>
      </w:r>
      <w:r w:rsidRPr="00F14BAB">
        <w:rPr>
          <w:rFonts w:ascii="Arial" w:hAnsi="Arial" w:cs="Arial"/>
          <w:b/>
          <w:bCs/>
          <w:sz w:val="22"/>
          <w:szCs w:val="22"/>
        </w:rPr>
        <w:t xml:space="preserve"> </w:t>
      </w:r>
      <w:r w:rsidRPr="00F14BAB">
        <w:rPr>
          <w:rFonts w:ascii="Arial" w:hAnsi="Arial" w:cs="Arial"/>
          <w:sz w:val="22"/>
          <w:szCs w:val="22"/>
        </w:rPr>
        <w:t>Control Vehicular y se expide mediante solicitud ante los Agentes del Ministerio Publico fuera de las investigaciones penales, a petición de los particulares quienes buscan darle certeza jurídica a su patrimonio generalmente durante las compras o ventas, descartando con ello que los vehículos cuenten con algún reporte de robo; su expedición, requiere de una revisión física a cargo de personal de la Fiscalía, siendo que en el caso de los particulares, no constituye un acto de investigación dentro de una carpeta de investigación, sin embargo, tan solo en los últimos cuatro años se ha expedido en promedio anual 917 cartas de esta naturaleza sufragando los costos para su expedición con recursos no previstos para tal efecto.</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lastRenderedPageBreak/>
        <w:t>b) Certificaciones, constancias o actas que acrediten el extravío de documentos, mismas que son expedidas por los ministerios públicos para dar fe de la pérdida o el robo de documentación oficial.</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De estas expediciones documentales se propone que su costo sea de $150.00 pesos, dado que es similar a la expedición de constancias de otras instituciones, donde por ejemplo la Secretaria de Infraestructura, Desarrollo Urbano y Movilidad, percibe una tarifa de $189.00 pesos por expedir una constancia de extravío de documentos, ello toda vez que tienen un gran impacto presupuestario en la sufragación de material y horas trabajo para la prestación de este servicio, tan solo en el 2020 se emitieron 21,060 constancias y en lo que va del presente se han emitido 24,090 en las diversas delegaciones de esta Fiscalía, haciendo frente al mismo sin tener contemplado un presupuesto específico para su prestación.</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c)  La expedición de copias simples y/o certificadas que se entrega a las partes en el proceso penal, al exceder de 50 de fojas. Actualmente no se cobra por este concepto, y se expiden a las partes copia de expedientes de alto volumen. El costo sería de $1.50 pesos por hoja, lo anterior en consideración de que estos mismos derechos son cobrados por otros poderes del estado quienes aplican un costo a las copias simples y certificadas de conformidad con la Ley de Hacienda para el Estado de Coahuila, en este sentido el Poder Judicial del Estado percibe por esos conceptos $2.00 pesos por copia simple y $3.00 pesos por copia certificada.</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 xml:space="preserve">Por su parte, y considerando que esta institución a través de la Dirección General de Servicios Periciales cuenta con un laboratorio certificado, y que si bien la mayor parte de sus labores radican en el auxilio de la investigación de delitos, algunas de sus actividades se estima podrían causar algún costo de recuperación, en atención a que los insumos son de alto valor, y que se prestan fuera de las investigaciones penales, en colaboración de otras instituciones, entre ellas las jurisdiccionales de las materias laboral (hasta 1102 solicitudes anuales de 2018-2021), civil (hasta 324 solicitudes anuales de 2018-2021), mercantil (hasta 351 solicitudes anuales de 2018-2021), familiar (hasta 575 solicitudes anuales de 2018-2021) y juzgados federales (hasta 298 solicitudes anuales de 2018-2021), quienes solicitan asistencia jurídica y/o técnica de diversos dictámenes, tales como, dactiloscopía, documentoscopia, grafoscopía, valuación de bienes </w:t>
      </w:r>
      <w:r w:rsidRPr="00F14BAB">
        <w:rPr>
          <w:rFonts w:ascii="Arial" w:hAnsi="Arial" w:cs="Arial"/>
          <w:sz w:val="22"/>
          <w:szCs w:val="22"/>
        </w:rPr>
        <w:lastRenderedPageBreak/>
        <w:t xml:space="preserve">muebles e inmuebles, sin costo alguno, y considerando que la Fiscalía General del Estado, sufraga todos los gastos de asistencia y honorarios de peritos adscritos a ella, se podría hacer una excepción para cumplir con los compromisos adquiridos, es decir, no realizar el servicio si no se cuenta con el material necesario, o en su defecto se realice el pago correspondiente al material que se requiere para brindar la asistencia, ello en estricto apego a lo dispuesto por el Código Nacional de Procedimientos Penales: </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ind w:left="426"/>
        <w:jc w:val="both"/>
        <w:rPr>
          <w:rFonts w:ascii="Arial" w:hAnsi="Arial" w:cs="Arial"/>
          <w:sz w:val="22"/>
          <w:szCs w:val="22"/>
        </w:rPr>
      </w:pPr>
      <w:r w:rsidRPr="00F14BAB">
        <w:rPr>
          <w:rFonts w:ascii="Arial" w:hAnsi="Arial" w:cs="Arial"/>
          <w:sz w:val="22"/>
          <w:szCs w:val="22"/>
        </w:rPr>
        <w:t>“</w:t>
      </w:r>
      <w:r w:rsidRPr="00F14BAB">
        <w:rPr>
          <w:rFonts w:ascii="Arial" w:hAnsi="Arial" w:cs="Arial"/>
          <w:b/>
          <w:bCs/>
          <w:sz w:val="22"/>
          <w:szCs w:val="22"/>
        </w:rPr>
        <w:t>Artículo 103</w:t>
      </w:r>
      <w:r w:rsidRPr="00F14BAB">
        <w:rPr>
          <w:rFonts w:ascii="Arial" w:hAnsi="Arial" w:cs="Arial"/>
          <w:sz w:val="22"/>
          <w:szCs w:val="22"/>
        </w:rPr>
        <w:t>. Gastos de producción de prueba Tratándose de la prueba pericial, el Órgano jurisdiccional ordenará, a petición de parte, la designación de peritos de instituciones públicas, las que estarán obligadas a practicar el peritaje correspondiente, siempre que no exista impedimento material para ello.”</w:t>
      </w:r>
    </w:p>
    <w:p w:rsidR="00F14BAB" w:rsidRPr="00F14BAB" w:rsidRDefault="00F14BAB" w:rsidP="00F14BAB">
      <w:pPr>
        <w:shd w:val="clear" w:color="auto" w:fill="FFFFFF"/>
        <w:spacing w:line="360" w:lineRule="auto"/>
        <w:ind w:left="426"/>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En dicho rubro se propone entre otras cosas, que causen una contraprestación los productos derivados de los servicios periciales cuando sea por auxilio a otras autoridades o poderes del Estado o a solicitud directa de particulares, todos ellos fuera del proceso penal, en las distintas ramas como, archivo de identificación criminalística, contabilidad forense, criminalística de campo, delitos sexuales, documentos cuestionados, fotografía forense, identificación de personas, identificación de vehículos, informática forense, ingeniería civil y arquitectura, laboratorio de balística, laboratorio de química, odontología forense, psicología, retrato hablado, y valuación de bienes.</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 xml:space="preserve">En este sentido encontramos la práctica de otras instituciones públicas de esta naturaleza, tal como el Instituto Jalisciense de Ciencias Forenses, constituido como un organismo público descentralizado, mismo que contempla el cobro de tarifas por sus servicios técnicos, científicos, </w:t>
      </w:r>
      <w:r w:rsidRPr="00F14BAB">
        <w:rPr>
          <w:rFonts w:ascii="Arial" w:hAnsi="Arial" w:cs="Arial"/>
          <w:bCs/>
          <w:sz w:val="22"/>
          <w:szCs w:val="22"/>
        </w:rPr>
        <w:t xml:space="preserve">académicos así como los de certificación de </w:t>
      </w:r>
      <w:r w:rsidRPr="00F14BAB">
        <w:rPr>
          <w:rFonts w:ascii="Arial" w:hAnsi="Arial" w:cs="Arial"/>
          <w:sz w:val="22"/>
          <w:szCs w:val="22"/>
        </w:rPr>
        <w:t xml:space="preserve">competencias profesionales </w:t>
      </w:r>
      <w:r w:rsidRPr="00F14BAB">
        <w:rPr>
          <w:rFonts w:ascii="Arial" w:hAnsi="Arial" w:cs="Arial"/>
          <w:bCs/>
          <w:sz w:val="22"/>
          <w:szCs w:val="22"/>
        </w:rPr>
        <w:t>y en la intervención como peritos o consultores técnicos, ello</w:t>
      </w:r>
      <w:r w:rsidRPr="00F14BAB">
        <w:rPr>
          <w:rFonts w:ascii="Arial" w:hAnsi="Arial" w:cs="Arial"/>
          <w:sz w:val="22"/>
          <w:szCs w:val="22"/>
        </w:rPr>
        <w:t xml:space="preserve"> tanto a solicitud de particulares como por órganos estatales, sin que por tal motivo lo distraiga del cumplimiento de su finalidad, en ese sentido, y conforme a la Ley de Ingresos del Estado de Jalisco, dicho instituto cobra entre otras cosas: por toma de huellas dactilares en formato decadactilar rodadas o planas, por formato: $680.00; Examen de alcoholemia o alcoholurias $618.00; Identificación de psicotrópicos y estupefacientes </w:t>
      </w:r>
      <w:r w:rsidRPr="00F14BAB">
        <w:rPr>
          <w:rFonts w:ascii="Arial" w:hAnsi="Arial" w:cs="Arial"/>
          <w:sz w:val="22"/>
          <w:szCs w:val="22"/>
        </w:rPr>
        <w:lastRenderedPageBreak/>
        <w:t xml:space="preserve">$618.00; Examen confirmatorio de identificación de metabolitos de drogas de abuso por droga: $618.00, lo que manifiesta un costo más elevado al propuesto para los servicios periciales de Coahuila. </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Que inclusive al compararse con los servicios ofertados por particulares constituidos como consultores técnicos y periciales judicial de las especialidades en grafoscopía, documentoscopía y dactiloscopía, ofrece estos servicios oscilando entre los 5,000 y 15,000 pesos dependiendo de la materia en que se trate, significando un mayor valor al propuesto por servicios de esta representación social.</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bCs/>
          <w:sz w:val="22"/>
          <w:szCs w:val="22"/>
        </w:rPr>
      </w:pPr>
      <w:r w:rsidRPr="00F14BAB">
        <w:rPr>
          <w:rFonts w:ascii="Arial" w:hAnsi="Arial" w:cs="Arial"/>
          <w:sz w:val="22"/>
          <w:szCs w:val="22"/>
        </w:rPr>
        <w:t xml:space="preserve">Por su parte, </w:t>
      </w:r>
      <w:r w:rsidRPr="00F14BAB">
        <w:rPr>
          <w:rFonts w:ascii="Arial" w:hAnsi="Arial" w:cs="Arial"/>
          <w:bCs/>
          <w:sz w:val="22"/>
          <w:szCs w:val="22"/>
        </w:rPr>
        <w:t xml:space="preserve">en el caso de otras instituciones públicas como el Instituto de Especialización Judicial, el Instituto Estatal de la Defensoría Pública y Centro de Medios Alternos de Solución de Controversias del Poder Judicial del Estado, cobran derechos por cursos de capacitación a externos, certificación a mediadores, curso de preparación en materia de mediación, renta de instalaciones para impartir cursos, talleres, eventos a instituciones públicas y privadas, la validación de contenidos de capacitación en materia de mecanismos alternativos de controversias, entre otros. </w:t>
      </w:r>
    </w:p>
    <w:p w:rsidR="00F14BAB" w:rsidRPr="00F14BAB" w:rsidRDefault="00F14BAB" w:rsidP="00F14BAB">
      <w:pPr>
        <w:shd w:val="clear" w:color="auto" w:fill="FFFFFF"/>
        <w:spacing w:line="360" w:lineRule="auto"/>
        <w:jc w:val="both"/>
        <w:rPr>
          <w:rFonts w:ascii="Arial" w:hAnsi="Arial" w:cs="Arial"/>
          <w:bCs/>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bCs/>
          <w:sz w:val="22"/>
          <w:szCs w:val="22"/>
        </w:rPr>
        <w:t xml:space="preserve">Por ello, y al ser similares los servicios señalados en el párrafo anterior con los que presta el </w:t>
      </w:r>
      <w:r w:rsidRPr="00F14BAB">
        <w:rPr>
          <w:rFonts w:ascii="Arial" w:hAnsi="Arial" w:cs="Arial"/>
          <w:sz w:val="22"/>
          <w:szCs w:val="22"/>
        </w:rPr>
        <w:t>Centro de Profesionalización, Acreditación, Certificación y Carrera, se considera justa su tasación, toda vez que, se requiere de presupuesto para su operación, a fin de no impactar en el recurso que la Fiscalía requiere para las necesidades operativas relacionadas con la procuración de justicia, y por ende con ello fortalecer el mantenimiento, construcción, o ampliación de infraestructura, equipamiento de materiales o insumos relacionadas con la capacitación,  a efecto de mantener un estándar de  calidad en el servicio, y donde debido a la materia sobre la que versa es importante la práctica constante para el desarrollo de habilidades, así mismo para el pago de docentes especializados, viáticos y operación en general del Centro de Profesionalización.</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lastRenderedPageBreak/>
        <w:t>Es así que, en este rubro se propone que causen una contraprestación entre otras cosas, la impartición de cursos, diplomados, foros, adiestramientos relacionados con el área de seguridad y procuración de Justicia, la inscripción, colegiaturas, títulos, cárdex, certificados, constancias, el material didáctico, así como el uso de plataformas relacionados con la educación en línea propiedad del centro de profesionalización, acreditación y carrera, ello de conformidad con los convenios que se celebren previamente para tal efecto con las instituciones públicas o privadas.</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Seguros de que, mediante lo anterior, se podrá eficientar los servicios que presta esta institución en pro de una sociedad más justa, donde sus ciudadanos accedan a instancias que les procuren una solución más eficaz a los problemas que los aquejan, ello sin menoscabar el patrimonio o los ingresos que anualmente le asigne el Congreso del Estado a esta institución.</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Derivado de lo anterior, se propone adicional al Título III, el Capitulo Décimo Cuarto denominado “</w:t>
      </w:r>
      <w:r w:rsidRPr="00F14BAB">
        <w:rPr>
          <w:rFonts w:ascii="Arial" w:hAnsi="Arial" w:cs="Arial"/>
          <w:bCs/>
          <w:sz w:val="22"/>
          <w:szCs w:val="22"/>
        </w:rPr>
        <w:t>POR SERVICIOS DE LA FISCALÍA GENERAL DEL ESTADO DE COAHUILA DE ZARAGOZA”</w:t>
      </w:r>
      <w:r w:rsidRPr="00F14BAB">
        <w:rPr>
          <w:rFonts w:ascii="Arial" w:hAnsi="Arial" w:cs="Arial"/>
          <w:sz w:val="22"/>
          <w:szCs w:val="22"/>
        </w:rPr>
        <w:t>, el cual se integra de la sección primera “</w:t>
      </w:r>
      <w:r w:rsidRPr="00F14BAB">
        <w:rPr>
          <w:rFonts w:ascii="Arial" w:hAnsi="Arial" w:cs="Arial"/>
          <w:bCs/>
          <w:sz w:val="22"/>
          <w:szCs w:val="22"/>
        </w:rPr>
        <w:t>POR SERVICIOS PRESTADOS POR LA FISCALÍA GENERAL”</w:t>
      </w:r>
      <w:r w:rsidRPr="00F14BAB">
        <w:rPr>
          <w:rFonts w:ascii="Arial" w:hAnsi="Arial" w:cs="Arial"/>
          <w:sz w:val="22"/>
          <w:szCs w:val="22"/>
        </w:rPr>
        <w:t>, la sección segunda “</w:t>
      </w:r>
      <w:r w:rsidRPr="00F14BAB">
        <w:rPr>
          <w:rFonts w:ascii="Arial" w:hAnsi="Arial" w:cs="Arial"/>
          <w:bCs/>
          <w:sz w:val="22"/>
          <w:szCs w:val="22"/>
        </w:rPr>
        <w:t>POR SERVICIOS PRESTADOS POR EL CENTRO DE PROFESIONALIZACIÓN, ACREDITACIÓN, CERTIFICACIÓN Y CARRERA DE LA FISCALÍA GENERAL</w:t>
      </w:r>
      <w:r w:rsidRPr="00F14BAB">
        <w:rPr>
          <w:rFonts w:ascii="Arial" w:hAnsi="Arial" w:cs="Arial"/>
          <w:sz w:val="22"/>
          <w:szCs w:val="22"/>
        </w:rPr>
        <w:t xml:space="preserve"> y la sección tercera “</w:t>
      </w:r>
      <w:r w:rsidRPr="00F14BAB">
        <w:rPr>
          <w:rFonts w:ascii="Arial" w:hAnsi="Arial" w:cs="Arial"/>
          <w:bCs/>
          <w:sz w:val="22"/>
          <w:szCs w:val="22"/>
        </w:rPr>
        <w:t>POR SERVICIOS PRESTADOS POR LA DIRECCIÓN GENERAL DE SERVICIOS PERICIALES DE LA FISCALÍA GENERAL”;</w:t>
      </w:r>
      <w:r w:rsidRPr="00F14BAB">
        <w:rPr>
          <w:rFonts w:ascii="Arial" w:hAnsi="Arial" w:cs="Arial"/>
          <w:sz w:val="22"/>
          <w:szCs w:val="22"/>
        </w:rPr>
        <w:t xml:space="preserve"> adicionando de este modo, artículos 157-D, 157-E, 157-F, 157-G, 157-H, 157-I, 157-J, 157-K, 157-L, 157-M, 157-N, 157-Ñ, y 157-O.</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hAnsi="Arial" w:cs="Arial"/>
          <w:sz w:val="22"/>
          <w:szCs w:val="22"/>
        </w:rPr>
      </w:pPr>
      <w:r w:rsidRPr="00F14BAB">
        <w:rPr>
          <w:rFonts w:ascii="Arial" w:hAnsi="Arial" w:cs="Arial"/>
          <w:sz w:val="22"/>
          <w:szCs w:val="22"/>
        </w:rPr>
        <w:t>En concordancia con lo anterior, se propone adicional al Título III, el Capitulo Décimo Quinto denominado “</w:t>
      </w:r>
      <w:r w:rsidRPr="00F14BAB">
        <w:rPr>
          <w:rFonts w:ascii="Arial" w:hAnsi="Arial" w:cs="Arial"/>
          <w:bCs/>
          <w:sz w:val="22"/>
          <w:szCs w:val="22"/>
        </w:rPr>
        <w:t xml:space="preserve">POR SERVICIOS PRESTADOS POR EL TRIBUNAL DE JUSTICIA ADMINISTRATIVA DE COAHUILA DE ZARAGOZA”, </w:t>
      </w:r>
      <w:r w:rsidRPr="00F14BAB">
        <w:rPr>
          <w:rFonts w:ascii="Arial" w:hAnsi="Arial" w:cs="Arial"/>
          <w:sz w:val="22"/>
          <w:szCs w:val="22"/>
        </w:rPr>
        <w:t>siendo objeto de estos derechos, los servicios que se presten por el Tribunal de Justicia Administrativa de Coahuila de Zaragoza, distintos a los materialmente jurisdiccionales, en cualquiera de sus órganos, adicionándose de este modo, los artículos 157-P, 157-Q, 157-R y 157-S.</w:t>
      </w:r>
    </w:p>
    <w:p w:rsidR="00F14BAB" w:rsidRPr="00F14BAB" w:rsidRDefault="00F14BAB" w:rsidP="00F14BAB">
      <w:pPr>
        <w:shd w:val="clear" w:color="auto" w:fill="FFFFFF"/>
        <w:spacing w:line="360" w:lineRule="auto"/>
        <w:jc w:val="both"/>
        <w:rPr>
          <w:rFonts w:ascii="Arial" w:hAnsi="Arial" w:cs="Arial"/>
          <w:sz w:val="22"/>
          <w:szCs w:val="22"/>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hAnsi="Arial" w:cs="Arial"/>
          <w:sz w:val="22"/>
          <w:szCs w:val="22"/>
        </w:rPr>
        <w:lastRenderedPageBreak/>
        <w:t>Por último, y dado que el deporte en el Estado de Coahuila de Zaragoza, es una actividad importante a la que debe de apoyarse, se propone la creación de una contribución especial para fomento al deporte, cuyo objeto lo constituye</w:t>
      </w:r>
      <w:r w:rsidRPr="00F14BAB">
        <w:rPr>
          <w:rFonts w:ascii="Arial" w:eastAsia="Arial Unicode MS" w:hAnsi="Arial" w:cs="Arial"/>
          <w:color w:val="000000"/>
          <w:sz w:val="22"/>
          <w:szCs w:val="22"/>
          <w:bdr w:val="none" w:sz="0" w:space="0" w:color="auto" w:frame="1"/>
          <w:lang w:eastAsia="es-MX"/>
        </w:rPr>
        <w:t xml:space="preserve"> la realización de pagos por concepto de impuestos, derechos y cualquier otra contribución que se cause conforme a la presente ley y demás disposiciones fiscales del Estado, así como los accesorios que se paguen.</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Para tal efecto se propone una cuota de $10.00 (DIEZ PESOS 00/100 M.N.), y dicha contribución estará a cargo de las personas físicas, morales o unidades económicas que realicen pagos por concepto de impuestos, derechos y cualquier otra contribución que se cause conforme a la presente ley y demás disposiciones fiscales del Estado, con excepción de los señalados en el propio capítulo.</w:t>
      </w: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sz w:val="22"/>
          <w:szCs w:val="22"/>
          <w:bdr w:val="none" w:sz="0" w:space="0" w:color="auto" w:frame="1"/>
          <w:lang w:eastAsia="es-MX"/>
        </w:rPr>
      </w:pPr>
      <w:r w:rsidRPr="00F14BAB">
        <w:rPr>
          <w:rFonts w:ascii="Arial" w:eastAsia="Arial Unicode MS" w:hAnsi="Arial" w:cs="Arial"/>
          <w:color w:val="000000"/>
          <w:sz w:val="22"/>
          <w:szCs w:val="22"/>
          <w:bdr w:val="none" w:sz="0" w:space="0" w:color="auto" w:frame="1"/>
          <w:lang w:eastAsia="es-MX"/>
        </w:rPr>
        <w:t>A efecto de llevar a cabo lo anterior, se propone</w:t>
      </w:r>
      <w:r w:rsidRPr="00F14BAB">
        <w:rPr>
          <w:rFonts w:ascii="Arial" w:eastAsia="Arial Unicode MS" w:hAnsi="Arial" w:cs="Arial"/>
          <w:iCs/>
          <w:color w:val="000000"/>
          <w:sz w:val="22"/>
          <w:szCs w:val="22"/>
          <w:bdr w:val="none" w:sz="0" w:space="0" w:color="auto" w:frame="1"/>
          <w:lang w:eastAsia="es-MX"/>
        </w:rPr>
        <w:t xml:space="preserve"> reformar la denominación y contenido del Capítulo Segundo, del Título IV, para quedar “</w:t>
      </w:r>
      <w:r w:rsidRPr="00F14BAB">
        <w:rPr>
          <w:rFonts w:ascii="Arial" w:eastAsia="Arial Unicode MS" w:hAnsi="Arial" w:cs="Arial"/>
          <w:bCs/>
          <w:color w:val="000000"/>
          <w:sz w:val="22"/>
          <w:szCs w:val="22"/>
          <w:bdr w:val="none" w:sz="0" w:space="0" w:color="auto" w:frame="1"/>
          <w:lang w:eastAsia="es-MX"/>
        </w:rPr>
        <w:t>PARA EL FOMENTO AL DEPORTE EN EL ESTADO”</w:t>
      </w:r>
      <w:r w:rsidRPr="00F14BAB">
        <w:rPr>
          <w:rFonts w:ascii="Arial" w:eastAsia="Arial Unicode MS" w:hAnsi="Arial" w:cs="Arial"/>
          <w:color w:val="000000"/>
          <w:spacing w:val="20"/>
          <w:sz w:val="22"/>
          <w:szCs w:val="22"/>
          <w:bdr w:val="none" w:sz="0" w:space="0" w:color="auto" w:frame="1"/>
          <w:lang w:eastAsia="es-MX"/>
        </w:rPr>
        <w:t>, y se proponen reformar los artículos 166, 167, 168, 169 y 170.</w:t>
      </w:r>
      <w:r w:rsidRPr="00F14BAB">
        <w:rPr>
          <w:rFonts w:ascii="Arial" w:eastAsia="Arial Unicode MS" w:hAnsi="Arial" w:cs="Arial"/>
          <w:color w:val="000000"/>
          <w:sz w:val="22"/>
          <w:szCs w:val="22"/>
          <w:bdr w:val="none" w:sz="0" w:space="0" w:color="auto" w:frame="1"/>
          <w:lang w:eastAsia="es-MX"/>
        </w:rPr>
        <w:t xml:space="preserve"> </w:t>
      </w:r>
      <w:r w:rsidRPr="00F14BAB">
        <w:rPr>
          <w:rFonts w:ascii="Arial" w:hAnsi="Arial" w:cs="Arial"/>
          <w:sz w:val="22"/>
          <w:szCs w:val="22"/>
        </w:rPr>
        <w:t xml:space="preserve">  </w:t>
      </w:r>
      <w:r w:rsidRPr="00F14BAB">
        <w:rPr>
          <w:rFonts w:ascii="Arial" w:eastAsia="Arial Unicode MS" w:hAnsi="Arial" w:cs="Arial"/>
          <w:color w:val="000000"/>
          <w:sz w:val="22"/>
          <w:szCs w:val="22"/>
          <w:bdr w:val="none" w:sz="0" w:space="0" w:color="auto" w:frame="1"/>
          <w:lang w:eastAsia="es-MX"/>
        </w:rPr>
        <w:t xml:space="preserve"> </w:t>
      </w:r>
    </w:p>
    <w:p w:rsidR="00F14BAB" w:rsidRPr="00F14BAB" w:rsidRDefault="00F14BAB" w:rsidP="00F14BAB">
      <w:pPr>
        <w:shd w:val="clear" w:color="auto" w:fill="FFFFFF"/>
        <w:spacing w:line="360" w:lineRule="atLeast"/>
        <w:jc w:val="center"/>
        <w:rPr>
          <w:rFonts w:ascii="Arial" w:eastAsia="Arial Unicode MS" w:hAnsi="Arial" w:cs="Arial"/>
          <w:b/>
          <w:bCs/>
          <w:color w:val="000000"/>
          <w:bdr w:val="none" w:sz="0" w:space="0" w:color="auto" w:frame="1"/>
          <w:lang w:eastAsia="es-MX"/>
        </w:rPr>
      </w:pPr>
    </w:p>
    <w:p w:rsidR="00F14BAB" w:rsidRPr="00F14BAB" w:rsidRDefault="00F14BAB" w:rsidP="00F14BAB">
      <w:pPr>
        <w:spacing w:line="360" w:lineRule="auto"/>
        <w:jc w:val="both"/>
        <w:rPr>
          <w:rFonts w:ascii="Arial" w:eastAsia="MS Mincho" w:hAnsi="Arial" w:cs="Arial"/>
          <w:lang w:eastAsia="en-US"/>
        </w:rPr>
      </w:pPr>
      <w:r w:rsidRPr="00F14BAB">
        <w:rPr>
          <w:rFonts w:ascii="Arial" w:eastAsia="Calibri" w:hAnsi="Arial" w:cs="Arial"/>
          <w:b/>
          <w:bCs/>
          <w:lang w:eastAsia="en-US"/>
        </w:rPr>
        <w:t>TERCERO. -</w:t>
      </w:r>
      <w:r w:rsidRPr="00F14BAB">
        <w:rPr>
          <w:rFonts w:ascii="Arial" w:eastAsia="Calibri" w:hAnsi="Arial" w:cs="Arial"/>
          <w:bCs/>
          <w:lang w:eastAsia="en-US"/>
        </w:rPr>
        <w:t xml:space="preserve"> </w:t>
      </w:r>
      <w:r w:rsidRPr="00F14BAB">
        <w:rPr>
          <w:rFonts w:ascii="Arial" w:eastAsia="MS Mincho" w:hAnsi="Arial" w:cs="Arial"/>
          <w:lang w:eastAsia="en-US"/>
        </w:rPr>
        <w:t>Que los integrantes de esta Comisión de Hacienda procedimos al estudio y análisis pertinente de la exposición de motivos presentada, para lo cual llevamos a cabo reuniones con personal de la Administración Fiscal General, para plantear las propuestas de reformas, adiciones y derogaciones en diversas disposiciones de la Ley de Hacienda para el Estado de Coahuila de Zaragoza. Concluidos los trabajos finales de esta comisión, se estima que se reúnen los elementos de juicio necesario para elaborar el presente dictamen y proponer a su consideración, análisis, discusión y, en su caso aprobación, el siguiente:</w:t>
      </w:r>
    </w:p>
    <w:p w:rsidR="00F14BAB" w:rsidRPr="00F14BAB" w:rsidRDefault="00F14BAB" w:rsidP="00F14BAB">
      <w:pPr>
        <w:rPr>
          <w:rFonts w:ascii="Arial" w:eastAsia="Arial Unicode MS" w:hAnsi="Arial" w:cs="Arial"/>
          <w:b/>
          <w:bCs/>
          <w:iCs/>
          <w:color w:val="000000"/>
          <w:bdr w:val="none" w:sz="0" w:space="0" w:color="auto" w:frame="1"/>
          <w:lang w:eastAsia="es-MX"/>
        </w:rPr>
      </w:pPr>
      <w:r w:rsidRPr="00F14BAB">
        <w:rPr>
          <w:rFonts w:ascii="Arial" w:eastAsia="Arial Unicode MS" w:hAnsi="Arial" w:cs="Arial"/>
          <w:b/>
          <w:bCs/>
          <w:iCs/>
          <w:color w:val="000000"/>
          <w:bdr w:val="none" w:sz="0" w:space="0" w:color="auto" w:frame="1"/>
          <w:lang w:eastAsia="es-MX"/>
        </w:rPr>
        <w:br w:type="page"/>
      </w:r>
    </w:p>
    <w:p w:rsidR="00F14BAB" w:rsidRPr="00F14BAB" w:rsidRDefault="00F14BAB" w:rsidP="00F14BAB">
      <w:pPr>
        <w:shd w:val="clear" w:color="auto" w:fill="FFFFFF"/>
        <w:spacing w:line="360" w:lineRule="auto"/>
        <w:ind w:right="50"/>
        <w:jc w:val="center"/>
        <w:rPr>
          <w:rFonts w:ascii="Arial" w:eastAsia="Arial Unicode MS" w:hAnsi="Arial" w:cs="Arial"/>
          <w:iCs/>
          <w:color w:val="000000"/>
          <w:lang w:eastAsia="es-MX"/>
        </w:rPr>
      </w:pPr>
      <w:r w:rsidRPr="00F14BAB">
        <w:rPr>
          <w:rFonts w:ascii="Arial" w:eastAsia="Arial Unicode MS" w:hAnsi="Arial" w:cs="Arial"/>
          <w:b/>
          <w:bCs/>
          <w:iCs/>
          <w:color w:val="000000"/>
          <w:bdr w:val="none" w:sz="0" w:space="0" w:color="auto" w:frame="1"/>
          <w:lang w:eastAsia="es-MX"/>
        </w:rPr>
        <w:lastRenderedPageBreak/>
        <w:t>DECRETO POR EL QUE SE REFORMAN, ADICIONAN Y DEROGAN DIVERSAS DISPOSICIONES DE LA LEY DE HACIENDA PARA EL ESTADO DE COAHUILA DE ZARAGOZA</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ind w:right="50"/>
        <w:jc w:val="both"/>
        <w:rPr>
          <w:rFonts w:ascii="Arial" w:eastAsia="Arial Unicode MS" w:hAnsi="Arial" w:cs="Arial"/>
          <w:iCs/>
          <w:color w:val="000000"/>
          <w:bdr w:val="none" w:sz="0" w:space="0" w:color="auto" w:frame="1"/>
          <w:lang w:eastAsia="es-MX"/>
        </w:rPr>
      </w:pPr>
      <w:r w:rsidRPr="00F14BAB">
        <w:rPr>
          <w:rFonts w:ascii="Arial" w:eastAsia="Arial Unicode MS" w:hAnsi="Arial" w:cs="Arial"/>
          <w:b/>
          <w:bCs/>
          <w:iCs/>
          <w:color w:val="000000"/>
          <w:bdr w:val="none" w:sz="0" w:space="0" w:color="auto" w:frame="1"/>
          <w:lang w:eastAsia="es-MX"/>
        </w:rPr>
        <w:t xml:space="preserve">ARTÍCULO ÚNICO. </w:t>
      </w:r>
      <w:r w:rsidRPr="00F14BAB">
        <w:rPr>
          <w:rFonts w:ascii="Arial" w:eastAsia="Arial Unicode MS" w:hAnsi="Arial" w:cs="Arial"/>
          <w:iCs/>
          <w:color w:val="000000"/>
          <w:bdr w:val="none" w:sz="0" w:space="0" w:color="auto" w:frame="1"/>
          <w:lang w:eastAsia="es-MX"/>
        </w:rPr>
        <w:t>Se </w:t>
      </w:r>
      <w:r w:rsidRPr="00F14BAB">
        <w:rPr>
          <w:rFonts w:ascii="Arial" w:eastAsia="Arial Unicode MS" w:hAnsi="Arial" w:cs="Arial"/>
          <w:b/>
          <w:bCs/>
          <w:iCs/>
          <w:color w:val="000000"/>
          <w:bdr w:val="none" w:sz="0" w:space="0" w:color="auto" w:frame="1"/>
          <w:lang w:eastAsia="es-MX"/>
        </w:rPr>
        <w:t>REFORMAN</w:t>
      </w:r>
      <w:r w:rsidRPr="00F14BAB">
        <w:rPr>
          <w:rFonts w:ascii="Arial" w:eastAsia="Arial Unicode MS" w:hAnsi="Arial" w:cs="Arial"/>
          <w:iCs/>
          <w:color w:val="000000"/>
          <w:bdr w:val="none" w:sz="0" w:space="0" w:color="auto" w:frame="1"/>
          <w:lang w:eastAsia="es-MX"/>
        </w:rPr>
        <w:t>: El segundo párrafo del artículo 21, el último párrafo del artículo 26, el primer párrafo del artículo 30, la fracción VI del artículo 96, las fracciones II y III del artículo 134 y se reforma la denominación del Capítulo Segundo, del Título IV, para quedar “</w:t>
      </w:r>
      <w:r w:rsidRPr="00F14BAB">
        <w:rPr>
          <w:rFonts w:ascii="Arial" w:eastAsia="Arial Unicode MS" w:hAnsi="Arial" w:cs="Arial"/>
          <w:bCs/>
          <w:color w:val="000000"/>
          <w:bdr w:val="none" w:sz="0" w:space="0" w:color="auto" w:frame="1"/>
          <w:lang w:eastAsia="es-MX"/>
        </w:rPr>
        <w:t>PARA EL FOMENTO AL DEPORTE EN EL ESTADO”</w:t>
      </w:r>
      <w:r w:rsidRPr="00F14BAB">
        <w:rPr>
          <w:rFonts w:ascii="Arial" w:eastAsia="Arial Unicode MS" w:hAnsi="Arial" w:cs="Arial"/>
          <w:color w:val="000000"/>
          <w:spacing w:val="20"/>
          <w:bdr w:val="none" w:sz="0" w:space="0" w:color="auto" w:frame="1"/>
          <w:lang w:eastAsia="es-MX"/>
        </w:rPr>
        <w:t>, y se reforman los artículos 166, 167, 168, 169 y 170; </w:t>
      </w:r>
      <w:r w:rsidRPr="00F14BAB">
        <w:rPr>
          <w:rFonts w:ascii="Arial" w:eastAsia="Arial Unicode MS" w:hAnsi="Arial" w:cs="Arial"/>
          <w:iCs/>
          <w:color w:val="000000"/>
          <w:spacing w:val="20"/>
          <w:bdr w:val="none" w:sz="0" w:space="0" w:color="auto" w:frame="1"/>
          <w:lang w:eastAsia="es-MX"/>
        </w:rPr>
        <w:t>se </w:t>
      </w:r>
      <w:r w:rsidRPr="00F14BAB">
        <w:rPr>
          <w:rFonts w:ascii="Arial" w:eastAsia="Arial Unicode MS" w:hAnsi="Arial" w:cs="Arial"/>
          <w:b/>
          <w:bCs/>
          <w:iCs/>
          <w:color w:val="000000"/>
          <w:spacing w:val="20"/>
          <w:bdr w:val="none" w:sz="0" w:space="0" w:color="auto" w:frame="1"/>
          <w:lang w:eastAsia="es-MX"/>
        </w:rPr>
        <w:t>ADICIONAN</w:t>
      </w:r>
      <w:r w:rsidRPr="00F14BAB">
        <w:rPr>
          <w:rFonts w:ascii="Arial" w:eastAsia="Arial Unicode MS" w:hAnsi="Arial" w:cs="Arial"/>
          <w:iCs/>
          <w:color w:val="000000"/>
          <w:spacing w:val="20"/>
          <w:bdr w:val="none" w:sz="0" w:space="0" w:color="auto" w:frame="1"/>
          <w:lang w:eastAsia="es-MX"/>
        </w:rPr>
        <w:t>:</w:t>
      </w:r>
      <w:r w:rsidRPr="00F14BAB">
        <w:rPr>
          <w:rFonts w:ascii="Arial" w:eastAsia="Arial Unicode MS" w:hAnsi="Arial" w:cs="Arial"/>
          <w:color w:val="000000"/>
          <w:bdr w:val="none" w:sz="0" w:space="0" w:color="auto" w:frame="1"/>
          <w:lang w:eastAsia="es-MX"/>
        </w:rPr>
        <w:t> Al Título II, el Capítulo Séptimo denominado “DEL IMPUESTO ADICIONAL PARA EL FOMENTO A LA EDUCACIÓN Y A LA SEGURIDAD PÚBLICA” adicionando los artículos 53-A, 53-B, 53-C, 53-D, 53-E y 53-F, los artículos 87-A y 87-B, se adicionan al Título III el Capítulo Décimo Cuarto, denominado “POR SERVICIOS DE LA FISCALÍA GENERAL DEL ESTADO DE COAHUILA DE ZARAGOZA, así como los artículos 157-D, 157-E, 157-F; 157-G, 157-H, 157-I, 157-J, 157-K, 157-L, 157-M, 157-N y 157-O, así como el Capítulo Décimo Quinto denominado “POR LOS SERVICIOS PRESTADOS POR EL TRIBUNAL DE JUSTICIA ADMINISTRATIVA DE COAHUILA DE ZARAGOZA, con sus respectivos artículos 157-P, 157-Q, 157-R y 157-S</w:t>
      </w:r>
      <w:r w:rsidRPr="00F14BAB">
        <w:rPr>
          <w:rFonts w:ascii="Arial" w:eastAsia="Arial Unicode MS" w:hAnsi="Arial" w:cs="Arial"/>
          <w:iCs/>
          <w:color w:val="000000"/>
          <w:bdr w:val="none" w:sz="0" w:space="0" w:color="auto" w:frame="1"/>
          <w:lang w:eastAsia="es-MX"/>
        </w:rPr>
        <w:t>; se </w:t>
      </w:r>
      <w:r w:rsidRPr="00F14BAB">
        <w:rPr>
          <w:rFonts w:ascii="Arial" w:eastAsia="Arial Unicode MS" w:hAnsi="Arial" w:cs="Arial"/>
          <w:b/>
          <w:bCs/>
          <w:iCs/>
          <w:color w:val="000000"/>
          <w:bdr w:val="none" w:sz="0" w:space="0" w:color="auto" w:frame="1"/>
          <w:lang w:eastAsia="es-MX"/>
        </w:rPr>
        <w:t>DEROGAN:</w:t>
      </w:r>
      <w:r w:rsidRPr="00F14BAB">
        <w:rPr>
          <w:rFonts w:ascii="Arial" w:eastAsia="Arial Unicode MS" w:hAnsi="Arial" w:cs="Arial"/>
          <w:iCs/>
          <w:color w:val="000000"/>
          <w:bdr w:val="none" w:sz="0" w:space="0" w:color="auto" w:frame="1"/>
          <w:lang w:eastAsia="es-MX"/>
        </w:rPr>
        <w:t> los artículos 27, 28 y 29;</w:t>
      </w:r>
      <w:r w:rsidRPr="00F14BAB">
        <w:rPr>
          <w:rFonts w:ascii="Arial" w:eastAsia="Arial Unicode MS" w:hAnsi="Arial" w:cs="Arial"/>
          <w:color w:val="000000"/>
          <w:bdr w:val="none" w:sz="0" w:space="0" w:color="auto" w:frame="1"/>
          <w:lang w:eastAsia="es-MX"/>
        </w:rPr>
        <w:t> </w:t>
      </w:r>
      <w:r w:rsidRPr="00F14BAB">
        <w:rPr>
          <w:rFonts w:ascii="Arial" w:eastAsia="Arial Unicode MS" w:hAnsi="Arial" w:cs="Arial"/>
          <w:iCs/>
          <w:color w:val="000000"/>
          <w:bdr w:val="none" w:sz="0" w:space="0" w:color="auto" w:frame="1"/>
          <w:lang w:eastAsia="es-MX"/>
        </w:rPr>
        <w:t>todos de la Ley de Hacienda para</w:t>
      </w:r>
      <w:r w:rsidRPr="00F14BAB">
        <w:rPr>
          <w:rFonts w:ascii="Arial" w:eastAsia="Arial Unicode MS" w:hAnsi="Arial" w:cs="Arial"/>
          <w:b/>
          <w:bCs/>
          <w:iCs/>
          <w:color w:val="000000"/>
          <w:bdr w:val="none" w:sz="0" w:space="0" w:color="auto" w:frame="1"/>
          <w:lang w:eastAsia="es-MX"/>
        </w:rPr>
        <w:t> </w:t>
      </w:r>
      <w:r w:rsidRPr="00F14BAB">
        <w:rPr>
          <w:rFonts w:ascii="Arial" w:eastAsia="Arial Unicode MS" w:hAnsi="Arial" w:cs="Arial"/>
          <w:iCs/>
          <w:color w:val="000000"/>
          <w:bdr w:val="none" w:sz="0" w:space="0" w:color="auto" w:frame="1"/>
          <w:lang w:eastAsia="es-MX"/>
        </w:rPr>
        <w:t>el Estado de Coahuila de Zaragoza, contenida en el Decreto No. 541, publicada en el Periódico Oficial del Gobierno del Estado No. 94 de fecha 25 de noviembre de 2011, para quedar como sigue:</w:t>
      </w:r>
    </w:p>
    <w:p w:rsidR="00F14BAB" w:rsidRPr="00F14BAB" w:rsidRDefault="00F14BAB" w:rsidP="00F14BAB">
      <w:pPr>
        <w:shd w:val="clear" w:color="auto" w:fill="FFFFFF"/>
        <w:spacing w:line="360" w:lineRule="auto"/>
        <w:ind w:left="567" w:right="760"/>
        <w:jc w:val="both"/>
        <w:rPr>
          <w:rFonts w:ascii="Arial" w:eastAsia="Arial Unicode MS" w:hAnsi="Arial" w:cs="Arial"/>
          <w:color w:val="000000"/>
          <w:lang w:eastAsia="es-MX"/>
        </w:rPr>
      </w:pPr>
    </w:p>
    <w:p w:rsidR="00F14BAB" w:rsidRPr="00F14BAB" w:rsidRDefault="00F14BAB" w:rsidP="00F14BAB">
      <w:pPr>
        <w:spacing w:line="360" w:lineRule="auto"/>
        <w:jc w:val="both"/>
        <w:rPr>
          <w:rFonts w:ascii="Arial" w:hAnsi="Arial" w:cs="Arial"/>
          <w:color w:val="0D0D0D"/>
        </w:rPr>
      </w:pPr>
      <w:r w:rsidRPr="00F14BAB">
        <w:rPr>
          <w:rFonts w:ascii="Arial" w:hAnsi="Arial" w:cs="Arial"/>
          <w:b/>
          <w:bCs/>
        </w:rPr>
        <w:t>ARTÍCULO 21.-</w:t>
      </w:r>
      <w:r w:rsidRPr="00F14BAB">
        <w:rPr>
          <w:rFonts w:ascii="Arial" w:hAnsi="Arial" w:cs="Arial"/>
        </w:rPr>
        <w:t xml:space="preserve"> </w:t>
      </w:r>
      <w:r w:rsidRPr="00F14BAB">
        <w:rPr>
          <w:rFonts w:ascii="Arial" w:hAnsi="Arial" w:cs="Arial"/>
          <w:color w:val="0D0D0D"/>
        </w:rPr>
        <w:t>…</w:t>
      </w:r>
    </w:p>
    <w:p w:rsidR="00F14BAB" w:rsidRPr="00F14BAB" w:rsidRDefault="00F14BAB" w:rsidP="00F14BAB">
      <w:pPr>
        <w:spacing w:line="360" w:lineRule="auto"/>
        <w:rPr>
          <w:rFonts w:ascii="Arial" w:hAnsi="Arial" w:cs="Arial"/>
          <w:color w:val="0D0D0D"/>
        </w:rPr>
      </w:pPr>
    </w:p>
    <w:p w:rsidR="00F14BAB" w:rsidRPr="00F14BAB" w:rsidRDefault="00F14BAB" w:rsidP="00F14BAB">
      <w:pPr>
        <w:spacing w:line="360" w:lineRule="auto"/>
        <w:jc w:val="both"/>
        <w:rPr>
          <w:rFonts w:ascii="Arial" w:hAnsi="Arial" w:cs="Arial"/>
          <w:color w:val="0D0D0D"/>
        </w:rPr>
      </w:pPr>
      <w:r w:rsidRPr="00F14BAB">
        <w:rPr>
          <w:rFonts w:ascii="Arial" w:hAnsi="Arial" w:cs="Arial"/>
          <w:color w:val="0D0D0D"/>
        </w:rPr>
        <w:t>Para los efectos del presente artículo, se asimilan a salarios, las erogaciones siguientes:</w:t>
      </w:r>
      <w:r w:rsidRPr="00F14BAB">
        <w:rPr>
          <w:rFonts w:ascii="Arial" w:hAnsi="Arial" w:cs="Arial"/>
          <w:vertAlign w:val="superscript"/>
        </w:rPr>
        <w:t xml:space="preserve"> </w:t>
      </w:r>
    </w:p>
    <w:p w:rsidR="00F14BAB" w:rsidRPr="00F14BAB" w:rsidRDefault="00F14BAB" w:rsidP="00F14BAB">
      <w:pPr>
        <w:spacing w:line="360" w:lineRule="auto"/>
        <w:rPr>
          <w:rFonts w:ascii="Arial" w:hAnsi="Arial" w:cs="Arial"/>
          <w:color w:val="0D0D0D"/>
        </w:rPr>
      </w:pPr>
    </w:p>
    <w:p w:rsidR="00F14BAB" w:rsidRPr="00F14BAB" w:rsidRDefault="00F14BAB" w:rsidP="006F5D2C">
      <w:pPr>
        <w:numPr>
          <w:ilvl w:val="0"/>
          <w:numId w:val="19"/>
        </w:numPr>
        <w:spacing w:line="360" w:lineRule="auto"/>
        <w:jc w:val="both"/>
        <w:rPr>
          <w:rFonts w:ascii="Arial" w:hAnsi="Arial" w:cs="Arial"/>
          <w:lang w:val="es-MX" w:eastAsia="es-MX"/>
        </w:rPr>
      </w:pPr>
      <w:r w:rsidRPr="00F14BAB">
        <w:rPr>
          <w:rFonts w:ascii="Arial" w:hAnsi="Arial" w:cs="Arial"/>
          <w:lang w:val="es-MX" w:eastAsia="es-MX"/>
        </w:rPr>
        <w:t xml:space="preserve">Las remuneraciones y demás prestaciones, obtenidas por los funcionarios y trabajadores de la Federación, de las entidades federativas y de los municipios, </w:t>
      </w:r>
      <w:r w:rsidRPr="00F14BAB">
        <w:rPr>
          <w:rFonts w:ascii="Arial" w:hAnsi="Arial" w:cs="Arial"/>
          <w:lang w:val="es-MX" w:eastAsia="es-MX"/>
        </w:rPr>
        <w:lastRenderedPageBreak/>
        <w:t>aun cuando sean por concepto de gastos no sujetos a comprobación, así como los obtenidos por los miembros de las fuerzas armadas.</w:t>
      </w:r>
    </w:p>
    <w:p w:rsidR="00F14BAB" w:rsidRPr="00F14BAB" w:rsidRDefault="00F14BAB" w:rsidP="00F14BAB">
      <w:pPr>
        <w:spacing w:line="360" w:lineRule="auto"/>
        <w:ind w:left="1008" w:hanging="720"/>
        <w:jc w:val="both"/>
        <w:rPr>
          <w:rFonts w:ascii="Arial" w:hAnsi="Arial" w:cs="Arial"/>
          <w:b/>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b/>
          <w:lang w:val="es-MX" w:eastAsia="es-MX"/>
        </w:rPr>
        <w:t>II.</w:t>
      </w:r>
      <w:r w:rsidRPr="00F14BAB">
        <w:rPr>
          <w:rFonts w:ascii="Arial" w:hAnsi="Arial" w:cs="Arial"/>
          <w:lang w:val="es-MX" w:eastAsia="es-MX"/>
        </w:rPr>
        <w:tab/>
        <w:t>Los rendimientos y anticipos, que obtengan los miembros de las sociedades cooperativas de producción, así como los anticipos que reciban los miembros de sociedades y asociaciones civiles.</w:t>
      </w:r>
    </w:p>
    <w:p w:rsidR="00F14BAB" w:rsidRPr="00F14BAB" w:rsidRDefault="00F14BAB" w:rsidP="00F14BAB">
      <w:pPr>
        <w:spacing w:line="360" w:lineRule="auto"/>
        <w:ind w:left="1008" w:hanging="720"/>
        <w:jc w:val="both"/>
        <w:rPr>
          <w:rFonts w:ascii="Arial" w:hAnsi="Arial" w:cs="Arial"/>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b/>
          <w:lang w:val="es-MX" w:eastAsia="es-MX"/>
        </w:rPr>
        <w:t>III.</w:t>
      </w:r>
      <w:r w:rsidRPr="00F14BAB">
        <w:rPr>
          <w:rFonts w:ascii="Arial" w:hAnsi="Arial" w:cs="Arial"/>
          <w:lang w:val="es-MX" w:eastAsia="es-MX"/>
        </w:rPr>
        <w:tab/>
        <w:t>Los honorarios a miembros de consejos directivos, de vigilancia, consultivos o de cualquier otra índole, así como los honorarios a administradores, comisarios y gerentes generales.</w:t>
      </w:r>
    </w:p>
    <w:p w:rsidR="00F14BAB" w:rsidRPr="00F14BAB" w:rsidRDefault="00F14BAB" w:rsidP="00F14BAB">
      <w:pPr>
        <w:spacing w:line="360" w:lineRule="auto"/>
        <w:ind w:left="1008" w:hanging="720"/>
        <w:jc w:val="both"/>
        <w:rPr>
          <w:rFonts w:ascii="Arial" w:hAnsi="Arial" w:cs="Arial"/>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b/>
          <w:lang w:val="es-MX" w:eastAsia="es-MX"/>
        </w:rPr>
        <w:t>IV.</w:t>
      </w:r>
      <w:r w:rsidRPr="00F14BAB">
        <w:rPr>
          <w:rFonts w:ascii="Arial" w:hAnsi="Arial" w:cs="Arial"/>
          <w:lang w:val="es-MX" w:eastAsia="es-MX"/>
        </w:rPr>
        <w:tab/>
        <w:t>Los honorarios a personas que presten servicios preponderantemente a un prestatario, siempre que los mismos se lleven a cabo en las instalaciones de este último.</w:t>
      </w:r>
    </w:p>
    <w:p w:rsidR="00F14BAB" w:rsidRPr="00F14BAB" w:rsidRDefault="00F14BAB" w:rsidP="00F14BAB">
      <w:pPr>
        <w:spacing w:line="360" w:lineRule="auto"/>
        <w:ind w:left="1008" w:hanging="720"/>
        <w:jc w:val="both"/>
        <w:rPr>
          <w:rFonts w:ascii="Arial" w:hAnsi="Arial" w:cs="Arial"/>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lang w:val="es-MX" w:eastAsia="es-MX"/>
        </w:rPr>
        <w:tab/>
        <w:t>Para los efectos del párrafo anterior, se entiende que una persona presta servicios preponderantemente a un prestatario, cuando los ingresos que hubiera percibido de dicho prestatario en el año de calendario inmediato anterior, representen más del 50% del total de los ingresos obtenidos por la prestación de un servicio profesional.</w:t>
      </w:r>
    </w:p>
    <w:p w:rsidR="00F14BAB" w:rsidRPr="00F14BAB" w:rsidRDefault="00F14BAB" w:rsidP="00F14BAB">
      <w:pPr>
        <w:spacing w:line="360" w:lineRule="auto"/>
        <w:ind w:left="1008" w:hanging="720"/>
        <w:jc w:val="both"/>
        <w:rPr>
          <w:rFonts w:ascii="Arial" w:hAnsi="Arial" w:cs="Arial"/>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b/>
          <w:lang w:val="es-MX" w:eastAsia="es-MX"/>
        </w:rPr>
        <w:t>V.</w:t>
      </w:r>
      <w:r w:rsidRPr="00F14BAB">
        <w:rPr>
          <w:rFonts w:ascii="Arial" w:hAnsi="Arial" w:cs="Arial"/>
          <w:lang w:val="es-MX" w:eastAsia="es-MX"/>
        </w:rPr>
        <w:tab/>
        <w:t>Los honorarios que perciban las personas físicas de personas morales o de personas físicas, cuando opten por pagar el Impuesto Sobre la Renta conforme al capítulo de los ingresos por salarios y en general por la prestación de un servicio personal subordinado previsto en la Ley del Impuesto Sobre la Renta.</w:t>
      </w:r>
    </w:p>
    <w:p w:rsidR="00F14BAB" w:rsidRPr="00F14BAB" w:rsidRDefault="00F14BAB" w:rsidP="00F14BAB">
      <w:pPr>
        <w:spacing w:line="360" w:lineRule="auto"/>
        <w:ind w:left="1008" w:hanging="720"/>
        <w:jc w:val="both"/>
        <w:rPr>
          <w:rFonts w:ascii="Arial" w:hAnsi="Arial" w:cs="Arial"/>
          <w:b/>
          <w:lang w:val="es-MX" w:eastAsia="es-MX"/>
        </w:rPr>
      </w:pPr>
    </w:p>
    <w:p w:rsidR="00F14BAB" w:rsidRPr="00F14BAB" w:rsidRDefault="00F14BAB" w:rsidP="00F14BAB">
      <w:pPr>
        <w:spacing w:line="360" w:lineRule="auto"/>
        <w:ind w:left="1008" w:hanging="720"/>
        <w:jc w:val="both"/>
        <w:rPr>
          <w:rFonts w:ascii="Arial" w:hAnsi="Arial" w:cs="Arial"/>
          <w:lang w:val="es-MX" w:eastAsia="es-MX"/>
        </w:rPr>
      </w:pPr>
      <w:r w:rsidRPr="00F14BAB">
        <w:rPr>
          <w:rFonts w:ascii="Arial" w:hAnsi="Arial" w:cs="Arial"/>
          <w:b/>
          <w:lang w:val="es-MX" w:eastAsia="es-MX"/>
        </w:rPr>
        <w:t>VI.</w:t>
      </w:r>
      <w:r w:rsidRPr="00F14BAB">
        <w:rPr>
          <w:rFonts w:ascii="Arial" w:hAnsi="Arial" w:cs="Arial"/>
          <w:lang w:val="es-MX" w:eastAsia="es-MX"/>
        </w:rPr>
        <w:tab/>
        <w:t xml:space="preserve">Los pagos realizados a cooperativas, personas físicas, sociedades de cualquier tipo o asociaciones, por proporcionar servicios de personal a otras personas </w:t>
      </w:r>
      <w:r w:rsidRPr="00F14BAB">
        <w:rPr>
          <w:rFonts w:ascii="Arial" w:hAnsi="Arial" w:cs="Arial"/>
          <w:lang w:val="es-MX" w:eastAsia="es-MX"/>
        </w:rPr>
        <w:lastRenderedPageBreak/>
        <w:t>físicas o morales, para que dentro del territorio del Estado le presten servicios de personal, ya sea temporal, a destajo o en forma indefinida.</w:t>
      </w:r>
    </w:p>
    <w:p w:rsidR="00F14BAB" w:rsidRPr="00F14BAB" w:rsidRDefault="00F14BAB" w:rsidP="00F14BAB">
      <w:pPr>
        <w:spacing w:line="360" w:lineRule="auto"/>
        <w:ind w:left="567"/>
        <w:rPr>
          <w:rFonts w:ascii="Arial" w:hAnsi="Arial" w:cs="Arial"/>
        </w:rPr>
      </w:pPr>
    </w:p>
    <w:p w:rsidR="00F14BAB" w:rsidRPr="00F14BAB" w:rsidRDefault="00F14BAB" w:rsidP="00F14BAB">
      <w:pPr>
        <w:spacing w:line="360" w:lineRule="auto"/>
        <w:ind w:left="567"/>
        <w:jc w:val="both"/>
        <w:rPr>
          <w:rFonts w:ascii="Arial" w:hAnsi="Arial" w:cs="Arial"/>
        </w:rPr>
      </w:pPr>
      <w:r w:rsidRPr="00F14BAB">
        <w:rPr>
          <w:rFonts w:ascii="Arial" w:hAnsi="Arial" w:cs="Arial"/>
        </w:rPr>
        <w:t xml:space="preserve">… </w:t>
      </w:r>
    </w:p>
    <w:p w:rsidR="00F14BAB" w:rsidRPr="00F14BAB" w:rsidRDefault="00F14BAB" w:rsidP="00F14BAB">
      <w:pPr>
        <w:spacing w:line="360" w:lineRule="auto"/>
        <w:ind w:left="567" w:hanging="567"/>
        <w:rPr>
          <w:rFonts w:ascii="Arial" w:hAnsi="Arial" w:cs="Arial"/>
        </w:rPr>
      </w:pPr>
      <w:r w:rsidRPr="00F14BAB">
        <w:rPr>
          <w:rFonts w:ascii="Arial" w:hAnsi="Arial" w:cs="Arial"/>
        </w:rPr>
        <w:t xml:space="preserve"> </w:t>
      </w:r>
    </w:p>
    <w:p w:rsidR="00F14BAB" w:rsidRPr="00F14BAB" w:rsidRDefault="00F14BAB" w:rsidP="00F14BAB">
      <w:pPr>
        <w:shd w:val="clear" w:color="auto" w:fill="FFFFFF"/>
        <w:spacing w:line="360" w:lineRule="auto"/>
        <w:ind w:left="567" w:right="760"/>
        <w:jc w:val="both"/>
        <w:rPr>
          <w:rFonts w:ascii="Arial" w:eastAsia="Arial Unicode MS" w:hAnsi="Arial" w:cs="Arial"/>
          <w:color w:val="000000"/>
          <w:lang w:eastAsia="es-MX"/>
        </w:rPr>
      </w:pPr>
      <w:r w:rsidRPr="00F14BAB">
        <w:rPr>
          <w:rFonts w:ascii="Arial" w:hAnsi="Arial" w:cs="Arial"/>
        </w:rPr>
        <w:t>…</w:t>
      </w:r>
    </w:p>
    <w:p w:rsidR="00F14BAB" w:rsidRPr="00F14BAB" w:rsidRDefault="00F14BAB" w:rsidP="00F14BAB">
      <w:pPr>
        <w:shd w:val="clear" w:color="auto" w:fill="FFFFFF"/>
        <w:spacing w:line="360" w:lineRule="auto"/>
        <w:ind w:right="50"/>
        <w:jc w:val="both"/>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pacing w:line="360" w:lineRule="auto"/>
        <w:jc w:val="both"/>
        <w:rPr>
          <w:rFonts w:ascii="Arial" w:hAnsi="Arial" w:cs="Arial"/>
        </w:rPr>
      </w:pPr>
      <w:r w:rsidRPr="00F14BAB">
        <w:rPr>
          <w:rFonts w:ascii="Arial" w:hAnsi="Arial" w:cs="Arial"/>
          <w:b/>
          <w:bCs/>
        </w:rPr>
        <w:t>ARTICULO 26.-</w:t>
      </w:r>
      <w:r w:rsidRPr="00F14BAB">
        <w:rPr>
          <w:rFonts w:ascii="Arial" w:hAnsi="Arial" w:cs="Arial"/>
        </w:rPr>
        <w:t xml:space="preserve"> …</w:t>
      </w:r>
    </w:p>
    <w:p w:rsidR="00F14BAB" w:rsidRPr="00F14BAB" w:rsidRDefault="00F14BAB" w:rsidP="00F14BAB">
      <w:pPr>
        <w:spacing w:line="360" w:lineRule="auto"/>
        <w:jc w:val="both"/>
        <w:rPr>
          <w:rFonts w:ascii="Arial" w:hAnsi="Arial" w:cs="Arial"/>
          <w:bCs/>
        </w:rPr>
      </w:pPr>
    </w:p>
    <w:p w:rsidR="00F14BAB" w:rsidRPr="00F14BAB" w:rsidRDefault="00F14BAB" w:rsidP="00F14BAB">
      <w:pPr>
        <w:spacing w:line="360" w:lineRule="auto"/>
        <w:jc w:val="both"/>
        <w:rPr>
          <w:rFonts w:ascii="Arial" w:hAnsi="Arial" w:cs="Arial"/>
          <w:bCs/>
        </w:rPr>
      </w:pPr>
      <w:r w:rsidRPr="00F14BAB">
        <w:rPr>
          <w:rFonts w:ascii="Arial" w:hAnsi="Arial" w:cs="Arial"/>
          <w:bCs/>
        </w:rPr>
        <w:t>…</w:t>
      </w:r>
    </w:p>
    <w:p w:rsidR="00F14BAB" w:rsidRPr="00F14BAB" w:rsidRDefault="00F14BAB" w:rsidP="00F14BAB">
      <w:pPr>
        <w:shd w:val="clear" w:color="auto" w:fill="FFFFFF"/>
        <w:spacing w:line="360" w:lineRule="auto"/>
        <w:ind w:right="50"/>
        <w:jc w:val="both"/>
        <w:rPr>
          <w:rFonts w:ascii="Arial" w:hAnsi="Arial" w:cs="Arial"/>
          <w:bCs/>
        </w:rPr>
      </w:pPr>
    </w:p>
    <w:p w:rsidR="00F14BAB" w:rsidRPr="00F14BAB" w:rsidRDefault="00F14BAB" w:rsidP="00F14BAB">
      <w:pPr>
        <w:shd w:val="clear" w:color="auto" w:fill="FFFFFF"/>
        <w:spacing w:line="360" w:lineRule="auto"/>
        <w:ind w:right="50"/>
        <w:jc w:val="both"/>
        <w:rPr>
          <w:rFonts w:ascii="Arial" w:hAnsi="Arial" w:cs="Arial"/>
          <w:bCs/>
        </w:rPr>
      </w:pPr>
      <w:r w:rsidRPr="00F14BAB">
        <w:rPr>
          <w:rFonts w:ascii="Arial" w:hAnsi="Arial" w:cs="Arial"/>
          <w:bCs/>
        </w:rPr>
        <w:t>Las personas físicas o morales que tengan su domicilio fiscal en otro Estado, deberán señalar al Registro Estatal de Contribuyentes, un domicilio en el cual deberán cumplir con sus obligaciones en materia del Impuesto Sobre Nóminas, que se cause por los actos o actividades realizadas dentro del territorio del Estado de Coahuila de Zaragoza, el cual fungirá como domicilio fiscal para efectos de este impuesto, debiendo además registrar todas las sucursales que se tenga en cada uno de los municipios del Estado, efectuando el pago conforme a lo establecido en esta ley y en el artículo 1º del Código Fiscal para el Estado de Coahuila de Zaragoza.</w:t>
      </w:r>
    </w:p>
    <w:p w:rsidR="00F14BAB" w:rsidRPr="00F14BAB" w:rsidRDefault="00F14BAB" w:rsidP="00F14BAB">
      <w:pPr>
        <w:shd w:val="clear" w:color="auto" w:fill="FFFFFF"/>
        <w:spacing w:line="360" w:lineRule="auto"/>
        <w:ind w:right="50"/>
        <w:jc w:val="both"/>
        <w:rPr>
          <w:rFonts w:ascii="Arial" w:hAnsi="Arial" w:cs="Arial"/>
          <w:bCs/>
        </w:rPr>
      </w:pPr>
    </w:p>
    <w:p w:rsidR="00F14BAB" w:rsidRPr="00F14BAB" w:rsidRDefault="00F14BAB" w:rsidP="00F14BAB">
      <w:pPr>
        <w:shd w:val="clear" w:color="auto" w:fill="FFFFFF"/>
        <w:spacing w:line="360" w:lineRule="auto"/>
        <w:ind w:right="50"/>
        <w:jc w:val="both"/>
        <w:rPr>
          <w:rFonts w:ascii="Arial" w:hAnsi="Arial" w:cs="Arial"/>
          <w:bCs/>
        </w:rPr>
      </w:pPr>
      <w:r w:rsidRPr="00F14BAB">
        <w:rPr>
          <w:rFonts w:ascii="Arial" w:hAnsi="Arial" w:cs="Arial"/>
          <w:b/>
          <w:bCs/>
        </w:rPr>
        <w:t xml:space="preserve">ARTÍCULO 27.- </w:t>
      </w:r>
      <w:r w:rsidRPr="00F14BAB">
        <w:rPr>
          <w:rFonts w:ascii="Arial" w:hAnsi="Arial" w:cs="Arial"/>
          <w:bCs/>
        </w:rPr>
        <w:t>Se deroga</w:t>
      </w:r>
    </w:p>
    <w:p w:rsidR="00F14BAB" w:rsidRPr="00F14BAB" w:rsidRDefault="00F14BAB" w:rsidP="00F14BAB">
      <w:pPr>
        <w:shd w:val="clear" w:color="auto" w:fill="FFFFFF"/>
        <w:spacing w:line="360" w:lineRule="auto"/>
        <w:ind w:right="50"/>
        <w:jc w:val="both"/>
        <w:rPr>
          <w:rFonts w:ascii="Arial" w:hAnsi="Arial" w:cs="Arial"/>
          <w:bCs/>
        </w:rPr>
      </w:pPr>
    </w:p>
    <w:p w:rsidR="00F14BAB" w:rsidRPr="00F14BAB" w:rsidRDefault="00F14BAB" w:rsidP="00F14BAB">
      <w:pPr>
        <w:shd w:val="clear" w:color="auto" w:fill="FFFFFF"/>
        <w:spacing w:line="360" w:lineRule="auto"/>
        <w:ind w:right="50"/>
        <w:jc w:val="both"/>
        <w:rPr>
          <w:rFonts w:ascii="Arial" w:hAnsi="Arial" w:cs="Arial"/>
          <w:bCs/>
        </w:rPr>
      </w:pPr>
      <w:r w:rsidRPr="00F14BAB">
        <w:rPr>
          <w:rFonts w:ascii="Arial" w:hAnsi="Arial" w:cs="Arial"/>
          <w:b/>
          <w:bCs/>
        </w:rPr>
        <w:t xml:space="preserve">ARTÍCULO 28.- </w:t>
      </w:r>
      <w:r w:rsidRPr="00F14BAB">
        <w:rPr>
          <w:rFonts w:ascii="Arial" w:hAnsi="Arial" w:cs="Arial"/>
          <w:bCs/>
        </w:rPr>
        <w:t>Se deroga</w:t>
      </w:r>
    </w:p>
    <w:p w:rsidR="00F14BAB" w:rsidRPr="00F14BAB" w:rsidRDefault="00F14BAB" w:rsidP="00F14BAB">
      <w:pPr>
        <w:shd w:val="clear" w:color="auto" w:fill="FFFFFF"/>
        <w:spacing w:line="360" w:lineRule="auto"/>
        <w:ind w:right="50"/>
        <w:jc w:val="both"/>
        <w:rPr>
          <w:rFonts w:ascii="Arial" w:hAnsi="Arial" w:cs="Arial"/>
          <w:bCs/>
        </w:rPr>
      </w:pPr>
    </w:p>
    <w:p w:rsidR="00F14BAB" w:rsidRPr="00F14BAB" w:rsidRDefault="00F14BAB" w:rsidP="00F14BAB">
      <w:pPr>
        <w:shd w:val="clear" w:color="auto" w:fill="FFFFFF"/>
        <w:spacing w:line="360" w:lineRule="auto"/>
        <w:ind w:right="50"/>
        <w:jc w:val="both"/>
        <w:rPr>
          <w:rFonts w:ascii="Arial" w:hAnsi="Arial" w:cs="Arial"/>
          <w:bCs/>
        </w:rPr>
      </w:pPr>
      <w:r w:rsidRPr="00F14BAB">
        <w:rPr>
          <w:rFonts w:ascii="Arial" w:hAnsi="Arial" w:cs="Arial"/>
          <w:b/>
          <w:bCs/>
        </w:rPr>
        <w:t xml:space="preserve">ARTÍCULO 29.- </w:t>
      </w:r>
      <w:r w:rsidRPr="00F14BAB">
        <w:rPr>
          <w:rFonts w:ascii="Arial" w:hAnsi="Arial" w:cs="Arial"/>
          <w:bCs/>
        </w:rPr>
        <w:t>Se deroga</w:t>
      </w:r>
    </w:p>
    <w:p w:rsidR="00F14BAB" w:rsidRPr="00F14BAB" w:rsidRDefault="00F14BAB" w:rsidP="00F14BAB">
      <w:pPr>
        <w:shd w:val="clear" w:color="auto" w:fill="FFFFFF"/>
        <w:spacing w:line="360" w:lineRule="auto"/>
        <w:ind w:right="50"/>
        <w:jc w:val="both"/>
        <w:rPr>
          <w:rFonts w:ascii="Arial" w:hAnsi="Arial" w:cs="Arial"/>
          <w:bCs/>
        </w:rPr>
      </w:pPr>
    </w:p>
    <w:p w:rsidR="00F14BAB" w:rsidRPr="00F14BAB" w:rsidRDefault="00F14BAB" w:rsidP="00F14BAB">
      <w:pPr>
        <w:spacing w:line="360" w:lineRule="auto"/>
        <w:jc w:val="both"/>
        <w:rPr>
          <w:rFonts w:ascii="Arial" w:hAnsi="Arial" w:cs="Arial"/>
        </w:rPr>
      </w:pPr>
      <w:r w:rsidRPr="00F14BAB">
        <w:rPr>
          <w:rFonts w:ascii="Arial" w:hAnsi="Arial" w:cs="Arial"/>
          <w:b/>
          <w:bCs/>
        </w:rPr>
        <w:lastRenderedPageBreak/>
        <w:t>ARTÍCULO 30.-</w:t>
      </w:r>
      <w:r w:rsidRPr="00F14BAB">
        <w:rPr>
          <w:rFonts w:ascii="Arial" w:hAnsi="Arial" w:cs="Arial"/>
        </w:rPr>
        <w:t xml:space="preserve"> Las empresas que realicen erogaciones por concepto de salarios por la prestación de un servicio personal subordinado en beneficio de adultos mayores y/o personas con discapacidad, tendrán derecho a los estímulos fiscales siguientes:</w:t>
      </w:r>
    </w:p>
    <w:p w:rsidR="00F14BAB" w:rsidRPr="00F14BAB" w:rsidRDefault="00F14BAB" w:rsidP="00F14BAB">
      <w:pPr>
        <w:spacing w:line="360" w:lineRule="auto"/>
        <w:rPr>
          <w:rFonts w:ascii="Arial" w:hAnsi="Arial" w:cs="Arial"/>
        </w:rPr>
      </w:pPr>
    </w:p>
    <w:p w:rsidR="00F14BAB" w:rsidRPr="00F14BAB" w:rsidRDefault="00F14BAB" w:rsidP="00F14BAB">
      <w:pPr>
        <w:spacing w:line="360" w:lineRule="auto"/>
        <w:ind w:left="567" w:hanging="567"/>
        <w:rPr>
          <w:rFonts w:ascii="Arial" w:hAnsi="Arial" w:cs="Arial"/>
          <w:bCs/>
          <w:i/>
          <w:lang w:val="es-MX"/>
        </w:rPr>
      </w:pPr>
      <w:r w:rsidRPr="00F14BAB">
        <w:rPr>
          <w:rFonts w:ascii="Arial" w:hAnsi="Arial" w:cs="Arial"/>
          <w:b/>
          <w:lang w:val="es-MX"/>
        </w:rPr>
        <w:t>I.</w:t>
      </w:r>
      <w:r w:rsidRPr="00F14BAB">
        <w:rPr>
          <w:rFonts w:ascii="Arial" w:hAnsi="Arial" w:cs="Arial"/>
          <w:lang w:val="es-MX"/>
        </w:rPr>
        <w:t xml:space="preserve"> y </w:t>
      </w:r>
      <w:r w:rsidRPr="00F14BAB">
        <w:rPr>
          <w:rFonts w:ascii="Arial" w:hAnsi="Arial" w:cs="Arial"/>
          <w:b/>
          <w:lang w:val="es-MX"/>
        </w:rPr>
        <w:t>II.</w:t>
      </w:r>
      <w:r w:rsidRPr="00F14BAB">
        <w:rPr>
          <w:rFonts w:ascii="Arial" w:hAnsi="Arial" w:cs="Arial"/>
          <w:lang w:val="es-MX"/>
        </w:rPr>
        <w:t xml:space="preserve"> …</w:t>
      </w:r>
    </w:p>
    <w:p w:rsidR="00F14BAB" w:rsidRPr="00F14BAB" w:rsidRDefault="00F14BAB" w:rsidP="00F14BAB">
      <w:pPr>
        <w:autoSpaceDE w:val="0"/>
        <w:autoSpaceDN w:val="0"/>
        <w:adjustRightInd w:val="0"/>
        <w:spacing w:line="360" w:lineRule="auto"/>
        <w:rPr>
          <w:rFonts w:ascii="Arial" w:hAnsi="Arial" w:cs="Arial"/>
          <w:color w:val="0D0D0D"/>
          <w:lang w:val="es-MX"/>
        </w:rPr>
      </w:pPr>
    </w:p>
    <w:p w:rsidR="00F14BAB" w:rsidRPr="00F14BAB" w:rsidRDefault="00F14BAB" w:rsidP="00F14BAB">
      <w:pPr>
        <w:autoSpaceDE w:val="0"/>
        <w:autoSpaceDN w:val="0"/>
        <w:adjustRightInd w:val="0"/>
        <w:spacing w:line="360" w:lineRule="auto"/>
        <w:rPr>
          <w:rFonts w:ascii="Arial" w:hAnsi="Arial" w:cs="Arial"/>
          <w:color w:val="0D0D0D"/>
          <w:lang w:val="es-MX"/>
        </w:rPr>
      </w:pPr>
      <w:r w:rsidRPr="00F14BAB">
        <w:rPr>
          <w:rFonts w:ascii="Arial" w:hAnsi="Arial" w:cs="Arial"/>
          <w:color w:val="0D0D0D"/>
          <w:lang w:val="es-MX"/>
        </w:rPr>
        <w:t>…</w:t>
      </w:r>
    </w:p>
    <w:p w:rsidR="00F14BAB" w:rsidRPr="00F14BAB" w:rsidRDefault="00F14BAB" w:rsidP="00F14BAB">
      <w:pPr>
        <w:autoSpaceDE w:val="0"/>
        <w:autoSpaceDN w:val="0"/>
        <w:adjustRightInd w:val="0"/>
        <w:spacing w:line="360" w:lineRule="auto"/>
        <w:rPr>
          <w:rFonts w:ascii="Arial" w:hAnsi="Arial" w:cs="Arial"/>
          <w:color w:val="0D0D0D"/>
          <w:lang w:val="es-MX"/>
        </w:rPr>
      </w:pPr>
    </w:p>
    <w:p w:rsidR="00F14BAB" w:rsidRPr="00F14BAB" w:rsidRDefault="00F14BAB" w:rsidP="00F14BAB">
      <w:pPr>
        <w:shd w:val="clear" w:color="auto" w:fill="FFFFFF"/>
        <w:spacing w:line="360" w:lineRule="auto"/>
        <w:ind w:right="50"/>
        <w:jc w:val="both"/>
        <w:rPr>
          <w:rFonts w:ascii="Arial" w:eastAsia="Arial Unicode MS" w:hAnsi="Arial" w:cs="Arial"/>
          <w:b/>
          <w:color w:val="000000"/>
          <w:lang w:val="es-MX" w:eastAsia="es-MX"/>
        </w:rPr>
      </w:pPr>
      <w:r w:rsidRPr="00F14BAB">
        <w:rPr>
          <w:rFonts w:ascii="Arial" w:hAnsi="Arial" w:cs="Arial"/>
          <w:bCs/>
          <w:lang w:val="es-MX"/>
        </w:rPr>
        <w:t>…</w:t>
      </w:r>
    </w:p>
    <w:p w:rsidR="00F14BAB" w:rsidRPr="00F14BAB" w:rsidRDefault="00F14BAB" w:rsidP="00F14BAB">
      <w:pPr>
        <w:shd w:val="clear" w:color="auto" w:fill="FFFFFF"/>
        <w:spacing w:line="360" w:lineRule="auto"/>
        <w:ind w:hanging="425"/>
        <w:rPr>
          <w:rFonts w:ascii="Arial" w:eastAsia="Arial Unicode MS" w:hAnsi="Arial" w:cs="Arial"/>
          <w:color w:val="000000"/>
          <w:bdr w:val="none" w:sz="0" w:space="0" w:color="auto" w:frame="1"/>
          <w:lang w:val="es-MX"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CAPÍTULO SÉPTIMO</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DEL IMPUESTO ADICIONAL PARA EL FOMENTO A LA EDUCACIÓN Y DE LA SEGURIDAD PÚBLICA EN EL ESTADO</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OBJETO</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53-A.</w:t>
      </w:r>
      <w:r w:rsidRPr="00F14BAB">
        <w:rPr>
          <w:rFonts w:ascii="Arial" w:eastAsia="Arial Unicode MS" w:hAnsi="Arial" w:cs="Arial"/>
          <w:color w:val="000000"/>
          <w:bdr w:val="none" w:sz="0" w:space="0" w:color="auto" w:frame="1"/>
          <w:lang w:eastAsia="es-MX"/>
        </w:rPr>
        <w:t xml:space="preserve"> Es objeto de esta contribución la realización de pagos por concepto de impuestos, derechos y cualquier otra contribución que se cause conforme a la presente ley y demás disposiciones fiscales del Estado, así como los accesorios que se paguen.</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br w:type="page"/>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lastRenderedPageBreak/>
        <w:t>SUJETO</w:t>
      </w:r>
    </w:p>
    <w:p w:rsidR="00F14BAB" w:rsidRPr="00F14BAB" w:rsidRDefault="00F14BAB" w:rsidP="00F14BAB">
      <w:pPr>
        <w:spacing w:line="360" w:lineRule="auto"/>
        <w:rPr>
          <w:rFonts w:ascii="Arial" w:hAnsi="Arial" w:cs="Arial"/>
          <w:bCs/>
        </w:rPr>
      </w:pPr>
    </w:p>
    <w:p w:rsidR="00F14BAB" w:rsidRPr="00F14BAB" w:rsidRDefault="00F14BAB" w:rsidP="00F14BAB">
      <w:pPr>
        <w:spacing w:line="360" w:lineRule="auto"/>
        <w:jc w:val="both"/>
        <w:rPr>
          <w:rFonts w:ascii="Arial" w:hAnsi="Arial" w:cs="Arial"/>
          <w:bCs/>
          <w:i/>
        </w:rPr>
      </w:pPr>
      <w:r w:rsidRPr="00F14BAB">
        <w:rPr>
          <w:rFonts w:ascii="Arial" w:eastAsia="Arial Unicode MS" w:hAnsi="Arial" w:cs="Arial"/>
          <w:b/>
          <w:bCs/>
          <w:color w:val="000000"/>
          <w:bdr w:val="none" w:sz="0" w:space="0" w:color="auto" w:frame="1"/>
          <w:lang w:eastAsia="es-MX"/>
        </w:rPr>
        <w:t>ARTICULO 53-B.</w:t>
      </w:r>
      <w:r w:rsidRPr="00F14BAB">
        <w:rPr>
          <w:rFonts w:ascii="Arial" w:eastAsia="Arial Unicode MS" w:hAnsi="Arial" w:cs="Arial"/>
          <w:color w:val="000000"/>
          <w:bdr w:val="none" w:sz="0" w:space="0" w:color="auto" w:frame="1"/>
          <w:lang w:eastAsia="es-MX"/>
        </w:rPr>
        <w:t xml:space="preserve"> Son sujetos de este impuesto, las personas físicas, morales o unidades económicas que realicen pagos por concepto de impuestos, derechos y cualquier otra contribución que se cause conforme a la presente ley y demás disposiciones fiscales del Estado, con excepción de los señalados en el artículo anterior.</w:t>
      </w:r>
      <w:r w:rsidRPr="00F14BAB">
        <w:rPr>
          <w:rFonts w:ascii="Arial" w:hAnsi="Arial" w:cs="Arial"/>
          <w:bCs/>
          <w:i/>
        </w:rPr>
        <w:t xml:space="preserve">     </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BASE</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53-C</w:t>
      </w:r>
      <w:r w:rsidRPr="00F14BAB">
        <w:rPr>
          <w:rFonts w:ascii="Arial" w:eastAsia="Arial Unicode MS" w:hAnsi="Arial" w:cs="Arial"/>
          <w:color w:val="000000"/>
          <w:bdr w:val="none" w:sz="0" w:space="0" w:color="auto" w:frame="1"/>
          <w:lang w:eastAsia="es-MX"/>
        </w:rPr>
        <w:t xml:space="preserve"> La base de este impuesto, es el importe de los pagos que se realicen por concepto de impuestos, derechos y demás contribuciones incluyendo sus accesorios, excepto los pagos de las contribuciones que se exceptúan en el artículo 53-F de esta ley.</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TASA</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ARTICULO 53-D.</w:t>
      </w:r>
      <w:r w:rsidRPr="00F14BAB">
        <w:rPr>
          <w:rFonts w:ascii="Arial" w:eastAsia="Arial Unicode MS" w:hAnsi="Arial" w:cs="Arial"/>
          <w:color w:val="000000"/>
          <w:bdr w:val="none" w:sz="0" w:space="0" w:color="auto" w:frame="1"/>
          <w:lang w:eastAsia="es-MX"/>
        </w:rPr>
        <w:t xml:space="preserve"> La tasa correspondiente a este impuesto adicional para el fomento a la educación y de la seguridad pública, será el 22.5% sobre el monto de los pagos por concepto de los impuestos, derechos y cualquier otra contribución y los accesorios de éstos, que se paguen con excepción de los señalados.</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PAGO</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ARTÍCULO 53-E.</w:t>
      </w:r>
      <w:r w:rsidRPr="00F14BAB">
        <w:rPr>
          <w:rFonts w:ascii="Arial" w:eastAsia="Arial Unicode MS" w:hAnsi="Arial" w:cs="Arial"/>
          <w:color w:val="000000"/>
          <w:bdr w:val="none" w:sz="0" w:space="0" w:color="auto" w:frame="1"/>
          <w:lang w:eastAsia="es-MX"/>
        </w:rPr>
        <w:t xml:space="preserve"> El pago de esta contribución deberá efectuarse en las autoridades fiscales, Instituciones de Crédito o establecimientos autorizados, en el mismo recibo con que se realicen los pagos objeto de esta contribución.</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EXENCIONES</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rPr>
          <w:rFonts w:ascii="Arial" w:hAnsi="Arial" w:cs="Arial"/>
        </w:rPr>
      </w:pPr>
      <w:r w:rsidRPr="00F14BAB">
        <w:rPr>
          <w:rFonts w:ascii="Arial" w:hAnsi="Arial" w:cs="Arial"/>
          <w:b/>
          <w:bCs/>
        </w:rPr>
        <w:lastRenderedPageBreak/>
        <w:t>ARTÍCULO 53-F.-</w:t>
      </w:r>
      <w:r w:rsidRPr="00F14BAB">
        <w:rPr>
          <w:rFonts w:ascii="Arial" w:hAnsi="Arial" w:cs="Arial"/>
        </w:rPr>
        <w:t xml:space="preserve"> Están exentas del pago de este impuesto, las erogaciones que se cubran por concepto de:</w:t>
      </w:r>
    </w:p>
    <w:p w:rsidR="00F14BAB" w:rsidRPr="00F14BAB" w:rsidRDefault="00F14BAB" w:rsidP="00F14BAB">
      <w:pPr>
        <w:spacing w:line="360" w:lineRule="auto"/>
        <w:rPr>
          <w:rFonts w:ascii="Arial" w:hAnsi="Arial" w:cs="Arial"/>
        </w:rPr>
      </w:pPr>
    </w:p>
    <w:p w:rsidR="00F14BAB" w:rsidRPr="00F14BAB" w:rsidRDefault="00F14BAB" w:rsidP="006F5D2C">
      <w:pPr>
        <w:numPr>
          <w:ilvl w:val="0"/>
          <w:numId w:val="20"/>
        </w:numPr>
        <w:spacing w:line="360" w:lineRule="auto"/>
        <w:ind w:left="0" w:firstLine="0"/>
        <w:contextualSpacing/>
        <w:rPr>
          <w:rFonts w:ascii="Arial" w:eastAsia="Arial Unicode MS" w:hAnsi="Arial" w:cs="Arial"/>
          <w:b/>
          <w:color w:val="000000"/>
          <w:bdr w:val="none" w:sz="0" w:space="0" w:color="auto" w:frame="1"/>
          <w:lang w:eastAsia="es-MX"/>
        </w:rPr>
      </w:pPr>
      <w:r w:rsidRPr="00F14BAB">
        <w:rPr>
          <w:rFonts w:ascii="Arial" w:eastAsia="Arial Unicode MS" w:hAnsi="Arial" w:cs="Arial"/>
          <w:b/>
          <w:color w:val="000000"/>
          <w:bdr w:val="none" w:sz="0" w:space="0" w:color="auto" w:frame="1"/>
          <w:lang w:eastAsia="es-MX"/>
        </w:rPr>
        <w:t xml:space="preserve">Impuestos </w:t>
      </w:r>
    </w:p>
    <w:p w:rsidR="00F14BAB" w:rsidRPr="00F14BAB" w:rsidRDefault="00F14BAB" w:rsidP="00F14BAB">
      <w:pPr>
        <w:spacing w:line="360" w:lineRule="auto"/>
        <w:ind w:left="153"/>
        <w:rPr>
          <w:rFonts w:ascii="Arial" w:eastAsia="Arial Unicode MS" w:hAnsi="Arial" w:cs="Arial"/>
          <w:b/>
          <w:color w:val="000000"/>
          <w:bdr w:val="none" w:sz="0" w:space="0" w:color="auto" w:frame="1"/>
          <w:lang w:eastAsia="es-MX"/>
        </w:rPr>
      </w:pPr>
    </w:p>
    <w:p w:rsidR="00F14BAB" w:rsidRPr="00F14BAB" w:rsidRDefault="00F14BAB" w:rsidP="006F5D2C">
      <w:pPr>
        <w:numPr>
          <w:ilvl w:val="0"/>
          <w:numId w:val="21"/>
        </w:numPr>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Impuesto Sobre Nóminas</w:t>
      </w:r>
    </w:p>
    <w:p w:rsidR="00F14BAB" w:rsidRPr="00F14BAB" w:rsidRDefault="00F14BAB" w:rsidP="00F14BAB">
      <w:pPr>
        <w:spacing w:line="360" w:lineRule="auto"/>
        <w:ind w:left="153"/>
        <w:rPr>
          <w:rFonts w:ascii="Arial" w:eastAsia="Arial Unicode MS" w:hAnsi="Arial" w:cs="Arial"/>
          <w:color w:val="000000"/>
          <w:bdr w:val="none" w:sz="0" w:space="0" w:color="auto" w:frame="1"/>
          <w:lang w:eastAsia="es-MX"/>
        </w:rPr>
      </w:pPr>
    </w:p>
    <w:p w:rsidR="00F14BAB" w:rsidRPr="00F14BAB" w:rsidRDefault="00F14BAB" w:rsidP="006F5D2C">
      <w:pPr>
        <w:numPr>
          <w:ilvl w:val="0"/>
          <w:numId w:val="21"/>
        </w:numPr>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Impuesto Sobre Diversiones y Espectáculos Públicos relativos a eventos teatrales y de circo</w:t>
      </w:r>
    </w:p>
    <w:p w:rsidR="00F14BAB" w:rsidRPr="00F14BAB" w:rsidRDefault="00F14BAB" w:rsidP="00F14BAB">
      <w:pPr>
        <w:spacing w:line="360" w:lineRule="auto"/>
        <w:ind w:left="153"/>
        <w:rPr>
          <w:rFonts w:ascii="Arial" w:eastAsia="Arial Unicode MS" w:hAnsi="Arial" w:cs="Arial"/>
          <w:color w:val="000000"/>
          <w:bdr w:val="none" w:sz="0" w:space="0" w:color="auto" w:frame="1"/>
          <w:lang w:eastAsia="es-MX"/>
        </w:rPr>
      </w:pPr>
    </w:p>
    <w:p w:rsidR="00F14BAB" w:rsidRPr="00F14BAB" w:rsidRDefault="00F14BAB" w:rsidP="006F5D2C">
      <w:pPr>
        <w:numPr>
          <w:ilvl w:val="0"/>
          <w:numId w:val="21"/>
        </w:numPr>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Impuesto Sobre Hospedaje</w:t>
      </w:r>
    </w:p>
    <w:p w:rsidR="00F14BAB" w:rsidRPr="00F14BAB" w:rsidRDefault="00F14BAB" w:rsidP="00F14BAB">
      <w:pPr>
        <w:spacing w:line="360" w:lineRule="auto"/>
        <w:ind w:left="153"/>
        <w:rPr>
          <w:rFonts w:ascii="Arial" w:eastAsia="Arial Unicode MS" w:hAnsi="Arial" w:cs="Arial"/>
          <w:color w:val="000000"/>
          <w:bdr w:val="none" w:sz="0" w:space="0" w:color="auto" w:frame="1"/>
          <w:lang w:eastAsia="es-MX"/>
        </w:rPr>
      </w:pPr>
    </w:p>
    <w:p w:rsidR="00F14BAB" w:rsidRPr="00F14BAB" w:rsidRDefault="00F14BAB" w:rsidP="006F5D2C">
      <w:pPr>
        <w:numPr>
          <w:ilvl w:val="0"/>
          <w:numId w:val="21"/>
        </w:numPr>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Impuesto Sobre Ingresos por Premios Derivados de Loterías, Rifas, Sorteos, Juegos con Apuestas y Concursos</w:t>
      </w:r>
    </w:p>
    <w:p w:rsidR="00F14BAB" w:rsidRPr="00F14BAB" w:rsidRDefault="00F14BAB" w:rsidP="00F14BAB">
      <w:pPr>
        <w:spacing w:line="360" w:lineRule="auto"/>
        <w:ind w:left="153"/>
        <w:rPr>
          <w:rFonts w:ascii="Arial" w:eastAsia="Arial Unicode MS" w:hAnsi="Arial" w:cs="Arial"/>
          <w:color w:val="000000"/>
          <w:bdr w:val="none" w:sz="0" w:space="0" w:color="auto" w:frame="1"/>
          <w:lang w:eastAsia="es-MX"/>
        </w:rPr>
      </w:pPr>
    </w:p>
    <w:p w:rsidR="00F14BAB" w:rsidRPr="00F14BAB" w:rsidRDefault="00F14BAB" w:rsidP="006F5D2C">
      <w:pPr>
        <w:numPr>
          <w:ilvl w:val="0"/>
          <w:numId w:val="21"/>
        </w:numPr>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Impuesto Adicional Sobre los Derechos que se causen por los Servicios de Registro Público</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6F5D2C">
      <w:pPr>
        <w:numPr>
          <w:ilvl w:val="0"/>
          <w:numId w:val="20"/>
        </w:numPr>
        <w:shd w:val="clear" w:color="auto" w:fill="FFFFFF"/>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b/>
          <w:color w:val="000000"/>
          <w:bdr w:val="none" w:sz="0" w:space="0" w:color="auto" w:frame="1"/>
          <w:lang w:eastAsia="es-MX"/>
        </w:rPr>
        <w:t>Derechos</w:t>
      </w:r>
    </w:p>
    <w:p w:rsidR="00F14BAB" w:rsidRPr="00F14BAB" w:rsidRDefault="00F14BAB" w:rsidP="00F14BAB">
      <w:pPr>
        <w:shd w:val="clear" w:color="auto" w:fill="FFFFFF"/>
        <w:spacing w:line="360" w:lineRule="auto"/>
        <w:ind w:left="153"/>
        <w:rPr>
          <w:rFonts w:ascii="Arial" w:eastAsia="Arial Unicode MS" w:hAnsi="Arial" w:cs="Arial"/>
          <w:color w:val="000000"/>
          <w:bdr w:val="none" w:sz="0" w:space="0" w:color="auto" w:frame="1"/>
          <w:lang w:eastAsia="es-MX"/>
        </w:rPr>
      </w:pPr>
    </w:p>
    <w:p w:rsidR="00F14BAB" w:rsidRPr="00F14BAB" w:rsidRDefault="00F14BAB" w:rsidP="006F5D2C">
      <w:pPr>
        <w:numPr>
          <w:ilvl w:val="0"/>
          <w:numId w:val="22"/>
        </w:numPr>
        <w:shd w:val="clear" w:color="auto" w:fill="FFFFFF"/>
        <w:spacing w:line="360" w:lineRule="auto"/>
        <w:ind w:left="0" w:firstLine="0"/>
        <w:contextualSpacing/>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xml:space="preserve">Que se causen por los Servicios que presta la Secretaría de Educación Pública, y; </w:t>
      </w:r>
    </w:p>
    <w:p w:rsidR="00F14BAB" w:rsidRPr="00F14BAB" w:rsidRDefault="00F14BAB" w:rsidP="00F14BAB">
      <w:pPr>
        <w:shd w:val="clear" w:color="auto" w:fill="FFFFFF"/>
        <w:spacing w:line="360" w:lineRule="auto"/>
        <w:ind w:left="153"/>
        <w:jc w:val="both"/>
        <w:rPr>
          <w:rFonts w:ascii="Arial" w:eastAsia="Arial Unicode MS" w:hAnsi="Arial" w:cs="Arial"/>
          <w:color w:val="000000"/>
          <w:bdr w:val="none" w:sz="0" w:space="0" w:color="auto" w:frame="1"/>
          <w:lang w:eastAsia="es-MX"/>
        </w:rPr>
      </w:pPr>
    </w:p>
    <w:p w:rsidR="00F14BAB" w:rsidRPr="00F14BAB" w:rsidRDefault="00F14BAB" w:rsidP="006F5D2C">
      <w:pPr>
        <w:numPr>
          <w:ilvl w:val="0"/>
          <w:numId w:val="22"/>
        </w:numPr>
        <w:shd w:val="clear" w:color="auto" w:fill="FFFFFF"/>
        <w:spacing w:line="360" w:lineRule="auto"/>
        <w:ind w:left="0" w:firstLine="0"/>
        <w:contextualSpacing/>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Los que se causen por los Servicios prestados por las Dependencias de la Administración Pública Centralizada, relativas al Derecho de Acceso a la Información Pública. </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lastRenderedPageBreak/>
        <w:t>El rendimiento de esta contribución será destinado exclusivamente al fomento a la educación y de la seguridad pública en el Estado.</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54.</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rPr>
        <w:t>El examen de todo documento público o privado que se presente para su inscripción, cuando se rehúse esta por no ser procedente o cuando se devuelva sin inscribir a petición del interesado o por resolución judicial, se pagará $284.00 (DOSCIENTOS OCHENTA Y CUATRO PESOS 00/100 M.N.).</w:t>
      </w: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Se pagará una cuota de $21,300.00 (VEINTIÚN MIL TRESCIENTOS PESOS 00/100 M.N.), en los siguientes supuestos:</w:t>
      </w:r>
    </w:p>
    <w:p w:rsidR="00F14BAB" w:rsidRPr="00F14BAB" w:rsidRDefault="00F14BAB" w:rsidP="00F14BAB">
      <w:pPr>
        <w:shd w:val="clear" w:color="auto" w:fill="FFFFFF"/>
        <w:spacing w:line="360" w:lineRule="auto"/>
        <w:ind w:right="68"/>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ind w:left="851" w:hanging="425"/>
        <w:jc w:val="both"/>
        <w:rPr>
          <w:rFonts w:ascii="Arial" w:hAnsi="Arial" w:cs="Arial"/>
          <w:bCs/>
          <w:i/>
        </w:rPr>
      </w:pPr>
      <w:r w:rsidRPr="00F14BAB">
        <w:rPr>
          <w:rFonts w:ascii="Arial" w:eastAsia="Arial Unicode MS" w:hAnsi="Arial" w:cs="Arial"/>
          <w:b/>
          <w:bCs/>
          <w:color w:val="000000"/>
          <w:bdr w:val="none" w:sz="0" w:space="0" w:color="auto" w:frame="1"/>
          <w:lang w:eastAsia="es-MX"/>
        </w:rPr>
        <w:t xml:space="preserve">1). </w:t>
      </w:r>
      <w:r w:rsidRPr="00F14BAB">
        <w:rPr>
          <w:rFonts w:ascii="Arial" w:eastAsia="Arial Unicode MS" w:hAnsi="Arial" w:cs="Arial"/>
          <w:b/>
          <w:bCs/>
          <w:color w:val="000000"/>
          <w:bdr w:val="none" w:sz="0" w:space="0" w:color="auto" w:frame="1"/>
          <w:lang w:eastAsia="es-MX"/>
        </w:rPr>
        <w:tab/>
      </w:r>
      <w:r w:rsidRPr="00F14BAB">
        <w:rPr>
          <w:rFonts w:ascii="Arial" w:eastAsia="Arial Unicode MS" w:hAnsi="Arial" w:cs="Arial"/>
          <w:bCs/>
          <w:color w:val="000000"/>
          <w:bdr w:val="none" w:sz="0" w:space="0" w:color="auto" w:frame="1"/>
          <w:lang w:eastAsia="es-MX"/>
        </w:rPr>
        <w:t>a</w:t>
      </w:r>
      <w:r w:rsidRPr="00F14BAB">
        <w:rPr>
          <w:rFonts w:ascii="Arial" w:eastAsia="Arial Unicode MS" w:hAnsi="Arial" w:cs="Arial"/>
          <w:b/>
          <w:bCs/>
          <w:color w:val="000000"/>
          <w:bdr w:val="none" w:sz="0" w:space="0" w:color="auto" w:frame="1"/>
          <w:lang w:eastAsia="es-MX"/>
        </w:rPr>
        <w:t xml:space="preserve"> 8). …</w:t>
      </w: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56. </w:t>
      </w:r>
      <w:r w:rsidRPr="00F14BAB">
        <w:rPr>
          <w:rFonts w:ascii="Arial" w:eastAsia="Arial Unicode MS" w:hAnsi="Arial" w:cs="Arial"/>
          <w:color w:val="000000"/>
          <w:bdr w:val="none" w:sz="0" w:space="0" w:color="auto" w:frame="1"/>
          <w:lang w:eastAsia="es-MX"/>
        </w:rPr>
        <w:t>Por otros servicios:</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bCs/>
          <w:i/>
        </w:rPr>
        <w:t>…</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w:t>
      </w:r>
      <w:r w:rsidRPr="00F14BAB">
        <w:rPr>
          <w:rFonts w:ascii="Arial" w:hAnsi="Arial" w:cs="Arial"/>
          <w:b/>
        </w:rPr>
        <w:tab/>
      </w:r>
      <w:r w:rsidRPr="00F14BAB">
        <w:rPr>
          <w:rFonts w:ascii="Arial" w:hAnsi="Arial" w:cs="Arial"/>
        </w:rPr>
        <w:t>El depósito de cualquier otro documento, $284.00 (DOSCIENTOS OCHENTA Y CUATRO PESOS 00/100 M.N.).</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III.</w:t>
      </w:r>
      <w:r w:rsidRPr="00F14BAB">
        <w:rPr>
          <w:rFonts w:ascii="Arial" w:hAnsi="Arial" w:cs="Arial"/>
          <w:b/>
        </w:rPr>
        <w:tab/>
      </w:r>
      <w:r w:rsidRPr="00F14BAB">
        <w:rPr>
          <w:rFonts w:ascii="Arial" w:hAnsi="Arial" w:cs="Arial"/>
        </w:rPr>
        <w:t>La expedición de certificados de no antecedentes registrales de inmuebles, $1,051.00 (UN MIL CINCUENTA Y UN PESOS 00/100 M.N.).</w:t>
      </w:r>
    </w:p>
    <w:p w:rsidR="00F14BAB" w:rsidRPr="00F14BAB" w:rsidRDefault="00F14BAB" w:rsidP="00F14BAB">
      <w:pPr>
        <w:spacing w:line="360" w:lineRule="auto"/>
        <w:ind w:left="426" w:hanging="426"/>
        <w:rPr>
          <w:rFonts w:ascii="Arial" w:hAnsi="Arial" w:cs="Arial"/>
        </w:rPr>
      </w:pPr>
      <w:r w:rsidRPr="00F14BAB">
        <w:rPr>
          <w:rFonts w:ascii="Arial" w:hAnsi="Arial" w:cs="Arial"/>
        </w:rPr>
        <w:t> </w:t>
      </w:r>
    </w:p>
    <w:p w:rsidR="00F14BAB" w:rsidRPr="00F14BAB" w:rsidRDefault="00F14BAB" w:rsidP="00F14BAB">
      <w:pPr>
        <w:spacing w:line="360" w:lineRule="auto"/>
        <w:ind w:left="426" w:hanging="426"/>
        <w:rPr>
          <w:rFonts w:ascii="Arial" w:hAnsi="Arial" w:cs="Arial"/>
          <w:i/>
        </w:rPr>
      </w:pPr>
      <w:r w:rsidRPr="00F14BAB">
        <w:rPr>
          <w:rFonts w:ascii="Arial" w:hAnsi="Arial" w:cs="Arial"/>
          <w:b/>
        </w:rPr>
        <w:t>IV.</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w:t>
      </w:r>
      <w:r w:rsidRPr="00F14BAB">
        <w:rPr>
          <w:rFonts w:ascii="Arial" w:hAnsi="Arial" w:cs="Arial"/>
          <w:b/>
        </w:rPr>
        <w:tab/>
      </w:r>
      <w:r w:rsidRPr="00F14BAB">
        <w:rPr>
          <w:rFonts w:ascii="Arial" w:hAnsi="Arial" w:cs="Arial"/>
        </w:rPr>
        <w:t>La búsqueda y/o constancia de información, solicitados por autoridades de la Federación, Entidades Federativas, Municipios u organismos de estos, por cada inmueble, o persona física o moral $284.00 (DOSCIENTOS OCHENTA Y CUATRO PESOS 00/100 M.N.).</w:t>
      </w:r>
    </w:p>
    <w:p w:rsidR="00F14BAB" w:rsidRPr="00F14BAB" w:rsidRDefault="00F14BAB" w:rsidP="00F14BAB">
      <w:pPr>
        <w:spacing w:line="360" w:lineRule="auto"/>
        <w:ind w:left="426" w:hanging="426"/>
        <w:rPr>
          <w:rFonts w:ascii="Arial" w:hAnsi="Arial" w:cs="Arial"/>
        </w:rPr>
      </w:pPr>
      <w:r w:rsidRPr="00F14BAB">
        <w:rPr>
          <w:rFonts w:ascii="Arial" w:hAnsi="Arial" w:cs="Arial"/>
        </w:rPr>
        <w:t> </w:t>
      </w:r>
    </w:p>
    <w:p w:rsidR="00F14BAB" w:rsidRPr="00F14BAB" w:rsidRDefault="00F14BAB" w:rsidP="00F14BAB">
      <w:pPr>
        <w:spacing w:line="360" w:lineRule="auto"/>
        <w:ind w:firstLine="426"/>
        <w:rPr>
          <w:rFonts w:ascii="Arial" w:hAnsi="Arial" w:cs="Arial"/>
          <w:bCs/>
          <w:i/>
        </w:rPr>
      </w:pPr>
      <w:r w:rsidRPr="00F14BAB">
        <w:rPr>
          <w:rFonts w:ascii="Arial" w:hAnsi="Arial" w:cs="Arial"/>
          <w:bCs/>
          <w:i/>
        </w:rPr>
        <w:t>…</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rPr>
        <w:t>Certificados de existencia o inexistencia de gravámenes, $284.00 (DOSCIENTOS OCHENTA Y CUATRO PESOS 00/100 M.N.), por cada lote.</w:t>
      </w:r>
    </w:p>
    <w:p w:rsidR="00F14BAB" w:rsidRPr="00F14BAB" w:rsidRDefault="00F14BAB" w:rsidP="00F14BAB">
      <w:pPr>
        <w:spacing w:line="360" w:lineRule="auto"/>
        <w:ind w:left="851" w:hanging="426"/>
        <w:rPr>
          <w:rFonts w:ascii="Arial" w:hAnsi="Arial" w:cs="Arial"/>
          <w:b/>
        </w:rPr>
      </w:pPr>
      <w:r w:rsidRPr="00F14BAB">
        <w:rPr>
          <w:rFonts w:ascii="Arial" w:hAnsi="Arial" w:cs="Arial"/>
          <w:b/>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2.</w:t>
      </w:r>
      <w:r w:rsidRPr="00F14BAB">
        <w:rPr>
          <w:rFonts w:ascii="Arial" w:hAnsi="Arial" w:cs="Arial"/>
          <w:b/>
        </w:rPr>
        <w:tab/>
      </w:r>
      <w:r w:rsidRPr="00F14BAB">
        <w:rPr>
          <w:rFonts w:ascii="Arial" w:hAnsi="Arial" w:cs="Arial"/>
        </w:rPr>
        <w:t>Constancia de existencia o inexistencia de propiedad, $284.00 (DOSCIENTOS OCHENTA Y CUATRO PESOS 00/100 M.N.).</w:t>
      </w:r>
    </w:p>
    <w:p w:rsidR="00F14BAB" w:rsidRPr="00F14BAB" w:rsidRDefault="00F14BAB" w:rsidP="00F14BAB">
      <w:pPr>
        <w:spacing w:line="360" w:lineRule="auto"/>
        <w:ind w:left="851" w:hanging="426"/>
        <w:rPr>
          <w:rFonts w:ascii="Arial" w:hAnsi="Arial" w:cs="Arial"/>
          <w:b/>
        </w:rPr>
      </w:pPr>
      <w:r w:rsidRPr="00F14BAB">
        <w:rPr>
          <w:rFonts w:ascii="Arial" w:hAnsi="Arial" w:cs="Arial"/>
          <w:b/>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b/>
        </w:rPr>
        <w:tab/>
      </w:r>
      <w:r w:rsidRPr="00F14BAB">
        <w:rPr>
          <w:rFonts w:ascii="Arial" w:hAnsi="Arial" w:cs="Arial"/>
        </w:rPr>
        <w:t>Constancia de historial registral $553.00 (QUINIENTOS CINCUENTA Y TRES PESOS 00/100 M.N.).</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4.</w:t>
      </w:r>
      <w:r w:rsidRPr="00F14BAB">
        <w:rPr>
          <w:rFonts w:ascii="Arial" w:hAnsi="Arial" w:cs="Arial"/>
          <w:b/>
        </w:rPr>
        <w:tab/>
      </w:r>
      <w:r w:rsidRPr="00F14BAB">
        <w:rPr>
          <w:rFonts w:ascii="Arial" w:hAnsi="Arial" w:cs="Arial"/>
        </w:rPr>
        <w:t>Certificado de registro, $284.00 (DOSCIENTOS OCHENTA Y CUATRO PESOS 00/100 M.N.).</w:t>
      </w:r>
    </w:p>
    <w:p w:rsidR="00F14BAB" w:rsidRPr="00F14BAB" w:rsidRDefault="00F14BAB" w:rsidP="00F14BAB">
      <w:pPr>
        <w:spacing w:line="360" w:lineRule="auto"/>
        <w:ind w:left="851" w:hanging="426"/>
        <w:rPr>
          <w:rFonts w:ascii="Arial" w:hAnsi="Arial" w:cs="Arial"/>
        </w:rPr>
      </w:pPr>
      <w:r w:rsidRPr="00F14BAB">
        <w:rPr>
          <w:rFonts w:ascii="Arial" w:hAnsi="Arial" w:cs="Arial"/>
        </w:rPr>
        <w:lastRenderedPageBreak/>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5.</w:t>
      </w:r>
      <w:r w:rsidRPr="00F14BAB">
        <w:rPr>
          <w:rFonts w:ascii="Arial" w:hAnsi="Arial" w:cs="Arial"/>
          <w:b/>
        </w:rPr>
        <w:tab/>
      </w:r>
      <w:r w:rsidRPr="00F14BAB">
        <w:rPr>
          <w:rFonts w:ascii="Arial" w:hAnsi="Arial" w:cs="Arial"/>
        </w:rPr>
        <w:t>Por copia certificada de asientos registrales de un folio o de una partida de los libros $284.00 (DOSCIENTOS OCHENTA Y CUATRO PESOS 00/100 M.N.). Cuando exceda de 5 hojas, se cobrará por cada hoja adicional $11.00 (ONCE PESOS 00/100 M.N.).</w:t>
      </w:r>
    </w:p>
    <w:p w:rsidR="00F14BAB" w:rsidRPr="00F14BAB" w:rsidRDefault="00F14BAB" w:rsidP="00F14BAB">
      <w:pPr>
        <w:shd w:val="clear" w:color="auto" w:fill="FFFFFF"/>
        <w:spacing w:line="360" w:lineRule="auto"/>
        <w:ind w:left="1134" w:hanging="567"/>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xml:space="preserve">VII. </w:t>
      </w:r>
      <w:r w:rsidRPr="00F14BAB">
        <w:rPr>
          <w:rFonts w:ascii="Arial" w:hAnsi="Arial" w:cs="Arial"/>
          <w:bCs/>
        </w:rPr>
        <w:t xml:space="preserve">a  </w:t>
      </w:r>
      <w:r w:rsidRPr="00F14BAB">
        <w:rPr>
          <w:rFonts w:ascii="Arial" w:hAnsi="Arial" w:cs="Arial"/>
          <w:b/>
          <w:bCs/>
        </w:rPr>
        <w:t>IX.</w:t>
      </w:r>
      <w:r w:rsidRPr="00F14BAB">
        <w:rPr>
          <w:rFonts w:ascii="Arial" w:hAnsi="Arial" w:cs="Arial"/>
          <w:bCs/>
        </w:rPr>
        <w:t xml:space="preserve"> …</w:t>
      </w:r>
      <w:r w:rsidRPr="00F14BAB">
        <w:rPr>
          <w:rFonts w:ascii="Arial" w:hAnsi="Arial" w:cs="Arial"/>
          <w:bCs/>
          <w:i/>
        </w:rPr>
        <w:t xml:space="preserve">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 </w:t>
      </w:r>
      <w:r w:rsidRPr="00F14BAB">
        <w:rPr>
          <w:rFonts w:ascii="Arial" w:hAnsi="Arial" w:cs="Arial"/>
          <w:b/>
        </w:rPr>
        <w:tab/>
      </w:r>
      <w:r w:rsidRPr="00F14BAB">
        <w:rPr>
          <w:rFonts w:ascii="Arial" w:hAnsi="Arial" w:cs="Arial"/>
        </w:rPr>
        <w:t>Por inscripción de avisos preventivos por cada lote o inmueble $55.00 (CINCUENTA Y CINCO PESOS 00/100 M.N.). Y de avisos definitivos, por cada escritura $55.00 (CINCUENTA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 xml:space="preserve">ARTÍCULO 57.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rPr>
        <w:tab/>
        <w:t>Por servicio de vinculación remota al módulo de oficina virtual de Notarios del Sistema, se pagará de forma anual $5,325.00 (CINCO MIL TRESCIENTOS VEINTICINCO PESOS 00/100 M.N.).</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2.</w:t>
      </w:r>
      <w:r w:rsidRPr="00F14BAB">
        <w:rPr>
          <w:rFonts w:ascii="Arial" w:hAnsi="Arial" w:cs="Arial"/>
        </w:rPr>
        <w:tab/>
        <w:t>Por servicio de trámites realizados vía telemática, se pagará una cuota adicional de $43.00 (CUARENTA Y TRES PESOS 00/100 M.N.).</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ab/>
        <w:t>Por búsqueda de antecedentes registrales o consulta en línea, por cada imagen digital a través del Sistema Integral de Informática Registral del Instituto, se pagará una cuota de $43.00 (CUARENTA Y TRES PESOS 00/100 M.N.).</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4.</w:t>
      </w:r>
      <w:r w:rsidRPr="00F14BAB">
        <w:rPr>
          <w:rFonts w:ascii="Arial" w:hAnsi="Arial" w:cs="Arial"/>
        </w:rPr>
        <w:tab/>
        <w:t>Por suscripción anual al servicio Aviso Electrónico Inmobiliario, $85.00 (OCHENTA Y CINCO PESOS 00/100 M.N.).</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5.</w:t>
      </w:r>
      <w:r w:rsidRPr="00F14BAB">
        <w:rPr>
          <w:rFonts w:ascii="Arial" w:hAnsi="Arial" w:cs="Arial"/>
        </w:rPr>
        <w:tab/>
        <w:t>Por cada ejemplar del Boletín Registral en la fecha de su expedición, $53.00 (CINCUENTA Y TRES PESOS 00/100 M.N.).</w:t>
      </w:r>
    </w:p>
    <w:p w:rsidR="00F14BAB" w:rsidRPr="00F14BAB" w:rsidRDefault="00F14BAB" w:rsidP="00F14BAB">
      <w:pPr>
        <w:shd w:val="clear" w:color="auto" w:fill="FFFFFF"/>
        <w:spacing w:line="360" w:lineRule="auto"/>
        <w:ind w:left="360"/>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lastRenderedPageBreak/>
        <w:t>Cuando no se utilice el módulo de oficina virtual del Sistema Integral de Informática Registral del Instituto, la digitalización de documentos presentados físicamente en la oficina registral se pagará una cuota de $284.00 (DOSCIENTOS OCHENTA Y CUATRO PESOS 00/100 M.N.), por cada trámite presentado.</w:t>
      </w:r>
    </w:p>
    <w:p w:rsidR="00F14BAB" w:rsidRPr="00F14BAB" w:rsidRDefault="00F14BAB" w:rsidP="00F14BAB">
      <w:pPr>
        <w:spacing w:line="360" w:lineRule="auto"/>
        <w:rPr>
          <w:rFonts w:ascii="Arial" w:hAnsi="Arial" w:cs="Arial"/>
          <w:bCs/>
          <w:i/>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60.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rPr>
        <w:t>.</w:t>
      </w:r>
      <w:r w:rsidRPr="00F14BAB">
        <w:rPr>
          <w:rFonts w:ascii="Arial" w:hAnsi="Arial" w:cs="Arial"/>
        </w:rPr>
        <w:tab/>
        <w:t>El examen de todo documento público o privado que se presente para su inscripción, cuando se rehúse esta por no ser procedente o cuando se devuelva sin inscribir a petición del interesado o por resolución judicial deniegue por causas insubsanables, o cuando no se cumpla con los requisitos exigidos en la suspensión, se pagará $284.00 (DOSCIENTOS OCHENTA Y CUATRO PESOS 00/100 M.N.).</w:t>
      </w:r>
    </w:p>
    <w:p w:rsidR="00F14BAB" w:rsidRPr="00F14BAB" w:rsidRDefault="00F14BAB" w:rsidP="00F14BAB">
      <w:pPr>
        <w:spacing w:line="360" w:lineRule="auto"/>
        <w:ind w:left="426" w:hanging="426"/>
        <w:rPr>
          <w:rFonts w:ascii="Arial" w:hAnsi="Arial" w:cs="Arial"/>
          <w:bCs/>
          <w:i/>
        </w:rPr>
      </w:pPr>
      <w:r w:rsidRPr="00F14BAB">
        <w:rPr>
          <w:rFonts w:ascii="Arial" w:hAnsi="Arial" w:cs="Arial"/>
        </w:rPr>
        <w:t> </w:t>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Se pagará una cuota de $21,300.00 (VEINTIÚN MIL TRESCIENTOS PESOS 00/100 M.N.), en los siguientes supuestos:</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851" w:hanging="426"/>
        <w:rPr>
          <w:rFonts w:ascii="Arial" w:hAnsi="Arial" w:cs="Arial"/>
          <w:b/>
        </w:rPr>
      </w:pPr>
      <w:r w:rsidRPr="00F14BAB">
        <w:rPr>
          <w:rFonts w:ascii="Arial" w:hAnsi="Arial" w:cs="Arial"/>
          <w:b/>
        </w:rPr>
        <w:t>1).</w:t>
      </w:r>
      <w:r w:rsidRPr="00F14BAB">
        <w:rPr>
          <w:rFonts w:ascii="Arial" w:hAnsi="Arial" w:cs="Arial"/>
        </w:rPr>
        <w:t xml:space="preserve"> a </w:t>
      </w:r>
      <w:r w:rsidRPr="00F14BAB">
        <w:rPr>
          <w:rFonts w:ascii="Arial" w:hAnsi="Arial" w:cs="Arial"/>
          <w:b/>
        </w:rPr>
        <w:t>3).</w:t>
      </w:r>
      <w:r w:rsidRPr="00F14BAB">
        <w:rPr>
          <w:rFonts w:ascii="Arial" w:hAnsi="Arial" w:cs="Arial"/>
        </w:rPr>
        <w:tab/>
        <w:t>…</w:t>
      </w:r>
    </w:p>
    <w:p w:rsidR="00F14BAB" w:rsidRPr="00F14BAB" w:rsidRDefault="00F14BAB" w:rsidP="00F14BAB">
      <w:pPr>
        <w:spacing w:line="360" w:lineRule="auto"/>
        <w:ind w:left="426"/>
        <w:rPr>
          <w:rFonts w:ascii="Arial" w:hAnsi="Arial" w:cs="Arial"/>
          <w:b/>
        </w:rPr>
      </w:pPr>
    </w:p>
    <w:p w:rsidR="00F14BAB" w:rsidRPr="00F14BAB" w:rsidRDefault="00F14BAB" w:rsidP="00F14BAB">
      <w:pPr>
        <w:spacing w:line="360" w:lineRule="auto"/>
        <w:ind w:left="426"/>
        <w:rPr>
          <w:rFonts w:ascii="Arial" w:hAnsi="Arial" w:cs="Arial"/>
        </w:rPr>
      </w:pPr>
      <w:r w:rsidRPr="00F14BAB">
        <w:rPr>
          <w:rFonts w:ascii="Arial" w:hAnsi="Arial" w:cs="Arial"/>
        </w:rPr>
        <w:t>…</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III.</w:t>
      </w:r>
      <w:r w:rsidRPr="00F14BAB">
        <w:rPr>
          <w:rFonts w:ascii="Arial" w:hAnsi="Arial" w:cs="Arial"/>
        </w:rPr>
        <w:tab/>
      </w:r>
      <w:r w:rsidRPr="00F14BAB">
        <w:rPr>
          <w:rFonts w:ascii="Arial" w:hAnsi="Arial" w:cs="Arial"/>
          <w:i/>
        </w:rPr>
        <w:t>…</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i/>
        </w:rPr>
      </w:pPr>
      <w:r w:rsidRPr="00F14BAB">
        <w:rPr>
          <w:rFonts w:ascii="Arial" w:hAnsi="Arial" w:cs="Arial"/>
          <w:b/>
        </w:rPr>
        <w:t>IV.</w:t>
      </w:r>
      <w:r w:rsidRPr="00F14BAB">
        <w:rPr>
          <w:rFonts w:ascii="Arial" w:hAnsi="Arial" w:cs="Arial"/>
        </w:rPr>
        <w:tab/>
      </w:r>
      <w:r w:rsidRPr="00F14BAB">
        <w:rPr>
          <w:rFonts w:ascii="Arial" w:hAnsi="Arial" w:cs="Arial"/>
          <w:i/>
        </w:rPr>
        <w:t xml:space="preserve">… </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63.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ind w:left="567" w:hanging="567"/>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lastRenderedPageBreak/>
        <w:t> </w:t>
      </w:r>
    </w:p>
    <w:p w:rsidR="00F14BAB" w:rsidRPr="00F14BAB" w:rsidRDefault="00F14BAB" w:rsidP="00F14BAB">
      <w:pPr>
        <w:spacing w:line="360" w:lineRule="auto"/>
        <w:ind w:left="426" w:hanging="426"/>
        <w:rPr>
          <w:rFonts w:ascii="Arial" w:hAnsi="Arial" w:cs="Arial"/>
          <w:bCs/>
          <w:i/>
        </w:rPr>
      </w:pPr>
      <w:r w:rsidRPr="00F14BAB">
        <w:rPr>
          <w:rFonts w:ascii="Arial" w:hAnsi="Arial" w:cs="Arial"/>
          <w:b/>
        </w:rPr>
        <w:t>I.</w:t>
      </w:r>
      <w:r w:rsidRPr="00F14BAB">
        <w:rPr>
          <w:rFonts w:ascii="Arial" w:hAnsi="Arial" w:cs="Arial"/>
          <w:b/>
        </w:rPr>
        <w:tab/>
      </w:r>
      <w:r w:rsidRPr="00F14BAB">
        <w:rPr>
          <w:rFonts w:ascii="Arial" w:hAnsi="Arial" w:cs="Arial"/>
          <w:bCs/>
          <w:i/>
        </w:rPr>
        <w:t>…</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ind w:left="426" w:hanging="426"/>
        <w:rPr>
          <w:rFonts w:ascii="Arial" w:hAnsi="Arial" w:cs="Arial"/>
        </w:rPr>
      </w:pPr>
      <w:r w:rsidRPr="00F14BAB">
        <w:rPr>
          <w:rFonts w:ascii="Arial" w:hAnsi="Arial" w:cs="Arial"/>
          <w:b/>
        </w:rPr>
        <w:t>II.</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Certificado de existencia o inexistencia de gravámenes, $284.00 (DOSCIENTOS OCHENTA Y CUATRO PESOS 00/100 M.N.), por cada lote.</w:t>
      </w:r>
    </w:p>
    <w:p w:rsidR="00F14BAB" w:rsidRPr="00F14BAB" w:rsidRDefault="00F14BAB" w:rsidP="00F14BAB">
      <w:pPr>
        <w:spacing w:line="360" w:lineRule="auto"/>
        <w:ind w:left="851" w:hanging="426"/>
        <w:rPr>
          <w:rFonts w:ascii="Arial" w:hAnsi="Arial" w:cs="Arial"/>
          <w:b/>
        </w:rPr>
      </w:pPr>
      <w:r w:rsidRPr="00F14BAB">
        <w:rPr>
          <w:rFonts w:ascii="Arial" w:hAnsi="Arial" w:cs="Arial"/>
          <w:b/>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2.</w:t>
      </w:r>
      <w:r w:rsidRPr="00F14BAB">
        <w:rPr>
          <w:rFonts w:ascii="Arial" w:hAnsi="Arial" w:cs="Arial"/>
          <w:b/>
        </w:rPr>
        <w:tab/>
      </w:r>
      <w:r w:rsidRPr="00F14BAB">
        <w:rPr>
          <w:rFonts w:ascii="Arial" w:hAnsi="Arial" w:cs="Arial"/>
        </w:rPr>
        <w:t>Certificado de historial registral, $553.00 (QUINIENTOS CINCUENTA Y TRES PESOS 00/100 M.N.).</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b/>
        </w:rPr>
        <w:tab/>
      </w:r>
      <w:r w:rsidRPr="00F14BAB">
        <w:rPr>
          <w:rFonts w:ascii="Arial" w:hAnsi="Arial" w:cs="Arial"/>
        </w:rPr>
        <w:t>Certificado de registro, $284.00 (DOSCIENTOS OCHENTA Y CUATRO PESOS 00/100 M.N.).</w:t>
      </w:r>
    </w:p>
    <w:p w:rsidR="00F14BAB" w:rsidRPr="00F14BAB" w:rsidRDefault="00F14BAB" w:rsidP="00F14BAB">
      <w:pPr>
        <w:spacing w:line="360" w:lineRule="auto"/>
        <w:ind w:left="851" w:hanging="426"/>
        <w:rPr>
          <w:rFonts w:ascii="Arial" w:hAnsi="Arial" w:cs="Arial"/>
          <w:bCs/>
          <w:i/>
        </w:rPr>
      </w:pPr>
      <w:r w:rsidRPr="00F14BAB">
        <w:rPr>
          <w:rFonts w:ascii="Arial" w:hAnsi="Arial" w:cs="Arial"/>
        </w:rPr>
        <w:t> </w:t>
      </w: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4.</w:t>
      </w:r>
      <w:r w:rsidRPr="00F14BAB">
        <w:rPr>
          <w:rFonts w:ascii="Arial" w:hAnsi="Arial" w:cs="Arial"/>
          <w:b/>
        </w:rPr>
        <w:tab/>
      </w:r>
      <w:r w:rsidRPr="00F14BAB">
        <w:rPr>
          <w:rFonts w:ascii="Arial" w:hAnsi="Arial" w:cs="Arial"/>
        </w:rPr>
        <w:t>Por copia certificada de asientos registrales de folio o de una partida de los libros $284.00 (DOSCIENTOS OCHENTA Y CUATRO PESOS 00/100 M.N.), cuando exceda de 5 hojas, se cobrará por cada hoja adicional $11.00 (ONCE PESOS 00/100 M.N.).</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ind w:left="426" w:hanging="426"/>
        <w:rPr>
          <w:rFonts w:ascii="Arial" w:hAnsi="Arial" w:cs="Arial"/>
          <w:b/>
        </w:rPr>
      </w:pPr>
      <w:r w:rsidRPr="00F14BAB">
        <w:rPr>
          <w:rFonts w:ascii="Arial" w:hAnsi="Arial" w:cs="Arial"/>
          <w:b/>
        </w:rPr>
        <w:t>III.</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IV.</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w:t>
      </w:r>
      <w:r w:rsidRPr="00F14BAB">
        <w:rPr>
          <w:rFonts w:ascii="Arial" w:hAnsi="Arial" w:cs="Arial"/>
          <w:b/>
        </w:rPr>
        <w:tab/>
      </w:r>
      <w:r w:rsidRPr="00F14BAB">
        <w:rPr>
          <w:rFonts w:ascii="Arial" w:hAnsi="Arial" w:cs="Arial"/>
        </w:rPr>
        <w:t>La cancelación de inscripciones relativas al comercio causara el 10% de los derechos que se causaron por su inscripción, sin que pueda ser inferior a $284.00 (DOSCIENTOS OCHENTA Y CUATRO PESOS 00/100 M.N.).</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w:t>
      </w: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w:t>
      </w:r>
      <w:r w:rsidRPr="00F14BAB">
        <w:rPr>
          <w:rFonts w:ascii="Arial" w:hAnsi="Arial" w:cs="Arial"/>
          <w:b/>
        </w:rPr>
        <w:tab/>
      </w:r>
      <w:r w:rsidRPr="00F14BAB">
        <w:rPr>
          <w:rFonts w:ascii="Arial" w:hAnsi="Arial" w:cs="Arial"/>
        </w:rPr>
        <w:t>La búsqueda y/o constancia solicitada por autoridades de la Federación, Entidades Federativas, Municipios u Organismos de estos por cada inmueble o persona física o moral, $284.00 (DOSCIENTOS OCHENTA Y CUATRO PESOS 00/100 M.N.).</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hAnsi="Arial" w:cs="Arial"/>
          <w:bCs/>
          <w:i/>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rPr>
          <w:rFonts w:ascii="Arial" w:hAnsi="Arial" w:cs="Arial"/>
          <w:bCs/>
          <w:i/>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66. </w:t>
      </w:r>
      <w:r w:rsidRPr="00F14BAB">
        <w:rPr>
          <w:rFonts w:ascii="Arial" w:eastAsia="Arial Unicode MS" w:hAnsi="Arial" w:cs="Arial"/>
          <w:color w:val="000000"/>
          <w:bdr w:val="none" w:sz="0" w:space="0" w:color="auto" w:frame="1"/>
          <w:lang w:eastAsia="es-MX"/>
        </w:rPr>
        <w:t>Son objeto de estos Derechos, los Servicios Catastrales que presta el Instituto Registral y Catastral del Estado de Coahuila, por concepto de:</w:t>
      </w: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Búsquedas a nombre de propietarios, poseedores, usufructuarios, herederos y entidades públicas relacionadas con la información catastral, geográfica y cartográfica, de inexistencia de registro, y en general de datos que formen parte del acervo catastral del Estado de Coahuila $333.00 (TRESCIENTOS TREINTA Y TRES PESOS 00/100 M.N.) por cada predio.</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III.</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Certificación de documentos que obren en el acervo catastral del Estado de Coahuila, previa legitimación de derecho a la información, $333.00 (TRESCIENTOS TREINTA Y TRES PESOS 00/100 M.N.).</w:t>
      </w:r>
    </w:p>
    <w:p w:rsidR="00F14BAB" w:rsidRPr="00F14BAB" w:rsidRDefault="00F14BAB" w:rsidP="00F14BAB">
      <w:pPr>
        <w:spacing w:line="360" w:lineRule="auto"/>
        <w:ind w:left="851"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 xml:space="preserve">2. </w:t>
      </w:r>
      <w:r w:rsidRPr="00F14BAB">
        <w:rPr>
          <w:rFonts w:ascii="Arial" w:hAnsi="Arial" w:cs="Arial"/>
          <w:b/>
        </w:rPr>
        <w:tab/>
      </w:r>
      <w:r w:rsidRPr="00F14BAB">
        <w:rPr>
          <w:rFonts w:ascii="Arial" w:hAnsi="Arial" w:cs="Arial"/>
        </w:rPr>
        <w:t>Certificación de planos de predios urbanos y rústicos que formen parte de la cartografía catastral $333.00 (TRESCIENTOS TREINTA Y TRES PESOS 00/100 M.N.) por cada uno, que deberán sumarse a los servicios de copiado especificados en el numeral IV.</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rPr>
          <w:rFonts w:ascii="Arial" w:hAnsi="Arial" w:cs="Arial"/>
          <w:bCs/>
          <w:i/>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1"/>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Fotografía aérea, copias de contacto de 23 x 23 cms $529.00 (QUINIENTOS VEINTINUEVE PESOS 00/100 M.N.) cada una.</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851" w:hanging="1"/>
        <w:rPr>
          <w:rFonts w:ascii="Arial" w:hAnsi="Arial" w:cs="Arial"/>
        </w:rPr>
      </w:pPr>
      <w:r w:rsidRPr="00F14BAB">
        <w:rPr>
          <w:rFonts w:ascii="Arial" w:hAnsi="Arial" w:cs="Arial"/>
          <w:bCs/>
          <w:i/>
        </w:rPr>
        <w:t xml:space="preserve"> </w:t>
      </w:r>
      <w:r w:rsidRPr="00F14BAB">
        <w:rPr>
          <w:rFonts w:ascii="Arial" w:hAnsi="Arial" w:cs="Arial"/>
          <w:b/>
        </w:rPr>
        <w:t xml:space="preserve">b)  </w:t>
      </w:r>
      <w:r w:rsidRPr="00F14BAB">
        <w:rPr>
          <w:rFonts w:ascii="Arial" w:hAnsi="Arial" w:cs="Arial"/>
        </w:rPr>
        <w:t>Coordenadas de puntos de control orientados con el Sistema Global de Posicionamiento $2,369.00 (DOS MIL TRESCIENTOS SESENTA Y NUEVE PESOS 00/100 M.N.) cada una.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V.</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851" w:hanging="1"/>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Hasta 30 x 30 cms $36.00 (TREINTA Y SEIS PESOS 00/100 M.N.).</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851" w:hanging="1"/>
        <w:rPr>
          <w:rFonts w:ascii="Arial" w:hAnsi="Arial" w:cs="Arial"/>
        </w:rPr>
      </w:pPr>
      <w:r w:rsidRPr="00F14BAB">
        <w:rPr>
          <w:rFonts w:ascii="Arial" w:hAnsi="Arial" w:cs="Arial"/>
          <w:bCs/>
          <w:i/>
        </w:rPr>
        <w:t xml:space="preserve"> </w:t>
      </w:r>
      <w:r w:rsidRPr="00F14BAB">
        <w:rPr>
          <w:rFonts w:ascii="Arial" w:hAnsi="Arial" w:cs="Arial"/>
          <w:b/>
        </w:rPr>
        <w:t xml:space="preserve">b) </w:t>
      </w:r>
      <w:r w:rsidRPr="00F14BAB">
        <w:rPr>
          <w:rFonts w:ascii="Arial" w:hAnsi="Arial" w:cs="Arial"/>
          <w:b/>
        </w:rPr>
        <w:tab/>
      </w:r>
      <w:r w:rsidRPr="00F14BAB">
        <w:rPr>
          <w:rFonts w:ascii="Arial" w:hAnsi="Arial" w:cs="Arial"/>
        </w:rPr>
        <w:t>En tamaños mayores, por cada decímetro cuadrado adicional o fracción $9.00 (NUEVE PESOS 00/100 M.N.)</w:t>
      </w:r>
    </w:p>
    <w:p w:rsidR="00F14BAB" w:rsidRPr="00F14BAB" w:rsidRDefault="00F14BAB" w:rsidP="00F14BAB">
      <w:pPr>
        <w:spacing w:line="360" w:lineRule="auto"/>
        <w:ind w:firstLine="425"/>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 xml:space="preserve">2. </w:t>
      </w:r>
      <w:r w:rsidRPr="00F14BAB">
        <w:rPr>
          <w:rFonts w:ascii="Arial" w:hAnsi="Arial" w:cs="Arial"/>
          <w:b/>
        </w:rPr>
        <w:tab/>
      </w:r>
      <w:r w:rsidRPr="00F14BAB">
        <w:rPr>
          <w:rFonts w:ascii="Arial" w:hAnsi="Arial" w:cs="Arial"/>
        </w:rPr>
        <w:t>Copias fotostáticas de plano o manifiestos que obren en los archivos del departamento, hasta tamaño oficio $27.00 (VEINTISIETE PESOS 00/100 M.N.) por cada uno</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3.</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Escala 1:10000 $873.00 (OCHOCIENTOS SETENTA Y TRES PESOS 00/100 M.N.)</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Escalas mayores a 1:10000 $575.00 (QUINIENTOS SETENTA Y CINCO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4.</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1276" w:hanging="426"/>
        <w:rPr>
          <w:rFonts w:ascii="Arial" w:hAnsi="Arial" w:cs="Arial"/>
          <w:b/>
        </w:rPr>
      </w:pP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De la lámina catastral escala 1:1000 a $1,549.00 (UN MIL QUINIENTOS CUARENTA Y NUEVE PESOS 00/100 M.N.).</w:t>
      </w: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De la manzana catastral escala 1:1000 a $546.00 (QUINIENTOS CUARENTA Y SEIS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Por servicios no incluidos en fracciones anteriores de $60.00 (SESENTA PESOS 00/100 M.N.) a $849.00 (OCHOCIENTOS CUARENTA Y NUEVE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 </w:t>
      </w:r>
      <w:r w:rsidRPr="00F14BAB">
        <w:rPr>
          <w:rFonts w:ascii="Arial" w:hAnsi="Arial" w:cs="Arial"/>
          <w:b/>
        </w:rPr>
        <w:tab/>
      </w:r>
      <w:r w:rsidRPr="00F14BAB">
        <w:rPr>
          <w:rFonts w:ascii="Arial" w:hAnsi="Arial" w:cs="Arial"/>
        </w:rPr>
        <w:t>Por servicio de validación de la clave catastral y folio real, para su vinculación, $167.00 (CIENTO SESENTA Y SIETE PESOS 00/100 M.N.).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VIII.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Forma de declaración para el pago del Impuesto Sobre Adquisición de Inmuebles, en original y cinco copias, así como folio de control $308.00 (TRESCIENTOS OCHO PESOS 00/100 M.N.), por cada juego.</w:t>
      </w:r>
    </w:p>
    <w:p w:rsidR="00F14BAB" w:rsidRPr="00F14BAB" w:rsidRDefault="00F14BAB" w:rsidP="00F14BAB">
      <w:pPr>
        <w:spacing w:line="360" w:lineRule="auto"/>
        <w:ind w:left="1276" w:hanging="426"/>
        <w:rPr>
          <w:rFonts w:ascii="Arial" w:hAnsi="Arial" w:cs="Arial"/>
        </w:rPr>
      </w:pPr>
    </w:p>
    <w:p w:rsidR="00F14BAB" w:rsidRPr="00F14BAB" w:rsidRDefault="00F14BAB" w:rsidP="00F14BAB">
      <w:pPr>
        <w:spacing w:line="360" w:lineRule="auto"/>
        <w:ind w:left="142" w:firstLine="708"/>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Exclusivamente para el uso en programas de regularización de tenencia de la tierra a través de CERTTURC, RAN, CEV, programas sociales implementados por los municipios, así como el pago de las reposiciones por errores administrativos que sean cometidos por el personal técnico adscrito a este Instituto, el costo de la forma de declaración para el pago del Impuesto Sobre Adquisición de Inmuebles, en original y cinco copias, así como folio de control, será de $14.00 (CATORCE PESOS 00/100 M.N.).</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67.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i/>
          <w:iCs/>
          <w:color w:val="000000"/>
          <w:bdr w:val="none" w:sz="0" w:space="0" w:color="auto" w:frame="1"/>
          <w:lang w:eastAsia="es-MX"/>
        </w:rPr>
        <w:t> </w:t>
      </w: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Registro de nacimientos, $120.00 (CIENTO VEINTE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Registro de reconocimientos, $218.00 (DOSCIENTOS DIECIOCHO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Inscripción actas de tutela de ejecutorias que declaren la ausencia, la presunción de muerte o que se ha perdido la capacidad legal para administrar bienes; o bien, de las resoluciones que rectifiquen o modifiquen un acta del Registro Civil, $623.00 (SEISCIENTOS VEINTITRÉS PESOS 00/100 M.N.);</w:t>
      </w:r>
    </w:p>
    <w:p w:rsidR="00F14BAB" w:rsidRPr="00F14BAB" w:rsidRDefault="00F14BAB" w:rsidP="00F14BAB">
      <w:pPr>
        <w:autoSpaceDE w:val="0"/>
        <w:autoSpaceDN w:val="0"/>
        <w:adjustRightInd w:val="0"/>
        <w:spacing w:line="360" w:lineRule="auto"/>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Registro de matrimonios, $817.00 (OCHOCIENTOS DIECISIETE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Registro de divorcios, $817.00 (OCHOCIENTOS DIECISIETE PESOS 00/100 M.N.); </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Registro de defunciones, $101.00 (CIENTO Y UN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 </w:t>
      </w:r>
      <w:r w:rsidRPr="00F14BAB">
        <w:rPr>
          <w:rFonts w:ascii="Arial" w:hAnsi="Arial" w:cs="Arial"/>
        </w:rPr>
        <w:t>Inscripción de actos o hechos registrados en el extranjero, $623.00 (SEISCIENTOS VEINTITRÉS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VIII. </w:t>
      </w:r>
      <w:r w:rsidRPr="00F14BAB">
        <w:rPr>
          <w:rFonts w:ascii="Arial" w:hAnsi="Arial" w:cs="Arial"/>
        </w:rPr>
        <w:t>Registro de Pacto Civil de Solidaridad, $807.00 (OCHOCIENTOS SIETE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IX. </w:t>
      </w:r>
      <w:r w:rsidRPr="00F14BAB">
        <w:rPr>
          <w:rFonts w:ascii="Arial" w:hAnsi="Arial" w:cs="Arial"/>
          <w:b/>
        </w:rPr>
        <w:tab/>
      </w:r>
      <w:r w:rsidRPr="00F14BAB">
        <w:rPr>
          <w:rFonts w:ascii="Arial" w:hAnsi="Arial" w:cs="Arial"/>
        </w:rPr>
        <w:t>Registro de terminación de Pacto Civil de Solidaridad, $807.00 (OCHOCIENTOS SIETE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 </w:t>
      </w:r>
      <w:r w:rsidRPr="00F14BAB">
        <w:rPr>
          <w:rFonts w:ascii="Arial" w:hAnsi="Arial" w:cs="Arial"/>
          <w:b/>
        </w:rPr>
        <w:tab/>
      </w:r>
      <w:r w:rsidRPr="00F14BAB">
        <w:rPr>
          <w:rFonts w:ascii="Arial" w:hAnsi="Arial" w:cs="Arial"/>
        </w:rPr>
        <w:t>Anotaciones en los registros por mandato judicial o a petición de la parte interesada, $218.00 (DOSCIENTOS DIECIOCHO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 </w:t>
      </w:r>
      <w:r w:rsidRPr="00F14BAB">
        <w:rPr>
          <w:rFonts w:ascii="Arial" w:hAnsi="Arial" w:cs="Arial"/>
          <w:b/>
        </w:rPr>
        <w:tab/>
      </w:r>
      <w:r w:rsidRPr="00F14BAB">
        <w:rPr>
          <w:rFonts w:ascii="Arial" w:hAnsi="Arial" w:cs="Arial"/>
        </w:rPr>
        <w:t>Expedición de copias certificadas, $131.00 (CIENTO TREINTA Y UN PESOS 00/100 M.N.), por hoja; Para efectos de esta fracción, los oficiales de Registro Civil pagarán la cantidad de $120.00 (CIENTO VEINTE PESOS 00/100 M.N.) por la expedición del formato correspondiente.</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XII. </w:t>
      </w:r>
      <w:r w:rsidRPr="00F14BAB">
        <w:rPr>
          <w:rFonts w:ascii="Arial" w:hAnsi="Arial" w:cs="Arial"/>
        </w:rPr>
        <w:t>Impresión de copias certificadas de otros Estados, a través de procesos sistematizados o de interconexión de redes informáticas del Registro Civil $232.00 (DOSCIENTOS TREINTA Y DOS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XIII. </w:t>
      </w:r>
      <w:r w:rsidRPr="00F14BAB">
        <w:rPr>
          <w:rFonts w:ascii="Arial" w:hAnsi="Arial" w:cs="Arial"/>
        </w:rPr>
        <w:t>Rectificaciones relativas a actas del Registro Civil, $482.00 (CUATROCIENTOS OCHENTA Y DOS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XIV. </w:t>
      </w:r>
      <w:r w:rsidRPr="00F14BAB">
        <w:rPr>
          <w:rFonts w:ascii="Arial" w:hAnsi="Arial" w:cs="Arial"/>
        </w:rPr>
        <w:t>Expedición de certificados de inexistencia y cualquier otra clase de constancia relativa al Registro Civil, $218.00 (DOSCIENTOS DIECIOCHO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XV.  </w:t>
      </w:r>
      <w:r w:rsidRPr="00F14BAB">
        <w:rPr>
          <w:rFonts w:ascii="Arial" w:hAnsi="Arial" w:cs="Arial"/>
        </w:rPr>
        <w:t>Búsqueda de actas en el Registro Civil, $106.00 (CIENTO SEIS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 </w:t>
      </w:r>
      <w:r w:rsidRPr="00F14BAB">
        <w:rPr>
          <w:rFonts w:ascii="Arial" w:hAnsi="Arial" w:cs="Arial"/>
        </w:rPr>
        <w:t>Por otros servicios no especificados, $239.00 (DOSCIENTOS TREINTA Y NUEVE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XVII. </w:t>
      </w:r>
      <w:r w:rsidRPr="00F14BAB">
        <w:rPr>
          <w:rFonts w:ascii="Arial" w:hAnsi="Arial" w:cs="Arial"/>
        </w:rPr>
        <w:t>Constancia de Concubinato, $256.00 (DOSCIENTOS CINCUENTA Y SEIS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XVIII. </w:t>
      </w:r>
      <w:r w:rsidRPr="00F14BAB">
        <w:rPr>
          <w:rFonts w:ascii="Arial" w:hAnsi="Arial" w:cs="Arial"/>
        </w:rPr>
        <w:t>Reconocimiento de Identidad de Género, $564.00 (QUINIENTOS SESENTA Y CUATRO PESOS 00/100 M.N.).</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69.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rPr>
        <w:t>Certificaciones, $62.00 (SESENTA Y DOS PESOS 00/100 M.N.), por hoja;</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rPr>
        <w:t>Apostillar documentos, $348.00 (TRESCIENTOS CUARENTA Y OCHO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Presentación de examen para obtener patente de aspirante a notario, $57,760.00 (CINCUENTA Y SIETE MIL SEISCIENTOS SESENTA PESOS 00/100 M.N.);</w:t>
      </w:r>
    </w:p>
    <w:p w:rsidR="00F14BAB" w:rsidRPr="00F14BAB" w:rsidRDefault="00F14BAB" w:rsidP="00F14BAB">
      <w:pPr>
        <w:autoSpaceDE w:val="0"/>
        <w:autoSpaceDN w:val="0"/>
        <w:adjustRightInd w:val="0"/>
        <w:spacing w:line="360" w:lineRule="auto"/>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Cs/>
          <w:i/>
        </w:rPr>
        <w:t xml:space="preserve">      </w:t>
      </w:r>
      <w:r w:rsidRPr="00F14BAB">
        <w:rPr>
          <w:rFonts w:ascii="Arial" w:hAnsi="Arial" w:cs="Arial"/>
          <w:b/>
        </w:rPr>
        <w:t xml:space="preserve">III-A. </w:t>
      </w:r>
      <w:r w:rsidRPr="00F14BAB">
        <w:rPr>
          <w:rFonts w:ascii="Arial" w:hAnsi="Arial" w:cs="Arial"/>
        </w:rPr>
        <w:t>Presentación de examen de Notario Adjunto $11,630.00 (ONCE MIL SEISCIENTOS TREINTA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Expedición de patente de aspirante a notario, $77,014.00 (SETENTA Y SIETE MIL CATORCE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Presentación de examen de selección para obtener la expedición de Fiat Notarial, $96,271.00 (NOVENTA Y SEIS MIL DOSCIENTOS SETENTA Y UN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V-A. </w:t>
      </w:r>
      <w:r w:rsidRPr="00F14BAB">
        <w:rPr>
          <w:rFonts w:ascii="Arial" w:hAnsi="Arial" w:cs="Arial"/>
        </w:rPr>
        <w:t>Designación de Notario Adjunto $29,076.00 (VEINTINUEVE MIL SETENTA Y SEIS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Expedición de Fiat Notarial, $482,465.00 (CUATROCIENTOS OCHENTA Y DOS MIL CUATROCIENTOS SESENTA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w:t>
      </w:r>
      <w:r w:rsidRPr="00F14BAB">
        <w:rPr>
          <w:rFonts w:ascii="Arial" w:hAnsi="Arial" w:cs="Arial"/>
          <w:b/>
        </w:rPr>
        <w:tab/>
      </w:r>
      <w:r w:rsidRPr="00F14BAB">
        <w:rPr>
          <w:rFonts w:ascii="Arial" w:hAnsi="Arial" w:cs="Arial"/>
        </w:rPr>
        <w:t>Expedición de constancia de Función Notarial, $779.00 (SETECIENTOS SETENTA Y NUEVE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VIII. </w:t>
      </w:r>
      <w:r w:rsidRPr="00F14BAB">
        <w:rPr>
          <w:rFonts w:ascii="Arial" w:hAnsi="Arial" w:cs="Arial"/>
        </w:rPr>
        <w:t>Expedición de certificados de necesidad, para adquisición de terrenos que hagan las sociedades mercantiles, según lo establecido en el artículo 27, fracción IV de la Constitución Política de los Estados Unidos Mexicanos, $7,720.00 (SIETE MIL SETECIENTOS VEINTE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IX. </w:t>
      </w:r>
      <w:r w:rsidRPr="00F14BAB">
        <w:rPr>
          <w:rFonts w:ascii="Arial" w:hAnsi="Arial" w:cs="Arial"/>
          <w:b/>
        </w:rPr>
        <w:tab/>
      </w:r>
      <w:r w:rsidRPr="00F14BAB">
        <w:rPr>
          <w:rFonts w:ascii="Arial" w:hAnsi="Arial" w:cs="Arial"/>
        </w:rPr>
        <w:t>Por la revisión de documentos requeridos para la celebración de eventos tradicionales $1,928.00 (UN MIL NOVECIENTOS VEINTIOCHO PESOS 00/100 M.N.);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 </w:t>
      </w:r>
      <w:r w:rsidRPr="00F14BAB">
        <w:rPr>
          <w:rFonts w:ascii="Arial" w:hAnsi="Arial" w:cs="Arial"/>
          <w:b/>
        </w:rPr>
        <w:tab/>
      </w:r>
      <w:r w:rsidRPr="00F14BAB">
        <w:rPr>
          <w:rFonts w:ascii="Arial" w:hAnsi="Arial" w:cs="Arial"/>
        </w:rPr>
        <w:t>Legalización de firmas en cualquier documento, $296.00 (DOSCIENTOS NOVENTA Y SEIS PESOS 00/100 M.N.), por firma;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 </w:t>
      </w:r>
      <w:r w:rsidRPr="00F14BAB">
        <w:rPr>
          <w:rFonts w:ascii="Arial" w:hAnsi="Arial" w:cs="Arial"/>
          <w:b/>
        </w:rPr>
        <w:tab/>
      </w:r>
      <w:r w:rsidRPr="00F14BAB">
        <w:rPr>
          <w:rFonts w:ascii="Arial" w:hAnsi="Arial" w:cs="Arial"/>
        </w:rPr>
        <w:t>Expedición de copias certificadas de constancias existentes en las Oficinas Públicas: primera hoja $61.00 (SESENTA Y UN PESOS 00/100 M.N.); cada hoja subsecuente $5.00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XII. </w:t>
      </w:r>
      <w:r w:rsidRPr="00F14BAB">
        <w:rPr>
          <w:rFonts w:ascii="Arial" w:hAnsi="Arial" w:cs="Arial"/>
        </w:rPr>
        <w:t>Certificaciones de hechos ocurridos en presencia de la autoridad: primera hoja $61.00 (SESENTA Y UN PESOS 00/100 M.N.); cada hoja subsecuente $5.00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XIII. </w:t>
      </w:r>
      <w:r w:rsidRPr="00F14BAB">
        <w:rPr>
          <w:rFonts w:ascii="Arial" w:hAnsi="Arial" w:cs="Arial"/>
        </w:rPr>
        <w:t>Legalización de firmas de notarios, de funcionarios estatales y municipales y de documentos del registro civil, $296.00 (DOSCIENTOS NOVENTA Y SEIS PESOS 00/100 M.N.) por firma;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XIV. </w:t>
      </w:r>
      <w:r w:rsidRPr="00F14BAB">
        <w:rPr>
          <w:rFonts w:ascii="Arial" w:hAnsi="Arial" w:cs="Arial"/>
        </w:rPr>
        <w:t>Exhorto y legalización de firmas de éste a otro Estado, $701.00 (SETECIENTOS Y UN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 </w:t>
      </w:r>
      <w:r w:rsidRPr="00F14BAB">
        <w:rPr>
          <w:rFonts w:ascii="Arial" w:hAnsi="Arial" w:cs="Arial"/>
        </w:rPr>
        <w:t>Exhorto de otro Estado a éste, $747.00 (SETECIENTOS CUARENTA Y SIETE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 </w:t>
      </w:r>
      <w:r w:rsidRPr="00F14BAB">
        <w:rPr>
          <w:rFonts w:ascii="Arial" w:hAnsi="Arial" w:cs="Arial"/>
        </w:rPr>
        <w:t>Búsqueda de antecedentes notariales por año o por notario y de testamento, $382.00 (TRESCIENTOS OCHENTA Y DOS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XVII. </w:t>
      </w:r>
      <w:r w:rsidRPr="00F14BAB">
        <w:rPr>
          <w:rFonts w:ascii="Arial" w:hAnsi="Arial" w:cs="Arial"/>
        </w:rPr>
        <w:t>Expedición de testimonios de instrumentos notariales hasta por 10 hojas, $2,887.00 (DOS MIL OCHOCIENTOS OCHENTA Y SIETE PESOS 00/100 M.N.); por hoja adicional de los testimonios $240.00 (DOSCIENTOS CUARENTA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XVIII. </w:t>
      </w:r>
      <w:r w:rsidRPr="00F14BAB">
        <w:rPr>
          <w:rFonts w:ascii="Arial" w:hAnsi="Arial" w:cs="Arial"/>
        </w:rPr>
        <w:t>Expedición de segundos testimonios que obren en la Dirección de Notarías, $497.00 (CUATROCIENTOS NOVENTA Y SIETE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XIX. </w:t>
      </w:r>
      <w:r w:rsidRPr="00F14BAB">
        <w:rPr>
          <w:rFonts w:ascii="Arial" w:hAnsi="Arial" w:cs="Arial"/>
        </w:rPr>
        <w:t>Certificación de existencia o inexistencia de testamento por testador, $390.00 (TRESCIENTOS NOVENTA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 </w:t>
      </w:r>
      <w:r w:rsidRPr="00F14BAB">
        <w:rPr>
          <w:rFonts w:ascii="Arial" w:hAnsi="Arial" w:cs="Arial"/>
        </w:rPr>
        <w:t>Expedición de copias certificadas de instrumentos notariales, $250.00 (DOSCIENTOS CINCUENTA PESOS 00/100 M.N.) por hoja;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 </w:t>
      </w:r>
      <w:r w:rsidRPr="00F14BAB">
        <w:rPr>
          <w:rFonts w:ascii="Arial" w:hAnsi="Arial" w:cs="Arial"/>
        </w:rPr>
        <w:t>Expedición de copias simples de instrumentos notariales, $132.00 (CIENTO TREINTA Y DOS PESOS 00/100 M.N.) por hoja;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XXII. </w:t>
      </w:r>
      <w:r w:rsidRPr="00F14BAB">
        <w:rPr>
          <w:rFonts w:ascii="Arial" w:hAnsi="Arial" w:cs="Arial"/>
        </w:rPr>
        <w:t>Expedición de copias certificadas de expedientes administrativos o personales de notarios, $287.00 (DOSCIENTOS OCHENTA Y SIETE PESOS 00/100 M.N.) por hoja;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XXIII. </w:t>
      </w:r>
      <w:r w:rsidRPr="00F14BAB">
        <w:rPr>
          <w:rFonts w:ascii="Arial" w:hAnsi="Arial" w:cs="Arial"/>
        </w:rPr>
        <w:t>Peritajes desahogados en la Dirección de Notarias $3,851.00 (TRES MIL OCHOCIENTOS CINCUENTA Y UN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 </w:t>
      </w:r>
      <w:r w:rsidRPr="00F14BAB">
        <w:rPr>
          <w:rFonts w:ascii="Arial" w:hAnsi="Arial" w:cs="Arial"/>
        </w:rPr>
        <w:t>Autorización para cambio de distrito notarial y/o autorización de cambio de Municipio, dentro del mismo distrito notarial, $385,041.00 (TRESCIENTOS OCHENTA Y CINCO MIL CUARENTA Y UN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rPr>
          <w:rFonts w:ascii="Arial" w:hAnsi="Arial" w:cs="Arial"/>
        </w:rPr>
      </w:pPr>
      <w:r w:rsidRPr="00F14BAB">
        <w:rPr>
          <w:rFonts w:ascii="Arial" w:hAnsi="Arial" w:cs="Arial"/>
          <w:b/>
        </w:rPr>
        <w:t xml:space="preserve">XXIV-A. </w:t>
      </w:r>
      <w:r w:rsidRPr="00F14BAB">
        <w:rPr>
          <w:rFonts w:ascii="Arial" w:hAnsi="Arial" w:cs="Arial"/>
        </w:rPr>
        <w:t>…</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lastRenderedPageBreak/>
        <w:t xml:space="preserve">a) </w:t>
      </w:r>
      <w:r w:rsidRPr="00F14BAB">
        <w:rPr>
          <w:rFonts w:ascii="Arial" w:hAnsi="Arial" w:cs="Arial"/>
          <w:b/>
        </w:rPr>
        <w:tab/>
      </w:r>
      <w:r w:rsidRPr="00F14BAB">
        <w:rPr>
          <w:rFonts w:ascii="Arial" w:hAnsi="Arial" w:cs="Arial"/>
        </w:rPr>
        <w:t>Para Notario $532.00 (QUINIENTOS TREINTA Y DOS PESOS 00/100 M.N.), por dos años.</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Para gestor de Notario $426.00 (CUATROCIENTOS VEINTISÉIS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Reposición de credencial para Notario o Gestor $367.00 (TRESCIENTOS SESENTA Y SIETE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XXIV-B. </w:t>
      </w:r>
      <w:r w:rsidRPr="00F14BAB">
        <w:rPr>
          <w:rFonts w:ascii="Arial" w:hAnsi="Arial" w:cs="Arial"/>
        </w:rPr>
        <w:t>Expedición a Notarios de folios para la integración de Protocolos y Testimonios $5.00 (CINCO PESOS 00/100 M.N.) por folio.</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XXIV-C. </w:t>
      </w:r>
      <w:r w:rsidRPr="00F14BAB">
        <w:rPr>
          <w:rFonts w:ascii="Arial" w:hAnsi="Arial" w:cs="Arial"/>
        </w:rPr>
        <w:t>Licencias para suspender el ejercicio de la función notarial, $5,325.00 (CINCO MIL TRESCIENTOS VEINTICINCO PESOS 00/100 M.N.), por año. Aquellos notarios públicos que requieran suspender el ejercicio de la función notarial para ocupar un cargo de elección popular o un puesto como servidor público en el Estado de Coahuila de Zaragoza y en caso de enfermedad o incapacidad debidamente acreditada, la licencia a que se refiere esta fracción no tendrá costo.</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XXIV-D. </w:t>
      </w:r>
      <w:r w:rsidRPr="00F14BAB">
        <w:rPr>
          <w:rFonts w:ascii="Arial" w:hAnsi="Arial" w:cs="Arial"/>
        </w:rPr>
        <w:t>Expedición de constancia de actualización de conocimientos para ejercer la función notarial $745.00 (SETECIENTOS CUARENTA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XXV. </w:t>
      </w:r>
      <w:r w:rsidRPr="00F14BAB">
        <w:rPr>
          <w:rFonts w:ascii="Arial" w:hAnsi="Arial" w:cs="Arial"/>
        </w:rPr>
        <w:t>Autorización de exhumación de cadáveres para ser reinhumados en el mismo panteón $391.00 (TRESCIENTOS NOVENTA Y UN PESOS 00/100 M.N.);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XXVI. </w:t>
      </w:r>
      <w:r w:rsidRPr="00F14BAB">
        <w:rPr>
          <w:rFonts w:ascii="Arial" w:hAnsi="Arial" w:cs="Arial"/>
        </w:rPr>
        <w:t>Autorización para la exhumación de cadáveres para ser reinhumados en otro panteón dentro del mismo municipio $513.00 (QUINIENTOS TRECE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XXVII. </w:t>
      </w:r>
      <w:r w:rsidRPr="00F14BAB">
        <w:rPr>
          <w:rFonts w:ascii="Arial" w:hAnsi="Arial" w:cs="Arial"/>
        </w:rPr>
        <w:t>Autorización para la exhumación de cadáveres para ser reinhumados en otros municipios del Estado $653.00 (SEISCIENTOS CINCUENTA Y TRES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XXVIII. </w:t>
      </w:r>
      <w:r w:rsidRPr="00F14BAB">
        <w:rPr>
          <w:rFonts w:ascii="Arial" w:hAnsi="Arial" w:cs="Arial"/>
        </w:rPr>
        <w:t>Autorización para la exhumación de cadáveres para ser reinhumados fuera del Estado $979.00 (NOVECIENTOS SETENTA Y NUEVE PESOS 00/100 M.N.); </w:t>
      </w:r>
    </w:p>
    <w:p w:rsidR="00F14BAB" w:rsidRPr="00F14BAB" w:rsidRDefault="00F14BAB" w:rsidP="00F14BAB">
      <w:pPr>
        <w:spacing w:line="360" w:lineRule="auto"/>
        <w:ind w:left="426"/>
        <w:rPr>
          <w:rFonts w:ascii="Arial" w:hAnsi="Arial" w:cs="Arial"/>
        </w:rPr>
      </w:pPr>
    </w:p>
    <w:p w:rsidR="00F14BAB" w:rsidRPr="00F14BAB" w:rsidRDefault="00F14BAB" w:rsidP="00F14BAB">
      <w:pPr>
        <w:spacing w:line="360" w:lineRule="auto"/>
        <w:ind w:left="426"/>
        <w:rPr>
          <w:rFonts w:ascii="Arial" w:hAnsi="Arial" w:cs="Arial"/>
        </w:rPr>
      </w:pPr>
      <w:r w:rsidRPr="00F14BAB">
        <w:rPr>
          <w:rFonts w:ascii="Arial" w:hAnsi="Arial" w:cs="Arial"/>
        </w:rPr>
        <w:t>…</w:t>
      </w:r>
    </w:p>
    <w:p w:rsidR="00F14BAB" w:rsidRPr="00F14BAB" w:rsidRDefault="00F14BAB" w:rsidP="00F14BAB">
      <w:pPr>
        <w:spacing w:line="360" w:lineRule="auto"/>
        <w:ind w:left="426" w:hanging="426"/>
        <w:rPr>
          <w:rFonts w:ascii="Arial" w:hAnsi="Arial" w:cs="Arial"/>
        </w:rPr>
      </w:pPr>
      <w:r w:rsidRPr="00F14BAB">
        <w:rPr>
          <w:rFonts w:ascii="Arial" w:hAnsi="Arial" w:cs="Arial"/>
        </w:rPr>
        <w:t> </w:t>
      </w: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XXIX. </w:t>
      </w:r>
      <w:r w:rsidRPr="00F14BAB">
        <w:rPr>
          <w:rFonts w:ascii="Arial" w:hAnsi="Arial" w:cs="Arial"/>
        </w:rPr>
        <w:t>Por el trámite de pasaporte ordinario mexicano que se realice en las oficinas de enlace con la Secretaría de Relaciones Exteriores, $1,511.00 (UN MIL QUINIENTOS ONCE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XXX. </w:t>
      </w:r>
      <w:r w:rsidRPr="00F14BAB">
        <w:rPr>
          <w:rFonts w:ascii="Arial" w:hAnsi="Arial" w:cs="Arial"/>
        </w:rPr>
        <w:t>Por el trámite del permiso a que se refiere el artículo 27 Constitucional que se realice en las oficinas de enlace con la Secretaría de Relaciones Exteriores, $450.00 (CUATROCIENTOS CINCUENTA PESOS 00/100 M.N.), y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rPr>
          <w:rFonts w:ascii="Arial" w:hAnsi="Arial" w:cs="Arial"/>
          <w:b/>
        </w:rPr>
      </w:pPr>
      <w:r w:rsidRPr="00F14BAB">
        <w:rPr>
          <w:rFonts w:ascii="Arial" w:hAnsi="Arial" w:cs="Arial"/>
          <w:b/>
        </w:rPr>
        <w:t xml:space="preserve">XXXI. </w:t>
      </w:r>
      <w:r w:rsidRPr="00F14BAB">
        <w:rPr>
          <w:rFonts w:ascii="Arial" w:hAnsi="Arial" w:cs="Arial"/>
        </w:rPr>
        <w:t>…</w:t>
      </w:r>
      <w:r w:rsidRPr="00F14BAB">
        <w:rPr>
          <w:rFonts w:ascii="Arial" w:hAnsi="Arial" w:cs="Arial"/>
          <w:b/>
        </w:rPr>
        <w:t>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1.</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851" w:hanging="426"/>
        <w:rPr>
          <w:rFonts w:ascii="Arial" w:hAnsi="Arial" w:cs="Arial"/>
        </w:rPr>
      </w:pPr>
      <w:r w:rsidRPr="00F14BAB">
        <w:rPr>
          <w:rFonts w:ascii="Arial" w:hAnsi="Arial" w:cs="Arial"/>
          <w:b/>
        </w:rPr>
        <w:t>2.</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Ingreso y revisión de programas de prevención de accidentes, población afectable de 1-10 personas; $469.00 (CUATROCIENTOS SESENTA Y NUEVE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4. </w:t>
      </w:r>
      <w:r w:rsidRPr="00F14BAB">
        <w:rPr>
          <w:rFonts w:ascii="Arial" w:hAnsi="Arial" w:cs="Arial"/>
          <w:b/>
        </w:rPr>
        <w:tab/>
      </w:r>
      <w:r w:rsidRPr="00F14BAB">
        <w:rPr>
          <w:rFonts w:ascii="Arial" w:hAnsi="Arial" w:cs="Arial"/>
        </w:rPr>
        <w:t>Ingreso y revisión de Programas de Prevención de Accidentes, población afectable 11-50 personas, $1,822.00 (UN MIL OCHOCIENTOS VEINTIDÓS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5. </w:t>
      </w:r>
      <w:r w:rsidRPr="00F14BAB">
        <w:rPr>
          <w:rFonts w:ascii="Arial" w:hAnsi="Arial" w:cs="Arial"/>
          <w:b/>
        </w:rPr>
        <w:tab/>
      </w:r>
      <w:r w:rsidRPr="00F14BAB">
        <w:rPr>
          <w:rFonts w:ascii="Arial" w:hAnsi="Arial" w:cs="Arial"/>
        </w:rPr>
        <w:t>Ingreso y revisión de programas de prevención de accidentes, población afectable 51-100 personas; $4,542.00 (CUATRO MIL QUINIENTOS CUARENTA Y DOS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 xml:space="preserve">6. </w:t>
      </w:r>
      <w:r w:rsidRPr="00F14BAB">
        <w:rPr>
          <w:rFonts w:ascii="Arial" w:hAnsi="Arial" w:cs="Arial"/>
          <w:b/>
        </w:rPr>
        <w:tab/>
      </w:r>
      <w:r w:rsidRPr="00F14BAB">
        <w:rPr>
          <w:rFonts w:ascii="Arial" w:hAnsi="Arial" w:cs="Arial"/>
        </w:rPr>
        <w:t>Ingreso y revisión de programas de prevención de accidentes, población afectable 101-500 personas; $9,092.00 (NUEVE MIL NOVENTA Y DOS PESOS 00/100 M.N.);</w:t>
      </w: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7. </w:t>
      </w:r>
      <w:r w:rsidRPr="00F14BAB">
        <w:rPr>
          <w:rFonts w:ascii="Arial" w:hAnsi="Arial" w:cs="Arial"/>
          <w:b/>
        </w:rPr>
        <w:tab/>
      </w:r>
      <w:r w:rsidRPr="00F14BAB">
        <w:rPr>
          <w:rFonts w:ascii="Arial" w:hAnsi="Arial" w:cs="Arial"/>
        </w:rPr>
        <w:t>Ingreso y revisión de programas de prevención de accidentes, población afectable 501 personas en adelante, $22,725.00 (VEINTIDÓS MIL SETECIENTOS VEINTICINCO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8. </w:t>
      </w:r>
      <w:r w:rsidRPr="00F14BAB">
        <w:rPr>
          <w:rFonts w:ascii="Arial" w:hAnsi="Arial" w:cs="Arial"/>
          <w:b/>
        </w:rPr>
        <w:tab/>
      </w:r>
      <w:r w:rsidRPr="00F14BAB">
        <w:rPr>
          <w:rFonts w:ascii="Arial" w:hAnsi="Arial" w:cs="Arial"/>
        </w:rPr>
        <w:t>Inspección solicitada en materia de protección civil, $7,782.00 (SIETE MIL SETECIENTOS OCHENTA Y DOS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9. </w:t>
      </w:r>
      <w:r w:rsidRPr="00F14BAB">
        <w:rPr>
          <w:rFonts w:ascii="Arial" w:hAnsi="Arial" w:cs="Arial"/>
          <w:b/>
        </w:rPr>
        <w:tab/>
      </w:r>
      <w:r w:rsidRPr="00F14BAB">
        <w:rPr>
          <w:rFonts w:ascii="Arial" w:hAnsi="Arial" w:cs="Arial"/>
        </w:rPr>
        <w:t>Constancia de factibilidad en materia de protección civil de inicio y de construcción $8,131.00 (OCHO MIL CIENTO TREINTA Y UN PESOS 00/100 M.N.);</w:t>
      </w:r>
    </w:p>
    <w:p w:rsidR="00F14BAB" w:rsidRPr="00F14BAB" w:rsidRDefault="00F14BAB" w:rsidP="00F14BAB">
      <w:pPr>
        <w:spacing w:line="360" w:lineRule="auto"/>
        <w:ind w:left="851" w:hanging="426"/>
        <w:rPr>
          <w:rFonts w:ascii="Arial" w:hAnsi="Arial" w:cs="Arial"/>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10.</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851" w:hanging="425"/>
        <w:rPr>
          <w:rFonts w:ascii="Arial" w:hAnsi="Arial" w:cs="Arial"/>
        </w:rPr>
      </w:pPr>
      <w:r w:rsidRPr="00F14BAB">
        <w:rPr>
          <w:rFonts w:ascii="Arial" w:hAnsi="Arial" w:cs="Arial"/>
          <w:b/>
        </w:rPr>
        <w:t>11.</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851" w:hanging="426"/>
        <w:rPr>
          <w:rFonts w:ascii="Arial" w:hAnsi="Arial" w:cs="Arial"/>
        </w:rPr>
      </w:pPr>
      <w:r w:rsidRPr="00F14BAB">
        <w:rPr>
          <w:rFonts w:ascii="Arial" w:hAnsi="Arial" w:cs="Arial"/>
        </w:rPr>
        <w:t> </w:t>
      </w:r>
    </w:p>
    <w:p w:rsidR="00F14BAB" w:rsidRPr="00F14BAB" w:rsidRDefault="00F14BAB" w:rsidP="00F14BAB">
      <w:pPr>
        <w:spacing w:line="360" w:lineRule="auto"/>
        <w:ind w:left="426" w:hanging="1"/>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12. </w:t>
      </w:r>
      <w:r w:rsidRPr="00F14BAB">
        <w:rPr>
          <w:rFonts w:ascii="Arial" w:hAnsi="Arial" w:cs="Arial"/>
          <w:b/>
        </w:rPr>
        <w:tab/>
      </w:r>
      <w:r w:rsidRPr="00F14BAB">
        <w:rPr>
          <w:rFonts w:ascii="Arial" w:hAnsi="Arial" w:cs="Arial"/>
        </w:rPr>
        <w:t>Registro como empresas, consultorías y personas físicas que se dediquen a prestar servicios en materia de protección civil $15,564.00 (QUINCE MIL QUINIENTOS SESENTA Y CUATRO PESOS 00/100 M.N.); </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rPr>
          <w:rFonts w:ascii="Arial" w:hAnsi="Arial" w:cs="Arial"/>
        </w:rPr>
      </w:pPr>
      <w:r w:rsidRPr="00F14BAB">
        <w:rPr>
          <w:rFonts w:ascii="Arial" w:hAnsi="Arial" w:cs="Arial"/>
          <w:b/>
        </w:rPr>
        <w:t>13.</w:t>
      </w:r>
      <w:r w:rsidRPr="00F14BAB">
        <w:rPr>
          <w:rFonts w:ascii="Arial" w:hAnsi="Arial" w:cs="Arial"/>
        </w:rPr>
        <w:tab/>
        <w:t xml:space="preserve">a </w:t>
      </w:r>
      <w:r w:rsidRPr="00F14BAB">
        <w:rPr>
          <w:rFonts w:ascii="Arial" w:hAnsi="Arial" w:cs="Arial"/>
          <w:b/>
        </w:rPr>
        <w:t>18</w:t>
      </w:r>
      <w:r w:rsidRPr="00F14BAB">
        <w:rPr>
          <w:rFonts w:ascii="Arial" w:hAnsi="Arial" w:cs="Arial"/>
        </w:rPr>
        <w:t xml:space="preserve">. </w:t>
      </w:r>
      <w:r w:rsidRPr="00F14BAB">
        <w:rPr>
          <w:rFonts w:ascii="Arial" w:hAnsi="Arial" w:cs="Arial"/>
          <w:bCs/>
          <w:i/>
        </w:rPr>
        <w:t>…</w:t>
      </w:r>
    </w:p>
    <w:p w:rsidR="00F14BAB" w:rsidRPr="00F14BAB" w:rsidRDefault="00F14BAB" w:rsidP="00F14BAB">
      <w:pPr>
        <w:spacing w:line="360" w:lineRule="auto"/>
        <w:ind w:left="851" w:hanging="426"/>
        <w:rPr>
          <w:rFonts w:ascii="Arial" w:hAnsi="Arial" w:cs="Arial"/>
        </w:rPr>
      </w:pPr>
    </w:p>
    <w:p w:rsidR="00F14BAB" w:rsidRPr="00F14BAB" w:rsidRDefault="00F14BAB" w:rsidP="00F14BAB">
      <w:pPr>
        <w:spacing w:line="360" w:lineRule="auto"/>
        <w:ind w:left="426" w:hanging="1"/>
        <w:rPr>
          <w:rFonts w:ascii="Arial" w:hAnsi="Arial" w:cs="Arial"/>
          <w:b/>
        </w:rPr>
      </w:pPr>
      <w:r w:rsidRPr="00F14BAB">
        <w:rPr>
          <w:rFonts w:ascii="Arial" w:hAnsi="Arial" w:cs="Arial"/>
          <w:bCs/>
          <w:i/>
        </w:rPr>
        <w:lastRenderedPageBreak/>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19.</w:t>
      </w:r>
      <w:r w:rsidRPr="00F14BAB">
        <w:rPr>
          <w:rFonts w:ascii="Arial" w:hAnsi="Arial" w:cs="Arial"/>
          <w:b/>
        </w:rPr>
        <w:tab/>
      </w:r>
      <w:r w:rsidRPr="00F14BAB">
        <w:rPr>
          <w:rFonts w:ascii="Arial" w:hAnsi="Arial" w:cs="Arial"/>
        </w:rPr>
        <w:t>Autorizaciones en materia de explosivos, $15,564.00 (QUINCE MIL QUINIENTOS SESENTA Y CUATRO PESOS 00/100 M.N.); </w:t>
      </w:r>
    </w:p>
    <w:p w:rsidR="00F14BAB" w:rsidRPr="00F14BAB" w:rsidRDefault="00F14BAB" w:rsidP="00F14BAB">
      <w:pPr>
        <w:spacing w:line="360" w:lineRule="auto"/>
        <w:ind w:left="851" w:hanging="426"/>
        <w:rPr>
          <w:rFonts w:ascii="Arial" w:hAnsi="Arial" w:cs="Arial"/>
        </w:rPr>
      </w:pPr>
    </w:p>
    <w:p w:rsidR="00F14BAB" w:rsidRPr="00F14BAB" w:rsidRDefault="00F14BAB" w:rsidP="00F14BAB">
      <w:pPr>
        <w:spacing w:line="360" w:lineRule="auto"/>
        <w:ind w:left="567" w:hanging="567"/>
        <w:rPr>
          <w:rFonts w:ascii="Arial" w:hAnsi="Arial" w:cs="Arial"/>
        </w:rPr>
      </w:pPr>
      <w:r w:rsidRPr="00F14BAB">
        <w:rPr>
          <w:rFonts w:ascii="Arial" w:hAnsi="Arial" w:cs="Arial"/>
          <w:b/>
        </w:rPr>
        <w:t>XXXII.</w:t>
      </w:r>
      <w:r w:rsidRPr="00F14BAB">
        <w:rPr>
          <w:rFonts w:ascii="Arial" w:hAnsi="Arial" w:cs="Arial"/>
          <w:b/>
        </w:rPr>
        <w:tab/>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426" w:hanging="426"/>
        <w:rPr>
          <w:rFonts w:ascii="Arial" w:hAnsi="Arial" w:cs="Arial"/>
        </w:rPr>
      </w:pPr>
      <w:r w:rsidRPr="00F14BAB">
        <w:rPr>
          <w:rFonts w:ascii="Arial" w:hAnsi="Arial" w:cs="Arial"/>
        </w:rPr>
        <w:t> </w:t>
      </w:r>
    </w:p>
    <w:p w:rsidR="00F14BAB" w:rsidRPr="00F14BAB" w:rsidRDefault="00F14BAB" w:rsidP="00F14BAB">
      <w:pPr>
        <w:spacing w:line="360" w:lineRule="auto"/>
        <w:ind w:left="426" w:hanging="426"/>
        <w:rPr>
          <w:rFonts w:ascii="Arial" w:hAnsi="Arial" w:cs="Arial"/>
          <w:i/>
        </w:rPr>
      </w:pPr>
      <w:r w:rsidRPr="00F14BAB">
        <w:rPr>
          <w:rFonts w:ascii="Arial" w:hAnsi="Arial" w:cs="Arial"/>
          <w:b/>
        </w:rPr>
        <w:t xml:space="preserve">XXXIII. </w:t>
      </w:r>
      <w:r w:rsidRPr="00F14BAB">
        <w:rPr>
          <w:rFonts w:ascii="Arial" w:hAnsi="Arial" w:cs="Arial"/>
          <w:i/>
        </w:rPr>
        <w:t>…</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XXXIV. </w:t>
      </w:r>
      <w:r w:rsidRPr="00F14BAB">
        <w:rPr>
          <w:rFonts w:ascii="Arial" w:hAnsi="Arial" w:cs="Arial"/>
        </w:rPr>
        <w:t>Por otros servicios no especificados, $379.00 (TRESCIENTOS SETENTA Y NUEVE PESOS 00/100 M.N.).</w:t>
      </w:r>
    </w:p>
    <w:p w:rsidR="00F14BAB" w:rsidRPr="00F14BAB" w:rsidRDefault="00F14BAB" w:rsidP="00F14BAB">
      <w:pPr>
        <w:autoSpaceDE w:val="0"/>
        <w:autoSpaceDN w:val="0"/>
        <w:adjustRightInd w:val="0"/>
        <w:spacing w:line="360" w:lineRule="auto"/>
        <w:rPr>
          <w:rFonts w:ascii="Arial" w:eastAsia="Calibri" w:hAnsi="Arial" w:cs="Arial"/>
          <w:b/>
          <w:bCs/>
          <w:lang w:eastAsia="es-MX"/>
        </w:rPr>
      </w:pPr>
    </w:p>
    <w:p w:rsidR="00F14BAB" w:rsidRPr="00F14BAB" w:rsidRDefault="00F14BAB" w:rsidP="00F14BAB">
      <w:pPr>
        <w:spacing w:line="360" w:lineRule="auto"/>
        <w:rPr>
          <w:rFonts w:ascii="Arial" w:hAnsi="Arial" w:cs="Arial"/>
          <w:b/>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XXXV. </w:t>
      </w:r>
      <w:r w:rsidRPr="00F14BAB">
        <w:rPr>
          <w:rFonts w:ascii="Arial" w:hAnsi="Arial" w:cs="Arial"/>
        </w:rPr>
        <w:t>Por servicios prestados por el Centro Estatal de Evaluación y Control de Confianza.</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Por la aplicación de exámenes de control de confianza $7,991.00 (SIETE MIL NOVECIENTOS NOVENTA Y UN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Evaluación de portación de arma de fuego, $1,065.00 (UN MIL SESENTA Y CINCO PESOS 00/100 M.N.).</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 xml:space="preserve">ARTÍCULO 72.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hAnsi="Arial" w:cs="Arial"/>
        </w:rPr>
      </w:pPr>
    </w:p>
    <w:p w:rsidR="00F14BAB" w:rsidRPr="00F14BAB" w:rsidRDefault="00F14BAB" w:rsidP="00F14BAB">
      <w:pPr>
        <w:spacing w:line="360" w:lineRule="auto"/>
        <w:ind w:left="426" w:hanging="426"/>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ind w:left="426" w:hanging="1"/>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cada palabra en primera o única inserción, $2.00 (DOS PESOS 00/100 M.N.);</w:t>
      </w:r>
    </w:p>
    <w:p w:rsidR="00F14BAB" w:rsidRPr="00F14BAB" w:rsidRDefault="00F14BAB" w:rsidP="00F14BAB">
      <w:pPr>
        <w:spacing w:line="360" w:lineRule="auto"/>
        <w:ind w:left="851" w:hanging="426"/>
        <w:rPr>
          <w:rFonts w:ascii="Arial" w:hAnsi="Arial" w:cs="Arial"/>
        </w:rPr>
      </w:pPr>
    </w:p>
    <w:p w:rsidR="00F14BAB" w:rsidRPr="00F14BAB" w:rsidRDefault="00F14BAB" w:rsidP="00F14BAB">
      <w:pPr>
        <w:spacing w:line="360" w:lineRule="auto"/>
        <w:ind w:left="426" w:hanging="1"/>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Por cada palabra en inserciones subsecuentes, $1.50 (UN PESO CON CINCUENTA CENTAVOS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rPr>
          <w:rFonts w:ascii="Arial" w:hAnsi="Arial" w:cs="Arial"/>
          <w:bCs/>
          <w:iCs/>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Por publicación de aviso de registro de fierro de herrar, arete o collar o cancelación de los mismos, señal de sangre o venta, $777.00 (SETECIENTOS SETENTA Y SIETE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Publicación de balances o estados financieros, $1,058.00 (UN MIL CINCUENTA Y 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un año, $2,895.00 (DOS MIL OCHOCIENTOS NOVENTA Y CINCO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Por seis meses, $1,448.00 (UN MIL CUATROCIENTOS CUARENTA Y OCHO PESOS 00/100 M.N.).</w:t>
      </w:r>
    </w:p>
    <w:p w:rsidR="00F14BAB" w:rsidRPr="00F14BAB" w:rsidRDefault="00F14BAB" w:rsidP="00F14BAB">
      <w:pPr>
        <w:spacing w:line="360" w:lineRule="auto"/>
        <w:ind w:left="851" w:hanging="426"/>
        <w:rPr>
          <w:rFonts w:ascii="Arial" w:hAnsi="Arial" w:cs="Arial"/>
          <w:b/>
        </w:rPr>
      </w:pP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 xml:space="preserve">3. </w:t>
      </w:r>
      <w:r w:rsidRPr="00F14BAB">
        <w:rPr>
          <w:rFonts w:ascii="Arial" w:hAnsi="Arial" w:cs="Arial"/>
          <w:b/>
        </w:rPr>
        <w:tab/>
      </w:r>
      <w:r w:rsidRPr="00F14BAB">
        <w:rPr>
          <w:rFonts w:ascii="Arial" w:hAnsi="Arial" w:cs="Arial"/>
        </w:rPr>
        <w:t>Por tres meses, $765.00 (SETECIENTOS SESENTA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Número del día, $31.00 (TREINTA Y UN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Números atrasados hasta 6 años, $109.00 (CIENTO NUEVE PESOS 00/100 M.N.);</w:t>
      </w:r>
    </w:p>
    <w:p w:rsidR="00F14BAB" w:rsidRPr="00F14BAB" w:rsidRDefault="00F14BAB" w:rsidP="00F14BAB">
      <w:pPr>
        <w:spacing w:line="360" w:lineRule="auto"/>
        <w:ind w:left="426" w:hanging="426"/>
        <w:rPr>
          <w:rFonts w:ascii="Arial" w:hAnsi="Arial" w:cs="Arial"/>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xml:space="preserve">VII. </w:t>
      </w:r>
      <w:r w:rsidRPr="00F14BAB">
        <w:rPr>
          <w:rFonts w:ascii="Arial" w:hAnsi="Arial" w:cs="Arial"/>
        </w:rPr>
        <w:t>Números atrasados de más de 6 años, $218.00 (DOSCIENTOS DIECIOCHO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VIII. </w:t>
      </w:r>
      <w:r w:rsidRPr="00F14BAB">
        <w:rPr>
          <w:rFonts w:ascii="Arial" w:hAnsi="Arial" w:cs="Arial"/>
        </w:rPr>
        <w:t>Códigos, leyes, reglamentos, suplementos o ediciones de más de 24 páginas, $390.00 (TRESCIENTOS NOVENTA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IX. </w:t>
      </w:r>
      <w:r w:rsidRPr="00F14BAB">
        <w:rPr>
          <w:rFonts w:ascii="Arial" w:hAnsi="Arial" w:cs="Arial"/>
          <w:b/>
        </w:rPr>
        <w:tab/>
      </w:r>
      <w:r w:rsidRPr="00F14BAB">
        <w:rPr>
          <w:rFonts w:ascii="Arial" w:hAnsi="Arial" w:cs="Arial"/>
        </w:rPr>
        <w:t>Por costo de tipografía relativa a los fierros de registro, arete o collar por cada figura, $777.00 (SETECIENTOS SETENTA Y SIETE PESOS 00/100 M.N.);</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 xml:space="preserve">ARTÍCULO 87.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 xml:space="preserve">Distribuidor de cerveza o vinos, ladies bar, cabaret, discoteca bar, centro de entretenimiento con apuestas, video bar, salón de baile, casa de huéspedes, hoteles </w:t>
      </w:r>
      <w:r w:rsidRPr="00F14BAB">
        <w:rPr>
          <w:rFonts w:ascii="Arial" w:hAnsi="Arial" w:cs="Arial"/>
        </w:rPr>
        <w:lastRenderedPageBreak/>
        <w:t>de paso y moteles de paso $332,998.00 (TRESCIENTOS TREINTA Y DOS MIL NOVECIENTOS NOVENTA Y OCHO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Tienda de autoservicio $132,562.00 (CIENTO TREINTA Y DOS MIL QUINIENTOS SESENTA Y DOS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Restaurante bar, restaurantes y estadios $106,560.00 (CIENTO SEIS MIL QUINIENTOS SESENTA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Supermercados, agencias y cantina o bar $73,006.00 (SETENTA Y TRES MIL SEIS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Expendio de vinos y licores, tiendas de abarrotes, minisúper, casinos, clubes sociales y deportivos, círculos sociales y semejantes, billares y boliches, hoteles, salón de fiesta y subagencia $54,611.00 (CINCUENTA Y CUATRO MIL SEISCIENTOS ONCE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Cervecerías, depósitos de cerveza y otros establecimientos en los que únicamente se enajene cerveza, $37,295.00 (TREINTA Y SIETE MIL DOSCIENTOS NOVENTA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VII.</w:t>
      </w:r>
      <w:r w:rsidRPr="00F14BAB">
        <w:rPr>
          <w:rFonts w:ascii="Arial" w:hAnsi="Arial" w:cs="Arial"/>
          <w:b/>
        </w:rPr>
        <w:tab/>
      </w:r>
      <w:r w:rsidRPr="00F14BAB">
        <w:rPr>
          <w:rFonts w:ascii="Arial" w:hAnsi="Arial" w:cs="Arial"/>
        </w:rPr>
        <w:t>Fonda, taquerías y otros de naturaleza análoga $30,635.00 (TREINTA MIL SEISCIENTOS TREINTA Y CINCO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VIII. </w:t>
      </w:r>
      <w:r w:rsidRPr="00F14BAB">
        <w:rPr>
          <w:rFonts w:ascii="Arial" w:hAnsi="Arial" w:cs="Arial"/>
        </w:rPr>
        <w:t>Misceláneas $25,865.00 (VEINTICINCO MIL OCHOCIENTOS SESENTA Y CINCO PESOS 00/100 M.N.);</w:t>
      </w:r>
    </w:p>
    <w:p w:rsidR="00F14BAB" w:rsidRPr="00F14BAB" w:rsidRDefault="00F14BAB" w:rsidP="00F14BAB">
      <w:pPr>
        <w:autoSpaceDE w:val="0"/>
        <w:autoSpaceDN w:val="0"/>
        <w:adjustRightInd w:val="0"/>
        <w:spacing w:line="360" w:lineRule="auto"/>
        <w:rPr>
          <w:rFonts w:ascii="Arial" w:eastAsia="Calibri" w:hAnsi="Arial" w:cs="Arial"/>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b/>
          <w:color w:val="000000"/>
          <w:bdr w:val="none" w:sz="0" w:space="0" w:color="auto" w:frame="1"/>
          <w:lang w:eastAsia="es-MX"/>
        </w:rPr>
        <w:t>ARTÍCULO 87-A</w:t>
      </w:r>
      <w:r w:rsidRPr="00F14BAB">
        <w:rPr>
          <w:rFonts w:ascii="Arial" w:eastAsia="Arial Unicode MS" w:hAnsi="Arial" w:cs="Arial"/>
          <w:color w:val="000000"/>
          <w:bdr w:val="none" w:sz="0" w:space="0" w:color="auto" w:frame="1"/>
          <w:lang w:eastAsia="es-MX"/>
        </w:rPr>
        <w:t xml:space="preserve"> Los establecimientos que tengan licencia vigente, para la enajenación de bebidas alcohólicas o que presten servicios en los que se     expendan dichas bebidas, podrán solicitar a la Secretaría de Finanzas, licencia adicional para entregar bebidas alcohólicas a domicilio, en envase cerrado, cuando así lo requieran sus clientes, la entrega a que se refiere este artículo deberá realizarse en envase cerrado y dentro del mismo horario que refiere la Ley para la Regulación de la Venta y Consumo de Alcohol en el Estado de Coahuila de Zaragoza.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La entrega a domicilio de las bebidas alcohólicas, podrá realizarse por medio de personal propio de los establecimientos, o a través de las empresas</w:t>
      </w:r>
      <w:r w:rsidRPr="00F14BAB">
        <w:rPr>
          <w:rFonts w:ascii="Arial" w:hAnsi="Arial" w:cs="Arial"/>
        </w:rPr>
        <w:t xml:space="preserve"> de redes de transporte</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xml:space="preserve">Esta licencia adicional tendrá vigencia anual, por lo que en su caso deberá solicitarse su revalidación en los primeros tres meses de cada ejercicio fiscal.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b/>
          <w:color w:val="000000"/>
          <w:bdr w:val="none" w:sz="0" w:space="0" w:color="auto" w:frame="1"/>
          <w:lang w:eastAsia="es-MX"/>
        </w:rPr>
        <w:t>ARTÍCULO 87-B</w:t>
      </w:r>
      <w:r w:rsidRPr="00F14BAB">
        <w:rPr>
          <w:rFonts w:ascii="Arial" w:eastAsia="Arial Unicode MS" w:hAnsi="Arial" w:cs="Arial"/>
          <w:color w:val="000000"/>
          <w:bdr w:val="none" w:sz="0" w:space="0" w:color="auto" w:frame="1"/>
          <w:lang w:eastAsia="es-MX"/>
        </w:rPr>
        <w:t xml:space="preserve"> La licencia adicional a que se refiere el artículo anterior tendrá un costo de $9,000.00 (NUEVE MIL PESOS 00/100 M.N.).</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jc w:val="both"/>
        <w:rPr>
          <w:rFonts w:ascii="Arial" w:hAnsi="Arial" w:cs="Arial"/>
          <w:bCs/>
          <w:bdr w:val="none" w:sz="0" w:space="0" w:color="auto" w:frame="1"/>
          <w:lang w:eastAsia="es-MX"/>
        </w:rPr>
      </w:pPr>
      <w:r w:rsidRPr="00F14BAB">
        <w:rPr>
          <w:rFonts w:ascii="Arial" w:hAnsi="Arial" w:cs="Arial"/>
          <w:b/>
          <w:bCs/>
          <w:bdr w:val="none" w:sz="0" w:space="0" w:color="auto" w:frame="1"/>
          <w:lang w:eastAsia="es-MX"/>
        </w:rPr>
        <w:t xml:space="preserve">ARTÍCULO 89. </w:t>
      </w:r>
      <w:r w:rsidRPr="00F14BAB">
        <w:rPr>
          <w:rFonts w:ascii="Arial" w:hAnsi="Arial" w:cs="Arial"/>
          <w:bCs/>
          <w:bdr w:val="none" w:sz="0" w:space="0" w:color="auto" w:frame="1"/>
          <w:lang w:eastAsia="es-MX"/>
        </w:rPr>
        <w:t>La expedición de la revalidación anual para el funcionamiento de establecimientos que enajenen bebidas alcohólicas o que presten servicios en los que se expendan dichas bebidas, causarán derechos por la cantidad de $13,320.00 (TRECE MIL TRESCIENTOS VEINTE PESOS 00/100 M.N.).</w:t>
      </w:r>
    </w:p>
    <w:p w:rsidR="00F14BAB" w:rsidRPr="00F14BAB" w:rsidRDefault="00F14BAB" w:rsidP="00F14BAB">
      <w:pPr>
        <w:autoSpaceDE w:val="0"/>
        <w:autoSpaceDN w:val="0"/>
        <w:adjustRightInd w:val="0"/>
        <w:spacing w:line="360" w:lineRule="auto"/>
        <w:rPr>
          <w:rFonts w:ascii="Arial" w:hAnsi="Arial" w:cs="Arial"/>
          <w:lang w:eastAsia="es-MX"/>
        </w:rPr>
      </w:pPr>
    </w:p>
    <w:p w:rsidR="00F14BAB" w:rsidRPr="00F14BAB" w:rsidRDefault="00F14BAB" w:rsidP="00F14BAB">
      <w:pPr>
        <w:spacing w:line="360" w:lineRule="auto"/>
        <w:jc w:val="both"/>
        <w:rPr>
          <w:rFonts w:ascii="Arial" w:hAnsi="Arial" w:cs="Arial"/>
          <w:bdr w:val="none" w:sz="0" w:space="0" w:color="auto" w:frame="1"/>
          <w:lang w:eastAsia="es-MX"/>
        </w:rPr>
      </w:pPr>
      <w:r w:rsidRPr="00F14BAB">
        <w:rPr>
          <w:rFonts w:ascii="Arial" w:hAnsi="Arial" w:cs="Arial"/>
          <w:b/>
          <w:bCs/>
          <w:bdr w:val="none" w:sz="0" w:space="0" w:color="auto" w:frame="1"/>
          <w:lang w:eastAsia="es-MX"/>
        </w:rPr>
        <w:t>ARTÍCULO 96.</w:t>
      </w:r>
      <w:r w:rsidRPr="00F14BAB">
        <w:rPr>
          <w:rFonts w:ascii="Arial" w:hAnsi="Arial" w:cs="Arial"/>
          <w:bdr w:val="none" w:sz="0" w:space="0" w:color="auto" w:frame="1"/>
          <w:lang w:eastAsia="es-MX"/>
        </w:rPr>
        <w:t xml:space="preserve"> …</w:t>
      </w:r>
    </w:p>
    <w:p w:rsidR="00F14BAB" w:rsidRPr="00F14BAB" w:rsidRDefault="00F14BAB" w:rsidP="00F14BAB">
      <w:pPr>
        <w:spacing w:line="360" w:lineRule="auto"/>
        <w:jc w:val="both"/>
        <w:rPr>
          <w:rFonts w:ascii="Arial" w:hAnsi="Arial" w:cs="Arial"/>
          <w:lang w:eastAsia="es-MX"/>
        </w:rPr>
      </w:pPr>
    </w:p>
    <w:p w:rsidR="00F14BAB" w:rsidRPr="00F14BAB" w:rsidRDefault="00F14BAB" w:rsidP="00F14BAB">
      <w:pPr>
        <w:spacing w:line="360" w:lineRule="auto"/>
        <w:jc w:val="center"/>
        <w:rPr>
          <w:rFonts w:ascii="Arial" w:hAnsi="Arial" w:cs="Arial"/>
          <w:b/>
          <w:bCs/>
          <w:bdr w:val="none" w:sz="0" w:space="0" w:color="auto" w:frame="1"/>
          <w:lang w:eastAsia="es-MX"/>
        </w:rPr>
      </w:pPr>
      <w:r w:rsidRPr="00F14BAB">
        <w:rPr>
          <w:rFonts w:ascii="Arial" w:hAnsi="Arial" w:cs="Arial"/>
          <w:b/>
          <w:bCs/>
          <w:bdr w:val="none" w:sz="0" w:space="0" w:color="auto" w:frame="1"/>
          <w:lang w:eastAsia="es-MX"/>
        </w:rPr>
        <w:t>…</w:t>
      </w:r>
    </w:p>
    <w:p w:rsidR="00F14BAB" w:rsidRPr="00F14BAB" w:rsidRDefault="00F14BAB" w:rsidP="00F14BAB">
      <w:pPr>
        <w:spacing w:line="360" w:lineRule="auto"/>
        <w:jc w:val="both"/>
        <w:rPr>
          <w:rFonts w:ascii="Arial" w:hAnsi="Arial" w:cs="Arial"/>
          <w:b/>
          <w:bCs/>
          <w:bdr w:val="none" w:sz="0" w:space="0" w:color="auto" w:frame="1"/>
          <w:lang w:eastAsia="es-MX"/>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851"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Refrendo para automóviles, camiones y camionetas, $1,946.00 (UN MIL NOVECIENTOS CUARENTA Y SEIS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851"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Los vehículos de carga de tres o más toneladas, ómnibus y tractores no agrícolas tipo quinta rueda, además de la cuota que les corresponde conforme al inciso anterior, deberán pagar la cantidad de $1,105.00 (UN MIL CIENTO CINCO PESOS 00/100 M.N.) con el refrendo anual, a excepción de los vehículos que presten el servicio público de pasajeros o carga, mediante concesión otorgada por las autoridades estatales o municipales.</w:t>
      </w:r>
    </w:p>
    <w:p w:rsidR="00F14BAB" w:rsidRPr="00F14BAB" w:rsidRDefault="00F14BAB" w:rsidP="00F14BAB">
      <w:pPr>
        <w:spacing w:line="360" w:lineRule="auto"/>
        <w:ind w:left="851"/>
        <w:jc w:val="both"/>
        <w:rPr>
          <w:rFonts w:ascii="Arial" w:hAnsi="Arial" w:cs="Arial"/>
        </w:rPr>
      </w:pPr>
    </w:p>
    <w:p w:rsidR="00F14BAB" w:rsidRPr="00F14BAB" w:rsidRDefault="00F14BAB" w:rsidP="00F14BAB">
      <w:pPr>
        <w:spacing w:line="360" w:lineRule="auto"/>
        <w:ind w:left="851"/>
        <w:jc w:val="both"/>
        <w:rPr>
          <w:rFonts w:ascii="Arial" w:hAnsi="Arial" w:cs="Arial"/>
        </w:rPr>
      </w:pPr>
      <w:r w:rsidRPr="00F14BAB">
        <w:rPr>
          <w:rFonts w:ascii="Arial" w:hAnsi="Arial" w:cs="Arial"/>
        </w:rPr>
        <w:t>Los ingresos que se generen conforme al inciso anterior, deberán destinarse para programas de rehabilitación y mejoramiento de las vías de comunicación.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left="851" w:hanging="425"/>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851"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4. </w:t>
      </w:r>
      <w:r w:rsidRPr="00F14BAB">
        <w:rPr>
          <w:rFonts w:ascii="Arial" w:hAnsi="Arial" w:cs="Arial"/>
          <w:b/>
        </w:rPr>
        <w:tab/>
      </w:r>
      <w:r w:rsidRPr="00F14BAB">
        <w:rPr>
          <w:rFonts w:ascii="Arial" w:hAnsi="Arial" w:cs="Arial"/>
        </w:rPr>
        <w:t>Reposición por pérdida de la tarjeta de circulación, $122.00 (CIENTO VEINTIDÓS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Expedición de juego de placas para demostración de vehículos $3,223.00 (TRES MIL DOSCIENTOS VEINTITRÉS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II-A. </w:t>
      </w:r>
      <w:r w:rsidRPr="00F14BAB">
        <w:rPr>
          <w:rFonts w:ascii="Arial" w:hAnsi="Arial" w:cs="Arial"/>
        </w:rPr>
        <w:t>Refrendo anual de placas para demostración de vehículos $2,869.00 (DOS MIL OCHOCIENTOS SESENTA Y NUEVE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Expedición de tarjeta de circulación para remolques accionados por vehículos de tracción mecánica; $1,042.00 (UN MIL CUARENTA Y DOS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Expedición de placa y tarjeta de circulación, o refrendo anual para motocicleta, motocicleta todo terreno de cuatro llantas o vehículo utilitario recreacional, $327.00 (TRESCIENTOS VEINTISIETE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Tarjetón Estatal de Registro Vehicular $398.00 (TRESCIENTOS NOVENTA Y OCHO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Dotación de placas metálicas con número identificatorio y con vigencia de tres años, para los vehículos siguientes:</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Automóviles, camiones y camionetas, $933.00 (NOVECIENTOS TREINTA Y TRES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851"/>
        <w:jc w:val="both"/>
        <w:rPr>
          <w:rFonts w:ascii="Arial" w:hAnsi="Arial" w:cs="Arial"/>
        </w:rPr>
      </w:pP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a)</w:t>
      </w:r>
      <w:r w:rsidRPr="00F14BAB">
        <w:rPr>
          <w:rFonts w:ascii="Arial" w:hAnsi="Arial" w:cs="Arial"/>
          <w:b/>
        </w:rPr>
        <w:tab/>
      </w:r>
      <w:r w:rsidRPr="00F14BAB">
        <w:rPr>
          <w:rFonts w:ascii="Arial" w:hAnsi="Arial" w:cs="Arial"/>
        </w:rPr>
        <w:t>a</w:t>
      </w:r>
      <w:r w:rsidRPr="00F14BAB">
        <w:rPr>
          <w:rFonts w:ascii="Arial" w:hAnsi="Arial" w:cs="Arial"/>
          <w:b/>
        </w:rPr>
        <w:t xml:space="preserve"> h) </w:t>
      </w:r>
      <w:r w:rsidRPr="00F14BAB">
        <w:rPr>
          <w:rFonts w:ascii="Arial" w:hAnsi="Arial" w:cs="Arial"/>
        </w:rPr>
        <w:t>…</w:t>
      </w:r>
    </w:p>
    <w:p w:rsidR="00F14BAB" w:rsidRPr="00F14BAB" w:rsidRDefault="00F14BAB" w:rsidP="00F14BAB">
      <w:pPr>
        <w:shd w:val="clear" w:color="auto" w:fill="FFFFFF"/>
        <w:spacing w:line="360" w:lineRule="auto"/>
        <w:ind w:firstLine="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jc w:val="both"/>
        <w:rPr>
          <w:rFonts w:ascii="Arial" w:hAnsi="Arial" w:cs="Arial"/>
        </w:rPr>
      </w:pPr>
      <w:r w:rsidRPr="00F14BAB">
        <w:rPr>
          <w:rFonts w:ascii="Arial" w:hAnsi="Arial" w:cs="Arial"/>
        </w:rPr>
        <w:t>… </w:t>
      </w:r>
    </w:p>
    <w:p w:rsidR="00F14BAB" w:rsidRPr="00F14BAB" w:rsidRDefault="00F14BAB" w:rsidP="00F14BAB">
      <w:pPr>
        <w:shd w:val="clear" w:color="auto" w:fill="FFFFFF"/>
        <w:spacing w:line="360" w:lineRule="auto"/>
        <w:ind w:left="1134" w:hanging="567"/>
        <w:jc w:val="both"/>
        <w:rPr>
          <w:rFonts w:ascii="Arial" w:hAnsi="Arial" w:cs="Arial"/>
          <w:bCs/>
          <w:i/>
        </w:rPr>
      </w:pPr>
      <w:r w:rsidRPr="00F14BAB">
        <w:rPr>
          <w:rFonts w:ascii="Arial" w:eastAsia="Arial Unicode MS" w:hAnsi="Arial" w:cs="Arial"/>
          <w:color w:val="000000"/>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Vehículos de servicio público, $1,052.00 (UN MIL CINCUENTA Y DOS PESOS 00/100 M.N.); y</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Remolques $514.00 (QUINIENTOS CATORCE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F14BAB">
      <w:pPr>
        <w:spacing w:line="360" w:lineRule="auto"/>
        <w:ind w:left="426"/>
        <w:jc w:val="both"/>
        <w:rPr>
          <w:rFonts w:ascii="Arial" w:hAnsi="Arial" w:cs="Arial"/>
        </w:rPr>
      </w:pPr>
      <w:r w:rsidRPr="00F14BAB">
        <w:rPr>
          <w:rFonts w:ascii="Arial" w:hAnsi="Arial" w:cs="Arial"/>
        </w:rPr>
        <w:t>…</w:t>
      </w:r>
    </w:p>
    <w:p w:rsidR="00F14BAB" w:rsidRPr="00F14BAB" w:rsidRDefault="00F14BAB" w:rsidP="00F14BAB">
      <w:pPr>
        <w:shd w:val="clear" w:color="auto" w:fill="FFFFFF"/>
        <w:spacing w:line="360" w:lineRule="auto"/>
        <w:ind w:left="1134" w:hanging="1134"/>
        <w:jc w:val="both"/>
        <w:rPr>
          <w:rFonts w:ascii="Arial" w:hAnsi="Arial" w:cs="Arial"/>
          <w:bCs/>
          <w:i/>
        </w:rPr>
      </w:pPr>
      <w:r w:rsidRPr="00F14BAB">
        <w:rPr>
          <w:rFonts w:ascii="Arial" w:eastAsia="Arial Unicode MS" w:hAnsi="Arial" w:cs="Arial"/>
          <w:color w:val="000000"/>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 </w:t>
      </w:r>
      <w:r w:rsidRPr="00F14BAB">
        <w:rPr>
          <w:rFonts w:ascii="Arial" w:hAnsi="Arial" w:cs="Arial"/>
        </w:rPr>
        <w:t>Por la obtención de un número de placas específico (sujeto a disponibilidad) $4,562.00 (CUATRO MIL QUINIENTOS SESENTA Y DOS PESOS 00/100 M.N.).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VIII. </w:t>
      </w:r>
      <w:r w:rsidRPr="00F14BAB">
        <w:rPr>
          <w:rFonts w:ascii="Arial" w:hAnsi="Arial" w:cs="Arial"/>
        </w:rPr>
        <w:t>Expedición de permiso provisional para circular sin placas, hasta por un plazo que no podrá exceder de treinta días, $777.00 (SETECIENTOS SETENTA Y SIETE PESOS 00/100 M.N.), este permiso se expedirá por una sola ocasión;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IX.</w:t>
      </w:r>
      <w:r w:rsidRPr="00F14BAB">
        <w:rPr>
          <w:rFonts w:ascii="Arial" w:hAnsi="Arial" w:cs="Arial"/>
          <w:b/>
        </w:rPr>
        <w:tab/>
      </w:r>
      <w:r w:rsidRPr="00F14BAB">
        <w:rPr>
          <w:rFonts w:ascii="Arial" w:hAnsi="Arial" w:cs="Arial"/>
          <w:i/>
        </w:rPr>
        <w:t>…</w:t>
      </w:r>
      <w:r w:rsidRPr="00F14BAB">
        <w:rPr>
          <w:rFonts w:ascii="Arial" w:hAnsi="Arial" w:cs="Arial"/>
          <w:b/>
        </w:rPr>
        <w:t xml:space="preserve">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 </w:t>
      </w:r>
      <w:r w:rsidRPr="00F14BAB">
        <w:rPr>
          <w:rFonts w:ascii="Arial" w:hAnsi="Arial" w:cs="Arial"/>
          <w:b/>
        </w:rPr>
        <w:tab/>
      </w:r>
      <w:r w:rsidRPr="00F14BAB">
        <w:rPr>
          <w:rFonts w:ascii="Arial" w:hAnsi="Arial" w:cs="Arial"/>
        </w:rPr>
        <w:t>Expedición de constancia o certificación de documentos relativos a derechos de control vehicular, $61.00 (SESENTA Y UN PESOS 00/100 M.N.); por la primera hoja y $5.00 (CINCO PESOS 00/100 M.N.) por hoja adicional.</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 </w:t>
      </w:r>
      <w:r w:rsidRPr="00F14BAB">
        <w:rPr>
          <w:rFonts w:ascii="Arial" w:hAnsi="Arial" w:cs="Arial"/>
          <w:b/>
        </w:rPr>
        <w:tab/>
      </w:r>
      <w:r w:rsidRPr="00F14BAB">
        <w:rPr>
          <w:rFonts w:ascii="Arial" w:hAnsi="Arial" w:cs="Arial"/>
        </w:rPr>
        <w:t>La baja de placas del Estado y de otros Estados $13.00. (TRECE PESOS 00/100 M.N.).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rPr>
        <w:t>…</w:t>
      </w:r>
    </w:p>
    <w:p w:rsidR="00F14BAB" w:rsidRPr="00F14BAB" w:rsidRDefault="00F14BAB" w:rsidP="00F14BAB">
      <w:pPr>
        <w:shd w:val="clear" w:color="auto" w:fill="FFFFFF"/>
        <w:spacing w:line="360" w:lineRule="auto"/>
        <w:ind w:firstLine="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ind w:firstLine="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a</w:t>
      </w:r>
      <w:r w:rsidRPr="00F14BAB">
        <w:rPr>
          <w:rFonts w:ascii="Arial" w:hAnsi="Arial" w:cs="Arial"/>
          <w:b/>
        </w:rPr>
        <w:t xml:space="preserve"> 3) </w:t>
      </w:r>
      <w:r w:rsidRPr="00F14BAB">
        <w:rPr>
          <w:rFonts w:ascii="Arial" w:hAnsi="Arial" w:cs="Arial"/>
        </w:rPr>
        <w:t>…</w:t>
      </w:r>
    </w:p>
    <w:p w:rsidR="00F14BAB" w:rsidRPr="00F14BAB" w:rsidRDefault="00F14BAB" w:rsidP="00F14BAB">
      <w:pPr>
        <w:spacing w:line="360" w:lineRule="auto"/>
        <w:jc w:val="both"/>
        <w:rPr>
          <w:rFonts w:ascii="Arial" w:hAnsi="Arial" w:cs="Arial"/>
        </w:rPr>
      </w:pPr>
      <w:r w:rsidRPr="00F14BAB">
        <w:rPr>
          <w:rFonts w:ascii="Arial" w:hAnsi="Arial" w:cs="Arial"/>
        </w:rPr>
        <w:t> </w:t>
      </w: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jc w:val="both"/>
        <w:rPr>
          <w:rFonts w:ascii="Arial" w:hAnsi="Arial" w:cs="Arial"/>
        </w:rPr>
      </w:pPr>
      <w:r w:rsidRPr="00F14BAB">
        <w:rPr>
          <w:rFonts w:ascii="Arial" w:hAnsi="Arial" w:cs="Arial"/>
        </w:rPr>
        <w:t>…</w:t>
      </w:r>
    </w:p>
    <w:p w:rsidR="00F14BAB" w:rsidRPr="00F14BAB" w:rsidRDefault="00F14BAB" w:rsidP="00F14BAB">
      <w:pPr>
        <w:spacing w:line="360" w:lineRule="auto"/>
        <w:jc w:val="both"/>
        <w:rPr>
          <w:rFonts w:ascii="Arial" w:hAnsi="Arial" w:cs="Arial"/>
          <w:bCs/>
          <w:i/>
        </w:rPr>
      </w:pPr>
    </w:p>
    <w:p w:rsidR="00F14BAB" w:rsidRPr="00F14BAB" w:rsidRDefault="00F14BAB" w:rsidP="00F14BAB">
      <w:pPr>
        <w:autoSpaceDE w:val="0"/>
        <w:autoSpaceDN w:val="0"/>
        <w:adjustRightInd w:val="0"/>
        <w:spacing w:line="360" w:lineRule="auto"/>
        <w:jc w:val="both"/>
        <w:rPr>
          <w:rFonts w:ascii="Arial" w:hAnsi="Arial" w:cs="Arial"/>
          <w:lang w:eastAsia="es-MX"/>
        </w:rPr>
      </w:pP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104.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Certificaciones, $61.00 (SESENTA Y UN PESOS 00/100 M.N.), por la primera hoja; $5.00 (CINCO PESOS 00/100 M.N.), por hoja adicional;</w:t>
      </w:r>
    </w:p>
    <w:p w:rsidR="00F14BAB" w:rsidRPr="00F14BAB" w:rsidRDefault="00F14BAB" w:rsidP="00F14BAB">
      <w:pPr>
        <w:spacing w:line="360" w:lineRule="auto"/>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Expedición de copia simple, $5.00 (CINCO PESOS 00/100 M.N.), por hoja;</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Servicios periciales contables, $155.00 (CIENTO CINCUENTA Y CINCO PESOS 00/100 M.N.) por hora, por auditor; y</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hAnsi="Arial" w:cs="Arial"/>
          <w:b/>
        </w:rPr>
        <w:t xml:space="preserve">IV. </w:t>
      </w:r>
      <w:r w:rsidRPr="00F14BAB">
        <w:rPr>
          <w:rFonts w:ascii="Arial" w:hAnsi="Arial" w:cs="Arial"/>
          <w:b/>
        </w:rPr>
        <w:tab/>
      </w:r>
      <w:r w:rsidRPr="00F14BAB">
        <w:rPr>
          <w:rFonts w:ascii="Arial" w:hAnsi="Arial" w:cs="Arial"/>
        </w:rPr>
        <w:t>Por constancias del padrón vehicular, $60.00 (SESENTA PESOS 00/100), por la primera hoja; y $5.00 (CINCO PESOS 00/100 M.N.) por hoja adicional.</w:t>
      </w:r>
    </w:p>
    <w:p w:rsidR="00F14BAB" w:rsidRPr="00F14BAB" w:rsidRDefault="00F14BAB" w:rsidP="00F14BAB">
      <w:pPr>
        <w:shd w:val="clear" w:color="auto" w:fill="FFFFFF"/>
        <w:spacing w:line="360" w:lineRule="auto"/>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106.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Automóvil, pick up, panel con o sin remolque y motos $140.00, (CIENTO CUARENTA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Autobuses de pasajeros $201.00 (DOSCIENTOS Y UN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Camiones de 2 ejes $201.00 (DOSCIENTOS Y UN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Camiones de 3 y 4 ejes $201.00 (DOSCIENTOS Y UN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V. </w:t>
      </w:r>
      <w:r w:rsidRPr="00F14BAB">
        <w:rPr>
          <w:rFonts w:ascii="Arial" w:hAnsi="Arial" w:cs="Arial"/>
          <w:b/>
        </w:rPr>
        <w:tab/>
      </w:r>
      <w:r w:rsidRPr="00F14BAB">
        <w:rPr>
          <w:rFonts w:ascii="Arial" w:hAnsi="Arial" w:cs="Arial"/>
        </w:rPr>
        <w:t>Camiones de 5 y 6 ejes $279.00 (DOSCIENTOS SETENTA Y NUEVE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b/>
        </w:rPr>
        <w:tab/>
      </w:r>
      <w:r w:rsidRPr="00F14BAB">
        <w:rPr>
          <w:rFonts w:ascii="Arial" w:hAnsi="Arial" w:cs="Arial"/>
        </w:rPr>
        <w:t>De más de 6 ejes $311.00 (TRESCIENTOS ONCE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109.</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A.</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la elaboración de escritura privada de predio o lote urbano se pagarán $866.00 (OCHOCIENTOS SESENTA Y SEIS PESOS 00/100 M.N.) por escritura;</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Por la verificación de medidas de predios o lotes se pagarán $148.00 (CIENTO CUARENTA Y OCHO PESOS 00/100 M.N.) por cada inmueble a verificar;</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lastRenderedPageBreak/>
        <w:t xml:space="preserve">3. </w:t>
      </w:r>
      <w:r w:rsidRPr="00F14BAB">
        <w:rPr>
          <w:rFonts w:ascii="Arial" w:hAnsi="Arial" w:cs="Arial"/>
          <w:b/>
        </w:rPr>
        <w:tab/>
      </w:r>
      <w:r w:rsidRPr="00F14BAB">
        <w:rPr>
          <w:rFonts w:ascii="Arial" w:hAnsi="Arial" w:cs="Arial"/>
        </w:rPr>
        <w:t>Por la elaboración de plano manzanero se pagarán $72.00 (SETENTA Y DOS PESOS 00/100 M.N.) por plano que comprenda un lote;</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b/>
        </w:rPr>
      </w:pPr>
      <w:r w:rsidRPr="00F14BAB">
        <w:rPr>
          <w:rFonts w:ascii="Arial" w:hAnsi="Arial" w:cs="Arial"/>
          <w:b/>
        </w:rPr>
        <w:t xml:space="preserve">4. </w:t>
      </w:r>
      <w:r w:rsidRPr="00F14BAB">
        <w:rPr>
          <w:rFonts w:ascii="Arial" w:hAnsi="Arial" w:cs="Arial"/>
          <w:b/>
        </w:rPr>
        <w:tab/>
      </w:r>
      <w:r w:rsidRPr="00F14BAB">
        <w:rPr>
          <w:rFonts w:ascii="Arial" w:hAnsi="Arial" w:cs="Arial"/>
        </w:rPr>
        <w:t>Por la validación de cesión de derechos se pagarán $367.00 (TRESCIENTOS SESENTA Y SIETE PESOS 00/100 M.N.) por predio o lote que ampare la cesión;</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5. </w:t>
      </w:r>
      <w:r w:rsidRPr="00F14BAB">
        <w:rPr>
          <w:rFonts w:ascii="Arial" w:hAnsi="Arial" w:cs="Arial"/>
          <w:b/>
        </w:rPr>
        <w:tab/>
      </w:r>
      <w:r w:rsidRPr="00F14BAB">
        <w:rPr>
          <w:rFonts w:ascii="Arial" w:hAnsi="Arial" w:cs="Arial"/>
        </w:rPr>
        <w:t>Por la constancia para trámite de predial se pagarán $72.00 (SETENTA Y DOS PESOS 00/100 M.N.);</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6. </w:t>
      </w:r>
      <w:r w:rsidRPr="00F14BAB">
        <w:rPr>
          <w:rFonts w:ascii="Arial" w:hAnsi="Arial" w:cs="Arial"/>
          <w:b/>
        </w:rPr>
        <w:tab/>
      </w:r>
      <w:r w:rsidRPr="00F14BAB">
        <w:rPr>
          <w:rFonts w:ascii="Arial" w:hAnsi="Arial" w:cs="Arial"/>
        </w:rPr>
        <w:t>Por la cancelación de escritura en proceso, a petición de parte, se pagarán $867.00 (OCHOCIENTOS SESENTA Y SIETE PESOS 00/100 M.N.);</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7. </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Predios/lotes de hasta 500 metros pagarán $5,134.00 (CINCO MIL CIENTO TREINTA Y CUATRO PESOS 00/100 M.N.);</w:t>
      </w:r>
    </w:p>
    <w:p w:rsidR="00F14BAB" w:rsidRPr="00F14BAB" w:rsidRDefault="00F14BAB" w:rsidP="00F14BAB">
      <w:pPr>
        <w:spacing w:line="360" w:lineRule="auto"/>
        <w:ind w:left="567" w:firstLine="708"/>
        <w:jc w:val="both"/>
        <w:rPr>
          <w:rFonts w:ascii="Arial" w:hAnsi="Arial" w:cs="Arial"/>
          <w:bCs/>
          <w:iCs/>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Predios/lotes de más de 501 metros a 10 hectáreas, pagarán $7,336.00 (SIETE MIL TRESCIENTOS TREINTA Y SEIS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Predios/lotes de 10-00-01 hectáreas a 20 hectáreas, pagarán $10,271.00 (DIEZ MIL DOSCIENTOS SETENTA Y UN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lastRenderedPageBreak/>
        <w:t xml:space="preserve">d. </w:t>
      </w:r>
      <w:r w:rsidRPr="00F14BAB">
        <w:rPr>
          <w:rFonts w:ascii="Arial" w:hAnsi="Arial" w:cs="Arial"/>
          <w:b/>
        </w:rPr>
        <w:tab/>
      </w:r>
      <w:r w:rsidRPr="00F14BAB">
        <w:rPr>
          <w:rFonts w:ascii="Arial" w:hAnsi="Arial" w:cs="Arial"/>
        </w:rPr>
        <w:t>Predios/lotes de 20-00-01 hectáreas a 30 hectáreas, pagarán $14,671.00 (CATORCE MIL SEISCIENTOS SETENTA Y UN PESOS 00/100 M.N.);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8.</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Predios/lotes con superficie hasta de 300 metros, pagarán $2,200.00 (DOS MIL DOSCIENTOS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Predios/lotes con superficie de 301 metros hasta 10 hectáreas, pagarán $4,889.00 (CUATRO MIL OCHOCIENTOS OCHENTA Y NUEVE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Predios/lotes con superficie mayor de 10-00-01 hectáreas hasta 20 hectáreas, pagarán $7,336.00 (SIETE MIL TRESCIENTOS TREINTA Y SEIS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d. </w:t>
      </w:r>
      <w:r w:rsidRPr="00F14BAB">
        <w:rPr>
          <w:rFonts w:ascii="Arial" w:hAnsi="Arial" w:cs="Arial"/>
          <w:b/>
        </w:rPr>
        <w:tab/>
      </w:r>
      <w:r w:rsidRPr="00F14BAB">
        <w:rPr>
          <w:rFonts w:ascii="Arial" w:hAnsi="Arial" w:cs="Arial"/>
        </w:rPr>
        <w:t>Predios/lotes con superficie mayor de 20-00-01 hectáreas hasta 40 hectáreas, pagarán $11,737.00 (ONCE MIL SETECIENTOS TREINTA Y SIETE PESOS 00/100 M.N.); </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B.</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hAnsi="Arial" w:cs="Arial"/>
          <w:bCs/>
          <w:i/>
        </w:rPr>
      </w:pPr>
      <w:r w:rsidRPr="00F14BAB">
        <w:rPr>
          <w:rFonts w:ascii="Arial" w:eastAsia="Arial Unicode MS" w:hAnsi="Arial" w:cs="Arial"/>
          <w:color w:val="000000"/>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Que correspondan a las colonias Jardines del Lago, Saltillo 400, Fundadores IV Sector y Asturias de Saltillo, Coahuila de Zaragoza, se pagarán $2,052.00 (DOS MIL CINCUENTA Y DOS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Que correspondan a las colonias Fundadores III Sector en Saltillo, colonia Latinoamericano en Torreón y la colonia Elsa Hernández   en Monclova, Coahuila de Zaragoza, se pagarán $1,026.00 (UN MIL VEINTISÉIS PESOS 00/100 M.N.).</w:t>
      </w:r>
    </w:p>
    <w:p w:rsidR="00F14BAB" w:rsidRPr="00F14BAB" w:rsidRDefault="00F14BAB" w:rsidP="00F14BAB">
      <w:pPr>
        <w:spacing w:line="360" w:lineRule="auto"/>
        <w:ind w:left="567"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701"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Que correspondan a fraccionamientos distintos a los señalados en los dos apartados anteriores en todo el territorio del Estado, se pagarán $293.00 (DOSCIENTOS NOVENTA Y TRES PESOS 00/100 M.N.).</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2.</w:t>
      </w:r>
      <w:r w:rsidRPr="00F14BAB">
        <w:rPr>
          <w:rFonts w:ascii="Arial" w:hAnsi="Arial" w:cs="Arial"/>
        </w:rPr>
        <w:t xml:space="preserve"> </w:t>
      </w:r>
      <w:r w:rsidRPr="00F14BAB">
        <w:rPr>
          <w:rFonts w:ascii="Arial" w:hAnsi="Arial" w:cs="Arial"/>
        </w:rPr>
        <w:tab/>
        <w:t>Por la expedición de una carta de liberación actualizada que sustituye a la expedida en otra época, se pagarán $293.00 (DOSCIENTOS NOVENTA Y TRES PESOS 00/100 M.N.).</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3.</w:t>
      </w:r>
      <w:r w:rsidRPr="00F14BAB">
        <w:rPr>
          <w:rFonts w:ascii="Arial" w:hAnsi="Arial" w:cs="Arial"/>
        </w:rPr>
        <w:t xml:space="preserve"> </w:t>
      </w:r>
      <w:r w:rsidRPr="00F14BAB">
        <w:rPr>
          <w:rFonts w:ascii="Arial" w:hAnsi="Arial" w:cs="Arial"/>
        </w:rPr>
        <w:tab/>
        <w:t>Por la expedición del documento en el que se contiene la información del predio y la constancia de pago del mismo, pero que es propiedad de algún Municipio del Estado, se expide la denominada carta de no adeudo, se pagarán $293.00 (DOSCIENTOS NOVENTA Y TRES PESOS 00/100 M.N.).</w:t>
      </w:r>
    </w:p>
    <w:p w:rsidR="00F14BAB" w:rsidRPr="00F14BAB" w:rsidRDefault="00F14BAB" w:rsidP="00F14BAB">
      <w:pPr>
        <w:spacing w:line="360" w:lineRule="auto"/>
        <w:ind w:left="142" w:firstLine="708"/>
        <w:jc w:val="both"/>
        <w:rPr>
          <w:rFonts w:ascii="Arial" w:hAnsi="Arial" w:cs="Arial"/>
          <w:bCs/>
          <w:iCs/>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4.</w:t>
      </w:r>
      <w:r w:rsidRPr="00F14BAB">
        <w:rPr>
          <w:rFonts w:ascii="Arial" w:hAnsi="Arial" w:cs="Arial"/>
        </w:rPr>
        <w:t xml:space="preserve"> </w:t>
      </w:r>
      <w:r w:rsidRPr="00F14BAB">
        <w:rPr>
          <w:rFonts w:ascii="Arial" w:hAnsi="Arial" w:cs="Arial"/>
        </w:rPr>
        <w:tab/>
        <w:t>Por la expedición del croquis de ubicación de un predio, necesario para el trámite de número oficial ante los Municipios del Estado, se pagarán $148.00 (CIENTO CUARENTA Y OCHO PESOS 00/100 M.N.); </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5.</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pacing w:line="360" w:lineRule="auto"/>
        <w:ind w:left="568"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jc w:val="both"/>
        <w:rPr>
          <w:rFonts w:ascii="Arial" w:hAnsi="Arial" w:cs="Arial"/>
        </w:rPr>
      </w:pPr>
      <w:r w:rsidRPr="00F14BAB">
        <w:rPr>
          <w:rFonts w:ascii="Arial" w:hAnsi="Arial" w:cs="Arial"/>
        </w:rPr>
        <w:lastRenderedPageBreak/>
        <w:t>Cuando se trata de la cesión del primer titular del predio a un tercero, el costo será de $1,026.00 (UN MIL VEINTISÉIS PESOS 00/100 M.N.);</w:t>
      </w:r>
    </w:p>
    <w:p w:rsidR="00F14BAB" w:rsidRPr="00F14BAB" w:rsidRDefault="00F14BAB" w:rsidP="00F14BAB">
      <w:pPr>
        <w:spacing w:line="360" w:lineRule="auto"/>
        <w:ind w:left="568"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jc w:val="both"/>
        <w:rPr>
          <w:rFonts w:ascii="Arial" w:hAnsi="Arial" w:cs="Arial"/>
        </w:rPr>
      </w:pPr>
      <w:r w:rsidRPr="00F14BAB">
        <w:rPr>
          <w:rFonts w:ascii="Arial" w:hAnsi="Arial" w:cs="Arial"/>
        </w:rPr>
        <w:t>Cuando se trata de la cesión del segundo titular en adelante del predio a un tercero, el costo será de $7,336.00 (SIETE MIL TRESCIENTOS TREINTA Y SEIS PESOS 00/100 M.N.);</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ind w:left="1276" w:hanging="425"/>
        <w:jc w:val="both"/>
        <w:rPr>
          <w:rFonts w:ascii="Arial" w:eastAsia="Arial Unicode MS" w:hAnsi="Arial" w:cs="Arial"/>
          <w:color w:val="000000"/>
          <w:bdr w:val="none" w:sz="0" w:space="0" w:color="auto" w:frame="1"/>
          <w:lang w:eastAsia="es-MX"/>
        </w:rPr>
      </w:pPr>
      <w:r w:rsidRPr="00F14BAB">
        <w:rPr>
          <w:rFonts w:ascii="Arial" w:hAnsi="Arial" w:cs="Arial"/>
          <w:b/>
        </w:rPr>
        <w:t>6.</w:t>
      </w:r>
      <w:r w:rsidRPr="00F14BAB">
        <w:rPr>
          <w:rFonts w:ascii="Arial" w:hAnsi="Arial" w:cs="Arial"/>
        </w:rPr>
        <w:t xml:space="preserve">  Por la certificación de la documentación que obra en el expediente de la    dependencia, correspondiente a la titularidad de una persona respecto a un predio y de la cual el titular no tiene constancia, denominada regularización de expediente, el costo será de $733.00 (SETECIENTOS TREINTA Y TRES 00/100 M.N.).</w:t>
      </w:r>
    </w:p>
    <w:p w:rsidR="00F14BAB" w:rsidRPr="00F14BAB" w:rsidRDefault="00F14BAB" w:rsidP="00F14BAB">
      <w:pPr>
        <w:shd w:val="clear" w:color="auto" w:fill="FFFFFF"/>
        <w:spacing w:line="360" w:lineRule="auto"/>
        <w:ind w:left="1276"/>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113.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Vehículos de servicio público, $1,682.00 (UN MIL SEISCIENTOS OCHENTA Y DOS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Remolque de servicio público, $966.00 (NOVECIENTOS SESENTA Y SEIS PESOS 00/100 M.N.).</w:t>
      </w:r>
    </w:p>
    <w:p w:rsidR="00F14BAB" w:rsidRPr="00F14BAB" w:rsidRDefault="00F14BAB" w:rsidP="00F14BAB">
      <w:pPr>
        <w:autoSpaceDE w:val="0"/>
        <w:autoSpaceDN w:val="0"/>
        <w:adjustRightInd w:val="0"/>
        <w:spacing w:line="360" w:lineRule="auto"/>
        <w:jc w:val="both"/>
        <w:rPr>
          <w:rFonts w:ascii="Arial" w:eastAsia="Calibri" w:hAnsi="Arial" w:cs="Arial"/>
          <w:b/>
          <w:bCs/>
          <w:lang w:eastAsia="es-MX"/>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Tarjetón de identificación para operadores del servicio público de transporte, $438.00 (CUATROCIENTOS TREINTA Y OCHO PESOS 00/100 M.N).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II-A. </w:t>
      </w:r>
      <w:r w:rsidRPr="00F14BAB">
        <w:rPr>
          <w:rFonts w:ascii="Arial" w:hAnsi="Arial" w:cs="Arial"/>
        </w:rPr>
        <w:t>Tarjetón de identificación para choferes de Empresas de Redes de Transporte $438.00 (CUATROCIENTOS TREINTA Y OCHO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Expedición de constancia o certificación de documentos relativos a derechos de control vehicular, $256.00 (DOSCIENTOS CINCUENTA Y SEIS PESOS 00/100 M.N.); y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IV.</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b/>
        </w:rPr>
        <w:tab/>
      </w:r>
      <w:r w:rsidRPr="00F14BAB">
        <w:rPr>
          <w:rFonts w:ascii="Arial" w:hAnsi="Arial" w:cs="Arial"/>
        </w:rPr>
        <w:t>Tipo A: Chofer particular:</w:t>
      </w:r>
    </w:p>
    <w:p w:rsidR="00F14BAB" w:rsidRPr="00F14BAB" w:rsidRDefault="00F14BAB" w:rsidP="00F14BAB">
      <w:pPr>
        <w:spacing w:line="360" w:lineRule="auto"/>
        <w:ind w:left="795"/>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a)</w:t>
      </w:r>
      <w:r w:rsidRPr="00F14BAB">
        <w:rPr>
          <w:rFonts w:ascii="Arial" w:hAnsi="Arial" w:cs="Arial"/>
        </w:rPr>
        <w:t xml:space="preserve"> </w:t>
      </w:r>
      <w:r w:rsidRPr="00F14BAB">
        <w:rPr>
          <w:rFonts w:ascii="Arial" w:hAnsi="Arial" w:cs="Arial"/>
        </w:rPr>
        <w:tab/>
        <w:t>Con vigencia de dos años $545.00 (QUINIENTOS CUARENTA Y CINCO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b)</w:t>
      </w:r>
      <w:r w:rsidRPr="00F14BAB">
        <w:rPr>
          <w:rFonts w:ascii="Arial" w:hAnsi="Arial" w:cs="Arial"/>
        </w:rPr>
        <w:t xml:space="preserve"> </w:t>
      </w:r>
      <w:r w:rsidRPr="00F14BAB">
        <w:rPr>
          <w:rFonts w:ascii="Arial" w:hAnsi="Arial" w:cs="Arial"/>
        </w:rPr>
        <w:tab/>
        <w:t>Con vigencia de cuatro años $775.00 (SETECIENTOS SETENTA Y CINCO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2.</w:t>
      </w:r>
      <w:r w:rsidRPr="00F14BAB">
        <w:rPr>
          <w:rFonts w:ascii="Arial" w:hAnsi="Arial" w:cs="Arial"/>
        </w:rPr>
        <w:t xml:space="preserve"> </w:t>
      </w:r>
      <w:r w:rsidRPr="00F14BAB">
        <w:rPr>
          <w:rFonts w:ascii="Arial" w:hAnsi="Arial" w:cs="Arial"/>
        </w:rPr>
        <w:tab/>
        <w:t>…</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a)</w:t>
      </w:r>
      <w:r w:rsidRPr="00F14BAB">
        <w:rPr>
          <w:rFonts w:ascii="Arial" w:hAnsi="Arial" w:cs="Arial"/>
        </w:rPr>
        <w:t xml:space="preserve"> </w:t>
      </w:r>
      <w:r w:rsidRPr="00F14BAB">
        <w:rPr>
          <w:rFonts w:ascii="Arial" w:hAnsi="Arial" w:cs="Arial"/>
        </w:rPr>
        <w:tab/>
        <w:t>Con vigencia de dos años $518.00 (QUINIENTOS DIECIOCHO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b)</w:t>
      </w:r>
      <w:r w:rsidRPr="00F14BAB">
        <w:rPr>
          <w:rFonts w:ascii="Arial" w:hAnsi="Arial" w:cs="Arial"/>
        </w:rPr>
        <w:t xml:space="preserve"> </w:t>
      </w:r>
      <w:r w:rsidRPr="00F14BAB">
        <w:rPr>
          <w:rFonts w:ascii="Arial" w:hAnsi="Arial" w:cs="Arial"/>
        </w:rPr>
        <w:tab/>
        <w:t>Con vigencia de cuatro años $775.00 (SETECIENTOS SETENTA Y CINCO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 xml:space="preserve"> </w:t>
      </w:r>
      <w:r w:rsidRPr="00F14BAB">
        <w:rPr>
          <w:rFonts w:ascii="Arial" w:hAnsi="Arial" w:cs="Arial"/>
        </w:rPr>
        <w:tab/>
        <w:t>…</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a)</w:t>
      </w:r>
      <w:r w:rsidRPr="00F14BAB">
        <w:rPr>
          <w:rFonts w:ascii="Arial" w:hAnsi="Arial" w:cs="Arial"/>
        </w:rPr>
        <w:t xml:space="preserve"> </w:t>
      </w:r>
      <w:r w:rsidRPr="00F14BAB">
        <w:rPr>
          <w:rFonts w:ascii="Arial" w:hAnsi="Arial" w:cs="Arial"/>
        </w:rPr>
        <w:tab/>
        <w:t>Con vigencia de dos años $149.00 (CIENTO CUARENTA Y NUEVE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b)</w:t>
      </w:r>
      <w:r w:rsidRPr="00F14BAB">
        <w:rPr>
          <w:rFonts w:ascii="Arial" w:hAnsi="Arial" w:cs="Arial"/>
        </w:rPr>
        <w:t xml:space="preserve"> </w:t>
      </w:r>
      <w:r w:rsidRPr="00F14BAB">
        <w:rPr>
          <w:rFonts w:ascii="Arial" w:hAnsi="Arial" w:cs="Arial"/>
        </w:rPr>
        <w:tab/>
        <w:t>Con vigencia de cuatro años $212.00 (DOSCIENTOS DOCE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4.</w:t>
      </w:r>
      <w:r w:rsidRPr="00F14BAB">
        <w:rPr>
          <w:rFonts w:ascii="Arial" w:hAnsi="Arial" w:cs="Arial"/>
        </w:rPr>
        <w:tab/>
        <w:t>Tipo D: Chofer de empresas de redes de transporte:</w:t>
      </w:r>
    </w:p>
    <w:p w:rsidR="00F14BAB" w:rsidRPr="00F14BAB" w:rsidRDefault="00F14BAB" w:rsidP="00F14BAB">
      <w:pPr>
        <w:spacing w:line="360" w:lineRule="auto"/>
        <w:ind w:left="1440"/>
        <w:jc w:val="both"/>
        <w:rPr>
          <w:rFonts w:ascii="Arial" w:hAnsi="Arial" w:cs="Arial"/>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Con vigencia de dos años $801.00 (OCHOCIENTOS Y UN PESOS 00/100 M.N.).</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lastRenderedPageBreak/>
        <w:t xml:space="preserve">b) </w:t>
      </w:r>
      <w:r w:rsidRPr="00F14BAB">
        <w:rPr>
          <w:rFonts w:ascii="Arial" w:hAnsi="Arial" w:cs="Arial"/>
          <w:b/>
        </w:rPr>
        <w:tab/>
      </w:r>
      <w:r w:rsidRPr="00F14BAB">
        <w:rPr>
          <w:rFonts w:ascii="Arial" w:hAnsi="Arial" w:cs="Arial"/>
        </w:rPr>
        <w:t>Con vigencia de cuatro años $1,202.00 (UN MIL DOSCIENTOS DOS PESOS 00/100 M.N.).</w:t>
      </w:r>
    </w:p>
    <w:p w:rsidR="00F14BAB" w:rsidRPr="00F14BAB" w:rsidRDefault="00F14BAB" w:rsidP="00F14BAB">
      <w:pPr>
        <w:spacing w:line="360" w:lineRule="auto"/>
        <w:ind w:left="127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 </w:t>
      </w:r>
      <w:r w:rsidRPr="00F14BAB">
        <w:rPr>
          <w:rFonts w:ascii="Arial" w:hAnsi="Arial" w:cs="Arial"/>
          <w:b/>
        </w:rPr>
        <w:tab/>
      </w:r>
      <w:r w:rsidRPr="00F14BAB">
        <w:rPr>
          <w:rFonts w:ascii="Arial" w:hAnsi="Arial" w:cs="Arial"/>
        </w:rPr>
        <w:t xml:space="preserve">Examen Pericial de manejo y de conocimientos reglamentarios, $61.00 (SESENTA Y UN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V-A.</w:t>
      </w:r>
      <w:r w:rsidRPr="00F14BAB">
        <w:rPr>
          <w:rFonts w:ascii="Arial" w:hAnsi="Arial" w:cs="Arial"/>
        </w:rPr>
        <w:t xml:space="preserve"> Fotografía digitalizada en la licencia de conducir $55.00 (CINCUENTA Y CINCO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w:t>
      </w:r>
      <w:r w:rsidRPr="00F14BAB">
        <w:rPr>
          <w:rFonts w:ascii="Arial" w:hAnsi="Arial" w:cs="Arial"/>
        </w:rPr>
        <w:t xml:space="preserve"> </w:t>
      </w:r>
      <w:r w:rsidRPr="00F14BAB">
        <w:rPr>
          <w:rFonts w:ascii="Arial" w:hAnsi="Arial" w:cs="Arial"/>
        </w:rPr>
        <w:tab/>
        <w:t>Examen médico para demostrar aptitud física para obtener licencia de conducir $58.00 (CINCUENTA Y OCHO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w:t>
      </w:r>
      <w:r w:rsidRPr="00F14BAB">
        <w:rPr>
          <w:rFonts w:ascii="Arial" w:hAnsi="Arial" w:cs="Arial"/>
        </w:rPr>
        <w:t xml:space="preserve"> Por aplicación de examen psicométrico a operadores del servicio público de transporte $58.00 (CINCUENTA Y OCHO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ind w:left="426" w:hanging="568"/>
        <w:jc w:val="both"/>
        <w:rPr>
          <w:rFonts w:ascii="Arial" w:hAnsi="Arial" w:cs="Arial"/>
        </w:rPr>
      </w:pPr>
      <w:r w:rsidRPr="00F14BAB">
        <w:rPr>
          <w:rFonts w:ascii="Arial" w:hAnsi="Arial" w:cs="Arial"/>
          <w:b/>
        </w:rPr>
        <w:t xml:space="preserve">VIII. </w:t>
      </w:r>
      <w:r w:rsidRPr="00F14BAB">
        <w:rPr>
          <w:rFonts w:ascii="Arial" w:hAnsi="Arial" w:cs="Arial"/>
        </w:rPr>
        <w:t>Certificado médico-toxicológico para operadores del servicio público de transporte, $348.00 (TRESCIENTOS CUARENTA Y OCHO PESOS 00/100 M.N.).</w:t>
      </w:r>
    </w:p>
    <w:p w:rsidR="00F14BAB" w:rsidRPr="00F14BAB" w:rsidRDefault="00F14BAB" w:rsidP="00F14BAB">
      <w:pPr>
        <w:shd w:val="clear" w:color="auto" w:fill="FFFFFF"/>
        <w:spacing w:line="360" w:lineRule="auto"/>
        <w:ind w:hanging="425"/>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121.</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rPr>
        <w:tab/>
        <w:t xml:space="preserve">a </w:t>
      </w:r>
      <w:r w:rsidRPr="00F14BAB">
        <w:rPr>
          <w:rFonts w:ascii="Arial" w:hAnsi="Arial" w:cs="Arial"/>
          <w:b/>
        </w:rPr>
        <w:t>4.</w:t>
      </w:r>
      <w:r w:rsidRPr="00F14BAB">
        <w:rPr>
          <w:rFonts w:ascii="Arial" w:hAnsi="Arial" w:cs="Arial"/>
        </w:rPr>
        <w:t xml:space="preserve"> … </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w:t>
      </w:r>
      <w:r w:rsidRPr="00F14BAB">
        <w:rPr>
          <w:rFonts w:ascii="Arial" w:hAnsi="Arial" w:cs="Arial"/>
        </w:rPr>
        <w:t> </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bCs/>
          <w:i/>
        </w:rPr>
      </w:pPr>
      <w:r w:rsidRPr="00F14BAB">
        <w:rPr>
          <w:rFonts w:ascii="Arial" w:hAnsi="Arial" w:cs="Arial"/>
          <w:b/>
        </w:rPr>
        <w:t>1.</w:t>
      </w:r>
      <w:r w:rsidRPr="00F14BAB">
        <w:rPr>
          <w:rFonts w:ascii="Arial" w:hAnsi="Arial" w:cs="Arial"/>
        </w:rPr>
        <w:tab/>
        <w:t xml:space="preserve">a </w:t>
      </w:r>
      <w:r w:rsidRPr="00F14BAB">
        <w:rPr>
          <w:rFonts w:ascii="Arial" w:hAnsi="Arial" w:cs="Arial"/>
          <w:b/>
        </w:rPr>
        <w:t>12.</w:t>
      </w:r>
      <w:r w:rsidRPr="00F14BAB">
        <w:rPr>
          <w:rFonts w:ascii="Arial" w:hAnsi="Arial" w:cs="Arial"/>
        </w:rPr>
        <w:t xml:space="preserve">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Certificaciones, $56.00 (CINCUENTA Y SEIS PESOS 00/100 M.N.), por la primera hoja; $5.00 (CINCO PESOS 00/100 M.N.), por hoja adicional;</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val="es-MX" w:eastAsia="es-MX"/>
        </w:rPr>
      </w:pPr>
      <w:r w:rsidRPr="00F14BAB">
        <w:rPr>
          <w:rFonts w:ascii="Arial" w:hAnsi="Arial" w:cs="Arial"/>
          <w:b/>
        </w:rPr>
        <w:t xml:space="preserve">IV. </w:t>
      </w:r>
      <w:r w:rsidRPr="00F14BAB">
        <w:rPr>
          <w:rFonts w:ascii="Arial" w:hAnsi="Arial" w:cs="Arial"/>
          <w:b/>
        </w:rPr>
        <w:tab/>
      </w:r>
      <w:r w:rsidRPr="00F14BAB">
        <w:rPr>
          <w:rFonts w:ascii="Arial" w:hAnsi="Arial" w:cs="Arial"/>
        </w:rPr>
        <w:t>Expedición de copia simple, $5.00 (CINCO PESOS 00/100 M.N.), por hoja;</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124.</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ind w:left="567" w:hanging="567"/>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TARIFA</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I.</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w:t>
      </w:r>
      <w:r w:rsidRPr="00F14BAB">
        <w:rPr>
          <w:rFonts w:ascii="Arial" w:hAnsi="Arial" w:cs="Arial"/>
        </w:rPr>
        <w:tab/>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Expedición, por 30 años derivada de licitación, $44,639.00 (CUARENTA Y CUATRO MIL SEISCIENTOS TREINTA Y NUEVE PESOS 00/100 M.N.); y</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 xml:space="preserve">2. </w:t>
      </w:r>
      <w:r w:rsidRPr="00F14BAB">
        <w:rPr>
          <w:rFonts w:ascii="Arial" w:hAnsi="Arial" w:cs="Arial"/>
          <w:b/>
        </w:rPr>
        <w:tab/>
      </w:r>
      <w:r w:rsidRPr="00F14BAB">
        <w:rPr>
          <w:rFonts w:ascii="Arial" w:hAnsi="Arial" w:cs="Arial"/>
        </w:rPr>
        <w:t>Renovación de concesión (prórroga de concesión por 30 años) $44,639.00 (CUARENTA Y CUATRO MIL SEISCIENTOS TREINTA Y NUEVE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Refrendo anual, $4,126.00 (CUATRO MIL CIENTO VEINTISÉIS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851" w:hanging="426"/>
        <w:jc w:val="both"/>
        <w:rPr>
          <w:rFonts w:ascii="Arial" w:hAnsi="Arial" w:cs="Arial"/>
          <w:i/>
        </w:rPr>
      </w:pPr>
      <w:r w:rsidRPr="00F14BAB">
        <w:rPr>
          <w:rFonts w:ascii="Arial" w:hAnsi="Arial" w:cs="Arial"/>
          <w:b/>
        </w:rPr>
        <w:t>1.</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2.</w:t>
      </w:r>
      <w:r w:rsidRPr="00F14BAB">
        <w:rPr>
          <w:rFonts w:ascii="Arial" w:hAnsi="Arial" w:cs="Arial"/>
          <w:b/>
        </w:rPr>
        <w:tab/>
      </w:r>
      <w:r w:rsidRPr="00F14BAB">
        <w:rPr>
          <w:rFonts w:ascii="Arial" w:hAnsi="Arial" w:cs="Arial"/>
          <w:i/>
        </w:rPr>
        <w:t>…</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Refrendo anual de concesión, $2,229.00 (DOS MIL DOSCIENTOS VEINTINUEVE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IV.</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Expedición, $4,324.00 (CUATRO MIL TRESCIENTOS VEINTICUATRO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Refrendo $1,365.00 (UN MIL TRESCIENTOS SESENTA Y CINCO PESOS 00/100 M.N.); y</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 xml:space="preserve">1. </w:t>
      </w:r>
      <w:r w:rsidRPr="00F14BAB">
        <w:rPr>
          <w:rFonts w:ascii="Arial" w:hAnsi="Arial" w:cs="Arial"/>
          <w:b/>
        </w:rPr>
        <w:tab/>
      </w:r>
      <w:r w:rsidRPr="00F14BAB">
        <w:rPr>
          <w:rFonts w:ascii="Arial" w:hAnsi="Arial" w:cs="Arial"/>
        </w:rPr>
        <w:t>Expedición, $7,441.00 (SIETE MIL CUATROCIENTOS CUARENTA Y UN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 xml:space="preserve">2. </w:t>
      </w:r>
      <w:r w:rsidRPr="00F14BAB">
        <w:rPr>
          <w:rFonts w:ascii="Arial" w:hAnsi="Arial" w:cs="Arial"/>
          <w:b/>
        </w:rPr>
        <w:tab/>
      </w:r>
      <w:r w:rsidRPr="00F14BAB">
        <w:rPr>
          <w:rFonts w:ascii="Arial" w:hAnsi="Arial" w:cs="Arial"/>
        </w:rPr>
        <w:t>Refrendo $2,232.00 (DOS MIL DOSCIENTOS TREINTA Y DOS PESOS 00/100 M.N.); y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Expedición, $3,237.00 (TRES MIL DOSCIENTOS TREINTA Y SIETE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Refrendo anual $1,046.00 (UN MIL CUARENTA Y SEIS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VII. </w:t>
      </w:r>
      <w:r w:rsidRPr="00F14BAB">
        <w:rPr>
          <w:rFonts w:ascii="Arial" w:hAnsi="Arial" w:cs="Arial"/>
        </w:rPr>
        <w:t>Permiso anual para transporte de carga especializada de materiales o residuos peligrosos, $3,085.00 (TRES MIL OCHENTA Y CINCO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1.</w:t>
      </w:r>
      <w:r w:rsidRPr="00F14BAB">
        <w:rPr>
          <w:rFonts w:ascii="Arial" w:hAnsi="Arial" w:cs="Arial"/>
        </w:rPr>
        <w:t xml:space="preserve"> </w:t>
      </w:r>
      <w:r w:rsidRPr="00F14BAB">
        <w:rPr>
          <w:rFonts w:ascii="Arial" w:hAnsi="Arial" w:cs="Arial"/>
        </w:rPr>
        <w:tab/>
        <w:t>De comestibles, $1,525.00 (UN MIL QUINIENTOS VEINTICINCO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rPr>
        <w:tab/>
        <w:t>De minerales, $3,860.00 (TRES MIL OCHOCIENTOS SESENTA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 xml:space="preserve"> </w:t>
      </w:r>
      <w:r w:rsidRPr="00F14BAB">
        <w:rPr>
          <w:rFonts w:ascii="Arial" w:hAnsi="Arial" w:cs="Arial"/>
        </w:rPr>
        <w:tab/>
        <w:t>Distribuidores de materiales de construcción, $3,073.00 (TRES MIL SETENTA Y TRES PESOS 00/100 M.N.); y</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4.</w:t>
      </w:r>
      <w:r w:rsidRPr="00F14BAB">
        <w:rPr>
          <w:rFonts w:ascii="Arial" w:hAnsi="Arial" w:cs="Arial"/>
        </w:rPr>
        <w:t xml:space="preserve"> </w:t>
      </w:r>
      <w:r w:rsidRPr="00F14BAB">
        <w:rPr>
          <w:rFonts w:ascii="Arial" w:hAnsi="Arial" w:cs="Arial"/>
        </w:rPr>
        <w:tab/>
        <w:t>Otros productos, $1,525.00 (UN MIL QUINIENTOS VEINTICINCO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IX.</w:t>
      </w:r>
      <w:r w:rsidRPr="00F14BAB">
        <w:rPr>
          <w:rFonts w:ascii="Arial" w:hAnsi="Arial" w:cs="Arial"/>
        </w:rPr>
        <w:t xml:space="preserve"> </w:t>
      </w:r>
      <w:r w:rsidRPr="00F14BAB">
        <w:rPr>
          <w:rFonts w:ascii="Arial" w:hAnsi="Arial" w:cs="Arial"/>
        </w:rPr>
        <w:tab/>
        <w:t>Permiso anual para grúas, $4,060.00 (CUATRO MIL SESENTA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w:t>
      </w:r>
      <w:r w:rsidRPr="00F14BAB">
        <w:rPr>
          <w:rFonts w:ascii="Arial" w:hAnsi="Arial" w:cs="Arial"/>
        </w:rPr>
        <w:t xml:space="preserve"> </w:t>
      </w:r>
      <w:r w:rsidRPr="00F14BAB">
        <w:rPr>
          <w:rFonts w:ascii="Arial" w:hAnsi="Arial" w:cs="Arial"/>
        </w:rPr>
        <w:tab/>
        <w:t>Cesión o transmisión de concesiones, $3,860.00 (TRES MIL OCHOCIENTOS SESENTA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w:t>
      </w:r>
      <w:r w:rsidRPr="00F14BAB">
        <w:rPr>
          <w:rFonts w:ascii="Arial" w:hAnsi="Arial" w:cs="Arial"/>
        </w:rPr>
        <w:t xml:space="preserve"> </w:t>
      </w:r>
      <w:r w:rsidRPr="00F14BAB">
        <w:rPr>
          <w:rFonts w:ascii="Arial" w:hAnsi="Arial" w:cs="Arial"/>
        </w:rPr>
        <w:tab/>
        <w:t>Autorización de nueva ruta $19,300.00 (DIECINUEVE MIL TRESCIENTOS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XII.</w:t>
      </w:r>
      <w:r w:rsidRPr="00F14BAB">
        <w:rPr>
          <w:rFonts w:ascii="Arial" w:hAnsi="Arial" w:cs="Arial"/>
        </w:rPr>
        <w:t xml:space="preserve"> Ampliación de ruta del servicio de transporte de pasajeros, $9,949.00 (NUEVE MIL NOVECIENTOS CUARENTA Y NUEVE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XIII.</w:t>
      </w:r>
      <w:r w:rsidRPr="00F14BAB">
        <w:rPr>
          <w:rFonts w:ascii="Arial" w:hAnsi="Arial" w:cs="Arial"/>
        </w:rPr>
        <w:t xml:space="preserve"> Permiso temporal hasta por treinta días naturales para prestar el servicio de transporte público, $978.00 (NOVECIENTOS SETENTA Y OCHO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XIV.</w:t>
      </w:r>
      <w:r w:rsidRPr="00F14BAB">
        <w:rPr>
          <w:rFonts w:ascii="Arial" w:hAnsi="Arial" w:cs="Arial"/>
        </w:rPr>
        <w:t xml:space="preserve"> Revisión físico mecánica a vehículos de servicio público, $201.00 (DOSCIENTOS Y UN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
        </w:rPr>
        <w:t>XV.</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 </w:t>
      </w:r>
      <w:r w:rsidRPr="00F14BAB">
        <w:rPr>
          <w:rFonts w:ascii="Arial" w:hAnsi="Arial" w:cs="Arial"/>
        </w:rPr>
        <w:t>Constancia de extravío de documentos $201.00 (DOSCIENTOS Y UN PESOS 00/100 M.N.); y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XVII.</w:t>
      </w:r>
      <w:r w:rsidRPr="00F14BAB">
        <w:rPr>
          <w:rFonts w:ascii="Arial" w:hAnsi="Arial" w:cs="Arial"/>
        </w:rPr>
        <w:t xml:space="preserve"> </w:t>
      </w:r>
      <w:r w:rsidRPr="00F14BAB">
        <w:rPr>
          <w:rFonts w:ascii="Arial" w:hAnsi="Arial" w:cs="Arial"/>
          <w:i/>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XVIII. </w:t>
      </w:r>
      <w:r w:rsidRPr="00F14BAB">
        <w:rPr>
          <w:rFonts w:ascii="Arial" w:hAnsi="Arial" w:cs="Arial"/>
        </w:rPr>
        <w:t>Derecho de preferencia por parcela, $812.00 (OCHOCIENTOS DOCE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XIX. </w:t>
      </w:r>
      <w:r w:rsidRPr="00F14BAB">
        <w:rPr>
          <w:rFonts w:ascii="Arial" w:hAnsi="Arial" w:cs="Arial"/>
        </w:rPr>
        <w:t>Registro de Director responsable de obra y Corresponsable de obra por tres años, $2,333.00 (DOS MIL TRESCIENTOS TREINTA Y TRES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 </w:t>
      </w:r>
      <w:r w:rsidRPr="00F14BAB">
        <w:rPr>
          <w:rFonts w:ascii="Arial" w:hAnsi="Arial" w:cs="Arial"/>
        </w:rPr>
        <w:t>Registro con vigencia de 5 años para el funcionamiento de las empresas de redes de transporte, servicio entre particulares $31,402.00 (TREINTA Y UN MIL CUATROCIENTOS DOS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xml:space="preserve">XXI. </w:t>
      </w:r>
      <w:r w:rsidRPr="00F14BAB">
        <w:rPr>
          <w:rFonts w:ascii="Arial" w:hAnsi="Arial" w:cs="Arial"/>
        </w:rPr>
        <w:t>Permiso anual para el transporte turístico $6,396.00 (SEIS MIL TRESCIENTOS NOVENTA Y SEIS PESOS 00/100 M.N.)</w:t>
      </w:r>
      <w:r w:rsidRPr="00F14BAB">
        <w:rPr>
          <w:rFonts w:ascii="Arial" w:hAnsi="Arial" w:cs="Arial"/>
          <w:b/>
        </w:rPr>
        <w:t>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XXII.</w:t>
      </w:r>
      <w:r w:rsidRPr="00F14BAB">
        <w:rPr>
          <w:rFonts w:ascii="Arial" w:hAnsi="Arial" w:cs="Arial"/>
        </w:rPr>
        <w:t xml:space="preserve">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Expedición, $3,372.00 (TRES MIL TRESCIENTOS SETENTA Y DOS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Refrendo anual $2,094.00 (DOS MIL NOVENTA Y CUATRO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XXIII. </w:t>
      </w:r>
      <w:r w:rsidRPr="00F14BAB">
        <w:rPr>
          <w:rFonts w:ascii="Arial" w:hAnsi="Arial" w:cs="Arial"/>
        </w:rPr>
        <w:t>Permiso anual para ambulancias $1,395.00 (UN MIL TRESCIENTOS NOVENTA Y CINCO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 </w:t>
      </w:r>
      <w:r w:rsidRPr="00F14BAB">
        <w:rPr>
          <w:rFonts w:ascii="Arial" w:hAnsi="Arial" w:cs="Arial"/>
        </w:rPr>
        <w:t>Permiso anual para el transporte ejecutivo $2,093.00 (DOS MIL NOVENTA Y TRES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XXV. </w:t>
      </w:r>
      <w:r w:rsidRPr="00F14BAB">
        <w:rPr>
          <w:rFonts w:ascii="Arial" w:hAnsi="Arial" w:cs="Arial"/>
        </w:rPr>
        <w:t>Permiso anual para el transporte mixto y de pasaje $1,279.00 (UN MIL DOSCIENTOS SETENTA Y NUEVE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XXVI. </w:t>
      </w:r>
      <w:r w:rsidRPr="00F14BAB">
        <w:rPr>
          <w:rFonts w:ascii="Arial" w:hAnsi="Arial" w:cs="Arial"/>
        </w:rPr>
        <w:t>Permiso anual para el transporte de carga de agua potable $2,006.00 (DOS MIL SEIS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xml:space="preserve">XXVII. </w:t>
      </w:r>
      <w:r w:rsidRPr="00F14BAB">
        <w:rPr>
          <w:rFonts w:ascii="Arial" w:hAnsi="Arial" w:cs="Arial"/>
        </w:rPr>
        <w:t>Registro de los vehículos adheridos a las empresas de redes de transporte para el servicio entre particulares $2,782.00 (DOS MIL SETECIENTOS OCHENTA Y DOS PESOS 00/100 M.N.), por vehículo, con vigencia de 5 años.</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hAnsi="Arial" w:cs="Arial"/>
        </w:rPr>
      </w:pPr>
      <w:r w:rsidRPr="00F14BAB">
        <w:rPr>
          <w:rFonts w:ascii="Arial" w:hAnsi="Arial" w:cs="Arial"/>
          <w:b/>
        </w:rPr>
        <w:t xml:space="preserve">XXVIII. </w:t>
      </w:r>
      <w:r w:rsidRPr="00F14BAB">
        <w:rPr>
          <w:rFonts w:ascii="Arial" w:hAnsi="Arial" w:cs="Arial"/>
        </w:rPr>
        <w:t>Permiso anual o por campaña publicitaria para la colocación de anuncios publicitarios en vehículos del servicio público de transporte de competencia estatal, $3,489.00 (TRES MIL CUATROCIENTOS OCHENTA Y NUEVE PESOS 00/100 M.N.).</w:t>
      </w: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127.</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rPr>
        <w:tab/>
        <w:t>…</w:t>
      </w:r>
    </w:p>
    <w:p w:rsidR="00F14BAB" w:rsidRPr="00F14BAB" w:rsidRDefault="00F14BAB" w:rsidP="00F14BAB">
      <w:pPr>
        <w:shd w:val="clear" w:color="auto" w:fill="FFFFFF"/>
        <w:spacing w:line="360" w:lineRule="auto"/>
        <w:ind w:left="1080"/>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rPr>
        <w:t xml:space="preserve">1. </w:t>
      </w:r>
      <w:r w:rsidRPr="00F14BAB">
        <w:rPr>
          <w:rFonts w:ascii="Arial" w:hAnsi="Arial" w:cs="Arial"/>
        </w:rPr>
        <w:tab/>
        <w:t>De nivel técnico medio $1,167.00 (UN MIL CIENTO SESENTA Y SIETE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rPr>
        <w:lastRenderedPageBreak/>
        <w:t xml:space="preserve">2. </w:t>
      </w:r>
      <w:r w:rsidRPr="00F14BAB">
        <w:rPr>
          <w:rFonts w:ascii="Arial" w:hAnsi="Arial" w:cs="Arial"/>
        </w:rPr>
        <w:tab/>
        <w:t>De nivel técnico superior, universitario o profesional asociado $1,118.00 (UN MIL CIENTO DIECIOCHO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rPr>
        <w:t xml:space="preserve">3. </w:t>
      </w:r>
      <w:r w:rsidRPr="00F14BAB">
        <w:rPr>
          <w:rFonts w:ascii="Arial" w:hAnsi="Arial" w:cs="Arial"/>
        </w:rPr>
        <w:tab/>
        <w:t>De nivel licenciatura $1,191.00 (UN MIL CIENTO NOVENTA Y UN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rPr>
        <w:t xml:space="preserve">4. </w:t>
      </w:r>
      <w:r w:rsidRPr="00F14BAB">
        <w:rPr>
          <w:rFonts w:ascii="Arial" w:hAnsi="Arial" w:cs="Arial"/>
        </w:rPr>
        <w:tab/>
        <w:t>De nivel posgrado $1,789.00 (UN MIL SETECIENTOS OCHENTA Y NUEVE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Duplicado de cédula profesional $311.00 (TRESCIENTOS ONCE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Constancia de registro de título y no sanción $350.00 (TRESCIENTOS CINCUENTA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Constancia de registro de título y expedición de cédula profesional en trámite $159.00 (CIENTO CINCUENTA Y NUEVE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
        </w:rPr>
        <w:t>V.</w:t>
      </w:r>
      <w:r w:rsidRPr="00F14BAB">
        <w:rPr>
          <w:rFonts w:ascii="Arial" w:hAnsi="Arial" w:cs="Arial"/>
        </w:rPr>
        <w:tab/>
      </w:r>
      <w:r w:rsidRPr="00F14BAB">
        <w:rPr>
          <w:rFonts w:ascii="Arial" w:hAnsi="Arial" w:cs="Arial"/>
          <w:bCs/>
          <w:i/>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VI.</w:t>
      </w:r>
      <w:r w:rsidRPr="00F14BAB">
        <w:rPr>
          <w:rFonts w:ascii="Arial" w:hAnsi="Arial" w:cs="Arial"/>
        </w:rPr>
        <w:t xml:space="preserve"> </w:t>
      </w:r>
      <w:r w:rsidRPr="00F14BAB">
        <w:rPr>
          <w:rFonts w:ascii="Arial" w:hAnsi="Arial" w:cs="Arial"/>
        </w:rPr>
        <w:tab/>
        <w:t>Registro de institución educativa $7,690.00 (SIETE MIL SEISCIENTOS NOVENTA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w:t>
      </w:r>
      <w:r w:rsidRPr="00F14BAB">
        <w:rPr>
          <w:rFonts w:ascii="Arial" w:hAnsi="Arial" w:cs="Arial"/>
        </w:rPr>
        <w:t xml:space="preserve"> Adición de carrera y/o estudios de posgrado $933.00 (NOVECIENTOS TREINTA Y TRES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VIII.</w:t>
      </w:r>
      <w:r w:rsidRPr="00F14BAB">
        <w:rPr>
          <w:rFonts w:ascii="Arial" w:hAnsi="Arial" w:cs="Arial"/>
        </w:rPr>
        <w:t xml:space="preserve"> Cambio de nomenclatura de carrera y/o estudios de posgrado, $933.00 (NOVECIENTOS TREINTA Y TRES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IX.</w:t>
      </w:r>
      <w:r w:rsidRPr="00F14BAB">
        <w:rPr>
          <w:rFonts w:ascii="Arial" w:hAnsi="Arial" w:cs="Arial"/>
        </w:rPr>
        <w:t xml:space="preserve"> </w:t>
      </w:r>
      <w:r w:rsidRPr="00F14BAB">
        <w:rPr>
          <w:rFonts w:ascii="Arial" w:hAnsi="Arial" w:cs="Arial"/>
        </w:rPr>
        <w:tab/>
        <w:t>Cambio de nomenclatura de institución educativa $933.00 (NOVECIENTOS TREINTA Y TRES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w:t>
      </w:r>
      <w:r w:rsidRPr="00F14BAB">
        <w:rPr>
          <w:rFonts w:ascii="Arial" w:hAnsi="Arial" w:cs="Arial"/>
        </w:rPr>
        <w:t xml:space="preserve"> </w:t>
      </w:r>
      <w:r w:rsidRPr="00F14BAB">
        <w:rPr>
          <w:rFonts w:ascii="Arial" w:hAnsi="Arial" w:cs="Arial"/>
        </w:rPr>
        <w:tab/>
        <w:t>Registro de título, diploma de especialidad o grado académico que procedan de otro estado $1,789.00 (UN MIL SETECIENTOS OCHENTA Y NUEVE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w:t>
      </w:r>
      <w:r w:rsidRPr="00F14BAB">
        <w:rPr>
          <w:rFonts w:ascii="Arial" w:hAnsi="Arial" w:cs="Arial"/>
        </w:rPr>
        <w:t xml:space="preserve"> </w:t>
      </w:r>
      <w:r w:rsidRPr="00F14BAB">
        <w:rPr>
          <w:rFonts w:ascii="Arial" w:hAnsi="Arial" w:cs="Arial"/>
        </w:rPr>
        <w:tab/>
        <w:t>Legalización de firmas de documentos académicos, $296.00 (DOSCIENTOS NOVENTA Y SEIS PESOS 00/100 M.N.) por firma;</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XII.</w:t>
      </w:r>
      <w:r w:rsidRPr="00F14BAB">
        <w:rPr>
          <w:rFonts w:ascii="Arial" w:hAnsi="Arial" w:cs="Arial"/>
        </w:rPr>
        <w:t xml:space="preserve"> Por autorización de incorporación de planteles de educación básica y educación inicial $32,686.00 (TREINTA Y DOS MIL SEISCIENTOS OCHENTA Y SEIS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XIII.</w:t>
      </w:r>
      <w:r w:rsidRPr="00F14BAB">
        <w:rPr>
          <w:rFonts w:ascii="Arial" w:hAnsi="Arial" w:cs="Arial"/>
        </w:rPr>
        <w:t xml:space="preserve"> Reconocimiento de validez oficial de estudios a planteles de educación media superior y formación para el trabajo $29,481.00 (VEINTINUEVE MIL CUATROCIENTOS OCHENTA Y UN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XIV.</w:t>
      </w:r>
      <w:r w:rsidRPr="00F14BAB">
        <w:rPr>
          <w:rFonts w:ascii="Arial" w:hAnsi="Arial" w:cs="Arial"/>
        </w:rPr>
        <w:t xml:space="preserve"> Reconocimiento de validez oficial de estudios a planteles de educación superior $32,046.00 (TREINTA Y DOS MIL CUARENTA Y SEIS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w:t>
      </w:r>
      <w:r w:rsidRPr="00F14BAB">
        <w:rPr>
          <w:rFonts w:ascii="Arial" w:hAnsi="Arial" w:cs="Arial"/>
        </w:rPr>
        <w:tab/>
        <w:t>Por trámite de autorización para la incorporación de planteles de educación básica e inicial $3,892.00 (TRES MIL OCHOCIENTOS NOVENTA Y DOS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w:t>
      </w:r>
      <w:r w:rsidRPr="00F14BAB">
        <w:rPr>
          <w:rFonts w:ascii="Arial" w:hAnsi="Arial" w:cs="Arial"/>
        </w:rPr>
        <w:t xml:space="preserve"> Por trámite de reconocimiento de validez oficial de estudios de educación media superior y formación para el trabajo $3,206.00 (TRES MIL DOSCIENTOS SEIS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XVII.</w:t>
      </w:r>
      <w:r w:rsidRPr="00F14BAB">
        <w:rPr>
          <w:rFonts w:ascii="Arial" w:hAnsi="Arial" w:cs="Arial"/>
        </w:rPr>
        <w:t xml:space="preserve"> Por trámite de reconocimiento de validez oficial de estudios de educación superior $3,846.00 (TRES MIL OCHOCIENTOS CUARENTA Y SEIS PESOS 00/100 M.N.); </w:t>
      </w:r>
    </w:p>
    <w:p w:rsidR="00F14BAB" w:rsidRPr="00F14BAB" w:rsidRDefault="00F14BAB" w:rsidP="00F14BAB">
      <w:pPr>
        <w:spacing w:line="360" w:lineRule="auto"/>
        <w:ind w:left="567" w:hanging="567"/>
        <w:jc w:val="both"/>
        <w:rPr>
          <w:rFonts w:ascii="Arial" w:hAnsi="Arial" w:cs="Arial"/>
          <w:b/>
        </w:rPr>
      </w:pPr>
    </w:p>
    <w:p w:rsidR="00F14BAB" w:rsidRPr="00F14BAB" w:rsidRDefault="00F14BAB" w:rsidP="00F14BAB">
      <w:pPr>
        <w:spacing w:line="360" w:lineRule="auto"/>
        <w:ind w:left="567" w:hanging="567"/>
        <w:jc w:val="both"/>
        <w:rPr>
          <w:rFonts w:ascii="Arial" w:hAnsi="Arial" w:cs="Arial"/>
          <w:bCs/>
          <w:i/>
        </w:rPr>
      </w:pPr>
      <w:r w:rsidRPr="00F14BAB">
        <w:rPr>
          <w:rFonts w:ascii="Arial" w:hAnsi="Arial" w:cs="Arial"/>
          <w:b/>
        </w:rPr>
        <w:t>XVIII.</w:t>
      </w:r>
      <w:r w:rsidRPr="00F14BAB">
        <w:rPr>
          <w:rFonts w:ascii="Arial" w:hAnsi="Arial" w:cs="Arial"/>
        </w:rPr>
        <w:t xml:space="preserve"> </w:t>
      </w:r>
      <w:r w:rsidRPr="00F14BAB">
        <w:rPr>
          <w:rFonts w:ascii="Arial" w:hAnsi="Arial" w:cs="Arial"/>
          <w:bCs/>
          <w:i/>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XIX. </w:t>
      </w:r>
      <w:r w:rsidRPr="00F14BAB">
        <w:rPr>
          <w:rFonts w:ascii="Arial" w:hAnsi="Arial" w:cs="Arial"/>
        </w:rPr>
        <w:t>Por autorización de examen a título de suficiencia de educación media y superior $481.00 (CUATROCIENTOS OCHENTA Y UN PESOS 00/100 M.N.) por alumno;</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w:t>
      </w:r>
      <w:r w:rsidRPr="00F14BAB">
        <w:rPr>
          <w:rFonts w:ascii="Arial" w:hAnsi="Arial" w:cs="Arial"/>
          <w:b/>
        </w:rPr>
        <w:tab/>
      </w:r>
      <w:r w:rsidRPr="00F14BAB">
        <w:rPr>
          <w:rFonts w:ascii="Arial" w:hAnsi="Arial" w:cs="Arial"/>
        </w:rPr>
        <w:t>Por equivalencia de estudios de nivel medio y superior $1,557.00 (UN MIL QUINIENTOS CINCUENTA Y SIETE PESOS 00/100 M.N.) por alumno; y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De primaria $2,334.00 (DOS MIL TRESCIENTOS TREINTA Y CUATRO PESOS 00/100 M.N.) por alumno;</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De secundaria cursada en el extranjero $3,111.00 (TRES MIL CIENTO ONCE PESOS 00/100 M.N.) por alumno;</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De educación media superior y superior cursada en el extranjero $3,846.00 (TRES MIL OCHOCIENTOS CUARENTA Y SEIS PESOS 00/100 M.N.) por alumno;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XXII.</w:t>
      </w:r>
      <w:r w:rsidRPr="00F14BAB">
        <w:rPr>
          <w:rFonts w:ascii="Arial" w:hAnsi="Arial" w:cs="Arial"/>
        </w:rPr>
        <w:t xml:space="preserve"> …</w:t>
      </w:r>
    </w:p>
    <w:p w:rsidR="00F14BAB" w:rsidRPr="00F14BAB" w:rsidRDefault="00F14BAB" w:rsidP="00F14BAB">
      <w:pPr>
        <w:shd w:val="clear" w:color="auto" w:fill="FFFFFF"/>
        <w:spacing w:line="360" w:lineRule="auto"/>
        <w:ind w:left="1080"/>
        <w:jc w:val="both"/>
        <w:rPr>
          <w:rFonts w:ascii="Arial" w:eastAsia="Arial Unicode MS" w:hAnsi="Arial" w:cs="Arial"/>
          <w:color w:val="000000"/>
          <w:lang w:eastAsia="es-MX"/>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rPr>
        <w:t xml:space="preserve"> </w:t>
      </w:r>
      <w:r w:rsidRPr="00F14BAB">
        <w:rPr>
          <w:rFonts w:ascii="Arial" w:hAnsi="Arial" w:cs="Arial"/>
        </w:rPr>
        <w:tab/>
        <w:t>De nivel preescolar $31.00 (TREINTA Y UN PESOS 00/100 M.N.) por alumno;</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2.</w:t>
      </w:r>
      <w:r w:rsidRPr="00F14BAB">
        <w:rPr>
          <w:rFonts w:ascii="Arial" w:hAnsi="Arial" w:cs="Arial"/>
        </w:rPr>
        <w:t xml:space="preserve"> </w:t>
      </w:r>
      <w:r w:rsidRPr="00F14BAB">
        <w:rPr>
          <w:rFonts w:ascii="Arial" w:hAnsi="Arial" w:cs="Arial"/>
        </w:rPr>
        <w:tab/>
        <w:t>De nivel primaria $80.00 (OCHENTA PESOS 00/100 M.N.) por alumno; y</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 xml:space="preserve"> </w:t>
      </w:r>
      <w:r w:rsidRPr="00F14BAB">
        <w:rPr>
          <w:rFonts w:ascii="Arial" w:hAnsi="Arial" w:cs="Arial"/>
        </w:rPr>
        <w:tab/>
        <w:t>De nivel secundaria $159.00 (CIENTO CINCUENTA Y NUEVE PESOS 00/100 M.N.) por alumno.</w:t>
      </w:r>
    </w:p>
    <w:p w:rsidR="00F14BAB" w:rsidRPr="00F14BAB" w:rsidRDefault="00F14BAB" w:rsidP="00F14BAB">
      <w:pPr>
        <w:autoSpaceDE w:val="0"/>
        <w:autoSpaceDN w:val="0"/>
        <w:adjustRightInd w:val="0"/>
        <w:spacing w:line="360" w:lineRule="auto"/>
        <w:jc w:val="both"/>
        <w:rPr>
          <w:rFonts w:ascii="Arial" w:eastAsia="Calibri" w:hAnsi="Arial" w:cs="Arial"/>
          <w:b/>
          <w:bCs/>
          <w:lang w:eastAsia="es-MX"/>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XXIII. </w:t>
      </w:r>
      <w:r w:rsidRPr="00F14BAB">
        <w:rPr>
          <w:rFonts w:ascii="Arial" w:hAnsi="Arial" w:cs="Arial"/>
        </w:rPr>
        <w:t>Expedición de certificado de terminación de estudios de bachillerato general y nivel técnico $642.00 (SEISCIENTOS CUARENTA Y DOS PESOS 00/100 M.N.), por alumno.</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XXIV. </w:t>
      </w:r>
      <w:r w:rsidRPr="00F14BAB">
        <w:rPr>
          <w:rFonts w:ascii="Arial" w:hAnsi="Arial" w:cs="Arial"/>
        </w:rPr>
        <w:t>Por registro de Colegios de Profesionistas $8,715.00 (OCHO MIL SETECIENTOS QUINCE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XXV.</w:t>
      </w:r>
      <w:r w:rsidRPr="00F14BAB">
        <w:rPr>
          <w:rFonts w:ascii="Arial" w:hAnsi="Arial" w:cs="Arial"/>
        </w:rPr>
        <w:t xml:space="preserve"> …</w:t>
      </w:r>
    </w:p>
    <w:p w:rsidR="00F14BAB" w:rsidRPr="00F14BAB" w:rsidRDefault="00F14BAB" w:rsidP="00F14BAB">
      <w:pPr>
        <w:shd w:val="clear" w:color="auto" w:fill="FFFFFF"/>
        <w:spacing w:line="360" w:lineRule="auto"/>
        <w:ind w:left="567"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 xml:space="preserve">1. </w:t>
      </w:r>
      <w:r w:rsidRPr="00F14BAB">
        <w:rPr>
          <w:rFonts w:ascii="Arial" w:hAnsi="Arial" w:cs="Arial"/>
          <w:b/>
        </w:rPr>
        <w:tab/>
      </w:r>
      <w:r w:rsidRPr="00F14BAB">
        <w:rPr>
          <w:rFonts w:ascii="Arial" w:hAnsi="Arial" w:cs="Arial"/>
        </w:rPr>
        <w:t>Por cambio de nomenclatura del Colegio $1,000.00 (UN MIL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cambios en nómina de socios $256.00 (DOSCIENTOS CINCUENTA Y SEIS PESOS 00/100 M.N.);</w:t>
      </w:r>
    </w:p>
    <w:p w:rsidR="00F14BAB" w:rsidRPr="00F14BAB" w:rsidRDefault="00F14BAB" w:rsidP="00F14BAB">
      <w:pPr>
        <w:spacing w:line="360" w:lineRule="auto"/>
        <w:ind w:left="567" w:hanging="567"/>
        <w:jc w:val="both"/>
        <w:rPr>
          <w:rFonts w:ascii="Arial" w:hAnsi="Arial" w:cs="Arial"/>
          <w:b/>
        </w:rPr>
      </w:pPr>
    </w:p>
    <w:p w:rsidR="00F14BAB" w:rsidRPr="00F14BAB" w:rsidRDefault="00F14BAB" w:rsidP="00F14BAB">
      <w:pPr>
        <w:spacing w:line="360" w:lineRule="auto"/>
        <w:ind w:left="567" w:hanging="567"/>
        <w:jc w:val="both"/>
        <w:rPr>
          <w:rFonts w:ascii="Arial" w:hAnsi="Arial" w:cs="Arial"/>
          <w:bCs/>
          <w:i/>
        </w:rPr>
      </w:pPr>
      <w:r w:rsidRPr="00F14BAB">
        <w:rPr>
          <w:rFonts w:ascii="Arial" w:hAnsi="Arial" w:cs="Arial"/>
          <w:b/>
        </w:rPr>
        <w:t>XXVI.</w:t>
      </w:r>
      <w:r w:rsidRPr="00F14BAB">
        <w:rPr>
          <w:rFonts w:ascii="Arial" w:hAnsi="Arial" w:cs="Arial"/>
        </w:rPr>
        <w:t xml:space="preserve"> </w:t>
      </w:r>
      <w:r w:rsidRPr="00F14BAB">
        <w:rPr>
          <w:rFonts w:ascii="Arial" w:hAnsi="Arial" w:cs="Arial"/>
          <w:bCs/>
          <w:i/>
        </w:rPr>
        <w:t>…</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XXVII. </w:t>
      </w:r>
      <w:r w:rsidRPr="00F14BAB">
        <w:rPr>
          <w:rFonts w:ascii="Arial" w:hAnsi="Arial" w:cs="Arial"/>
        </w:rPr>
        <w:t>Por tramite de documentos escolares de otros Estados $310.00 (TRESCIENTOS DIEZ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XXVIII. </w:t>
      </w:r>
      <w:r w:rsidRPr="00F14BAB">
        <w:rPr>
          <w:rFonts w:ascii="Arial" w:hAnsi="Arial" w:cs="Arial"/>
        </w:rPr>
        <w:t>Por expedición de nuevo acuerdo por cambio de domicilio, cambio de titular y/o reestructuración de plan y programa de estudios $1,282.00 (UN MIL DOSCIENTOS OCHENTA Y DOS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XXIX. </w:t>
      </w:r>
      <w:r w:rsidRPr="00F14BAB">
        <w:rPr>
          <w:rFonts w:ascii="Arial" w:hAnsi="Arial" w:cs="Arial"/>
        </w:rPr>
        <w:t>Por nuevo reconocimiento de validez oficial de estudios a planes y programas de escuelas particulares incorporadas $1,282.00 (UN MIL DOSCIENTOS OCHENTA Y DOS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XXX. </w:t>
      </w:r>
      <w:r w:rsidRPr="00F14BAB">
        <w:rPr>
          <w:rFonts w:ascii="Arial" w:hAnsi="Arial" w:cs="Arial"/>
        </w:rPr>
        <w:t>Por duplicado de acuerdo de incorporación $256.00 (DOSCIENTOS CINCUENTA Y SEIS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w:t>
      </w:r>
      <w:r w:rsidRPr="00F14BAB">
        <w:rPr>
          <w:rFonts w:ascii="Arial" w:hAnsi="Arial" w:cs="Arial"/>
        </w:rPr>
        <w:t xml:space="preserve"> </w:t>
      </w:r>
      <w:r w:rsidRPr="00F14BAB">
        <w:rPr>
          <w:rFonts w:ascii="Arial" w:hAnsi="Arial" w:cs="Arial"/>
          <w:bCs/>
          <w:i/>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XXXII. </w:t>
      </w:r>
      <w:r w:rsidRPr="00F14BAB">
        <w:rPr>
          <w:rFonts w:ascii="Arial" w:hAnsi="Arial" w:cs="Arial"/>
        </w:rPr>
        <w:t>Por constancia de estudio y certificación parcial de estudios $159.00 (CIENTO CINCUENTA Y NUEVE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XXXIII.</w:t>
      </w:r>
      <w:r w:rsidRPr="00F14BAB">
        <w:rPr>
          <w:rFonts w:ascii="Arial" w:hAnsi="Arial" w:cs="Arial"/>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rPr>
        <w:t xml:space="preserve"> </w:t>
      </w:r>
      <w:r w:rsidRPr="00F14BAB">
        <w:rPr>
          <w:rFonts w:ascii="Arial" w:hAnsi="Arial" w:cs="Arial"/>
        </w:rPr>
        <w:tab/>
        <w:t>Inscripción semestral $151.00 (CIENTO CINCUENTA Y UN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Credencial $116.00 (CIENTO DIECISÉIS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 xml:space="preserve"> </w:t>
      </w:r>
      <w:r w:rsidRPr="00F14BAB">
        <w:rPr>
          <w:rFonts w:ascii="Arial" w:hAnsi="Arial" w:cs="Arial"/>
        </w:rPr>
        <w:tab/>
        <w:t>Evaluación $76.00 (SETENTA Y SEIS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4.</w:t>
      </w:r>
      <w:r w:rsidRPr="00F14BAB">
        <w:rPr>
          <w:rFonts w:ascii="Arial" w:hAnsi="Arial" w:cs="Arial"/>
        </w:rPr>
        <w:t xml:space="preserve"> </w:t>
      </w:r>
      <w:r w:rsidRPr="00F14BAB">
        <w:rPr>
          <w:rFonts w:ascii="Arial" w:hAnsi="Arial" w:cs="Arial"/>
        </w:rPr>
        <w:tab/>
        <w:t>Certificado $734.00 (SETECIENTOS TREINTA Y CUATRO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firstLine="425"/>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ind w:left="426"/>
        <w:jc w:val="both"/>
        <w:rPr>
          <w:rFonts w:ascii="Arial" w:eastAsia="Arial Unicode MS" w:hAnsi="Arial" w:cs="Arial"/>
          <w:b/>
          <w:bCs/>
          <w:color w:val="000000"/>
          <w:bdr w:val="none" w:sz="0" w:space="0" w:color="auto" w:frame="1"/>
          <w:lang w:val="es-MX" w:eastAsia="es-MX"/>
        </w:rPr>
      </w:pPr>
      <w:r w:rsidRPr="00F14BAB">
        <w:rPr>
          <w:rFonts w:ascii="Arial" w:hAnsi="Arial" w:cs="Arial"/>
          <w:b/>
        </w:rPr>
        <w:t>5.</w:t>
      </w:r>
      <w:r w:rsidRPr="00F14BAB">
        <w:rPr>
          <w:rFonts w:ascii="Arial" w:hAnsi="Arial" w:cs="Arial"/>
        </w:rPr>
        <w:t xml:space="preserve"> </w:t>
      </w:r>
      <w:r w:rsidRPr="00F14BAB">
        <w:rPr>
          <w:rFonts w:ascii="Arial" w:hAnsi="Arial" w:cs="Arial"/>
        </w:rPr>
        <w:tab/>
        <w:t>Constancias $186.00 (CIENTO OCHENTA Y SEIS PESOS 00/100 M.N.).</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D0D0D"/>
          <w:bdr w:val="none" w:sz="0" w:space="0" w:color="auto" w:frame="1"/>
          <w:lang w:eastAsia="es-MX"/>
        </w:rPr>
        <w:t>ARTÍCULO 130.</w:t>
      </w:r>
      <w:r w:rsidRPr="00F14BAB">
        <w:rPr>
          <w:rFonts w:ascii="Arial" w:eastAsia="Arial Unicode MS" w:hAnsi="Arial" w:cs="Arial"/>
          <w:color w:val="0D0D0D"/>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D0D0D"/>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D0D0D"/>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D0D0D"/>
          <w:bdr w:val="none" w:sz="0" w:space="0" w:color="auto" w:frame="1"/>
          <w:lang w:eastAsia="es-MX"/>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Por recepción, evaluación y expedición de la autorización del Generador de Residuos de Manejo Especial, $5,259.00 (CINCO MIL DOSCIENTOS CINCUENTA Y NUEVE PESOS 00/100 M.N.). </w:t>
      </w:r>
    </w:p>
    <w:p w:rsidR="00F14BAB" w:rsidRPr="00F14BAB" w:rsidRDefault="00F14BAB" w:rsidP="00F14BAB">
      <w:pPr>
        <w:autoSpaceDE w:val="0"/>
        <w:autoSpaceDN w:val="0"/>
        <w:adjustRightInd w:val="0"/>
        <w:spacing w:line="360" w:lineRule="auto"/>
        <w:jc w:val="both"/>
        <w:rPr>
          <w:rFonts w:ascii="Arial" w:eastAsia="Arial Unicode MS" w:hAnsi="Arial" w:cs="Arial"/>
          <w:color w:val="000000"/>
          <w:lang w:eastAsia="es-MX"/>
        </w:rPr>
      </w:pP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Por la recepción, evaluación y expedición de la autorización bianual como Transportista de Residuos de Manejo Especial $10,123.00 (DIEZ MIL CIENTO VEINTITRÉS PESOS 00/100M.N.).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Por expedición de la revalidación bianual de la autorización como Transportista de Residuos de Manejo Especial $4,007.00 (CUATRO MIL SIETE PESOS 00/100 M.N.).</w:t>
      </w:r>
    </w:p>
    <w:p w:rsidR="00F14BAB" w:rsidRPr="00F14BAB" w:rsidRDefault="00F14BAB" w:rsidP="00F14BAB">
      <w:pPr>
        <w:autoSpaceDE w:val="0"/>
        <w:autoSpaceDN w:val="0"/>
        <w:adjustRightInd w:val="0"/>
        <w:spacing w:line="360" w:lineRule="auto"/>
        <w:jc w:val="both"/>
        <w:rPr>
          <w:rFonts w:ascii="Arial" w:eastAsia="Calibri" w:hAnsi="Arial" w:cs="Arial"/>
          <w:b/>
          <w:bCs/>
          <w:lang w:eastAsia="es-MX"/>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Por la recepción, evaluación y expedición de la Licencia de Funcionamiento en Materia de Atmósfera $7,002.00 (SIETE MIL DOS PESOS 00/100M.N.).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w:t>
      </w:r>
      <w:r w:rsidRPr="00F14BAB">
        <w:rPr>
          <w:rFonts w:ascii="Arial" w:hAnsi="Arial" w:cs="Arial"/>
        </w:rPr>
        <w:t xml:space="preserve"> </w:t>
      </w:r>
      <w:r w:rsidRPr="00F14BAB">
        <w:rPr>
          <w:rFonts w:ascii="Arial" w:hAnsi="Arial" w:cs="Arial"/>
        </w:rPr>
        <w:tab/>
        <w:t>Por la recepción, evaluación y expedición de la actualización de la Licencia de Funcionamiento en Materia de Atmósfera $3,505.00 (TRES MIL QUINIENTOS CINCO PESOS 00/100 M.N.).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VI. </w:t>
      </w:r>
      <w:r w:rsidRPr="00F14BAB">
        <w:rPr>
          <w:rFonts w:ascii="Arial" w:hAnsi="Arial" w:cs="Arial"/>
        </w:rPr>
        <w:t>Por la evaluación y resolución de la Manifestación de Impacto Ambiental $9,123.00 (NUEVE MIL CIENTO VEINTITRÉS PESOS 00/100 M.N.).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w:t>
      </w:r>
      <w:r w:rsidRPr="00F14BAB">
        <w:rPr>
          <w:rFonts w:ascii="Arial" w:hAnsi="Arial" w:cs="Arial"/>
        </w:rPr>
        <w:t xml:space="preserve"> Por la evaluación y resolución del Informe Preventivo de Impacto Ambiental $6,100.00 (SEIS MIL CIEN PESOS 00/100 M.N.).</w:t>
      </w:r>
    </w:p>
    <w:p w:rsidR="00F14BAB" w:rsidRPr="00F14BAB" w:rsidRDefault="00F14BAB" w:rsidP="00F14BAB">
      <w:pPr>
        <w:autoSpaceDE w:val="0"/>
        <w:autoSpaceDN w:val="0"/>
        <w:adjustRightInd w:val="0"/>
        <w:spacing w:line="360" w:lineRule="auto"/>
        <w:jc w:val="both"/>
        <w:rPr>
          <w:rFonts w:ascii="Arial" w:eastAsia="Calibri" w:hAnsi="Arial" w:cs="Arial"/>
          <w:b/>
          <w:bCs/>
          <w:lang w:eastAsia="es-MX"/>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VIII.</w:t>
      </w:r>
      <w:r w:rsidRPr="00F14BAB">
        <w:rPr>
          <w:rFonts w:ascii="Arial" w:hAnsi="Arial" w:cs="Arial"/>
        </w:rPr>
        <w:t xml:space="preserve"> Por inscripción en el Registro Estatal de los Prestadores de Servicios Profesionales en materia de impacto ambiental, $3,112.00 (TRES MIL CIENTO DOCE PESOS 00/100 M.N.).</w:t>
      </w:r>
    </w:p>
    <w:p w:rsidR="00F14BAB" w:rsidRPr="00F14BAB" w:rsidRDefault="00F14BAB" w:rsidP="00F14BAB">
      <w:pPr>
        <w:autoSpaceDE w:val="0"/>
        <w:autoSpaceDN w:val="0"/>
        <w:adjustRightInd w:val="0"/>
        <w:spacing w:line="360" w:lineRule="auto"/>
        <w:jc w:val="both"/>
        <w:rPr>
          <w:rFonts w:ascii="Arial" w:eastAsia="Calibri" w:hAnsi="Arial" w:cs="Arial"/>
          <w:b/>
          <w:bCs/>
          <w:lang w:eastAsia="es-MX"/>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IX.</w:t>
      </w:r>
      <w:r w:rsidRPr="00F14BAB">
        <w:rPr>
          <w:rFonts w:ascii="Arial" w:hAnsi="Arial" w:cs="Arial"/>
        </w:rPr>
        <w:t xml:space="preserve"> </w:t>
      </w:r>
      <w:r w:rsidRPr="00F14BAB">
        <w:rPr>
          <w:rFonts w:ascii="Arial" w:hAnsi="Arial" w:cs="Arial"/>
        </w:rPr>
        <w:tab/>
        <w:t>Por refrendo anual en el Registro Estatal de los Prestadores de Servicios Profesionales en materia de impacto ambiental, $1,557.00 (UN MIL QUINIENTOS CINCUENTA Y SIETE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w:t>
      </w:r>
      <w:r w:rsidRPr="00F14BAB">
        <w:rPr>
          <w:rFonts w:ascii="Arial" w:hAnsi="Arial" w:cs="Arial"/>
        </w:rPr>
        <w:t xml:space="preserve"> </w:t>
      </w:r>
      <w:r w:rsidRPr="00F14BAB">
        <w:rPr>
          <w:rFonts w:ascii="Arial" w:hAnsi="Arial" w:cs="Arial"/>
        </w:rPr>
        <w:tab/>
        <w:t>Por inscripción en el Registro Estatal de los Prestadores de Servicios Profesionales en materia de residuos de manejo especial, $4,451.00 (CUATRO MIL CUATROCIENTOS CINCUENTA Y UN PESOS 00/100 M.N.), con vigencia bianual. </w:t>
      </w:r>
    </w:p>
    <w:p w:rsidR="00F14BAB" w:rsidRPr="00F14BAB" w:rsidRDefault="00F14BAB" w:rsidP="00F14BAB">
      <w:pPr>
        <w:autoSpaceDE w:val="0"/>
        <w:autoSpaceDN w:val="0"/>
        <w:adjustRightInd w:val="0"/>
        <w:spacing w:line="360" w:lineRule="auto"/>
        <w:jc w:val="both"/>
        <w:rPr>
          <w:rFonts w:ascii="Arial" w:hAnsi="Arial" w:cs="Arial"/>
        </w:rPr>
      </w:pP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w:t>
      </w:r>
      <w:r w:rsidRPr="00F14BAB">
        <w:rPr>
          <w:rFonts w:ascii="Arial" w:hAnsi="Arial" w:cs="Arial"/>
        </w:rPr>
        <w:t xml:space="preserve"> </w:t>
      </w:r>
      <w:r w:rsidRPr="00F14BAB">
        <w:rPr>
          <w:rFonts w:ascii="Arial" w:hAnsi="Arial" w:cs="Arial"/>
        </w:rPr>
        <w:tab/>
        <w:t>Por refrendo bianual en el Registro Estatal de los Prestadores de Servicios Profesionales en materia de residuos de manejo especial, $2,226.00 (DOS MIL DOSCIENTOS VEINTISÉIS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XII.</w:t>
      </w:r>
      <w:r w:rsidRPr="00F14BAB">
        <w:rPr>
          <w:rFonts w:ascii="Arial" w:hAnsi="Arial" w:cs="Arial"/>
          <w:b/>
        </w:rPr>
        <w:tab/>
      </w:r>
      <w:r w:rsidRPr="00F14BAB">
        <w:rPr>
          <w:rFonts w:ascii="Arial" w:hAnsi="Arial" w:cs="Arial"/>
        </w:rPr>
        <w:t>Por trámite bianual de recepción, evaluación y otorgamiento de la resolución sobre la solicitud de autorización de sitio de acopio y/o almacenamiento de residuos de manejo especial, $11,129.00 (ONCE MIL CIENTO VEINTINUEVE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XIII.</w:t>
      </w:r>
      <w:r w:rsidRPr="00F14BAB">
        <w:rPr>
          <w:rFonts w:ascii="Arial" w:hAnsi="Arial" w:cs="Arial"/>
        </w:rPr>
        <w:t xml:space="preserve"> Por revalidación bianual de la autorización de sitio de acopio y/o almacenamiento de residuos de manejo especial $6,678.00 (SEIS MIL SEISCIENTOS SETENTA Y OCHO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XIV.</w:t>
      </w:r>
      <w:r w:rsidRPr="00F14BAB">
        <w:rPr>
          <w:rFonts w:ascii="Arial" w:hAnsi="Arial" w:cs="Arial"/>
        </w:rPr>
        <w:t xml:space="preserve"> Por trámite bianual de recepción, evaluación y otorgamiento de la resolución sobre la solicitud de autorización de sitio de tratamiento y/o coprocesamiento de residuos de manejo especial, $6,678.00 (SEIS MIL SEISCIENTOS SETENTA Y OCHO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XV.</w:t>
      </w:r>
      <w:r w:rsidRPr="00F14BAB">
        <w:rPr>
          <w:rFonts w:ascii="Arial" w:hAnsi="Arial" w:cs="Arial"/>
        </w:rPr>
        <w:t xml:space="preserve"> Por trámite bianual de revalidación de la autorización de sitio de tratamiento y/o coprocesamiento de residuos de manejo especial, $4,452.00 (CUATRO MIL CUATROCIENTOS CINCUENTA Y DOS PESOS 00/100 M.N.).</w:t>
      </w:r>
    </w:p>
    <w:p w:rsidR="00F14BAB" w:rsidRPr="00F14BAB" w:rsidRDefault="00F14BAB" w:rsidP="00F14BAB">
      <w:pPr>
        <w:autoSpaceDE w:val="0"/>
        <w:autoSpaceDN w:val="0"/>
        <w:adjustRightInd w:val="0"/>
        <w:spacing w:line="360" w:lineRule="auto"/>
        <w:jc w:val="both"/>
        <w:rPr>
          <w:rFonts w:ascii="Arial" w:hAnsi="Arial" w:cs="Arial"/>
          <w:bCs/>
          <w:i/>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w:t>
      </w:r>
      <w:r w:rsidRPr="00F14BAB">
        <w:rPr>
          <w:rFonts w:ascii="Arial" w:hAnsi="Arial" w:cs="Arial"/>
        </w:rPr>
        <w:t xml:space="preserve"> Por trámite bianual de recepción, evaluación y otorgamiento de la resolución sobre la solicitud de autorización de reciclado de residuos de manejo especial, $3,339.00 (TRES MIL TRESCIENTOS TREINTA Y NUEVE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XVII.</w:t>
      </w:r>
      <w:r w:rsidRPr="00F14BAB">
        <w:rPr>
          <w:rFonts w:ascii="Arial" w:hAnsi="Arial" w:cs="Arial"/>
        </w:rPr>
        <w:t xml:space="preserve"> Por trámite bianual años de revalidación de la autorización de reciclado de residuos de manejo especial, $2,226.00 (DOS MIL DOSCIENTOS VEINTISÉIS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XVIII.</w:t>
      </w:r>
      <w:r w:rsidRPr="00F14BAB">
        <w:rPr>
          <w:rFonts w:ascii="Arial" w:hAnsi="Arial" w:cs="Arial"/>
        </w:rPr>
        <w:t xml:space="preserve"> Por trámite bianual de recepción, evaluación y otorgamiento de la resolución sobre la solicitud de autorización de sitio de disposición final de residuos de manejo especial, $42,600.00 (CUARENTA Y DOS MIL SEISCIENTOS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XIX.</w:t>
      </w:r>
      <w:r w:rsidRPr="00F14BAB">
        <w:rPr>
          <w:rFonts w:ascii="Arial" w:hAnsi="Arial" w:cs="Arial"/>
        </w:rPr>
        <w:t xml:space="preserve"> Por trámite bianual de revalidación de la autorización de sitio de disposición final de residuos de manejo especial, $11,129.00 (ONCE MIL CIENTO VEINTINUEVE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w:t>
      </w:r>
      <w:r w:rsidRPr="00F14BAB">
        <w:rPr>
          <w:rFonts w:ascii="Arial" w:hAnsi="Arial" w:cs="Arial"/>
        </w:rPr>
        <w:t xml:space="preserve"> Autorización de quema a cielo abierto en bienes y fuentes de jurisdicción estatal, $776.00 (SETECIENTOS SETENTA Y SEIS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w:t>
      </w:r>
      <w:r w:rsidRPr="00F14BAB">
        <w:rPr>
          <w:rFonts w:ascii="Arial" w:hAnsi="Arial" w:cs="Arial"/>
        </w:rPr>
        <w:t xml:space="preserve"> Recepción, evaluación y otorgamiento de la resolución de autorización del estudio de riesgo, $4,670.00 (CUATRO MIL SEISCIENTOS SETENTA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XXII.</w:t>
      </w:r>
      <w:r w:rsidRPr="00F14BAB">
        <w:rPr>
          <w:rFonts w:ascii="Arial" w:hAnsi="Arial" w:cs="Arial"/>
        </w:rPr>
        <w:t xml:space="preserve"> Recepción, evaluación y resolución de la solicitud de permiso de funcionamiento temporal de fuente emisora estacionaria estatal, $7,782.00 (SIETE MIL SETECIENTOS OCHENTA Y DOS PESOS 00/100 M.N.). </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XXIII.</w:t>
      </w:r>
      <w:r w:rsidRPr="00F14BAB">
        <w:rPr>
          <w:rFonts w:ascii="Arial" w:hAnsi="Arial" w:cs="Arial"/>
        </w:rPr>
        <w:t xml:space="preserve"> Recepción, revisión y evaluación de cedulas de operación anual, $445.00 (CUATROCIENTOS CUARENTA Y CINCO PESOS 00/100 M.N.). </w:t>
      </w:r>
    </w:p>
    <w:p w:rsidR="00F14BAB" w:rsidRPr="00F14BAB" w:rsidRDefault="00F14BAB" w:rsidP="00F14BAB">
      <w:pPr>
        <w:spacing w:line="360" w:lineRule="auto"/>
        <w:ind w:left="567" w:hanging="567"/>
        <w:jc w:val="both"/>
        <w:rPr>
          <w:rFonts w:ascii="Arial" w:hAnsi="Arial" w:cs="Arial"/>
          <w:b/>
        </w:rPr>
      </w:pPr>
    </w:p>
    <w:p w:rsidR="00F14BAB" w:rsidRPr="00F14BAB" w:rsidRDefault="00F14BAB" w:rsidP="00F14BAB">
      <w:pPr>
        <w:spacing w:line="360" w:lineRule="auto"/>
        <w:ind w:left="567" w:hanging="567"/>
        <w:jc w:val="both"/>
        <w:rPr>
          <w:rFonts w:ascii="Arial" w:hAnsi="Arial" w:cs="Arial"/>
          <w:b/>
        </w:rPr>
      </w:pPr>
      <w:r w:rsidRPr="00F14BAB">
        <w:rPr>
          <w:rFonts w:ascii="Arial" w:hAnsi="Arial" w:cs="Arial"/>
          <w:b/>
        </w:rPr>
        <w:t>XXIV.</w:t>
      </w:r>
      <w:r w:rsidRPr="00F14BAB">
        <w:rPr>
          <w:rFonts w:ascii="Arial" w:hAnsi="Arial" w:cs="Arial"/>
        </w:rPr>
        <w:t xml:space="preserve"> </w:t>
      </w:r>
      <w:r w:rsidRPr="00F14BAB">
        <w:rPr>
          <w:rFonts w:ascii="Arial" w:hAnsi="Arial" w:cs="Arial"/>
          <w:i/>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ind w:left="567" w:hanging="567"/>
        <w:jc w:val="both"/>
        <w:rPr>
          <w:rFonts w:ascii="Arial" w:hAnsi="Arial" w:cs="Arial"/>
          <w:i/>
        </w:rPr>
      </w:pPr>
      <w:r w:rsidRPr="00F14BAB">
        <w:rPr>
          <w:rFonts w:ascii="Arial" w:hAnsi="Arial" w:cs="Arial"/>
          <w:b/>
        </w:rPr>
        <w:t>XXV.</w:t>
      </w:r>
      <w:r w:rsidRPr="00F14BAB">
        <w:rPr>
          <w:rFonts w:ascii="Arial" w:hAnsi="Arial" w:cs="Arial"/>
        </w:rPr>
        <w:t xml:space="preserve"> </w:t>
      </w:r>
      <w:r w:rsidRPr="00F14BAB">
        <w:rPr>
          <w:rFonts w:ascii="Arial" w:hAnsi="Arial" w:cs="Arial"/>
          <w:i/>
        </w:rPr>
        <w:t>…</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rPr>
        <w:t> </w:t>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XXVI.</w:t>
      </w:r>
      <w:r w:rsidRPr="00F14BAB">
        <w:rPr>
          <w:rFonts w:ascii="Arial" w:hAnsi="Arial" w:cs="Arial"/>
        </w:rPr>
        <w:t xml:space="preserve"> Por los servicios de laboratorio del Banco de Germoplasma, costo por muestra de humedad, $46.00 (CUARENTA Y SEIS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XXVII.</w:t>
      </w:r>
      <w:r w:rsidRPr="00F14BAB">
        <w:rPr>
          <w:rFonts w:ascii="Arial" w:hAnsi="Arial" w:cs="Arial"/>
        </w:rPr>
        <w:t xml:space="preserve"> Por el servicio de una muestra de pureza, $188.00 (CIENTO OCHENTA Y OCHO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XXVIII.</w:t>
      </w:r>
      <w:r w:rsidRPr="00F14BAB">
        <w:rPr>
          <w:rFonts w:ascii="Arial" w:hAnsi="Arial" w:cs="Arial"/>
        </w:rPr>
        <w:t xml:space="preserve"> Muestra de viabilidad, $321.00 (TRESCIENTOS VEINTIÚN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XXIX.</w:t>
      </w:r>
      <w:r w:rsidRPr="00F14BAB">
        <w:rPr>
          <w:rFonts w:ascii="Arial" w:hAnsi="Arial" w:cs="Arial"/>
        </w:rPr>
        <w:t xml:space="preserve"> Muestra de germinación, $255.00 (DOSCIENTOS CINCUENTA Y CINCO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w:t>
      </w:r>
      <w:r w:rsidRPr="00F14BAB">
        <w:rPr>
          <w:rFonts w:ascii="Arial" w:hAnsi="Arial" w:cs="Arial"/>
        </w:rPr>
        <w:t xml:space="preserve"> Por autorización de Depósitos o Corralones para llevar a cabo el manejo de vehículos al final de su vida útil, $9,087.00 (NUEVE MIL OCHENTA Y SIETE PESOS 00/100 M.N.), por dos años.</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lastRenderedPageBreak/>
        <w:t xml:space="preserve">XXXI. </w:t>
      </w:r>
      <w:r w:rsidRPr="00F14BAB">
        <w:rPr>
          <w:rFonts w:ascii="Arial" w:hAnsi="Arial" w:cs="Arial"/>
        </w:rPr>
        <w:t>Por autorización de Centros Autorizados de Recepción para llevar a cabo el manejo de vehículos al final de su vida útil, $13,630.00 (TRECE MIL SEISCIENTOS TREINTA PESOS 00/100 M.N), por dos años. </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XXXII.</w:t>
      </w:r>
      <w:r w:rsidRPr="00F14BAB">
        <w:rPr>
          <w:rFonts w:ascii="Arial" w:hAnsi="Arial" w:cs="Arial"/>
        </w:rPr>
        <w:t xml:space="preserve"> Por registro de organizaciones vinculadas con la conservación y aprovechamiento sustentable de la vida silvestre, $770.00 (SETECIENTOS SETENTA PESOS 00/100 M.N.). </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XXXIII.</w:t>
      </w:r>
      <w:r w:rsidRPr="00F14BAB">
        <w:rPr>
          <w:rFonts w:ascii="Arial" w:hAnsi="Arial" w:cs="Arial"/>
        </w:rPr>
        <w:t xml:space="preserve"> Por la elaboración de tasa de aprovechamiento, $1,113.00 (UN MIL CIENTO TRECE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rPr>
        <w:t> </w:t>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XXXIV.</w:t>
      </w:r>
      <w:r w:rsidRPr="00F14BAB">
        <w:rPr>
          <w:rFonts w:ascii="Arial" w:hAnsi="Arial" w:cs="Arial"/>
        </w:rPr>
        <w:t xml:space="preserve"> Por registro de mascota de vida silvestre $556.00 (QUINIENTOS CINCUENTA Y SEIS PESOS 00/100 M.N.), por mascota.</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rPr>
        <w:t> </w:t>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XXXV.</w:t>
      </w:r>
      <w:r w:rsidRPr="00F14BAB">
        <w:rPr>
          <w:rFonts w:ascii="Arial" w:hAnsi="Arial" w:cs="Arial"/>
        </w:rPr>
        <w:t xml:space="preserve"> Por el refrendo bianual de Depósito o Corralones para llevar a cabo el manejo de vehículos al final de su vida útil, $3,895.00 (TRES MIL OCHOCIENTOS NOVENTA Y CINCO PESOS 00/100 M.N.). </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XXXVI.</w:t>
      </w:r>
      <w:r w:rsidRPr="00F14BAB">
        <w:rPr>
          <w:rFonts w:ascii="Arial" w:hAnsi="Arial" w:cs="Arial"/>
        </w:rPr>
        <w:t xml:space="preserve"> Por el refrendo bianual de Centros Autorizados de Recepción para llevar a cabo el manejo de Vehículos al final de su vida útil $6,121.00 (SEIS MIL CIENTO VEINTIÚN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XXXVII.</w:t>
      </w:r>
      <w:r w:rsidRPr="00F14BAB">
        <w:rPr>
          <w:rFonts w:ascii="Arial" w:hAnsi="Arial" w:cs="Arial"/>
        </w:rPr>
        <w:t xml:space="preserve"> Tratamiento pregerminativo, $1,853.00 (UN MIL OCHOCIENTOS CINCUENTA Y TRES PESOS 00/100 M.N.).</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XXXVIII.</w:t>
      </w:r>
      <w:r w:rsidRPr="00F14BAB">
        <w:rPr>
          <w:rFonts w:ascii="Arial" w:hAnsi="Arial" w:cs="Arial"/>
        </w:rPr>
        <w:t xml:space="preserve"> Extracción y limpieza de semillas, el 30% del valor total de la semilla limpia.</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XXXIX.</w:t>
      </w:r>
      <w:r w:rsidRPr="00F14BAB">
        <w:rPr>
          <w:rFonts w:ascii="Arial" w:hAnsi="Arial" w:cs="Arial"/>
        </w:rPr>
        <w:t xml:space="preserve"> Por venta de semillas, 100% del valor de la semilla de acuerdo con la especie.</w:t>
      </w:r>
    </w:p>
    <w:p w:rsidR="00F14BAB" w:rsidRPr="00F14BAB" w:rsidRDefault="00F14BAB" w:rsidP="00F14BAB">
      <w:pPr>
        <w:autoSpaceDE w:val="0"/>
        <w:autoSpaceDN w:val="0"/>
        <w:adjustRightInd w:val="0"/>
        <w:spacing w:line="360" w:lineRule="auto"/>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hd w:val="clear" w:color="auto" w:fill="FFFFFF"/>
        <w:spacing w:line="360" w:lineRule="auto"/>
        <w:jc w:val="both"/>
        <w:rPr>
          <w:rFonts w:ascii="Arial" w:hAnsi="Arial" w:cs="Arial"/>
        </w:rPr>
      </w:pPr>
      <w:r w:rsidRPr="00F14BAB">
        <w:rPr>
          <w:rFonts w:ascii="Arial" w:hAnsi="Arial" w:cs="Arial"/>
          <w:b/>
        </w:rPr>
        <w:t>XL.</w:t>
      </w:r>
      <w:r w:rsidRPr="00F14BAB">
        <w:rPr>
          <w:rFonts w:ascii="Arial" w:hAnsi="Arial" w:cs="Arial"/>
        </w:rPr>
        <w:t xml:space="preserve"> </w:t>
      </w:r>
      <w:r w:rsidRPr="00F14BAB">
        <w:rPr>
          <w:rFonts w:ascii="Arial" w:hAnsi="Arial" w:cs="Arial"/>
        </w:rPr>
        <w:tab/>
        <w:t>Registro estatal de los proveedores de servicio y/o Promoventes en materia de Calidad del Aire y RETC, $5,218.00 (CINCO MIL DOSCIENTOS DIECIOCHO PESOS 00/100 M.N.).</w:t>
      </w: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shd w:val="clear" w:color="auto" w:fill="FFFFFF"/>
        <w:spacing w:line="360" w:lineRule="auto"/>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134.</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rPr>
          <w:rFonts w:ascii="Arial" w:eastAsia="Arial Unicode MS" w:hAnsi="Arial" w:cs="Arial"/>
          <w:color w:val="000000"/>
          <w:lang w:eastAsia="es-MX"/>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Por la expedición de certificados de no existencia de registros de inhabilitación para desempeñar un empleo, cargo o comisión en el servicio público $296.00 (DOSCIENTOS NOVENTA Y SEIS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Por la expedición de certificado de aptitud de inscripción o refrendo en el Padrón de Proveedores o en el Padrón de Contratistas de la Administración Pública Estatal, por cada uno de ellos $4,470.00 (CUATRO MIL CUATROCIENTOS SETENTA PESOS 00/100 M.N.);</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 xml:space="preserve">Por la expedición del certificado de aptitud de refrendo en el Padrón de Proveedores o en el Padrón de Contratistas de la Administración Pública Estatal, por cada uno, $7,152.00 (SIETE MIL CIENTO CINCUENTA Y DOS PESOS 00/100 M.N.), por dos años </w:t>
      </w:r>
    </w:p>
    <w:p w:rsidR="00F14BAB" w:rsidRPr="00F14BAB" w:rsidRDefault="00F14BAB" w:rsidP="00F14BAB">
      <w:pPr>
        <w:spacing w:line="360" w:lineRule="auto"/>
        <w:ind w:left="426" w:hanging="426"/>
        <w:rPr>
          <w:rFonts w:ascii="Arial" w:hAnsi="Arial" w:cs="Arial"/>
          <w:b/>
        </w:rPr>
      </w:pPr>
    </w:p>
    <w:p w:rsidR="00F14BAB" w:rsidRPr="00F14BAB" w:rsidRDefault="00F14BAB" w:rsidP="00F14BAB">
      <w:pPr>
        <w:spacing w:line="360" w:lineRule="auto"/>
        <w:ind w:left="426" w:hanging="426"/>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ind w:left="426" w:hanging="426"/>
        <w:rPr>
          <w:rFonts w:ascii="Arial" w:hAnsi="Arial" w:cs="Arial"/>
        </w:rPr>
      </w:pPr>
      <w:r w:rsidRPr="00F14BAB">
        <w:rPr>
          <w:rFonts w:ascii="Arial" w:hAnsi="Arial" w:cs="Arial"/>
          <w:b/>
        </w:rPr>
        <w:t xml:space="preserve">IV.  </w:t>
      </w:r>
      <w:r w:rsidRPr="00F14BAB">
        <w:rPr>
          <w:rFonts w:ascii="Arial" w:hAnsi="Arial" w:cs="Arial"/>
        </w:rPr>
        <w:t>Por la expedición de copias certificadas $60.00 (SESENTA PESOS 00/100 M.N.), por la primera hoja; $5.00 (CINCO PESOS 00/100 M.N.) por hoja adicional.</w:t>
      </w:r>
    </w:p>
    <w:p w:rsidR="00F14BAB" w:rsidRPr="00F14BAB" w:rsidRDefault="00F14BAB" w:rsidP="00F14BAB">
      <w:pPr>
        <w:shd w:val="clear" w:color="auto" w:fill="FFFFFF"/>
        <w:spacing w:line="360" w:lineRule="auto"/>
        <w:ind w:left="426" w:hanging="426"/>
        <w:jc w:val="both"/>
        <w:rPr>
          <w:rFonts w:ascii="Arial" w:hAnsi="Arial" w:cs="Arial"/>
        </w:rPr>
      </w:pP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140</w:t>
      </w: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$59.00 (CINCUENTA Y NUEVE PESOS 00/100 M.N.) del precio comercial de la tonelada del mineral beneficiado cuando sea mejorado, lavado, homogenizado, o trasladado.</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w:t>
      </w: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pacing w:line="360" w:lineRule="auto"/>
        <w:jc w:val="both"/>
        <w:rPr>
          <w:rFonts w:ascii="Arial" w:hAnsi="Arial" w:cs="Arial"/>
        </w:rPr>
      </w:pPr>
      <w:r w:rsidRPr="00F14BAB">
        <w:rPr>
          <w:rFonts w:ascii="Arial" w:hAnsi="Arial" w:cs="Arial"/>
          <w:b/>
        </w:rPr>
        <w:t>ARTÍCULO 142.</w:t>
      </w:r>
      <w:r w:rsidRPr="00F14BAB">
        <w:rPr>
          <w:rFonts w:ascii="Arial" w:hAnsi="Arial" w:cs="Arial"/>
        </w:rPr>
        <w:t xml:space="preserve">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Certificados de no antecedentes penales $132.00 (CIENTO TREINTA Y DOS PESOS 00/100 M.N.).</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Por el uso y mantenimiento de un dispositivo de monitoreo electrónico de localización a distancia, para personas que hayan sido sentenciadas dentro de un proceso penal y que se hagan acreedores a dicha medida de seguridad $6,659.00 (SEIS MIL SEISCIENTOS CINCUENTA Y NUEVE PESOS 00/100 M.N.), mensuales.</w:t>
      </w:r>
    </w:p>
    <w:p w:rsidR="00F14BAB" w:rsidRPr="00F14BAB" w:rsidRDefault="00F14BAB" w:rsidP="00F14BAB">
      <w:pPr>
        <w:autoSpaceDE w:val="0"/>
        <w:autoSpaceDN w:val="0"/>
        <w:adjustRightInd w:val="0"/>
        <w:spacing w:line="360" w:lineRule="auto"/>
        <w:jc w:val="both"/>
        <w:rPr>
          <w:rFonts w:ascii="Arial" w:eastAsia="Calibri" w:hAnsi="Arial" w:cs="Arial"/>
          <w:lang w:eastAsia="es-MX"/>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
        </w:rPr>
        <w:t>III.</w:t>
      </w:r>
      <w:r w:rsidRPr="00F14BAB">
        <w:rPr>
          <w:rFonts w:ascii="Arial" w:hAnsi="Arial" w:cs="Arial"/>
        </w:rPr>
        <w:tab/>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IV.</w:t>
      </w:r>
      <w:r w:rsidRPr="00F14BAB">
        <w:rPr>
          <w:rFonts w:ascii="Arial" w:hAnsi="Arial" w:cs="Arial"/>
          <w:b/>
        </w:rPr>
        <w:tab/>
      </w:r>
      <w:r w:rsidRPr="00F14BAB">
        <w:rPr>
          <w:rFonts w:ascii="Arial" w:hAnsi="Arial" w:cs="Arial"/>
        </w:rPr>
        <w:t>…</w:t>
      </w:r>
    </w:p>
    <w:p w:rsidR="00F14BAB" w:rsidRPr="00F14BAB" w:rsidRDefault="00F14BAB" w:rsidP="00F14BAB">
      <w:pPr>
        <w:spacing w:line="360" w:lineRule="auto"/>
        <w:ind w:left="708"/>
        <w:jc w:val="both"/>
        <w:rPr>
          <w:rFonts w:ascii="Arial" w:eastAsia="Calibri" w:hAnsi="Arial" w:cs="Arial"/>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a)</w:t>
      </w:r>
      <w:r w:rsidRPr="00F14BAB">
        <w:rPr>
          <w:rFonts w:ascii="Arial" w:hAnsi="Arial" w:cs="Arial"/>
        </w:rPr>
        <w:t xml:space="preserve"> </w:t>
      </w:r>
      <w:r w:rsidRPr="00F14BAB">
        <w:rPr>
          <w:rFonts w:ascii="Arial" w:hAnsi="Arial" w:cs="Arial"/>
        </w:rPr>
        <w:tab/>
        <w:t>Autorización para la prestación del servicio de seguridad privada en el Estado, $3,762.00 (TRES MIL SETECIENTOS SESENTA Y DOS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b)</w:t>
      </w:r>
      <w:r w:rsidRPr="00F14BAB">
        <w:rPr>
          <w:rFonts w:ascii="Arial" w:hAnsi="Arial" w:cs="Arial"/>
        </w:rPr>
        <w:t xml:space="preserve"> </w:t>
      </w:r>
      <w:r w:rsidRPr="00F14BAB">
        <w:rPr>
          <w:rFonts w:ascii="Arial" w:hAnsi="Arial" w:cs="Arial"/>
        </w:rPr>
        <w:tab/>
        <w:t>Revalidación anual para la prestación del servicio de seguridad privada en el Estado, $2,818.00 (DOS MIL OCHOCIENTOS DIECIOCHO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c)</w:t>
      </w:r>
      <w:r w:rsidRPr="00F14BAB">
        <w:rPr>
          <w:rFonts w:ascii="Arial" w:hAnsi="Arial" w:cs="Arial"/>
        </w:rPr>
        <w:t xml:space="preserve"> </w:t>
      </w:r>
      <w:r w:rsidRPr="00F14BAB">
        <w:rPr>
          <w:rFonts w:ascii="Arial" w:hAnsi="Arial" w:cs="Arial"/>
        </w:rPr>
        <w:tab/>
        <w:t>Estudio de factibilidad, relativo al manejo del expediente y cumplimiento de los requisitos legales, $2,350.00 (DOS MIL TRESCIENTOS CINCUENTA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d)</w:t>
      </w:r>
      <w:r w:rsidRPr="00F14BAB">
        <w:rPr>
          <w:rFonts w:ascii="Arial" w:hAnsi="Arial" w:cs="Arial"/>
        </w:rPr>
        <w:t xml:space="preserve"> </w:t>
      </w:r>
      <w:r w:rsidRPr="00F14BAB">
        <w:rPr>
          <w:rFonts w:ascii="Arial" w:hAnsi="Arial" w:cs="Arial"/>
        </w:rPr>
        <w:tab/>
        <w:t>…</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e)</w:t>
      </w:r>
      <w:r w:rsidRPr="00F14BAB">
        <w:rPr>
          <w:rFonts w:ascii="Arial" w:hAnsi="Arial" w:cs="Arial"/>
        </w:rPr>
        <w:t xml:space="preserve"> </w:t>
      </w:r>
      <w:r w:rsidRPr="00F14BAB">
        <w:rPr>
          <w:rFonts w:ascii="Arial" w:hAnsi="Arial" w:cs="Arial"/>
        </w:rPr>
        <w:tab/>
        <w:t>Seguridad privada a personas, $18,806.00 (DIECIOCHO MIL OCHOCIENTOS SEIS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f)</w:t>
      </w:r>
      <w:r w:rsidRPr="00F14BAB">
        <w:rPr>
          <w:rFonts w:ascii="Arial" w:hAnsi="Arial" w:cs="Arial"/>
        </w:rPr>
        <w:t xml:space="preserve"> </w:t>
      </w:r>
      <w:r w:rsidRPr="00F14BAB">
        <w:rPr>
          <w:rFonts w:ascii="Arial" w:hAnsi="Arial" w:cs="Arial"/>
        </w:rPr>
        <w:tab/>
        <w:t>Seguridad privada intramuros, $14,104.00 (CATORCE MIL CIENTO CUATRO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g)</w:t>
      </w:r>
      <w:r w:rsidRPr="00F14BAB">
        <w:rPr>
          <w:rFonts w:ascii="Arial" w:hAnsi="Arial" w:cs="Arial"/>
        </w:rPr>
        <w:t xml:space="preserve"> </w:t>
      </w:r>
      <w:r w:rsidRPr="00F14BAB">
        <w:rPr>
          <w:rFonts w:ascii="Arial" w:hAnsi="Arial" w:cs="Arial"/>
        </w:rPr>
        <w:tab/>
        <w:t>Seguridad privada en los bienes, $19,019.00 (DIECINUEVE MIL DIECINUEVE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h)</w:t>
      </w:r>
      <w:r w:rsidRPr="00F14BAB">
        <w:rPr>
          <w:rFonts w:ascii="Arial" w:hAnsi="Arial" w:cs="Arial"/>
        </w:rPr>
        <w:t xml:space="preserve"> </w:t>
      </w:r>
      <w:r w:rsidRPr="00F14BAB">
        <w:rPr>
          <w:rFonts w:ascii="Arial" w:hAnsi="Arial" w:cs="Arial"/>
        </w:rPr>
        <w:tab/>
        <w:t>Seguridad privada en el traslado de bienes o valores, $28,209.00 (VEINTIOCHO MIL DOSCIENTOS NUEVE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i)</w:t>
      </w:r>
      <w:r w:rsidRPr="00F14BAB">
        <w:rPr>
          <w:rFonts w:ascii="Arial" w:hAnsi="Arial" w:cs="Arial"/>
        </w:rPr>
        <w:t xml:space="preserve"> </w:t>
      </w:r>
      <w:r w:rsidRPr="00F14BAB">
        <w:rPr>
          <w:rFonts w:ascii="Arial" w:hAnsi="Arial" w:cs="Arial"/>
        </w:rPr>
        <w:tab/>
        <w:t>Seguridad por medio de canes, $9,403.00 (NUEVE MIL CUATROCIENTOS TRES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j)</w:t>
      </w:r>
      <w:r w:rsidRPr="00F14BAB">
        <w:rPr>
          <w:rFonts w:ascii="Arial" w:hAnsi="Arial" w:cs="Arial"/>
        </w:rPr>
        <w:t xml:space="preserve"> </w:t>
      </w:r>
      <w:r w:rsidRPr="00F14BAB">
        <w:rPr>
          <w:rFonts w:ascii="Arial" w:hAnsi="Arial" w:cs="Arial"/>
        </w:rPr>
        <w:tab/>
        <w:t>Servicio de alarmas y monitoreo electrónico, $9,403.00 (NUEVE MIL CUATROCIENTOS TRES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k)</w:t>
      </w:r>
      <w:r w:rsidRPr="00F14BAB">
        <w:rPr>
          <w:rFonts w:ascii="Arial" w:hAnsi="Arial" w:cs="Arial"/>
        </w:rPr>
        <w:t xml:space="preserve"> </w:t>
      </w:r>
      <w:r w:rsidRPr="00F14BAB">
        <w:rPr>
          <w:rFonts w:ascii="Arial" w:hAnsi="Arial" w:cs="Arial"/>
        </w:rPr>
        <w:tab/>
        <w:t>Servicio de alarmas por medio de aeronaves no tripuladas, $9,403.00 (NUEVE MIL CUATROCIENTOS TRES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l)</w:t>
      </w:r>
      <w:r w:rsidRPr="00F14BAB">
        <w:rPr>
          <w:rFonts w:ascii="Arial" w:hAnsi="Arial" w:cs="Arial"/>
        </w:rPr>
        <w:t xml:space="preserve"> </w:t>
      </w:r>
      <w:r w:rsidRPr="00F14BAB">
        <w:rPr>
          <w:rFonts w:ascii="Arial" w:hAnsi="Arial" w:cs="Arial"/>
        </w:rPr>
        <w:tab/>
        <w:t>Seguridad de la Información, $14,104.00 (CATORCE MIL CIENTO CUATRO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m)</w:t>
      </w:r>
      <w:r w:rsidRPr="00F14BAB">
        <w:rPr>
          <w:rFonts w:ascii="Arial" w:hAnsi="Arial" w:cs="Arial"/>
        </w:rPr>
        <w:tab/>
        <w:t>Sistemas de prevención y responsabilidades, $9,403.00 (NUEVE MIL CUATROCIENTOS TRES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lastRenderedPageBreak/>
        <w:t>n)</w:t>
      </w:r>
      <w:r w:rsidRPr="00F14BAB">
        <w:rPr>
          <w:rFonts w:ascii="Arial" w:hAnsi="Arial" w:cs="Arial"/>
        </w:rPr>
        <w:tab/>
        <w:t>Actividad vinculada con servicios de blindaje y equipo, $28,209.00 (VEINTIOCHO MIL DOSCIENTOS NUEVE PESOS 00/100 M.N.).</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ind w:left="851" w:hanging="426"/>
        <w:jc w:val="both"/>
        <w:rPr>
          <w:rFonts w:ascii="Arial" w:hAnsi="Arial" w:cs="Arial"/>
        </w:rPr>
      </w:pPr>
      <w:r w:rsidRPr="00F14BAB">
        <w:rPr>
          <w:rFonts w:ascii="Arial" w:hAnsi="Arial" w:cs="Arial"/>
          <w:b/>
        </w:rPr>
        <w:t>o)</w:t>
      </w:r>
      <w:r w:rsidRPr="00F14BAB">
        <w:rPr>
          <w:rFonts w:ascii="Arial" w:hAnsi="Arial" w:cs="Arial"/>
        </w:rPr>
        <w:t xml:space="preserve"> </w:t>
      </w:r>
      <w:r w:rsidRPr="00F14BAB">
        <w:rPr>
          <w:rFonts w:ascii="Arial" w:hAnsi="Arial" w:cs="Arial"/>
        </w:rPr>
        <w:tab/>
        <w:t>Actividad vinculada con servicios de seguridad privada, $9,403.00 (NUEVE MIL CUATROCIENTOS TRES PESOS 00/100 M.N.).</w:t>
      </w: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147.</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Por la expedición de copia simple, se pagará $1.00 (UN PESO 00/100 M.N.), por hoja.</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Por expedición de copia certificada, se pagarán $61.00 (SESENTA Y UN PESOS 00/100 M.N.), por hoja.</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Por expedición de copia a color, se pagarán $46.00 (CUARENTA Y SEIS PESOS 00/100 M.N.), por hoja.</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b/>
        </w:rPr>
        <w:tab/>
      </w:r>
      <w:r w:rsidRPr="00F14BAB">
        <w:rPr>
          <w:rFonts w:ascii="Arial" w:hAnsi="Arial" w:cs="Arial"/>
        </w:rPr>
        <w:t>Por cada disco flexible de 3.5 pulgadas que contenga la información requerida, se pagarán $5.00 (CINCO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lastRenderedPageBreak/>
        <w:t xml:space="preserve">V. </w:t>
      </w:r>
      <w:r w:rsidRPr="00F14BAB">
        <w:rPr>
          <w:rFonts w:ascii="Arial" w:hAnsi="Arial" w:cs="Arial"/>
          <w:b/>
        </w:rPr>
        <w:tab/>
      </w:r>
      <w:r w:rsidRPr="00F14BAB">
        <w:rPr>
          <w:rFonts w:ascii="Arial" w:hAnsi="Arial" w:cs="Arial"/>
        </w:rPr>
        <w:t>Por cada disco compacto que contenga la información requerida, se pagarán $29.00 (VEINTINUEVE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xml:space="preserve">VI. </w:t>
      </w:r>
      <w:r w:rsidRPr="00F14BAB">
        <w:rPr>
          <w:rFonts w:ascii="Arial" w:hAnsi="Arial" w:cs="Arial"/>
          <w:b/>
        </w:rPr>
        <w:tab/>
      </w:r>
      <w:r w:rsidRPr="00F14BAB">
        <w:rPr>
          <w:rFonts w:ascii="Arial" w:hAnsi="Arial" w:cs="Arial"/>
        </w:rPr>
        <w:t>Por expedición de copia simple de planos, se pagarán de $110.00 (CIENTO DIEZ PESOS 00/100 M.N.) por metro cuadrado.</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hAnsi="Arial" w:cs="Arial"/>
        </w:rPr>
      </w:pPr>
      <w:r w:rsidRPr="00F14BAB">
        <w:rPr>
          <w:rFonts w:ascii="Arial" w:hAnsi="Arial" w:cs="Arial"/>
          <w:b/>
        </w:rPr>
        <w:t xml:space="preserve">VII. </w:t>
      </w:r>
      <w:r w:rsidRPr="00F14BAB">
        <w:rPr>
          <w:rFonts w:ascii="Arial" w:hAnsi="Arial" w:cs="Arial"/>
        </w:rPr>
        <w:t>Por expedición de copia certificada de planos, se pagarán $59.00 (CINCUENTA Y NUEVE PESOS 00/100 M.N.) adicionales a la cuota que le corresponde conforme a la fracción VI de este artículo.</w:t>
      </w: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152.</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I. </w:t>
      </w:r>
      <w:r w:rsidRPr="00F14BAB">
        <w:rPr>
          <w:rFonts w:ascii="Arial" w:eastAsia="Calibri" w:hAnsi="Arial" w:cs="Arial"/>
          <w:b/>
          <w:bCs/>
          <w:lang w:eastAsia="es-MX"/>
        </w:rPr>
        <w:tab/>
      </w:r>
      <w:r w:rsidRPr="00F14BAB">
        <w:rPr>
          <w:rFonts w:ascii="Arial" w:eastAsia="Calibri" w:hAnsi="Arial" w:cs="Arial"/>
          <w:lang w:eastAsia="es-MX"/>
        </w:rPr>
        <w:t>El Taller de orientación prematrimonial que imparte el Poder Judicial del Estado por conducto del Instituto Estatal de la Defensoría Pública, $232.00 (DOSCIENTOS TREINTA Y DOS PESOS 00/100 M.N.) por pareja.</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II. </w:t>
      </w:r>
      <w:r w:rsidRPr="00F14BAB">
        <w:rPr>
          <w:rFonts w:ascii="Arial" w:eastAsia="Calibri" w:hAnsi="Arial" w:cs="Arial"/>
          <w:b/>
          <w:bCs/>
          <w:lang w:eastAsia="es-MX"/>
        </w:rPr>
        <w:tab/>
      </w:r>
      <w:r w:rsidRPr="00F14BAB">
        <w:rPr>
          <w:rFonts w:ascii="Arial" w:eastAsia="Calibri" w:hAnsi="Arial" w:cs="Arial"/>
          <w:lang w:eastAsia="es-MX"/>
        </w:rPr>
        <w:t>Bases de licitación pública nacional para obra pública y servicios relacionados con la misma, $2,326.00 (DOS MIL TRESCIENTOS VEINTISÉIS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III. </w:t>
      </w:r>
      <w:r w:rsidRPr="00F14BAB">
        <w:rPr>
          <w:rFonts w:ascii="Arial" w:eastAsia="Calibri" w:hAnsi="Arial" w:cs="Arial"/>
          <w:b/>
          <w:bCs/>
          <w:lang w:eastAsia="es-MX"/>
        </w:rPr>
        <w:tab/>
      </w:r>
      <w:r w:rsidRPr="00F14BAB">
        <w:rPr>
          <w:rFonts w:ascii="Arial" w:eastAsia="Calibri" w:hAnsi="Arial" w:cs="Arial"/>
          <w:lang w:eastAsia="es-MX"/>
        </w:rPr>
        <w:t>Búsqueda de datos en el Archivo General Judicial, $58.00 (CINCUENTA Y OCHO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lastRenderedPageBreak/>
        <w:t xml:space="preserve">IV. </w:t>
      </w:r>
      <w:r w:rsidRPr="00F14BAB">
        <w:rPr>
          <w:rFonts w:ascii="Arial" w:eastAsia="Calibri" w:hAnsi="Arial" w:cs="Arial"/>
          <w:b/>
          <w:bCs/>
          <w:lang w:eastAsia="es-MX"/>
        </w:rPr>
        <w:tab/>
      </w:r>
      <w:r w:rsidRPr="00F14BAB">
        <w:rPr>
          <w:rFonts w:ascii="Arial" w:eastAsia="Calibri" w:hAnsi="Arial" w:cs="Arial"/>
          <w:lang w:eastAsia="es-MX"/>
        </w:rPr>
        <w:t>Curso de preparación en materia de mediación, por parte del Centro de Medios Alternos de Solución de Controversias, $2,326.00 (DOS MIL TRESCIENTOS VEINTISÉIS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V. </w:t>
      </w:r>
      <w:r w:rsidRPr="00F14BAB">
        <w:rPr>
          <w:rFonts w:ascii="Arial" w:eastAsia="Calibri" w:hAnsi="Arial" w:cs="Arial"/>
          <w:b/>
          <w:bCs/>
          <w:lang w:eastAsia="es-MX"/>
        </w:rPr>
        <w:tab/>
      </w:r>
      <w:r w:rsidRPr="00F14BAB">
        <w:rPr>
          <w:rFonts w:ascii="Arial" w:eastAsia="Calibri" w:hAnsi="Arial" w:cs="Arial"/>
          <w:lang w:eastAsia="es-MX"/>
        </w:rPr>
        <w:t>Certificación de mediadores, $580.00 (QUINIENTOS OCHENTA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VI. </w:t>
      </w:r>
      <w:r w:rsidRPr="00F14BAB">
        <w:rPr>
          <w:rFonts w:ascii="Arial" w:eastAsia="Calibri" w:hAnsi="Arial" w:cs="Arial"/>
          <w:b/>
          <w:bCs/>
          <w:lang w:eastAsia="es-MX"/>
        </w:rPr>
        <w:tab/>
      </w:r>
      <w:r w:rsidRPr="00F14BAB">
        <w:rPr>
          <w:rFonts w:ascii="Arial" w:eastAsia="Calibri" w:hAnsi="Arial" w:cs="Arial"/>
          <w:lang w:eastAsia="es-MX"/>
        </w:rPr>
        <w:t>Validación extemporánea de convenios de mediación privada, ante el Centro de Medios Alternos de Solución de Controversias, $580.00 (QUINIENTOS OCHENTA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VII. </w:t>
      </w:r>
      <w:r w:rsidRPr="00F14BAB">
        <w:rPr>
          <w:rFonts w:ascii="Arial" w:eastAsia="Calibri" w:hAnsi="Arial" w:cs="Arial"/>
          <w:lang w:eastAsia="es-MX"/>
        </w:rPr>
        <w:t>Certificación como mediador privado capacitado por otras instituciones, $580.00 (QUINIENTOS OCHENTA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bCs/>
          <w:lang w:eastAsia="es-MX"/>
        </w:rPr>
      </w:pPr>
      <w:r w:rsidRPr="00F14BAB">
        <w:rPr>
          <w:rFonts w:ascii="Arial" w:eastAsia="Calibri" w:hAnsi="Arial" w:cs="Arial"/>
          <w:b/>
          <w:bCs/>
          <w:lang w:eastAsia="es-MX"/>
        </w:rPr>
        <w:t xml:space="preserve">VIII. </w:t>
      </w:r>
      <w:r w:rsidRPr="00F14BAB">
        <w:rPr>
          <w:rFonts w:ascii="Arial" w:eastAsia="Calibri" w:hAnsi="Arial" w:cs="Arial"/>
          <w:bCs/>
          <w:lang w:eastAsia="es-MX"/>
        </w:rPr>
        <w:t>Curso de capacitación impartido por el Instituto de Especialización Judicial a personas externas al Poder Judicial, $348.00 (TRESCIENTOS CUARENTA Y OCHO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IX. </w:t>
      </w:r>
      <w:r w:rsidRPr="00F14BAB">
        <w:rPr>
          <w:rFonts w:ascii="Arial" w:eastAsia="Calibri" w:hAnsi="Arial" w:cs="Arial"/>
          <w:b/>
          <w:bCs/>
          <w:lang w:eastAsia="es-MX"/>
        </w:rPr>
        <w:tab/>
      </w:r>
      <w:r w:rsidRPr="00F14BAB">
        <w:rPr>
          <w:rFonts w:ascii="Arial" w:eastAsia="Calibri" w:hAnsi="Arial" w:cs="Arial"/>
          <w:lang w:eastAsia="es-MX"/>
        </w:rPr>
        <w:t>Copia simple $2.00 (DOS PESOS 00/100 M.N.).</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b/>
          <w:bCs/>
          <w:lang w:eastAsia="es-MX"/>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X. </w:t>
      </w:r>
      <w:r w:rsidRPr="00F14BAB">
        <w:rPr>
          <w:rFonts w:ascii="Arial" w:eastAsia="Calibri" w:hAnsi="Arial" w:cs="Arial"/>
          <w:b/>
          <w:bCs/>
          <w:lang w:eastAsia="es-MX"/>
        </w:rPr>
        <w:tab/>
      </w:r>
      <w:r w:rsidRPr="00F14BAB">
        <w:rPr>
          <w:rFonts w:ascii="Arial" w:eastAsia="Calibri" w:hAnsi="Arial" w:cs="Arial"/>
          <w:lang w:eastAsia="es-MX"/>
        </w:rPr>
        <w:t>Copia certificada $3.00 (TRES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XI. </w:t>
      </w:r>
      <w:r w:rsidRPr="00F14BAB">
        <w:rPr>
          <w:rFonts w:ascii="Arial" w:eastAsia="Calibri" w:hAnsi="Arial" w:cs="Arial"/>
          <w:b/>
          <w:bCs/>
          <w:lang w:eastAsia="es-MX"/>
        </w:rPr>
        <w:tab/>
      </w:r>
      <w:r w:rsidRPr="00F14BAB">
        <w:rPr>
          <w:rFonts w:ascii="Arial" w:eastAsia="Calibri" w:hAnsi="Arial" w:cs="Arial"/>
          <w:lang w:eastAsia="es-MX"/>
        </w:rPr>
        <w:t>Constancia de no registro en el REDAM, $116.00 (CIENTO DIECISÉIS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XII. </w:t>
      </w:r>
      <w:r w:rsidRPr="00F14BAB">
        <w:rPr>
          <w:rFonts w:ascii="Arial" w:eastAsia="Calibri" w:hAnsi="Arial" w:cs="Arial"/>
          <w:lang w:eastAsia="es-MX"/>
        </w:rPr>
        <w:t>CD/DVD con la grabación de audiencia en materia penal o familiar, $33.00 (TREINTA Y TRES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XIII. </w:t>
      </w:r>
      <w:r w:rsidRPr="00F14BAB">
        <w:rPr>
          <w:rFonts w:ascii="Arial" w:eastAsia="Calibri" w:hAnsi="Arial" w:cs="Arial"/>
          <w:lang w:eastAsia="es-MX"/>
        </w:rPr>
        <w:t>Reposición de credencial institucional $175.00 (CIENTO SETENTA Y CINCO PESOS 00/100 M. 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autoSpaceDE w:val="0"/>
        <w:autoSpaceDN w:val="0"/>
        <w:adjustRightInd w:val="0"/>
        <w:spacing w:line="360" w:lineRule="auto"/>
        <w:ind w:left="426" w:hanging="426"/>
        <w:jc w:val="both"/>
        <w:rPr>
          <w:rFonts w:ascii="Arial" w:eastAsia="Calibri" w:hAnsi="Arial" w:cs="Arial"/>
          <w:lang w:eastAsia="es-MX"/>
        </w:rPr>
      </w:pPr>
      <w:r w:rsidRPr="00F14BAB">
        <w:rPr>
          <w:rFonts w:ascii="Arial" w:eastAsia="Calibri" w:hAnsi="Arial" w:cs="Arial"/>
          <w:b/>
          <w:bCs/>
          <w:lang w:eastAsia="es-MX"/>
        </w:rPr>
        <w:t xml:space="preserve">XIV. </w:t>
      </w:r>
      <w:r w:rsidRPr="00F14BAB">
        <w:rPr>
          <w:rFonts w:ascii="Arial" w:eastAsia="Calibri" w:hAnsi="Arial" w:cs="Arial"/>
          <w:lang w:eastAsia="es-MX"/>
        </w:rPr>
        <w:t>Validación de contenidos de capacitación en materia de Mecanismos Alternativos de Controversias $2,907.00 (DOS MIL NOVECIENTOS SIETE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eastAsia="Calibri" w:hAnsi="Arial" w:cs="Arial"/>
          <w:lang w:eastAsia="es-MX"/>
        </w:rPr>
      </w:pPr>
      <w:r w:rsidRPr="00F14BAB">
        <w:rPr>
          <w:rFonts w:ascii="Arial" w:eastAsia="Calibri" w:hAnsi="Arial" w:cs="Arial"/>
          <w:b/>
          <w:bCs/>
          <w:lang w:eastAsia="es-MX"/>
        </w:rPr>
        <w:t xml:space="preserve">XVI. </w:t>
      </w:r>
      <w:r w:rsidRPr="00F14BAB">
        <w:rPr>
          <w:rFonts w:ascii="Arial" w:eastAsia="Calibri" w:hAnsi="Arial" w:cs="Arial"/>
          <w:lang w:eastAsia="es-MX"/>
        </w:rPr>
        <w:t>Renta de instalaciones para la impartición de cursos, talleres, conferencias, encuentros, seminarios, coloquios y demás actividades académicas, por parte de particulares e instituciones privadas. $580.00 (QUINIENTOS OCHENTA PESOS 00/100 M.N.), por hora.</w:t>
      </w:r>
    </w:p>
    <w:p w:rsidR="00F14BAB" w:rsidRPr="00F14BAB" w:rsidRDefault="00F14BAB" w:rsidP="00F14BAB">
      <w:pPr>
        <w:shd w:val="clear" w:color="auto" w:fill="FFFFFF"/>
        <w:spacing w:line="360" w:lineRule="auto"/>
        <w:jc w:val="both"/>
        <w:rPr>
          <w:rFonts w:ascii="Arial" w:eastAsia="Calibri" w:hAnsi="Arial" w:cs="Arial"/>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xml:space="preserve">ARTÍCULO 156. </w:t>
      </w: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rPr>
        <w:tab/>
        <w:t>…</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Inscripción y encuesta médica semestral al Centro Acuático Coahuila 2000, $393.00 (TRESCIENTOS NOVENTA Y TRES PESOS 00/100 M.N.).</w:t>
      </w: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Curso mensual del Centro Acuático Coahuila 2000, $1,099.00 (UN MIL NOVENTA Y NUEVE PESOS 00/100 M.N.).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bCs/>
          <w:i/>
        </w:rPr>
      </w:pPr>
      <w:r w:rsidRPr="00F14BAB">
        <w:rPr>
          <w:rFonts w:ascii="Arial" w:hAnsi="Arial" w:cs="Arial"/>
          <w:b/>
        </w:rPr>
        <w:t>IV.</w:t>
      </w:r>
      <w:r w:rsidRPr="00F14BAB">
        <w:rPr>
          <w:rFonts w:ascii="Arial" w:hAnsi="Arial" w:cs="Arial"/>
        </w:rPr>
        <w:tab/>
      </w:r>
      <w:r w:rsidRPr="00F14BAB">
        <w:rPr>
          <w:rFonts w:ascii="Arial" w:hAnsi="Arial" w:cs="Arial"/>
          <w:bCs/>
          <w:i/>
        </w:rPr>
        <w:t xml:space="preserve">…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2A2A2A"/>
          <w:bdr w:val="none" w:sz="0" w:space="0" w:color="auto" w:frame="1"/>
          <w:lang w:eastAsia="es-MX"/>
        </w:rPr>
        <w:t> </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metro cuadrado $294.00 (DOSCIENTOS NOVENTA Y CUATRO PESOS 00/100 M.N.);</w:t>
      </w:r>
    </w:p>
    <w:p w:rsidR="00F14BAB" w:rsidRPr="00F14BAB" w:rsidRDefault="00F14BAB" w:rsidP="00F14BAB">
      <w:pPr>
        <w:shd w:val="clear" w:color="auto" w:fill="FFFFFF"/>
        <w:spacing w:line="360" w:lineRule="auto"/>
        <w:ind w:left="851"/>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ind w:left="851"/>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2A2A2A"/>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2A2A2A"/>
          <w:bdr w:val="none" w:sz="0" w:space="0" w:color="auto" w:frame="1"/>
          <w:lang w:eastAsia="es-MX"/>
        </w:rPr>
        <w:t>…</w:t>
      </w:r>
    </w:p>
    <w:p w:rsidR="00F14BAB" w:rsidRPr="00F14BAB" w:rsidRDefault="00F14BAB" w:rsidP="00F14BAB">
      <w:pPr>
        <w:spacing w:line="360" w:lineRule="auto"/>
        <w:ind w:left="426" w:hanging="1"/>
        <w:jc w:val="both"/>
        <w:rPr>
          <w:rFonts w:ascii="Arial" w:hAnsi="Arial" w:cs="Arial"/>
          <w:bCs/>
          <w:i/>
        </w:rPr>
      </w:pPr>
    </w:p>
    <w:tbl>
      <w:tblPr>
        <w:tblW w:w="4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90"/>
        <w:gridCol w:w="1208"/>
      </w:tblGrid>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Concepto</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Importe</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Sin uso de energía eléctrica</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$245.00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Menores a 50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$272.00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de 51 kw hasta 280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$371.00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de 281 kw hasta 400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$622.00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de 401 kw hasta 500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$691.00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de 501 kw hasta 600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$851.00</w:t>
            </w:r>
          </w:p>
        </w:tc>
      </w:tr>
      <w:tr w:rsidR="00F14BAB" w:rsidRPr="00F14BAB" w:rsidTr="00CF1327">
        <w:trPr>
          <w:trHeight w:val="300"/>
          <w:jc w:val="center"/>
        </w:trPr>
        <w:tc>
          <w:tcPr>
            <w:tcW w:w="3497"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de 601 kw hasta 1,000 kw</w:t>
            </w:r>
          </w:p>
        </w:tc>
        <w:tc>
          <w:tcPr>
            <w:tcW w:w="1201" w:type="dxa"/>
            <w:tcMar>
              <w:top w:w="0" w:type="dxa"/>
              <w:left w:w="70" w:type="dxa"/>
              <w:bottom w:w="0" w:type="dxa"/>
              <w:right w:w="70" w:type="dxa"/>
            </w:tcMar>
            <w:vAlign w:val="center"/>
            <w:hideMark/>
          </w:tcPr>
          <w:p w:rsidR="00F14BAB" w:rsidRPr="00F14BAB" w:rsidRDefault="00F14BAB" w:rsidP="00F14BAB">
            <w:pPr>
              <w:spacing w:line="360" w:lineRule="auto"/>
              <w:jc w:val="both"/>
              <w:rPr>
                <w:rFonts w:ascii="Arial" w:hAnsi="Arial" w:cs="Arial"/>
              </w:rPr>
            </w:pPr>
            <w:r w:rsidRPr="00F14BAB">
              <w:rPr>
                <w:rFonts w:ascii="Arial" w:hAnsi="Arial" w:cs="Arial"/>
              </w:rPr>
              <w:t>$1,364.00</w:t>
            </w:r>
          </w:p>
        </w:tc>
      </w:tr>
    </w:tbl>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2A2A2A"/>
          <w:bdr w:val="none" w:sz="0" w:space="0" w:color="auto" w:frame="1"/>
          <w:lang w:eastAsia="es-MX"/>
        </w:rPr>
        <w:t> </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Con carrito ambulante $737.00 (SETECIENTOS TREINTA Y SIETE PESOS 00/100 M.N.);</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Con canastilla $357.00 (TRESCIENTOS CINCUENTA Y SIETE PESOS 00/100 M.N.); y</w:t>
      </w:r>
    </w:p>
    <w:p w:rsidR="00F14BAB" w:rsidRPr="00F14BAB" w:rsidRDefault="00F14BAB" w:rsidP="00F14BAB">
      <w:pPr>
        <w:spacing w:line="360" w:lineRule="auto"/>
        <w:ind w:left="851" w:hanging="426"/>
        <w:jc w:val="both"/>
        <w:rPr>
          <w:rFonts w:ascii="Arial" w:hAnsi="Arial" w:cs="Arial"/>
        </w:rPr>
      </w:pP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4. </w:t>
      </w:r>
      <w:r w:rsidRPr="00F14BAB">
        <w:rPr>
          <w:rFonts w:ascii="Arial" w:hAnsi="Arial" w:cs="Arial"/>
          <w:b/>
        </w:rPr>
        <w:tab/>
      </w:r>
      <w:r w:rsidRPr="00F14BAB">
        <w:rPr>
          <w:rFonts w:ascii="Arial" w:hAnsi="Arial" w:cs="Arial"/>
        </w:rPr>
        <w:t>Otros ambulantes $380.00 (TRESCIENTOS OCHENTA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w:t>
      </w:r>
      <w:r w:rsidRPr="00F14BAB">
        <w:rPr>
          <w:rFonts w:ascii="Arial" w:hAnsi="Arial" w:cs="Arial"/>
        </w:rPr>
        <w:tab/>
        <w:t>…</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2A2A2A"/>
          <w:bdr w:val="none" w:sz="0" w:space="0" w:color="auto" w:frame="1"/>
          <w:lang w:eastAsia="es-MX"/>
        </w:rPr>
        <w:t> </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1. </w:t>
      </w:r>
      <w:r w:rsidRPr="00F14BAB">
        <w:rPr>
          <w:rFonts w:ascii="Arial" w:hAnsi="Arial" w:cs="Arial"/>
          <w:b/>
        </w:rPr>
        <w:tab/>
      </w:r>
      <w:r w:rsidRPr="00F14BAB">
        <w:rPr>
          <w:rFonts w:ascii="Arial" w:hAnsi="Arial" w:cs="Arial"/>
        </w:rPr>
        <w:t>Por metro cuadrado $251.00 (DOSCIENTOS CINCUENTA Y UN PESOS 00/100 M.N.); </w:t>
      </w:r>
    </w:p>
    <w:p w:rsidR="00F14BAB" w:rsidRPr="00F14BAB" w:rsidRDefault="00F14BAB" w:rsidP="00F14BAB">
      <w:pPr>
        <w:shd w:val="clear" w:color="auto" w:fill="FFFFFF"/>
        <w:spacing w:line="360" w:lineRule="auto"/>
        <w:ind w:left="851"/>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ind w:left="851"/>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ind w:left="1134" w:hanging="567"/>
        <w:jc w:val="both"/>
        <w:rPr>
          <w:rFonts w:ascii="Arial" w:hAnsi="Arial" w:cs="Arial"/>
          <w:bCs/>
          <w:i/>
        </w:rPr>
      </w:pPr>
      <w:r w:rsidRPr="00F14BAB">
        <w:rPr>
          <w:rFonts w:ascii="Arial" w:eastAsia="Arial Unicode MS" w:hAnsi="Arial" w:cs="Arial"/>
          <w:color w:val="000000"/>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Con carrito ambulante, $645.00 (SEISCIENTOS CUARENTA Y CINCO PESOS 00/100 M.N.);</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Con canastilla, $325.00 (TRESCIENTOS VEINTICINCO PESOS 00/100 M.N.); y</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4. </w:t>
      </w:r>
      <w:r w:rsidRPr="00F14BAB">
        <w:rPr>
          <w:rFonts w:ascii="Arial" w:hAnsi="Arial" w:cs="Arial"/>
          <w:b/>
        </w:rPr>
        <w:tab/>
      </w:r>
      <w:r w:rsidRPr="00F14BAB">
        <w:rPr>
          <w:rFonts w:ascii="Arial" w:hAnsi="Arial" w:cs="Arial"/>
        </w:rPr>
        <w:t>Otros ambulantes $380.00 (TRESCIENTOS OCHENTA PESOS 00/100 M.N.). </w:t>
      </w:r>
    </w:p>
    <w:p w:rsidR="00F14BAB" w:rsidRPr="00F14BAB" w:rsidRDefault="00F14BAB" w:rsidP="00F14BAB">
      <w:pPr>
        <w:spacing w:line="360" w:lineRule="auto"/>
        <w:ind w:left="426" w:hanging="426"/>
        <w:jc w:val="both"/>
        <w:rPr>
          <w:rFonts w:ascii="Arial" w:hAnsi="Arial" w:cs="Arial"/>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VII.</w:t>
      </w:r>
      <w:r w:rsidRPr="00F14BAB">
        <w:rPr>
          <w:rFonts w:ascii="Arial" w:hAnsi="Arial" w:cs="Arial"/>
        </w:rPr>
        <w:tab/>
        <w:t>…</w:t>
      </w:r>
    </w:p>
    <w:p w:rsidR="00F14BAB" w:rsidRPr="00F14BAB" w:rsidRDefault="00F14BAB" w:rsidP="00F14BAB">
      <w:pPr>
        <w:shd w:val="clear" w:color="auto" w:fill="FFFFFF"/>
        <w:spacing w:line="360" w:lineRule="auto"/>
        <w:jc w:val="both"/>
        <w:rPr>
          <w:rFonts w:ascii="Arial" w:hAnsi="Arial" w:cs="Arial"/>
          <w:bCs/>
          <w:i/>
        </w:rPr>
      </w:pPr>
      <w:r w:rsidRPr="00F14BAB">
        <w:rPr>
          <w:rFonts w:ascii="Arial" w:eastAsia="Arial Unicode MS" w:hAnsi="Arial" w:cs="Arial"/>
          <w:b/>
          <w:bCs/>
          <w:color w:val="2A2A2A"/>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b/>
        </w:rPr>
      </w:pPr>
      <w:r w:rsidRPr="00F14BAB">
        <w:rPr>
          <w:rFonts w:ascii="Arial" w:hAnsi="Arial" w:cs="Arial"/>
          <w:b/>
        </w:rPr>
        <w:t xml:space="preserve">1. </w:t>
      </w:r>
      <w:r w:rsidRPr="00F14BAB">
        <w:rPr>
          <w:rFonts w:ascii="Arial" w:hAnsi="Arial" w:cs="Arial"/>
          <w:b/>
        </w:rPr>
        <w:tab/>
      </w:r>
      <w:r w:rsidRPr="00F14BAB">
        <w:rPr>
          <w:rFonts w:ascii="Arial" w:hAnsi="Arial" w:cs="Arial"/>
        </w:rPr>
        <w:t>Metro cuadrado $234.00 (DOSCIENTOS TREINTA Y CUATRO PESOS 00/100 M.N.);</w:t>
      </w:r>
      <w:r w:rsidRPr="00F14BAB">
        <w:rPr>
          <w:rFonts w:ascii="Arial" w:hAnsi="Arial" w:cs="Arial"/>
          <w:b/>
        </w:rPr>
        <w:t> </w:t>
      </w:r>
    </w:p>
    <w:p w:rsidR="00F14BAB" w:rsidRPr="00F14BAB" w:rsidRDefault="00F14BAB" w:rsidP="00F14BAB">
      <w:pPr>
        <w:shd w:val="clear" w:color="auto" w:fill="FFFFFF"/>
        <w:spacing w:line="360" w:lineRule="auto"/>
        <w:ind w:left="709"/>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w:t>
      </w:r>
    </w:p>
    <w:p w:rsidR="00F14BAB" w:rsidRPr="00F14BAB" w:rsidRDefault="00F14BAB" w:rsidP="00F14BAB">
      <w:pPr>
        <w:shd w:val="clear" w:color="auto" w:fill="FFFFFF"/>
        <w:spacing w:line="360" w:lineRule="auto"/>
        <w:ind w:left="1134" w:hanging="567"/>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2. </w:t>
      </w:r>
      <w:r w:rsidRPr="00F14BAB">
        <w:rPr>
          <w:rFonts w:ascii="Arial" w:hAnsi="Arial" w:cs="Arial"/>
          <w:b/>
        </w:rPr>
        <w:tab/>
      </w:r>
      <w:r w:rsidRPr="00F14BAB">
        <w:rPr>
          <w:rFonts w:ascii="Arial" w:hAnsi="Arial" w:cs="Arial"/>
        </w:rPr>
        <w:t>Con carrito ambulante, $574.00 (QUINIENTOS SETENTA Y CUATRO PESOS 00/100 M.N.);</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 xml:space="preserve">3. </w:t>
      </w:r>
      <w:r w:rsidRPr="00F14BAB">
        <w:rPr>
          <w:rFonts w:ascii="Arial" w:hAnsi="Arial" w:cs="Arial"/>
          <w:b/>
        </w:rPr>
        <w:tab/>
      </w:r>
      <w:r w:rsidRPr="00F14BAB">
        <w:rPr>
          <w:rFonts w:ascii="Arial" w:hAnsi="Arial" w:cs="Arial"/>
        </w:rPr>
        <w:t>Con canastilla $292.00 (DOSCIENTOS NOVENTA Y DOS PESOS 00/100 M.N.); y</w:t>
      </w:r>
    </w:p>
    <w:p w:rsidR="00F14BAB" w:rsidRPr="00F14BAB" w:rsidRDefault="00F14BAB" w:rsidP="00F14BAB">
      <w:pPr>
        <w:spacing w:line="360" w:lineRule="auto"/>
        <w:ind w:left="426" w:hanging="1"/>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hd w:val="clear" w:color="auto" w:fill="FFFFFF"/>
        <w:spacing w:line="360" w:lineRule="auto"/>
        <w:ind w:firstLine="425"/>
        <w:jc w:val="both"/>
        <w:rPr>
          <w:rFonts w:ascii="Arial" w:eastAsia="Arial Unicode MS" w:hAnsi="Arial" w:cs="Arial"/>
          <w:b/>
          <w:bCs/>
          <w:color w:val="000000"/>
          <w:bdr w:val="none" w:sz="0" w:space="0" w:color="auto" w:frame="1"/>
          <w:lang w:val="es-MX" w:eastAsia="es-MX"/>
        </w:rPr>
      </w:pPr>
      <w:r w:rsidRPr="00F14BAB">
        <w:rPr>
          <w:rFonts w:ascii="Arial" w:hAnsi="Arial" w:cs="Arial"/>
          <w:b/>
        </w:rPr>
        <w:t xml:space="preserve">4. </w:t>
      </w:r>
      <w:r w:rsidRPr="00F14BAB">
        <w:rPr>
          <w:rFonts w:ascii="Arial" w:hAnsi="Arial" w:cs="Arial"/>
          <w:b/>
        </w:rPr>
        <w:tab/>
      </w:r>
      <w:r w:rsidRPr="00F14BAB">
        <w:rPr>
          <w:rFonts w:ascii="Arial" w:hAnsi="Arial" w:cs="Arial"/>
        </w:rPr>
        <w:t>Otros ambulantes $312.00 (TRESCIENTOS DOCE PESOS 00/100 M.N.).</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 xml:space="preserve">ARTÍCULO 157-A. </w:t>
      </w:r>
      <w:r w:rsidRPr="00F14BAB">
        <w:rPr>
          <w:rFonts w:ascii="Arial" w:eastAsia="Arial Unicode MS" w:hAnsi="Arial" w:cs="Arial"/>
          <w:bCs/>
          <w:color w:val="000000"/>
          <w:bdr w:val="none" w:sz="0" w:space="0" w:color="auto" w:frame="1"/>
          <w:lang w:eastAsia="es-MX"/>
        </w:rPr>
        <w:t>…</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 </w:t>
      </w:r>
      <w:r w:rsidRPr="00F14BAB">
        <w:rPr>
          <w:rFonts w:ascii="Arial" w:hAnsi="Arial" w:cs="Arial"/>
          <w:b/>
        </w:rPr>
        <w:tab/>
      </w:r>
      <w:r w:rsidRPr="00F14BAB">
        <w:rPr>
          <w:rFonts w:ascii="Arial" w:hAnsi="Arial" w:cs="Arial"/>
        </w:rPr>
        <w:t>Registro de fierro de herrar y marca de sangre $479.00 (CUATROCIENTOS SETENTA Y NUEVE PESOS 00/100 M.N.).</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 </w:t>
      </w:r>
      <w:r w:rsidRPr="00F14BAB">
        <w:rPr>
          <w:rFonts w:ascii="Arial" w:hAnsi="Arial" w:cs="Arial"/>
          <w:b/>
        </w:rPr>
        <w:tab/>
      </w:r>
      <w:r w:rsidRPr="00F14BAB">
        <w:rPr>
          <w:rFonts w:ascii="Arial" w:hAnsi="Arial" w:cs="Arial"/>
        </w:rPr>
        <w:t>Guías de tránsito para movilización de ganado $122.00 (CIENTO VEINTIDÓS PESOS 00/100 M.N.).</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 xml:space="preserve">III. </w:t>
      </w:r>
      <w:r w:rsidRPr="00F14BAB">
        <w:rPr>
          <w:rFonts w:ascii="Arial" w:hAnsi="Arial" w:cs="Arial"/>
          <w:b/>
        </w:rPr>
        <w:tab/>
      </w:r>
      <w:r w:rsidRPr="00F14BAB">
        <w:rPr>
          <w:rFonts w:ascii="Arial" w:hAnsi="Arial" w:cs="Arial"/>
        </w:rPr>
        <w:t>Registro y/o revalidación de prestadores de servicios de ganadería $3,195.00 (TRES MIL CIENTO NOVENTA Y CINCO PESOS 00/100 M.N.).</w:t>
      </w:r>
    </w:p>
    <w:p w:rsidR="00F14BAB" w:rsidRPr="00F14BAB" w:rsidRDefault="00F14BAB" w:rsidP="00F14BAB">
      <w:pPr>
        <w:shd w:val="clear" w:color="auto" w:fill="FFFFFF"/>
        <w:spacing w:line="360" w:lineRule="auto"/>
        <w:ind w:left="426" w:hanging="426"/>
        <w:jc w:val="both"/>
        <w:rPr>
          <w:rFonts w:ascii="Arial" w:hAnsi="Arial" w:cs="Arial"/>
        </w:rPr>
      </w:pPr>
      <w:r w:rsidRPr="00F14BAB">
        <w:rPr>
          <w:rFonts w:ascii="Arial" w:hAnsi="Arial" w:cs="Arial"/>
          <w:b/>
        </w:rPr>
        <w:t xml:space="preserve">IV. </w:t>
      </w:r>
      <w:r w:rsidRPr="00F14BAB">
        <w:rPr>
          <w:rFonts w:ascii="Arial" w:hAnsi="Arial" w:cs="Arial"/>
        </w:rPr>
        <w:t>Certificación de origen de ganado $1,065.00 (UN MIL SESENTA Y CINCO PESOS 00/100 M.N.).</w:t>
      </w:r>
    </w:p>
    <w:p w:rsidR="00F14BAB" w:rsidRPr="00F14BAB" w:rsidRDefault="00F14BAB" w:rsidP="00F14BAB">
      <w:pPr>
        <w:shd w:val="clear" w:color="auto" w:fill="FFFFFF"/>
        <w:spacing w:line="360" w:lineRule="auto"/>
        <w:ind w:left="426" w:hanging="426"/>
        <w:jc w:val="both"/>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CAPÍTULO DÉCIMO CUARTO</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POR SERVICIOS DE LA FISCALÍA GENERAL DEL ESTADO DE COAHUILA DE ZARAGOZA</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SECCIÓN PRIMERA </w:t>
      </w:r>
    </w:p>
    <w:p w:rsidR="00F14BAB" w:rsidRPr="00F14BAB" w:rsidRDefault="00F14BAB" w:rsidP="00F14BAB">
      <w:pPr>
        <w:spacing w:line="360" w:lineRule="auto"/>
        <w:jc w:val="center"/>
        <w:rPr>
          <w:rFonts w:ascii="Arial" w:hAnsi="Arial" w:cs="Arial"/>
          <w:b/>
          <w:bCs/>
        </w:rPr>
      </w:pPr>
      <w:r w:rsidRPr="00F14BAB">
        <w:rPr>
          <w:rFonts w:ascii="Arial" w:hAnsi="Arial" w:cs="Arial"/>
          <w:b/>
          <w:bCs/>
        </w:rPr>
        <w:t>POR SERVICIOS PRESTADOS POR LA FISCALÍA GENERAL</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OBJETO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lastRenderedPageBreak/>
        <w:t>ARTÍCULO 157-D.</w:t>
      </w:r>
      <w:r w:rsidRPr="00F14BAB">
        <w:rPr>
          <w:rFonts w:ascii="Arial" w:hAnsi="Arial" w:cs="Arial"/>
        </w:rPr>
        <w:t xml:space="preserve"> Es objeto de este derecho, los servicios distintos a los materialmente de procuración de justicia, que presta el Organismo Público Autónomo denominado Fiscalía General del Estado de Coahuila de Zaragoza.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SUJETO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157-E.</w:t>
      </w:r>
      <w:r w:rsidRPr="00F14BAB">
        <w:rPr>
          <w:rFonts w:ascii="Arial" w:hAnsi="Arial" w:cs="Arial"/>
        </w:rPr>
        <w:t xml:space="preserve"> Son sujetos de este derecho las personas físicas y morales que soliciten los servicios a que se refiere el artículo anterior.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157-F.</w:t>
      </w:r>
      <w:r w:rsidRPr="00F14BAB">
        <w:rPr>
          <w:rFonts w:ascii="Arial" w:hAnsi="Arial" w:cs="Arial"/>
        </w:rPr>
        <w:t xml:space="preserve"> Los servicios a que se refiere esta Sección causarán derechos conforme a la siguiente:</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TARIFA</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t xml:space="preserve">I. </w:t>
      </w:r>
      <w:r w:rsidRPr="00F14BAB">
        <w:rPr>
          <w:rFonts w:ascii="Arial" w:hAnsi="Arial" w:cs="Arial"/>
        </w:rPr>
        <w:t xml:space="preserve">Por la constancia de no robo de vehículo, $150.00 (CIENTO CINCUENTA PESOS 00/100 M.N.).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II.</w:t>
      </w:r>
      <w:r w:rsidRPr="00F14BAB">
        <w:rPr>
          <w:rFonts w:ascii="Arial" w:hAnsi="Arial" w:cs="Arial"/>
        </w:rPr>
        <w:t xml:space="preserve"> Certificaciones, constancias o actas que acrediten el extravío de documentos $50.00 (CINCUENTA PESOS 00/100 M.N.) por la primera hoja, y $5.00 (CINCO PESOS 00/100 M.N.) por hoja adicional. </w:t>
      </w:r>
    </w:p>
    <w:p w:rsidR="00F14BAB" w:rsidRPr="00F14BAB" w:rsidRDefault="00F14BAB" w:rsidP="00F14BAB">
      <w:pPr>
        <w:spacing w:line="360" w:lineRule="auto"/>
        <w:jc w:val="both"/>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t>III.</w:t>
      </w:r>
      <w:r w:rsidRPr="00F14BAB">
        <w:rPr>
          <w:rFonts w:ascii="Arial" w:hAnsi="Arial" w:cs="Arial"/>
        </w:rPr>
        <w:t xml:space="preserve"> Por la expedición de copias certificadas, $3.00, (TRES PESOS 00/100 M.N.), por hoja.</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IV.</w:t>
      </w:r>
      <w:r w:rsidRPr="00F14BAB">
        <w:rPr>
          <w:rFonts w:ascii="Arial" w:hAnsi="Arial" w:cs="Arial"/>
        </w:rPr>
        <w:t xml:space="preserve"> Copia simple $2.00 (DOS PESOS 00/100 M.N.), por hoja.</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PAGO</w:t>
      </w:r>
    </w:p>
    <w:p w:rsidR="00F14BAB" w:rsidRPr="00F14BAB" w:rsidRDefault="00F14BAB" w:rsidP="00F14BAB">
      <w:pPr>
        <w:spacing w:line="360" w:lineRule="auto"/>
        <w:jc w:val="center"/>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lastRenderedPageBreak/>
        <w:t>ARTÍCULO 157-G.</w:t>
      </w:r>
      <w:r w:rsidRPr="00F14BAB">
        <w:rPr>
          <w:rFonts w:ascii="Arial" w:hAnsi="Arial" w:cs="Arial"/>
        </w:rPr>
        <w:t xml:space="preserve"> El pago de los servicios a que se refiere este Capítulo, deberán efectuarse en las Instituciones de Crédito o establecimientos o medios autorizados, previamente a la prestación del servicio.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SECCIÓN SEGUNDA </w:t>
      </w: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 </w:t>
      </w:r>
    </w:p>
    <w:p w:rsidR="00F14BAB" w:rsidRPr="00F14BAB" w:rsidRDefault="00F14BAB" w:rsidP="00F14BAB">
      <w:pPr>
        <w:spacing w:line="360" w:lineRule="auto"/>
        <w:jc w:val="center"/>
        <w:rPr>
          <w:rFonts w:ascii="Arial" w:hAnsi="Arial" w:cs="Arial"/>
          <w:b/>
          <w:bCs/>
        </w:rPr>
      </w:pPr>
      <w:r w:rsidRPr="00F14BAB">
        <w:rPr>
          <w:rFonts w:ascii="Arial" w:hAnsi="Arial" w:cs="Arial"/>
          <w:b/>
          <w:bCs/>
        </w:rPr>
        <w:t>POR SERVICIOS PRESTADOS POR EL CENTRO DE PROFESIONALIZACIÓN, ACREDITACIÓN, CERTIFICACIÓN Y CARRERA DE LA FISCALÍA GENERAL</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OBJETO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157-H.</w:t>
      </w:r>
      <w:r w:rsidRPr="00F14BAB">
        <w:rPr>
          <w:rFonts w:ascii="Arial" w:hAnsi="Arial" w:cs="Arial"/>
        </w:rPr>
        <w:t xml:space="preserve"> Es objeto de este derecho, los servicios que presta el órgano desconcentrado de la Fiscalía General del Estado de Coahuila de Zaragoza, denominado Centro de Profesionalización, Acreditación, Certificación y Carrera.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SUJETO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157-I.</w:t>
      </w:r>
      <w:r w:rsidRPr="00F14BAB">
        <w:rPr>
          <w:rFonts w:ascii="Arial" w:hAnsi="Arial" w:cs="Arial"/>
        </w:rPr>
        <w:t xml:space="preserve"> Son sujetos de este derecho las personas físicas y morales que soliciten los servicios a que se refiere el artículo anterior.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157-J.</w:t>
      </w:r>
      <w:r w:rsidRPr="00F14BAB">
        <w:rPr>
          <w:rFonts w:ascii="Arial" w:hAnsi="Arial" w:cs="Arial"/>
        </w:rPr>
        <w:t xml:space="preserve"> Los servicios a que se refiere esta Sección causarán derechos conforme a la siguiente:</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TARIFA </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lastRenderedPageBreak/>
        <w:t xml:space="preserve">I. </w:t>
      </w:r>
      <w:r w:rsidRPr="00F14BAB">
        <w:rPr>
          <w:rFonts w:ascii="Arial" w:hAnsi="Arial" w:cs="Arial"/>
        </w:rPr>
        <w:t>Por la impartición de cursos, diplomados, foros, talleres, licenciaturas, especialidades, capacitaciones para el trabajo, maestrías y adiestramientos relacionados con el área de seguridad y procuración de justicia.</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II.</w:t>
      </w:r>
      <w:r w:rsidRPr="00F14BAB">
        <w:rPr>
          <w:rFonts w:ascii="Arial" w:hAnsi="Arial" w:cs="Arial"/>
        </w:rPr>
        <w:t xml:space="preserve"> Inscripción, colegiaturas, títulos, cárdex, certificados, constancias.</w:t>
      </w:r>
    </w:p>
    <w:p w:rsidR="00F14BAB" w:rsidRPr="00F14BAB" w:rsidRDefault="00F14BAB" w:rsidP="00F14BAB">
      <w:pPr>
        <w:spacing w:line="360" w:lineRule="auto"/>
        <w:jc w:val="both"/>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t>III.</w:t>
      </w:r>
      <w:r w:rsidRPr="00F14BAB">
        <w:rPr>
          <w:rFonts w:ascii="Arial" w:hAnsi="Arial" w:cs="Arial"/>
        </w:rPr>
        <w:t xml:space="preserve"> Material Didáctico.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IV.</w:t>
      </w:r>
      <w:r w:rsidRPr="00F14BAB">
        <w:rPr>
          <w:rFonts w:ascii="Arial" w:hAnsi="Arial" w:cs="Arial"/>
        </w:rPr>
        <w:t xml:space="preserve"> Seguro Facultativo.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V.</w:t>
      </w:r>
      <w:r w:rsidRPr="00F14BAB">
        <w:rPr>
          <w:rFonts w:ascii="Arial" w:hAnsi="Arial" w:cs="Arial"/>
        </w:rPr>
        <w:t xml:space="preserve"> Uniformes.</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VI.</w:t>
      </w:r>
      <w:r w:rsidRPr="00F14BAB">
        <w:rPr>
          <w:rFonts w:ascii="Arial" w:hAnsi="Arial" w:cs="Arial"/>
        </w:rPr>
        <w:t xml:space="preserve"> Diseño o asesoría para la elaboración Curricular de Programas Académicos.</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VII.</w:t>
      </w:r>
      <w:r w:rsidRPr="00F14BAB">
        <w:rPr>
          <w:rFonts w:ascii="Arial" w:hAnsi="Arial" w:cs="Arial"/>
        </w:rPr>
        <w:t xml:space="preserve"> Uso de Plataformas relacionados con la Educación en Línea Propiedad del Centro.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VIII.</w:t>
      </w:r>
      <w:r w:rsidRPr="00F14BAB">
        <w:rPr>
          <w:rFonts w:ascii="Arial" w:hAnsi="Arial" w:cs="Arial"/>
        </w:rPr>
        <w:t xml:space="preserve"> Expedición y duplicado de títulos, cárdex, certificados, constancias.</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rPr>
        <w:t>Los derechos por los conceptos señalados en las fracciones I, II, III, IV, V, VI, VII y VIII del presente artículo se determinarán en el convenio específico que al efecto se celebre con los usuarios de los mismos.</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PAGO</w:t>
      </w:r>
    </w:p>
    <w:p w:rsidR="00F14BAB" w:rsidRPr="00F14BAB" w:rsidRDefault="00F14BAB" w:rsidP="00F14BAB">
      <w:pPr>
        <w:spacing w:line="360" w:lineRule="auto"/>
        <w:jc w:val="center"/>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157-K.</w:t>
      </w:r>
      <w:r w:rsidRPr="00F14BAB">
        <w:rPr>
          <w:rFonts w:ascii="Arial" w:hAnsi="Arial" w:cs="Arial"/>
        </w:rPr>
        <w:t xml:space="preserve"> El pago de los servicios a que se refiere este Capítulo, deberán efectuarse en las Instituciones de Crédito o establecimientos o medios autorizados, previamente a la prestación del servicio.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lastRenderedPageBreak/>
        <w:t xml:space="preserve">SECCIÓN TERCERA </w:t>
      </w: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 </w:t>
      </w:r>
    </w:p>
    <w:p w:rsidR="00F14BAB" w:rsidRPr="00F14BAB" w:rsidRDefault="00F14BAB" w:rsidP="00F14BAB">
      <w:pPr>
        <w:spacing w:line="360" w:lineRule="auto"/>
        <w:jc w:val="center"/>
        <w:rPr>
          <w:rFonts w:ascii="Arial" w:hAnsi="Arial" w:cs="Arial"/>
          <w:b/>
          <w:bCs/>
        </w:rPr>
      </w:pPr>
      <w:r w:rsidRPr="00F14BAB">
        <w:rPr>
          <w:rFonts w:ascii="Arial" w:hAnsi="Arial" w:cs="Arial"/>
          <w:b/>
          <w:bCs/>
        </w:rPr>
        <w:t>POR SERVICIOS PRESTADOS POR LA DIRECCIÓN GENERAL DE SERVICIOS PERICIALES DE LA FISCALÍA GENERAL</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OBJETO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157-L.</w:t>
      </w:r>
      <w:r w:rsidRPr="00F14BAB">
        <w:rPr>
          <w:rFonts w:ascii="Arial" w:hAnsi="Arial" w:cs="Arial"/>
        </w:rPr>
        <w:t xml:space="preserve"> Es objeto de este derecho, los servicios que presta el órgano desconcentrado de la Fiscalía General del Estado de Coahuila de Zaragoza, denominado Dirección General de Servicios Periciales.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SUJETO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157-M.</w:t>
      </w:r>
      <w:r w:rsidRPr="00F14BAB">
        <w:rPr>
          <w:rFonts w:ascii="Arial" w:hAnsi="Arial" w:cs="Arial"/>
        </w:rPr>
        <w:t xml:space="preserve"> Son sujetos de este derecho las personas físicas y morales que soliciten los servicios a que se refiere el artículo anterior.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b/>
          <w:bCs/>
        </w:rPr>
      </w:pPr>
      <w:r w:rsidRPr="00F14BAB">
        <w:rPr>
          <w:rFonts w:ascii="Arial" w:hAnsi="Arial" w:cs="Arial"/>
          <w:b/>
          <w:bCs/>
        </w:rPr>
        <w:t>ARTÍCULO 157-N.</w:t>
      </w:r>
      <w:r w:rsidRPr="00F14BAB">
        <w:rPr>
          <w:rFonts w:ascii="Arial" w:hAnsi="Arial" w:cs="Arial"/>
        </w:rPr>
        <w:t xml:space="preserve"> Los servicios a que se refiere esta Sección causarán derechos conforme a la siguiente:</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TARIFA </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t xml:space="preserve">I. </w:t>
      </w:r>
      <w:r w:rsidRPr="00F14BAB">
        <w:rPr>
          <w:rFonts w:ascii="Arial" w:hAnsi="Arial" w:cs="Arial"/>
        </w:rPr>
        <w:t>Por la consulta en el Archivo de Antecedentes Policiales $105.00 (CIENTO CINCO PESOS 00/100 M.N.).</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II.</w:t>
      </w:r>
      <w:r w:rsidRPr="00F14BAB">
        <w:rPr>
          <w:rFonts w:ascii="Arial" w:hAnsi="Arial" w:cs="Arial"/>
        </w:rPr>
        <w:t xml:space="preserve"> Pruebas y Técnicas: </w:t>
      </w:r>
    </w:p>
    <w:p w:rsidR="00F14BAB" w:rsidRPr="00F14BAB" w:rsidRDefault="00F14BAB" w:rsidP="00F14BAB">
      <w:pPr>
        <w:spacing w:line="360" w:lineRule="auto"/>
        <w:jc w:val="both"/>
        <w:rPr>
          <w:rFonts w:ascii="Arial" w:hAnsi="Arial" w:cs="Arial"/>
        </w:rPr>
      </w:pPr>
    </w:p>
    <w:p w:rsidR="00F14BAB" w:rsidRPr="00F14BAB" w:rsidRDefault="00F14BAB" w:rsidP="006F5D2C">
      <w:pPr>
        <w:numPr>
          <w:ilvl w:val="0"/>
          <w:numId w:val="28"/>
        </w:numPr>
        <w:spacing w:line="360" w:lineRule="auto"/>
        <w:contextualSpacing/>
        <w:jc w:val="both"/>
        <w:rPr>
          <w:rFonts w:ascii="Arial" w:eastAsia="Calibri" w:hAnsi="Arial" w:cs="Arial"/>
        </w:rPr>
      </w:pPr>
      <w:r w:rsidRPr="00F14BAB">
        <w:rPr>
          <w:rFonts w:ascii="Arial" w:eastAsia="Calibri" w:hAnsi="Arial" w:cs="Arial"/>
        </w:rPr>
        <w:t>Laboratorio de Química.</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lastRenderedPageBreak/>
        <w:t>1. Detección de alcohol $320.00 (TRESCIENTOS VEINTE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2. Identificación de metabolitos de drogas de abuso (IMDA). $300.00 (TRESCIENTOS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3. Identificación de narcóticos. $580.00 (QUINIENTOS OCHENTA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4. Identificación de sangre. $200.00 (DOSCIENTOS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5. Tipificación de grupo sanguíneo. $200.00 (DOSCIENTOS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6. Identificación de células $250.00 (DOSCIENTOS CINCUENTA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F14BAB">
      <w:pPr>
        <w:spacing w:line="360" w:lineRule="auto"/>
        <w:ind w:left="786"/>
        <w:jc w:val="both"/>
        <w:rPr>
          <w:rFonts w:ascii="Arial" w:eastAsia="Calibri" w:hAnsi="Arial" w:cs="Arial"/>
        </w:rPr>
      </w:pPr>
      <w:r w:rsidRPr="00F14BAB">
        <w:rPr>
          <w:rFonts w:ascii="Arial" w:eastAsia="Calibri" w:hAnsi="Arial" w:cs="Arial"/>
        </w:rPr>
        <w:t>7. Identificación de fenolftaleína. $200.00 (DOSCIENTOS PESOS 00/100 M.N.).</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6F5D2C">
      <w:pPr>
        <w:numPr>
          <w:ilvl w:val="0"/>
          <w:numId w:val="28"/>
        </w:numPr>
        <w:spacing w:line="360" w:lineRule="auto"/>
        <w:contextualSpacing/>
        <w:jc w:val="both"/>
        <w:rPr>
          <w:rFonts w:ascii="Arial" w:eastAsia="Calibri" w:hAnsi="Arial" w:cs="Arial"/>
        </w:rPr>
      </w:pPr>
      <w:r w:rsidRPr="00F14BAB">
        <w:rPr>
          <w:rFonts w:ascii="Arial" w:eastAsia="Calibri" w:hAnsi="Arial" w:cs="Arial"/>
        </w:rPr>
        <w:t>Medicina Forense.</w:t>
      </w:r>
    </w:p>
    <w:p w:rsidR="00F14BAB" w:rsidRPr="00F14BAB" w:rsidRDefault="00F14BAB" w:rsidP="00F14BAB">
      <w:pPr>
        <w:spacing w:line="360" w:lineRule="auto"/>
        <w:jc w:val="both"/>
        <w:rPr>
          <w:rFonts w:ascii="Arial"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Dictamen Clasificativo de Lesiones o Parte</w:t>
      </w:r>
      <w:r w:rsidRPr="00F14BAB">
        <w:rPr>
          <w:rFonts w:ascii="Arial" w:eastAsia="Calibri" w:hAnsi="Arial" w:cs="Arial"/>
          <w:b/>
          <w:bCs/>
        </w:rPr>
        <w:t xml:space="preserve"> </w:t>
      </w:r>
      <w:r w:rsidRPr="00F14BAB">
        <w:rPr>
          <w:rFonts w:ascii="Arial" w:eastAsia="Calibri" w:hAnsi="Arial" w:cs="Arial"/>
        </w:rPr>
        <w:t>Médico de Lesiones. $500.00 (QUINIENTOS PESOS 00/100 M.N.).</w:t>
      </w:r>
    </w:p>
    <w:p w:rsidR="00F14BAB" w:rsidRPr="00F14BAB" w:rsidRDefault="00F14BAB" w:rsidP="00F14BAB">
      <w:pPr>
        <w:spacing w:line="360" w:lineRule="auto"/>
        <w:ind w:left="1069"/>
        <w:jc w:val="both"/>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Reclasificativo De Lesiones. $500.00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Dictamen Clasificativo Definitivo. $500.00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lastRenderedPageBreak/>
        <w:t>Alcoholemia Clínica. $500.00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 xml:space="preserve">Toxicomanía y/o Farmacodependencia. </w:t>
      </w:r>
      <w:bookmarkStart w:id="3" w:name="_Hlk77334437"/>
      <w:r w:rsidRPr="00F14BAB">
        <w:rPr>
          <w:rFonts w:ascii="Arial" w:eastAsia="Calibri" w:hAnsi="Arial" w:cs="Arial"/>
        </w:rPr>
        <w:t>$500.00</w:t>
      </w:r>
      <w:bookmarkEnd w:id="3"/>
      <w:r w:rsidRPr="00F14BAB">
        <w:rPr>
          <w:rFonts w:ascii="Arial" w:eastAsia="Calibri" w:hAnsi="Arial" w:cs="Arial"/>
        </w:rPr>
        <w:t xml:space="preserve">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Dictamen de Senilidad y estado de Salud. $500.00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Dictamen de Responsabilidad Médica. $25,000.00 (VEINTICINCO MIL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Mecánica de Lesiones. $10,000.00 (DIEZ MIL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Dictamen Médico Laboral. $5,000.00 (CINCO MIL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 xml:space="preserve"> Edad clínica Probable. $800.00 (OCHOCIENTOS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numPr>
          <w:ilvl w:val="0"/>
          <w:numId w:val="32"/>
        </w:numPr>
        <w:spacing w:line="360" w:lineRule="auto"/>
        <w:contextualSpacing/>
        <w:jc w:val="both"/>
        <w:rPr>
          <w:rFonts w:ascii="Arial" w:eastAsia="Calibri" w:hAnsi="Arial" w:cs="Arial"/>
        </w:rPr>
      </w:pPr>
      <w:r w:rsidRPr="00F14BAB">
        <w:rPr>
          <w:rFonts w:ascii="Arial" w:eastAsia="Calibri" w:hAnsi="Arial" w:cs="Arial"/>
        </w:rPr>
        <w:t xml:space="preserve"> Balística Identificativa $ 800.00 (OCHOCIENTOS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III.</w:t>
      </w:r>
      <w:r w:rsidRPr="00F14BAB">
        <w:rPr>
          <w:rFonts w:ascii="Arial" w:hAnsi="Arial" w:cs="Arial"/>
        </w:rPr>
        <w:t xml:space="preserve"> Otros servicios periciales: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ind w:left="426"/>
        <w:jc w:val="both"/>
        <w:rPr>
          <w:rFonts w:ascii="Arial" w:hAnsi="Arial" w:cs="Arial"/>
        </w:rPr>
      </w:pPr>
      <w:r w:rsidRPr="00F14BAB">
        <w:rPr>
          <w:rFonts w:ascii="Arial" w:hAnsi="Arial" w:cs="Arial"/>
          <w:b/>
          <w:bCs/>
        </w:rPr>
        <w:t>a.</w:t>
      </w:r>
      <w:r w:rsidRPr="00F14BAB">
        <w:rPr>
          <w:rFonts w:ascii="Arial" w:hAnsi="Arial" w:cs="Arial"/>
        </w:rPr>
        <w:t xml:space="preserve"> Peritaje de tránsito terrestre, $2,710.00 (DOS MIL SETECIENTOS DIEZ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6F5D2C">
      <w:pPr>
        <w:numPr>
          <w:ilvl w:val="0"/>
          <w:numId w:val="33"/>
        </w:numPr>
        <w:spacing w:line="360" w:lineRule="auto"/>
        <w:ind w:left="709" w:hanging="283"/>
        <w:contextualSpacing/>
        <w:jc w:val="both"/>
        <w:rPr>
          <w:rFonts w:ascii="Arial" w:eastAsia="Calibri" w:hAnsi="Arial" w:cs="Arial"/>
        </w:rPr>
      </w:pPr>
      <w:r w:rsidRPr="00F14BAB">
        <w:rPr>
          <w:rFonts w:ascii="Arial" w:eastAsia="Calibri" w:hAnsi="Arial" w:cs="Arial"/>
        </w:rPr>
        <w:t xml:space="preserve">Grafoscopía, </w:t>
      </w:r>
    </w:p>
    <w:p w:rsidR="00F14BAB" w:rsidRPr="00F14BAB" w:rsidRDefault="00F14BAB" w:rsidP="00F14BAB">
      <w:pPr>
        <w:spacing w:line="360" w:lineRule="auto"/>
        <w:ind w:left="786"/>
        <w:jc w:val="both"/>
        <w:rPr>
          <w:rFonts w:ascii="Arial" w:eastAsia="Calibri" w:hAnsi="Arial" w:cs="Arial"/>
        </w:rPr>
      </w:pPr>
    </w:p>
    <w:p w:rsidR="00F14BAB" w:rsidRPr="00F14BAB" w:rsidRDefault="00F14BAB" w:rsidP="006F5D2C">
      <w:pPr>
        <w:numPr>
          <w:ilvl w:val="0"/>
          <w:numId w:val="23"/>
        </w:numPr>
        <w:spacing w:line="360" w:lineRule="auto"/>
        <w:contextualSpacing/>
        <w:jc w:val="both"/>
        <w:rPr>
          <w:rFonts w:ascii="Arial" w:eastAsia="Calibri" w:hAnsi="Arial" w:cs="Arial"/>
        </w:rPr>
      </w:pPr>
      <w:r w:rsidRPr="00F14BAB">
        <w:rPr>
          <w:rFonts w:ascii="Arial" w:eastAsia="Calibri" w:hAnsi="Arial" w:cs="Arial"/>
        </w:rPr>
        <w:t>Autenticidad o falsedad de firmas $3,000.00 (TRES MIL PESOS 00/100 M.N.).</w:t>
      </w:r>
    </w:p>
    <w:p w:rsidR="00F14BAB" w:rsidRPr="00F14BAB" w:rsidRDefault="00F14BAB" w:rsidP="00F14BAB">
      <w:pPr>
        <w:spacing w:line="360" w:lineRule="auto"/>
        <w:ind w:firstLine="708"/>
        <w:jc w:val="both"/>
        <w:rPr>
          <w:rFonts w:ascii="Arial" w:hAnsi="Arial" w:cs="Arial"/>
        </w:rPr>
      </w:pPr>
    </w:p>
    <w:p w:rsidR="00F14BAB" w:rsidRPr="00F14BAB" w:rsidRDefault="00F14BAB" w:rsidP="006F5D2C">
      <w:pPr>
        <w:numPr>
          <w:ilvl w:val="0"/>
          <w:numId w:val="23"/>
        </w:numPr>
        <w:spacing w:line="360" w:lineRule="auto"/>
        <w:contextualSpacing/>
        <w:jc w:val="both"/>
        <w:rPr>
          <w:rFonts w:ascii="Arial" w:eastAsia="Calibri" w:hAnsi="Arial" w:cs="Arial"/>
        </w:rPr>
      </w:pPr>
      <w:r w:rsidRPr="00F14BAB">
        <w:rPr>
          <w:rFonts w:ascii="Arial" w:eastAsia="Calibri" w:hAnsi="Arial" w:cs="Arial"/>
        </w:rPr>
        <w:lastRenderedPageBreak/>
        <w:t>Atribución o procedencia de firmas y/o manuscritura. $3,000.00 (TRES MIL PESOS 00/100 M.N.).</w:t>
      </w:r>
    </w:p>
    <w:p w:rsidR="00F14BAB" w:rsidRPr="00F14BAB" w:rsidRDefault="00F14BAB" w:rsidP="00F14BAB">
      <w:pPr>
        <w:spacing w:line="360" w:lineRule="auto"/>
        <w:ind w:firstLine="708"/>
        <w:jc w:val="both"/>
        <w:rPr>
          <w:rFonts w:ascii="Arial" w:hAnsi="Arial" w:cs="Arial"/>
        </w:rPr>
      </w:pPr>
    </w:p>
    <w:p w:rsidR="00F14BAB" w:rsidRPr="00F14BAB" w:rsidRDefault="00F14BAB" w:rsidP="006F5D2C">
      <w:pPr>
        <w:numPr>
          <w:ilvl w:val="0"/>
          <w:numId w:val="23"/>
        </w:numPr>
        <w:spacing w:line="360" w:lineRule="auto"/>
        <w:contextualSpacing/>
        <w:jc w:val="both"/>
        <w:rPr>
          <w:rFonts w:ascii="Arial" w:eastAsia="Calibri" w:hAnsi="Arial" w:cs="Arial"/>
        </w:rPr>
      </w:pPr>
      <w:r w:rsidRPr="00F14BAB">
        <w:rPr>
          <w:rFonts w:ascii="Arial" w:eastAsia="Calibri" w:hAnsi="Arial" w:cs="Arial"/>
        </w:rPr>
        <w:t>Origen gráfico de firmas y/o manuscritura. $3,000.00 (TRES MIL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6F5D2C">
      <w:pPr>
        <w:numPr>
          <w:ilvl w:val="0"/>
          <w:numId w:val="33"/>
        </w:numPr>
        <w:spacing w:line="360" w:lineRule="auto"/>
        <w:ind w:left="709" w:hanging="283"/>
        <w:contextualSpacing/>
        <w:jc w:val="both"/>
        <w:rPr>
          <w:rFonts w:ascii="Arial" w:eastAsia="Calibri" w:hAnsi="Arial" w:cs="Arial"/>
        </w:rPr>
      </w:pPr>
      <w:r w:rsidRPr="00F14BAB">
        <w:rPr>
          <w:rFonts w:ascii="Arial" w:eastAsia="Calibri" w:hAnsi="Arial" w:cs="Arial"/>
        </w:rPr>
        <w:t>Valuación de daños, $2,580.00 (DOS MIL QUINIENTOS OCHENTA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F14BAB">
      <w:pPr>
        <w:spacing w:line="360" w:lineRule="auto"/>
        <w:ind w:left="426"/>
        <w:jc w:val="both"/>
        <w:rPr>
          <w:rFonts w:ascii="Arial" w:hAnsi="Arial" w:cs="Arial"/>
        </w:rPr>
      </w:pPr>
      <w:r w:rsidRPr="00F14BAB">
        <w:rPr>
          <w:rFonts w:ascii="Arial" w:hAnsi="Arial" w:cs="Arial"/>
          <w:b/>
          <w:bCs/>
        </w:rPr>
        <w:t>d.</w:t>
      </w:r>
      <w:r w:rsidRPr="00F14BAB">
        <w:rPr>
          <w:rFonts w:ascii="Arial" w:hAnsi="Arial" w:cs="Arial"/>
        </w:rPr>
        <w:t xml:space="preserve"> Dactiloscopía, $3,500.00 (TRES MIL QUINIENTOS PESOS 00/100 M.N.).</w:t>
      </w:r>
    </w:p>
    <w:p w:rsidR="00F14BAB" w:rsidRPr="00F14BAB" w:rsidRDefault="00F14BAB" w:rsidP="00F14BAB">
      <w:pPr>
        <w:spacing w:line="360" w:lineRule="auto"/>
        <w:ind w:left="426"/>
        <w:jc w:val="both"/>
        <w:rPr>
          <w:rFonts w:ascii="Arial" w:hAnsi="Arial" w:cs="Arial"/>
        </w:rPr>
      </w:pPr>
    </w:p>
    <w:p w:rsidR="00F14BAB" w:rsidRPr="00F14BAB" w:rsidRDefault="00F14BAB" w:rsidP="00F14BAB">
      <w:pPr>
        <w:spacing w:line="360" w:lineRule="auto"/>
        <w:ind w:left="426"/>
        <w:jc w:val="both"/>
        <w:rPr>
          <w:rFonts w:ascii="Arial" w:hAnsi="Arial" w:cs="Arial"/>
        </w:rPr>
      </w:pPr>
      <w:r w:rsidRPr="00F14BAB">
        <w:rPr>
          <w:rFonts w:ascii="Arial" w:hAnsi="Arial" w:cs="Arial"/>
          <w:b/>
          <w:bCs/>
        </w:rPr>
        <w:t>e.</w:t>
      </w:r>
      <w:r w:rsidRPr="00F14BAB">
        <w:rPr>
          <w:rFonts w:ascii="Arial" w:hAnsi="Arial" w:cs="Arial"/>
        </w:rPr>
        <w:t xml:space="preserve"> Documentoscopico. </w:t>
      </w:r>
    </w:p>
    <w:p w:rsidR="00F14BAB" w:rsidRPr="00F14BAB" w:rsidRDefault="00F14BAB" w:rsidP="00F14BAB">
      <w:pPr>
        <w:spacing w:line="360" w:lineRule="auto"/>
        <w:ind w:left="426"/>
        <w:jc w:val="both"/>
        <w:rPr>
          <w:rFonts w:ascii="Arial" w:hAnsi="Arial" w:cs="Arial"/>
        </w:rPr>
      </w:pPr>
    </w:p>
    <w:p w:rsidR="00F14BAB" w:rsidRPr="00F14BAB" w:rsidRDefault="00F14BAB" w:rsidP="006F5D2C">
      <w:pPr>
        <w:widowControl w:val="0"/>
        <w:numPr>
          <w:ilvl w:val="0"/>
          <w:numId w:val="24"/>
        </w:numPr>
        <w:autoSpaceDE w:val="0"/>
        <w:autoSpaceDN w:val="0"/>
        <w:spacing w:line="360" w:lineRule="auto"/>
        <w:ind w:left="993"/>
        <w:jc w:val="both"/>
        <w:rPr>
          <w:rFonts w:ascii="Arial" w:eastAsia="Calibri" w:hAnsi="Arial" w:cs="Arial"/>
        </w:rPr>
      </w:pPr>
      <w:r w:rsidRPr="00F14BAB">
        <w:rPr>
          <w:rFonts w:ascii="Arial" w:eastAsia="Calibri" w:hAnsi="Arial" w:cs="Arial"/>
        </w:rPr>
        <w:t>Autenticidad o falsedad de Documentos. $3,500.00 (TRES MIL QUINIENTOS PESOS 00/100 M.N.).</w:t>
      </w:r>
    </w:p>
    <w:p w:rsidR="00F14BAB" w:rsidRPr="00F14BAB" w:rsidRDefault="00F14BAB" w:rsidP="00F14BAB">
      <w:pPr>
        <w:spacing w:line="360" w:lineRule="auto"/>
        <w:ind w:left="993"/>
        <w:jc w:val="both"/>
        <w:rPr>
          <w:rFonts w:ascii="Arial" w:eastAsia="Calibri" w:hAnsi="Arial" w:cs="Arial"/>
        </w:rPr>
      </w:pPr>
    </w:p>
    <w:p w:rsidR="00F14BAB" w:rsidRPr="00F14BAB" w:rsidRDefault="00F14BAB" w:rsidP="006F5D2C">
      <w:pPr>
        <w:widowControl w:val="0"/>
        <w:numPr>
          <w:ilvl w:val="0"/>
          <w:numId w:val="24"/>
        </w:numPr>
        <w:autoSpaceDE w:val="0"/>
        <w:autoSpaceDN w:val="0"/>
        <w:spacing w:line="360" w:lineRule="auto"/>
        <w:ind w:left="993"/>
        <w:jc w:val="both"/>
        <w:rPr>
          <w:rFonts w:ascii="Arial" w:eastAsia="Calibri" w:hAnsi="Arial" w:cs="Arial"/>
        </w:rPr>
      </w:pPr>
      <w:r w:rsidRPr="00F14BAB">
        <w:rPr>
          <w:rFonts w:ascii="Arial" w:eastAsia="Calibri" w:hAnsi="Arial" w:cs="Arial"/>
        </w:rPr>
        <w:t>Alteración de documentos. $3,500.00 (TRES MIL QUINIENTOS PESOS 00/100 M.N.).</w:t>
      </w:r>
    </w:p>
    <w:p w:rsidR="00F14BAB" w:rsidRPr="00F14BAB" w:rsidRDefault="00F14BAB" w:rsidP="00F14BAB">
      <w:pPr>
        <w:spacing w:line="360" w:lineRule="auto"/>
        <w:ind w:left="993"/>
        <w:jc w:val="both"/>
        <w:rPr>
          <w:rFonts w:ascii="Arial" w:eastAsia="Calibri" w:hAnsi="Arial" w:cs="Arial"/>
        </w:rPr>
      </w:pPr>
    </w:p>
    <w:p w:rsidR="00F14BAB" w:rsidRPr="00F14BAB" w:rsidRDefault="00F14BAB" w:rsidP="006F5D2C">
      <w:pPr>
        <w:widowControl w:val="0"/>
        <w:numPr>
          <w:ilvl w:val="0"/>
          <w:numId w:val="24"/>
        </w:numPr>
        <w:autoSpaceDE w:val="0"/>
        <w:autoSpaceDN w:val="0"/>
        <w:spacing w:line="360" w:lineRule="auto"/>
        <w:ind w:left="993"/>
        <w:jc w:val="both"/>
        <w:rPr>
          <w:rFonts w:ascii="Arial" w:eastAsia="Calibri" w:hAnsi="Arial" w:cs="Arial"/>
        </w:rPr>
      </w:pPr>
      <w:r w:rsidRPr="00F14BAB">
        <w:rPr>
          <w:rFonts w:ascii="Arial" w:eastAsia="Calibri" w:hAnsi="Arial" w:cs="Arial"/>
        </w:rPr>
        <w:t>Análisis de impresión de sellos.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4"/>
        </w:numPr>
        <w:autoSpaceDE w:val="0"/>
        <w:autoSpaceDN w:val="0"/>
        <w:spacing w:line="360" w:lineRule="auto"/>
        <w:ind w:left="993"/>
        <w:jc w:val="both"/>
        <w:rPr>
          <w:rFonts w:ascii="Arial" w:eastAsia="Calibri" w:hAnsi="Arial" w:cs="Arial"/>
        </w:rPr>
      </w:pPr>
      <w:r w:rsidRPr="00F14BAB">
        <w:rPr>
          <w:rFonts w:ascii="Arial" w:eastAsia="Calibri" w:hAnsi="Arial" w:cs="Arial"/>
        </w:rPr>
        <w:t>Revelado de surcos.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f.</w:t>
      </w:r>
      <w:r w:rsidRPr="00F14BAB">
        <w:rPr>
          <w:rFonts w:ascii="Arial" w:hAnsi="Arial" w:cs="Arial"/>
        </w:rPr>
        <w:t xml:space="preserve"> Fotografía Forense. $1,200.00 (MIL DOSCIENTOS PESOS 00/100 M.N.).</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g.</w:t>
      </w:r>
      <w:r w:rsidRPr="00F14BAB">
        <w:rPr>
          <w:rFonts w:ascii="Arial" w:hAnsi="Arial" w:cs="Arial"/>
        </w:rPr>
        <w:t xml:space="preserve"> Identificación de Vehículos. </w:t>
      </w:r>
    </w:p>
    <w:p w:rsidR="00F14BAB" w:rsidRPr="00F14BAB" w:rsidRDefault="00F14BAB" w:rsidP="00F14BAB">
      <w:pPr>
        <w:widowControl w:val="0"/>
        <w:autoSpaceDE w:val="0"/>
        <w:autoSpaceDN w:val="0"/>
        <w:spacing w:line="360" w:lineRule="auto"/>
        <w:ind w:left="284"/>
        <w:jc w:val="both"/>
        <w:rPr>
          <w:rFonts w:ascii="Arial" w:hAnsi="Arial" w:cs="Arial"/>
        </w:rPr>
      </w:pPr>
    </w:p>
    <w:p w:rsidR="00F14BAB" w:rsidRPr="00F14BAB" w:rsidRDefault="00F14BAB" w:rsidP="006F5D2C">
      <w:pPr>
        <w:numPr>
          <w:ilvl w:val="0"/>
          <w:numId w:val="25"/>
        </w:numPr>
        <w:spacing w:line="360" w:lineRule="auto"/>
        <w:ind w:left="993"/>
        <w:contextualSpacing/>
        <w:rPr>
          <w:rFonts w:ascii="Arial" w:eastAsia="Calibri" w:hAnsi="Arial" w:cs="Arial"/>
        </w:rPr>
      </w:pPr>
      <w:r w:rsidRPr="00F14BAB">
        <w:rPr>
          <w:rFonts w:ascii="Arial" w:eastAsia="Calibri" w:hAnsi="Arial" w:cs="Arial"/>
        </w:rPr>
        <w:lastRenderedPageBreak/>
        <w:t>Identificación de Vehículos $800.00 (OCHOCIENTOS PESOS 00/100 M.N.).</w:t>
      </w:r>
    </w:p>
    <w:p w:rsidR="00F14BAB" w:rsidRPr="00F14BAB" w:rsidRDefault="00F14BAB" w:rsidP="00F14BAB">
      <w:pPr>
        <w:widowControl w:val="0"/>
        <w:autoSpaceDE w:val="0"/>
        <w:autoSpaceDN w:val="0"/>
        <w:spacing w:line="360" w:lineRule="auto"/>
        <w:ind w:left="993"/>
        <w:jc w:val="both"/>
        <w:rPr>
          <w:rFonts w:ascii="Arial" w:eastAsia="Calibri" w:hAnsi="Arial" w:cs="Arial"/>
        </w:rPr>
      </w:pPr>
    </w:p>
    <w:p w:rsidR="00F14BAB" w:rsidRPr="00F14BAB" w:rsidRDefault="00F14BAB" w:rsidP="006F5D2C">
      <w:pPr>
        <w:numPr>
          <w:ilvl w:val="0"/>
          <w:numId w:val="25"/>
        </w:numPr>
        <w:spacing w:line="360" w:lineRule="auto"/>
        <w:ind w:left="993"/>
        <w:contextualSpacing/>
        <w:rPr>
          <w:rFonts w:ascii="Arial" w:eastAsia="Calibri" w:hAnsi="Arial" w:cs="Arial"/>
        </w:rPr>
      </w:pPr>
      <w:r w:rsidRPr="00F14BAB">
        <w:rPr>
          <w:rFonts w:ascii="Arial" w:eastAsia="Calibri" w:hAnsi="Arial" w:cs="Arial"/>
        </w:rPr>
        <w:t>Avalúo de Vehículos. $800.00 (OCHOCIENTOS PESOS 00/100 M.N.).</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h.</w:t>
      </w:r>
      <w:r w:rsidRPr="00F14BAB">
        <w:rPr>
          <w:rFonts w:ascii="Arial" w:hAnsi="Arial" w:cs="Arial"/>
        </w:rPr>
        <w:t xml:space="preserve"> Informática Forense. </w:t>
      </w:r>
    </w:p>
    <w:p w:rsidR="00F14BAB" w:rsidRPr="00F14BAB" w:rsidRDefault="00F14BAB" w:rsidP="00F14BAB">
      <w:pPr>
        <w:widowControl w:val="0"/>
        <w:autoSpaceDE w:val="0"/>
        <w:autoSpaceDN w:val="0"/>
        <w:spacing w:line="360" w:lineRule="auto"/>
        <w:ind w:left="284"/>
        <w:jc w:val="both"/>
        <w:rPr>
          <w:rFonts w:ascii="Arial" w:hAnsi="Arial" w:cs="Arial"/>
        </w:rPr>
      </w:pPr>
    </w:p>
    <w:p w:rsidR="00F14BAB" w:rsidRPr="00F14BAB" w:rsidRDefault="00F14BAB" w:rsidP="006F5D2C">
      <w:pPr>
        <w:widowControl w:val="0"/>
        <w:numPr>
          <w:ilvl w:val="0"/>
          <w:numId w:val="26"/>
        </w:numPr>
        <w:autoSpaceDE w:val="0"/>
        <w:autoSpaceDN w:val="0"/>
        <w:spacing w:line="360" w:lineRule="auto"/>
        <w:ind w:left="993"/>
        <w:contextualSpacing/>
        <w:jc w:val="both"/>
        <w:rPr>
          <w:rFonts w:ascii="Arial" w:eastAsia="Calibri" w:hAnsi="Arial" w:cs="Arial"/>
        </w:rPr>
      </w:pPr>
      <w:r w:rsidRPr="00F14BAB">
        <w:rPr>
          <w:rFonts w:ascii="Arial" w:eastAsia="Calibri" w:hAnsi="Arial" w:cs="Arial"/>
        </w:rPr>
        <w:t>Dictámenes de informática forense. $1,800.00 (MIL OCHOCIENTOS PESOS 00/100 M.N.).</w:t>
      </w:r>
    </w:p>
    <w:p w:rsidR="00F14BAB" w:rsidRPr="00F14BAB" w:rsidRDefault="00F14BAB" w:rsidP="00F14BAB">
      <w:pPr>
        <w:widowControl w:val="0"/>
        <w:autoSpaceDE w:val="0"/>
        <w:autoSpaceDN w:val="0"/>
        <w:spacing w:line="360" w:lineRule="auto"/>
        <w:ind w:left="993"/>
        <w:jc w:val="both"/>
        <w:rPr>
          <w:rFonts w:ascii="Arial" w:eastAsia="Calibri" w:hAnsi="Arial" w:cs="Arial"/>
        </w:rPr>
      </w:pPr>
    </w:p>
    <w:p w:rsidR="00F14BAB" w:rsidRPr="00F14BAB" w:rsidRDefault="00F14BAB" w:rsidP="006F5D2C">
      <w:pPr>
        <w:widowControl w:val="0"/>
        <w:numPr>
          <w:ilvl w:val="0"/>
          <w:numId w:val="26"/>
        </w:numPr>
        <w:autoSpaceDE w:val="0"/>
        <w:autoSpaceDN w:val="0"/>
        <w:spacing w:line="360" w:lineRule="auto"/>
        <w:ind w:left="993"/>
        <w:contextualSpacing/>
        <w:jc w:val="both"/>
        <w:rPr>
          <w:rFonts w:ascii="Arial" w:eastAsia="Calibri" w:hAnsi="Arial" w:cs="Arial"/>
        </w:rPr>
      </w:pPr>
      <w:r w:rsidRPr="00F14BAB">
        <w:rPr>
          <w:rFonts w:ascii="Arial" w:eastAsia="Calibri" w:hAnsi="Arial" w:cs="Arial"/>
        </w:rPr>
        <w:t>Identificación de equipos. $1,800.00 (MIL OCHOCIENTOS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6"/>
        </w:numPr>
        <w:autoSpaceDE w:val="0"/>
        <w:autoSpaceDN w:val="0"/>
        <w:spacing w:line="360" w:lineRule="auto"/>
        <w:ind w:left="993"/>
        <w:contextualSpacing/>
        <w:jc w:val="both"/>
        <w:rPr>
          <w:rFonts w:ascii="Arial" w:eastAsia="Calibri" w:hAnsi="Arial" w:cs="Arial"/>
        </w:rPr>
      </w:pPr>
      <w:r w:rsidRPr="00F14BAB">
        <w:rPr>
          <w:rFonts w:ascii="Arial" w:eastAsia="Calibri" w:hAnsi="Arial" w:cs="Arial"/>
        </w:rPr>
        <w:t>Valuación de daños en equipos. $1,800.00 (MIL OCHOCIENTOS PESOS 00/100 M.N.).</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i.</w:t>
      </w:r>
      <w:r w:rsidRPr="00F14BAB">
        <w:rPr>
          <w:rFonts w:ascii="Arial" w:hAnsi="Arial" w:cs="Arial"/>
        </w:rPr>
        <w:t xml:space="preserve"> Ingeniería Civil y Arquitectura. </w:t>
      </w:r>
    </w:p>
    <w:p w:rsidR="00F14BAB" w:rsidRPr="00F14BAB" w:rsidRDefault="00F14BAB" w:rsidP="00F14BAB">
      <w:pPr>
        <w:widowControl w:val="0"/>
        <w:autoSpaceDE w:val="0"/>
        <w:autoSpaceDN w:val="0"/>
        <w:spacing w:line="360" w:lineRule="auto"/>
        <w:ind w:left="284"/>
        <w:jc w:val="both"/>
        <w:rPr>
          <w:rFonts w:ascii="Arial"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t>Valorización de daños en bienes inmuebles. $3,500.00 (TRES MIL QUINIENTOS PESOS 00/100 M.N.).</w:t>
      </w:r>
    </w:p>
    <w:p w:rsidR="00F14BAB" w:rsidRPr="00F14BAB" w:rsidRDefault="00F14BAB" w:rsidP="00F14BAB">
      <w:pPr>
        <w:widowControl w:val="0"/>
        <w:autoSpaceDE w:val="0"/>
        <w:autoSpaceDN w:val="0"/>
        <w:spacing w:line="360" w:lineRule="auto"/>
        <w:ind w:left="1064"/>
        <w:jc w:val="both"/>
        <w:rPr>
          <w:rFonts w:ascii="Arial" w:eastAsia="Calibri"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t>Causalidad de daños.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t>Análisis de obra.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t>Identificación de predios o inmuebles urbanos.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lastRenderedPageBreak/>
        <w:t>Avalúo de bienes inmuebles. $3,500.00 (TRES MIL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7"/>
        </w:numPr>
        <w:autoSpaceDE w:val="0"/>
        <w:autoSpaceDN w:val="0"/>
        <w:spacing w:line="360" w:lineRule="auto"/>
        <w:contextualSpacing/>
        <w:jc w:val="both"/>
        <w:rPr>
          <w:rFonts w:ascii="Arial" w:eastAsia="Calibri" w:hAnsi="Arial" w:cs="Arial"/>
        </w:rPr>
      </w:pPr>
      <w:r w:rsidRPr="00F14BAB">
        <w:rPr>
          <w:rFonts w:ascii="Arial" w:eastAsia="Calibri" w:hAnsi="Arial" w:cs="Arial"/>
        </w:rPr>
        <w:t>Levantamientos Topográficos. $3,500.00 (TRES MIL QUINIENTOS PESOS 00/100 M.N.).</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j.</w:t>
      </w:r>
      <w:r w:rsidRPr="00F14BAB">
        <w:rPr>
          <w:rFonts w:ascii="Arial" w:hAnsi="Arial" w:cs="Arial"/>
        </w:rPr>
        <w:t xml:space="preserve"> Odontología Forense. </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6F5D2C">
      <w:pPr>
        <w:widowControl w:val="0"/>
        <w:numPr>
          <w:ilvl w:val="0"/>
          <w:numId w:val="29"/>
        </w:numPr>
        <w:autoSpaceDE w:val="0"/>
        <w:autoSpaceDN w:val="0"/>
        <w:spacing w:line="360" w:lineRule="auto"/>
        <w:contextualSpacing/>
        <w:jc w:val="both"/>
        <w:rPr>
          <w:rFonts w:ascii="Arial" w:eastAsia="Calibri" w:hAnsi="Arial" w:cs="Arial"/>
        </w:rPr>
      </w:pPr>
      <w:r w:rsidRPr="00F14BAB">
        <w:rPr>
          <w:rFonts w:ascii="Arial" w:eastAsia="Calibri" w:hAnsi="Arial" w:cs="Arial"/>
        </w:rPr>
        <w:t>Clasificativos de lesiones odontológicas. $500.00 (QUINIENTOS PESOS 00/100 M.N.).</w:t>
      </w:r>
    </w:p>
    <w:p w:rsidR="00F14BAB" w:rsidRPr="00F14BAB" w:rsidRDefault="00F14BAB" w:rsidP="00F14BAB">
      <w:pPr>
        <w:widowControl w:val="0"/>
        <w:autoSpaceDE w:val="0"/>
        <w:autoSpaceDN w:val="0"/>
        <w:spacing w:line="360" w:lineRule="auto"/>
        <w:ind w:left="1071"/>
        <w:jc w:val="both"/>
        <w:rPr>
          <w:rFonts w:ascii="Arial" w:eastAsia="Calibri" w:hAnsi="Arial" w:cs="Arial"/>
        </w:rPr>
      </w:pPr>
    </w:p>
    <w:p w:rsidR="00F14BAB" w:rsidRPr="00F14BAB" w:rsidRDefault="00F14BAB" w:rsidP="006F5D2C">
      <w:pPr>
        <w:widowControl w:val="0"/>
        <w:numPr>
          <w:ilvl w:val="0"/>
          <w:numId w:val="29"/>
        </w:numPr>
        <w:autoSpaceDE w:val="0"/>
        <w:autoSpaceDN w:val="0"/>
        <w:spacing w:line="360" w:lineRule="auto"/>
        <w:contextualSpacing/>
        <w:jc w:val="both"/>
        <w:rPr>
          <w:rFonts w:ascii="Arial" w:eastAsia="Calibri" w:hAnsi="Arial" w:cs="Arial"/>
        </w:rPr>
      </w:pPr>
      <w:r w:rsidRPr="00F14BAB">
        <w:rPr>
          <w:rFonts w:ascii="Arial" w:eastAsia="Calibri" w:hAnsi="Arial" w:cs="Arial"/>
        </w:rPr>
        <w:t>Reclasificativos de lesiones odontológicas. $500.00 (QUINIENTOS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9"/>
        </w:numPr>
        <w:autoSpaceDE w:val="0"/>
        <w:autoSpaceDN w:val="0"/>
        <w:spacing w:line="360" w:lineRule="auto"/>
        <w:contextualSpacing/>
        <w:jc w:val="both"/>
        <w:rPr>
          <w:rFonts w:ascii="Arial" w:eastAsia="Calibri" w:hAnsi="Arial" w:cs="Arial"/>
        </w:rPr>
      </w:pPr>
      <w:r w:rsidRPr="00F14BAB">
        <w:rPr>
          <w:rFonts w:ascii="Arial" w:eastAsia="Calibri" w:hAnsi="Arial" w:cs="Arial"/>
        </w:rPr>
        <w:t>Responsabilidad médica en materia de odontología. $15,000.00 (QUINCE MIL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6F5D2C">
      <w:pPr>
        <w:widowControl w:val="0"/>
        <w:numPr>
          <w:ilvl w:val="0"/>
          <w:numId w:val="29"/>
        </w:numPr>
        <w:autoSpaceDE w:val="0"/>
        <w:autoSpaceDN w:val="0"/>
        <w:spacing w:line="360" w:lineRule="auto"/>
        <w:contextualSpacing/>
        <w:jc w:val="both"/>
        <w:rPr>
          <w:rFonts w:ascii="Arial" w:eastAsia="Calibri" w:hAnsi="Arial" w:cs="Arial"/>
        </w:rPr>
      </w:pPr>
      <w:r w:rsidRPr="00F14BAB">
        <w:rPr>
          <w:rFonts w:ascii="Arial" w:eastAsia="Calibri" w:hAnsi="Arial" w:cs="Arial"/>
        </w:rPr>
        <w:t>Valorización y costos de trabajos odontológicos para reparaciones del daño. $3,000.00 (TRES MIL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k.</w:t>
      </w:r>
      <w:r w:rsidRPr="00F14BAB">
        <w:rPr>
          <w:rFonts w:ascii="Arial" w:hAnsi="Arial" w:cs="Arial"/>
        </w:rPr>
        <w:t xml:space="preserve"> Psicología.</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6F5D2C">
      <w:pPr>
        <w:widowControl w:val="0"/>
        <w:numPr>
          <w:ilvl w:val="0"/>
          <w:numId w:val="30"/>
        </w:numPr>
        <w:autoSpaceDE w:val="0"/>
        <w:autoSpaceDN w:val="0"/>
        <w:spacing w:line="360" w:lineRule="auto"/>
        <w:ind w:left="851"/>
        <w:contextualSpacing/>
        <w:jc w:val="both"/>
        <w:rPr>
          <w:rFonts w:ascii="Arial" w:eastAsia="Calibri" w:hAnsi="Arial" w:cs="Arial"/>
        </w:rPr>
      </w:pPr>
      <w:r w:rsidRPr="00F14BAB">
        <w:rPr>
          <w:rFonts w:ascii="Arial" w:eastAsia="Calibri" w:hAnsi="Arial" w:cs="Arial"/>
        </w:rPr>
        <w:t>Impacto emocional. $1,200.00 (MIL DOSCIENTOS PESOS 00/100 M.N.).</w:t>
      </w:r>
    </w:p>
    <w:p w:rsidR="00F14BAB" w:rsidRPr="00F14BAB" w:rsidRDefault="00F14BAB" w:rsidP="00F14BAB">
      <w:pPr>
        <w:widowControl w:val="0"/>
        <w:autoSpaceDE w:val="0"/>
        <w:autoSpaceDN w:val="0"/>
        <w:spacing w:line="360" w:lineRule="auto"/>
        <w:ind w:left="851"/>
        <w:jc w:val="both"/>
        <w:rPr>
          <w:rFonts w:ascii="Arial" w:eastAsia="Calibri" w:hAnsi="Arial" w:cs="Arial"/>
        </w:rPr>
      </w:pPr>
    </w:p>
    <w:p w:rsidR="00F14BAB" w:rsidRPr="00F14BAB" w:rsidRDefault="00F14BAB" w:rsidP="006F5D2C">
      <w:pPr>
        <w:widowControl w:val="0"/>
        <w:numPr>
          <w:ilvl w:val="0"/>
          <w:numId w:val="30"/>
        </w:numPr>
        <w:autoSpaceDE w:val="0"/>
        <w:autoSpaceDN w:val="0"/>
        <w:spacing w:line="360" w:lineRule="auto"/>
        <w:ind w:left="851"/>
        <w:contextualSpacing/>
        <w:jc w:val="both"/>
        <w:rPr>
          <w:rFonts w:ascii="Arial" w:eastAsia="Calibri" w:hAnsi="Arial" w:cs="Arial"/>
        </w:rPr>
      </w:pPr>
      <w:r w:rsidRPr="00F14BAB">
        <w:rPr>
          <w:rFonts w:ascii="Arial" w:eastAsia="Calibri" w:hAnsi="Arial" w:cs="Arial"/>
        </w:rPr>
        <w:t>Edad mental. $1,200.00 (MIL DOSCIENTOS PESOS 00/100 M.N.).</w:t>
      </w:r>
    </w:p>
    <w:p w:rsidR="00F14BAB" w:rsidRPr="00F14BAB" w:rsidRDefault="00F14BAB" w:rsidP="00F14BAB">
      <w:pPr>
        <w:spacing w:line="360" w:lineRule="auto"/>
        <w:ind w:left="708"/>
        <w:rPr>
          <w:rFonts w:ascii="Arial" w:eastAsia="Calibri" w:hAnsi="Arial" w:cs="Arial"/>
        </w:rPr>
      </w:pPr>
    </w:p>
    <w:p w:rsidR="00F14BAB" w:rsidRPr="00F14BAB" w:rsidRDefault="00F14BAB" w:rsidP="00F14BAB">
      <w:pPr>
        <w:widowControl w:val="0"/>
        <w:autoSpaceDE w:val="0"/>
        <w:autoSpaceDN w:val="0"/>
        <w:spacing w:line="360" w:lineRule="auto"/>
        <w:ind w:left="426"/>
        <w:jc w:val="both"/>
        <w:rPr>
          <w:rFonts w:ascii="Arial" w:hAnsi="Arial" w:cs="Arial"/>
        </w:rPr>
      </w:pPr>
      <w:r w:rsidRPr="00F14BAB">
        <w:rPr>
          <w:rFonts w:ascii="Arial" w:hAnsi="Arial" w:cs="Arial"/>
          <w:b/>
          <w:bCs/>
        </w:rPr>
        <w:t>l.</w:t>
      </w:r>
      <w:r w:rsidRPr="00F14BAB">
        <w:rPr>
          <w:rFonts w:ascii="Arial" w:hAnsi="Arial" w:cs="Arial"/>
        </w:rPr>
        <w:t xml:space="preserve"> Valuación de Bienes.</w:t>
      </w:r>
    </w:p>
    <w:p w:rsidR="00F14BAB" w:rsidRPr="00F14BAB" w:rsidRDefault="00F14BAB" w:rsidP="00F14BAB">
      <w:pPr>
        <w:widowControl w:val="0"/>
        <w:autoSpaceDE w:val="0"/>
        <w:autoSpaceDN w:val="0"/>
        <w:spacing w:line="360" w:lineRule="auto"/>
        <w:ind w:left="426"/>
        <w:jc w:val="both"/>
        <w:rPr>
          <w:rFonts w:ascii="Arial" w:hAnsi="Arial" w:cs="Arial"/>
        </w:rPr>
      </w:pPr>
    </w:p>
    <w:p w:rsidR="00F14BAB" w:rsidRPr="00F14BAB" w:rsidRDefault="00F14BAB" w:rsidP="006F5D2C">
      <w:pPr>
        <w:numPr>
          <w:ilvl w:val="0"/>
          <w:numId w:val="31"/>
        </w:numPr>
        <w:spacing w:line="360" w:lineRule="auto"/>
        <w:ind w:left="851"/>
        <w:contextualSpacing/>
        <w:rPr>
          <w:rFonts w:ascii="Arial" w:eastAsia="Calibri" w:hAnsi="Arial" w:cs="Arial"/>
        </w:rPr>
      </w:pPr>
      <w:r w:rsidRPr="00F14BAB">
        <w:rPr>
          <w:rFonts w:ascii="Arial" w:eastAsia="Calibri" w:hAnsi="Arial" w:cs="Arial"/>
        </w:rPr>
        <w:lastRenderedPageBreak/>
        <w:t xml:space="preserve">Avalúo. </w:t>
      </w:r>
      <w:bookmarkStart w:id="4" w:name="_Hlk77338624"/>
      <w:r w:rsidRPr="00F14BAB">
        <w:rPr>
          <w:rFonts w:ascii="Arial" w:eastAsia="Calibri" w:hAnsi="Arial" w:cs="Arial"/>
        </w:rPr>
        <w:t>$3,500.00</w:t>
      </w:r>
      <w:bookmarkEnd w:id="4"/>
      <w:r w:rsidRPr="00F14BAB">
        <w:rPr>
          <w:rFonts w:ascii="Arial" w:eastAsia="Calibri" w:hAnsi="Arial" w:cs="Arial"/>
        </w:rPr>
        <w:t xml:space="preserve"> (TRES MIL QUINIENTOS PESOS 00/100 M.N.).</w:t>
      </w:r>
    </w:p>
    <w:p w:rsidR="00F14BAB" w:rsidRPr="00F14BAB" w:rsidRDefault="00F14BAB" w:rsidP="00F14BAB">
      <w:pPr>
        <w:widowControl w:val="0"/>
        <w:autoSpaceDE w:val="0"/>
        <w:autoSpaceDN w:val="0"/>
        <w:spacing w:line="360" w:lineRule="auto"/>
        <w:ind w:left="851"/>
        <w:jc w:val="both"/>
        <w:rPr>
          <w:rFonts w:ascii="Arial" w:eastAsia="Calibri" w:hAnsi="Arial" w:cs="Arial"/>
        </w:rPr>
      </w:pPr>
    </w:p>
    <w:p w:rsidR="00F14BAB" w:rsidRPr="00F14BAB" w:rsidRDefault="00F14BAB" w:rsidP="006F5D2C">
      <w:pPr>
        <w:numPr>
          <w:ilvl w:val="0"/>
          <w:numId w:val="31"/>
        </w:numPr>
        <w:spacing w:line="360" w:lineRule="auto"/>
        <w:ind w:left="851"/>
        <w:contextualSpacing/>
        <w:rPr>
          <w:rFonts w:ascii="Arial" w:eastAsia="Calibri" w:hAnsi="Arial" w:cs="Arial"/>
        </w:rPr>
      </w:pPr>
      <w:r w:rsidRPr="00F14BAB">
        <w:rPr>
          <w:rFonts w:ascii="Arial" w:eastAsia="Calibri" w:hAnsi="Arial" w:cs="Arial"/>
        </w:rPr>
        <w:t>Valor comercial. $3,500.00 (TRES MIL QUINIENTOS PESOS 00/100 M.N.).</w:t>
      </w:r>
    </w:p>
    <w:p w:rsidR="00F14BAB" w:rsidRPr="00F14BAB" w:rsidRDefault="00F14BAB" w:rsidP="00F14BAB">
      <w:pPr>
        <w:spacing w:line="360" w:lineRule="auto"/>
        <w:ind w:left="851"/>
        <w:rPr>
          <w:rFonts w:ascii="Arial" w:eastAsia="Calibri" w:hAnsi="Arial" w:cs="Arial"/>
        </w:rPr>
      </w:pPr>
    </w:p>
    <w:p w:rsidR="00F14BAB" w:rsidRPr="00F14BAB" w:rsidRDefault="00F14BAB" w:rsidP="006F5D2C">
      <w:pPr>
        <w:numPr>
          <w:ilvl w:val="0"/>
          <w:numId w:val="31"/>
        </w:numPr>
        <w:spacing w:line="360" w:lineRule="auto"/>
        <w:ind w:left="851"/>
        <w:contextualSpacing/>
        <w:rPr>
          <w:rFonts w:ascii="Arial" w:eastAsia="Calibri" w:hAnsi="Arial" w:cs="Arial"/>
        </w:rPr>
      </w:pPr>
      <w:r w:rsidRPr="00F14BAB">
        <w:rPr>
          <w:rFonts w:ascii="Arial" w:eastAsia="Calibri" w:hAnsi="Arial" w:cs="Arial"/>
        </w:rPr>
        <w:t>Valorización de daños. $3,500.00 (TRES MIL QUINIENTOS PESOS 00/100 M.N.).</w:t>
      </w:r>
    </w:p>
    <w:p w:rsidR="00F14BAB" w:rsidRPr="00F14BAB" w:rsidRDefault="00F14BAB" w:rsidP="00F14BAB">
      <w:pPr>
        <w:spacing w:line="360" w:lineRule="auto"/>
        <w:ind w:left="851"/>
        <w:rPr>
          <w:rFonts w:ascii="Arial" w:eastAsia="Calibri" w:hAnsi="Arial" w:cs="Arial"/>
        </w:rPr>
      </w:pPr>
    </w:p>
    <w:p w:rsidR="00F14BAB" w:rsidRPr="00F14BAB" w:rsidRDefault="00F14BAB" w:rsidP="006F5D2C">
      <w:pPr>
        <w:numPr>
          <w:ilvl w:val="0"/>
          <w:numId w:val="31"/>
        </w:numPr>
        <w:spacing w:line="360" w:lineRule="auto"/>
        <w:ind w:left="851"/>
        <w:contextualSpacing/>
        <w:rPr>
          <w:rFonts w:ascii="Arial" w:eastAsia="Calibri" w:hAnsi="Arial" w:cs="Arial"/>
        </w:rPr>
      </w:pPr>
      <w:r w:rsidRPr="00F14BAB">
        <w:rPr>
          <w:rFonts w:ascii="Arial" w:eastAsia="Calibri" w:hAnsi="Arial" w:cs="Arial"/>
        </w:rPr>
        <w:t>Valor intrínseco. $3,500.00 (TRES MIL QUINIENTOS PESOS 00/100 M.N.).</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rPr>
        <w:t>En todos los casos en que el personal de la Dirección General de Servicios Periciales, con o sin equipo, deba trasladarse fuera de los locales en que normalmente prestan sus servicios, se causarán derechos de $30.00 (TREINTA PESOS 00/100 M.N.) por kilómetro recorrido.</w:t>
      </w:r>
    </w:p>
    <w:p w:rsidR="00F14BAB" w:rsidRPr="00F14BAB" w:rsidRDefault="00F14BAB" w:rsidP="00F14BAB">
      <w:pPr>
        <w:spacing w:line="360" w:lineRule="auto"/>
        <w:jc w:val="center"/>
        <w:rPr>
          <w:rFonts w:ascii="Arial" w:hAnsi="Arial" w:cs="Arial"/>
          <w:b/>
          <w:bCs/>
        </w:rPr>
      </w:pPr>
      <w:r w:rsidRPr="00F14BAB">
        <w:rPr>
          <w:rFonts w:ascii="Arial" w:hAnsi="Arial" w:cs="Arial"/>
          <w:b/>
          <w:bCs/>
        </w:rPr>
        <w:t>PAGO</w:t>
      </w:r>
    </w:p>
    <w:p w:rsidR="00F14BAB" w:rsidRPr="00F14BAB" w:rsidRDefault="00F14BAB" w:rsidP="00F14BAB">
      <w:pPr>
        <w:spacing w:line="360" w:lineRule="auto"/>
        <w:jc w:val="center"/>
        <w:rPr>
          <w:rFonts w:ascii="Arial" w:hAnsi="Arial" w:cs="Arial"/>
        </w:rPr>
      </w:pP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r w:rsidRPr="00F14BAB">
        <w:rPr>
          <w:rFonts w:ascii="Arial" w:hAnsi="Arial" w:cs="Arial"/>
          <w:b/>
          <w:bCs/>
        </w:rPr>
        <w:t>ARTÍCULO 157-O.</w:t>
      </w:r>
      <w:r w:rsidRPr="00F14BAB">
        <w:rPr>
          <w:rFonts w:ascii="Arial" w:hAnsi="Arial" w:cs="Arial"/>
        </w:rPr>
        <w:t xml:space="preserve"> El pago de los servicios a que se refiere este Capítulo, deberán efectuarse en las Instituciones de Crédito o establecimientos o medios autorizados, previamente a la prestación del servicio.</w:t>
      </w:r>
    </w:p>
    <w:p w:rsidR="00F14BAB" w:rsidRPr="00F14BAB" w:rsidRDefault="00F14BAB" w:rsidP="00F14BAB">
      <w:pPr>
        <w:shd w:val="clear" w:color="auto" w:fill="FFFFFF"/>
        <w:spacing w:line="360" w:lineRule="auto"/>
        <w:jc w:val="center"/>
        <w:rPr>
          <w:rFonts w:ascii="Arial" w:eastAsia="Arial Unicode MS" w:hAnsi="Arial" w:cs="Arial"/>
          <w:b/>
          <w:bCs/>
          <w:color w:val="000000"/>
          <w:bdr w:val="none" w:sz="0" w:space="0" w:color="auto" w:frame="1"/>
          <w:lang w:val="es-MX" w:eastAsia="es-MX"/>
        </w:rPr>
      </w:pPr>
    </w:p>
    <w:p w:rsidR="00F14BAB" w:rsidRPr="00F14BAB" w:rsidRDefault="00F14BAB" w:rsidP="00F14BAB">
      <w:pPr>
        <w:rPr>
          <w:rFonts w:ascii="Arial" w:hAnsi="Arial" w:cs="Arial"/>
          <w:b/>
          <w:bCs/>
        </w:rPr>
      </w:pPr>
      <w:r w:rsidRPr="00F14BAB">
        <w:rPr>
          <w:rFonts w:ascii="Arial" w:hAnsi="Arial" w:cs="Arial"/>
          <w:b/>
          <w:bCs/>
        </w:rPr>
        <w:br w:type="page"/>
      </w:r>
    </w:p>
    <w:p w:rsidR="00F14BAB" w:rsidRPr="00F14BAB" w:rsidRDefault="00F14BAB" w:rsidP="00F14BAB">
      <w:pPr>
        <w:spacing w:line="360" w:lineRule="auto"/>
        <w:jc w:val="center"/>
        <w:rPr>
          <w:rFonts w:ascii="Arial" w:hAnsi="Arial" w:cs="Arial"/>
          <w:b/>
          <w:bCs/>
        </w:rPr>
      </w:pPr>
      <w:r w:rsidRPr="00F14BAB">
        <w:rPr>
          <w:rFonts w:ascii="Arial" w:hAnsi="Arial" w:cs="Arial"/>
          <w:b/>
          <w:bCs/>
        </w:rPr>
        <w:lastRenderedPageBreak/>
        <w:t>CAPÍTULO DÉCIMO QUINTO</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POR SERVICIOS PRESTADOS POR EL TRIBUNAL DE JUSTICIA ADMINISTRATIVA DE COAHUILA DE ZARAGOZA</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OBJETO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157-P.</w:t>
      </w:r>
      <w:r w:rsidRPr="00F14BAB">
        <w:rPr>
          <w:rFonts w:ascii="Arial" w:hAnsi="Arial" w:cs="Arial"/>
        </w:rPr>
        <w:t xml:space="preserve"> Es objeto de estos derechos, los servicios que se presten por el Tribunal de Justicia Administrativa de Coahuila de Zaragoza, distintos a los materialmente jurisdiccionales, en cualquiera de sus órganos.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SUJETO</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ARTÍCULO 157-Q.</w:t>
      </w:r>
      <w:r w:rsidRPr="00F14BAB">
        <w:rPr>
          <w:rFonts w:ascii="Arial" w:hAnsi="Arial" w:cs="Arial"/>
        </w:rPr>
        <w:t xml:space="preserve"> Son sujetos de este derecho las personas físicas y morales que soliciten los servicios a que se refiere el artículo anterior.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b/>
          <w:bCs/>
        </w:rPr>
      </w:pPr>
      <w:r w:rsidRPr="00F14BAB">
        <w:rPr>
          <w:rFonts w:ascii="Arial" w:hAnsi="Arial" w:cs="Arial"/>
          <w:b/>
          <w:bCs/>
        </w:rPr>
        <w:t>ARTÍCULO 157-R.</w:t>
      </w:r>
      <w:r w:rsidRPr="00F14BAB">
        <w:rPr>
          <w:rFonts w:ascii="Arial" w:hAnsi="Arial" w:cs="Arial"/>
        </w:rPr>
        <w:t xml:space="preserve"> Los servicios a que se refiere el presente Capítulo causarán derechos conforme a la siguiente:</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 xml:space="preserve">TARIFA </w:t>
      </w:r>
    </w:p>
    <w:p w:rsidR="00F14BAB" w:rsidRPr="00F14BAB" w:rsidRDefault="00F14BAB" w:rsidP="00F14BAB">
      <w:pPr>
        <w:spacing w:line="360" w:lineRule="auto"/>
        <w:jc w:val="center"/>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t xml:space="preserve">I. </w:t>
      </w:r>
      <w:r w:rsidRPr="00F14BAB">
        <w:rPr>
          <w:rFonts w:ascii="Arial" w:hAnsi="Arial" w:cs="Arial"/>
        </w:rPr>
        <w:t xml:space="preserve">Bases de licitación pública nacional para obra pública y servicios relacionados con la misma, $2,184.00 (DOS MIL CIENTO OCHENTA Y CUATRO PESOS 00/100 M.N.).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II.</w:t>
      </w:r>
      <w:r w:rsidRPr="00F14BAB">
        <w:rPr>
          <w:rFonts w:ascii="Arial" w:hAnsi="Arial" w:cs="Arial"/>
        </w:rPr>
        <w:t xml:space="preserve"> Búsqueda de datos en el Archivo General del Tribunal de Justicia Administrativa de Coahuila de Zaragoza, $54.00 CINCUENTA Y CUATRO PESOS 00/100 M.N.). </w:t>
      </w:r>
    </w:p>
    <w:p w:rsidR="00F14BAB" w:rsidRPr="00F14BAB" w:rsidRDefault="00F14BAB" w:rsidP="00F14BAB">
      <w:pPr>
        <w:spacing w:line="360" w:lineRule="auto"/>
        <w:jc w:val="both"/>
        <w:rPr>
          <w:rFonts w:ascii="Arial" w:hAnsi="Arial" w:cs="Arial"/>
          <w:b/>
          <w:bCs/>
        </w:rPr>
      </w:pPr>
    </w:p>
    <w:p w:rsidR="00F14BAB" w:rsidRPr="00F14BAB" w:rsidRDefault="00F14BAB" w:rsidP="00F14BAB">
      <w:pPr>
        <w:spacing w:line="360" w:lineRule="auto"/>
        <w:jc w:val="both"/>
        <w:rPr>
          <w:rFonts w:ascii="Arial" w:hAnsi="Arial" w:cs="Arial"/>
        </w:rPr>
      </w:pPr>
      <w:r w:rsidRPr="00F14BAB">
        <w:rPr>
          <w:rFonts w:ascii="Arial" w:hAnsi="Arial" w:cs="Arial"/>
          <w:b/>
          <w:bCs/>
        </w:rPr>
        <w:lastRenderedPageBreak/>
        <w:t>III.</w:t>
      </w:r>
      <w:r w:rsidRPr="00F14BAB">
        <w:rPr>
          <w:rFonts w:ascii="Arial" w:hAnsi="Arial" w:cs="Arial"/>
        </w:rPr>
        <w:t xml:space="preserve"> Curso de capacitación impartido por el Servicio Profesional de Carrera a personas externas al Tribunal de Justicia Administrativa de Coahuila de Zaragoza, $327.00 (TRESCIENTOS VEINTISIETE PESOS 00/100 M.N.).</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bCs/>
        </w:rPr>
        <w:t>IV.</w:t>
      </w:r>
      <w:r w:rsidRPr="00F14BAB">
        <w:rPr>
          <w:rFonts w:ascii="Arial" w:hAnsi="Arial" w:cs="Arial"/>
        </w:rPr>
        <w:t xml:space="preserve"> Copia simple $2.00 (DOS PESOS 00/100 M.N.), por hoja.</w:t>
      </w:r>
    </w:p>
    <w:p w:rsidR="00F14BAB" w:rsidRPr="00F14BAB" w:rsidRDefault="00F14BAB" w:rsidP="00F14BAB">
      <w:pPr>
        <w:spacing w:line="360" w:lineRule="auto"/>
        <w:ind w:firstLine="709"/>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rPr>
        <w:t xml:space="preserve">V. </w:t>
      </w:r>
      <w:r w:rsidRPr="00F14BAB">
        <w:rPr>
          <w:rFonts w:ascii="Arial" w:hAnsi="Arial" w:cs="Arial"/>
        </w:rPr>
        <w:t>Copia certificada, $3.00 (TRES PESOS 00/100 M.N.), por hoja.</w:t>
      </w:r>
    </w:p>
    <w:p w:rsidR="00F14BAB" w:rsidRPr="00F14BAB" w:rsidRDefault="00F14BAB" w:rsidP="00F14BAB">
      <w:pPr>
        <w:spacing w:line="360" w:lineRule="auto"/>
        <w:ind w:firstLine="709"/>
        <w:jc w:val="both"/>
        <w:rPr>
          <w:rFonts w:ascii="Arial" w:hAnsi="Arial" w:cs="Arial"/>
        </w:rPr>
      </w:pPr>
    </w:p>
    <w:p w:rsidR="00F14BAB" w:rsidRPr="00F14BAB" w:rsidRDefault="00F14BAB" w:rsidP="00F14BAB">
      <w:pPr>
        <w:spacing w:line="360" w:lineRule="auto"/>
        <w:jc w:val="both"/>
        <w:rPr>
          <w:rFonts w:ascii="Arial" w:hAnsi="Arial" w:cs="Arial"/>
        </w:rPr>
      </w:pPr>
      <w:r w:rsidRPr="00F14BAB">
        <w:rPr>
          <w:rFonts w:ascii="Arial" w:hAnsi="Arial" w:cs="Arial"/>
          <w:b/>
        </w:rPr>
        <w:t xml:space="preserve">VI. </w:t>
      </w:r>
      <w:r w:rsidRPr="00F14BAB">
        <w:rPr>
          <w:rFonts w:ascii="Arial" w:hAnsi="Arial" w:cs="Arial"/>
        </w:rPr>
        <w:t>CD/DVD</w:t>
      </w:r>
      <w:r w:rsidRPr="00F14BAB">
        <w:rPr>
          <w:rFonts w:ascii="Arial" w:hAnsi="Arial" w:cs="Arial"/>
          <w:b/>
        </w:rPr>
        <w:t xml:space="preserve"> </w:t>
      </w:r>
      <w:r w:rsidRPr="00F14BAB">
        <w:rPr>
          <w:rFonts w:ascii="Arial" w:hAnsi="Arial" w:cs="Arial"/>
        </w:rPr>
        <w:t>con la grabación de audiencia en materia fiscal, administrativa y de responsabilidades, $32.00 (TREINTA Y DOS PESOS 00/100 M.N.).</w:t>
      </w:r>
    </w:p>
    <w:p w:rsidR="00F14BAB" w:rsidRPr="00F14BAB" w:rsidRDefault="00F14BAB" w:rsidP="00F14BAB">
      <w:pPr>
        <w:spacing w:line="360" w:lineRule="auto"/>
        <w:ind w:left="709"/>
        <w:jc w:val="both"/>
        <w:rPr>
          <w:rFonts w:ascii="Arial" w:hAnsi="Arial" w:cs="Arial"/>
          <w:b/>
        </w:rPr>
      </w:pPr>
    </w:p>
    <w:p w:rsidR="00F14BAB" w:rsidRPr="00F14BAB" w:rsidRDefault="00F14BAB" w:rsidP="00F14BAB">
      <w:pPr>
        <w:spacing w:line="360" w:lineRule="auto"/>
        <w:jc w:val="both"/>
        <w:rPr>
          <w:rFonts w:ascii="Arial" w:hAnsi="Arial" w:cs="Arial"/>
        </w:rPr>
      </w:pPr>
      <w:r w:rsidRPr="00F14BAB">
        <w:rPr>
          <w:rFonts w:ascii="Arial" w:hAnsi="Arial" w:cs="Arial"/>
          <w:b/>
        </w:rPr>
        <w:t xml:space="preserve">VII. </w:t>
      </w:r>
      <w:r w:rsidRPr="00F14BAB">
        <w:rPr>
          <w:rFonts w:ascii="Arial" w:hAnsi="Arial" w:cs="Arial"/>
        </w:rPr>
        <w:t xml:space="preserve">Reposición de credencial institucional $164.00 (CIENTO SESENTA Y CUATRO PESOS 00/100 M.N.). </w:t>
      </w:r>
    </w:p>
    <w:p w:rsidR="00F14BAB" w:rsidRPr="00F14BAB" w:rsidRDefault="00F14BAB" w:rsidP="00F14BAB">
      <w:pPr>
        <w:spacing w:line="360" w:lineRule="auto"/>
        <w:ind w:left="709"/>
        <w:jc w:val="both"/>
        <w:rPr>
          <w:rFonts w:ascii="Arial" w:hAnsi="Arial" w:cs="Arial"/>
          <w:b/>
        </w:rPr>
      </w:pPr>
    </w:p>
    <w:p w:rsidR="00F14BAB" w:rsidRPr="00F14BAB" w:rsidRDefault="00F14BAB" w:rsidP="00F14BAB">
      <w:pPr>
        <w:spacing w:line="360" w:lineRule="auto"/>
        <w:jc w:val="both"/>
        <w:rPr>
          <w:rFonts w:ascii="Arial" w:hAnsi="Arial" w:cs="Arial"/>
          <w:b/>
        </w:rPr>
      </w:pPr>
      <w:r w:rsidRPr="00F14BAB">
        <w:rPr>
          <w:rFonts w:ascii="Arial" w:hAnsi="Arial" w:cs="Arial"/>
          <w:b/>
        </w:rPr>
        <w:t xml:space="preserve">VIII. </w:t>
      </w:r>
      <w:r w:rsidRPr="00F14BAB">
        <w:rPr>
          <w:rFonts w:ascii="Arial" w:hAnsi="Arial" w:cs="Arial"/>
        </w:rPr>
        <w:t xml:space="preserve">Validación de contenidos de capacitación en materia fiscal, administrativa y de responsabilidades, $2,700.00 (DOS MIL SETECIENTOS PESOS 00/100 M.N.). </w:t>
      </w:r>
      <w:r w:rsidRPr="00F14BAB">
        <w:rPr>
          <w:rFonts w:ascii="Arial" w:hAnsi="Arial" w:cs="Arial"/>
          <w:b/>
        </w:rPr>
        <w:t xml:space="preserve"> </w:t>
      </w:r>
    </w:p>
    <w:p w:rsidR="00F14BAB" w:rsidRPr="00F14BAB" w:rsidRDefault="00F14BAB" w:rsidP="00F14BAB">
      <w:pPr>
        <w:spacing w:line="360" w:lineRule="auto"/>
        <w:jc w:val="both"/>
        <w:rPr>
          <w:rFonts w:ascii="Arial" w:hAnsi="Arial" w:cs="Arial"/>
        </w:rPr>
      </w:pPr>
    </w:p>
    <w:p w:rsidR="00F14BAB" w:rsidRPr="00F14BAB" w:rsidRDefault="00F14BAB" w:rsidP="00F14BAB">
      <w:pPr>
        <w:spacing w:line="360" w:lineRule="auto"/>
        <w:jc w:val="center"/>
        <w:rPr>
          <w:rFonts w:ascii="Arial" w:hAnsi="Arial" w:cs="Arial"/>
          <w:b/>
          <w:bCs/>
        </w:rPr>
      </w:pPr>
      <w:r w:rsidRPr="00F14BAB">
        <w:rPr>
          <w:rFonts w:ascii="Arial" w:hAnsi="Arial" w:cs="Arial"/>
          <w:b/>
          <w:bCs/>
        </w:rPr>
        <w:t>PAGO</w:t>
      </w:r>
    </w:p>
    <w:p w:rsidR="00F14BAB" w:rsidRPr="00F14BAB" w:rsidRDefault="00F14BAB" w:rsidP="00F14BAB">
      <w:pPr>
        <w:spacing w:line="360" w:lineRule="auto"/>
        <w:jc w:val="center"/>
        <w:rPr>
          <w:rFonts w:ascii="Arial" w:hAnsi="Arial" w:cs="Arial"/>
        </w:rPr>
      </w:pPr>
    </w:p>
    <w:p w:rsidR="00F14BAB" w:rsidRPr="00F14BAB" w:rsidRDefault="00F14BAB" w:rsidP="00F14BAB">
      <w:pPr>
        <w:shd w:val="clear" w:color="auto" w:fill="FFFFFF"/>
        <w:spacing w:line="360" w:lineRule="auto"/>
        <w:jc w:val="both"/>
        <w:rPr>
          <w:rFonts w:ascii="Arial" w:hAnsi="Arial" w:cs="Arial"/>
        </w:rPr>
      </w:pPr>
      <w:r w:rsidRPr="00F14BAB">
        <w:rPr>
          <w:rFonts w:ascii="Arial" w:hAnsi="Arial" w:cs="Arial"/>
          <w:b/>
          <w:bCs/>
        </w:rPr>
        <w:t>ARTÍCULO 157-S.</w:t>
      </w:r>
      <w:r w:rsidRPr="00F14BAB">
        <w:rPr>
          <w:rFonts w:ascii="Arial" w:hAnsi="Arial" w:cs="Arial"/>
        </w:rPr>
        <w:t xml:space="preserve"> El pago de los servicios a que se refiere este Capítulo, deberán efectuarse en las Instituciones de Crédito o establecimientos o medios autorizados, previamente a la prestación del servicio.</w:t>
      </w:r>
    </w:p>
    <w:p w:rsidR="00F14BAB" w:rsidRPr="00F14BAB" w:rsidRDefault="00F14BAB" w:rsidP="00F14BAB">
      <w:pPr>
        <w:shd w:val="clear" w:color="auto" w:fill="FFFFFF"/>
        <w:spacing w:line="360" w:lineRule="auto"/>
        <w:jc w:val="both"/>
        <w:rPr>
          <w:rFonts w:ascii="Arial" w:hAnsi="Arial" w:cs="Arial"/>
        </w:rPr>
      </w:pPr>
    </w:p>
    <w:p w:rsidR="00F14BAB" w:rsidRPr="00F14BAB" w:rsidRDefault="00F14BAB" w:rsidP="00F14BAB">
      <w:pPr>
        <w:rPr>
          <w:rFonts w:ascii="Arial" w:eastAsia="Arial Unicode MS" w:hAnsi="Arial" w:cs="Arial"/>
          <w:b/>
          <w:bCs/>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br w:type="page"/>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lastRenderedPageBreak/>
        <w:t>CAPÍTULO SEGUNDO</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PARA EL FOMENTO AL DEPORTE EN EL ESTADO</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OBJETO</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jc w:val="both"/>
        <w:rPr>
          <w:rFonts w:ascii="Arial" w:hAnsi="Arial" w:cs="Arial"/>
          <w:bCs/>
          <w:i/>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166.</w:t>
      </w:r>
      <w:r w:rsidRPr="00F14BAB">
        <w:rPr>
          <w:rFonts w:ascii="Arial" w:eastAsia="Arial Unicode MS" w:hAnsi="Arial" w:cs="Arial"/>
          <w:color w:val="000000"/>
          <w:bdr w:val="none" w:sz="0" w:space="0" w:color="auto" w:frame="1"/>
          <w:lang w:eastAsia="es-MX"/>
        </w:rPr>
        <w:t xml:space="preserve"> Es objeto de esta contribución la realización de pagos por concepto de impuestos, derechos y cualquier otra contribución que se cause conforme a la presente ley y demás disposiciones fiscales del Estado, así como los accesorios que se paguen.</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pacing w:line="360" w:lineRule="auto"/>
        <w:jc w:val="both"/>
        <w:rPr>
          <w:rFonts w:ascii="Arial" w:hAnsi="Arial" w:cs="Arial"/>
          <w:bCs/>
          <w:i/>
        </w:rPr>
      </w:pPr>
      <w:r w:rsidRPr="00F14BAB">
        <w:rPr>
          <w:rFonts w:ascii="Arial" w:hAnsi="Arial" w:cs="Arial"/>
          <w:bCs/>
          <w:i/>
        </w:rPr>
        <w:t xml:space="preserve">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No se considerarán incluidos en el objeto de ésta contribución los pagos correspondientes al Impuesto Sobre Nóminas, al Impuesto Sobre Tenencia o Uso de Vehículos, al Impuesto Sobre Diversiones y Espectáculos Públicos relativos a eventos teatrales y de circo, al Impuesto Sobre Hospedaje, al Impuesto Sobre Ingresos por Premios Derivados de Loterías, Rifas, Sorteos, Juegos con Apuestas y Concursos, al Impuesto Adicional Sobre los Derechos que se causen por los Servicios de Registro Público, los Derechos que se causen por los Servicios que presta la Secretaría de Educación Pública, y los que se causen por los Servicios prestados por las Dependencias de la Administración Pública Centralizada, relativas al Derecho de Acceso a la Información Pública. </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El rendimiento de esta contribución será destinado exclusivamente al fomento al deporte en el Estado.</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SUJETO</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lastRenderedPageBreak/>
        <w:t>ARTICULO 167.</w:t>
      </w:r>
      <w:r w:rsidRPr="00F14BAB">
        <w:rPr>
          <w:rFonts w:ascii="Arial" w:eastAsia="Arial Unicode MS" w:hAnsi="Arial" w:cs="Arial"/>
          <w:color w:val="000000"/>
          <w:bdr w:val="none" w:sz="0" w:space="0" w:color="auto" w:frame="1"/>
          <w:lang w:eastAsia="es-MX"/>
        </w:rPr>
        <w:t xml:space="preserve"> Son sujetos de esta contribución, las personas físicas, morales o unidades económicas que realicen pagos por concepto de impuestos, derechos y cualquier otra contribución que se cause conforme a la presente ley y demás disposiciones fiscales del Estado, con excepción de los señalados en el artículo anterior.</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BASE</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168.</w:t>
      </w:r>
      <w:r w:rsidRPr="00F14BAB">
        <w:rPr>
          <w:rFonts w:ascii="Arial" w:eastAsia="Arial Unicode MS" w:hAnsi="Arial" w:cs="Arial"/>
          <w:color w:val="000000"/>
          <w:bdr w:val="none" w:sz="0" w:space="0" w:color="auto" w:frame="1"/>
          <w:lang w:eastAsia="es-MX"/>
        </w:rPr>
        <w:t xml:space="preserve"> La base de esta contribución, es el importe de los pagos que se realicen por concepto de impuestos, derechos y demás contribuciones incluyendo sus accesorios, excepto los pagos de las contribuciones que se exceptúan en el artículo 166 de esta ley.</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TASA</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ARTICULO 169.</w:t>
      </w:r>
      <w:r w:rsidRPr="00F14BAB">
        <w:rPr>
          <w:rFonts w:ascii="Arial" w:eastAsia="Arial Unicode MS" w:hAnsi="Arial" w:cs="Arial"/>
          <w:color w:val="000000"/>
          <w:bdr w:val="none" w:sz="0" w:space="0" w:color="auto" w:frame="1"/>
          <w:lang w:eastAsia="es-MX"/>
        </w:rPr>
        <w:t xml:space="preserve"> La cuota correspondiente a esta contribución para el fomento al deporte, será de $10.00 (DIEZ PESOS 00/100 M.N.), sobre el monto de uno de los pagos por concepto de los impuestos, derechos y cualquier otra contribución y los accesorios de éstos, que se paguen con excepción de los señalados.</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eastAsia="es-MX"/>
        </w:rPr>
        <w:t> </w:t>
      </w:r>
    </w:p>
    <w:p w:rsidR="00F14BAB" w:rsidRPr="00F14BAB" w:rsidRDefault="00F14BAB" w:rsidP="00F14BAB">
      <w:pPr>
        <w:shd w:val="clear" w:color="auto" w:fill="FFFFFF"/>
        <w:spacing w:line="360" w:lineRule="auto"/>
        <w:jc w:val="center"/>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PAGO</w:t>
      </w:r>
    </w:p>
    <w:p w:rsidR="00F14BAB" w:rsidRPr="00F14BAB" w:rsidRDefault="00F14BAB" w:rsidP="00F14BAB">
      <w:pPr>
        <w:spacing w:line="360" w:lineRule="auto"/>
        <w:jc w:val="both"/>
        <w:rPr>
          <w:rFonts w:ascii="Arial" w:hAnsi="Arial" w:cs="Arial"/>
          <w:bCs/>
          <w:i/>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eastAsia="Arial Unicode MS" w:hAnsi="Arial" w:cs="Arial"/>
          <w:b/>
          <w:bCs/>
          <w:color w:val="000000"/>
          <w:bdr w:val="none" w:sz="0" w:space="0" w:color="auto" w:frame="1"/>
          <w:lang w:eastAsia="es-MX"/>
        </w:rPr>
        <w:t>ARTÍCULO 170.</w:t>
      </w:r>
      <w:r w:rsidRPr="00F14BAB">
        <w:rPr>
          <w:rFonts w:ascii="Arial" w:eastAsia="Arial Unicode MS" w:hAnsi="Arial" w:cs="Arial"/>
          <w:color w:val="000000"/>
          <w:bdr w:val="none" w:sz="0" w:space="0" w:color="auto" w:frame="1"/>
          <w:lang w:eastAsia="es-MX"/>
        </w:rPr>
        <w:t xml:space="preserve"> El pago de esta contribución deberá efectuarse en las autoridades fiscales, Instituciones de Crédito o establecimientos autorizados, en el mismo recibo con que se realicen los pagos objeto de esta contribución.</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shd w:val="clear" w:color="auto" w:fill="FFFFFF"/>
        <w:spacing w:line="360" w:lineRule="auto"/>
        <w:jc w:val="both"/>
        <w:rPr>
          <w:rFonts w:ascii="Arial" w:eastAsia="Arial Unicode MS" w:hAnsi="Arial" w:cs="Arial"/>
          <w:b/>
          <w:bCs/>
          <w:color w:val="000000"/>
          <w:bdr w:val="none" w:sz="0" w:space="0" w:color="auto" w:frame="1"/>
          <w:lang w:val="es-MX" w:eastAsia="es-MX"/>
        </w:rPr>
      </w:pP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193.</w:t>
      </w:r>
      <w:r w:rsidRPr="00F14BAB">
        <w:rPr>
          <w:rFonts w:ascii="Arial" w:eastAsia="Arial Unicode MS" w:hAnsi="Arial" w:cs="Arial"/>
          <w:color w:val="000000"/>
          <w:bdr w:val="none" w:sz="0" w:space="0" w:color="auto" w:frame="1"/>
          <w:lang w:eastAsia="es-MX"/>
        </w:rPr>
        <w:t xml:space="preserve"> …</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w:t>
      </w:r>
      <w:r w:rsidRPr="00F14BAB">
        <w:rPr>
          <w:rFonts w:ascii="Arial" w:hAnsi="Arial" w:cs="Arial"/>
        </w:rPr>
        <w:tab/>
        <w:t>…</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lastRenderedPageBreak/>
        <w:t> </w:t>
      </w:r>
    </w:p>
    <w:p w:rsidR="00F14BAB" w:rsidRPr="00F14BAB" w:rsidRDefault="00F14BAB" w:rsidP="00F14BAB">
      <w:pPr>
        <w:spacing w:line="360" w:lineRule="auto"/>
        <w:ind w:left="426" w:hanging="426"/>
        <w:jc w:val="both"/>
        <w:rPr>
          <w:rFonts w:ascii="Arial" w:hAnsi="Arial" w:cs="Arial"/>
        </w:rPr>
      </w:pPr>
      <w:r w:rsidRPr="00F14BAB">
        <w:rPr>
          <w:rFonts w:ascii="Arial" w:hAnsi="Arial" w:cs="Arial"/>
          <w:b/>
        </w:rPr>
        <w:t>II.</w:t>
      </w:r>
      <w:r w:rsidRPr="00F14BAB">
        <w:rPr>
          <w:rFonts w:ascii="Arial" w:hAnsi="Arial" w:cs="Arial"/>
        </w:rPr>
        <w:tab/>
        <w:t>…</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w:t>
      </w: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1.</w:t>
      </w:r>
      <w:r w:rsidRPr="00F14BAB">
        <w:rPr>
          <w:rFonts w:ascii="Arial" w:hAnsi="Arial" w:cs="Arial"/>
        </w:rPr>
        <w:tab/>
        <w:t>…</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Empresarios Privados, $77,825.00 (SETENTA Y SIETE MIL OCHOCIENTOS VEINTICINCO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Escuelas y Eventos Gratuitos previa autorización del Ejecutivo del Estado, $38,912.00 (TREINTA Y OCHO MIL NOVECIENTOS DOCE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Eventos de Artistas Locales Independientes, $24,904.00 (VEINTICUATRO MIL NOVECIENTOS CUATRO PESOS 00/100 M.N.) por día;</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d. </w:t>
      </w:r>
      <w:r w:rsidRPr="00F14BAB">
        <w:rPr>
          <w:rFonts w:ascii="Arial" w:hAnsi="Arial" w:cs="Arial"/>
          <w:b/>
        </w:rPr>
        <w:tab/>
      </w:r>
      <w:r w:rsidRPr="00F14BAB">
        <w:rPr>
          <w:rFonts w:ascii="Arial" w:hAnsi="Arial" w:cs="Arial"/>
        </w:rPr>
        <w:t>Teatro de Cámara de Monclova para Artistas Locales, $8,014.00 (OCHO MIL CATORCE PESOS 00/100 M.N.) por día;</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e.</w:t>
      </w:r>
      <w:r w:rsidRPr="00F14BAB">
        <w:rPr>
          <w:rFonts w:ascii="Arial" w:hAnsi="Arial" w:cs="Arial"/>
          <w:b/>
        </w:rPr>
        <w:tab/>
      </w:r>
      <w:r w:rsidRPr="00F14BAB">
        <w:rPr>
          <w:rFonts w:ascii="Arial" w:hAnsi="Arial" w:cs="Arial"/>
        </w:rPr>
        <w:t>Teatro de Cámara de Monclova para graduaciones, $15,568.00 (QUINCE MIL QUINIENTOS SESENTA Y OCHO PESOS 00/100 M.N.) por día;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2.</w:t>
      </w:r>
      <w:r w:rsidRPr="00F14BAB">
        <w:rPr>
          <w:rFonts w:ascii="Arial" w:hAnsi="Arial" w:cs="Arial"/>
        </w:rPr>
        <w:tab/>
        <w:t>…</w:t>
      </w:r>
    </w:p>
    <w:p w:rsidR="00F14BAB" w:rsidRPr="00F14BAB" w:rsidRDefault="00F14BAB" w:rsidP="00F14BAB">
      <w:pPr>
        <w:spacing w:line="360" w:lineRule="auto"/>
        <w:ind w:left="426" w:hanging="426"/>
        <w:jc w:val="both"/>
        <w:rPr>
          <w:rFonts w:ascii="Arial" w:hAnsi="Arial" w:cs="Arial"/>
          <w:b/>
        </w:rPr>
      </w:pPr>
      <w:r w:rsidRPr="00F14BAB">
        <w:rPr>
          <w:rFonts w:ascii="Arial" w:hAnsi="Arial" w:cs="Arial"/>
          <w:b/>
        </w:rPr>
        <w:t> </w:t>
      </w: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Empresarios Privados, $62,260.00 (SESENTA Y DOS MIL DOSCIENTOS SESENTA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Escuelas y Eventos Gratuitos previa autorización del Ejecutivo del Estado, $34,245.00 (TREINTA Y CUATRO MIL DOSCIENTOS CUARENTA Y CINCO PESOS 00/100 M.N.);</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Eventos de Artistas Locales Independientes, $28,794.00 (VEINTIOCHO MIL SETECIENTOS NOVENTA Y CUATRO PESOS 00/100 M.N.) por día;</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d. </w:t>
      </w:r>
      <w:r w:rsidRPr="00F14BAB">
        <w:rPr>
          <w:rFonts w:ascii="Arial" w:hAnsi="Arial" w:cs="Arial"/>
          <w:b/>
        </w:rPr>
        <w:tab/>
      </w:r>
      <w:r w:rsidRPr="00F14BAB">
        <w:rPr>
          <w:rFonts w:ascii="Arial" w:hAnsi="Arial" w:cs="Arial"/>
        </w:rPr>
        <w:t>Teatro De Cámara del Teatro Fernando Soler y Casa de la Cultura para Artistas Locales, $3,887.00 (TRES MIL OCHOCIENTOS OCHENTA Y SIETE PESOS 00/100 M.N.) fin de semana; </w:t>
      </w:r>
    </w:p>
    <w:p w:rsidR="00F14BAB" w:rsidRPr="00F14BAB" w:rsidRDefault="00F14BAB" w:rsidP="00F14BAB">
      <w:pPr>
        <w:spacing w:line="360" w:lineRule="auto"/>
        <w:ind w:left="851" w:hanging="426"/>
        <w:jc w:val="both"/>
        <w:rPr>
          <w:rFonts w:ascii="Arial" w:hAnsi="Arial" w:cs="Arial"/>
          <w:b/>
        </w:rPr>
      </w:pPr>
    </w:p>
    <w:p w:rsidR="00F14BAB" w:rsidRPr="00F14BAB" w:rsidRDefault="00F14BAB" w:rsidP="00F14BAB">
      <w:pPr>
        <w:spacing w:line="360" w:lineRule="auto"/>
        <w:ind w:left="851" w:hanging="426"/>
        <w:jc w:val="both"/>
        <w:rPr>
          <w:rFonts w:ascii="Arial" w:hAnsi="Arial" w:cs="Arial"/>
        </w:rPr>
      </w:pPr>
      <w:r w:rsidRPr="00F14BAB">
        <w:rPr>
          <w:rFonts w:ascii="Arial" w:hAnsi="Arial" w:cs="Arial"/>
          <w:b/>
        </w:rPr>
        <w:t>3.</w:t>
      </w:r>
      <w:r w:rsidRPr="00F14BAB">
        <w:rPr>
          <w:rFonts w:ascii="Arial" w:hAnsi="Arial" w:cs="Arial"/>
        </w:rPr>
        <w:tab/>
        <w:t>…</w:t>
      </w:r>
    </w:p>
    <w:p w:rsidR="00F14BAB" w:rsidRPr="00F14BAB" w:rsidRDefault="00F14BAB" w:rsidP="00F14BAB">
      <w:pPr>
        <w:shd w:val="clear" w:color="auto" w:fill="FFFFFF"/>
        <w:spacing w:line="360" w:lineRule="auto"/>
        <w:ind w:left="1566"/>
        <w:jc w:val="both"/>
        <w:rPr>
          <w:rFonts w:ascii="Arial" w:hAnsi="Arial" w:cs="Arial"/>
          <w:bCs/>
          <w:i/>
        </w:rPr>
      </w:pPr>
      <w:r w:rsidRPr="00F14BAB">
        <w:rPr>
          <w:rFonts w:ascii="Arial" w:eastAsia="Arial Unicode MS" w:hAnsi="Arial" w:cs="Arial"/>
          <w:color w:val="000000"/>
          <w:bdr w:val="none" w:sz="0" w:space="0" w:color="auto" w:frame="1"/>
          <w:lang w:eastAsia="es-MX"/>
        </w:rPr>
        <w:t> </w:t>
      </w: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a. </w:t>
      </w:r>
      <w:r w:rsidRPr="00F14BAB">
        <w:rPr>
          <w:rFonts w:ascii="Arial" w:hAnsi="Arial" w:cs="Arial"/>
          <w:b/>
        </w:rPr>
        <w:tab/>
      </w:r>
      <w:r w:rsidRPr="00F14BAB">
        <w:rPr>
          <w:rFonts w:ascii="Arial" w:hAnsi="Arial" w:cs="Arial"/>
        </w:rPr>
        <w:t>Empresarios Privados, $18,678.00 (DIECIOCHO MIL SEISCIENTOS SETENTA Y OCHO PESOS 00/100 M.N.);</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b. </w:t>
      </w:r>
      <w:r w:rsidRPr="00F14BAB">
        <w:rPr>
          <w:rFonts w:ascii="Arial" w:hAnsi="Arial" w:cs="Arial"/>
          <w:b/>
        </w:rPr>
        <w:tab/>
      </w:r>
      <w:r w:rsidRPr="00F14BAB">
        <w:rPr>
          <w:rFonts w:ascii="Arial" w:hAnsi="Arial" w:cs="Arial"/>
        </w:rPr>
        <w:t>Escuelas y Eventos Gratuitos previa autorización del Ejecutivo del Estado, $12,451.00 (DOCE MIL CUATROCIENTOS CINCUENTA Y UN PESOS 00/100 M.N.);</w:t>
      </w:r>
    </w:p>
    <w:p w:rsidR="00F14BAB" w:rsidRPr="00F14BAB" w:rsidRDefault="00F14BAB" w:rsidP="00F14BAB">
      <w:pPr>
        <w:spacing w:line="360" w:lineRule="auto"/>
        <w:ind w:left="1276" w:hanging="426"/>
        <w:jc w:val="both"/>
        <w:rPr>
          <w:rFonts w:ascii="Arial" w:hAnsi="Arial" w:cs="Arial"/>
          <w:b/>
        </w:rPr>
      </w:pPr>
    </w:p>
    <w:p w:rsidR="00F14BAB" w:rsidRPr="00F14BAB" w:rsidRDefault="00F14BAB" w:rsidP="00F14BAB">
      <w:pPr>
        <w:spacing w:line="360" w:lineRule="auto"/>
        <w:ind w:left="142" w:firstLine="708"/>
        <w:jc w:val="both"/>
        <w:rPr>
          <w:rFonts w:ascii="Arial" w:hAnsi="Arial" w:cs="Arial"/>
          <w:bCs/>
          <w:i/>
        </w:rPr>
      </w:pPr>
      <w:r w:rsidRPr="00F14BAB">
        <w:rPr>
          <w:rFonts w:ascii="Arial" w:hAnsi="Arial" w:cs="Arial"/>
          <w:bCs/>
          <w:i/>
        </w:rPr>
        <w:lastRenderedPageBreak/>
        <w:t xml:space="preserve">     </w:t>
      </w:r>
    </w:p>
    <w:p w:rsidR="00F14BAB" w:rsidRPr="00F14BAB" w:rsidRDefault="00F14BAB" w:rsidP="00F14BAB">
      <w:pPr>
        <w:spacing w:line="360" w:lineRule="auto"/>
        <w:ind w:left="1276" w:hanging="426"/>
        <w:jc w:val="both"/>
        <w:rPr>
          <w:rFonts w:ascii="Arial" w:hAnsi="Arial" w:cs="Arial"/>
        </w:rPr>
      </w:pPr>
      <w:r w:rsidRPr="00F14BAB">
        <w:rPr>
          <w:rFonts w:ascii="Arial" w:hAnsi="Arial" w:cs="Arial"/>
          <w:b/>
        </w:rPr>
        <w:t xml:space="preserve">c. </w:t>
      </w:r>
      <w:r w:rsidRPr="00F14BAB">
        <w:rPr>
          <w:rFonts w:ascii="Arial" w:hAnsi="Arial" w:cs="Arial"/>
          <w:b/>
        </w:rPr>
        <w:tab/>
      </w:r>
      <w:r w:rsidRPr="00F14BAB">
        <w:rPr>
          <w:rFonts w:ascii="Arial" w:hAnsi="Arial" w:cs="Arial"/>
        </w:rPr>
        <w:t>Eventos de Artistas Locales Independientes, $7,487.00 (SIETE MIL CUATROCIENTOS OCHENTA Y SIETE PESOS 00/100 M.N.) por dos días. </w:t>
      </w:r>
    </w:p>
    <w:p w:rsidR="00F14BAB" w:rsidRPr="00F14BAB" w:rsidRDefault="00F14BAB" w:rsidP="00F14BAB">
      <w:pPr>
        <w:spacing w:line="360" w:lineRule="auto"/>
        <w:ind w:left="426" w:hanging="426"/>
        <w:jc w:val="both"/>
        <w:rPr>
          <w:rFonts w:ascii="Arial" w:hAnsi="Arial" w:cs="Arial"/>
          <w:b/>
        </w:rPr>
      </w:pPr>
    </w:p>
    <w:p w:rsidR="00F14BAB" w:rsidRPr="00F14BAB" w:rsidRDefault="00F14BAB" w:rsidP="00F14BAB">
      <w:pPr>
        <w:spacing w:line="360" w:lineRule="auto"/>
        <w:ind w:left="426" w:hanging="426"/>
        <w:jc w:val="both"/>
        <w:rPr>
          <w:rFonts w:ascii="Arial" w:hAnsi="Arial" w:cs="Arial"/>
          <w:lang w:val="en-US"/>
        </w:rPr>
      </w:pPr>
      <w:r w:rsidRPr="00F14BAB">
        <w:rPr>
          <w:rFonts w:ascii="Arial" w:hAnsi="Arial" w:cs="Arial"/>
          <w:b/>
          <w:lang w:val="en-US"/>
        </w:rPr>
        <w:t>III.</w:t>
      </w:r>
      <w:r w:rsidRPr="00F14BAB">
        <w:rPr>
          <w:rFonts w:ascii="Arial" w:hAnsi="Arial" w:cs="Arial"/>
          <w:b/>
          <w:lang w:val="en-US"/>
        </w:rPr>
        <w:tab/>
      </w:r>
      <w:r w:rsidRPr="00F14BAB">
        <w:rPr>
          <w:rFonts w:ascii="Arial" w:hAnsi="Arial" w:cs="Arial"/>
          <w:lang w:val="en-US"/>
        </w:rPr>
        <w:t>a</w:t>
      </w:r>
      <w:r w:rsidRPr="00F14BAB">
        <w:rPr>
          <w:rFonts w:ascii="Arial" w:hAnsi="Arial" w:cs="Arial"/>
          <w:b/>
          <w:lang w:val="en-US"/>
        </w:rPr>
        <w:t xml:space="preserve"> XII. </w:t>
      </w:r>
      <w:r w:rsidRPr="00F14BAB">
        <w:rPr>
          <w:rFonts w:ascii="Arial" w:hAnsi="Arial" w:cs="Arial"/>
          <w:lang w:val="en-US"/>
        </w:rPr>
        <w:t>…</w:t>
      </w:r>
    </w:p>
    <w:p w:rsidR="00F14BAB" w:rsidRPr="00F14BAB" w:rsidRDefault="00F14BAB" w:rsidP="00F14BAB">
      <w:pPr>
        <w:spacing w:line="360" w:lineRule="auto"/>
        <w:ind w:left="426" w:hanging="426"/>
        <w:jc w:val="both"/>
        <w:rPr>
          <w:rFonts w:ascii="Arial" w:eastAsia="Arial Unicode MS" w:hAnsi="Arial" w:cs="Arial"/>
          <w:b/>
          <w:bCs/>
          <w:color w:val="000000"/>
          <w:bdr w:val="none" w:sz="0" w:space="0" w:color="auto" w:frame="1"/>
          <w:lang w:val="en-US" w:eastAsia="es-MX"/>
        </w:rPr>
      </w:pPr>
      <w:r w:rsidRPr="00F14BAB">
        <w:rPr>
          <w:rFonts w:ascii="Arial" w:hAnsi="Arial" w:cs="Arial"/>
          <w:lang w:val="en-US"/>
        </w:rPr>
        <w:t> </w:t>
      </w:r>
    </w:p>
    <w:p w:rsidR="00F14BAB" w:rsidRPr="00F14BAB" w:rsidRDefault="00F14BAB" w:rsidP="00F14BAB">
      <w:pPr>
        <w:shd w:val="clear" w:color="auto" w:fill="FFFFFF"/>
        <w:spacing w:line="360" w:lineRule="auto"/>
        <w:jc w:val="center"/>
        <w:rPr>
          <w:rFonts w:ascii="Arial" w:eastAsia="Arial Unicode MS" w:hAnsi="Arial" w:cs="Arial"/>
          <w:color w:val="000000"/>
          <w:lang w:val="en-US" w:eastAsia="es-MX"/>
        </w:rPr>
      </w:pPr>
      <w:r w:rsidRPr="00F14BAB">
        <w:rPr>
          <w:rFonts w:ascii="Arial" w:eastAsia="Arial Unicode MS" w:hAnsi="Arial" w:cs="Arial"/>
          <w:b/>
          <w:bCs/>
          <w:color w:val="000000"/>
          <w:bdr w:val="none" w:sz="0" w:space="0" w:color="auto" w:frame="1"/>
          <w:lang w:val="en-US" w:eastAsia="es-MX"/>
        </w:rPr>
        <w:t>T R A N S I T O R I O S</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val="en-US" w:eastAsia="es-MX"/>
        </w:rPr>
      </w:pPr>
      <w:r w:rsidRPr="00F14BAB">
        <w:rPr>
          <w:rFonts w:ascii="Arial" w:eastAsia="Arial Unicode MS" w:hAnsi="Arial" w:cs="Arial"/>
          <w:color w:val="000000"/>
          <w:bdr w:val="none" w:sz="0" w:space="0" w:color="auto" w:frame="1"/>
          <w:lang w:val="en-US"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color w:val="000000"/>
          <w:bdr w:val="none" w:sz="0" w:space="0" w:color="auto" w:frame="1"/>
          <w:lang w:val="en-US" w:eastAsia="es-MX"/>
        </w:rPr>
        <w:t> </w:t>
      </w:r>
      <w:r w:rsidRPr="00F14BAB">
        <w:rPr>
          <w:rFonts w:ascii="Arial" w:eastAsia="Arial Unicode MS" w:hAnsi="Arial" w:cs="Arial"/>
          <w:b/>
          <w:bCs/>
          <w:color w:val="000000"/>
          <w:bdr w:val="none" w:sz="0" w:space="0" w:color="auto" w:frame="1"/>
          <w:lang w:eastAsia="es-MX"/>
        </w:rPr>
        <w:t>ARTÍCULO PRIMERO. </w:t>
      </w:r>
      <w:r w:rsidRPr="00F14BAB">
        <w:rPr>
          <w:rFonts w:ascii="Arial" w:eastAsia="Arial Unicode MS" w:hAnsi="Arial" w:cs="Arial"/>
          <w:color w:val="000000"/>
          <w:bdr w:val="none" w:sz="0" w:space="0" w:color="auto" w:frame="1"/>
          <w:lang w:eastAsia="es-MX"/>
        </w:rPr>
        <w:t>El presente Decreto entrará en vigor el día primero de enero de dos mil veintidós.</w:t>
      </w: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p>
    <w:p w:rsidR="00F14BAB" w:rsidRPr="00F14BAB" w:rsidRDefault="00F14BAB" w:rsidP="00F14BAB">
      <w:pPr>
        <w:tabs>
          <w:tab w:val="left" w:pos="-1440"/>
        </w:tabs>
        <w:spacing w:line="360" w:lineRule="auto"/>
        <w:ind w:right="68"/>
        <w:jc w:val="both"/>
        <w:rPr>
          <w:rFonts w:ascii="Arial" w:hAnsi="Arial" w:cs="Arial"/>
          <w:bCs/>
        </w:rPr>
      </w:pPr>
      <w:r w:rsidRPr="00F14BAB">
        <w:rPr>
          <w:rFonts w:ascii="Arial" w:hAnsi="Arial" w:cs="Arial"/>
          <w:b/>
          <w:bCs/>
        </w:rPr>
        <w:t xml:space="preserve">ARTÍCULO SEGUNDO. </w:t>
      </w:r>
      <w:r w:rsidRPr="00F14BAB">
        <w:rPr>
          <w:rFonts w:ascii="Arial" w:hAnsi="Arial" w:cs="Arial"/>
          <w:bCs/>
        </w:rPr>
        <w:t xml:space="preserve">Se deroga </w:t>
      </w:r>
      <w:r w:rsidRPr="00F14BAB">
        <w:rPr>
          <w:rFonts w:ascii="Arial" w:hAnsi="Arial" w:cs="Arial"/>
        </w:rPr>
        <w:t xml:space="preserve">el Artículo Tercero Transitorio del Decreto 522, por el que se reforman, adicionan y derogan diversas disposiciones de la Ley de Hacienda para el Estado de Coahuila de Zaragoza, publicado en el Periódico Oficial del Gobierno del Estado número 105, de fecha 31 de diciembre de 2019, así como </w:t>
      </w:r>
      <w:r w:rsidRPr="00F14BAB">
        <w:rPr>
          <w:rFonts w:ascii="Arial" w:hAnsi="Arial" w:cs="Arial"/>
          <w:bCs/>
        </w:rPr>
        <w:t>todas las disposiciones que se opongan al presente decreto.</w:t>
      </w:r>
    </w:p>
    <w:p w:rsidR="00F14BAB" w:rsidRPr="00F14BAB" w:rsidRDefault="00F14BAB" w:rsidP="00F14BAB">
      <w:pPr>
        <w:tabs>
          <w:tab w:val="left" w:pos="-1440"/>
        </w:tabs>
        <w:spacing w:line="360" w:lineRule="auto"/>
        <w:ind w:right="67"/>
        <w:jc w:val="both"/>
        <w:rPr>
          <w:rFonts w:ascii="Arial" w:hAnsi="Arial" w:cs="Arial"/>
          <w:bCs/>
        </w:rPr>
      </w:pPr>
    </w:p>
    <w:p w:rsidR="00F14BAB" w:rsidRPr="00F14BAB" w:rsidRDefault="00F14BAB" w:rsidP="00F14BAB">
      <w:pPr>
        <w:shd w:val="clear" w:color="auto" w:fill="FFFFFF"/>
        <w:spacing w:line="360" w:lineRule="auto"/>
        <w:jc w:val="both"/>
        <w:rPr>
          <w:rFonts w:ascii="Arial" w:eastAsia="Arial Unicode MS" w:hAnsi="Arial" w:cs="Arial"/>
          <w:color w:val="000000"/>
          <w:bdr w:val="none" w:sz="0" w:space="0" w:color="auto" w:frame="1"/>
          <w:lang w:eastAsia="es-MX"/>
        </w:rPr>
      </w:pPr>
      <w:r w:rsidRPr="00F14BAB">
        <w:rPr>
          <w:rFonts w:ascii="Arial" w:hAnsi="Arial" w:cs="Arial"/>
          <w:b/>
          <w:bCs/>
        </w:rPr>
        <w:t xml:space="preserve">ARTÍCULO TERCERO. - </w:t>
      </w:r>
      <w:r w:rsidRPr="00F14BAB">
        <w:rPr>
          <w:rFonts w:ascii="Arial" w:eastAsia="Arial Unicode MS" w:hAnsi="Arial" w:cs="Arial"/>
          <w:bCs/>
          <w:color w:val="000000"/>
          <w:bdr w:val="none" w:sz="0" w:space="0" w:color="auto" w:frame="1"/>
          <w:lang w:eastAsia="es-MX"/>
        </w:rPr>
        <w:t xml:space="preserve">La vigencia de las placas metálicas con número identificatorio para vehículos de tres años </w:t>
      </w:r>
      <w:r w:rsidRPr="00F14BAB">
        <w:rPr>
          <w:rFonts w:ascii="Arial" w:eastAsia="Arial Unicode MS" w:hAnsi="Arial" w:cs="Arial"/>
          <w:color w:val="000000"/>
          <w:lang w:eastAsia="es-MX"/>
        </w:rPr>
        <w:t>y subsecuentes</w:t>
      </w:r>
      <w:r w:rsidRPr="00F14BAB">
        <w:rPr>
          <w:rFonts w:ascii="Arial" w:eastAsia="Arial Unicode MS" w:hAnsi="Arial" w:cs="Arial"/>
          <w:bCs/>
          <w:color w:val="000000"/>
          <w:bdr w:val="none" w:sz="0" w:space="0" w:color="auto" w:frame="1"/>
          <w:lang w:eastAsia="es-MX"/>
        </w:rPr>
        <w:t>, a que se refiere la fracción VI del artículo 96, será a partir del 1º de enero de 2022.</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 </w:t>
      </w:r>
    </w:p>
    <w:p w:rsidR="00F14BAB" w:rsidRPr="00F14BAB" w:rsidRDefault="00F14BAB" w:rsidP="00F14BAB">
      <w:pPr>
        <w:shd w:val="clear" w:color="auto" w:fill="FFFFFF"/>
        <w:spacing w:line="360" w:lineRule="auto"/>
        <w:jc w:val="both"/>
        <w:rPr>
          <w:rFonts w:ascii="Arial" w:eastAsia="Arial Unicode MS" w:hAnsi="Arial" w:cs="Arial"/>
          <w:color w:val="000000"/>
          <w:lang w:eastAsia="es-MX"/>
        </w:rPr>
      </w:pPr>
      <w:r w:rsidRPr="00F14BAB">
        <w:rPr>
          <w:rFonts w:ascii="Arial" w:eastAsia="Arial Unicode MS" w:hAnsi="Arial" w:cs="Arial"/>
          <w:b/>
          <w:bCs/>
          <w:color w:val="000000"/>
          <w:bdr w:val="none" w:sz="0" w:space="0" w:color="auto" w:frame="1"/>
          <w:lang w:eastAsia="es-MX"/>
        </w:rPr>
        <w:t>ARTÍCULO CUARTO. </w:t>
      </w:r>
      <w:r w:rsidRPr="00F14BAB">
        <w:rPr>
          <w:rFonts w:ascii="Arial" w:eastAsia="Arial Unicode MS" w:hAnsi="Arial" w:cs="Arial"/>
          <w:color w:val="000000"/>
          <w:bdr w:val="none" w:sz="0" w:space="0" w:color="auto" w:frame="1"/>
          <w:lang w:eastAsia="es-MX"/>
        </w:rPr>
        <w:t>Publíquese el presente Decreto en el Periódico Oficial del Gobierno del Estado.</w:t>
      </w:r>
    </w:p>
    <w:p w:rsidR="00F14BAB" w:rsidRPr="00F14BAB" w:rsidRDefault="00F14BAB" w:rsidP="00F14BAB">
      <w:pPr>
        <w:keepNext/>
        <w:tabs>
          <w:tab w:val="center" w:pos="4680"/>
        </w:tabs>
        <w:jc w:val="both"/>
        <w:outlineLvl w:val="1"/>
        <w:rPr>
          <w:rFonts w:ascii="Arial" w:hAnsi="Arial" w:cs="Arial"/>
          <w:bCs/>
          <w:sz w:val="22"/>
          <w:szCs w:val="22"/>
          <w:lang w:val="es-ES_tradnl"/>
        </w:rPr>
      </w:pPr>
      <w:r w:rsidRPr="00F14BAB">
        <w:rPr>
          <w:rFonts w:ascii="Arial" w:hAnsi="Arial" w:cs="Arial"/>
          <w:bCs/>
          <w:sz w:val="22"/>
          <w:szCs w:val="22"/>
          <w:lang w:val="es-ES_tradnl"/>
        </w:rPr>
        <w:t>Congreso del Estado de Coahuila, en la ciudad de Saltillo, Coahuila de Zaragoza, a 13 de diciembre de 2021.</w:t>
      </w:r>
    </w:p>
    <w:p w:rsidR="00F14BAB" w:rsidRPr="00F14BAB" w:rsidRDefault="00F14BAB" w:rsidP="00F14BAB">
      <w:pPr>
        <w:rPr>
          <w:lang w:val="es-419" w:eastAsia="en-US"/>
        </w:rPr>
      </w:pPr>
    </w:p>
    <w:p w:rsidR="00F14BAB" w:rsidRPr="00F14BAB" w:rsidRDefault="00F14BAB" w:rsidP="00F14BAB">
      <w:pPr>
        <w:jc w:val="center"/>
        <w:rPr>
          <w:rFonts w:ascii="Arial" w:hAnsi="Arial" w:cs="Arial"/>
          <w:b/>
          <w:bCs/>
          <w:sz w:val="27"/>
        </w:rPr>
      </w:pPr>
      <w:r w:rsidRPr="00F14BAB">
        <w:rPr>
          <w:rFonts w:ascii="Arial" w:hAnsi="Arial" w:cs="Arial"/>
          <w:b/>
          <w:bCs/>
          <w:sz w:val="27"/>
        </w:rPr>
        <w:t xml:space="preserve">POR LA COMISIÓN DE </w:t>
      </w:r>
      <w:r w:rsidRPr="00F14BAB">
        <w:rPr>
          <w:rFonts w:ascii="Arial" w:hAnsi="Arial" w:cs="Arial"/>
          <w:b/>
          <w:bCs/>
          <w:sz w:val="27"/>
          <w:lang w:val="es-419"/>
        </w:rPr>
        <w:t>HACIENDA</w:t>
      </w:r>
      <w:r w:rsidRPr="00F14BAB">
        <w:rPr>
          <w:rFonts w:ascii="Arial" w:hAnsi="Arial" w:cs="Arial"/>
          <w:b/>
          <w:bCs/>
          <w:sz w:val="27"/>
        </w:rPr>
        <w:t xml:space="preserve"> DE LA LXII LEGISLATURA </w:t>
      </w:r>
    </w:p>
    <w:p w:rsidR="00F14BAB" w:rsidRPr="00F14BAB" w:rsidRDefault="00F14BAB" w:rsidP="00F14BAB">
      <w:pPr>
        <w:rPr>
          <w:rFonts w:ascii="Arial" w:eastAsia="Arial Unicode MS" w:hAnsi="Arial" w:cs="Arial"/>
          <w:b/>
          <w:bCs/>
          <w:color w:val="000000"/>
          <w:bdr w:val="none" w:sz="0" w:space="0" w:color="auto" w:frame="1"/>
          <w:lang w:eastAsia="es-MX"/>
        </w:rPr>
      </w:pPr>
    </w:p>
    <w:tbl>
      <w:tblPr>
        <w:tblpPr w:leftFromText="141" w:rightFromText="141"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14BAB" w:rsidRPr="00F14BAB" w:rsidTr="00CF1327">
        <w:tc>
          <w:tcPr>
            <w:tcW w:w="2500" w:type="pct"/>
            <w:vAlign w:val="center"/>
          </w:tcPr>
          <w:p w:rsidR="00F14BAB" w:rsidRPr="00F14BAB" w:rsidRDefault="00F14BAB" w:rsidP="00F14BAB">
            <w:pPr>
              <w:jc w:val="center"/>
              <w:rPr>
                <w:rFonts w:ascii="Arial" w:hAnsi="Arial" w:cs="Arial"/>
                <w:b/>
                <w:sz w:val="18"/>
                <w:szCs w:val="18"/>
              </w:rPr>
            </w:pPr>
            <w:r w:rsidRPr="00F14BAB">
              <w:rPr>
                <w:rFonts w:ascii="Arial" w:hAnsi="Arial" w:cs="Arial"/>
                <w:b/>
                <w:sz w:val="18"/>
                <w:szCs w:val="18"/>
              </w:rPr>
              <w:t>NOMBRE Y FIRMA</w:t>
            </w:r>
          </w:p>
        </w:tc>
        <w:tc>
          <w:tcPr>
            <w:tcW w:w="2500" w:type="pct"/>
            <w:vAlign w:val="center"/>
          </w:tcPr>
          <w:p w:rsidR="00F14BAB" w:rsidRPr="00F14BAB" w:rsidRDefault="00F14BAB" w:rsidP="00F14BAB">
            <w:pPr>
              <w:jc w:val="center"/>
              <w:rPr>
                <w:rFonts w:ascii="Arial" w:hAnsi="Arial" w:cs="Arial"/>
                <w:b/>
                <w:sz w:val="16"/>
                <w:szCs w:val="16"/>
              </w:rPr>
            </w:pPr>
            <w:r w:rsidRPr="00F14BAB">
              <w:rPr>
                <w:rFonts w:ascii="Arial" w:hAnsi="Arial" w:cs="Arial"/>
                <w:b/>
                <w:sz w:val="16"/>
                <w:szCs w:val="16"/>
              </w:rPr>
              <w:t xml:space="preserve">VOTO </w:t>
            </w: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María Guadalupe Oyervides Valdez</w:t>
            </w:r>
          </w:p>
          <w:p w:rsidR="00F14BAB" w:rsidRPr="00F14BAB" w:rsidRDefault="00F14BAB" w:rsidP="00F14BAB">
            <w:pPr>
              <w:jc w:val="center"/>
              <w:rPr>
                <w:rFonts w:ascii="Arial" w:hAnsi="Arial" w:cs="Arial"/>
                <w:sz w:val="18"/>
                <w:szCs w:val="18"/>
              </w:rPr>
            </w:pPr>
            <w:r w:rsidRPr="00F14BAB">
              <w:rPr>
                <w:rFonts w:ascii="Arial" w:hAnsi="Arial" w:cs="Arial"/>
                <w:sz w:val="18"/>
                <w:szCs w:val="18"/>
              </w:rPr>
              <w:t>Coordinadora</w:t>
            </w: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 xml:space="preserve"> 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jc w:val="center"/>
              <w:rPr>
                <w:rFonts w:ascii="Arial" w:hAnsi="Arial" w:cs="Arial"/>
                <w:sz w:val="16"/>
                <w:szCs w:val="16"/>
              </w:rPr>
            </w:pPr>
          </w:p>
        </w:tc>
      </w:tr>
      <w:tr w:rsidR="00F14BAB" w:rsidRPr="00F14BAB" w:rsidTr="00CF1327">
        <w:trPr>
          <w:trHeight w:val="1075"/>
        </w:trPr>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Laura Francisca Aguilar Tabares</w:t>
            </w:r>
          </w:p>
          <w:p w:rsidR="00F14BAB" w:rsidRPr="00F14BAB" w:rsidRDefault="00F14BAB" w:rsidP="00F14BAB">
            <w:pPr>
              <w:jc w:val="center"/>
              <w:rPr>
                <w:rFonts w:ascii="Arial" w:hAnsi="Arial" w:cs="Arial"/>
                <w:sz w:val="18"/>
                <w:szCs w:val="18"/>
              </w:rPr>
            </w:pPr>
            <w:r w:rsidRPr="00F14BAB">
              <w:rPr>
                <w:rFonts w:ascii="Arial" w:hAnsi="Arial" w:cs="Arial"/>
                <w:sz w:val="18"/>
                <w:szCs w:val="18"/>
              </w:rPr>
              <w:t>Secretaria</w:t>
            </w: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r>
          </w:tbl>
          <w:p w:rsidR="00F14BAB" w:rsidRPr="00F14BAB" w:rsidRDefault="00F14BAB" w:rsidP="00F14BAB">
            <w:pPr>
              <w:jc w:val="cente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María Bárbara Cepeda Boehringer</w:t>
            </w:r>
          </w:p>
          <w:p w:rsidR="00F14BAB" w:rsidRPr="00F14BAB" w:rsidRDefault="00F14BAB" w:rsidP="00F14BAB">
            <w:pPr>
              <w:jc w:val="center"/>
              <w:rPr>
                <w:rFonts w:ascii="Arial" w:hAnsi="Arial" w:cs="Arial"/>
                <w:sz w:val="18"/>
                <w:szCs w:val="18"/>
              </w:rPr>
            </w:pP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jc w:val="cente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Álvaro Moreira Valdés.</w:t>
            </w:r>
          </w:p>
          <w:p w:rsidR="00F14BAB" w:rsidRPr="00F14BAB" w:rsidRDefault="00F14BAB" w:rsidP="00F14BAB">
            <w:pPr>
              <w:jc w:val="center"/>
              <w:rPr>
                <w:rFonts w:ascii="Arial" w:hAnsi="Arial" w:cs="Arial"/>
                <w:sz w:val="18"/>
                <w:szCs w:val="18"/>
              </w:rPr>
            </w:pP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jc w:val="cente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Raúl Onofre Contreras.</w:t>
            </w:r>
          </w:p>
          <w:p w:rsidR="00F14BAB" w:rsidRPr="00F14BAB" w:rsidRDefault="00F14BAB" w:rsidP="00F14BAB">
            <w:pPr>
              <w:jc w:val="center"/>
              <w:rPr>
                <w:rFonts w:ascii="Arial" w:hAnsi="Arial" w:cs="Arial"/>
                <w:sz w:val="18"/>
                <w:szCs w:val="18"/>
              </w:rPr>
            </w:pP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jc w:val="cente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Héctor Hugo Dávila Prado.</w:t>
            </w:r>
          </w:p>
          <w:p w:rsidR="00F14BAB" w:rsidRPr="00F14BAB" w:rsidRDefault="00F14BAB" w:rsidP="00F14BAB">
            <w:pPr>
              <w:jc w:val="center"/>
              <w:rPr>
                <w:rFonts w:ascii="Arial" w:hAnsi="Arial"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Luz Natalia Virgil Orona.</w:t>
            </w:r>
          </w:p>
          <w:p w:rsidR="00F14BAB" w:rsidRPr="00F14BAB" w:rsidRDefault="00F14BAB" w:rsidP="00F14BAB">
            <w:pPr>
              <w:jc w:val="center"/>
              <w:rPr>
                <w:rFonts w:ascii="Arial" w:hAnsi="Arial" w:cs="Arial"/>
                <w:sz w:val="18"/>
                <w:szCs w:val="18"/>
              </w:rPr>
            </w:pP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r>
          </w:tbl>
          <w:p w:rsidR="00F14BAB" w:rsidRPr="00F14BAB" w:rsidRDefault="00F14BAB" w:rsidP="00F14BAB">
            <w:pPr>
              <w:jc w:val="center"/>
              <w:rPr>
                <w:rFonts w:ascii="Arial" w:hAnsi="Arial" w:cs="Arial"/>
                <w:sz w:val="16"/>
                <w:szCs w:val="16"/>
              </w:rPr>
            </w:pPr>
          </w:p>
        </w:tc>
      </w:tr>
      <w:tr w:rsidR="00F14BAB" w:rsidRPr="00F14BAB" w:rsidTr="00CF1327">
        <w:tc>
          <w:tcPr>
            <w:tcW w:w="2500" w:type="pct"/>
            <w:vAlign w:val="center"/>
          </w:tcPr>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p>
          <w:p w:rsidR="00F14BAB" w:rsidRPr="00F14BAB" w:rsidRDefault="00F14BAB" w:rsidP="00F14BAB">
            <w:pPr>
              <w:jc w:val="center"/>
              <w:rPr>
                <w:rFonts w:ascii="Arial" w:hAnsi="Arial" w:cs="Arial"/>
                <w:sz w:val="18"/>
                <w:szCs w:val="18"/>
              </w:rPr>
            </w:pPr>
            <w:r w:rsidRPr="00F14BAB">
              <w:rPr>
                <w:rFonts w:ascii="Arial" w:hAnsi="Arial" w:cs="Arial"/>
                <w:sz w:val="18"/>
                <w:szCs w:val="18"/>
              </w:rPr>
              <w:t>Dip. María Eugenia Calderón Amezcua</w:t>
            </w:r>
          </w:p>
          <w:p w:rsidR="00F14BAB" w:rsidRPr="00F14BAB" w:rsidRDefault="00F14BAB" w:rsidP="00F14BAB">
            <w:pPr>
              <w:jc w:val="center"/>
              <w:rPr>
                <w:rFonts w:ascii="Arial" w:hAnsi="Arial" w:cs="Arial"/>
                <w:sz w:val="18"/>
                <w:szCs w:val="18"/>
              </w:rPr>
            </w:pPr>
          </w:p>
        </w:tc>
        <w:tc>
          <w:tcPr>
            <w:tcW w:w="2500" w:type="pct"/>
            <w:vAlign w:val="center"/>
          </w:tcPr>
          <w:p w:rsidR="00F14BAB" w:rsidRPr="00F14BAB" w:rsidRDefault="00F14BAB" w:rsidP="00F14BAB">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BAB" w:rsidRPr="00F14BAB" w:rsidTr="00CF1327">
              <w:tc>
                <w:tcPr>
                  <w:tcW w:w="1440"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 FAVOR</w:t>
                  </w:r>
                </w:p>
                <w:p w:rsidR="00F14BAB" w:rsidRPr="00F14BAB" w:rsidRDefault="00F14BAB" w:rsidP="0092582C">
                  <w:pPr>
                    <w:framePr w:hSpace="141" w:wrap="around" w:vAnchor="text" w:hAnchor="margin" w:y="82"/>
                    <w:jc w:val="center"/>
                    <w:rPr>
                      <w:rFonts w:ascii="Arial" w:hAnsi="Arial" w:cs="Arial"/>
                      <w:sz w:val="36"/>
                      <w:szCs w:val="36"/>
                    </w:rPr>
                  </w:pPr>
                  <w:r w:rsidRPr="00F14BAB">
                    <w:rPr>
                      <w:rFonts w:ascii="Arial" w:hAnsi="Arial" w:cs="Arial"/>
                      <w:sz w:val="36"/>
                      <w:szCs w:val="36"/>
                    </w:rPr>
                    <w:t>X</w:t>
                  </w:r>
                </w:p>
                <w:p w:rsidR="00F14BAB" w:rsidRPr="00F14BAB" w:rsidRDefault="00F14BAB" w:rsidP="0092582C">
                  <w:pPr>
                    <w:framePr w:hSpace="141" w:wrap="around" w:vAnchor="text" w:hAnchor="margin" w:y="82"/>
                    <w:jc w:val="center"/>
                    <w:rPr>
                      <w:rFonts w:ascii="Arial" w:hAnsi="Arial" w:cs="Arial"/>
                      <w:sz w:val="16"/>
                      <w:szCs w:val="16"/>
                    </w:rPr>
                  </w:pPr>
                </w:p>
              </w:tc>
              <w:tc>
                <w:tcPr>
                  <w:tcW w:w="1741"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ABSTENCIÓN</w:t>
                  </w:r>
                </w:p>
              </w:tc>
              <w:tc>
                <w:tcPr>
                  <w:tcW w:w="1462" w:type="dxa"/>
                </w:tcPr>
                <w:p w:rsidR="00F14BAB" w:rsidRPr="00F14BAB" w:rsidRDefault="00F14BAB" w:rsidP="0092582C">
                  <w:pPr>
                    <w:framePr w:hSpace="141" w:wrap="around" w:vAnchor="text" w:hAnchor="margin" w:y="82"/>
                    <w:jc w:val="center"/>
                    <w:rPr>
                      <w:rFonts w:ascii="Arial" w:hAnsi="Arial" w:cs="Arial"/>
                      <w:sz w:val="16"/>
                      <w:szCs w:val="16"/>
                    </w:rPr>
                  </w:pPr>
                </w:p>
                <w:p w:rsidR="00F14BAB" w:rsidRPr="00F14BAB" w:rsidRDefault="00F14BAB" w:rsidP="0092582C">
                  <w:pPr>
                    <w:framePr w:hSpace="141" w:wrap="around" w:vAnchor="text" w:hAnchor="margin" w:y="82"/>
                    <w:jc w:val="center"/>
                    <w:rPr>
                      <w:rFonts w:ascii="Arial" w:hAnsi="Arial" w:cs="Arial"/>
                      <w:sz w:val="16"/>
                      <w:szCs w:val="16"/>
                    </w:rPr>
                  </w:pPr>
                  <w:r w:rsidRPr="00F14BAB">
                    <w:rPr>
                      <w:rFonts w:ascii="Arial" w:hAnsi="Arial" w:cs="Arial"/>
                      <w:sz w:val="16"/>
                      <w:szCs w:val="16"/>
                    </w:rPr>
                    <w:t>EN CONTRA</w:t>
                  </w:r>
                </w:p>
              </w:tc>
            </w:tr>
          </w:tbl>
          <w:p w:rsidR="00F14BAB" w:rsidRPr="00F14BAB" w:rsidRDefault="00F14BAB" w:rsidP="00F14BAB">
            <w:pPr>
              <w:jc w:val="center"/>
              <w:rPr>
                <w:rFonts w:ascii="Arial" w:hAnsi="Arial" w:cs="Arial"/>
                <w:sz w:val="16"/>
                <w:szCs w:val="16"/>
              </w:rPr>
            </w:pPr>
          </w:p>
        </w:tc>
      </w:tr>
    </w:tbl>
    <w:p w:rsidR="00F14BAB" w:rsidRPr="00F14BAB" w:rsidRDefault="00F14BAB" w:rsidP="00F14BAB">
      <w:pPr>
        <w:autoSpaceDE w:val="0"/>
        <w:autoSpaceDN w:val="0"/>
        <w:adjustRightInd w:val="0"/>
        <w:jc w:val="both"/>
        <w:rPr>
          <w:rFonts w:ascii="Arial" w:hAnsi="Arial" w:cs="Arial"/>
          <w:sz w:val="16"/>
          <w:szCs w:val="16"/>
        </w:rPr>
      </w:pPr>
      <w:r w:rsidRPr="00F14BAB">
        <w:rPr>
          <w:rFonts w:ascii="Arial" w:hAnsi="Arial" w:cs="Arial"/>
          <w:sz w:val="16"/>
          <w:szCs w:val="16"/>
        </w:rPr>
        <w:t>Estas firmas pertenecen al Dictamen de la Comisión de Hacienda, de la LXII Legislatura del Congreso del Estado, Independiente, Libre y Soberano de Coahuila de Zaragoza, en relación a la Iniciativa de Decreto enviada por el Gobernador Constitucional del Estado de Coahuila de Zaragoza de la</w:t>
      </w:r>
      <w:r w:rsidRPr="00F14BAB">
        <w:rPr>
          <w:rFonts w:ascii="Arial" w:hAnsi="Arial" w:cs="Arial"/>
          <w:b/>
          <w:bCs/>
          <w:color w:val="000000"/>
          <w:sz w:val="16"/>
          <w:szCs w:val="16"/>
        </w:rPr>
        <w:t xml:space="preserve"> </w:t>
      </w:r>
      <w:r w:rsidRPr="00F14BAB">
        <w:rPr>
          <w:rFonts w:ascii="Arial" w:eastAsia="Arial Unicode MS" w:hAnsi="Arial" w:cs="Arial"/>
          <w:bCs/>
          <w:iCs/>
          <w:color w:val="000000"/>
          <w:sz w:val="16"/>
          <w:szCs w:val="16"/>
          <w:bdr w:val="none" w:sz="0" w:space="0" w:color="auto" w:frame="1"/>
          <w:lang w:eastAsia="es-MX"/>
        </w:rPr>
        <w:t xml:space="preserve">Ley de Hacienda para </w:t>
      </w:r>
      <w:r w:rsidRPr="00F14BAB">
        <w:rPr>
          <w:rFonts w:ascii="Arial" w:hAnsi="Arial" w:cs="Arial"/>
          <w:bCs/>
          <w:color w:val="000000"/>
          <w:sz w:val="16"/>
          <w:szCs w:val="16"/>
        </w:rPr>
        <w:t xml:space="preserve">el Estado </w:t>
      </w:r>
      <w:r w:rsidRPr="00F14BAB">
        <w:rPr>
          <w:rFonts w:ascii="Arial" w:hAnsi="Arial" w:cs="Arial"/>
          <w:bCs/>
          <w:sz w:val="16"/>
          <w:szCs w:val="16"/>
        </w:rPr>
        <w:t>de Coahuila de Zaragoza referente al ejercicio fiscal 2022.</w:t>
      </w:r>
      <w:r w:rsidRPr="00F14BAB">
        <w:rPr>
          <w:rFonts w:ascii="Arial" w:hAnsi="Arial" w:cs="Arial"/>
          <w:sz w:val="16"/>
          <w:szCs w:val="16"/>
        </w:rPr>
        <w:t xml:space="preserve">  </w:t>
      </w:r>
    </w:p>
    <w:p w:rsidR="001054DE" w:rsidRDefault="001054DE" w:rsidP="003757F6"/>
    <w:p w:rsidR="00F14BAB" w:rsidRDefault="00F14BAB" w:rsidP="003757F6"/>
    <w:p w:rsidR="00F14BAB" w:rsidRDefault="00F14BAB">
      <w:pPr>
        <w:spacing w:after="160" w:line="259" w:lineRule="auto"/>
      </w:pPr>
      <w:r>
        <w:br w:type="page"/>
      </w:r>
    </w:p>
    <w:p w:rsidR="00EF746D" w:rsidRPr="00EF746D" w:rsidRDefault="00EF746D" w:rsidP="00EF746D">
      <w:pPr>
        <w:spacing w:line="360" w:lineRule="auto"/>
        <w:ind w:right="114"/>
        <w:jc w:val="both"/>
        <w:rPr>
          <w:rFonts w:ascii="Arial" w:hAnsi="Arial" w:cs="Arial"/>
        </w:rPr>
      </w:pPr>
      <w:r w:rsidRPr="00EF746D">
        <w:rPr>
          <w:rFonts w:ascii="Arial" w:hAnsi="Arial" w:cs="Arial"/>
          <w:b/>
        </w:rPr>
        <w:lastRenderedPageBreak/>
        <w:t>DICTAMEN</w:t>
      </w:r>
      <w:r w:rsidRPr="00EF746D">
        <w:rPr>
          <w:rFonts w:ascii="Arial" w:hAnsi="Arial" w:cs="Arial"/>
        </w:rPr>
        <w:t xml:space="preserve"> de la Comisión de Hacienda de la Sexagésima Segunda Legislatura del Congreso del Estado Independiente, Libre y Soberano de Coahuila de Zaragoza, con relación a la </w:t>
      </w:r>
      <w:r w:rsidRPr="00EF746D">
        <w:rPr>
          <w:rFonts w:ascii="Arial" w:hAnsi="Arial" w:cs="Arial"/>
          <w:lang w:val="es-419"/>
        </w:rPr>
        <w:t>I</w:t>
      </w:r>
      <w:r w:rsidRPr="00EF746D">
        <w:rPr>
          <w:rFonts w:ascii="Arial" w:hAnsi="Arial" w:cs="Arial"/>
        </w:rPr>
        <w:t>iniciativa enviada por el Ejecutivo del Estado, consistente en la Ley de Ingresos para el Estado de Coahuila de Zaragoza para el Ejercicio Fiscal del año 202</w:t>
      </w:r>
      <w:r w:rsidRPr="00EF746D">
        <w:rPr>
          <w:rFonts w:ascii="Arial" w:hAnsi="Arial" w:cs="Arial"/>
          <w:lang w:val="es-419"/>
        </w:rPr>
        <w:t>2</w:t>
      </w:r>
      <w:r w:rsidRPr="00EF746D">
        <w:rPr>
          <w:rFonts w:ascii="Arial" w:hAnsi="Arial" w:cs="Arial"/>
        </w:rPr>
        <w:t>.</w:t>
      </w:r>
    </w:p>
    <w:p w:rsidR="00EF746D" w:rsidRPr="00EF746D" w:rsidRDefault="00EF746D" w:rsidP="00EF746D">
      <w:pPr>
        <w:spacing w:line="360" w:lineRule="auto"/>
        <w:ind w:right="114"/>
        <w:jc w:val="both"/>
        <w:rPr>
          <w:rFonts w:ascii="Arial" w:hAnsi="Arial" w:cs="Arial"/>
          <w:b/>
          <w:lang w:val="es-ES_tradnl"/>
        </w:rPr>
      </w:pPr>
    </w:p>
    <w:p w:rsidR="00EF746D" w:rsidRPr="00EF746D" w:rsidRDefault="00EF746D" w:rsidP="00EF746D">
      <w:pPr>
        <w:spacing w:line="360" w:lineRule="auto"/>
        <w:ind w:right="114"/>
        <w:jc w:val="center"/>
        <w:rPr>
          <w:rFonts w:ascii="Arial" w:hAnsi="Arial" w:cs="Arial"/>
          <w:b/>
          <w:lang w:val="es-ES_tradnl"/>
        </w:rPr>
      </w:pPr>
      <w:r w:rsidRPr="00EF746D">
        <w:rPr>
          <w:rFonts w:ascii="Arial" w:hAnsi="Arial" w:cs="Arial"/>
          <w:b/>
          <w:lang w:val="es-ES_tradnl"/>
        </w:rPr>
        <w:t>RESULTANDO</w:t>
      </w:r>
    </w:p>
    <w:p w:rsidR="00EF746D" w:rsidRPr="00EF746D" w:rsidRDefault="00EF746D" w:rsidP="00EF746D">
      <w:pPr>
        <w:spacing w:line="360" w:lineRule="auto"/>
        <w:ind w:right="114"/>
        <w:jc w:val="both"/>
        <w:rPr>
          <w:rFonts w:ascii="Arial" w:hAnsi="Arial" w:cs="Arial"/>
          <w:b/>
          <w:lang w:val="es-ES_tradnl"/>
        </w:rPr>
      </w:pPr>
    </w:p>
    <w:p w:rsidR="00EF746D" w:rsidRPr="00EF746D" w:rsidRDefault="00EF746D" w:rsidP="00EF746D">
      <w:pPr>
        <w:spacing w:line="360" w:lineRule="auto"/>
        <w:ind w:right="114"/>
        <w:jc w:val="both"/>
        <w:rPr>
          <w:rFonts w:ascii="Arial" w:hAnsi="Arial" w:cs="Arial"/>
          <w:lang w:val="es-ES_tradnl"/>
        </w:rPr>
      </w:pPr>
      <w:r w:rsidRPr="00EF746D">
        <w:rPr>
          <w:rFonts w:ascii="Arial" w:hAnsi="Arial" w:cs="Arial"/>
          <w:b/>
          <w:lang w:val="es-ES_tradnl"/>
        </w:rPr>
        <w:t xml:space="preserve">PRIMERO. </w:t>
      </w:r>
      <w:r w:rsidRPr="00EF746D">
        <w:rPr>
          <w:rFonts w:ascii="Arial" w:hAnsi="Arial" w:cs="Arial"/>
          <w:lang w:val="es-ES_tradnl"/>
        </w:rPr>
        <w:t xml:space="preserve">El día </w:t>
      </w:r>
      <w:r w:rsidRPr="00EF746D">
        <w:rPr>
          <w:rFonts w:ascii="Arial" w:hAnsi="Arial" w:cs="Arial"/>
          <w:lang w:val="es-419"/>
        </w:rPr>
        <w:t>30</w:t>
      </w:r>
      <w:r w:rsidRPr="00EF746D">
        <w:rPr>
          <w:rFonts w:ascii="Arial" w:hAnsi="Arial" w:cs="Arial"/>
          <w:lang w:val="es-ES_tradnl"/>
        </w:rPr>
        <w:t xml:space="preserve"> de noviembre de 20</w:t>
      </w:r>
      <w:r w:rsidRPr="00EF746D">
        <w:rPr>
          <w:rFonts w:ascii="Arial" w:hAnsi="Arial" w:cs="Arial"/>
          <w:lang w:val="es-419"/>
        </w:rPr>
        <w:t>21</w:t>
      </w:r>
      <w:r w:rsidRPr="00EF746D">
        <w:rPr>
          <w:rFonts w:ascii="Arial" w:hAnsi="Arial" w:cs="Arial"/>
          <w:lang w:val="es-ES_tradnl"/>
        </w:rPr>
        <w:t>, ante el Pleno del Congreso del Estado, compareció el Secretario de Finanzas para dar cuenta de los ordenamientos que integran el Paquete Económico del Estado entre las que se encuentra la iniciativa de Ley de Ingresos para el Estado de Coahuila de Zaragoza, para el Ejercicio Fiscal del año 2022.</w:t>
      </w:r>
    </w:p>
    <w:p w:rsidR="00EF746D" w:rsidRPr="00EF746D" w:rsidRDefault="00EF746D" w:rsidP="00EF746D">
      <w:pPr>
        <w:spacing w:line="360" w:lineRule="auto"/>
        <w:ind w:right="114"/>
        <w:jc w:val="both"/>
        <w:rPr>
          <w:rFonts w:ascii="Arial" w:hAnsi="Arial" w:cs="Arial"/>
          <w:lang w:val="es-ES_tradnl"/>
        </w:rPr>
      </w:pPr>
    </w:p>
    <w:p w:rsidR="00EF746D" w:rsidRPr="00EF746D" w:rsidRDefault="00EF746D" w:rsidP="00EF746D">
      <w:pPr>
        <w:spacing w:line="360" w:lineRule="auto"/>
        <w:ind w:right="114"/>
        <w:jc w:val="both"/>
        <w:rPr>
          <w:rFonts w:ascii="Arial" w:hAnsi="Arial" w:cs="Arial"/>
          <w:sz w:val="26"/>
          <w:szCs w:val="20"/>
        </w:rPr>
      </w:pPr>
      <w:r w:rsidRPr="00EF746D">
        <w:rPr>
          <w:rFonts w:ascii="Arial" w:hAnsi="Arial" w:cs="Arial"/>
          <w:b/>
          <w:lang w:val="es-ES_tradnl"/>
        </w:rPr>
        <w:t xml:space="preserve">SEGUNDO. </w:t>
      </w:r>
      <w:r w:rsidRPr="00EF746D">
        <w:rPr>
          <w:rFonts w:ascii="Arial" w:hAnsi="Arial" w:cs="Arial"/>
          <w:sz w:val="26"/>
          <w:szCs w:val="20"/>
        </w:rPr>
        <w:t>Que por acuerdo de la Mesa Directiva del Pleno quedó a disposición de la Comisión de Hacienda con fecha 8 de diciembre de 2021, los ordenamientos que integran la Ley de Ingresos</w:t>
      </w:r>
      <w:r w:rsidRPr="00EF746D">
        <w:rPr>
          <w:rFonts w:ascii="Arial" w:hAnsi="Arial" w:cs="Arial"/>
          <w:bCs/>
          <w:sz w:val="26"/>
          <w:szCs w:val="20"/>
          <w:lang w:val="es-ES_tradnl"/>
        </w:rPr>
        <w:t xml:space="preserve"> para el Estado de Coahuila de Zaragoza para el ejercicio fiscal 2022, para que se procediera a su estudio y dictamen.</w:t>
      </w:r>
    </w:p>
    <w:p w:rsidR="00EF746D" w:rsidRPr="00EF746D" w:rsidRDefault="00EF746D" w:rsidP="00EF746D">
      <w:pPr>
        <w:spacing w:line="360" w:lineRule="auto"/>
        <w:ind w:right="114"/>
        <w:jc w:val="both"/>
        <w:rPr>
          <w:rFonts w:ascii="Arial" w:hAnsi="Arial" w:cs="Arial"/>
          <w:lang w:val="es-ES_tradnl"/>
        </w:rPr>
      </w:pPr>
    </w:p>
    <w:p w:rsidR="00EF746D" w:rsidRPr="00EF746D" w:rsidRDefault="00EF746D" w:rsidP="00EF746D">
      <w:pPr>
        <w:spacing w:line="360" w:lineRule="auto"/>
        <w:ind w:right="114"/>
        <w:jc w:val="center"/>
        <w:rPr>
          <w:rFonts w:ascii="Arial" w:hAnsi="Arial" w:cs="Arial"/>
          <w:b/>
          <w:lang w:val="es-ES_tradnl"/>
        </w:rPr>
      </w:pPr>
      <w:r w:rsidRPr="00EF746D">
        <w:rPr>
          <w:rFonts w:ascii="Arial" w:hAnsi="Arial" w:cs="Arial"/>
          <w:b/>
          <w:lang w:val="es-ES_tradnl"/>
        </w:rPr>
        <w:t>CONSIDERANDO</w:t>
      </w:r>
    </w:p>
    <w:p w:rsidR="00EF746D" w:rsidRPr="00EF746D" w:rsidRDefault="00EF746D" w:rsidP="00EF746D">
      <w:pPr>
        <w:spacing w:line="360" w:lineRule="auto"/>
        <w:ind w:right="114"/>
        <w:jc w:val="both"/>
        <w:rPr>
          <w:rFonts w:ascii="Arial" w:hAnsi="Arial" w:cs="Arial"/>
          <w:b/>
          <w:lang w:val="es-ES_tradnl"/>
        </w:rPr>
      </w:pPr>
    </w:p>
    <w:p w:rsidR="00EF746D" w:rsidRPr="00EF746D" w:rsidRDefault="00EF746D" w:rsidP="00EF746D">
      <w:pPr>
        <w:tabs>
          <w:tab w:val="center" w:pos="4680"/>
        </w:tabs>
        <w:spacing w:line="360" w:lineRule="auto"/>
        <w:ind w:right="51"/>
        <w:jc w:val="both"/>
        <w:rPr>
          <w:rFonts w:ascii="Arial" w:hAnsi="Arial" w:cs="Arial"/>
          <w:sz w:val="26"/>
          <w:szCs w:val="20"/>
        </w:rPr>
      </w:pPr>
      <w:r w:rsidRPr="00EF746D">
        <w:rPr>
          <w:rFonts w:ascii="Arial" w:hAnsi="Arial" w:cs="Arial"/>
          <w:b/>
          <w:lang w:val="es-ES_tradnl"/>
        </w:rPr>
        <w:t xml:space="preserve">PRIMERO. </w:t>
      </w:r>
      <w:r w:rsidRPr="00EF746D">
        <w:rPr>
          <w:rFonts w:ascii="Arial" w:hAnsi="Arial" w:cs="Arial"/>
          <w:lang w:val="es-ES_tradnl"/>
        </w:rPr>
        <w:t xml:space="preserve"> </w:t>
      </w:r>
      <w:r w:rsidRPr="00EF746D">
        <w:rPr>
          <w:rFonts w:ascii="Arial" w:hAnsi="Arial" w:cs="Arial"/>
          <w:sz w:val="26"/>
          <w:szCs w:val="20"/>
        </w:rPr>
        <w:t>Que esta Comisión es competente para emitir el presente dictamen tanto por el Acuerdo de la Mesa Directiva del Pleno, así como por la materia de la Iniciativa, conforme a lo dispuesto en el Artículo 92, 116, 117, 119 y demás relativos de la Ley Orgánica del Congreso del Estado de Coahuila de Zaragoza.</w:t>
      </w:r>
    </w:p>
    <w:p w:rsidR="00EF746D" w:rsidRPr="00EF746D" w:rsidRDefault="00EF746D" w:rsidP="00EF746D">
      <w:pPr>
        <w:spacing w:line="360" w:lineRule="auto"/>
        <w:ind w:right="114"/>
        <w:jc w:val="both"/>
        <w:rPr>
          <w:rFonts w:ascii="Arial" w:hAnsi="Arial" w:cs="Arial"/>
          <w:lang w:val="es-ES_tradnl"/>
        </w:rPr>
      </w:pPr>
    </w:p>
    <w:p w:rsidR="00EF746D" w:rsidRPr="00EF746D" w:rsidRDefault="00EF746D" w:rsidP="00EF746D">
      <w:pPr>
        <w:spacing w:line="360" w:lineRule="auto"/>
        <w:ind w:right="114"/>
        <w:jc w:val="both"/>
        <w:rPr>
          <w:rFonts w:ascii="Arial" w:hAnsi="Arial" w:cs="Arial"/>
          <w:lang w:val="es-ES_tradnl"/>
        </w:rPr>
      </w:pPr>
      <w:r w:rsidRPr="00EF746D">
        <w:rPr>
          <w:rFonts w:ascii="Arial" w:hAnsi="Arial" w:cs="Arial"/>
          <w:b/>
          <w:lang w:val="es-ES_tradnl"/>
        </w:rPr>
        <w:t xml:space="preserve">SEGUNDO. </w:t>
      </w:r>
      <w:r w:rsidRPr="00EF746D">
        <w:rPr>
          <w:rFonts w:ascii="Arial" w:hAnsi="Arial" w:cs="Arial"/>
          <w:lang w:val="es-ES_tradnl"/>
        </w:rPr>
        <w:t>Que la iniciativa en comento se sustentó en la siguiente:</w:t>
      </w:r>
    </w:p>
    <w:p w:rsidR="00EF746D" w:rsidRPr="00EF746D" w:rsidRDefault="00EF746D" w:rsidP="00EF746D">
      <w:pPr>
        <w:spacing w:line="360" w:lineRule="auto"/>
        <w:ind w:right="114"/>
        <w:rPr>
          <w:rFonts w:ascii="Arial" w:hAnsi="Arial" w:cs="Arial"/>
          <w:lang w:val="es-ES_tradnl"/>
        </w:rPr>
      </w:pPr>
    </w:p>
    <w:p w:rsidR="00EF746D" w:rsidRPr="00EF746D" w:rsidRDefault="00EF746D" w:rsidP="00EF746D">
      <w:pPr>
        <w:spacing w:line="360" w:lineRule="auto"/>
        <w:ind w:right="114"/>
        <w:jc w:val="center"/>
        <w:rPr>
          <w:rFonts w:ascii="Arial" w:hAnsi="Arial" w:cs="Arial"/>
          <w:b/>
          <w:lang w:val="es-ES_tradnl"/>
        </w:rPr>
      </w:pPr>
      <w:r w:rsidRPr="00EF746D">
        <w:rPr>
          <w:rFonts w:ascii="Arial" w:hAnsi="Arial" w:cs="Arial"/>
          <w:b/>
          <w:lang w:val="es-ES_tradnl"/>
        </w:rPr>
        <w:lastRenderedPageBreak/>
        <w:t>EXPOSICIÓN DE MOTIVOS:</w:t>
      </w:r>
    </w:p>
    <w:p w:rsidR="00EF746D" w:rsidRPr="00EF746D" w:rsidRDefault="00EF746D" w:rsidP="00EF746D">
      <w:pPr>
        <w:spacing w:line="360" w:lineRule="auto"/>
        <w:ind w:right="114"/>
        <w:jc w:val="center"/>
        <w:rPr>
          <w:rFonts w:ascii="Arial" w:hAnsi="Arial" w:cs="Arial"/>
          <w:b/>
          <w:lang w:val="es-ES_tradnl"/>
        </w:rPr>
      </w:pPr>
    </w:p>
    <w:p w:rsidR="00EF746D" w:rsidRPr="00EF746D" w:rsidRDefault="00EF746D" w:rsidP="00EF746D">
      <w:pPr>
        <w:spacing w:line="360" w:lineRule="auto"/>
        <w:jc w:val="center"/>
        <w:rPr>
          <w:rFonts w:ascii="Arial" w:hAnsi="Arial" w:cs="Arial"/>
          <w:b/>
          <w:lang w:val="es-ES_tradnl" w:eastAsia="es-ES_tradnl"/>
        </w:rPr>
      </w:pPr>
      <w:r w:rsidRPr="00EF746D">
        <w:rPr>
          <w:rFonts w:ascii="Arial" w:hAnsi="Arial" w:cs="Arial"/>
          <w:b/>
          <w:lang w:val="es-ES_tradnl" w:eastAsia="es-ES_tradnl"/>
        </w:rPr>
        <w:t>POLÍTICA DE INGRESOS. –</w:t>
      </w:r>
    </w:p>
    <w:p w:rsidR="00EF746D" w:rsidRPr="00EF746D" w:rsidRDefault="00EF746D" w:rsidP="00EF746D">
      <w:pPr>
        <w:spacing w:line="360" w:lineRule="auto"/>
        <w:ind w:right="114"/>
        <w:jc w:val="both"/>
        <w:rPr>
          <w:rFonts w:ascii="Arial" w:hAnsi="Arial" w:cs="Arial"/>
          <w:lang w:eastAsia="es-ES_tradnl"/>
        </w:rPr>
      </w:pPr>
      <w:r w:rsidRPr="00EF746D">
        <w:rPr>
          <w:rFonts w:ascii="Arial" w:hAnsi="Arial" w:cs="Arial"/>
          <w:lang w:eastAsia="es-ES_tradnl"/>
        </w:rPr>
        <w:t>La propuesta del Presupuesto de Ingresos para el ejercicio fiscal 2022, se estimó bajo los siguientes criterios, los montos pueden ser modificados dependiendo del entorno económico y la evolución de la pandemia del COVID-19:</w:t>
      </w:r>
    </w:p>
    <w:p w:rsidR="00EF746D" w:rsidRPr="00EF746D" w:rsidRDefault="00EF746D" w:rsidP="00EF746D">
      <w:pPr>
        <w:ind w:right="114"/>
        <w:jc w:val="both"/>
        <w:rPr>
          <w:rFonts w:ascii="Arial" w:hAnsi="Arial" w:cs="Arial"/>
          <w:lang w:eastAsia="es-ES_tradnl"/>
        </w:rPr>
      </w:pPr>
    </w:p>
    <w:p w:rsidR="00EF746D" w:rsidRPr="00EF746D" w:rsidRDefault="00EF746D" w:rsidP="006F5D2C">
      <w:pPr>
        <w:numPr>
          <w:ilvl w:val="0"/>
          <w:numId w:val="35"/>
        </w:numPr>
        <w:spacing w:after="200" w:line="360" w:lineRule="auto"/>
        <w:ind w:left="284" w:right="114"/>
        <w:contextualSpacing/>
        <w:jc w:val="both"/>
        <w:rPr>
          <w:rFonts w:ascii="Arial" w:eastAsia="Calibri" w:hAnsi="Arial" w:cs="Arial"/>
          <w:lang w:eastAsia="en-US"/>
        </w:rPr>
      </w:pPr>
      <w:r w:rsidRPr="00EF746D">
        <w:rPr>
          <w:rFonts w:ascii="Arial" w:eastAsia="Calibri" w:hAnsi="Arial" w:cs="Arial"/>
          <w:lang w:eastAsia="en-US"/>
        </w:rPr>
        <w:t>Se atiende a lo dispuesto en el último y penúltimo párrafo del artículo 5 de la Ley de Disciplina Financiera para Entidades Federativas y Municipios, que indica que las estimaciones de participaciones y transferencias federales etiquetadas no deberán exceder a las previstas en la Ley de Ingresos de la Federación y en el Presupuesto de Egresos de la Federación del ejercicio fiscal correspondiente; así como aquellos recursos, cuya distribución por Entidad Federativa no se encuentre disponible en el Presupuesto de Egresos de la Federación, las Entidades Federativas podrán realizar una estimación con base en los Criterios Generales de Política Económica, el monto nacional y la distribución realizada en ejercicios fiscales anteriores.</w:t>
      </w:r>
    </w:p>
    <w:p w:rsidR="00EF746D" w:rsidRPr="00EF746D" w:rsidRDefault="00EF746D" w:rsidP="00EF746D">
      <w:pPr>
        <w:spacing w:after="200"/>
        <w:ind w:left="720" w:right="114"/>
        <w:contextualSpacing/>
        <w:jc w:val="both"/>
        <w:rPr>
          <w:rFonts w:ascii="Arial" w:eastAsia="Calibri" w:hAnsi="Arial" w:cs="Arial"/>
          <w:lang w:eastAsia="en-US"/>
        </w:rPr>
      </w:pPr>
    </w:p>
    <w:p w:rsidR="00EF746D" w:rsidRPr="00EF746D" w:rsidRDefault="00EF746D" w:rsidP="006F5D2C">
      <w:pPr>
        <w:numPr>
          <w:ilvl w:val="0"/>
          <w:numId w:val="35"/>
        </w:numPr>
        <w:spacing w:after="200" w:line="360" w:lineRule="auto"/>
        <w:ind w:left="426" w:right="114"/>
        <w:contextualSpacing/>
        <w:jc w:val="both"/>
        <w:rPr>
          <w:rFonts w:ascii="Arial" w:eastAsia="Calibri" w:hAnsi="Arial" w:cs="Arial"/>
          <w:lang w:eastAsia="en-US"/>
        </w:rPr>
      </w:pPr>
      <w:r w:rsidRPr="00EF746D">
        <w:rPr>
          <w:rFonts w:ascii="Arial" w:eastAsia="Calibri" w:hAnsi="Arial" w:cs="Arial"/>
          <w:lang w:eastAsia="en-US"/>
        </w:rPr>
        <w:t>Prevaleció el criterio de la cautela presupuestal, acorde a las expectativas de crecimiento de la economía mexicana de 4.1%, según las variables macroeconómicas de los Criterios Generales de Política Económica para el ejercicio fiscal 2022.</w:t>
      </w:r>
    </w:p>
    <w:p w:rsidR="00EF746D" w:rsidRPr="00EF746D" w:rsidRDefault="00EF746D" w:rsidP="00EF746D">
      <w:pPr>
        <w:spacing w:after="200"/>
        <w:ind w:left="720"/>
        <w:contextualSpacing/>
        <w:rPr>
          <w:rFonts w:ascii="Arial" w:eastAsia="Calibri" w:hAnsi="Arial" w:cs="Arial"/>
          <w:lang w:eastAsia="en-US"/>
        </w:rPr>
      </w:pPr>
    </w:p>
    <w:p w:rsidR="00EF746D" w:rsidRPr="00EF746D" w:rsidRDefault="00EF746D" w:rsidP="006F5D2C">
      <w:pPr>
        <w:numPr>
          <w:ilvl w:val="0"/>
          <w:numId w:val="35"/>
        </w:numPr>
        <w:spacing w:after="200" w:line="360" w:lineRule="auto"/>
        <w:ind w:left="426" w:right="114" w:hanging="284"/>
        <w:contextualSpacing/>
        <w:jc w:val="both"/>
        <w:rPr>
          <w:rFonts w:ascii="Arial" w:eastAsia="Calibri" w:hAnsi="Arial" w:cs="Arial"/>
          <w:lang w:eastAsia="en-US"/>
        </w:rPr>
      </w:pPr>
      <w:r w:rsidRPr="00EF746D">
        <w:rPr>
          <w:rFonts w:ascii="Arial" w:eastAsia="Calibri" w:hAnsi="Arial" w:cs="Arial"/>
          <w:lang w:eastAsia="en-US"/>
        </w:rPr>
        <w:t>Cifras estimadas proporcionadas en el mes de septiembre de 2021, por la Secretaría de Hacienda y Crédito Público respecto de los ingresos federales participables del Ramo 28 y de impuestos coordinados para el ejercicio 2022; así como el link donde se encuentra disponible la información relativa al Ramo 33.</w:t>
      </w:r>
    </w:p>
    <w:p w:rsidR="00EF746D" w:rsidRPr="00EF746D" w:rsidRDefault="00EF746D" w:rsidP="00EF746D">
      <w:pPr>
        <w:spacing w:after="200" w:line="360" w:lineRule="auto"/>
        <w:ind w:left="720" w:right="114"/>
        <w:contextualSpacing/>
        <w:jc w:val="both"/>
        <w:rPr>
          <w:rFonts w:ascii="Arial" w:eastAsia="Calibri" w:hAnsi="Arial" w:cs="Arial"/>
          <w:lang w:eastAsia="en-US"/>
        </w:rPr>
      </w:pPr>
    </w:p>
    <w:p w:rsidR="00EF746D" w:rsidRPr="00EF746D" w:rsidRDefault="00EF746D" w:rsidP="006F5D2C">
      <w:pPr>
        <w:numPr>
          <w:ilvl w:val="0"/>
          <w:numId w:val="35"/>
        </w:numPr>
        <w:spacing w:after="200" w:line="360" w:lineRule="auto"/>
        <w:ind w:left="284" w:right="114" w:hanging="294"/>
        <w:contextualSpacing/>
        <w:jc w:val="both"/>
        <w:rPr>
          <w:rFonts w:ascii="Arial" w:eastAsia="Calibri" w:hAnsi="Arial" w:cs="Arial"/>
          <w:lang w:eastAsia="en-US"/>
        </w:rPr>
      </w:pPr>
      <w:r w:rsidRPr="00EF746D">
        <w:rPr>
          <w:rFonts w:ascii="Arial" w:eastAsia="Calibri" w:hAnsi="Arial" w:cs="Arial"/>
          <w:lang w:eastAsia="en-US"/>
        </w:rPr>
        <w:lastRenderedPageBreak/>
        <w:t>Comportamiento de ingresos estatales recaudados de ejercicios anteriores por rubro, en función del presupuesto del ejercicio 2021 o bien sobre el cierre estimado de este año.</w:t>
      </w:r>
    </w:p>
    <w:p w:rsidR="00EF746D" w:rsidRPr="00EF746D" w:rsidRDefault="00EF746D" w:rsidP="00EF746D">
      <w:pPr>
        <w:spacing w:after="200"/>
        <w:ind w:left="720"/>
        <w:contextualSpacing/>
        <w:rPr>
          <w:rFonts w:ascii="Arial" w:eastAsia="Calibri" w:hAnsi="Arial" w:cs="Arial"/>
          <w:lang w:eastAsia="en-US"/>
        </w:rPr>
      </w:pPr>
    </w:p>
    <w:p w:rsidR="00EF746D" w:rsidRPr="00EF746D" w:rsidRDefault="00EF746D" w:rsidP="006F5D2C">
      <w:pPr>
        <w:numPr>
          <w:ilvl w:val="0"/>
          <w:numId w:val="35"/>
        </w:numPr>
        <w:spacing w:after="200" w:line="360" w:lineRule="auto"/>
        <w:ind w:left="284" w:right="114" w:hanging="294"/>
        <w:contextualSpacing/>
        <w:jc w:val="both"/>
        <w:rPr>
          <w:rFonts w:ascii="Arial" w:eastAsia="Calibri" w:hAnsi="Arial" w:cs="Arial"/>
          <w:lang w:eastAsia="en-US"/>
        </w:rPr>
      </w:pPr>
      <w:r w:rsidRPr="00EF746D">
        <w:rPr>
          <w:rFonts w:ascii="Arial" w:eastAsia="Calibri" w:hAnsi="Arial" w:cs="Arial"/>
          <w:lang w:eastAsia="en-US"/>
        </w:rPr>
        <w:t>En la confianza de que se continúe afianzando la recuperación económica del país y se reactiven los sectores productivos, en la preservación en todo momento de la prudencia fiscal y solidez de las finanzas públicas de la entidad.</w:t>
      </w:r>
    </w:p>
    <w:p w:rsidR="00EF746D" w:rsidRPr="00EF746D" w:rsidRDefault="00EF746D" w:rsidP="00EF746D">
      <w:pPr>
        <w:spacing w:after="200"/>
        <w:ind w:left="720"/>
        <w:contextualSpacing/>
        <w:rPr>
          <w:rFonts w:ascii="Arial" w:eastAsia="Calibri" w:hAnsi="Arial" w:cs="Arial"/>
          <w:lang w:eastAsia="en-US"/>
        </w:rPr>
      </w:pPr>
    </w:p>
    <w:p w:rsidR="00EF746D" w:rsidRPr="00EF746D" w:rsidRDefault="00EF746D" w:rsidP="006F5D2C">
      <w:pPr>
        <w:numPr>
          <w:ilvl w:val="0"/>
          <w:numId w:val="35"/>
        </w:numPr>
        <w:spacing w:after="200" w:line="360" w:lineRule="auto"/>
        <w:ind w:left="284" w:right="114"/>
        <w:contextualSpacing/>
        <w:jc w:val="both"/>
        <w:rPr>
          <w:rFonts w:ascii="Arial" w:eastAsia="Calibri" w:hAnsi="Arial" w:cs="Arial"/>
          <w:lang w:eastAsia="en-US"/>
        </w:rPr>
      </w:pPr>
      <w:r w:rsidRPr="00EF746D">
        <w:rPr>
          <w:rFonts w:ascii="Arial" w:eastAsia="Calibri" w:hAnsi="Arial" w:cs="Arial"/>
        </w:rPr>
        <w:t>Para 2022 se estima en general un crecimiento puntual del PIB de 4.1% y una inflación del 3.4%; para efectos de estimación de los presupuestos de la Ley de Ingresos y el Presupuesto de Egresos para el Estado, 2021.</w:t>
      </w:r>
    </w:p>
    <w:p w:rsidR="00EF746D" w:rsidRPr="00EF746D" w:rsidRDefault="00EF746D" w:rsidP="00EF746D">
      <w:pPr>
        <w:ind w:right="114"/>
        <w:jc w:val="both"/>
        <w:rPr>
          <w:rFonts w:ascii="Arial" w:hAnsi="Arial" w:cs="Arial"/>
          <w:lang w:eastAsia="es-ES_tradnl"/>
        </w:rPr>
      </w:pPr>
    </w:p>
    <w:p w:rsidR="00EF746D" w:rsidRPr="00EF746D" w:rsidRDefault="00EF746D" w:rsidP="00EF746D">
      <w:pPr>
        <w:spacing w:line="360" w:lineRule="auto"/>
        <w:ind w:right="114"/>
        <w:jc w:val="both"/>
        <w:rPr>
          <w:rFonts w:ascii="Arial" w:hAnsi="Arial" w:cs="Arial"/>
        </w:rPr>
      </w:pPr>
      <w:r w:rsidRPr="00EF746D">
        <w:rPr>
          <w:rFonts w:ascii="Arial" w:hAnsi="Arial" w:cs="Arial"/>
        </w:rPr>
        <w:t>Las premisas fundamentales para el ejercicio fiscal 2022 para la elaboración del presupuesto de ingresos, son las siguientes:</w:t>
      </w:r>
    </w:p>
    <w:p w:rsidR="00EF746D" w:rsidRPr="00EF746D" w:rsidRDefault="00EF746D" w:rsidP="00EF746D">
      <w:pPr>
        <w:ind w:left="720" w:right="114"/>
        <w:jc w:val="both"/>
        <w:rPr>
          <w:rFonts w:ascii="Arial" w:hAnsi="Arial" w:cs="Arial"/>
        </w:rPr>
      </w:pPr>
    </w:p>
    <w:p w:rsidR="00EF746D" w:rsidRPr="00EF746D" w:rsidRDefault="00EF746D" w:rsidP="006F5D2C">
      <w:pPr>
        <w:numPr>
          <w:ilvl w:val="0"/>
          <w:numId w:val="34"/>
        </w:numPr>
        <w:spacing w:line="360" w:lineRule="auto"/>
        <w:ind w:left="284" w:right="114"/>
        <w:jc w:val="both"/>
        <w:rPr>
          <w:rFonts w:ascii="Arial" w:hAnsi="Arial" w:cs="Arial"/>
        </w:rPr>
      </w:pPr>
      <w:r w:rsidRPr="00EF746D">
        <w:rPr>
          <w:rFonts w:ascii="Arial" w:hAnsi="Arial" w:cs="Arial"/>
        </w:rPr>
        <w:t>No incorpora nuevos impuestos estatales.</w:t>
      </w:r>
    </w:p>
    <w:p w:rsidR="00EF746D" w:rsidRPr="00EF746D" w:rsidRDefault="00EF746D" w:rsidP="006F5D2C">
      <w:pPr>
        <w:numPr>
          <w:ilvl w:val="0"/>
          <w:numId w:val="34"/>
        </w:numPr>
        <w:spacing w:line="360" w:lineRule="auto"/>
        <w:ind w:left="284" w:right="114"/>
        <w:jc w:val="both"/>
        <w:rPr>
          <w:rFonts w:ascii="Arial" w:hAnsi="Arial" w:cs="Arial"/>
        </w:rPr>
      </w:pPr>
      <w:r w:rsidRPr="00EF746D">
        <w:rPr>
          <w:rFonts w:ascii="Arial" w:hAnsi="Arial" w:cs="Arial"/>
        </w:rPr>
        <w:t xml:space="preserve">Mantiene sin incremento las tasas de impuestos estatales, únicamente se aplica el factor </w:t>
      </w:r>
      <w:r w:rsidRPr="00EF746D">
        <w:rPr>
          <w:rFonts w:ascii="Arial" w:hAnsi="Arial" w:cs="Arial"/>
          <w:lang w:val="es-ES_tradnl" w:eastAsia="es-ES_tradnl"/>
        </w:rPr>
        <w:t xml:space="preserve">de 6.5%, </w:t>
      </w:r>
      <w:r w:rsidRPr="00EF746D">
        <w:rPr>
          <w:rFonts w:ascii="Arial" w:hAnsi="Arial" w:cs="Arial"/>
        </w:rPr>
        <w:t>a las contribuciones establecidas en cantidad líquida.</w:t>
      </w:r>
    </w:p>
    <w:p w:rsidR="00EF746D" w:rsidRPr="00EF746D" w:rsidRDefault="00EF746D" w:rsidP="006F5D2C">
      <w:pPr>
        <w:numPr>
          <w:ilvl w:val="0"/>
          <w:numId w:val="34"/>
        </w:numPr>
        <w:spacing w:line="360" w:lineRule="auto"/>
        <w:ind w:left="284" w:right="114"/>
        <w:jc w:val="both"/>
        <w:rPr>
          <w:rFonts w:ascii="Arial" w:hAnsi="Arial" w:cs="Arial"/>
        </w:rPr>
      </w:pPr>
      <w:r w:rsidRPr="00EF746D">
        <w:rPr>
          <w:rFonts w:ascii="Arial" w:hAnsi="Arial" w:cs="Arial"/>
        </w:rPr>
        <w:t>La captación de ingresos se realizará con apego al marco fiscal vigente, impulsada por el esfuerzo recaudatorio, vigilancia de obligaciones fiscales, y el combate irrestricto a la evasión y elusión fiscales.</w:t>
      </w:r>
    </w:p>
    <w:p w:rsidR="00EF746D" w:rsidRPr="00EF746D" w:rsidRDefault="00EF746D" w:rsidP="006F5D2C">
      <w:pPr>
        <w:numPr>
          <w:ilvl w:val="0"/>
          <w:numId w:val="34"/>
        </w:numPr>
        <w:spacing w:after="200" w:line="360" w:lineRule="auto"/>
        <w:ind w:left="284" w:right="114"/>
        <w:contextualSpacing/>
        <w:jc w:val="both"/>
        <w:rPr>
          <w:rFonts w:ascii="Arial" w:eastAsia="Calibri" w:hAnsi="Arial" w:cs="Arial"/>
        </w:rPr>
      </w:pPr>
      <w:r w:rsidRPr="00EF746D">
        <w:rPr>
          <w:rFonts w:ascii="Arial" w:eastAsia="Calibri" w:hAnsi="Arial" w:cs="Arial"/>
        </w:rPr>
        <w:t>Las estimaciones de participaciones y transferencias federales etiquetadas, fueron consideradas en estricto apego a los montos determinados por la Unidad de Coordinación con Entidades Federativas de la Secretaría de Hacienda y Crédito Público.</w:t>
      </w:r>
    </w:p>
    <w:p w:rsidR="00EF746D" w:rsidRPr="00EF746D" w:rsidRDefault="00EF746D" w:rsidP="00EF746D">
      <w:pPr>
        <w:spacing w:line="360" w:lineRule="auto"/>
        <w:ind w:right="114"/>
        <w:jc w:val="both"/>
        <w:rPr>
          <w:rFonts w:ascii="Arial" w:hAnsi="Arial" w:cs="Arial"/>
          <w:lang w:val="es-ES_tradnl" w:eastAsia="es-ES_tradnl"/>
        </w:rPr>
      </w:pPr>
      <w:r w:rsidRPr="00EF746D">
        <w:rPr>
          <w:rFonts w:ascii="Arial" w:hAnsi="Arial" w:cs="Arial"/>
          <w:lang w:val="es-ES_tradnl" w:eastAsia="es-ES_tradnl"/>
        </w:rPr>
        <w:t xml:space="preserve">El Presupuesto de Ingresos para el próximo año se estima en $56,888.3 millones de pesos y está integrado por los siguientes rubros: Impuestos, cuotas de aportaciones y seguridad social, contribuciones de mejoras, derechos, productos, aprovechamientos, ingresos por ventas de bienes y servicios, participaciones y aportaciones, convenios, </w:t>
      </w:r>
      <w:r w:rsidRPr="00EF746D">
        <w:rPr>
          <w:rFonts w:ascii="Arial" w:hAnsi="Arial" w:cs="Arial"/>
          <w:lang w:val="es-ES_tradnl" w:eastAsia="es-ES_tradnl"/>
        </w:rPr>
        <w:lastRenderedPageBreak/>
        <w:t>incentivos derivados de la colaboración fiscal y otros fondos distintos de aportaciones, transferencias, asignaciones subsidios y otras ayudas.</w:t>
      </w:r>
    </w:p>
    <w:p w:rsidR="00EF746D" w:rsidRPr="00EF746D" w:rsidRDefault="00EF746D" w:rsidP="00EF746D">
      <w:pPr>
        <w:ind w:right="113"/>
        <w:jc w:val="both"/>
        <w:rPr>
          <w:rFonts w:ascii="Arial" w:hAnsi="Arial" w:cs="Arial"/>
          <w:b/>
          <w:bCs/>
          <w:lang w:val="es-ES_tradnl" w:eastAsia="es-ES_tradnl"/>
        </w:rPr>
      </w:pPr>
    </w:p>
    <w:p w:rsidR="00EF746D" w:rsidRPr="00EF746D" w:rsidRDefault="00EF746D" w:rsidP="00EF746D">
      <w:pPr>
        <w:spacing w:line="360" w:lineRule="auto"/>
        <w:ind w:right="114"/>
        <w:jc w:val="both"/>
        <w:rPr>
          <w:rFonts w:ascii="Arial" w:hAnsi="Arial" w:cs="Arial"/>
          <w:lang w:val="es-ES_tradnl" w:eastAsia="es-ES_tradnl"/>
        </w:rPr>
      </w:pPr>
      <w:r w:rsidRPr="00EF746D">
        <w:rPr>
          <w:rFonts w:ascii="Arial" w:hAnsi="Arial" w:cs="Arial"/>
          <w:lang w:val="es-ES_tradnl" w:eastAsia="es-ES_tradnl"/>
        </w:rPr>
        <w:t>Bajo el criterio del I.- Anexo de Ingresos Armonizado, los ingresos por participaciones y aportaciones federales, convenios, incentivos derivados de la colaboración fiscal y otros fondos distintos de aportaciones, transferencias, asignaciones subsidios y otras ayudas ascenderían a $47,938.8 millones de pesos,  corresponden $23,778.9</w:t>
      </w:r>
      <w:r w:rsidRPr="00EF746D">
        <w:rPr>
          <w:rFonts w:ascii="Arial" w:hAnsi="Arial" w:cs="Arial"/>
        </w:rPr>
        <w:t xml:space="preserve"> </w:t>
      </w:r>
      <w:r w:rsidRPr="00EF746D">
        <w:rPr>
          <w:rFonts w:ascii="Arial" w:hAnsi="Arial" w:cs="Arial"/>
          <w:lang w:val="es-ES_tradnl" w:eastAsia="es-ES_tradnl"/>
        </w:rPr>
        <w:t xml:space="preserve">millones de pesos para  participaciones, $19,372.5 millones de pesos </w:t>
      </w:r>
      <w:r w:rsidRPr="00EF746D">
        <w:rPr>
          <w:rFonts w:ascii="Arial" w:hAnsi="Arial" w:cs="Arial"/>
        </w:rPr>
        <w:t xml:space="preserve"> </w:t>
      </w:r>
      <w:r w:rsidRPr="00EF746D">
        <w:rPr>
          <w:rFonts w:ascii="Arial" w:hAnsi="Arial" w:cs="Arial"/>
          <w:lang w:val="es-ES_tradnl" w:eastAsia="es-ES_tradnl"/>
        </w:rPr>
        <w:t>de aportaciones y $ 3.796.1 millones de pesos de Convenios,  $686.1 millones de  pesos de  otros  fondos  distintos  de  aportaciones  y $305.2 millones de pesos de incentivos derivados de la colaboración fiscal.</w:t>
      </w:r>
    </w:p>
    <w:p w:rsidR="00EF746D" w:rsidRPr="00EF746D" w:rsidRDefault="00EF746D" w:rsidP="00EF746D">
      <w:pPr>
        <w:ind w:right="114"/>
        <w:jc w:val="both"/>
        <w:rPr>
          <w:rFonts w:ascii="Arial" w:hAnsi="Arial" w:cs="Arial"/>
          <w:lang w:val="es-ES_tradnl" w:eastAsia="es-ES_tradnl"/>
        </w:rPr>
      </w:pPr>
    </w:p>
    <w:p w:rsidR="00EF746D" w:rsidRPr="00EF746D" w:rsidRDefault="00EF746D" w:rsidP="00EF746D">
      <w:pPr>
        <w:spacing w:line="360" w:lineRule="auto"/>
        <w:ind w:right="114"/>
        <w:jc w:val="both"/>
        <w:rPr>
          <w:rFonts w:ascii="Arial" w:hAnsi="Arial" w:cs="Arial"/>
          <w:lang w:val="es-ES_tradnl" w:eastAsia="es-ES_tradnl"/>
        </w:rPr>
      </w:pPr>
      <w:r w:rsidRPr="00EF746D">
        <w:rPr>
          <w:rFonts w:ascii="Arial" w:hAnsi="Arial" w:cs="Arial"/>
          <w:lang w:val="es-ES_tradnl" w:eastAsia="es-ES_tradnl"/>
        </w:rPr>
        <w:t>Los impuestos incluyendo sus accesorios ascenderían a $4,534.1 millones de pesos, los derechos con accesorios serían por el orden de $4,228.1</w:t>
      </w:r>
      <w:r w:rsidRPr="00EF746D">
        <w:rPr>
          <w:rFonts w:ascii="Arial" w:hAnsi="Arial" w:cs="Arial"/>
        </w:rPr>
        <w:t xml:space="preserve"> </w:t>
      </w:r>
      <w:r w:rsidRPr="00EF746D">
        <w:rPr>
          <w:rFonts w:ascii="Arial" w:hAnsi="Arial" w:cs="Arial"/>
          <w:lang w:val="es-ES_tradnl" w:eastAsia="es-ES_tradnl"/>
        </w:rPr>
        <w:t>millones de pesos, por contribuciones especiales se estiman $38.9</w:t>
      </w:r>
      <w:r w:rsidRPr="00EF746D">
        <w:rPr>
          <w:rFonts w:ascii="Arial" w:hAnsi="Arial" w:cs="Arial"/>
        </w:rPr>
        <w:t xml:space="preserve"> </w:t>
      </w:r>
      <w:r w:rsidRPr="00EF746D">
        <w:rPr>
          <w:rFonts w:ascii="Arial" w:hAnsi="Arial" w:cs="Arial"/>
          <w:lang w:val="es-ES_tradnl" w:eastAsia="es-ES_tradnl"/>
        </w:rPr>
        <w:t>millones de pesos, por productos $96.9</w:t>
      </w:r>
      <w:r w:rsidRPr="00EF746D">
        <w:rPr>
          <w:rFonts w:ascii="Arial" w:hAnsi="Arial" w:cs="Arial"/>
        </w:rPr>
        <w:t xml:space="preserve"> </w:t>
      </w:r>
      <w:r w:rsidRPr="00EF746D">
        <w:rPr>
          <w:rFonts w:ascii="Arial" w:hAnsi="Arial" w:cs="Arial"/>
          <w:lang w:val="es-ES_tradnl" w:eastAsia="es-ES_tradnl"/>
        </w:rPr>
        <w:t>millones de pesos y aprovechamientos por $51.5</w:t>
      </w:r>
      <w:r w:rsidRPr="00EF746D">
        <w:rPr>
          <w:rFonts w:ascii="Arial" w:hAnsi="Arial" w:cs="Arial"/>
        </w:rPr>
        <w:t xml:space="preserve"> </w:t>
      </w:r>
      <w:r w:rsidRPr="00EF746D">
        <w:rPr>
          <w:rFonts w:ascii="Arial" w:hAnsi="Arial" w:cs="Arial"/>
          <w:lang w:val="es-ES_tradnl" w:eastAsia="es-ES_tradnl"/>
        </w:rPr>
        <w:t>millones de pesos.</w:t>
      </w:r>
    </w:p>
    <w:p w:rsidR="00EF746D" w:rsidRPr="00EF746D" w:rsidRDefault="00EF746D" w:rsidP="00EF746D">
      <w:pPr>
        <w:spacing w:line="360" w:lineRule="auto"/>
        <w:ind w:right="114"/>
        <w:jc w:val="both"/>
        <w:rPr>
          <w:rFonts w:ascii="Arial" w:hAnsi="Arial" w:cs="Arial"/>
          <w:lang w:val="es-ES_tradnl" w:eastAsia="es-ES_tradnl"/>
        </w:rPr>
      </w:pPr>
    </w:p>
    <w:p w:rsidR="00EF746D" w:rsidRPr="00EF746D" w:rsidRDefault="00EF746D" w:rsidP="00EF746D">
      <w:pPr>
        <w:spacing w:line="360" w:lineRule="auto"/>
        <w:ind w:right="114"/>
        <w:jc w:val="both"/>
        <w:rPr>
          <w:rFonts w:ascii="Arial" w:hAnsi="Arial" w:cs="Arial"/>
          <w:lang w:val="es-ES_tradnl" w:eastAsia="es-ES_tradnl"/>
        </w:rPr>
      </w:pPr>
      <w:r w:rsidRPr="00EF746D">
        <w:rPr>
          <w:rFonts w:ascii="Arial" w:hAnsi="Arial" w:cs="Arial"/>
          <w:lang w:val="es-ES_tradnl" w:eastAsia="es-ES_tradnl"/>
        </w:rPr>
        <w:t>La estimación que se pone a consideración representa un incremento nominal, respecto de los ingresos presupuestados de 2021, en cantidad de $4,212.6 millones de pesos, lo que representa en términos relativos un alza de 8%.</w:t>
      </w:r>
    </w:p>
    <w:p w:rsidR="00EF746D" w:rsidRPr="00EF746D" w:rsidRDefault="00EF746D" w:rsidP="00EF746D">
      <w:pPr>
        <w:spacing w:line="360" w:lineRule="auto"/>
        <w:ind w:right="114"/>
        <w:jc w:val="both"/>
        <w:rPr>
          <w:rFonts w:ascii="Arial" w:hAnsi="Arial" w:cs="Arial"/>
          <w:lang w:val="es-ES_tradnl" w:eastAsia="es-ES_tradnl"/>
        </w:rPr>
      </w:pPr>
    </w:p>
    <w:p w:rsidR="00EF746D" w:rsidRPr="00EF746D" w:rsidRDefault="00EF746D" w:rsidP="00EF746D">
      <w:pPr>
        <w:spacing w:line="360" w:lineRule="auto"/>
        <w:ind w:right="114"/>
        <w:jc w:val="both"/>
        <w:rPr>
          <w:rFonts w:ascii="Arial" w:hAnsi="Arial" w:cs="Arial"/>
          <w:lang w:val="es-ES_tradnl" w:eastAsia="es-ES_tradnl"/>
        </w:rPr>
      </w:pPr>
      <w:r w:rsidRPr="00EF746D">
        <w:rPr>
          <w:rFonts w:ascii="Arial" w:hAnsi="Arial" w:cs="Arial"/>
          <w:lang w:val="es-ES_tradnl" w:eastAsia="es-ES_tradnl"/>
        </w:rPr>
        <w:t xml:space="preserve">La referencia del párrafo anterior, se realiza en base a los presupuestos para el ejercicio fiscal 2021, para los ingresos federales del ACUERDO por el que se da a conocer a los gobiernos de las entidades federativas la distribución y calendarización para la ministración durante el Ejercicio Fiscal 2021, de los recursos correspondientes a los Ramos Generales 28 Participaciones a Entidades Federativas y Municipios, y 33 Aportaciones Federales para Entidades Federativas y Municipios, publicado en el Diario Oficial de la Federación el 21 de diciembre de 2020; y para los ingresos estatales la Ley </w:t>
      </w:r>
      <w:r w:rsidRPr="00EF746D">
        <w:rPr>
          <w:rFonts w:ascii="Arial" w:hAnsi="Arial" w:cs="Arial"/>
          <w:lang w:val="es-ES_tradnl" w:eastAsia="es-ES_tradnl"/>
        </w:rPr>
        <w:lastRenderedPageBreak/>
        <w:t>de Ingresos para el Estado de Coahuila de Zaragoza para el ejercicio fiscal 2021, publicado en el Periódico Oficial del Estado de Coahuila de Zaragoza, con fecha 23 de diciembre de 2020.</w:t>
      </w:r>
    </w:p>
    <w:p w:rsidR="00EF746D" w:rsidRPr="00EF746D" w:rsidRDefault="00EF746D" w:rsidP="00EF746D">
      <w:pPr>
        <w:spacing w:line="360" w:lineRule="auto"/>
        <w:ind w:right="-74"/>
        <w:jc w:val="both"/>
        <w:rPr>
          <w:rFonts w:ascii="Arial" w:hAnsi="Arial" w:cs="Arial"/>
          <w:lang w:val="es-419"/>
        </w:rPr>
      </w:pPr>
    </w:p>
    <w:p w:rsidR="00EF746D" w:rsidRPr="00EF746D" w:rsidRDefault="00EF746D" w:rsidP="00EF746D">
      <w:pPr>
        <w:spacing w:line="360" w:lineRule="auto"/>
        <w:jc w:val="both"/>
        <w:rPr>
          <w:rFonts w:ascii="Arial" w:hAnsi="Arial" w:cs="Arial"/>
        </w:rPr>
      </w:pPr>
      <w:r w:rsidRPr="00EF746D">
        <w:rPr>
          <w:rFonts w:ascii="Arial" w:hAnsi="Arial" w:cs="Arial"/>
          <w:b/>
        </w:rPr>
        <w:t xml:space="preserve">TERCERO. - </w:t>
      </w:r>
      <w:r w:rsidRPr="00EF746D">
        <w:rPr>
          <w:rFonts w:ascii="Arial" w:hAnsi="Arial" w:cs="Arial"/>
        </w:rPr>
        <w:t xml:space="preserve">Que los integrantes de esta Comisión de Hacienda procedimos a llevar a cabo el estudio y análisis pertinente por lo cual, nos apegamos a lo dispuesto en </w:t>
      </w:r>
      <w:r w:rsidRPr="00EF746D">
        <w:rPr>
          <w:rFonts w:ascii="Arial" w:hAnsi="Arial" w:cs="Arial"/>
          <w:color w:val="000000"/>
        </w:rPr>
        <w:t>Ley de Disciplina Financiera de las Entidades Federativas y los Municipios;</w:t>
      </w:r>
      <w:r w:rsidRPr="00EF746D">
        <w:rPr>
          <w:rFonts w:ascii="Arial" w:hAnsi="Arial" w:cs="Arial"/>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EF746D" w:rsidRPr="00EF746D" w:rsidRDefault="00EF746D" w:rsidP="00EF746D">
      <w:pPr>
        <w:spacing w:line="360" w:lineRule="auto"/>
        <w:jc w:val="both"/>
        <w:rPr>
          <w:rFonts w:ascii="Arial" w:hAnsi="Arial" w:cs="Arial"/>
        </w:rPr>
      </w:pPr>
    </w:p>
    <w:p w:rsidR="00EF746D" w:rsidRPr="00EF746D" w:rsidRDefault="00EF746D" w:rsidP="00EF746D">
      <w:pPr>
        <w:spacing w:line="360" w:lineRule="auto"/>
        <w:ind w:right="114"/>
        <w:jc w:val="both"/>
        <w:rPr>
          <w:rFonts w:ascii="Arial" w:hAnsi="Arial" w:cs="Arial"/>
        </w:rPr>
      </w:pPr>
      <w:r w:rsidRPr="00EF746D">
        <w:rPr>
          <w:rFonts w:ascii="Arial" w:hAnsi="Arial" w:cs="Arial"/>
        </w:rPr>
        <w:t>Que esta Comisión de Hacienda, llevó a cabo reuniones con el personal de la Secretaría de Finanzas encargado de las áreas correspondientes, lo anterior con la finalidad de realizar un examen exhaustivo a la reforma de La Ley de Ingresos y la integración del Presupuesto de Ingresos para el ejercicio Fiscal 202</w:t>
      </w:r>
      <w:r w:rsidRPr="00EF746D">
        <w:rPr>
          <w:rFonts w:ascii="Arial" w:hAnsi="Arial" w:cs="Arial"/>
          <w:lang w:val="es-419"/>
        </w:rPr>
        <w:t>2</w:t>
      </w:r>
      <w:r w:rsidRPr="00EF746D">
        <w:rPr>
          <w:rFonts w:ascii="Arial" w:hAnsi="Arial" w:cs="Arial"/>
        </w:rPr>
        <w:t xml:space="preserve"> y sus Anexos, presentados ante esta Soberanía.</w:t>
      </w:r>
    </w:p>
    <w:p w:rsidR="00EF746D" w:rsidRPr="00EF746D" w:rsidRDefault="00EF746D" w:rsidP="00EF746D">
      <w:pPr>
        <w:spacing w:line="360" w:lineRule="auto"/>
        <w:ind w:right="114"/>
        <w:jc w:val="both"/>
        <w:rPr>
          <w:rFonts w:ascii="Arial" w:hAnsi="Arial" w:cs="Arial"/>
          <w:color w:val="FF0000"/>
        </w:rPr>
      </w:pPr>
    </w:p>
    <w:p w:rsidR="00EF746D" w:rsidRPr="00EF746D" w:rsidRDefault="00EF746D" w:rsidP="00EF746D">
      <w:pPr>
        <w:spacing w:line="360" w:lineRule="auto"/>
        <w:ind w:right="114"/>
        <w:jc w:val="both"/>
        <w:rPr>
          <w:rFonts w:ascii="Arial" w:hAnsi="Arial" w:cs="Arial"/>
        </w:rPr>
      </w:pPr>
      <w:r w:rsidRPr="00EF746D">
        <w:rPr>
          <w:rFonts w:ascii="Arial" w:hAnsi="Arial" w:cs="Arial"/>
        </w:rPr>
        <w:t>En virtud de los expuesto una vez desahogadas las referidas reuniones de trabajo y agotado el estudio de la iniciativa, se estima que se reúnen los elementos de juicio necesarios para elaborar el presente dictamen y proponer a su consideración, análisis discusión y en su caso aprobación la siguiente:</w:t>
      </w:r>
    </w:p>
    <w:p w:rsidR="00EF746D" w:rsidRPr="00EF746D" w:rsidRDefault="00EF746D" w:rsidP="00EF746D">
      <w:pPr>
        <w:spacing w:line="360" w:lineRule="auto"/>
        <w:ind w:right="114"/>
        <w:jc w:val="both"/>
        <w:rPr>
          <w:rFonts w:ascii="Arial" w:hAnsi="Arial" w:cs="Arial"/>
        </w:rPr>
      </w:pPr>
    </w:p>
    <w:p w:rsidR="00EF746D" w:rsidRPr="00EF746D" w:rsidRDefault="00EF746D" w:rsidP="00EF746D">
      <w:pPr>
        <w:spacing w:line="360" w:lineRule="auto"/>
        <w:ind w:right="114"/>
        <w:jc w:val="both"/>
        <w:rPr>
          <w:rFonts w:ascii="Arial" w:hAnsi="Arial" w:cs="Arial"/>
          <w:b/>
          <w:sz w:val="26"/>
        </w:rPr>
      </w:pPr>
      <w:r w:rsidRPr="00EF746D">
        <w:rPr>
          <w:rFonts w:ascii="Arial" w:hAnsi="Arial" w:cs="Arial"/>
          <w:b/>
          <w:sz w:val="26"/>
        </w:rPr>
        <w:t>LEY DE INGRESOS PARA EL ESTADO DE COAHUILA DE ZARAGOZA</w:t>
      </w:r>
    </w:p>
    <w:p w:rsidR="00EF746D" w:rsidRPr="00EF746D" w:rsidRDefault="00EF746D" w:rsidP="00EF746D">
      <w:pPr>
        <w:spacing w:line="360" w:lineRule="auto"/>
        <w:ind w:right="-74"/>
        <w:jc w:val="center"/>
        <w:rPr>
          <w:rFonts w:ascii="Arial" w:hAnsi="Arial" w:cs="Arial"/>
          <w:b/>
          <w:lang w:val="es-ES_tradnl"/>
        </w:rPr>
      </w:pPr>
      <w:r w:rsidRPr="00EF746D">
        <w:rPr>
          <w:rFonts w:ascii="Arial" w:hAnsi="Arial" w:cs="Arial"/>
          <w:b/>
          <w:lang w:val="es-ES_tradnl"/>
        </w:rPr>
        <w:t>PARA EL EJERCICIO FISCAL 2022</w:t>
      </w:r>
    </w:p>
    <w:p w:rsidR="00EF746D" w:rsidRPr="00EF746D" w:rsidRDefault="00EF746D" w:rsidP="00EF746D">
      <w:pPr>
        <w:autoSpaceDE w:val="0"/>
        <w:autoSpaceDN w:val="0"/>
        <w:adjustRightInd w:val="0"/>
        <w:spacing w:line="360" w:lineRule="auto"/>
        <w:jc w:val="both"/>
        <w:rPr>
          <w:rFonts w:ascii="Arial" w:hAnsi="Arial" w:cs="Arial"/>
          <w:b/>
          <w:bCs/>
          <w:color w:val="000000"/>
        </w:rPr>
      </w:pPr>
    </w:p>
    <w:p w:rsidR="00EF746D" w:rsidRPr="00EF746D" w:rsidRDefault="00EF746D" w:rsidP="00EF746D">
      <w:pPr>
        <w:autoSpaceDE w:val="0"/>
        <w:autoSpaceDN w:val="0"/>
        <w:adjustRightInd w:val="0"/>
        <w:spacing w:line="360" w:lineRule="auto"/>
        <w:jc w:val="both"/>
        <w:rPr>
          <w:rFonts w:ascii="Arial" w:hAnsi="Arial" w:cs="Arial"/>
          <w:color w:val="000000"/>
        </w:rPr>
      </w:pPr>
      <w:r w:rsidRPr="00EF746D">
        <w:rPr>
          <w:rFonts w:ascii="Arial" w:hAnsi="Arial" w:cs="Arial"/>
          <w:b/>
          <w:bCs/>
          <w:color w:val="000000"/>
        </w:rPr>
        <w:t xml:space="preserve">ARTÍCULO 1.- </w:t>
      </w:r>
      <w:r w:rsidRPr="00EF746D">
        <w:rPr>
          <w:rFonts w:ascii="Arial" w:hAnsi="Arial" w:cs="Arial"/>
          <w:color w:val="000000"/>
        </w:rPr>
        <w:t xml:space="preserve">En el ejercicio fiscal del 2022 la Hacienda Pública del Estado de Coahuila, percibirá los ingresos provenientes de los conceptos que se enumeran en este artículo, </w:t>
      </w:r>
      <w:r w:rsidRPr="00EF746D">
        <w:rPr>
          <w:rFonts w:ascii="Arial" w:hAnsi="Arial" w:cs="Arial"/>
          <w:color w:val="000000"/>
        </w:rPr>
        <w:lastRenderedPageBreak/>
        <w:t>por las cantidades estimadas que se precisan en el Anexo 1, de Ingresos Armonizado, el Anexo 2, de Ingresos a Detalle, Anexo 3 de Ingresos a Tercer Nivel de esta Ley, Anexo 4 Clasificador por Fuente de Financiamiento Ingresos y Anexo 5 Clasificación Económica de los Ingresos.</w:t>
      </w:r>
    </w:p>
    <w:p w:rsidR="00EF746D" w:rsidRPr="00EF746D" w:rsidRDefault="00EF746D" w:rsidP="00EF746D">
      <w:pPr>
        <w:autoSpaceDE w:val="0"/>
        <w:autoSpaceDN w:val="0"/>
        <w:adjustRightInd w:val="0"/>
        <w:spacing w:line="360" w:lineRule="auto"/>
        <w:jc w:val="both"/>
        <w:rPr>
          <w:rFonts w:ascii="Arial" w:hAnsi="Arial" w:cs="Arial"/>
          <w:color w:val="000000"/>
        </w:rPr>
      </w:pPr>
    </w:p>
    <w:p w:rsidR="00EF746D" w:rsidRPr="00EF746D" w:rsidRDefault="00EF746D" w:rsidP="00EF746D">
      <w:pPr>
        <w:rPr>
          <w:rFonts w:ascii="Arial" w:hAnsi="Arial" w:cs="Arial"/>
          <w:b/>
          <w:lang w:val="es-ES_tradnl"/>
        </w:rPr>
      </w:pPr>
      <w:r w:rsidRPr="00EF746D">
        <w:rPr>
          <w:rFonts w:ascii="Arial" w:hAnsi="Arial" w:cs="Arial"/>
          <w:b/>
          <w:lang w:val="es-ES_tradnl"/>
        </w:rPr>
        <w:t>IMPUESTOS</w:t>
      </w:r>
      <w:r w:rsidRPr="00EF746D">
        <w:rPr>
          <w:rFonts w:ascii="Arial" w:hAnsi="Arial" w:cs="Arial"/>
          <w:b/>
          <w:lang w:val="es-ES_tradnl"/>
        </w:rPr>
        <w:tab/>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Impuestos Sobre los Ingresos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Impuestos Sobre el Patrimonio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Impuestos Sobre la Producción, El Consumo y las Transacciones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Impuestos al Comercio Exterior</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Impuestos Sobre Nóminas y Asimilables</w:t>
      </w:r>
    </w:p>
    <w:p w:rsidR="00EF746D" w:rsidRPr="00EF746D" w:rsidRDefault="00EF746D" w:rsidP="00EF746D">
      <w:pPr>
        <w:rPr>
          <w:rFonts w:ascii="Arial" w:hAnsi="Arial" w:cs="Arial"/>
          <w:lang w:val="es-ES_tradnl"/>
        </w:rPr>
      </w:pPr>
      <w:r w:rsidRPr="00EF746D">
        <w:rPr>
          <w:rFonts w:ascii="Arial" w:hAnsi="Arial" w:cs="Arial"/>
          <w:lang w:val="es-ES_tradnl"/>
        </w:rPr>
        <w:t xml:space="preserve"> </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Impuestos Ecológicos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Accesorios de los Impuestos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Impuestos No comprendidos en las fracciones de la Ley de Ingresos causadas en Ejercicios Fiscales anteriores pendientes de Liquidación o Pago</w:t>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Otros Impuestos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b/>
          <w:lang w:val="es-ES_tradnl"/>
        </w:rPr>
      </w:pPr>
      <w:r w:rsidRPr="00EF746D">
        <w:rPr>
          <w:rFonts w:ascii="Arial" w:hAnsi="Arial" w:cs="Arial"/>
          <w:b/>
          <w:lang w:val="es-ES_tradnl"/>
        </w:rPr>
        <w:t>CUOTAS Y APORTACIONES DE SEGURIDAD SOCIAL</w:t>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Aportaciones para Fondo de Vivienda</w:t>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Cuotas para el Seguro Social</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Cuotas de Ahorro para el Retiro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Otras Cuotas y Aportaciones para la Seguridad Social</w:t>
      </w:r>
    </w:p>
    <w:p w:rsidR="00EF746D" w:rsidRPr="00EF746D" w:rsidRDefault="00EF746D" w:rsidP="00EF746D">
      <w:pPr>
        <w:jc w:val="both"/>
        <w:rPr>
          <w:rFonts w:ascii="Arial" w:hAnsi="Arial" w:cs="Arial"/>
          <w:lang w:val="es-ES_tradnl"/>
        </w:rPr>
      </w:pPr>
      <w:r w:rsidRPr="00EF746D">
        <w:rPr>
          <w:rFonts w:ascii="Arial" w:hAnsi="Arial" w:cs="Arial"/>
          <w:lang w:val="es-ES_tradnl"/>
        </w:rPr>
        <w:t>Accesorios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Contribuciones de Mejoras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Contribuciones de Mejoras por Obras Públicas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Contribuciones Especiales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Contribuciones de Mejoras No Comprendidas en las Fracciones de la Ley de Ingresos causadas en Ejercicios Fiscales anteriores Pendientes de Liquidación o Pago</w:t>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r w:rsidRPr="00EF746D">
        <w:rPr>
          <w:rFonts w:ascii="Arial" w:hAnsi="Arial" w:cs="Arial"/>
          <w:b/>
          <w:lang w:val="es-ES_tradnl"/>
        </w:rPr>
        <w:t>DERECHOS</w:t>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Derechos por el Uso, Goce, Aprovechamiento o Explotación de Bienes de Dominio Público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Derechos a los Hidrocarburos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Derechos por Prestación de Servicios</w:t>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Otros Derechos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Accesorios de los Derechos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Derechos No Comprendidos en las Fracciones de la Ley de Ingresos causadas en Ejercicios Fiscales anteriores pendientes de Liquidación o Pago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jc w:val="both"/>
        <w:rPr>
          <w:rFonts w:ascii="Arial" w:hAnsi="Arial" w:cs="Arial"/>
          <w:lang w:val="es-ES_tradnl"/>
        </w:rPr>
      </w:pPr>
    </w:p>
    <w:p w:rsidR="00EF746D" w:rsidRPr="00EF746D" w:rsidRDefault="00EF746D" w:rsidP="00EF746D">
      <w:pPr>
        <w:rPr>
          <w:rFonts w:ascii="Arial" w:hAnsi="Arial" w:cs="Arial"/>
          <w:b/>
          <w:lang w:val="es-ES_tradnl"/>
        </w:rPr>
      </w:pPr>
      <w:r w:rsidRPr="00EF746D">
        <w:rPr>
          <w:rFonts w:ascii="Arial" w:hAnsi="Arial" w:cs="Arial"/>
          <w:b/>
          <w:lang w:val="es-ES_tradnl"/>
        </w:rPr>
        <w:t>PRODUCTOS</w:t>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tabs>
          <w:tab w:val="left" w:pos="1037"/>
        </w:tabs>
        <w:rPr>
          <w:rFonts w:ascii="Arial" w:hAnsi="Arial" w:cs="Arial"/>
          <w:lang w:val="es-ES_tradnl"/>
        </w:rPr>
      </w:pP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Productos de Tipo Corriente</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Productos de Capital</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Productos No Comprendidos en las Fracciones de la Ley de Ingresos causadas en Ejercicios Fiscales anteriores pendientes de Liquidación o Pago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b/>
          <w:lang w:val="es-ES_tradnl"/>
        </w:rPr>
      </w:pPr>
      <w:r w:rsidRPr="00EF746D">
        <w:rPr>
          <w:rFonts w:ascii="Arial" w:hAnsi="Arial" w:cs="Arial"/>
          <w:b/>
          <w:lang w:val="es-ES_tradnl"/>
        </w:rPr>
        <w:t>APROVECHAMIENTOS</w:t>
      </w:r>
      <w:r w:rsidRPr="00EF746D">
        <w:rPr>
          <w:rFonts w:ascii="Arial" w:hAnsi="Arial" w:cs="Arial"/>
          <w:b/>
          <w:lang w:val="es-ES_tradnl"/>
        </w:rPr>
        <w:tab/>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Aprovechamientos de Tipo Corriente</w:t>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Aprovechamientos de Capital</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lastRenderedPageBreak/>
        <w:t>Aprovechamientos No Comprendidos en las Fracciones de la Ley de Ingresos causadas en Ejercicios Fiscales anteriores pendientes de Liquidación o Pago</w:t>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r w:rsidRPr="00EF746D">
        <w:rPr>
          <w:rFonts w:ascii="Arial" w:hAnsi="Arial" w:cs="Arial"/>
          <w:b/>
          <w:lang w:val="es-ES_tradnl"/>
        </w:rPr>
        <w:t>INGRESOS POR VENTAS DE BIENES Y SERVICIOS</w:t>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jc w:val="both"/>
        <w:rPr>
          <w:rFonts w:ascii="Arial" w:hAnsi="Arial" w:cs="Arial"/>
          <w:lang w:val="es-ES_tradnl"/>
        </w:rPr>
      </w:pPr>
      <w:r w:rsidRPr="00EF746D">
        <w:rPr>
          <w:rFonts w:ascii="Arial" w:hAnsi="Arial" w:cs="Arial"/>
          <w:lang w:val="es-ES_tradnl"/>
        </w:rPr>
        <w:t>Ingresos por Ventas de Bienes y Servicios de Organismos Descentralizados</w:t>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Ingresos de Operación de Entidades Paraestatales Empresariales</w:t>
      </w:r>
    </w:p>
    <w:p w:rsidR="00EF746D" w:rsidRPr="00EF746D" w:rsidRDefault="00EF746D" w:rsidP="00EF746D">
      <w:pPr>
        <w:rPr>
          <w:rFonts w:ascii="Arial" w:hAnsi="Arial" w:cs="Arial"/>
          <w:lang w:val="es-ES_tradnl"/>
        </w:rPr>
      </w:pPr>
    </w:p>
    <w:p w:rsidR="00EF746D" w:rsidRPr="00EF746D" w:rsidRDefault="00EF746D" w:rsidP="00EF746D">
      <w:pPr>
        <w:jc w:val="both"/>
        <w:rPr>
          <w:rFonts w:ascii="Arial" w:hAnsi="Arial" w:cs="Arial"/>
          <w:lang w:val="es-ES_tradnl"/>
        </w:rPr>
      </w:pPr>
      <w:r w:rsidRPr="00EF746D">
        <w:rPr>
          <w:rFonts w:ascii="Arial" w:hAnsi="Arial" w:cs="Arial"/>
          <w:lang w:val="es-ES_tradnl"/>
        </w:rPr>
        <w:t xml:space="preserve">Impresos por Ventas de Bienes y Servicios Producidos en Establecimientos del Gobierno Central </w:t>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p>
    <w:p w:rsidR="00EF746D" w:rsidRPr="00EF746D" w:rsidRDefault="00EF746D" w:rsidP="00EF746D">
      <w:pPr>
        <w:jc w:val="both"/>
        <w:rPr>
          <w:rFonts w:ascii="Arial" w:hAnsi="Arial" w:cs="Arial"/>
          <w:b/>
          <w:lang w:val="es-ES_tradnl"/>
        </w:rPr>
      </w:pPr>
      <w:r w:rsidRPr="00EF746D">
        <w:rPr>
          <w:rFonts w:ascii="Arial" w:hAnsi="Arial" w:cs="Arial"/>
          <w:b/>
          <w:lang w:val="es-ES_tradnl"/>
        </w:rPr>
        <w:t>PARTICIPACIONES, APORTACIONES, CONVENIOS, INCENTIVOS DERIVADOS DE LA COLABORACIÓN FISCAL Y OTROS FONDOS DISTINTOS DE APORTACIONES</w:t>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Participaciones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Aportaciones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Convenios</w:t>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b/>
          <w:lang w:val="es-ES_tradnl"/>
        </w:rPr>
      </w:pPr>
      <w:r w:rsidRPr="00EF746D">
        <w:rPr>
          <w:rFonts w:ascii="Arial" w:hAnsi="Arial" w:cs="Arial"/>
          <w:b/>
          <w:lang w:val="es-ES_tradnl"/>
        </w:rPr>
        <w:t>TRANSFERENCIAS, ASIGNACIONES, SUBSIDIOS Y OTRAS AYUDAS</w:t>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Transferencias Internas y Asignaciones al Sector Público</w:t>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Transferencias al Resto del Sector Público</w:t>
      </w:r>
    </w:p>
    <w:p w:rsidR="00EF746D" w:rsidRPr="00EF746D" w:rsidRDefault="00EF746D" w:rsidP="00EF746D">
      <w:pPr>
        <w:rPr>
          <w:rFonts w:ascii="Arial" w:hAnsi="Arial" w:cs="Arial"/>
          <w:lang w:val="es-ES_tradnl"/>
        </w:rPr>
      </w:pP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 xml:space="preserve">Subsidios y Subvenciones </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Ayudas Sociales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Pensiones y Jubilaciones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t>Transferencias a Fideicomisos, Mandatos y Análogos</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b/>
          <w:lang w:val="es-ES_tradnl"/>
        </w:rPr>
      </w:pPr>
    </w:p>
    <w:p w:rsidR="00EF746D" w:rsidRPr="00EF746D" w:rsidRDefault="00EF746D" w:rsidP="00EF746D">
      <w:pPr>
        <w:rPr>
          <w:rFonts w:ascii="Arial" w:hAnsi="Arial" w:cs="Arial"/>
          <w:b/>
          <w:lang w:val="es-ES_tradnl"/>
        </w:rPr>
      </w:pPr>
      <w:r w:rsidRPr="00EF746D">
        <w:rPr>
          <w:rFonts w:ascii="Arial" w:hAnsi="Arial" w:cs="Arial"/>
          <w:b/>
          <w:lang w:val="es-ES_tradnl"/>
        </w:rPr>
        <w:t>INGRESOS DERIVADOS DE FINANCIAMIENTOS</w:t>
      </w:r>
    </w:p>
    <w:p w:rsidR="00EF746D" w:rsidRPr="00EF746D" w:rsidRDefault="00EF746D" w:rsidP="00EF746D">
      <w:pPr>
        <w:rPr>
          <w:rFonts w:ascii="Arial" w:hAnsi="Arial" w:cs="Arial"/>
          <w:b/>
          <w:lang w:val="es-ES_tradnl"/>
        </w:rPr>
      </w:pPr>
      <w:r w:rsidRPr="00EF746D">
        <w:rPr>
          <w:rFonts w:ascii="Arial" w:hAnsi="Arial" w:cs="Arial"/>
          <w:b/>
          <w:lang w:val="es-ES_tradnl"/>
        </w:rPr>
        <w:tab/>
      </w:r>
      <w:r w:rsidRPr="00EF746D">
        <w:rPr>
          <w:rFonts w:ascii="Arial" w:hAnsi="Arial" w:cs="Arial"/>
          <w:b/>
          <w:lang w:val="es-ES_tradnl"/>
        </w:rPr>
        <w:tab/>
      </w:r>
      <w:r w:rsidRPr="00EF746D">
        <w:rPr>
          <w:rFonts w:ascii="Arial" w:hAnsi="Arial" w:cs="Arial"/>
          <w:b/>
          <w:lang w:val="es-ES_tradnl"/>
        </w:rPr>
        <w:tab/>
      </w:r>
    </w:p>
    <w:p w:rsidR="00EF746D" w:rsidRPr="00EF746D" w:rsidRDefault="00EF746D" w:rsidP="00EF746D">
      <w:pPr>
        <w:rPr>
          <w:rFonts w:ascii="Arial" w:hAnsi="Arial" w:cs="Arial"/>
          <w:lang w:val="es-ES_tradnl"/>
        </w:rPr>
      </w:pPr>
      <w:r w:rsidRPr="00EF746D">
        <w:rPr>
          <w:rFonts w:ascii="Arial" w:hAnsi="Arial" w:cs="Arial"/>
          <w:lang w:val="es-ES_tradnl"/>
        </w:rPr>
        <w:t>Endeudamiento Interno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rPr>
          <w:rFonts w:ascii="Arial" w:hAnsi="Arial" w:cs="Arial"/>
          <w:lang w:val="es-ES_tradnl"/>
        </w:rPr>
      </w:pPr>
    </w:p>
    <w:p w:rsidR="00EF746D" w:rsidRPr="00EF746D" w:rsidRDefault="00EF746D" w:rsidP="00EF746D">
      <w:pPr>
        <w:rPr>
          <w:rFonts w:ascii="Arial" w:hAnsi="Arial" w:cs="Arial"/>
          <w:lang w:val="es-ES_tradnl"/>
        </w:rPr>
      </w:pPr>
      <w:r w:rsidRPr="00EF746D">
        <w:rPr>
          <w:rFonts w:ascii="Arial" w:hAnsi="Arial" w:cs="Arial"/>
          <w:lang w:val="es-ES_tradnl"/>
        </w:rPr>
        <w:lastRenderedPageBreak/>
        <w:t>Endeudamiento Externo</w:t>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r w:rsidRPr="00EF746D">
        <w:rPr>
          <w:rFonts w:ascii="Arial" w:hAnsi="Arial" w:cs="Arial"/>
          <w:lang w:val="es-ES_tradnl"/>
        </w:rPr>
        <w:tab/>
      </w:r>
    </w:p>
    <w:p w:rsidR="00EF746D" w:rsidRPr="00EF746D" w:rsidRDefault="00EF746D" w:rsidP="00EF746D">
      <w:pPr>
        <w:autoSpaceDE w:val="0"/>
        <w:autoSpaceDN w:val="0"/>
        <w:adjustRightInd w:val="0"/>
        <w:spacing w:line="360" w:lineRule="auto"/>
        <w:jc w:val="both"/>
        <w:rPr>
          <w:rFonts w:ascii="Arial" w:hAnsi="Arial" w:cs="Arial"/>
          <w:b/>
          <w:bCs/>
          <w:lang w:val="es-ES_tradn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2.- </w:t>
      </w:r>
      <w:r w:rsidRPr="00EF746D">
        <w:rPr>
          <w:rFonts w:ascii="Arial" w:hAnsi="Arial" w:cs="Arial"/>
        </w:rPr>
        <w:t xml:space="preserve">Los impuestos, derechos, contribuciones especiales, productos y aprovechamientos señalados en esta Ley, se causarán y recaudarán de acuerdo con las normas establecidas por la Ley de Hacienda, el Código Fiscal para el Estado de Coahuila, y demás disposiciones fiscales aplicables en el Estado y en su caso, conforme a los términos de las concesiones, contratos y disposiciones que reglamenten a unos y otros, siendo supletoriamente aplicables las disposiciones del derecho común.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3.- </w:t>
      </w:r>
      <w:r w:rsidRPr="00EF746D">
        <w:rPr>
          <w:rFonts w:ascii="Arial" w:hAnsi="Arial" w:cs="Arial"/>
        </w:rPr>
        <w:t xml:space="preserve">Los Ingresos Coordinados, se recaudarán conforme a lo dispuesto por la Ley de Coordinación Fiscal y los Convenios celebrados por el Gobierno del Estado con la Federación, derivados de la misma y en su caso, atendiendo a las disposiciones legales federales y estatales aplicables.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4.- </w:t>
      </w:r>
      <w:r w:rsidRPr="00EF746D">
        <w:rPr>
          <w:rFonts w:ascii="Arial" w:hAnsi="Arial" w:cs="Arial"/>
        </w:rPr>
        <w:t xml:space="preserve">Cuando se autorice el pago de contribuciones Estatales en forma diferida o en parcialidades, se causarán recargos a razón del 1.5% mensual sobre saldos insolutos, en el caso de contribuciones Federales, se estará a lo dispuesto en los Convenios y disposiciones Federales aplicables. </w:t>
      </w: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5.- </w:t>
      </w:r>
      <w:r w:rsidRPr="00EF746D">
        <w:rPr>
          <w:rFonts w:ascii="Arial" w:hAnsi="Arial" w:cs="Arial"/>
        </w:rPr>
        <w:t xml:space="preserve">Cuando no se cubran las contribuciones en la fecha o dentro de los plazos establecidos en las disposiciones fiscales, se pagarán recargos por concepto de indemnización al fisco estatal a razón del 2% por cada mes o fracción que transcurra, a partir del día en que debió hacerse el pago y hasta que el mismo se efectúe, en el caso de contribuciones Federales, se estará a lo dispuesto en los Convenios y disposiciones Federales aplicables.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lastRenderedPageBreak/>
        <w:t xml:space="preserve">ARTÍCULO 6.- </w:t>
      </w:r>
      <w:r w:rsidRPr="00EF746D">
        <w:rPr>
          <w:rFonts w:ascii="Arial" w:hAnsi="Arial" w:cs="Arial"/>
        </w:rPr>
        <w:t xml:space="preserve">Se autoriza al Ejecutivo del Estado para que, por conducto de la Secretaría de Finanzas, afecte en garantía y/o fuente de pago de todas y cada una de las obligaciones que contraiga por los créditos o empréstitos que contrate como deudor directo o contingente, sus ingresos derivados de contribuciones, derechos, productos, aprovechamientos y/o participaciones que en ingresos federales le correspondan al Estado, sin perjuicio de afectaciones anteriores, a través de la celebración de los mecanismos legales o fideicomisos que bajo cualquier modalidad o forma considere necesarios o convenientes.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r w:rsidRPr="00EF746D">
        <w:rPr>
          <w:rFonts w:ascii="Arial" w:hAnsi="Arial" w:cs="Arial"/>
          <w:b/>
          <w:bCs/>
        </w:rPr>
        <w:t xml:space="preserve">ARTÍCULO 7.- </w:t>
      </w:r>
      <w:r w:rsidRPr="00EF746D">
        <w:rPr>
          <w:rFonts w:ascii="Arial" w:hAnsi="Arial" w:cs="Arial"/>
          <w:bCs/>
        </w:rPr>
        <w:t>Previo análisis del destino y capacidad de pago, se autoriza al Poder Ejecutivo del Estado por conducto de la Secretaría de Fianzas, para que durante el ejercicio fiscal 2022 celebre operaciones financieras de cobertura de tasa de interés hasta por el monto total del saldo insoluto de los financiamientos que sean constitutivos de la deuda pública vigente del Estado, con la finalidad de minimizar el riesgo de fluctuación de la Tasa de Interés Interbancaria (TIIE) que afecte las finanzas públicas del Estado. Lo anterior, por el plazo que se considere necesario, en el entendido de que dichas coberturas compartirán la fuente de pago de los créditos a respaldar.</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8.- </w:t>
      </w:r>
      <w:r w:rsidRPr="00EF746D">
        <w:rPr>
          <w:rFonts w:ascii="Arial" w:hAnsi="Arial" w:cs="Arial"/>
        </w:rPr>
        <w:t xml:space="preserve">La Secretaría de Finanzas por conducto de la Administración Fiscal General podrá condonar total o parcialmente los recargos de contribuciones estatales.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Cs/>
        </w:rPr>
      </w:pPr>
      <w:r w:rsidRPr="00EF746D">
        <w:rPr>
          <w:rFonts w:ascii="Arial" w:hAnsi="Arial" w:cs="Arial"/>
          <w:b/>
          <w:bCs/>
        </w:rPr>
        <w:t xml:space="preserve">ARTÍCULO 9.- </w:t>
      </w:r>
      <w:r w:rsidRPr="00EF746D">
        <w:rPr>
          <w:rFonts w:ascii="Arial" w:hAnsi="Arial" w:cs="Arial"/>
          <w:bCs/>
        </w:rPr>
        <w:t>La condonación a que se refiere el artículo anterior, se realizará conforme a lo siguiente:</w:t>
      </w:r>
    </w:p>
    <w:p w:rsidR="00EF746D" w:rsidRPr="00EF746D" w:rsidRDefault="00EF746D" w:rsidP="00EF746D">
      <w:pPr>
        <w:autoSpaceDE w:val="0"/>
        <w:autoSpaceDN w:val="0"/>
        <w:adjustRightInd w:val="0"/>
        <w:spacing w:line="360" w:lineRule="auto"/>
        <w:jc w:val="both"/>
        <w:rPr>
          <w:rFonts w:ascii="Arial" w:hAnsi="Arial" w:cs="Arial"/>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I.- </w:t>
      </w:r>
      <w:r w:rsidRPr="00EF746D">
        <w:rPr>
          <w:rFonts w:ascii="Arial" w:hAnsi="Arial" w:cs="Arial"/>
        </w:rPr>
        <w:t xml:space="preserve">La condonación se autorizará cuando: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lastRenderedPageBreak/>
        <w:t xml:space="preserve">1. </w:t>
      </w:r>
      <w:r w:rsidRPr="00EF746D">
        <w:rPr>
          <w:rFonts w:ascii="Arial" w:hAnsi="Arial" w:cs="Arial"/>
        </w:rPr>
        <w:t xml:space="preserve">Los activos del contribuyente sean insuficientes para cubrir el crédito fiscal de que se trate o que la carga financiera que representan los recargos y los demás créditos a cargo del contribuyente implique que pueda entrar en estado de insolvencia o lo conduzca a la suspensión de pagos o quiebra; y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2. </w:t>
      </w:r>
      <w:r w:rsidRPr="00EF746D">
        <w:rPr>
          <w:rFonts w:ascii="Arial" w:hAnsi="Arial" w:cs="Arial"/>
        </w:rPr>
        <w:t xml:space="preserve">Los recargos cuya condonación se solicita, deriven de créditos fiscales a cargo del contribuyente relativos a contribuciones que debieron cubrirse hasta el 31 de diciembre de 2021.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II.- </w:t>
      </w:r>
      <w:r w:rsidRPr="00EF746D">
        <w:rPr>
          <w:rFonts w:ascii="Arial" w:hAnsi="Arial" w:cs="Arial"/>
        </w:rPr>
        <w:t xml:space="preserve">El porcentaje de condonación parcial o total de recargos, se hará atendiendo a la situación financiera del contribuyente y a su posibilidad de pago.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La autoridad podrá requerir al contribuyente todos los datos, informes o documentos que resulten necesarios para determinar que efectivamente se encuentra en los supuestos previstos en este artículo. Esto con independencia del ejercicio de sus facultades de verificación.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Sólo procederá la condonación de recargos correspondientes a créditos fiscales que hayan quedado firmes y siempre que el acto o actos administrativos que resulten conexos a su causación no hayan sido materia de impugnación o que habiéndolo sido, el contribuyente acredite al momento de presentar su solicitud que ha formulado desistimiento.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Lo previsto en este artículo no constituye instancia y no reinicia, interrumpe o suspende los términos para la interposición de los medios de defensa que pudieren hacerse valer en contra de los créditos fiscales que hubiesen dado lugar a la causación de los recargos a que se refiere este precepto.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10.- </w:t>
      </w:r>
      <w:r w:rsidRPr="00EF746D">
        <w:rPr>
          <w:rFonts w:ascii="Arial" w:hAnsi="Arial" w:cs="Arial"/>
        </w:rPr>
        <w:t xml:space="preserve">La Secretaria de Finanzas por conducto de la Administración Fiscal General podrá cancelar créditos fiscales por razones de incosteabilidad en el cobro o por insolvencia del deudor o de los responsables solidarios.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Se consideran créditos de cobro incosteable, aquellos cuyo importe sea inferior o igual a 200 unidades de inversión y aquellos cuyo costo de recuperación rebase el 75% del importe del crédito.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Cuando el deudor tenga dos o más créditos a su cargo, todos ellos se sumarán para determinar si se cumplen los requisitos señalados en el párrafo anterior. La cancelación de los créditos a que se refiere este artículo no libera de su pago.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rPr>
        <w:t xml:space="preserve">Se consideran insolventes los deudores o los responsables solidarios cuando no tengan bienes para cubrir el crédito, cuando éstos no se puedan localizar o cuando hubieran fallecido sin dejar bienes que puedan ser objeto del procedimiento administrativo de ejecución. </w:t>
      </w: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11.- </w:t>
      </w:r>
      <w:r w:rsidRPr="00EF746D">
        <w:rPr>
          <w:rFonts w:ascii="Arial" w:hAnsi="Arial" w:cs="Arial"/>
        </w:rPr>
        <w:t xml:space="preserve">Se autoriza a la Secretaría de Finanzas para compensar todo tipo de adeudos, incluyendo sus accesorios que tenga con la Federación, relacionado con las aportaciones y participaciones federales.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center"/>
        <w:rPr>
          <w:rFonts w:ascii="Arial" w:hAnsi="Arial" w:cs="Arial"/>
          <w:lang w:val="en-US"/>
        </w:rPr>
      </w:pPr>
      <w:r w:rsidRPr="00EF746D">
        <w:rPr>
          <w:rFonts w:ascii="Arial" w:hAnsi="Arial" w:cs="Arial"/>
          <w:b/>
          <w:bCs/>
          <w:lang w:val="en-US"/>
        </w:rPr>
        <w:t>T R A N S I T O R I O S</w:t>
      </w:r>
    </w:p>
    <w:p w:rsidR="00EF746D" w:rsidRPr="00EF746D" w:rsidRDefault="00EF746D" w:rsidP="00EF746D">
      <w:pPr>
        <w:autoSpaceDE w:val="0"/>
        <w:autoSpaceDN w:val="0"/>
        <w:adjustRightInd w:val="0"/>
        <w:spacing w:line="360" w:lineRule="auto"/>
        <w:jc w:val="both"/>
        <w:rPr>
          <w:rFonts w:ascii="Arial" w:hAnsi="Arial" w:cs="Arial"/>
          <w:b/>
          <w:bCs/>
          <w:lang w:val="en-U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 xml:space="preserve">ARTÍCULO PRIMERO. - </w:t>
      </w:r>
      <w:r w:rsidRPr="00EF746D">
        <w:rPr>
          <w:rFonts w:ascii="Arial" w:hAnsi="Arial" w:cs="Arial"/>
        </w:rPr>
        <w:t xml:space="preserve">La presente Ley entrará en vigor a partir del primero de enero del año dos mil veintidós. </w:t>
      </w: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b/>
          <w:bCs/>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lastRenderedPageBreak/>
        <w:t xml:space="preserve">ARTÍCULO SEGUNDO. - </w:t>
      </w:r>
      <w:r w:rsidRPr="00EF746D">
        <w:rPr>
          <w:rFonts w:ascii="Arial" w:hAnsi="Arial" w:cs="Arial"/>
        </w:rPr>
        <w:t xml:space="preserve">Para los efectos de esta Ley, no se consideran ingresos del ejercicio, los excedentes fiscales del ejercicio anterior, aun cuando formen parte del Presupuesto de Egresos para el mismo ejercicio fiscal. </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rPr>
        <w:t xml:space="preserve">ARTÍCULO TERCERO. - </w:t>
      </w:r>
      <w:r w:rsidRPr="00EF746D">
        <w:rPr>
          <w:rFonts w:ascii="Arial" w:hAnsi="Arial" w:cs="Arial"/>
        </w:rPr>
        <w:t>En caso de que durante el ejercicio fiscal 2022, se obtengan mayores ingresos a los presupuestados en las presente Ley, dichos excedentes deberán ajustarse a lo que apruebe el Congreso del Estado, a través del Presupuesto de Egresos para el ejercicio 2022.</w:t>
      </w: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p>
    <w:p w:rsidR="00EF746D" w:rsidRPr="00EF746D" w:rsidRDefault="00EF746D" w:rsidP="00EF746D">
      <w:pPr>
        <w:autoSpaceDE w:val="0"/>
        <w:autoSpaceDN w:val="0"/>
        <w:adjustRightInd w:val="0"/>
        <w:spacing w:line="360" w:lineRule="auto"/>
        <w:jc w:val="both"/>
        <w:rPr>
          <w:rFonts w:ascii="Arial" w:hAnsi="Arial" w:cs="Arial"/>
        </w:rPr>
      </w:pPr>
      <w:r w:rsidRPr="00EF746D">
        <w:rPr>
          <w:rFonts w:ascii="Arial" w:hAnsi="Arial" w:cs="Arial"/>
          <w:b/>
          <w:bCs/>
        </w:rPr>
        <w:t>ARTÍCULO CUARTO. -</w:t>
      </w:r>
      <w:r w:rsidRPr="00EF746D">
        <w:rPr>
          <w:rFonts w:ascii="Arial" w:hAnsi="Arial" w:cs="Arial"/>
        </w:rPr>
        <w:t xml:space="preserve"> Se derogan todas las disposiciones que se opongan al presente Decreto. </w:t>
      </w:r>
    </w:p>
    <w:p w:rsidR="00EF746D" w:rsidRPr="00EF746D" w:rsidRDefault="00EF746D" w:rsidP="00EF746D">
      <w:pPr>
        <w:rPr>
          <w:rFonts w:ascii="Arial" w:hAnsi="Arial" w:cs="Arial"/>
          <w:b/>
        </w:rPr>
      </w:pPr>
    </w:p>
    <w:p w:rsidR="00EF746D" w:rsidRPr="00EF746D" w:rsidRDefault="00EF746D" w:rsidP="00EF746D">
      <w:pPr>
        <w:rPr>
          <w:rFonts w:ascii="Arial" w:hAnsi="Arial" w:cs="Arial"/>
          <w:b/>
        </w:rPr>
      </w:pPr>
    </w:p>
    <w:p w:rsidR="00EF746D" w:rsidRPr="00EF746D" w:rsidRDefault="00EF746D" w:rsidP="00EF746D">
      <w:pPr>
        <w:jc w:val="both"/>
        <w:rPr>
          <w:rFonts w:ascii="Arial" w:hAnsi="Arial" w:cs="Arial"/>
          <w:bCs/>
          <w:lang w:val="es-ES_tradnl"/>
        </w:rPr>
      </w:pPr>
      <w:r w:rsidRPr="00EF746D">
        <w:rPr>
          <w:rFonts w:ascii="Arial" w:hAnsi="Arial" w:cs="Arial"/>
          <w:bCs/>
          <w:lang w:val="es-ES_tradnl"/>
        </w:rPr>
        <w:t>Congreso del Estado de Coahuila, en la ciudad de Saltillo, Coahuila de Zaragoza, a 13 de diciembre de 2021.</w:t>
      </w:r>
    </w:p>
    <w:p w:rsidR="00EF746D" w:rsidRPr="00EF746D" w:rsidRDefault="00EF746D" w:rsidP="00EF746D">
      <w:pPr>
        <w:rPr>
          <w:lang w:val="es-419" w:eastAsia="en-US"/>
        </w:rPr>
      </w:pPr>
    </w:p>
    <w:p w:rsidR="00EF746D" w:rsidRPr="00EF746D" w:rsidRDefault="00EF746D" w:rsidP="00EF746D">
      <w:pPr>
        <w:rPr>
          <w:lang w:val="es-419" w:eastAsia="en-US"/>
        </w:rPr>
      </w:pPr>
    </w:p>
    <w:p w:rsidR="00EF746D" w:rsidRPr="00EF746D" w:rsidRDefault="00EF746D" w:rsidP="00EF746D">
      <w:pPr>
        <w:rPr>
          <w:lang w:val="es-419" w:eastAsia="en-US"/>
        </w:rPr>
      </w:pPr>
    </w:p>
    <w:p w:rsidR="00EF746D" w:rsidRPr="00EF746D" w:rsidRDefault="00EF746D" w:rsidP="00EF746D">
      <w:pPr>
        <w:jc w:val="center"/>
        <w:rPr>
          <w:rFonts w:ascii="Arial" w:hAnsi="Arial" w:cs="Arial"/>
          <w:b/>
        </w:rPr>
      </w:pPr>
      <w:r w:rsidRPr="00EF746D">
        <w:rPr>
          <w:rFonts w:ascii="Arial" w:hAnsi="Arial" w:cs="Arial"/>
          <w:b/>
          <w:bCs/>
        </w:rPr>
        <w:t xml:space="preserve">POR LA COMISIÓN DE </w:t>
      </w:r>
      <w:r w:rsidRPr="00EF746D">
        <w:rPr>
          <w:rFonts w:ascii="Arial" w:hAnsi="Arial" w:cs="Arial"/>
          <w:b/>
          <w:bCs/>
          <w:lang w:val="es-419"/>
        </w:rPr>
        <w:t>HACIENDA</w:t>
      </w:r>
      <w:r w:rsidRPr="00EF746D">
        <w:rPr>
          <w:rFonts w:ascii="Arial" w:hAnsi="Arial" w:cs="Arial"/>
          <w:b/>
          <w:bCs/>
        </w:rPr>
        <w:t xml:space="preserve"> DE LA LXII LEGISLATURA</w:t>
      </w:r>
    </w:p>
    <w:tbl>
      <w:tblPr>
        <w:tblpPr w:leftFromText="141" w:rightFromText="141"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EF746D" w:rsidRPr="00EF746D" w:rsidTr="00CF1327">
        <w:tc>
          <w:tcPr>
            <w:tcW w:w="2500" w:type="pct"/>
            <w:vAlign w:val="center"/>
          </w:tcPr>
          <w:p w:rsidR="00EF746D" w:rsidRPr="00EF746D" w:rsidRDefault="00EF746D" w:rsidP="00EF746D">
            <w:pPr>
              <w:jc w:val="center"/>
              <w:rPr>
                <w:rFonts w:ascii="Arial" w:hAnsi="Arial" w:cs="Arial"/>
                <w:b/>
                <w:sz w:val="18"/>
                <w:szCs w:val="18"/>
              </w:rPr>
            </w:pPr>
            <w:r w:rsidRPr="00EF746D">
              <w:rPr>
                <w:rFonts w:ascii="Arial" w:hAnsi="Arial" w:cs="Arial"/>
                <w:b/>
                <w:sz w:val="18"/>
                <w:szCs w:val="18"/>
              </w:rPr>
              <w:t>NOMBRE Y FIRMA</w:t>
            </w:r>
          </w:p>
        </w:tc>
        <w:tc>
          <w:tcPr>
            <w:tcW w:w="2500" w:type="pct"/>
            <w:vAlign w:val="center"/>
          </w:tcPr>
          <w:p w:rsidR="00EF746D" w:rsidRPr="00EF746D" w:rsidRDefault="00EF746D" w:rsidP="00EF746D">
            <w:pPr>
              <w:jc w:val="center"/>
              <w:rPr>
                <w:rFonts w:ascii="Arial" w:hAnsi="Arial" w:cs="Arial"/>
                <w:b/>
                <w:sz w:val="16"/>
                <w:szCs w:val="16"/>
              </w:rPr>
            </w:pPr>
            <w:r w:rsidRPr="00EF746D">
              <w:rPr>
                <w:rFonts w:ascii="Arial" w:hAnsi="Arial" w:cs="Arial"/>
                <w:b/>
                <w:sz w:val="16"/>
                <w:szCs w:val="16"/>
              </w:rPr>
              <w:t xml:space="preserve">VOTO </w:t>
            </w: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Guadalupe Oyervides Valdez</w:t>
            </w:r>
          </w:p>
          <w:p w:rsidR="00EF746D" w:rsidRPr="00EF746D" w:rsidRDefault="00EF746D" w:rsidP="00EF746D">
            <w:pPr>
              <w:jc w:val="center"/>
              <w:rPr>
                <w:rFonts w:ascii="Arial" w:hAnsi="Arial" w:cs="Arial"/>
                <w:sz w:val="18"/>
                <w:szCs w:val="18"/>
              </w:rPr>
            </w:pPr>
            <w:r w:rsidRPr="00EF746D">
              <w:rPr>
                <w:rFonts w:ascii="Arial" w:hAnsi="Arial" w:cs="Arial"/>
                <w:sz w:val="18"/>
                <w:szCs w:val="18"/>
              </w:rPr>
              <w:t>Coordinadora</w:t>
            </w: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2"/>
                      <w:szCs w:val="32"/>
                    </w:rPr>
                  </w:pPr>
                  <w:r w:rsidRPr="00EF746D">
                    <w:rPr>
                      <w:rFonts w:ascii="Arial" w:hAnsi="Arial" w:cs="Arial"/>
                      <w:sz w:val="32"/>
                      <w:szCs w:val="32"/>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rPr>
          <w:trHeight w:val="1282"/>
        </w:trPr>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Laura Francisca Aguilar Tabares</w:t>
            </w:r>
          </w:p>
          <w:p w:rsidR="00EF746D" w:rsidRPr="00EF746D" w:rsidRDefault="00EF746D" w:rsidP="00EF746D">
            <w:pPr>
              <w:jc w:val="center"/>
              <w:rPr>
                <w:rFonts w:ascii="Arial" w:hAnsi="Arial" w:cs="Arial"/>
                <w:sz w:val="18"/>
                <w:szCs w:val="18"/>
              </w:rPr>
            </w:pPr>
            <w:r w:rsidRPr="00EF746D">
              <w:rPr>
                <w:rFonts w:ascii="Arial" w:hAnsi="Arial" w:cs="Arial"/>
                <w:sz w:val="18"/>
                <w:szCs w:val="18"/>
              </w:rPr>
              <w:t>Secretaria</w:t>
            </w: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16"/>
                      <w:szCs w:val="16"/>
                    </w:rPr>
                    <w:t>EN CONTRA</w:t>
                  </w:r>
                  <w:r w:rsidRPr="00EF746D">
                    <w:rPr>
                      <w:rFonts w:ascii="Arial" w:hAnsi="Arial" w:cs="Arial"/>
                      <w:sz w:val="36"/>
                      <w:szCs w:val="36"/>
                    </w:rPr>
                    <w:t xml:space="preserve"> X</w:t>
                  </w:r>
                </w:p>
                <w:p w:rsidR="00EF746D" w:rsidRPr="00EF746D" w:rsidRDefault="00EF746D" w:rsidP="0092582C">
                  <w:pPr>
                    <w:framePr w:hSpace="141" w:wrap="around" w:vAnchor="text" w:hAnchor="margin" w:y="82"/>
                    <w:jc w:val="center"/>
                    <w:rPr>
                      <w:rFonts w:ascii="Arial" w:hAnsi="Arial" w:cs="Arial"/>
                      <w:sz w:val="16"/>
                      <w:szCs w:val="16"/>
                    </w:rPr>
                  </w:pP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Bárbara Cepeda Boehringer</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Álvaro Moreira Valdés.</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Raúl Onofre Contreras.</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Héctor Hugo Dávila Prado.</w:t>
            </w:r>
          </w:p>
          <w:p w:rsidR="00EF746D" w:rsidRPr="00EF746D" w:rsidRDefault="00EF746D" w:rsidP="00EF746D">
            <w:pPr>
              <w:jc w:val="center"/>
              <w:rPr>
                <w:rFonts w:ascii="Arial" w:hAnsi="Arial"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Luz Natalia Virgil Orona.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Eugenia Calderón Amezcua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bl>
    <w:p w:rsidR="00EF746D" w:rsidRPr="00EF746D" w:rsidRDefault="00EF746D" w:rsidP="00EF746D">
      <w:pPr>
        <w:autoSpaceDE w:val="0"/>
        <w:autoSpaceDN w:val="0"/>
        <w:adjustRightInd w:val="0"/>
        <w:jc w:val="both"/>
        <w:rPr>
          <w:rFonts w:ascii="Arial" w:hAnsi="Arial"/>
          <w:sz w:val="18"/>
          <w:szCs w:val="20"/>
        </w:rPr>
      </w:pPr>
      <w:r w:rsidRPr="00EF746D">
        <w:rPr>
          <w:rFonts w:ascii="Arial" w:hAnsi="Arial"/>
          <w:sz w:val="18"/>
          <w:szCs w:val="20"/>
        </w:rPr>
        <w:t>Estas firmas pertenecen al Dictamen de la Comisión de Hacienda, de la LXII Legislatura del Congreso del Estado, Independiente, Libre y Soberano de Coahuila de Zaragoza, en relación a la Iniciativa de Decreto enviada por el Gobernador Constitucional del Estado de Coahuila de Zaragoza de la</w:t>
      </w:r>
      <w:r w:rsidRPr="00EF746D">
        <w:rPr>
          <w:rFonts w:ascii="Arial" w:hAnsi="Arial" w:cs="Arial"/>
          <w:b/>
          <w:bCs/>
          <w:color w:val="000000"/>
          <w:sz w:val="18"/>
          <w:szCs w:val="20"/>
        </w:rPr>
        <w:t xml:space="preserve"> </w:t>
      </w:r>
      <w:r w:rsidRPr="00EF746D">
        <w:rPr>
          <w:rFonts w:ascii="Arial" w:hAnsi="Arial" w:cs="Arial"/>
          <w:bCs/>
          <w:color w:val="000000"/>
          <w:sz w:val="18"/>
          <w:szCs w:val="20"/>
        </w:rPr>
        <w:t xml:space="preserve">Ley de Ingresos para el Estado </w:t>
      </w:r>
      <w:r w:rsidRPr="00EF746D">
        <w:rPr>
          <w:rFonts w:ascii="Arial" w:hAnsi="Arial"/>
          <w:bCs/>
          <w:sz w:val="18"/>
          <w:szCs w:val="20"/>
        </w:rPr>
        <w:t>de Coahuila de Zaragoza referente al ejercicio fiscal 2022.</w:t>
      </w:r>
      <w:r w:rsidRPr="00EF746D">
        <w:rPr>
          <w:rFonts w:ascii="Arial" w:hAnsi="Arial"/>
          <w:sz w:val="18"/>
          <w:szCs w:val="20"/>
        </w:rPr>
        <w:t xml:space="preserve">  </w:t>
      </w:r>
    </w:p>
    <w:p w:rsidR="00EF746D" w:rsidRPr="00EF746D" w:rsidRDefault="00EF746D" w:rsidP="00EF746D">
      <w:pPr>
        <w:autoSpaceDE w:val="0"/>
        <w:autoSpaceDN w:val="0"/>
        <w:adjustRightInd w:val="0"/>
        <w:jc w:val="center"/>
        <w:rPr>
          <w:rFonts w:ascii="Arial" w:hAnsi="Arial" w:cs="Arial"/>
          <w:b/>
        </w:rPr>
      </w:pPr>
      <w:r w:rsidRPr="00EF746D">
        <w:rPr>
          <w:rFonts w:ascii="Arial" w:hAnsi="Arial" w:cs="Arial"/>
          <w:b/>
        </w:rPr>
        <w:t xml:space="preserve">I.- ANEXO DE INGRESOS ARMONIZADO </w:t>
      </w:r>
    </w:p>
    <w:p w:rsidR="00EF746D" w:rsidRPr="00EF746D" w:rsidRDefault="00EF746D" w:rsidP="00EF746D">
      <w:pPr>
        <w:autoSpaceDE w:val="0"/>
        <w:autoSpaceDN w:val="0"/>
        <w:adjustRightInd w:val="0"/>
        <w:rPr>
          <w:rFonts w:ascii="Arial" w:hAnsi="Arial" w:cs="Arial"/>
          <w:b/>
        </w:rPr>
      </w:pPr>
      <w:r w:rsidRPr="00EF746D">
        <w:rPr>
          <w:rFonts w:ascii="Arial" w:hAnsi="Arial" w:cs="Arial"/>
          <w:b/>
        </w:rPr>
        <w:t xml:space="preserve">                                                        (Pesos)</w:t>
      </w:r>
    </w:p>
    <w:p w:rsidR="00EF746D" w:rsidRPr="00EF746D" w:rsidRDefault="00EF746D" w:rsidP="00EF746D">
      <w:pPr>
        <w:ind w:right="114"/>
        <w:jc w:val="center"/>
        <w:rPr>
          <w:rFonts w:ascii="Arial" w:hAnsi="Arial" w:cs="Arial"/>
          <w:b/>
        </w:rPr>
      </w:pPr>
    </w:p>
    <w:tbl>
      <w:tblPr>
        <w:tblW w:w="10918" w:type="dxa"/>
        <w:jc w:val="center"/>
        <w:tblCellMar>
          <w:left w:w="70" w:type="dxa"/>
          <w:right w:w="70" w:type="dxa"/>
        </w:tblCellMar>
        <w:tblLook w:val="04A0" w:firstRow="1" w:lastRow="0" w:firstColumn="1" w:lastColumn="0" w:noHBand="0" w:noVBand="1"/>
      </w:tblPr>
      <w:tblGrid>
        <w:gridCol w:w="6208"/>
        <w:gridCol w:w="1553"/>
        <w:gridCol w:w="1553"/>
        <w:gridCol w:w="1604"/>
      </w:tblGrid>
      <w:tr w:rsidR="00EF746D" w:rsidRPr="00EF746D" w:rsidTr="00CF1327">
        <w:trPr>
          <w:trHeight w:val="23"/>
          <w:jc w:val="center"/>
        </w:trPr>
        <w:tc>
          <w:tcPr>
            <w:tcW w:w="10918" w:type="dxa"/>
            <w:gridSpan w:val="4"/>
            <w:tcBorders>
              <w:top w:val="single" w:sz="8" w:space="0" w:color="auto"/>
              <w:left w:val="single" w:sz="8" w:space="0" w:color="auto"/>
              <w:bottom w:val="nil"/>
              <w:right w:val="single" w:sz="8" w:space="0" w:color="000000"/>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IMPORTE</w:t>
            </w:r>
          </w:p>
        </w:tc>
      </w:tr>
      <w:tr w:rsidR="00EF746D" w:rsidRPr="00EF746D" w:rsidTr="00CF1327">
        <w:trPr>
          <w:trHeight w:val="23"/>
          <w:jc w:val="center"/>
        </w:trPr>
        <w:tc>
          <w:tcPr>
            <w:tcW w:w="9314"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T O T A L  G E N E R A L </w:t>
            </w:r>
          </w:p>
        </w:tc>
        <w:tc>
          <w:tcPr>
            <w:tcW w:w="1604" w:type="dxa"/>
            <w:tcBorders>
              <w:top w:val="single" w:sz="8" w:space="0" w:color="auto"/>
              <w:left w:val="nil"/>
              <w:bottom w:val="single" w:sz="8" w:space="0" w:color="auto"/>
              <w:right w:val="single" w:sz="8" w:space="0" w:color="auto"/>
            </w:tcBorders>
            <w:shd w:val="clear" w:color="auto" w:fill="auto"/>
            <w:hideMark/>
          </w:tcPr>
          <w:p w:rsidR="00EF746D" w:rsidRPr="00EF746D" w:rsidRDefault="00EF746D" w:rsidP="00EF746D">
            <w:pPr>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$56,888,309,348.13 </w:t>
            </w:r>
          </w:p>
        </w:tc>
      </w:tr>
      <w:tr w:rsidR="00EF746D" w:rsidRPr="00EF746D" w:rsidTr="00CF1327">
        <w:trPr>
          <w:trHeight w:val="23"/>
          <w:jc w:val="center"/>
        </w:trPr>
        <w:tc>
          <w:tcPr>
            <w:tcW w:w="6208" w:type="dxa"/>
            <w:tcBorders>
              <w:top w:val="nil"/>
              <w:left w:val="single" w:sz="8" w:space="0" w:color="auto"/>
              <w:bottom w:val="nil"/>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IMPUESTOS</w:t>
            </w:r>
          </w:p>
        </w:tc>
        <w:tc>
          <w:tcPr>
            <w:tcW w:w="1553" w:type="dxa"/>
            <w:tcBorders>
              <w:top w:val="nil"/>
              <w:left w:val="nil"/>
              <w:bottom w:val="nil"/>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nil"/>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4" w:type="dxa"/>
            <w:tcBorders>
              <w:top w:val="nil"/>
              <w:left w:val="nil"/>
              <w:bottom w:val="nil"/>
              <w:right w:val="single" w:sz="8" w:space="0" w:color="auto"/>
            </w:tcBorders>
            <w:shd w:val="clear" w:color="auto" w:fill="auto"/>
            <w:hideMark/>
          </w:tcPr>
          <w:p w:rsidR="00EF746D" w:rsidRPr="00EF746D" w:rsidRDefault="00EF746D" w:rsidP="00EF746D">
            <w:pPr>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4,320,571,300.82 </w:t>
            </w:r>
          </w:p>
        </w:tc>
      </w:tr>
      <w:tr w:rsidR="00EF746D" w:rsidRPr="00EF746D" w:rsidTr="00CF1327">
        <w:trPr>
          <w:trHeight w:val="23"/>
          <w:jc w:val="center"/>
        </w:trPr>
        <w:tc>
          <w:tcPr>
            <w:tcW w:w="6208" w:type="dxa"/>
            <w:tcBorders>
              <w:top w:val="single" w:sz="4" w:space="0" w:color="auto"/>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SOBRE LOS INGRESOS</w:t>
            </w:r>
          </w:p>
        </w:tc>
        <w:tc>
          <w:tcPr>
            <w:tcW w:w="1553" w:type="dxa"/>
            <w:tcBorders>
              <w:top w:val="single" w:sz="4" w:space="0" w:color="auto"/>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single" w:sz="4" w:space="0" w:color="auto"/>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single" w:sz="4" w:space="0" w:color="auto"/>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39,532,956.23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SOBRE EL PATRIMONIO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SOBRE LA PRODUCCION, EL CONSUMO Y LAS TRANSACCIONES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1,523,771,619.94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AL COMERCIO EXTERIOR</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IMPUESTOS SOBRE NOMINAS Y ASIMILABLES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2,737,459,562.09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ECOLOGICOS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19,539,025.56 </w:t>
            </w:r>
          </w:p>
        </w:tc>
      </w:tr>
      <w:tr w:rsidR="00EF746D" w:rsidRPr="00EF746D" w:rsidTr="00CF1327">
        <w:trPr>
          <w:trHeight w:val="68"/>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IMPUESTOS NO COMPRENDIDOS EN LAS FRACCIONES DE LA LEY DE INGRESOS CAUSADAS EN EJERCICIOS FISCALES ANTERIORES PENDIENTES DE LIQUIDACION O PAGO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268,137.00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ACCESORIOS DE LOS IMPUESTOS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213,511,097.97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lastRenderedPageBreak/>
              <w:t>CUOTAS Y APORTACIONES DE SEGURIDAD SOCIAL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APORTACIONES PARA FONDO DE VIVIENDA</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CUOTAS PARA EL SEGURO SOCIAL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CUOTAS DE AHORRO PARA EL RETIRO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OTRAS CUOTAS Y APORTACIONES PARA LA SEGURIDAD SOCIAL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ACCESORIOS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CONTRIBUCIONES DE MEJORAS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38,937,832.26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CONTRIBUCIONES DE MEJORAS POR OBRAS PUBLICAS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CONTRIBUCIONES ESPECIALES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38,937,832.26 </w:t>
            </w:r>
          </w:p>
        </w:tc>
      </w:tr>
      <w:tr w:rsidR="00EF746D" w:rsidRPr="00EF746D" w:rsidTr="00CF1327">
        <w:trPr>
          <w:trHeight w:val="68"/>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CONTRIBUCIONES DE MEJORAS NO COMPRENDIDAS EN LAS FRACCIONES DE LA LEY DE INGRESOS CAUSADAS EN EJERCICIOS FISCALES ANTERIORES PENDIENTES DE LIQUIDACION O PAGO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DERECHOS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4,098,308,262.58 </w:t>
            </w:r>
          </w:p>
        </w:tc>
      </w:tr>
      <w:tr w:rsidR="00EF746D" w:rsidRPr="00EF746D" w:rsidTr="00CF1327">
        <w:trPr>
          <w:trHeight w:val="45"/>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POR EL USO, GOCE, APROV O EXPLOT DE LOS DERECHOS DE DOM PUBLICO FEDERAL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1,576,444.00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DE VIDA SILVESTRE SEMARNAT</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1,576,444.00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r>
      <w:tr w:rsidR="00EF746D" w:rsidRPr="00EF746D" w:rsidTr="00CF1327">
        <w:trPr>
          <w:trHeight w:val="45"/>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POR EL USO, GOCE, APROVECHAMIENTO O EXPLOTACION DE BIENES DE DOMINIO PUBLICO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A LOS HIDROCARBUROS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POR PRESTACION DE SERVICIOS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4,096,731,818.58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DERECHOS QUE PRESTA LA SECRETARÍA DE FINANZAS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  2,314,054,799.15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Derechos de Control Vehicular </w:t>
            </w:r>
          </w:p>
        </w:tc>
        <w:tc>
          <w:tcPr>
            <w:tcW w:w="1553"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  2,164,874,325.38 </w:t>
            </w:r>
          </w:p>
        </w:tc>
        <w:tc>
          <w:tcPr>
            <w:tcW w:w="1553"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Licencias Establecimientos de Bebidas Alcoholicas </w:t>
            </w:r>
          </w:p>
        </w:tc>
        <w:tc>
          <w:tcPr>
            <w:tcW w:w="1553" w:type="dxa"/>
            <w:tcBorders>
              <w:top w:val="nil"/>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     149,180,473.77 </w:t>
            </w:r>
          </w:p>
        </w:tc>
        <w:tc>
          <w:tcPr>
            <w:tcW w:w="1553"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DERECHOS PRESTADOS POR OTRAS  SECRETARÍAS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20"/>
                <w:szCs w:val="20"/>
                <w:lang w:val="es-MX" w:eastAsia="es-MX"/>
              </w:rPr>
            </w:pPr>
            <w:r w:rsidRPr="00EF746D">
              <w:rPr>
                <w:rFonts w:ascii="Arial Narrow" w:hAnsi="Arial Narrow"/>
                <w:sz w:val="20"/>
                <w:szCs w:val="20"/>
                <w:lang w:val="es-MX" w:eastAsia="es-MX"/>
              </w:rPr>
              <w:t xml:space="preserve">  1,782,677,019.43 </w:t>
            </w:r>
          </w:p>
        </w:tc>
        <w:tc>
          <w:tcPr>
            <w:tcW w:w="1604" w:type="dxa"/>
            <w:tcBorders>
              <w:top w:val="nil"/>
              <w:left w:val="nil"/>
              <w:bottom w:val="nil"/>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nil"/>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single" w:sz="4" w:space="0" w:color="auto"/>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OTROS DERECHOS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single" w:sz="4" w:space="0" w:color="auto"/>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ACCESORIOS DE LOS DERECHOS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color w:val="000000"/>
                <w:sz w:val="20"/>
                <w:szCs w:val="20"/>
                <w:lang w:val="es-MX" w:eastAsia="es-MX"/>
              </w:rPr>
            </w:pPr>
            <w:r w:rsidRPr="00EF746D">
              <w:rPr>
                <w:rFonts w:ascii="Arial Narrow" w:hAnsi="Arial Narrow"/>
                <w:b/>
                <w:color w:val="000000"/>
                <w:sz w:val="20"/>
                <w:szCs w:val="20"/>
                <w:lang w:val="es-MX" w:eastAsia="es-MX"/>
              </w:rPr>
              <w:t xml:space="preserve">       129,759,197.00 </w:t>
            </w:r>
          </w:p>
        </w:tc>
      </w:tr>
      <w:tr w:rsidR="00EF746D" w:rsidRPr="00EF746D" w:rsidTr="00CF1327">
        <w:trPr>
          <w:trHeight w:val="68"/>
          <w:jc w:val="center"/>
        </w:trPr>
        <w:tc>
          <w:tcPr>
            <w:tcW w:w="6208"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DERECHOS NO COMPRENDIDOS  EN LAS FRACCIONES DE LA LEY DE INGRESOS CAUSADAS EN EJERCICIOS FISCALES ANTERIORES PENDIENTES DE LIQUIDACION O PAGO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4"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t>I.- ANEXO DE INGRESOS ARMONIZADO</w:t>
      </w:r>
    </w:p>
    <w:p w:rsidR="00EF746D" w:rsidRPr="00EF746D" w:rsidRDefault="00EF746D" w:rsidP="00EF746D">
      <w:pPr>
        <w:ind w:left="-993" w:right="114"/>
        <w:jc w:val="center"/>
        <w:rPr>
          <w:rFonts w:ascii="Arial" w:hAnsi="Arial" w:cs="Arial"/>
          <w:sz w:val="20"/>
          <w:szCs w:val="20"/>
        </w:rPr>
      </w:pPr>
      <w:r w:rsidRPr="00EF746D">
        <w:rPr>
          <w:rFonts w:ascii="Arial" w:hAnsi="Arial" w:cs="Arial"/>
          <w:b/>
        </w:rPr>
        <w:t>(Pesos)</w:t>
      </w:r>
    </w:p>
    <w:p w:rsidR="00EF746D" w:rsidRPr="00EF746D" w:rsidRDefault="00EF746D" w:rsidP="00EF746D">
      <w:pPr>
        <w:ind w:left="-993" w:right="114"/>
        <w:rPr>
          <w:rFonts w:ascii="Arial" w:hAnsi="Arial" w:cs="Arial"/>
          <w:sz w:val="20"/>
          <w:szCs w:val="20"/>
        </w:rPr>
      </w:pPr>
    </w:p>
    <w:p w:rsidR="00EF746D" w:rsidRPr="00EF746D" w:rsidRDefault="00EF746D" w:rsidP="00EF746D">
      <w:pPr>
        <w:ind w:left="-993" w:right="114"/>
        <w:rPr>
          <w:rFonts w:ascii="Arial" w:hAnsi="Arial" w:cs="Arial"/>
          <w:sz w:val="20"/>
          <w:szCs w:val="20"/>
        </w:rPr>
      </w:pPr>
      <w:r w:rsidRPr="00EF746D">
        <w:rPr>
          <w:rFonts w:ascii="Arial" w:hAnsi="Arial" w:cs="Arial"/>
          <w:sz w:val="20"/>
          <w:szCs w:val="20"/>
        </w:rPr>
        <w:t>Continuación …</w:t>
      </w:r>
    </w:p>
    <w:tbl>
      <w:tblPr>
        <w:tblW w:w="10795" w:type="dxa"/>
        <w:jc w:val="center"/>
        <w:tblCellMar>
          <w:left w:w="70" w:type="dxa"/>
          <w:right w:w="70" w:type="dxa"/>
        </w:tblCellMar>
        <w:tblLook w:val="04A0" w:firstRow="1" w:lastRow="0" w:firstColumn="1" w:lastColumn="0" w:noHBand="0" w:noVBand="1"/>
      </w:tblPr>
      <w:tblGrid>
        <w:gridCol w:w="6089"/>
        <w:gridCol w:w="1553"/>
        <w:gridCol w:w="1553"/>
        <w:gridCol w:w="1600"/>
      </w:tblGrid>
      <w:tr w:rsidR="00EF746D" w:rsidRPr="00EF746D" w:rsidTr="00CF1327">
        <w:trPr>
          <w:trHeight w:val="23"/>
          <w:jc w:val="center"/>
        </w:trPr>
        <w:tc>
          <w:tcPr>
            <w:tcW w:w="6089" w:type="dxa"/>
            <w:tcBorders>
              <w:top w:val="single" w:sz="8" w:space="0" w:color="auto"/>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PRODUCTOS</w:t>
            </w:r>
          </w:p>
        </w:tc>
        <w:tc>
          <w:tcPr>
            <w:tcW w:w="1553" w:type="dxa"/>
            <w:tcBorders>
              <w:top w:val="single" w:sz="8" w:space="0" w:color="auto"/>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single" w:sz="8" w:space="0" w:color="auto"/>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0" w:type="dxa"/>
            <w:tcBorders>
              <w:top w:val="single" w:sz="8" w:space="0" w:color="auto"/>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96,882,316.00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PRODUCTOS DE TIPO CORRIENTE</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96,882,316.00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PRODUCTOS DE CAPITAL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630"/>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PRODUCTOS  NO COMPRENDIDOS  EN LAS FRACCIONES DE LA LEY DE INGRESOS CAUSADAS EN EJERCICIOS FISCALES ANTERIORES PENDIENTES DE LIQUIDACION O PAGO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noWrap/>
            <w:vAlign w:val="bottom"/>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APROVECHAMIENTOS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51,579,553.00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APROVECHAMIENTOS DE TIPO CORRIENTE FEDERAL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4,421,931.00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APROVECHAMIENTOS DE TIPO CORRIENTE ESTATAL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47,157,622.00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APROVECHAMIENTOS DE CAPITAL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68"/>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APROVECHAMIENTOS NO COMPRENDIDOS  EN LAS FRACCIONES DE LA LEY DE INGRESOS CAUSADAS EN EJERCICIOS FISCALES ANTERIORES PENDIENTES DE LIQUIDACION O PAGO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lastRenderedPageBreak/>
              <w:t xml:space="preserve">INGRESOS POR VENTAS DE BIENES Y SERVICIOS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 </w:t>
            </w:r>
          </w:p>
        </w:tc>
      </w:tr>
      <w:tr w:rsidR="00EF746D" w:rsidRPr="00EF746D" w:rsidTr="00CF1327">
        <w:trPr>
          <w:trHeight w:val="45"/>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INGRESOS POR VENTAS DE BIENES Y SERVICIOS DE ORGANISMOS DESCENTRALIZADOS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45"/>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INGRESOS DE OPERACIÓN DE ENTIDADES PARAESTATALES EMPRESARIALES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45"/>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IMPRESOS POR VENTAS DE BIENES Y SERVICIOS PRODUCIDOS EN ESTABLECIMIENTOS DEL GOBIERNO CENTRAL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45"/>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PARTICIPACIONES , APORTACIONES, CONVENIOS, INCENTIVOS DERIVADOS DE LA COLABORACIÓN FISCAL</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47,938,759,788.50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47,938,759,788.50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PARTICIPACIONES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23,778,874,629.91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noWrap/>
            <w:vAlign w:val="bottom"/>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APORTACIONES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19,372,539,893.20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noWrap/>
            <w:vAlign w:val="bottom"/>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CONVENIOS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3,796,063,790.68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noWrap/>
            <w:vAlign w:val="bottom"/>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INCENTIVOS DERIVADOS DE LA COLABORACIÓN FISCAL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305,193,516.11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FONDOS DISTINTOS DE APORTACIONES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686,087,958.60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TRANSFERENCIAS, ASIGNACIONES, SUBSIDIOS Y OTRAS AYUDAS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TRANSFERENCIAS INTERNAS Y ASIGNACIONES AL SECTOR PUBLICO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TRANSFERENCIAS AL RESTO DEL SECTOR PUBLICO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SUBSIDIOS Y SUBVENCIONES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AYUDAS SOCIALES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PENSIONES Y JUBILACIONES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TRANSFERENCIAS A FIDEICOMISOS, MANDATOS Y ANALOGOS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FIDEICOMISO PARA INFRAESTRUCTURA EN LOS ESTADOS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INGRESOS DERIVADOS DE FINANCIAMIENTOS</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b/>
                <w:bCs/>
                <w:color w:val="000000"/>
                <w:sz w:val="20"/>
                <w:szCs w:val="20"/>
                <w:lang w:val="es-MX" w:eastAsia="es-MX"/>
              </w:rPr>
            </w:pPr>
            <w:r w:rsidRPr="00EF746D">
              <w:rPr>
                <w:rFonts w:ascii="Arial Narrow" w:hAnsi="Arial Narrow"/>
                <w:b/>
                <w:bCs/>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4"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ENDEUDAMIENTO INTERNO</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4"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r w:rsidR="00EF746D" w:rsidRPr="00EF746D" w:rsidTr="00CF1327">
        <w:trPr>
          <w:trHeight w:val="23"/>
          <w:jc w:val="center"/>
        </w:trPr>
        <w:tc>
          <w:tcPr>
            <w:tcW w:w="6089" w:type="dxa"/>
            <w:tcBorders>
              <w:top w:val="nil"/>
              <w:left w:val="single" w:sz="8" w:space="0" w:color="auto"/>
              <w:bottom w:val="single" w:sz="8" w:space="0" w:color="auto"/>
              <w:right w:val="single" w:sz="4" w:space="0" w:color="auto"/>
            </w:tcBorders>
            <w:shd w:val="clear" w:color="auto" w:fill="auto"/>
            <w:hideMark/>
          </w:tcPr>
          <w:p w:rsidR="00EF746D" w:rsidRPr="00EF746D" w:rsidRDefault="00EF746D" w:rsidP="00EF746D">
            <w:pPr>
              <w:jc w:val="both"/>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ENDEUDAMIENTO EXTERNO</w:t>
            </w:r>
          </w:p>
        </w:tc>
        <w:tc>
          <w:tcPr>
            <w:tcW w:w="1553" w:type="dxa"/>
            <w:tcBorders>
              <w:top w:val="nil"/>
              <w:left w:val="nil"/>
              <w:bottom w:val="single" w:sz="8"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553" w:type="dxa"/>
            <w:tcBorders>
              <w:top w:val="nil"/>
              <w:left w:val="nil"/>
              <w:bottom w:val="single" w:sz="8" w:space="0" w:color="auto"/>
              <w:right w:val="single" w:sz="4"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w:t>
            </w:r>
          </w:p>
        </w:tc>
        <w:tc>
          <w:tcPr>
            <w:tcW w:w="1600" w:type="dxa"/>
            <w:tcBorders>
              <w:top w:val="nil"/>
              <w:left w:val="nil"/>
              <w:bottom w:val="single" w:sz="8" w:space="0" w:color="auto"/>
              <w:right w:val="single" w:sz="8" w:space="0" w:color="auto"/>
            </w:tcBorders>
            <w:shd w:val="clear" w:color="auto" w:fill="auto"/>
            <w:hideMark/>
          </w:tcPr>
          <w:p w:rsidR="00EF746D" w:rsidRPr="00EF746D" w:rsidRDefault="00EF746D" w:rsidP="00EF746D">
            <w:pPr>
              <w:jc w:val="right"/>
              <w:rPr>
                <w:rFonts w:ascii="Arial Narrow" w:hAnsi="Arial Narrow"/>
                <w:color w:val="000000"/>
                <w:sz w:val="20"/>
                <w:szCs w:val="20"/>
                <w:lang w:val="es-MX" w:eastAsia="es-MX"/>
              </w:rPr>
            </w:pPr>
            <w:r w:rsidRPr="00EF746D">
              <w:rPr>
                <w:rFonts w:ascii="Arial Narrow" w:hAnsi="Arial Narrow"/>
                <w:color w:val="000000"/>
                <w:sz w:val="20"/>
                <w:szCs w:val="20"/>
                <w:lang w:val="es-MX" w:eastAsia="es-MX"/>
              </w:rPr>
              <w:t xml:space="preserve">                             - </w:t>
            </w: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t>II.- ANEXO DE INGRESOS A DETALLE</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sz w:val="20"/>
          <w:szCs w:val="20"/>
        </w:rPr>
      </w:pPr>
      <w:r w:rsidRPr="00EF746D">
        <w:rPr>
          <w:rFonts w:ascii="Arial" w:hAnsi="Arial"/>
          <w:sz w:val="26"/>
          <w:szCs w:val="20"/>
        </w:rPr>
        <w:fldChar w:fldCharType="begin"/>
      </w:r>
      <w:r w:rsidRPr="00EF746D">
        <w:rPr>
          <w:rFonts w:ascii="Arial" w:hAnsi="Arial"/>
          <w:sz w:val="26"/>
          <w:szCs w:val="20"/>
        </w:rPr>
        <w:instrText xml:space="preserve"> LINK Excel.Sheet.12 "C:\\Users\\Usuario AFG\\Documents\\Carpeta 2021\\Proyecto de Presupuesto 2022\\Presupuesto $56 mmdp_10112021\\Definitivo_22112021\\Soporte Anexo Único Armonizado 2022_$56 MMDP_18_11_2021.xlsx" "Anexo II!F6C1:F106C3" \a \f 4 \h  \* MERGEFORMAT </w:instrText>
      </w:r>
      <w:r w:rsidRPr="00EF746D">
        <w:rPr>
          <w:rFonts w:ascii="Arial" w:hAnsi="Arial"/>
          <w:sz w:val="26"/>
          <w:szCs w:val="20"/>
        </w:rPr>
        <w:fldChar w:fldCharType="separate"/>
      </w:r>
    </w:p>
    <w:tbl>
      <w:tblPr>
        <w:tblW w:w="10788" w:type="dxa"/>
        <w:jc w:val="center"/>
        <w:tblCellMar>
          <w:left w:w="70" w:type="dxa"/>
          <w:right w:w="70" w:type="dxa"/>
        </w:tblCellMar>
        <w:tblLook w:val="04A0" w:firstRow="1" w:lastRow="0" w:firstColumn="1" w:lastColumn="0" w:noHBand="0" w:noVBand="1"/>
      </w:tblPr>
      <w:tblGrid>
        <w:gridCol w:w="7330"/>
        <w:gridCol w:w="2041"/>
        <w:gridCol w:w="1417"/>
      </w:tblGrid>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CONCEPTO</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PRESUPUESTO 2022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center"/>
            <w:hideMark/>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INGRESOS FEDERALES</w:t>
            </w:r>
          </w:p>
        </w:tc>
        <w:tc>
          <w:tcPr>
            <w:tcW w:w="2041" w:type="dxa"/>
            <w:tcBorders>
              <w:top w:val="nil"/>
              <w:left w:val="nil"/>
              <w:bottom w:val="single" w:sz="4" w:space="0" w:color="auto"/>
              <w:right w:val="single" w:sz="4" w:space="0" w:color="auto"/>
            </w:tcBorders>
            <w:shd w:val="clear" w:color="auto" w:fill="auto"/>
            <w:noWrap/>
            <w:vAlign w:val="center"/>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GENERAL DE PARTICIPACIONES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18,142,966,631.00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CONSUMO (CERVEZA, BEBIDAS ALCOHÓLICAS Y TABACOS LABRADOS)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523,826,249.00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DE FOMENTO MUNICIPAL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741,758,945.00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DE FISCALIZACIÓN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853,886,902.00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FISCALIZACIÓN CONJUNTA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53,488,252.00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SOBRE LA RENTA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31,427,491.00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AL VALOR AGREGADO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21,924,922.00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GENERAL DE IMPORTACIÓN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135,839.00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ISAN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416,024,872.00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DE COMPENSACIÓN ISAN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96,856,468.00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FONDOS DE COMPENSACIÓN PARTICIPABLES* (ISR)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2,115,137,342.00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DE REPECOS E INTERMEDIOS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12,520,854.00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lastRenderedPageBreak/>
              <w:t xml:space="preserve"> MULTAS ADMINISTRATIVAS NO FISCALES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4,421,931.00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RÉGIMEN PEQUEÑOS CONTRIBUYENTES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RÉGIMEN INTERMEDIOS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268,137.00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INCENTIVOS DERIVADOS DE LA COLABORACION FISCAL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305,193,516.11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ENAJENACION DE INMUEBLES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104,826,867.05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A LOS COMBUSTIBLES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663,698.00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AL ACTIVO IETU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OTROS INCENTIVOS ECONÓMICOS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468,871,259.91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PARTICIPACIONES DE GASOLINA Y DIESEL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679,897,583.00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0.136 DE LA RECAUDACIÓN FEDERAL PARTICIPABLE </w:t>
            </w:r>
          </w:p>
        </w:tc>
        <w:tc>
          <w:tcPr>
            <w:tcW w:w="2041"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143,141,723.00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nil"/>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PARA MUNICIPIOS POR LOS QUE SE EXPORTAN LOS HIDROCARBUROS </w:t>
            </w:r>
          </w:p>
        </w:tc>
        <w:tc>
          <w:tcPr>
            <w:tcW w:w="2041" w:type="dxa"/>
            <w:tcBorders>
              <w:top w:val="single" w:sz="4" w:space="0" w:color="auto"/>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10,673.00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nil"/>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DERECHOS DE VIDA SILVESTRE SEMARNAT </w:t>
            </w:r>
          </w:p>
        </w:tc>
        <w:tc>
          <w:tcPr>
            <w:tcW w:w="2041" w:type="dxa"/>
            <w:tcBorders>
              <w:top w:val="single" w:sz="4" w:space="0" w:color="auto"/>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1,576,444.00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TOTAL INGRESOS FEDERALES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w:t>
            </w:r>
            <w:r w:rsidRPr="00EF746D">
              <w:rPr>
                <w:rFonts w:ascii="Arial Narrow" w:hAnsi="Arial Narrow"/>
                <w:b/>
                <w:sz w:val="18"/>
                <w:szCs w:val="18"/>
                <w:lang w:val="es-MX" w:eastAsia="es-MX"/>
              </w:rPr>
              <w:t xml:space="preserve">             </w:t>
            </w:r>
            <w:r w:rsidRPr="00EF746D">
              <w:rPr>
                <w:rFonts w:ascii="Arial Narrow" w:hAnsi="Arial Narrow"/>
                <w:sz w:val="18"/>
                <w:szCs w:val="18"/>
                <w:lang w:val="es-MX" w:eastAsia="es-MX"/>
              </w:rPr>
              <w:t xml:space="preserve">24,665,338,347.07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center"/>
              <w:rPr>
                <w:rFonts w:ascii="Arial Narrow" w:hAnsi="Arial Narrow"/>
                <w:b/>
                <w:sz w:val="18"/>
                <w:szCs w:val="18"/>
                <w:lang w:val="es-MX" w:eastAsia="es-MX"/>
              </w:rPr>
            </w:pPr>
            <w:r w:rsidRPr="00EF746D">
              <w:rPr>
                <w:rFonts w:ascii="Arial Narrow" w:hAnsi="Arial Narrow"/>
                <w:b/>
                <w:sz w:val="18"/>
                <w:szCs w:val="18"/>
                <w:lang w:val="es-MX" w:eastAsia="es-MX"/>
              </w:rPr>
              <w:t>INGRESOS ESTATALES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center"/>
              <w:rPr>
                <w:rFonts w:ascii="Arial Narrow" w:hAnsi="Arial Narrow"/>
                <w:b/>
                <w:sz w:val="18"/>
                <w:szCs w:val="18"/>
                <w:lang w:val="es-MX" w:eastAsia="es-MX"/>
              </w:rPr>
            </w:pPr>
            <w:r w:rsidRPr="00EF746D">
              <w:rPr>
                <w:rFonts w:ascii="Arial Narrow" w:hAnsi="Arial Narrow"/>
                <w:b/>
                <w:sz w:val="18"/>
                <w:szCs w:val="18"/>
                <w:lang w:val="es-MX" w:eastAsia="es-MX"/>
              </w:rPr>
              <w:t>IMPUESTOS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SOBRE NOMINAS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2,737,459,562.09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POR REMEDIACIÒN AMBIENTAL EN LA EXTRACCIÒN DE MATERIAL PÈTREO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19,539,025.56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SOBRE ENAJENACIÓN DE VEHÍCULOS DE MOTOR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117,660,447.87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HOSPEDAJE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40,186,618.50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ADICIONAL REGISTRO PUBLICO DE LA PROPIEDAD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79,112,751.65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IMPUESTO ADICIONAL DEL FOMENTO A LA EDUCACIÓN Y DE LA SEGURIDAD PÚBLICA EN EL ESTADO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743,235,603.87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SOBRE DIVERSIONES Y ESPECTÁCULOS PÚBLICOS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1,428,348.00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SOBRE LOTERÍAS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6,677,117.23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SUBTOTAL IMPUESTOS ESTATALES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3,745,299,474.77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center"/>
              <w:rPr>
                <w:rFonts w:ascii="Arial Narrow" w:hAnsi="Arial Narrow"/>
                <w:b/>
                <w:sz w:val="18"/>
                <w:szCs w:val="18"/>
                <w:lang w:val="es-MX" w:eastAsia="es-MX"/>
              </w:rPr>
            </w:pPr>
            <w:r w:rsidRPr="00EF746D">
              <w:rPr>
                <w:rFonts w:ascii="Arial Narrow" w:hAnsi="Arial Narrow"/>
                <w:b/>
                <w:sz w:val="18"/>
                <w:szCs w:val="18"/>
                <w:lang w:val="es-MX" w:eastAsia="es-MX"/>
              </w:rPr>
              <w:t xml:space="preserve"> ACCESORIOS DE LOS IMPUESTOS </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ACCESORIOS DE LOS IMPUESTOS FEDERALES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109,242,535.92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ACCESORIOS DE LOS IMPUESTOS ESTATALES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104,268,562.05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SUBTOTAL DE ACCESORIOS DE LOS IMPUESTOS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213,511,097.97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bl>
    <w:p w:rsidR="00EF746D" w:rsidRPr="00EF746D" w:rsidRDefault="00EF746D" w:rsidP="00EF746D">
      <w:pPr>
        <w:ind w:right="114"/>
        <w:jc w:val="center"/>
        <w:rPr>
          <w:rFonts w:ascii="Arial" w:hAnsi="Arial" w:cs="Arial"/>
          <w:b/>
        </w:rPr>
      </w:pPr>
      <w:r w:rsidRPr="00EF746D">
        <w:rPr>
          <w:rFonts w:ascii="Arial" w:hAnsi="Arial" w:cs="Arial"/>
          <w:b/>
        </w:rPr>
        <w:fldChar w:fldCharType="end"/>
      </w:r>
    </w:p>
    <w:p w:rsidR="00EF746D" w:rsidRPr="00EF746D" w:rsidRDefault="00EF746D" w:rsidP="00EF746D">
      <w:pPr>
        <w:ind w:right="114"/>
        <w:jc w:val="center"/>
        <w:rPr>
          <w:rFonts w:ascii="Arial" w:hAnsi="Arial" w:cs="Arial"/>
          <w:b/>
        </w:rPr>
      </w:pPr>
    </w:p>
    <w:p w:rsidR="00EF746D" w:rsidRPr="00EF746D" w:rsidRDefault="00EF746D" w:rsidP="00EF746D">
      <w:pPr>
        <w:jc w:val="center"/>
        <w:rPr>
          <w:rFonts w:ascii="Arial" w:hAnsi="Arial" w:cs="Arial"/>
          <w:b/>
        </w:rPr>
      </w:pPr>
      <w:r w:rsidRPr="00EF746D">
        <w:rPr>
          <w:rFonts w:ascii="Arial" w:hAnsi="Arial" w:cs="Arial"/>
          <w:b/>
        </w:rPr>
        <w:br w:type="page"/>
      </w:r>
      <w:r w:rsidRPr="00EF746D">
        <w:rPr>
          <w:rFonts w:ascii="Arial" w:hAnsi="Arial" w:cs="Arial"/>
          <w:b/>
        </w:rPr>
        <w:lastRenderedPageBreak/>
        <w:t>II.- ANEXO DE INGRESOS A DETALLE</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rPr>
          <w:rFonts w:ascii="Arial" w:hAnsi="Arial" w:cs="Arial"/>
          <w:b/>
        </w:rPr>
      </w:pPr>
    </w:p>
    <w:p w:rsidR="00EF746D" w:rsidRPr="00EF746D" w:rsidRDefault="00EF746D" w:rsidP="00EF746D">
      <w:pPr>
        <w:ind w:left="-1134" w:right="114"/>
        <w:rPr>
          <w:rFonts w:ascii="Arial" w:hAnsi="Arial" w:cs="Arial"/>
          <w:b/>
        </w:rPr>
      </w:pPr>
      <w:r w:rsidRPr="00EF746D">
        <w:rPr>
          <w:rFonts w:ascii="Arial" w:hAnsi="Arial" w:cs="Arial"/>
          <w:sz w:val="20"/>
          <w:szCs w:val="20"/>
        </w:rPr>
        <w:t>Continuación …</w:t>
      </w:r>
    </w:p>
    <w:tbl>
      <w:tblPr>
        <w:tblW w:w="10788" w:type="dxa"/>
        <w:jc w:val="center"/>
        <w:tblCellMar>
          <w:left w:w="70" w:type="dxa"/>
          <w:right w:w="70" w:type="dxa"/>
        </w:tblCellMar>
        <w:tblLook w:val="04A0" w:firstRow="1" w:lastRow="0" w:firstColumn="1" w:lastColumn="0" w:noHBand="0" w:noVBand="1"/>
      </w:tblPr>
      <w:tblGrid>
        <w:gridCol w:w="7330"/>
        <w:gridCol w:w="2041"/>
        <w:gridCol w:w="1417"/>
      </w:tblGrid>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CONCEPTO</w:t>
            </w:r>
          </w:p>
        </w:tc>
        <w:tc>
          <w:tcPr>
            <w:tcW w:w="2041" w:type="dxa"/>
            <w:tcBorders>
              <w:top w:val="single" w:sz="4" w:space="0" w:color="auto"/>
              <w:left w:val="nil"/>
              <w:bottom w:val="single" w:sz="4" w:space="0" w:color="auto"/>
              <w:right w:val="single" w:sz="4" w:space="0" w:color="auto"/>
            </w:tcBorders>
            <w:shd w:val="clear" w:color="auto" w:fill="auto"/>
            <w:noWrap/>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PRESUPUESTO 2022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tcPr>
          <w:p w:rsidR="00EF746D" w:rsidRPr="00EF746D" w:rsidRDefault="00EF746D" w:rsidP="00EF746D">
            <w:pPr>
              <w:jc w:val="center"/>
              <w:rPr>
                <w:rFonts w:ascii="Arial Narrow" w:hAnsi="Arial Narrow"/>
                <w:b/>
                <w:sz w:val="18"/>
                <w:szCs w:val="18"/>
                <w:lang w:val="es-MX" w:eastAsia="es-MX"/>
              </w:rPr>
            </w:pPr>
            <w:r w:rsidRPr="00EF746D">
              <w:rPr>
                <w:rFonts w:ascii="Arial Narrow" w:hAnsi="Arial Narrow"/>
                <w:b/>
                <w:sz w:val="18"/>
                <w:szCs w:val="18"/>
                <w:lang w:val="es-MX" w:eastAsia="es-MX"/>
              </w:rPr>
              <w:t>DERECHOS</w:t>
            </w:r>
          </w:p>
        </w:tc>
        <w:tc>
          <w:tcPr>
            <w:tcW w:w="2041"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CONTROL DE VEHÍCULOS </w:t>
            </w:r>
          </w:p>
        </w:tc>
        <w:tc>
          <w:tcPr>
            <w:tcW w:w="2041"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2,164,874,325.38 </w:t>
            </w:r>
          </w:p>
        </w:tc>
        <w:tc>
          <w:tcPr>
            <w:tcW w:w="1417"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BENEFICIACIÓN DE MINERALES </w:t>
            </w:r>
          </w:p>
        </w:tc>
        <w:tc>
          <w:tcPr>
            <w:tcW w:w="2041"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REGISTRO PUBLICO DE LA PROPIEDAD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1,300,478,910.32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LICENCIAS Y PERMISOS PARA MANEJAR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267,556,014.34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REGISTRO CIVIL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130,390,098.67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LICENCIAS  ESTABLECIMIENTOS DE BEBIDAS ALCOHOLICAS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149,180,473.77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OTROS DERECHOS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84,251,996.10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SUBTOTAL DERECHOS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4,096,731,818.58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 xml:space="preserve"> ACCESORIOS DE LOS DERECHOS </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ACCESORIOS DE LOS DERECHOS ESTATALES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129,759,197.00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 xml:space="preserve">SUBTOTAL DERECHOS MAS ACCESORIOS DE LOS DERECHOS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4,226,491,015.58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center"/>
              <w:rPr>
                <w:rFonts w:ascii="Arial Narrow" w:hAnsi="Arial Narrow"/>
                <w:b/>
                <w:sz w:val="18"/>
                <w:szCs w:val="18"/>
                <w:lang w:val="es-MX" w:eastAsia="es-MX"/>
              </w:rPr>
            </w:pPr>
            <w:r w:rsidRPr="00EF746D">
              <w:rPr>
                <w:rFonts w:ascii="Arial Narrow" w:hAnsi="Arial Narrow"/>
                <w:b/>
                <w:sz w:val="18"/>
                <w:szCs w:val="18"/>
                <w:lang w:val="es-MX" w:eastAsia="es-MX"/>
              </w:rPr>
              <w:t xml:space="preserve">CONTRIBUCIONES ESPECIALES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REZAGO CENTRO HISTÓRICO DE RAMOS ARIZPE - SALTILLO - TORREÓN.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POR RESPONSABILIDAD OBJETIVA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COOPERACIONES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38,937,832.26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OBRA PUBLICA (APORTACIÓN DE BENEFICIARIOS)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SUBTOTAL CONTRIBUCIONES ESPECIALES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38,937,832.26</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CONTRIBUCIONES ESTATALES</w:t>
            </w:r>
          </w:p>
        </w:tc>
        <w:tc>
          <w:tcPr>
            <w:tcW w:w="2041" w:type="dxa"/>
            <w:tcBorders>
              <w:top w:val="nil"/>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8,224,239,420.58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PRODUCTOS </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96,882,316.00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APROVECHAMIENTOS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47,157,622.00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INGRESOS ESTATALES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8,368,279,358.58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INGRESOS PROPIOS</w:t>
            </w:r>
          </w:p>
        </w:tc>
        <w:tc>
          <w:tcPr>
            <w:tcW w:w="2041" w:type="dxa"/>
            <w:tcBorders>
              <w:top w:val="nil"/>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33,033,617,705.65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APORTACIONES FONDO RAMO 33</w:t>
            </w:r>
          </w:p>
        </w:tc>
        <w:tc>
          <w:tcPr>
            <w:tcW w:w="2041" w:type="dxa"/>
            <w:tcBorders>
              <w:top w:val="nil"/>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19,372,539,893.20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PARA LA NÓMINA EDUCATIVA Y GASTO OPERATIVO (FONE)                                                         </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12,115,615,691.20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PARA LOS SERVICIOS DE SALUD Y ASISTENCIA (FASSA)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2,388,012,583.00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INFRAESTRUCTURA SOCIAL (FAÍS)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810,026,315.00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FAIS ESTATAL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98,186,949.00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FAIS MUNICIPAL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711,839,366.00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FORTALECIMIENTO A LOS MUNICIPIOS (FORTAMUN)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2,377,618,921.00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APORTACIONES MÚLTIPLES (FAM)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239,221,408.00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EDUCACIÓN TECNOLÓGICA Y DE ADULTOS (FAETA)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325,177,708.00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EDUCACIÓN TECNOLÓGICA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173,616,140.00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EDUCACIÓN PARA ADULTOS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151,561,568.00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SEGURIDAD PÚBLICA (FASP)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224,800,000.00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FORTALECIMIENTO A LAS ENTIDADES FEDERATIVAS (FAFEF)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892,067,267.00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CONVENIOS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3,796,063,790.68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INFRAESTRUTURA CARRETERA</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100,000,000.00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EDUCACIÓN</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1,563,266,349.00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MEDIO AMBIENTE</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1,201,456,067.00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ISSSTE</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4,000,000.00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IMSS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195,062,424.00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CONACYT</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CIENCIA Y TECNOLOGÍA</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t>II.- ANEXO DE INGRESOS A DETALLE</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jc w:val="center"/>
        <w:rPr>
          <w:rFonts w:ascii="Arial" w:hAnsi="Arial" w:cs="Arial"/>
          <w:b/>
        </w:rPr>
      </w:pPr>
    </w:p>
    <w:p w:rsidR="00EF746D" w:rsidRPr="00EF746D" w:rsidRDefault="00EF746D" w:rsidP="00EF746D">
      <w:pPr>
        <w:ind w:left="-1134" w:right="114"/>
        <w:rPr>
          <w:rFonts w:ascii="Arial" w:hAnsi="Arial" w:cs="Arial"/>
          <w:b/>
        </w:rPr>
      </w:pPr>
      <w:r w:rsidRPr="00EF746D">
        <w:rPr>
          <w:rFonts w:ascii="Arial" w:hAnsi="Arial" w:cs="Arial"/>
          <w:sz w:val="20"/>
          <w:szCs w:val="20"/>
        </w:rPr>
        <w:t>Continuación …</w:t>
      </w:r>
    </w:p>
    <w:tbl>
      <w:tblPr>
        <w:tblW w:w="10788" w:type="dxa"/>
        <w:jc w:val="center"/>
        <w:tblCellMar>
          <w:left w:w="70" w:type="dxa"/>
          <w:right w:w="70" w:type="dxa"/>
        </w:tblCellMar>
        <w:tblLook w:val="04A0" w:firstRow="1" w:lastRow="0" w:firstColumn="1" w:lastColumn="0" w:noHBand="0" w:noVBand="1"/>
      </w:tblPr>
      <w:tblGrid>
        <w:gridCol w:w="7330"/>
        <w:gridCol w:w="2041"/>
        <w:gridCol w:w="1417"/>
      </w:tblGrid>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000000" w:fill="FFFFFF"/>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CONCEPTO</w:t>
            </w:r>
          </w:p>
        </w:tc>
        <w:tc>
          <w:tcPr>
            <w:tcW w:w="2041" w:type="dxa"/>
            <w:tcBorders>
              <w:top w:val="single" w:sz="4" w:space="0" w:color="auto"/>
              <w:left w:val="nil"/>
              <w:bottom w:val="single" w:sz="4" w:space="0" w:color="auto"/>
              <w:right w:val="single" w:sz="4" w:space="0" w:color="auto"/>
            </w:tcBorders>
            <w:shd w:val="clear" w:color="auto" w:fill="auto"/>
            <w:noWrap/>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PRESUPUESTO 2022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F746D" w:rsidRPr="00EF746D" w:rsidRDefault="00EF746D" w:rsidP="00EF746D">
            <w:pPr>
              <w:jc w:val="cente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CULTURA</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AGRICULTURA</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42,506,222.00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AGUA</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PROGRAMA DE ASEGURAMIENTO AGROPECUARIO</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SALUD</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572,210,705.68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TRABAJO</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BIENESTAR</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FONDO DE ACCESIBILIDAD EN EL TRANSPORTE PÚBLICO PARA LAS PERSONAS CON DISCAPACIDAD (FOTRADIS)</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FORTALECIMIENTO A LA TRANSVERSALIDAD DE LA PERSPECTIVA DE GÉNERO</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11,759,265.00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000000" w:fill="FFFFFF"/>
            <w:vAlign w:val="center"/>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CFE*</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105,802,758.00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bCs/>
                <w:sz w:val="18"/>
                <w:szCs w:val="18"/>
                <w:lang w:val="es-MX" w:eastAsia="es-MX"/>
              </w:rPr>
            </w:pPr>
            <w:r w:rsidRPr="00EF746D">
              <w:rPr>
                <w:rFonts w:ascii="Arial Narrow" w:hAnsi="Arial Narrow"/>
                <w:b/>
                <w:bCs/>
                <w:sz w:val="18"/>
                <w:szCs w:val="18"/>
                <w:lang w:val="es-MX" w:eastAsia="es-MX"/>
              </w:rPr>
              <w:t>OTROS FONDOS DISTINTOS DE APORTACIONES</w:t>
            </w:r>
          </w:p>
        </w:tc>
        <w:tc>
          <w:tcPr>
            <w:tcW w:w="2041" w:type="dxa"/>
            <w:tcBorders>
              <w:top w:val="single" w:sz="8" w:space="0" w:color="auto"/>
              <w:left w:val="nil"/>
              <w:bottom w:val="single" w:sz="8"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686,087,958.60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r w:rsidR="00EF746D" w:rsidRPr="00EF746D" w:rsidTr="00CF1327">
        <w:trPr>
          <w:trHeight w:val="23"/>
          <w:jc w:val="center"/>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DE EXTRACCIÓN DE HIDROCARBUROS </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PARA ENTIDADES Y MUNICIPIOS PRODUCTORES DE HIDROCARBUROS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xml:space="preserve">   686,087,958.60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color w:val="000000"/>
                <w:sz w:val="18"/>
                <w:szCs w:val="18"/>
                <w:lang w:val="es-MX" w:eastAsia="es-MX"/>
              </w:rPr>
            </w:pPr>
            <w:r w:rsidRPr="00EF746D">
              <w:rPr>
                <w:rFonts w:ascii="Arial Narrow" w:hAnsi="Arial Narrow"/>
                <w:color w:val="000000"/>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xml:space="preserve"> FONDO PARA EL DESARROLLO MINERO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8"/>
                <w:szCs w:val="18"/>
                <w:lang w:val="es-MX" w:eastAsia="es-MX"/>
              </w:rPr>
            </w:pPr>
            <w:r w:rsidRPr="00EF746D">
              <w:rPr>
                <w:rFonts w:ascii="Arial Narrow" w:hAnsi="Arial Narrow"/>
                <w:sz w:val="18"/>
                <w:szCs w:val="18"/>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8"/>
                <w:szCs w:val="18"/>
                <w:lang w:val="es-MX" w:eastAsia="es-MX"/>
              </w:rPr>
            </w:pPr>
            <w:r w:rsidRPr="00EF746D">
              <w:rPr>
                <w:rFonts w:ascii="Arial Narrow" w:hAnsi="Arial Narrow"/>
                <w:sz w:val="18"/>
                <w:szCs w:val="18"/>
                <w:lang w:val="es-MX" w:eastAsia="es-MX"/>
              </w:rPr>
              <w:t> </w:t>
            </w:r>
          </w:p>
        </w:tc>
      </w:tr>
      <w:tr w:rsidR="00EF746D" w:rsidRPr="00EF746D" w:rsidTr="00CF1327">
        <w:trPr>
          <w:trHeight w:val="23"/>
          <w:jc w:val="center"/>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sz w:val="18"/>
                <w:szCs w:val="18"/>
                <w:lang w:val="es-MX" w:eastAsia="es-MX"/>
              </w:rPr>
            </w:pPr>
            <w:r w:rsidRPr="00EF746D">
              <w:rPr>
                <w:rFonts w:ascii="Arial Narrow" w:hAnsi="Arial Narrow"/>
                <w:b/>
                <w:sz w:val="18"/>
                <w:szCs w:val="18"/>
                <w:lang w:val="es-MX" w:eastAsia="es-MX"/>
              </w:rPr>
              <w:t xml:space="preserve">TOTAL   </w:t>
            </w:r>
          </w:p>
        </w:tc>
        <w:tc>
          <w:tcPr>
            <w:tcW w:w="2041"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b/>
                <w:sz w:val="18"/>
                <w:szCs w:val="18"/>
                <w:lang w:val="es-MX" w:eastAsia="es-MX"/>
              </w:rPr>
            </w:pPr>
            <w:r w:rsidRPr="00EF746D">
              <w:rPr>
                <w:rFonts w:ascii="Arial Narrow" w:hAnsi="Arial Narrow"/>
                <w:b/>
                <w:sz w:val="18"/>
                <w:szCs w:val="18"/>
                <w:lang w:val="es-MX" w:eastAsia="es-MX"/>
              </w:rPr>
              <w:t xml:space="preserve"> $             56,888,309,348.13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b/>
                <w:bCs/>
                <w:sz w:val="18"/>
                <w:szCs w:val="18"/>
                <w:lang w:val="es-MX" w:eastAsia="es-MX"/>
              </w:rPr>
            </w:pPr>
            <w:r w:rsidRPr="00EF746D">
              <w:rPr>
                <w:rFonts w:ascii="Arial Narrow" w:hAnsi="Arial Narrow"/>
                <w:b/>
                <w:bCs/>
                <w:sz w:val="18"/>
                <w:szCs w:val="18"/>
                <w:lang w:val="es-MX" w:eastAsia="es-MX"/>
              </w:rPr>
              <w:t> </w:t>
            </w: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lastRenderedPageBreak/>
        <w:t>III. ANEXO A TERCER NIVEL</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jc w:val="center"/>
        <w:rPr>
          <w:rFonts w:ascii="Arial" w:hAnsi="Arial"/>
          <w:sz w:val="26"/>
          <w:szCs w:val="20"/>
        </w:rPr>
      </w:pPr>
    </w:p>
    <w:p w:rsidR="00EF746D" w:rsidRPr="00EF746D" w:rsidRDefault="00EF746D" w:rsidP="00EF746D">
      <w:pPr>
        <w:ind w:right="114"/>
        <w:jc w:val="center"/>
        <w:rPr>
          <w:sz w:val="20"/>
          <w:szCs w:val="20"/>
        </w:rPr>
      </w:pPr>
      <w:r w:rsidRPr="00EF746D">
        <w:rPr>
          <w:rFonts w:ascii="Arial" w:hAnsi="Arial"/>
          <w:sz w:val="26"/>
          <w:szCs w:val="20"/>
        </w:rPr>
        <w:fldChar w:fldCharType="begin"/>
      </w:r>
      <w:r w:rsidRPr="00EF746D">
        <w:rPr>
          <w:rFonts w:ascii="Arial" w:hAnsi="Arial"/>
          <w:sz w:val="26"/>
          <w:szCs w:val="20"/>
        </w:rPr>
        <w:instrText xml:space="preserve"> LINK Excel.Sheet.12 "C:\\Users\\Usuario AFG\\Documents\\Carpeta 2021\\Proyecto de Presupuesto 2022\\Presupuesto $56 mmdp_10112021\\Definitivo_22112021\\Soporte Anexo Único Armonizado 2022_$56 MMDP_18_11_2021.xlsx" "Anexo III!F6C1:F138C5" \a \f 4 \h  \* MERGEFORMAT </w:instrText>
      </w:r>
      <w:r w:rsidRPr="00EF746D">
        <w:rPr>
          <w:rFonts w:ascii="Arial" w:hAnsi="Arial"/>
          <w:sz w:val="26"/>
          <w:szCs w:val="20"/>
        </w:rPr>
        <w:fldChar w:fldCharType="separate"/>
      </w:r>
    </w:p>
    <w:tbl>
      <w:tblPr>
        <w:tblW w:w="11054" w:type="dxa"/>
        <w:jc w:val="center"/>
        <w:tblCellMar>
          <w:left w:w="70" w:type="dxa"/>
          <w:right w:w="70" w:type="dxa"/>
        </w:tblCellMar>
        <w:tblLook w:val="04A0" w:firstRow="1" w:lastRow="0" w:firstColumn="1" w:lastColumn="0" w:noHBand="0" w:noVBand="1"/>
      </w:tblPr>
      <w:tblGrid>
        <w:gridCol w:w="5386"/>
        <w:gridCol w:w="1417"/>
        <w:gridCol w:w="1417"/>
        <w:gridCol w:w="1417"/>
        <w:gridCol w:w="1417"/>
      </w:tblGrid>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46D" w:rsidRPr="00EF746D" w:rsidRDefault="00EF746D" w:rsidP="00EF746D">
            <w:pPr>
              <w:jc w:val="center"/>
              <w:rPr>
                <w:rFonts w:ascii="Arial Narrow" w:hAnsi="Arial Narrow"/>
                <w:b/>
                <w:bCs/>
                <w:sz w:val="16"/>
                <w:szCs w:val="16"/>
                <w:lang w:val="es-MX" w:eastAsia="es-MX"/>
              </w:rPr>
            </w:pPr>
            <w:r w:rsidRPr="00EF746D">
              <w:rPr>
                <w:rFonts w:ascii="Arial Narrow" w:hAnsi="Arial Narrow"/>
                <w:b/>
                <w:sz w:val="16"/>
                <w:szCs w:val="16"/>
              </w:rPr>
              <w:t>Ingresos Totales 2022</w:t>
            </w:r>
          </w:p>
        </w:tc>
        <w:tc>
          <w:tcPr>
            <w:tcW w:w="1417" w:type="dxa"/>
            <w:tcBorders>
              <w:top w:val="single" w:sz="4" w:space="0" w:color="auto"/>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$ 56,888,309,348.13</w:t>
            </w:r>
          </w:p>
        </w:tc>
      </w:tr>
      <w:tr w:rsidR="00EF746D" w:rsidRPr="00EF746D" w:rsidTr="00CF1327">
        <w:trPr>
          <w:trHeight w:val="23"/>
          <w:jc w:val="center"/>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EF746D" w:rsidRPr="00EF746D" w:rsidRDefault="00EF746D" w:rsidP="00EF746D">
            <w:pPr>
              <w:jc w:val="center"/>
              <w:rPr>
                <w:rFonts w:ascii="Arial Narrow" w:hAnsi="Arial Narrow"/>
                <w:b/>
                <w:bCs/>
                <w:sz w:val="16"/>
                <w:szCs w:val="16"/>
                <w:lang w:val="es-MX" w:eastAsia="es-MX"/>
              </w:rPr>
            </w:pPr>
            <w:r w:rsidRPr="00EF746D">
              <w:rPr>
                <w:rFonts w:ascii="Arial Narrow" w:hAnsi="Arial Narrow"/>
                <w:b/>
                <w:sz w:val="16"/>
                <w:szCs w:val="16"/>
              </w:rPr>
              <w:t>Conceptos Estatales Administrados por la AFG</w:t>
            </w:r>
          </w:p>
        </w:tc>
        <w:tc>
          <w:tcPr>
            <w:tcW w:w="1417" w:type="dxa"/>
            <w:tcBorders>
              <w:top w:val="nil"/>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single" w:sz="4" w:space="0" w:color="auto"/>
              <w:right w:val="nil"/>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single" w:sz="4" w:space="0" w:color="auto"/>
              <w:bottom w:val="single" w:sz="4" w:space="0" w:color="auto"/>
              <w:right w:val="single" w:sz="4" w:space="0" w:color="auto"/>
            </w:tcBorders>
            <w:shd w:val="clear" w:color="auto" w:fill="auto"/>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8,259,036,822.66</w:t>
            </w:r>
          </w:p>
        </w:tc>
      </w:tr>
      <w:tr w:rsidR="00EF746D" w:rsidRPr="00EF746D" w:rsidTr="00CF1327">
        <w:trPr>
          <w:trHeight w:val="23"/>
          <w:jc w:val="center"/>
        </w:trPr>
        <w:tc>
          <w:tcPr>
            <w:tcW w:w="5386" w:type="dxa"/>
            <w:tcBorders>
              <w:top w:val="nil"/>
              <w:left w:val="single" w:sz="4" w:space="0" w:color="auto"/>
              <w:bottom w:val="single" w:sz="4" w:space="0" w:color="auto"/>
              <w:right w:val="single" w:sz="4" w:space="0" w:color="auto"/>
            </w:tcBorders>
            <w:shd w:val="clear" w:color="auto" w:fill="auto"/>
            <w:noWrap/>
            <w:vAlign w:val="center"/>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Impuestos</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4,320,571,300.82</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Impuestos Sobre los Ingresos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39,532,956.23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Impuestos Sobre los Ingresos Estatales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8,105,465.23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Diversiones y Espectáculos Públicos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1,428,348.00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Loterías, Rifas, Sorteos, Juegos permitidos y Concursos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6,677,117.23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Impuestos Coordinados sobre los Ingresos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31,427,491.00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la Renta (ISR)</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31,427,491.00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la Renta Régimen de Incorporación Fiscal (RIF)</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0.00 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Impuestos Sobre la Producción, el Consumo y las Transacciones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1,523,635,780.94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 Sobre la Producción el Consumo y las Transacciones Estatal</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980,195,421.89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Servicios de Hospedaje</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40,186,618.50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Impuestos Sobre Enajenación de Vehículos de Motor</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117,660,447.87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 Adicional por Derechos del Registro Público.</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79,112,751.65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lang w:val="es-MX" w:eastAsia="es-MX"/>
              </w:rPr>
            </w:pPr>
            <w:r w:rsidRPr="00EF746D">
              <w:rPr>
                <w:rFonts w:ascii="Arial Narrow" w:hAnsi="Arial Narrow"/>
                <w:sz w:val="16"/>
                <w:szCs w:val="16"/>
              </w:rPr>
              <w:t xml:space="preserve">    Impuesto Adicional del Fomento a la Educación y de la Seguridad Pública en el Estado</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743,235,603.87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Impuestos Coordinados Sobre la Producción, el Consumo y las Transacciones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543,440,359.05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lang w:val="es-MX" w:eastAsia="es-MX"/>
              </w:rPr>
            </w:pPr>
            <w:r w:rsidRPr="00EF746D">
              <w:rPr>
                <w:rFonts w:ascii="Arial Narrow" w:hAnsi="Arial Narrow"/>
                <w:sz w:val="16"/>
                <w:szCs w:val="16"/>
              </w:rPr>
              <w:t xml:space="preserve">    Impuesto Sobre la Renta de Enajenación de Bienes Inmuebles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104,826,867.05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 Sobre Automóviles Nuevos (ISAN)</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416,024,872.00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lang w:val="es-MX" w:eastAsia="es-MX"/>
              </w:rPr>
            </w:pPr>
            <w:r w:rsidRPr="00EF746D">
              <w:rPr>
                <w:rFonts w:ascii="Arial Narrow" w:hAnsi="Arial Narrow"/>
                <w:sz w:val="16"/>
                <w:szCs w:val="16"/>
              </w:rPr>
              <w:t xml:space="preserve">    Impuesto Especial a la Producción y Servicios a la Gasolina y el Diesel (IEPS)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663,698.00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 al Valor Agregado (IVA)</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21,924,922.00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Impuesto General de Importación</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135,839.00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sz w:val="16"/>
                <w:szCs w:val="16"/>
              </w:rPr>
              <w:t xml:space="preserve">            135,839.00</w:t>
            </w:r>
            <w:r w:rsidRPr="00EF746D">
              <w:rPr>
                <w:rFonts w:ascii="Arial Narrow" w:hAnsi="Arial Narrow"/>
                <w:color w:val="000000"/>
                <w:sz w:val="16"/>
                <w:szCs w:val="16"/>
                <w:lang w:val="es-MX" w:eastAsia="es-MX"/>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sz w:val="16"/>
                <w:szCs w:val="16"/>
              </w:rPr>
              <w:t xml:space="preserve">           135,839.00</w:t>
            </w:r>
            <w:r w:rsidRPr="00EF746D">
              <w:rPr>
                <w:rFonts w:ascii="Arial Narrow" w:hAnsi="Arial Narrow"/>
                <w:color w:val="000000"/>
                <w:sz w:val="16"/>
                <w:szCs w:val="16"/>
                <w:lang w:val="es-MX" w:eastAsia="es-MX"/>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Impuestos Sobre Nóminas y Asimilables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2,737,459,562.09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2,737,459,562.09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2,737,459,562.09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Impuestos Ecológicos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19,539,025.56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19,539,025.56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19,539,025.56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Otros Impuestos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268,137.00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Impuestos no comprendidos en las fracciones de la ley de ingresos causadas en ejercicios fiscales anteriores pendientes de liquidación o pago federal</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268,137.00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268,137.00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Impuestos no comprendidos en las fracciones de la ley de ingresos causadas en ejercicios fiscales anteriores pendientes de liquidación o pago estatal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sz w:val="16"/>
                <w:szCs w:val="16"/>
              </w:rPr>
              <w:t xml:space="preserve">                      -</w:t>
            </w:r>
            <w:r w:rsidRPr="00EF746D">
              <w:rPr>
                <w:rFonts w:ascii="Arial Narrow" w:hAnsi="Arial Narrow"/>
                <w:color w:val="000000"/>
                <w:sz w:val="16"/>
                <w:szCs w:val="16"/>
                <w:lang w:val="es-MX" w:eastAsia="es-MX"/>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single" w:sz="4" w:space="0" w:color="auto"/>
              <w:left w:val="single" w:sz="4" w:space="0" w:color="auto"/>
              <w:bottom w:val="single" w:sz="4" w:space="0" w:color="auto"/>
              <w:right w:val="nil"/>
            </w:tcBorders>
            <w:shd w:val="clear" w:color="auto" w:fill="auto"/>
            <w:vAlign w:val="bottom"/>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Accesorios de los Impuestos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213,511,097.97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       213,511,097.97</w:t>
            </w:r>
            <w:r w:rsidRPr="00EF746D">
              <w:rPr>
                <w:rFonts w:ascii="Arial Narrow" w:hAnsi="Arial Narrow"/>
                <w:sz w:val="16"/>
                <w:szCs w:val="16"/>
                <w:lang w:val="es-MX" w:eastAsia="es-MX"/>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Accesorios de los Impuestos Estatales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104,268,562.05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Multas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35,638,454.02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Gastos de Ejecución</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10,730,815.68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Recargos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57,899,292.35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Accesorios de los Impuestos Federales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109,242,535.92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Multas </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70,911,551.40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Gastos de Ejecución</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12,688,868.58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Recargos</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25,642,115.94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Cuotas y Aportaciones de Seguridad Social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Aportaciones para Fondos de Vivienda</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Cuotas para la Seguridad Social</w:t>
            </w:r>
          </w:p>
        </w:tc>
        <w:tc>
          <w:tcPr>
            <w:tcW w:w="1417" w:type="dxa"/>
            <w:tcBorders>
              <w:top w:val="nil"/>
              <w:left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Cuotas de Ahorro para el Retiro</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Otras Cuotas y Aportaciones para la Seguridad Social</w:t>
            </w: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w:t>
            </w:r>
          </w:p>
        </w:tc>
      </w:tr>
      <w:tr w:rsidR="00EF746D" w:rsidRPr="00EF746D" w:rsidTr="00CF1327">
        <w:trPr>
          <w:trHeight w:val="23"/>
          <w:jc w:val="center"/>
        </w:trPr>
        <w:tc>
          <w:tcPr>
            <w:tcW w:w="5386" w:type="dxa"/>
            <w:tcBorders>
              <w:top w:val="nil"/>
              <w:left w:val="single" w:sz="4" w:space="0" w:color="auto"/>
              <w:bottom w:val="single" w:sz="4" w:space="0" w:color="auto"/>
              <w:right w:val="nil"/>
            </w:tcBorders>
            <w:shd w:val="clear" w:color="auto" w:fill="auto"/>
            <w:vAlign w:val="bottom"/>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Accesorios de Cuotas y Aportaciones de Seguridad Social</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rPr>
                <w:rFonts w:ascii="Arial Narrow" w:hAnsi="Arial Narrow"/>
                <w:sz w:val="16"/>
                <w:szCs w:val="16"/>
              </w:rPr>
            </w:pP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lastRenderedPageBreak/>
        <w:fldChar w:fldCharType="end"/>
      </w:r>
      <w:r w:rsidRPr="00EF746D">
        <w:rPr>
          <w:rFonts w:ascii="Arial" w:hAnsi="Arial" w:cs="Arial"/>
          <w:b/>
        </w:rPr>
        <w:t>III. ANEXO A TERCER NIVEL</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jc w:val="center"/>
        <w:rPr>
          <w:rFonts w:ascii="Arial" w:hAnsi="Arial"/>
          <w:sz w:val="26"/>
          <w:szCs w:val="20"/>
        </w:rPr>
      </w:pPr>
    </w:p>
    <w:p w:rsidR="00EF746D" w:rsidRPr="00EF746D" w:rsidRDefault="00EF746D" w:rsidP="00EF746D">
      <w:pPr>
        <w:ind w:left="-1134" w:right="114"/>
        <w:rPr>
          <w:rFonts w:ascii="Arial" w:hAnsi="Arial" w:cs="Arial"/>
          <w:b/>
        </w:rPr>
      </w:pPr>
      <w:r w:rsidRPr="00EF746D">
        <w:rPr>
          <w:rFonts w:ascii="Arial" w:hAnsi="Arial" w:cs="Arial"/>
          <w:sz w:val="20"/>
          <w:szCs w:val="20"/>
        </w:rPr>
        <w:t>Continuación …</w:t>
      </w:r>
    </w:p>
    <w:tbl>
      <w:tblPr>
        <w:tblW w:w="11054" w:type="dxa"/>
        <w:jc w:val="center"/>
        <w:tblCellMar>
          <w:left w:w="70" w:type="dxa"/>
          <w:right w:w="70" w:type="dxa"/>
        </w:tblCellMar>
        <w:tblLook w:val="04A0" w:firstRow="1" w:lastRow="0" w:firstColumn="1" w:lastColumn="0" w:noHBand="0" w:noVBand="1"/>
      </w:tblPr>
      <w:tblGrid>
        <w:gridCol w:w="5386"/>
        <w:gridCol w:w="1417"/>
        <w:gridCol w:w="1417"/>
        <w:gridCol w:w="1417"/>
        <w:gridCol w:w="1417"/>
      </w:tblGrid>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Contribuciones</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38,937,832.26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Contribución de mejoras por obras públicas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Contribuciones Especiales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38,937,832.26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38,937,832.26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Contribución especial Por gasto  Nota 1</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38,937,832.26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Rezago Contribución especial para el Mantenimiento y Conservación del Centro Histórico de las ciudades de Saltillo, Ramos Arizpe, y Torreón, Coahuila</w:t>
            </w:r>
          </w:p>
        </w:tc>
        <w:tc>
          <w:tcPr>
            <w:tcW w:w="1417" w:type="dxa"/>
            <w:tcBorders>
              <w:top w:val="nil"/>
              <w:left w:val="single" w:sz="4" w:space="0" w:color="auto"/>
              <w:bottom w:val="nil"/>
              <w:right w:val="single" w:sz="4" w:space="0" w:color="auto"/>
            </w:tcBorders>
            <w:shd w:val="clear" w:color="auto" w:fill="auto"/>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Contribución especial por Responsabilidad Objetiva</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Derechos</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4,228,067,459.58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Derechos por el uso, goce, aprov o explot de los derechos de dominio público federal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1,576,444.00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4,098,308,262.58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Derechos de vida silvestre  Semarnat</w:t>
            </w:r>
          </w:p>
        </w:tc>
        <w:tc>
          <w:tcPr>
            <w:tcW w:w="1417" w:type="dxa"/>
            <w:tcBorders>
              <w:top w:val="nil"/>
              <w:left w:val="single" w:sz="4" w:space="0" w:color="auto"/>
              <w:bottom w:val="nil"/>
              <w:right w:val="single" w:sz="4" w:space="0" w:color="auto"/>
            </w:tcBorders>
            <w:shd w:val="clear" w:color="auto" w:fill="auto"/>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1,576,444.00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Derechos por prestación de servicios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4,096,731,818.58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Gobierno;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19,377,959.10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del Registro Público de la Propiedad</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1,248,459,753.91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del Registro Público del Comercio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52,019,156.41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del Registro Civil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130,390,098.67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otros Servicios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40,668,438.52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a través del Periódico Oficial del Gobierno del Estado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6,125,120.12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Finanzas;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2,314,054,799.15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Inclusión y Desarrollo Social;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842,519.96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Infraestructura, Desarrollo Urbano y Movilidad;</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267,556,014.34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Educación;</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10,683,153.11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Medio Ambiente;</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2,527,559.88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la Fiscalización y Rendición de Cuentas;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4,027,245.41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Por servicios de la Secretaría de Desarrollo Económico;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Otros derechos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Accesorios de los derechos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129,759,197.00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Accesorios de los derechos Estatales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129,759,197.00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Multas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1,749,642.22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Gastos de Ejecución</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7,569,162.43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Recargos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120,440,392.35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Productos</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96,882,316.00</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Productos de Tipo Corriente</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48,441,158.00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96,882,316.00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Productos de Venta de bienes muebles o inmuebles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38,752,926.40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Productos de Arrendamientos de bienes muebles o inmuebles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9,688,231.60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Productos de Capital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48,441,158.00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Productos de Réditos de capitales y valores del Estado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4,844,115.80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Otros productos no especificados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43,597,042.20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Productos  No Comprendidos  en las Fracciones de la Ley de Ingresos causadas en ejercicios fiscales anteriores pendientes de liquidación o pago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center"/>
              <w:rPr>
                <w:rFonts w:ascii="Arial Narrow" w:hAnsi="Arial Narrow"/>
                <w:b/>
                <w:sz w:val="16"/>
                <w:szCs w:val="16"/>
              </w:rPr>
            </w:pPr>
            <w:r w:rsidRPr="00EF746D">
              <w:rPr>
                <w:rFonts w:ascii="Arial Narrow" w:hAnsi="Arial Narrow"/>
                <w:b/>
                <w:sz w:val="16"/>
                <w:szCs w:val="16"/>
              </w:rPr>
              <w:t>Aprovechamientos</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51,579,553.00</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Aprovechamientos de tipo corriente federal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4,421,931.00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4,421,931.00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Multas Administrativas No Fiscales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4,421,931.00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Aprovechamientos de tipo corriente estatal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47,157,622.00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47,157,622.00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Aprovechamientos por Subsidios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Aprovechamientos por Reintegros e indemnizaciones</w:t>
            </w:r>
          </w:p>
        </w:tc>
        <w:tc>
          <w:tcPr>
            <w:tcW w:w="1417" w:type="dxa"/>
            <w:tcBorders>
              <w:top w:val="nil"/>
              <w:left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r w:rsidR="00EF746D" w:rsidRPr="00EF746D" w:rsidTr="00CF1327">
        <w:trPr>
          <w:trHeight w:val="23"/>
          <w:jc w:val="center"/>
        </w:trPr>
        <w:tc>
          <w:tcPr>
            <w:tcW w:w="5386" w:type="dxa"/>
            <w:tcBorders>
              <w:top w:val="nil"/>
              <w:left w:val="single" w:sz="4" w:space="0" w:color="auto"/>
              <w:bottom w:val="single" w:sz="4" w:space="0" w:color="auto"/>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Aprovechamientos por Aportaciones extraordinarias del Gobierno Federal, de Organismos Públicos o de particulares</w:t>
            </w:r>
          </w:p>
        </w:tc>
        <w:tc>
          <w:tcPr>
            <w:tcW w:w="1417" w:type="dxa"/>
            <w:tcBorders>
              <w:top w:val="nil"/>
              <w:left w:val="single" w:sz="4" w:space="0" w:color="auto"/>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r>
    </w:tbl>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lastRenderedPageBreak/>
        <w:t>III. ANEXO A TERCER NIVEL</w:t>
      </w:r>
    </w:p>
    <w:p w:rsidR="00EF746D" w:rsidRPr="00EF746D" w:rsidRDefault="00EF746D" w:rsidP="00EF746D">
      <w:pPr>
        <w:ind w:right="114"/>
        <w:jc w:val="center"/>
        <w:rPr>
          <w:rFonts w:ascii="Arial" w:hAnsi="Arial" w:cs="Arial"/>
          <w:b/>
        </w:rPr>
      </w:pPr>
      <w:r w:rsidRPr="00EF746D">
        <w:rPr>
          <w:rFonts w:ascii="Arial" w:hAnsi="Arial" w:cs="Arial"/>
          <w:b/>
        </w:rPr>
        <w:t>(Pesos)</w:t>
      </w:r>
    </w:p>
    <w:p w:rsidR="00EF746D" w:rsidRPr="00EF746D" w:rsidRDefault="00EF746D" w:rsidP="00EF746D">
      <w:pPr>
        <w:ind w:right="114"/>
        <w:jc w:val="center"/>
        <w:rPr>
          <w:rFonts w:ascii="Arial" w:hAnsi="Arial"/>
          <w:sz w:val="26"/>
          <w:szCs w:val="20"/>
        </w:rPr>
      </w:pPr>
    </w:p>
    <w:p w:rsidR="00EF746D" w:rsidRPr="00EF746D" w:rsidRDefault="00EF746D" w:rsidP="00EF746D">
      <w:pPr>
        <w:ind w:left="-1134" w:right="114"/>
        <w:rPr>
          <w:rFonts w:ascii="Arial" w:hAnsi="Arial" w:cs="Arial"/>
          <w:b/>
        </w:rPr>
      </w:pPr>
      <w:r w:rsidRPr="00EF746D">
        <w:rPr>
          <w:rFonts w:ascii="Arial" w:hAnsi="Arial" w:cs="Arial"/>
          <w:sz w:val="20"/>
          <w:szCs w:val="20"/>
        </w:rPr>
        <w:t>Continuación …</w:t>
      </w:r>
    </w:p>
    <w:tbl>
      <w:tblPr>
        <w:tblW w:w="11054" w:type="dxa"/>
        <w:jc w:val="center"/>
        <w:tblCellMar>
          <w:left w:w="70" w:type="dxa"/>
          <w:right w:w="70" w:type="dxa"/>
        </w:tblCellMar>
        <w:tblLook w:val="04A0" w:firstRow="1" w:lastRow="0" w:firstColumn="1" w:lastColumn="0" w:noHBand="0" w:noVBand="1"/>
      </w:tblPr>
      <w:tblGrid>
        <w:gridCol w:w="5386"/>
        <w:gridCol w:w="1417"/>
        <w:gridCol w:w="1417"/>
        <w:gridCol w:w="1417"/>
        <w:gridCol w:w="1417"/>
      </w:tblGrid>
      <w:tr w:rsidR="00EF746D" w:rsidRPr="00EF746D" w:rsidTr="00CF1327">
        <w:trPr>
          <w:trHeight w:val="23"/>
          <w:jc w:val="center"/>
        </w:trPr>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EF746D" w:rsidRPr="00EF746D" w:rsidRDefault="00EF746D" w:rsidP="00EF746D">
            <w:pPr>
              <w:rPr>
                <w:rFonts w:ascii="Arial Narrow" w:hAnsi="Arial Narrow"/>
                <w:b/>
                <w:sz w:val="16"/>
                <w:szCs w:val="16"/>
              </w:rPr>
            </w:pPr>
            <w:r w:rsidRPr="00EF746D">
              <w:rPr>
                <w:rFonts w:ascii="Arial Narrow" w:hAnsi="Arial Narrow"/>
                <w:b/>
                <w:sz w:val="16"/>
                <w:szCs w:val="16"/>
              </w:rPr>
              <w:t xml:space="preserve">Participaciones, aportaciones, convenios, Incentivos derivados de la colaboración fiscal, otros fondos distintos de aportaciones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lang w:val="es-MX" w:eastAsia="es-MX"/>
              </w:rPr>
            </w:pPr>
            <w:r w:rsidRPr="00EF746D">
              <w:rPr>
                <w:rFonts w:ascii="Arial Narrow" w:hAnsi="Arial Narrow"/>
                <w:sz w:val="16"/>
                <w:szCs w:val="16"/>
                <w:lang w:val="es-MX" w:eastAsia="es-MX"/>
              </w:rPr>
              <w:t>$  47,938,759,788.50</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Participaciones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$ 23,778,874,629.91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23,778,874,629.91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General de Participaciones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18,142,966,631.00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Fomento Municipal</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741,758,945.00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Impuesto Especial Sobre Producción y Servicios ( Bebidas y tabacos labrados)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523,826,249.00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Fiscalización</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853,886,902.00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Compensación ISAN</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96,856,468.00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Otros Fondos Participables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2,807,555,779.00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tcPr>
          <w:p w:rsidR="00EF746D" w:rsidRPr="00EF746D" w:rsidRDefault="00EF746D" w:rsidP="00EF746D">
            <w:pPr>
              <w:rPr>
                <w:rFonts w:ascii="Arial Narrow" w:hAnsi="Arial Narrow"/>
                <w:sz w:val="16"/>
                <w:szCs w:val="16"/>
              </w:rPr>
            </w:pPr>
            <w:r w:rsidRPr="00EF746D">
              <w:rPr>
                <w:rFonts w:ascii="Arial Narrow" w:hAnsi="Arial Narrow"/>
                <w:sz w:val="16"/>
                <w:szCs w:val="16"/>
              </w:rPr>
              <w:t>Otros Incentivos Económicos</w:t>
            </w:r>
          </w:p>
        </w:tc>
        <w:tc>
          <w:tcPr>
            <w:tcW w:w="1417" w:type="dxa"/>
            <w:tcBorders>
              <w:top w:val="nil"/>
              <w:left w:val="single" w:sz="4" w:space="0" w:color="auto"/>
              <w:bottom w:val="nil"/>
              <w:right w:val="single" w:sz="4" w:space="0" w:color="auto"/>
            </w:tcBorders>
            <w:shd w:val="clear" w:color="auto" w:fill="auto"/>
            <w:noWrap/>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468,871,259.91 </w:t>
            </w:r>
          </w:p>
        </w:tc>
        <w:tc>
          <w:tcPr>
            <w:tcW w:w="1417" w:type="dxa"/>
            <w:tcBorders>
              <w:top w:val="nil"/>
              <w:left w:val="nil"/>
              <w:bottom w:val="nil"/>
              <w:right w:val="single" w:sz="4" w:space="0" w:color="auto"/>
            </w:tcBorders>
            <w:shd w:val="clear" w:color="auto" w:fill="auto"/>
            <w:noWrap/>
          </w:tcPr>
          <w:p w:rsidR="00EF746D" w:rsidRPr="00EF746D" w:rsidRDefault="00EF746D" w:rsidP="00EF746D">
            <w:pPr>
              <w:rPr>
                <w:rFonts w:ascii="Arial Narrow" w:hAnsi="Arial Narrow"/>
                <w:sz w:val="16"/>
                <w:szCs w:val="16"/>
              </w:rPr>
            </w:pPr>
          </w:p>
        </w:tc>
        <w:tc>
          <w:tcPr>
            <w:tcW w:w="1417" w:type="dxa"/>
            <w:tcBorders>
              <w:top w:val="nil"/>
              <w:left w:val="nil"/>
              <w:bottom w:val="nil"/>
              <w:right w:val="nil"/>
            </w:tcBorders>
            <w:shd w:val="clear" w:color="auto" w:fill="auto"/>
            <w:noWrap/>
          </w:tcPr>
          <w:p w:rsidR="00EF746D" w:rsidRPr="00EF746D" w:rsidRDefault="00EF746D" w:rsidP="00EF746D">
            <w:pPr>
              <w:rPr>
                <w:rFonts w:ascii="Arial Narrow" w:hAnsi="Arial Narrow"/>
                <w:sz w:val="16"/>
                <w:szCs w:val="16"/>
              </w:rPr>
            </w:pPr>
          </w:p>
        </w:tc>
        <w:tc>
          <w:tcPr>
            <w:tcW w:w="1417" w:type="dxa"/>
            <w:tcBorders>
              <w:top w:val="nil"/>
              <w:left w:val="single" w:sz="4" w:space="0" w:color="auto"/>
              <w:bottom w:val="nil"/>
              <w:right w:val="single" w:sz="4" w:space="0" w:color="auto"/>
            </w:tcBorders>
            <w:shd w:val="clear" w:color="auto" w:fill="auto"/>
            <w:noWrap/>
            <w:vAlign w:val="bottom"/>
          </w:tcPr>
          <w:p w:rsidR="00EF746D" w:rsidRPr="00EF746D" w:rsidRDefault="00EF746D" w:rsidP="00EF746D">
            <w:pPr>
              <w:jc w:val="right"/>
              <w:rPr>
                <w:rFonts w:ascii="Arial Narrow" w:hAnsi="Arial Narrow"/>
                <w:color w:val="000000"/>
                <w:sz w:val="16"/>
                <w:szCs w:val="16"/>
                <w:lang w:val="es-MX" w:eastAsia="es-MX"/>
              </w:rPr>
            </w:pP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0.136 de la Recaudación Federal Participable</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143,141,723.00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nil"/>
            </w:tcBorders>
            <w:shd w:val="clear" w:color="auto" w:fill="auto"/>
            <w:noWrap/>
            <w:hideMark/>
          </w:tcPr>
          <w:p w:rsidR="00EF746D" w:rsidRPr="00EF746D" w:rsidRDefault="00EF746D" w:rsidP="00EF746D">
            <w:pPr>
              <w:rPr>
                <w:rFonts w:ascii="Arial Narrow" w:hAnsi="Arial Narrow"/>
                <w:sz w:val="16"/>
                <w:szCs w:val="16"/>
              </w:rPr>
            </w:pP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Para Municipios por los que se exportan los hidrocarburos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10,673.00</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nil"/>
            </w:tcBorders>
            <w:shd w:val="clear" w:color="auto" w:fill="auto"/>
            <w:noWrap/>
            <w:hideMark/>
          </w:tcPr>
          <w:p w:rsidR="00EF746D" w:rsidRPr="00EF746D" w:rsidRDefault="00EF746D" w:rsidP="00EF746D">
            <w:pPr>
              <w:rPr>
                <w:rFonts w:ascii="Arial Narrow" w:hAnsi="Arial Narrow"/>
                <w:sz w:val="16"/>
                <w:szCs w:val="16"/>
              </w:rPr>
            </w:pPr>
          </w:p>
        </w:tc>
        <w:tc>
          <w:tcPr>
            <w:tcW w:w="1417" w:type="dxa"/>
            <w:tcBorders>
              <w:top w:val="nil"/>
              <w:left w:val="single" w:sz="4" w:space="0" w:color="auto"/>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Aportaciones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19,372,539,893.20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b/>
                <w:sz w:val="16"/>
                <w:szCs w:val="16"/>
              </w:rPr>
            </w:pPr>
            <w:r w:rsidRPr="00EF746D">
              <w:rPr>
                <w:rFonts w:ascii="Arial Narrow" w:hAnsi="Arial Narrow"/>
                <w:b/>
                <w:sz w:val="16"/>
                <w:szCs w:val="16"/>
              </w:rPr>
              <w:t>Fondos Ramo 33</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$ 19,372,539,893.20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Para la Nómina Educativa y  Gasto Operativo  (FONE)</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2,115,615,691.20 </w:t>
            </w:r>
          </w:p>
        </w:tc>
        <w:tc>
          <w:tcPr>
            <w:tcW w:w="1417" w:type="dxa"/>
            <w:tcBorders>
              <w:top w:val="nil"/>
              <w:left w:val="nil"/>
              <w:bottom w:val="nil"/>
              <w:right w:val="nil"/>
            </w:tcBorders>
            <w:shd w:val="clear" w:color="auto" w:fill="auto"/>
            <w:noWrap/>
            <w:hideMark/>
          </w:tcPr>
          <w:p w:rsidR="00EF746D" w:rsidRPr="00EF746D" w:rsidRDefault="00EF746D" w:rsidP="00EF746D">
            <w:pPr>
              <w:rPr>
                <w:rFonts w:ascii="Arial Narrow" w:hAnsi="Arial Narrow"/>
                <w:sz w:val="16"/>
                <w:szCs w:val="16"/>
              </w:rPr>
            </w:pP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Para los Servicios de Salud y Asistencia (FASSA)</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2,388,012,583.00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Infraestructura Social  (FAIS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810,026,315.00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Fortalecimiento  a los Municipios  (FORTAMUN)</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2,377,618,921.00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Aportaciones Múltiples  (FAM)</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239,221,408.00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Educación Tecnológica y de Adultos  (FAETA)</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325,177,708.00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Seguridad Pública  (FASP)</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224,800,000.00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Fortalecimiento a las Entidades Federativas (FAFEF)</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892,067,267.00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Convenios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3,796,063,790.68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3,796,063,790.68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Infraestructura carretera</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100,000,000.00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Educación</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1,563,266,349.00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Medio Ambiente</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1,201,456,067.00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ISSSTE</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4,000,000.00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IMSS</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195,062,424.00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CONACYT</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Ciencia y Tecnología</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Cultura</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Agricultura</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42,506,222.00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Agua</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Programa de Aseguramiento Agropecuario</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single" w:sz="4" w:space="0" w:color="auto"/>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Salud</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572,210,705.68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Trabajo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Bienestar</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accesibiidad en el transporte público para las personas con discapacidad (FOTRADIS)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Fortalecimiento a la transversalidad de la perspectiva de género</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11,759,265.00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000000" w:fill="FFFFFF"/>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CFE</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105,802,758.00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jc w:val="right"/>
              <w:rPr>
                <w:rFonts w:ascii="Arial Narrow" w:hAnsi="Arial Narrow"/>
                <w:b/>
                <w:sz w:val="16"/>
                <w:szCs w:val="16"/>
              </w:rPr>
            </w:pPr>
            <w:r w:rsidRPr="00EF746D">
              <w:rPr>
                <w:rFonts w:ascii="Arial Narrow" w:hAnsi="Arial Narrow"/>
                <w:b/>
                <w:sz w:val="16"/>
                <w:szCs w:val="16"/>
              </w:rPr>
              <w:t xml:space="preserve">Incentivos derivados de la Colaboración Fiscal </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305,193,516.11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305,193,516.11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Fondos Distintos de Aportaciones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686,087,958.60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       686,087,958.60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de Extracción de Hidrocarburos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nil"/>
              <w:right w:val="nil"/>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para Entidades y Municipios Productores de Hidrocarburos</w:t>
            </w:r>
          </w:p>
        </w:tc>
        <w:tc>
          <w:tcPr>
            <w:tcW w:w="1417" w:type="dxa"/>
            <w:tcBorders>
              <w:top w:val="nil"/>
              <w:left w:val="single" w:sz="4" w:space="0" w:color="auto"/>
              <w:bottom w:val="nil"/>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686,087,958.60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nil"/>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r w:rsidR="00EF746D" w:rsidRPr="00EF746D" w:rsidTr="00CF1327">
        <w:trPr>
          <w:trHeight w:val="23"/>
          <w:jc w:val="center"/>
        </w:trPr>
        <w:tc>
          <w:tcPr>
            <w:tcW w:w="5386" w:type="dxa"/>
            <w:tcBorders>
              <w:top w:val="nil"/>
              <w:left w:val="single" w:sz="4" w:space="0" w:color="auto"/>
              <w:bottom w:val="single" w:sz="4" w:space="0" w:color="auto"/>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Fondo para el Desarrollo Minero</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jc w:val="right"/>
              <w:rPr>
                <w:rFonts w:ascii="Arial Narrow" w:hAnsi="Arial Narrow"/>
                <w:sz w:val="16"/>
                <w:szCs w:val="16"/>
              </w:rPr>
            </w:pPr>
            <w:r w:rsidRPr="00EF746D">
              <w:rPr>
                <w:rFonts w:ascii="Arial Narrow" w:hAnsi="Arial Narrow"/>
                <w:sz w:val="16"/>
                <w:szCs w:val="16"/>
              </w:rPr>
              <w:t xml:space="preserve">                   -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single" w:sz="4" w:space="0" w:color="auto"/>
              <w:right w:val="single" w:sz="4" w:space="0" w:color="auto"/>
            </w:tcBorders>
            <w:shd w:val="clear" w:color="auto" w:fill="auto"/>
            <w:noWrap/>
            <w:hideMark/>
          </w:tcPr>
          <w:p w:rsidR="00EF746D" w:rsidRPr="00EF746D" w:rsidRDefault="00EF746D" w:rsidP="00EF746D">
            <w:pPr>
              <w:rPr>
                <w:rFonts w:ascii="Arial Narrow" w:hAnsi="Arial Narrow"/>
                <w:sz w:val="16"/>
                <w:szCs w:val="16"/>
              </w:rPr>
            </w:pPr>
            <w:r w:rsidRPr="00EF746D">
              <w:rPr>
                <w:rFonts w:ascii="Arial Narrow" w:hAnsi="Arial Narrow"/>
                <w:sz w:val="16"/>
                <w:szCs w:val="16"/>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EF746D" w:rsidRPr="00EF746D" w:rsidRDefault="00EF746D" w:rsidP="00EF746D">
            <w:pPr>
              <w:jc w:val="right"/>
              <w:rPr>
                <w:rFonts w:ascii="Arial Narrow" w:hAnsi="Arial Narrow"/>
                <w:color w:val="000000"/>
                <w:sz w:val="16"/>
                <w:szCs w:val="16"/>
                <w:lang w:val="es-MX" w:eastAsia="es-MX"/>
              </w:rPr>
            </w:pPr>
            <w:r w:rsidRPr="00EF746D">
              <w:rPr>
                <w:rFonts w:ascii="Arial Narrow" w:hAnsi="Arial Narrow"/>
                <w:color w:val="000000"/>
                <w:sz w:val="16"/>
                <w:szCs w:val="16"/>
                <w:lang w:val="es-MX" w:eastAsia="es-MX"/>
              </w:rPr>
              <w:t> </w:t>
            </w:r>
          </w:p>
        </w:tc>
      </w:tr>
    </w:tbl>
    <w:p w:rsidR="00EF746D" w:rsidRPr="00EF746D" w:rsidRDefault="00EF746D" w:rsidP="00EF746D">
      <w:pPr>
        <w:spacing w:line="360" w:lineRule="auto"/>
        <w:ind w:right="-74"/>
        <w:jc w:val="both"/>
        <w:rPr>
          <w:rFonts w:ascii="Arial" w:hAnsi="Arial" w:cs="Arial"/>
          <w:b/>
        </w:rPr>
      </w:pPr>
    </w:p>
    <w:p w:rsidR="00EF746D" w:rsidRPr="00EF746D" w:rsidRDefault="00EF746D" w:rsidP="00EF746D">
      <w:pPr>
        <w:spacing w:line="360" w:lineRule="auto"/>
        <w:ind w:right="-74"/>
        <w:jc w:val="both"/>
        <w:rPr>
          <w:rFonts w:ascii="Arial" w:hAnsi="Arial" w:cs="Arial"/>
          <w:b/>
        </w:rPr>
      </w:pPr>
    </w:p>
    <w:p w:rsidR="00EF746D" w:rsidRPr="00EF746D" w:rsidRDefault="00EF746D" w:rsidP="00EF746D">
      <w:pPr>
        <w:spacing w:line="360" w:lineRule="auto"/>
        <w:ind w:right="-74"/>
        <w:jc w:val="both"/>
        <w:rPr>
          <w:rFonts w:ascii="Arial" w:hAnsi="Arial" w:cs="Arial"/>
          <w:b/>
        </w:rPr>
      </w:pPr>
    </w:p>
    <w:p w:rsidR="00EF746D" w:rsidRPr="00EF746D" w:rsidRDefault="00EF746D" w:rsidP="00EF746D">
      <w:pPr>
        <w:spacing w:line="360" w:lineRule="auto"/>
        <w:ind w:right="-74"/>
        <w:jc w:val="both"/>
        <w:rPr>
          <w:rFonts w:ascii="Arial" w:hAnsi="Arial" w:cs="Arial"/>
          <w:b/>
        </w:rPr>
      </w:pPr>
    </w:p>
    <w:p w:rsidR="00EF746D" w:rsidRPr="00EF746D" w:rsidRDefault="00EF746D" w:rsidP="00EF746D">
      <w:pPr>
        <w:ind w:right="114"/>
        <w:jc w:val="center"/>
        <w:rPr>
          <w:rFonts w:ascii="Arial" w:hAnsi="Arial" w:cs="Arial"/>
          <w:b/>
        </w:rPr>
      </w:pPr>
      <w:r w:rsidRPr="00EF746D">
        <w:rPr>
          <w:rFonts w:ascii="Arial" w:hAnsi="Arial" w:cs="Arial"/>
          <w:b/>
        </w:rPr>
        <w:lastRenderedPageBreak/>
        <w:t>IV. ANEXO CLASIFICACIÓN POR FUENTES DE FINANCIAMIENTO</w:t>
      </w:r>
    </w:p>
    <w:p w:rsidR="00EF746D" w:rsidRPr="00EF746D" w:rsidRDefault="00EF746D" w:rsidP="00EF746D">
      <w:pPr>
        <w:spacing w:line="360" w:lineRule="auto"/>
        <w:ind w:right="-74"/>
        <w:jc w:val="center"/>
        <w:rPr>
          <w:rFonts w:ascii="Arial" w:hAnsi="Arial" w:cs="Arial"/>
          <w:b/>
        </w:rPr>
      </w:pPr>
      <w:r w:rsidRPr="00EF746D">
        <w:rPr>
          <w:rFonts w:ascii="Arial" w:hAnsi="Arial" w:cs="Arial"/>
          <w:b/>
        </w:rPr>
        <w:t>(Pesos)</w:t>
      </w:r>
    </w:p>
    <w:p w:rsidR="00EF746D" w:rsidRPr="00EF746D" w:rsidRDefault="00EF746D" w:rsidP="00EF746D">
      <w:pPr>
        <w:spacing w:line="360" w:lineRule="auto"/>
        <w:ind w:right="-74"/>
        <w:jc w:val="center"/>
        <w:rPr>
          <w:rFonts w:ascii="Arial" w:hAnsi="Arial" w:cs="Arial"/>
          <w:b/>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5386"/>
        <w:gridCol w:w="2400"/>
      </w:tblGrid>
      <w:tr w:rsidR="00EF746D" w:rsidRPr="00EF746D" w:rsidTr="00CF1327">
        <w:trPr>
          <w:trHeight w:val="281"/>
          <w:jc w:val="center"/>
        </w:trPr>
        <w:tc>
          <w:tcPr>
            <w:tcW w:w="8217"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CLASIFICACIÓN POR FUENTES DE FINANCIAMIENTO (INGRESOS)</w:t>
            </w:r>
          </w:p>
        </w:tc>
      </w:tr>
      <w:tr w:rsidR="00EF746D" w:rsidRPr="00EF746D" w:rsidTr="00CF1327">
        <w:trPr>
          <w:trHeight w:val="259"/>
          <w:jc w:val="center"/>
        </w:trPr>
        <w:tc>
          <w:tcPr>
            <w:tcW w:w="5817"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ENTIDAD PÚBLICA:</w:t>
            </w:r>
          </w:p>
        </w:tc>
        <w:tc>
          <w:tcPr>
            <w:tcW w:w="240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COAHUILA</w:t>
            </w:r>
          </w:p>
        </w:tc>
      </w:tr>
      <w:tr w:rsidR="00EF746D" w:rsidRPr="00EF746D" w:rsidTr="00CF1327">
        <w:trPr>
          <w:trHeight w:val="288"/>
          <w:jc w:val="center"/>
        </w:trPr>
        <w:tc>
          <w:tcPr>
            <w:tcW w:w="5817"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EJERCICIO FISCAL:</w:t>
            </w:r>
          </w:p>
        </w:tc>
        <w:tc>
          <w:tcPr>
            <w:tcW w:w="240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2022</w:t>
            </w:r>
          </w:p>
        </w:tc>
      </w:tr>
      <w:tr w:rsidR="00EF746D" w:rsidRPr="00EF746D" w:rsidTr="00CF1327">
        <w:trPr>
          <w:trHeight w:val="400"/>
          <w:jc w:val="center"/>
        </w:trPr>
        <w:tc>
          <w:tcPr>
            <w:tcW w:w="5817"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CFF-Ingresos</w:t>
            </w:r>
          </w:p>
        </w:tc>
        <w:tc>
          <w:tcPr>
            <w:tcW w:w="240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Narrow" w:hAnsi="Arial Narrow" w:cs="Arial"/>
                <w:b/>
                <w:bCs/>
                <w:color w:val="FFFFFF"/>
                <w:sz w:val="22"/>
                <w:szCs w:val="22"/>
                <w:lang w:eastAsia="es-MX"/>
              </w:rPr>
            </w:pPr>
            <w:r w:rsidRPr="00EF746D">
              <w:rPr>
                <w:rFonts w:ascii="Arial Narrow" w:hAnsi="Arial Narrow" w:cs="Arial"/>
                <w:b/>
                <w:bCs/>
                <w:color w:val="FFFFFF"/>
                <w:sz w:val="22"/>
                <w:szCs w:val="22"/>
                <w:lang w:eastAsia="es-MX"/>
              </w:rPr>
              <w:t>Ingresos Estimados</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F746D" w:rsidRPr="00EF746D" w:rsidRDefault="00EF746D" w:rsidP="00EF746D">
            <w:pPr>
              <w:jc w:val="both"/>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1</w:t>
            </w:r>
          </w:p>
        </w:tc>
        <w:tc>
          <w:tcPr>
            <w:tcW w:w="538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F746D" w:rsidRPr="00EF746D" w:rsidRDefault="00EF746D" w:rsidP="00EF746D">
            <w:pPr>
              <w:jc w:val="both"/>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No Etiquetado (Libre disposición)</w:t>
            </w:r>
          </w:p>
        </w:tc>
        <w:tc>
          <w:tcPr>
            <w:tcW w:w="240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F746D" w:rsidRPr="00EF746D" w:rsidRDefault="00EF746D" w:rsidP="00EF746D">
            <w:pPr>
              <w:jc w:val="right"/>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$ 33,719,705,664.25</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11</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Recursos Fiscales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   9,254,743,075.74</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12</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Financiamientos Internos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13</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Financiamientos Externos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14</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Ingresos Propios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15</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Recursos Federales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$24,464,962,588.51</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16</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Recursos Estatales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17</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Otros Recursos de Libre Disposición</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F746D" w:rsidRPr="00EF746D" w:rsidRDefault="00EF746D" w:rsidP="00EF746D">
            <w:pPr>
              <w:jc w:val="both"/>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2</w:t>
            </w:r>
          </w:p>
        </w:tc>
        <w:tc>
          <w:tcPr>
            <w:tcW w:w="538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F746D" w:rsidRPr="00EF746D" w:rsidRDefault="00EF746D" w:rsidP="00EF746D">
            <w:pPr>
              <w:jc w:val="both"/>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Etiquetado</w:t>
            </w:r>
          </w:p>
        </w:tc>
        <w:tc>
          <w:tcPr>
            <w:tcW w:w="240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F746D" w:rsidRPr="00EF746D" w:rsidRDefault="00EF746D" w:rsidP="00EF746D">
            <w:pPr>
              <w:jc w:val="right"/>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$23,168,603,683.88</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25</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Recursos Federales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$23,168,603,683.88</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26</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Recursos Estatales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64"/>
          <w:jc w:val="center"/>
        </w:trPr>
        <w:tc>
          <w:tcPr>
            <w:tcW w:w="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27</w:t>
            </w:r>
          </w:p>
        </w:tc>
        <w:tc>
          <w:tcPr>
            <w:tcW w:w="53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746D" w:rsidRPr="00EF746D" w:rsidRDefault="00EF746D" w:rsidP="00EF746D">
            <w:pPr>
              <w:jc w:val="both"/>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Otros Recursos de Transferencias Federales Etiquetadas</w:t>
            </w:r>
          </w:p>
        </w:tc>
        <w:tc>
          <w:tcPr>
            <w:tcW w:w="24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Narrow" w:hAnsi="Arial Narrow" w:cs="Arial"/>
                <w:color w:val="000000"/>
                <w:sz w:val="22"/>
                <w:szCs w:val="22"/>
                <w:lang w:eastAsia="es-MX"/>
              </w:rPr>
            </w:pPr>
            <w:r w:rsidRPr="00EF746D">
              <w:rPr>
                <w:rFonts w:ascii="Arial Narrow" w:hAnsi="Arial Narrow" w:cs="Arial"/>
                <w:color w:val="000000"/>
                <w:sz w:val="22"/>
                <w:szCs w:val="22"/>
                <w:lang w:eastAsia="es-MX"/>
              </w:rPr>
              <w:t>$0.00</w:t>
            </w:r>
          </w:p>
        </w:tc>
      </w:tr>
      <w:tr w:rsidR="00EF746D" w:rsidRPr="00EF746D" w:rsidTr="00CF1327">
        <w:trPr>
          <w:trHeight w:val="276"/>
          <w:jc w:val="center"/>
        </w:trPr>
        <w:tc>
          <w:tcPr>
            <w:tcW w:w="5817"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EF746D" w:rsidRPr="00EF746D" w:rsidRDefault="00EF746D" w:rsidP="00EF746D">
            <w:pPr>
              <w:jc w:val="center"/>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TOTAL GENERAL</w:t>
            </w:r>
          </w:p>
        </w:tc>
        <w:tc>
          <w:tcPr>
            <w:tcW w:w="2400"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EF746D" w:rsidRPr="00EF746D" w:rsidRDefault="00EF746D" w:rsidP="00EF746D">
            <w:pPr>
              <w:jc w:val="right"/>
              <w:rPr>
                <w:rFonts w:ascii="Arial Narrow" w:hAnsi="Arial Narrow" w:cs="Arial"/>
                <w:b/>
                <w:bCs/>
                <w:color w:val="000000"/>
                <w:sz w:val="22"/>
                <w:szCs w:val="22"/>
                <w:lang w:eastAsia="es-MX"/>
              </w:rPr>
            </w:pPr>
            <w:r w:rsidRPr="00EF746D">
              <w:rPr>
                <w:rFonts w:ascii="Arial Narrow" w:hAnsi="Arial Narrow" w:cs="Arial"/>
                <w:b/>
                <w:bCs/>
                <w:color w:val="000000"/>
                <w:sz w:val="22"/>
                <w:szCs w:val="22"/>
                <w:lang w:eastAsia="es-MX"/>
              </w:rPr>
              <w:t>$56,888,309,348.13</w:t>
            </w:r>
          </w:p>
        </w:tc>
      </w:tr>
    </w:tbl>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rPr>
          <w:rFonts w:ascii="Arial" w:hAnsi="Arial" w:cs="Arial"/>
          <w:b/>
        </w:rPr>
      </w:pPr>
      <w:r w:rsidRPr="00EF746D">
        <w:rPr>
          <w:rFonts w:ascii="Arial" w:hAnsi="Arial" w:cs="Arial"/>
          <w:b/>
        </w:rPr>
        <w:br w:type="page"/>
      </w:r>
    </w:p>
    <w:p w:rsidR="00EF746D" w:rsidRPr="00EF746D" w:rsidRDefault="00EF746D" w:rsidP="00EF746D">
      <w:pPr>
        <w:ind w:right="114"/>
        <w:jc w:val="center"/>
        <w:rPr>
          <w:rFonts w:ascii="Arial" w:hAnsi="Arial" w:cs="Arial"/>
          <w:b/>
        </w:rPr>
      </w:pPr>
      <w:r w:rsidRPr="00EF746D">
        <w:rPr>
          <w:rFonts w:ascii="Arial" w:hAnsi="Arial" w:cs="Arial"/>
          <w:b/>
        </w:rPr>
        <w:lastRenderedPageBreak/>
        <w:t>V. ANEXO CLASIFICACIÓN ECONÓMICA</w:t>
      </w:r>
    </w:p>
    <w:p w:rsidR="00EF746D" w:rsidRPr="00EF746D" w:rsidRDefault="00EF746D" w:rsidP="00EF746D">
      <w:pPr>
        <w:spacing w:line="360" w:lineRule="auto"/>
        <w:ind w:right="-74"/>
        <w:jc w:val="center"/>
        <w:rPr>
          <w:rFonts w:ascii="Arial" w:hAnsi="Arial" w:cs="Arial"/>
          <w:b/>
        </w:rPr>
      </w:pPr>
      <w:r w:rsidRPr="00EF746D">
        <w:rPr>
          <w:rFonts w:ascii="Arial" w:hAnsi="Arial" w:cs="Arial"/>
          <w:b/>
        </w:rPr>
        <w:t>(Pesos)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5240"/>
        <w:gridCol w:w="2126"/>
      </w:tblGrid>
      <w:tr w:rsidR="00EF746D" w:rsidRPr="00EF746D" w:rsidTr="00CF1327">
        <w:trPr>
          <w:trHeight w:val="296"/>
          <w:jc w:val="center"/>
        </w:trPr>
        <w:tc>
          <w:tcPr>
            <w:tcW w:w="8500"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CLASIFICACIÓN ECONÓMICA (INGRESOS)</w:t>
            </w:r>
          </w:p>
        </w:tc>
      </w:tr>
      <w:tr w:rsidR="00EF746D" w:rsidRPr="00EF746D" w:rsidTr="00CF1327">
        <w:trPr>
          <w:trHeight w:val="267"/>
          <w:jc w:val="center"/>
        </w:trPr>
        <w:tc>
          <w:tcPr>
            <w:tcW w:w="6374"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ENTIDAD PÚBLICA:</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COAHUILA</w:t>
            </w:r>
          </w:p>
        </w:tc>
      </w:tr>
      <w:tr w:rsidR="00EF746D" w:rsidRPr="00EF746D" w:rsidTr="00CF1327">
        <w:trPr>
          <w:trHeight w:val="264"/>
          <w:jc w:val="center"/>
        </w:trPr>
        <w:tc>
          <w:tcPr>
            <w:tcW w:w="6374"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EJERCICIO FISCAL:</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2022</w:t>
            </w:r>
          </w:p>
        </w:tc>
      </w:tr>
      <w:tr w:rsidR="00EF746D" w:rsidRPr="00EF746D" w:rsidTr="00CF1327">
        <w:trPr>
          <w:trHeight w:val="436"/>
          <w:jc w:val="center"/>
        </w:trPr>
        <w:tc>
          <w:tcPr>
            <w:tcW w:w="6374" w:type="dxa"/>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CE-Ingresos</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EF746D" w:rsidRPr="00EF746D" w:rsidRDefault="00EF746D" w:rsidP="00EF746D">
            <w:pPr>
              <w:jc w:val="center"/>
              <w:rPr>
                <w:rFonts w:ascii="Arial" w:hAnsi="Arial" w:cs="Arial"/>
                <w:b/>
                <w:bCs/>
                <w:color w:val="FFFFFF"/>
                <w:sz w:val="20"/>
                <w:szCs w:val="20"/>
                <w:lang w:eastAsia="es-MX"/>
              </w:rPr>
            </w:pPr>
            <w:r w:rsidRPr="00EF746D">
              <w:rPr>
                <w:rFonts w:ascii="Arial" w:hAnsi="Arial" w:cs="Arial"/>
                <w:b/>
                <w:bCs/>
                <w:color w:val="FFFFFF"/>
                <w:sz w:val="20"/>
                <w:szCs w:val="20"/>
                <w:lang w:eastAsia="es-MX"/>
              </w:rPr>
              <w:t>Ingresos Estimados</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w:t>
            </w:r>
          </w:p>
        </w:tc>
        <w:tc>
          <w:tcPr>
            <w:tcW w:w="524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EF746D" w:rsidRPr="00EF746D" w:rsidRDefault="00EF746D" w:rsidP="00EF746D">
            <w:pPr>
              <w:rPr>
                <w:rFonts w:ascii="Arial" w:hAnsi="Arial" w:cs="Arial"/>
                <w:b/>
                <w:bCs/>
                <w:color w:val="000000"/>
                <w:sz w:val="20"/>
                <w:szCs w:val="20"/>
                <w:lang w:eastAsia="es-MX"/>
              </w:rPr>
            </w:pPr>
            <w:r w:rsidRPr="00EF746D">
              <w:rPr>
                <w:rFonts w:ascii="Arial" w:hAnsi="Arial" w:cs="Arial"/>
                <w:b/>
                <w:bCs/>
                <w:color w:val="000000"/>
                <w:sz w:val="20"/>
                <w:szCs w:val="20"/>
                <w:lang w:eastAsia="es-MX"/>
              </w:rPr>
              <w:t>INGRESOS</w:t>
            </w:r>
          </w:p>
        </w:tc>
        <w:tc>
          <w:tcPr>
            <w:tcW w:w="2126" w:type="dxa"/>
            <w:tcBorders>
              <w:top w:val="single" w:sz="4" w:space="0" w:color="auto"/>
              <w:left w:val="single" w:sz="4" w:space="0" w:color="auto"/>
              <w:bottom w:val="single" w:sz="4" w:space="0" w:color="auto"/>
              <w:right w:val="single" w:sz="4" w:space="0" w:color="auto"/>
            </w:tcBorders>
            <w:shd w:val="clear" w:color="auto" w:fill="A6A6A6"/>
            <w:noWrap/>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$56,888,309,348.13</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w:t>
            </w:r>
          </w:p>
        </w:tc>
        <w:tc>
          <w:tcPr>
            <w:tcW w:w="52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746D" w:rsidRPr="00EF746D" w:rsidRDefault="00EF746D" w:rsidP="00EF746D">
            <w:pPr>
              <w:rPr>
                <w:rFonts w:ascii="Arial" w:hAnsi="Arial" w:cs="Arial"/>
                <w:b/>
                <w:bCs/>
                <w:color w:val="000000"/>
                <w:sz w:val="20"/>
                <w:szCs w:val="20"/>
                <w:lang w:eastAsia="es-MX"/>
              </w:rPr>
            </w:pPr>
            <w:r w:rsidRPr="00EF746D">
              <w:rPr>
                <w:rFonts w:ascii="Arial" w:hAnsi="Arial" w:cs="Arial"/>
                <w:b/>
                <w:bCs/>
                <w:color w:val="000000"/>
                <w:sz w:val="20"/>
                <w:szCs w:val="20"/>
                <w:lang w:eastAsia="es-MX"/>
              </w:rPr>
              <w:t>INGRESOS CORRIENTES</w:t>
            </w:r>
          </w:p>
        </w:tc>
        <w:tc>
          <w:tcPr>
            <w:tcW w:w="2126" w:type="dxa"/>
            <w:tcBorders>
              <w:top w:val="single" w:sz="4" w:space="0" w:color="auto"/>
              <w:left w:val="single" w:sz="4" w:space="0" w:color="auto"/>
              <w:bottom w:val="single" w:sz="4" w:space="0" w:color="auto"/>
              <w:right w:val="single" w:sz="4" w:space="0" w:color="auto"/>
            </w:tcBorders>
            <w:shd w:val="clear" w:color="auto" w:fill="D9D9D9"/>
            <w:noWrap/>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$56,888,309,348.13</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1.1.1</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rPr>
                <w:rFonts w:ascii="Arial" w:hAnsi="Arial" w:cs="Arial"/>
                <w:b/>
                <w:bCs/>
                <w:color w:val="000000"/>
                <w:sz w:val="20"/>
                <w:szCs w:val="20"/>
                <w:lang w:eastAsia="es-MX"/>
              </w:rPr>
            </w:pPr>
            <w:r w:rsidRPr="00EF746D">
              <w:rPr>
                <w:rFonts w:ascii="Arial" w:hAnsi="Arial" w:cs="Arial"/>
                <w:b/>
                <w:bCs/>
                <w:color w:val="000000"/>
                <w:sz w:val="20"/>
                <w:szCs w:val="20"/>
                <w:lang w:eastAsia="es-MX"/>
              </w:rPr>
              <w:t>Impuestos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$4,534,082,398.79</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1.1.1.1</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sobre el ingreso, las utilidades y las ganancias de capital</w:t>
            </w:r>
          </w:p>
        </w:tc>
        <w:tc>
          <w:tcPr>
            <w:tcW w:w="2126" w:type="dxa"/>
            <w:tcBorders>
              <w:top w:val="single" w:sz="4" w:space="0" w:color="auto"/>
              <w:left w:val="single" w:sz="4" w:space="0" w:color="auto"/>
              <w:bottom w:val="single" w:sz="4" w:space="0" w:color="auto"/>
              <w:right w:val="single" w:sz="4" w:space="0" w:color="auto"/>
            </w:tcBorders>
            <w:shd w:val="clear" w:color="auto" w:fill="F2F2F2"/>
            <w:noWrap/>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$4,534,082,398.79</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1.1.1.1.1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personas físicas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$39,532,956.23</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1.1.1.1.2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empresas y otras corporaciones (personas morales)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$1,523,771,619.94</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1.1.1.1.3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No clasificables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$268,137.00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1.1.1.2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sobre nómina y la fuerza de trabajo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$2,737,459,562.09</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sobre la propiedad</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1.1.1.4</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sobre los bienes y servicios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1.1.1.5</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sobre el comercio y las transacciones internacionales/comercio exterior</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1.1.1.6</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Impuestos ecológicos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$19,539,025.56</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1.1.1.7</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Impuesto a los rendimientos petroleros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1.1.1.8</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Otros impuestos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1.1.1.9</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Accesorios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$213,511,097.97</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 xml:space="preserve">1.1.2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Contribuciones a la Seguridad Social</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1.1.2.1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Contribuciones de los empleados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1.1.2.2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Contribuciones de los empleadores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1.1.2.3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Contribuciones de los trabajadores por cuenta propia o no empleados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1.1.2.4</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Contribuciones no clasificables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rPr>
                <w:rFonts w:ascii="Arial" w:hAnsi="Arial" w:cs="Arial"/>
                <w:color w:val="000000"/>
                <w:sz w:val="20"/>
                <w:szCs w:val="20"/>
                <w:lang w:eastAsia="es-MX"/>
              </w:rPr>
            </w:pP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Contribuciones de Mejoras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$38,937,832.26</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1.1.4</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Derechos y Productos y Aprovechamientos Corrientes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$4,376,529,328.58</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1.1.4.1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Derechos no incluidos en otros conceptos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$4,096,731,818.58</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1.1.4.2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Productos corrientes no incluidos en otros conceptos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$96,882,316.00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1.1.4.3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Aprovechamientos corrientes no incluidos en otros conceptos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$182,915,194.00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1.1.5</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Rentas de la Propiedad</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1.1.5.1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Intereses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1.1.5.1.1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Internos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1.1.5.1.2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Externos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1.1.5.2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Dividendos y retiros de las cuasisociedades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1.1.5.3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Arrendamientos de tierras y terrenos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lastRenderedPageBreak/>
              <w:t xml:space="preserve">1.1.5.4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Otros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528"/>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1.1.6</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Ventas de Bienes y Servicios de Entidades del Gobierno General/Ingreso de Explotación de Entidades Empresariales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1.1.6.1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Ventas de establecimientos no de mercado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1.1.6.2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Ventas de establecimientos de mercado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1.1.6.3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Derechos administrativos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 xml:space="preserve">1.1.7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Subsidios y Subvenciones Recibidos por Entidades Empresariales Públicas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528"/>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1.1.7.1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Subsidios y Subvenciones recibidos por entidades empresariales públicas no financieras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1.1.7.2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Subsidios y Subvenciones recibidos por entidades empresariales públicas financieras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1.1.8</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Transferencias, Asignaciones y Donativos Corrientes Recibidos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$47,938,759,788.50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1.1.8.1</w:t>
            </w:r>
            <w:r w:rsidRPr="00EF746D">
              <w:rPr>
                <w:rFonts w:ascii="Arial" w:hAnsi="Arial" w:cs="Arial"/>
                <w:b/>
                <w:bCs/>
                <w:color w:val="000000"/>
                <w:sz w:val="20"/>
                <w:szCs w:val="20"/>
                <w:lang w:eastAsia="es-MX"/>
              </w:rPr>
              <w:t xml:space="preserve">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privado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w:t>
            </w:r>
            <w:r w:rsidRPr="00EF746D">
              <w:rPr>
                <w:rFonts w:ascii="Arial" w:hAnsi="Arial" w:cs="Arial"/>
                <w:b/>
                <w:bCs/>
                <w:color w:val="000000"/>
                <w:sz w:val="20"/>
                <w:szCs w:val="20"/>
                <w:lang w:eastAsia="es-MX"/>
              </w:rPr>
              <w:t>.</w:t>
            </w:r>
            <w:r w:rsidRPr="00EF746D">
              <w:rPr>
                <w:rFonts w:ascii="Arial" w:hAnsi="Arial" w:cs="Arial"/>
                <w:color w:val="000000"/>
                <w:sz w:val="20"/>
                <w:szCs w:val="20"/>
                <w:lang w:eastAsia="es-MX"/>
              </w:rPr>
              <w:t xml:space="preserve">1.8.2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público</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$23,168,603,683.88</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1.1.8.2.1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la Federación</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$23,168,603,683.88</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1.1.8.2.2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Entidades Federativas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1.1.8.2.3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Municipios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1.1.8.3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externo</w:t>
            </w:r>
          </w:p>
        </w:tc>
        <w:tc>
          <w:tcPr>
            <w:tcW w:w="2126" w:type="dxa"/>
            <w:tcBorders>
              <w:top w:val="single" w:sz="4" w:space="0" w:color="auto"/>
              <w:left w:val="single" w:sz="4" w:space="0" w:color="auto"/>
              <w:bottom w:val="single" w:sz="4" w:space="0" w:color="auto"/>
              <w:right w:val="single" w:sz="4" w:space="0" w:color="auto"/>
            </w:tcBorders>
            <w:shd w:val="clear" w:color="auto" w:fill="F2F2F2"/>
            <w:noWrap/>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1.1.8.3.1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gobiernos extranjeros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1.1.8.3.2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organismos internacionales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1.1.8.3.3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privado externo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1.1.9</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Participaciones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$24,770,156,104.62</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1.2</w:t>
            </w:r>
          </w:p>
        </w:tc>
        <w:tc>
          <w:tcPr>
            <w:tcW w:w="52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746D" w:rsidRPr="00EF746D" w:rsidRDefault="00EF746D" w:rsidP="00EF746D">
            <w:pPr>
              <w:rPr>
                <w:rFonts w:ascii="Arial" w:hAnsi="Arial" w:cs="Arial"/>
                <w:b/>
                <w:bCs/>
                <w:color w:val="000000"/>
                <w:sz w:val="20"/>
                <w:szCs w:val="20"/>
                <w:lang w:eastAsia="es-MX"/>
              </w:rPr>
            </w:pPr>
            <w:r w:rsidRPr="00EF746D">
              <w:rPr>
                <w:rFonts w:ascii="Arial" w:hAnsi="Arial" w:cs="Arial"/>
                <w:b/>
                <w:bCs/>
                <w:color w:val="000000"/>
                <w:sz w:val="20"/>
                <w:szCs w:val="20"/>
                <w:lang w:eastAsia="es-MX"/>
              </w:rPr>
              <w:t>INGRESOS DE CAPITAL</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1.2.1</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rPr>
                <w:rFonts w:ascii="Arial" w:hAnsi="Arial" w:cs="Arial"/>
                <w:b/>
                <w:bCs/>
                <w:color w:val="000000"/>
                <w:sz w:val="20"/>
                <w:szCs w:val="20"/>
                <w:lang w:eastAsia="es-MX"/>
              </w:rPr>
            </w:pPr>
            <w:r w:rsidRPr="00EF746D">
              <w:rPr>
                <w:rFonts w:ascii="Arial" w:hAnsi="Arial" w:cs="Arial"/>
                <w:b/>
                <w:bCs/>
                <w:color w:val="000000"/>
                <w:sz w:val="20"/>
                <w:szCs w:val="20"/>
                <w:lang w:eastAsia="es-MX"/>
              </w:rPr>
              <w:t>Venta (Disposición) de Activos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1.2.1.1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 de activos fijos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1.2.1.2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 de objetos de valor</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1.2.1.3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 de activos no producidos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 xml:space="preserve">1.2.2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Disminución de Existencias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Materiales y suministros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Materias Primas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Trabajos en curso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1.2.2.4</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Bienes terminados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1.2.2.5</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Bienes para venta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1.2.2.6</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Bienes en tránsito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1.2.2.7</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Existencia de material de seguridad y defensa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528"/>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1.2.3</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Incremento de la Depreciación, Amortización, Estimaciones y Provisiones Acumuladas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1.2.3.1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Depreciación y amortización</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1.2.3.2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Estimaciones por deterioro de inventarios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1.2.3.3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Otras estimaciones por pérdida o deterioro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lastRenderedPageBreak/>
              <w:t>1.2.3.4</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Provisiones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1.2.4</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Transferencias, Asignaciones y Donativos de Capital Recibidos</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1.2.4.1 </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privado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 xml:space="preserve">1.2.4.2 </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público</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1.2.4.2.1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la Federación</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1.2.4.2.2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Entidades Federativas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1.2.4.2.3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Municipios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1.2.4.3</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externo</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1.2.4.3.1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gobiernos extranjeros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1.2.4.3.2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 organismos internacionales</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1.2.4.3.3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Del sector privado externo</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1.2.5</w:t>
            </w:r>
          </w:p>
        </w:tc>
        <w:tc>
          <w:tcPr>
            <w:tcW w:w="524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746D" w:rsidRPr="00EF746D" w:rsidRDefault="00EF746D" w:rsidP="00EF746D">
            <w:pPr>
              <w:jc w:val="both"/>
              <w:rPr>
                <w:rFonts w:ascii="Arial" w:hAnsi="Arial" w:cs="Arial"/>
                <w:b/>
                <w:bCs/>
                <w:color w:val="000000"/>
                <w:sz w:val="20"/>
                <w:szCs w:val="20"/>
                <w:lang w:eastAsia="es-MX"/>
              </w:rPr>
            </w:pPr>
            <w:r w:rsidRPr="00EF746D">
              <w:rPr>
                <w:rFonts w:ascii="Arial" w:hAnsi="Arial" w:cs="Arial"/>
                <w:b/>
                <w:bCs/>
                <w:color w:val="000000"/>
                <w:sz w:val="20"/>
                <w:szCs w:val="20"/>
                <w:lang w:eastAsia="es-MX"/>
              </w:rPr>
              <w:t>Recuperación de Inversiones Financieras Realizadas con Fines De Política</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1.2.5.1</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 de Acciones y participaciones de capital adquiridas con fines de política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1.2.5.2</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Valores representativos de deuda adquiridos con fines de política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1.2.5.3</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Venta de obligaciones negociables adquiridas con fines de política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64"/>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1.2.5.4</w:t>
            </w:r>
          </w:p>
        </w:tc>
        <w:tc>
          <w:tcPr>
            <w:tcW w:w="5240" w:type="dxa"/>
            <w:tcBorders>
              <w:top w:val="single" w:sz="4" w:space="0" w:color="auto"/>
              <w:left w:val="single" w:sz="4" w:space="0" w:color="auto"/>
              <w:bottom w:val="single" w:sz="4" w:space="0" w:color="auto"/>
              <w:right w:val="single" w:sz="4" w:space="0" w:color="auto"/>
            </w:tcBorders>
            <w:noWrap/>
            <w:vAlign w:val="center"/>
            <w:hideMark/>
          </w:tcPr>
          <w:p w:rsidR="00EF746D" w:rsidRPr="00EF746D" w:rsidRDefault="00EF746D" w:rsidP="00EF746D">
            <w:pPr>
              <w:jc w:val="both"/>
              <w:rPr>
                <w:rFonts w:ascii="Arial" w:hAnsi="Arial" w:cs="Arial"/>
                <w:color w:val="000000"/>
                <w:sz w:val="20"/>
                <w:szCs w:val="20"/>
                <w:lang w:eastAsia="es-MX"/>
              </w:rPr>
            </w:pPr>
            <w:r w:rsidRPr="00EF746D">
              <w:rPr>
                <w:rFonts w:ascii="Arial" w:hAnsi="Arial" w:cs="Arial"/>
                <w:color w:val="000000"/>
                <w:sz w:val="20"/>
                <w:szCs w:val="20"/>
                <w:lang w:eastAsia="es-MX"/>
              </w:rPr>
              <w:t>Recuperación de préstamos realizados con fines de política</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F746D" w:rsidRPr="00EF746D" w:rsidRDefault="00EF746D" w:rsidP="00EF746D">
            <w:pPr>
              <w:jc w:val="right"/>
              <w:rPr>
                <w:rFonts w:ascii="Arial" w:hAnsi="Arial" w:cs="Arial"/>
                <w:color w:val="000000"/>
                <w:sz w:val="20"/>
                <w:szCs w:val="20"/>
                <w:lang w:eastAsia="es-MX"/>
              </w:rPr>
            </w:pPr>
            <w:r w:rsidRPr="00EF746D">
              <w:rPr>
                <w:rFonts w:ascii="Arial" w:hAnsi="Arial" w:cs="Arial"/>
                <w:color w:val="000000"/>
                <w:sz w:val="20"/>
                <w:szCs w:val="20"/>
                <w:lang w:eastAsia="es-MX"/>
              </w:rPr>
              <w:t>$0.00</w:t>
            </w:r>
          </w:p>
        </w:tc>
      </w:tr>
      <w:tr w:rsidR="00EF746D" w:rsidRPr="00EF746D" w:rsidTr="00CF1327">
        <w:trPr>
          <w:trHeight w:val="276"/>
          <w:jc w:val="center"/>
        </w:trPr>
        <w:tc>
          <w:tcPr>
            <w:tcW w:w="6374"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EF746D" w:rsidRPr="00EF746D" w:rsidRDefault="00EF746D" w:rsidP="00EF746D">
            <w:pPr>
              <w:jc w:val="center"/>
              <w:rPr>
                <w:rFonts w:ascii="Arial" w:hAnsi="Arial" w:cs="Arial"/>
                <w:b/>
                <w:bCs/>
                <w:color w:val="000000"/>
                <w:sz w:val="20"/>
                <w:szCs w:val="20"/>
                <w:lang w:eastAsia="es-MX"/>
              </w:rPr>
            </w:pPr>
            <w:r w:rsidRPr="00EF746D">
              <w:rPr>
                <w:rFonts w:ascii="Arial" w:hAnsi="Arial" w:cs="Arial"/>
                <w:b/>
                <w:bCs/>
                <w:color w:val="000000"/>
                <w:sz w:val="20"/>
                <w:szCs w:val="20"/>
                <w:lang w:eastAsia="es-MX"/>
              </w:rPr>
              <w:t>TOTAL GENERAL</w:t>
            </w:r>
          </w:p>
        </w:tc>
        <w:tc>
          <w:tcPr>
            <w:tcW w:w="2126"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EF746D" w:rsidRPr="00EF746D" w:rsidRDefault="00EF746D" w:rsidP="00EF746D">
            <w:pPr>
              <w:jc w:val="right"/>
              <w:rPr>
                <w:rFonts w:ascii="Arial" w:hAnsi="Arial" w:cs="Arial"/>
                <w:b/>
                <w:bCs/>
                <w:color w:val="000000"/>
                <w:sz w:val="20"/>
                <w:szCs w:val="20"/>
                <w:lang w:eastAsia="es-MX"/>
              </w:rPr>
            </w:pPr>
            <w:r w:rsidRPr="00EF746D">
              <w:rPr>
                <w:rFonts w:ascii="Arial" w:hAnsi="Arial" w:cs="Arial"/>
                <w:b/>
                <w:bCs/>
                <w:color w:val="000000"/>
                <w:sz w:val="20"/>
                <w:szCs w:val="20"/>
                <w:lang w:eastAsia="es-MX"/>
              </w:rPr>
              <w:t>$56,888,309,348.13</w:t>
            </w:r>
          </w:p>
        </w:tc>
      </w:tr>
    </w:tbl>
    <w:p w:rsidR="00EF746D" w:rsidRPr="00EF746D" w:rsidRDefault="00EF746D" w:rsidP="00EF746D">
      <w:pPr>
        <w:spacing w:line="360" w:lineRule="auto"/>
        <w:ind w:right="-74"/>
        <w:jc w:val="center"/>
        <w:rPr>
          <w:rFonts w:ascii="Arial" w:hAnsi="Arial" w:cs="Arial"/>
          <w:b/>
        </w:rPr>
      </w:pPr>
    </w:p>
    <w:p w:rsidR="00EF746D" w:rsidRPr="00EF746D" w:rsidRDefault="00EF746D" w:rsidP="00EF746D">
      <w:pPr>
        <w:spacing w:line="360" w:lineRule="auto"/>
        <w:ind w:right="-74"/>
        <w:jc w:val="center"/>
        <w:rPr>
          <w:rFonts w:ascii="Arial" w:hAnsi="Arial" w:cs="Arial"/>
          <w:b/>
        </w:rPr>
      </w:pPr>
    </w:p>
    <w:p w:rsidR="00EF746D" w:rsidRPr="00EF746D" w:rsidRDefault="00EF746D" w:rsidP="00EF746D">
      <w:pPr>
        <w:rPr>
          <w:rFonts w:ascii="Arial" w:hAnsi="Arial" w:cs="Arial"/>
          <w:b/>
        </w:rPr>
      </w:pPr>
    </w:p>
    <w:p w:rsidR="00EF746D" w:rsidRDefault="00EF746D">
      <w:pPr>
        <w:spacing w:after="160" w:line="259" w:lineRule="auto"/>
      </w:pPr>
      <w:r>
        <w:br w:type="page"/>
      </w:r>
    </w:p>
    <w:p w:rsidR="00EF746D" w:rsidRPr="00EF746D" w:rsidRDefault="00EF746D" w:rsidP="00EF746D">
      <w:pPr>
        <w:tabs>
          <w:tab w:val="left" w:pos="284"/>
        </w:tabs>
        <w:spacing w:line="360" w:lineRule="auto"/>
        <w:ind w:right="51"/>
        <w:jc w:val="both"/>
        <w:rPr>
          <w:rFonts w:ascii="Arial" w:hAnsi="Arial" w:cs="Arial"/>
          <w:b/>
        </w:rPr>
      </w:pPr>
    </w:p>
    <w:p w:rsidR="00EF746D" w:rsidRPr="00EF746D" w:rsidRDefault="00EF746D" w:rsidP="00EF746D">
      <w:pPr>
        <w:tabs>
          <w:tab w:val="left" w:pos="284"/>
        </w:tabs>
        <w:spacing w:line="360" w:lineRule="auto"/>
        <w:ind w:right="51"/>
        <w:jc w:val="both"/>
        <w:rPr>
          <w:rFonts w:ascii="Arial" w:hAnsi="Arial" w:cs="Arial"/>
        </w:rPr>
      </w:pPr>
      <w:r w:rsidRPr="00EF746D">
        <w:rPr>
          <w:rFonts w:ascii="Arial" w:hAnsi="Arial" w:cs="Arial"/>
          <w:b/>
        </w:rPr>
        <w:t>DICTAMEN</w:t>
      </w:r>
      <w:r w:rsidRPr="00EF746D">
        <w:rPr>
          <w:rFonts w:ascii="Arial" w:hAnsi="Arial" w:cs="Arial"/>
        </w:rPr>
        <w:t xml:space="preserve"> de la Comisión de Hacienda de la Sexagésima Segunda Legislatura del Congreso del Estado, Independiente Libre y Soberano de Coahuila de Zaragoza, con relación a la Iniciativa enviada por el Ejecutivo del Estado, por la que se reforman y adicionan diversas disposiciones del Código Fiscal para el Estado de Coahuila de Zaragoza.</w:t>
      </w:r>
    </w:p>
    <w:p w:rsidR="00EF746D" w:rsidRPr="00EF746D" w:rsidRDefault="00EF746D" w:rsidP="00EF746D">
      <w:pPr>
        <w:tabs>
          <w:tab w:val="center" w:pos="4680"/>
        </w:tabs>
        <w:spacing w:line="360" w:lineRule="auto"/>
        <w:ind w:left="-284" w:right="114"/>
        <w:jc w:val="center"/>
        <w:rPr>
          <w:rFonts w:ascii="Arial" w:hAnsi="Arial" w:cs="Arial"/>
          <w:b/>
          <w:bCs/>
          <w:lang w:val="es-ES_tradnl"/>
        </w:rPr>
      </w:pPr>
    </w:p>
    <w:p w:rsidR="00EF746D" w:rsidRPr="00EF746D" w:rsidRDefault="00EF746D" w:rsidP="00EF746D">
      <w:pPr>
        <w:tabs>
          <w:tab w:val="center" w:pos="4680"/>
        </w:tabs>
        <w:spacing w:line="360" w:lineRule="auto"/>
        <w:ind w:left="-284" w:right="114"/>
        <w:jc w:val="center"/>
        <w:rPr>
          <w:rFonts w:ascii="Arial" w:hAnsi="Arial" w:cs="Arial"/>
          <w:b/>
          <w:bCs/>
          <w:lang w:val="es-ES_tradnl"/>
        </w:rPr>
      </w:pPr>
      <w:r w:rsidRPr="00EF746D">
        <w:rPr>
          <w:rFonts w:ascii="Arial" w:hAnsi="Arial" w:cs="Arial"/>
          <w:b/>
          <w:bCs/>
          <w:lang w:val="es-ES_tradnl"/>
        </w:rPr>
        <w:t>RESULTANDO</w:t>
      </w:r>
    </w:p>
    <w:p w:rsidR="00EF746D" w:rsidRPr="00EF746D" w:rsidRDefault="00EF746D" w:rsidP="00EF746D">
      <w:pPr>
        <w:tabs>
          <w:tab w:val="center" w:pos="4680"/>
        </w:tabs>
        <w:spacing w:line="360" w:lineRule="auto"/>
        <w:ind w:left="-284" w:right="114"/>
        <w:jc w:val="center"/>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bCs/>
          <w:lang w:val="es-ES_tradnl"/>
        </w:rPr>
      </w:pPr>
      <w:r w:rsidRPr="00EF746D">
        <w:rPr>
          <w:rFonts w:ascii="Arial" w:hAnsi="Arial" w:cs="Arial"/>
          <w:b/>
          <w:bCs/>
          <w:lang w:val="es-ES_tradnl"/>
        </w:rPr>
        <w:t xml:space="preserve">PRIMERO. </w:t>
      </w:r>
      <w:r w:rsidRPr="00EF746D">
        <w:rPr>
          <w:rFonts w:ascii="Arial" w:hAnsi="Arial" w:cs="Arial"/>
          <w:bCs/>
          <w:lang w:val="es-ES_tradnl"/>
        </w:rPr>
        <w:t xml:space="preserve">El día </w:t>
      </w:r>
      <w:r w:rsidRPr="00EF746D">
        <w:rPr>
          <w:rFonts w:ascii="Arial" w:hAnsi="Arial" w:cs="Arial"/>
          <w:bCs/>
          <w:lang w:val="es-419"/>
        </w:rPr>
        <w:t>30</w:t>
      </w:r>
      <w:r w:rsidRPr="00EF746D">
        <w:rPr>
          <w:rFonts w:ascii="Arial" w:hAnsi="Arial" w:cs="Arial"/>
          <w:bCs/>
          <w:lang w:val="es-ES_tradnl"/>
        </w:rPr>
        <w:t xml:space="preserve"> de noviembre de 20</w:t>
      </w:r>
      <w:r w:rsidRPr="00EF746D">
        <w:rPr>
          <w:rFonts w:ascii="Arial" w:hAnsi="Arial" w:cs="Arial"/>
          <w:bCs/>
          <w:lang w:val="es-419"/>
        </w:rPr>
        <w:t>20</w:t>
      </w:r>
      <w:r w:rsidRPr="00EF746D">
        <w:rPr>
          <w:rFonts w:ascii="Arial" w:hAnsi="Arial" w:cs="Arial"/>
          <w:bCs/>
          <w:lang w:val="es-ES_tradnl"/>
        </w:rPr>
        <w:t>, ante el Pleno del Congreso del Estado, compareció el Secretario de Finanzas para dar cuenta de los ordenamientos que integran el Paquete Económico del Estado entre las que se encuentra el Código Fiscal para el Estado de Coahuila de Zaragoza.</w:t>
      </w:r>
    </w:p>
    <w:p w:rsidR="00EF746D" w:rsidRPr="00EF746D" w:rsidRDefault="00EF746D" w:rsidP="00EF746D">
      <w:pPr>
        <w:tabs>
          <w:tab w:val="center" w:pos="4680"/>
        </w:tabs>
        <w:spacing w:line="360" w:lineRule="auto"/>
        <w:ind w:right="51"/>
        <w:jc w:val="both"/>
        <w:rPr>
          <w:rFonts w:ascii="Arial" w:hAnsi="Arial" w:cs="Arial"/>
          <w:bCs/>
          <w:lang w:val="es-ES_tradnl"/>
        </w:rPr>
      </w:pPr>
    </w:p>
    <w:p w:rsidR="00EF746D" w:rsidRPr="00EF746D" w:rsidRDefault="00EF746D" w:rsidP="00EF746D">
      <w:pPr>
        <w:spacing w:line="360" w:lineRule="auto"/>
        <w:ind w:right="114"/>
        <w:jc w:val="both"/>
        <w:rPr>
          <w:rFonts w:ascii="Arial" w:hAnsi="Arial" w:cs="Arial"/>
        </w:rPr>
      </w:pPr>
      <w:r w:rsidRPr="00EF746D">
        <w:rPr>
          <w:rFonts w:ascii="Arial" w:hAnsi="Arial" w:cs="Arial"/>
          <w:b/>
          <w:bCs/>
          <w:lang w:val="es-ES_tradnl"/>
        </w:rPr>
        <w:t xml:space="preserve">SEGUNDO. </w:t>
      </w:r>
      <w:r w:rsidRPr="00EF746D">
        <w:rPr>
          <w:rFonts w:ascii="Arial" w:hAnsi="Arial" w:cs="Arial"/>
        </w:rPr>
        <w:t xml:space="preserve">Que por acuerdo de la Mesa Directiva del Pleno quedó a disposición de la Comisión de Hacienda con fecha 8 de diciembre de 2021, los ordenamientos que integran </w:t>
      </w:r>
      <w:r w:rsidRPr="00EF746D">
        <w:rPr>
          <w:rFonts w:ascii="Arial" w:hAnsi="Arial" w:cs="Arial"/>
          <w:bCs/>
          <w:lang w:val="es-ES_tradnl"/>
        </w:rPr>
        <w:t>el Código Fiscal para el Estado de Coahuila de Zaragoza, para que se procediera a su estudio y dictamen.</w:t>
      </w:r>
    </w:p>
    <w:p w:rsidR="00EF746D" w:rsidRPr="00EF746D" w:rsidRDefault="00EF746D" w:rsidP="00EF746D">
      <w:pPr>
        <w:spacing w:line="360" w:lineRule="auto"/>
        <w:ind w:right="114"/>
        <w:jc w:val="both"/>
        <w:rPr>
          <w:rFonts w:ascii="Arial" w:hAnsi="Arial" w:cs="Arial"/>
        </w:rPr>
      </w:pPr>
    </w:p>
    <w:p w:rsidR="00EF746D" w:rsidRPr="00EF746D" w:rsidRDefault="00EF746D" w:rsidP="00EF746D">
      <w:pPr>
        <w:tabs>
          <w:tab w:val="center" w:pos="4680"/>
        </w:tabs>
        <w:spacing w:line="360" w:lineRule="auto"/>
        <w:ind w:left="-284" w:right="114"/>
        <w:jc w:val="center"/>
        <w:rPr>
          <w:rFonts w:ascii="Arial" w:hAnsi="Arial" w:cs="Arial"/>
          <w:b/>
          <w:bCs/>
          <w:lang w:val="es-ES_tradnl"/>
        </w:rPr>
      </w:pPr>
    </w:p>
    <w:p w:rsidR="00EF746D" w:rsidRPr="00EF746D" w:rsidRDefault="00EF746D" w:rsidP="00EF746D">
      <w:pPr>
        <w:tabs>
          <w:tab w:val="center" w:pos="4680"/>
        </w:tabs>
        <w:spacing w:line="360" w:lineRule="auto"/>
        <w:ind w:left="-284" w:right="114"/>
        <w:jc w:val="center"/>
        <w:rPr>
          <w:rFonts w:ascii="Arial" w:hAnsi="Arial" w:cs="Arial"/>
          <w:b/>
          <w:bCs/>
          <w:lang w:val="es-ES_tradnl"/>
        </w:rPr>
      </w:pPr>
      <w:r w:rsidRPr="00EF746D">
        <w:rPr>
          <w:rFonts w:ascii="Arial" w:hAnsi="Arial" w:cs="Arial"/>
          <w:b/>
          <w:bCs/>
          <w:lang w:val="es-ES_tradnl"/>
        </w:rPr>
        <w:t>CONSIDERANDO</w:t>
      </w:r>
    </w:p>
    <w:p w:rsidR="00EF746D" w:rsidRPr="00EF746D" w:rsidRDefault="00EF746D" w:rsidP="00EF746D">
      <w:pPr>
        <w:tabs>
          <w:tab w:val="center" w:pos="4680"/>
        </w:tabs>
        <w:spacing w:line="360" w:lineRule="auto"/>
        <w:ind w:left="-284" w:right="114"/>
        <w:jc w:val="both"/>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rPr>
      </w:pPr>
      <w:r w:rsidRPr="00EF746D">
        <w:rPr>
          <w:rFonts w:ascii="Arial" w:hAnsi="Arial" w:cs="Arial"/>
          <w:b/>
          <w:bCs/>
          <w:lang w:val="es-ES_tradnl"/>
        </w:rPr>
        <w:t xml:space="preserve">PRIMERO. </w:t>
      </w:r>
      <w:r w:rsidRPr="00EF746D">
        <w:rPr>
          <w:rFonts w:ascii="Arial" w:hAnsi="Arial" w:cs="Arial"/>
          <w:bCs/>
          <w:lang w:val="es-ES_tradnl"/>
        </w:rPr>
        <w:t xml:space="preserve"> </w:t>
      </w:r>
      <w:r w:rsidRPr="00EF746D">
        <w:rPr>
          <w:rFonts w:ascii="Arial" w:hAnsi="Arial" w:cs="Arial"/>
        </w:rPr>
        <w:t>Que esta Comisión es competente para emitir el presente dictamen tanto por el Acuerdo de la Mesa Directiva del Pleno, así como por la materia de la Iniciativa, conforme a lo dispuesto en el Artículo 92, 116, 117, 119 y demás relativos de la Ley Orgánica del Congreso del Estado de Coahuila de Zaragoza.</w:t>
      </w:r>
    </w:p>
    <w:p w:rsidR="00EF746D" w:rsidRPr="00EF746D" w:rsidRDefault="00EF746D" w:rsidP="00EF746D">
      <w:pPr>
        <w:tabs>
          <w:tab w:val="center" w:pos="4680"/>
        </w:tabs>
        <w:spacing w:line="360" w:lineRule="auto"/>
        <w:ind w:right="51"/>
        <w:jc w:val="both"/>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b/>
          <w:bCs/>
          <w:lang w:val="es-ES_tradnl"/>
        </w:rPr>
      </w:pPr>
    </w:p>
    <w:p w:rsidR="00EF746D" w:rsidRPr="00EF746D" w:rsidRDefault="00EF746D" w:rsidP="00EF746D">
      <w:pPr>
        <w:tabs>
          <w:tab w:val="center" w:pos="4680"/>
        </w:tabs>
        <w:spacing w:line="360" w:lineRule="auto"/>
        <w:ind w:right="51"/>
        <w:jc w:val="both"/>
        <w:rPr>
          <w:rFonts w:ascii="Arial" w:hAnsi="Arial" w:cs="Arial"/>
          <w:bCs/>
          <w:lang w:val="es-ES_tradnl"/>
        </w:rPr>
      </w:pPr>
      <w:r w:rsidRPr="00EF746D">
        <w:rPr>
          <w:rFonts w:ascii="Arial" w:hAnsi="Arial" w:cs="Arial"/>
          <w:b/>
          <w:bCs/>
          <w:lang w:val="es-ES_tradnl"/>
        </w:rPr>
        <w:t xml:space="preserve">SEGUNDO. </w:t>
      </w:r>
      <w:r w:rsidRPr="00EF746D">
        <w:rPr>
          <w:rFonts w:ascii="Arial" w:hAnsi="Arial" w:cs="Arial"/>
          <w:bCs/>
          <w:lang w:val="es-ES_tradnl"/>
        </w:rPr>
        <w:t xml:space="preserve">Que la iniciativa en comento se sustentó en la siguiente </w:t>
      </w:r>
    </w:p>
    <w:p w:rsidR="00EF746D" w:rsidRPr="00EF746D" w:rsidRDefault="00EF746D" w:rsidP="00EF746D">
      <w:pPr>
        <w:tabs>
          <w:tab w:val="center" w:pos="4680"/>
        </w:tabs>
        <w:spacing w:line="360" w:lineRule="auto"/>
        <w:ind w:right="51"/>
        <w:jc w:val="both"/>
        <w:rPr>
          <w:rFonts w:ascii="Arial" w:hAnsi="Arial" w:cs="Arial"/>
          <w:b/>
          <w:bCs/>
          <w:lang w:val="es-ES_tradnl"/>
        </w:rPr>
      </w:pPr>
    </w:p>
    <w:p w:rsidR="00EF746D" w:rsidRPr="00EF746D" w:rsidRDefault="00EF746D" w:rsidP="00EF746D">
      <w:pPr>
        <w:tabs>
          <w:tab w:val="center" w:pos="4680"/>
        </w:tabs>
        <w:spacing w:line="360" w:lineRule="auto"/>
        <w:ind w:right="51"/>
        <w:jc w:val="center"/>
        <w:rPr>
          <w:rFonts w:ascii="Arial" w:hAnsi="Arial" w:cs="Arial"/>
          <w:b/>
          <w:bCs/>
          <w:lang w:val="es-ES_tradnl"/>
        </w:rPr>
      </w:pPr>
      <w:r w:rsidRPr="00EF746D">
        <w:rPr>
          <w:rFonts w:ascii="Arial" w:hAnsi="Arial" w:cs="Arial"/>
          <w:b/>
          <w:bCs/>
          <w:lang w:val="es-ES_tradnl"/>
        </w:rPr>
        <w:t>EXPOSICIÓN DE MOTIVOS:</w:t>
      </w:r>
    </w:p>
    <w:p w:rsidR="00EF746D" w:rsidRPr="00EF746D" w:rsidRDefault="00EF746D" w:rsidP="00EF746D">
      <w:pPr>
        <w:tabs>
          <w:tab w:val="left" w:pos="-1440"/>
          <w:tab w:val="left" w:pos="284"/>
        </w:tabs>
        <w:spacing w:line="360" w:lineRule="auto"/>
        <w:ind w:left="284" w:right="51"/>
        <w:jc w:val="center"/>
        <w:rPr>
          <w:rFonts w:ascii="Arial" w:hAnsi="Arial" w:cs="Arial"/>
          <w:b/>
        </w:rPr>
      </w:pPr>
      <w:r w:rsidRPr="00EF746D">
        <w:rPr>
          <w:rFonts w:ascii="Arial" w:hAnsi="Arial" w:cs="Arial"/>
          <w:b/>
          <w:i/>
          <w:lang w:val="es-ES_tradnl"/>
        </w:rPr>
        <w:t>CÓDIGO FISCAL PARA EL ESTADO DE COAHUILA DE ZARAGOZA.</w:t>
      </w:r>
    </w:p>
    <w:p w:rsidR="00EF746D" w:rsidRPr="00EF746D" w:rsidRDefault="00EF746D" w:rsidP="00EF746D">
      <w:pPr>
        <w:tabs>
          <w:tab w:val="left" w:pos="-1440"/>
          <w:tab w:val="left" w:pos="284"/>
        </w:tabs>
        <w:spacing w:line="360" w:lineRule="auto"/>
        <w:ind w:left="284" w:right="51"/>
        <w:jc w:val="center"/>
        <w:rPr>
          <w:rFonts w:ascii="Arial" w:hAnsi="Arial" w:cs="Arial"/>
          <w:b/>
          <w:i/>
          <w:lang w:val="es-ES_tradnl"/>
        </w:rPr>
      </w:pPr>
    </w:p>
    <w:p w:rsidR="00EF746D" w:rsidRPr="00EF746D" w:rsidRDefault="00EF746D" w:rsidP="00EF746D">
      <w:pPr>
        <w:spacing w:line="360" w:lineRule="auto"/>
        <w:ind w:right="114"/>
        <w:jc w:val="both"/>
        <w:rPr>
          <w:rFonts w:ascii="Arial" w:hAnsi="Arial" w:cs="Arial"/>
          <w:sz w:val="22"/>
          <w:szCs w:val="22"/>
        </w:rPr>
      </w:pPr>
      <w:r w:rsidRPr="00EF746D">
        <w:rPr>
          <w:rFonts w:ascii="Arial" w:hAnsi="Arial" w:cs="Arial"/>
          <w:sz w:val="22"/>
          <w:szCs w:val="22"/>
        </w:rPr>
        <w:t>Se somete a la consideración de esta H. Legislatura, iniciativa de Decreto por el que se reforman, adicionan y derogan diversas disposiciones del Código Fiscal para el Estado de Coahuila de Zaragoza.</w:t>
      </w:r>
    </w:p>
    <w:p w:rsidR="00EF746D" w:rsidRPr="00EF746D" w:rsidRDefault="00EF746D" w:rsidP="00EF746D">
      <w:pPr>
        <w:spacing w:line="360" w:lineRule="auto"/>
        <w:ind w:right="114"/>
        <w:jc w:val="both"/>
        <w:rPr>
          <w:rFonts w:ascii="Arial" w:hAnsi="Arial" w:cs="Arial"/>
          <w:sz w:val="22"/>
          <w:szCs w:val="22"/>
        </w:rPr>
      </w:pPr>
    </w:p>
    <w:p w:rsidR="00EF746D" w:rsidRPr="00EF746D" w:rsidRDefault="00EF746D" w:rsidP="00EF746D">
      <w:pPr>
        <w:spacing w:line="360" w:lineRule="auto"/>
        <w:ind w:right="114"/>
        <w:jc w:val="both"/>
        <w:rPr>
          <w:rFonts w:ascii="Arial" w:eastAsia="Arial Unicode MS" w:hAnsi="Arial" w:cs="Arial"/>
          <w:color w:val="000000"/>
          <w:sz w:val="22"/>
          <w:szCs w:val="22"/>
          <w:bdr w:val="none" w:sz="0" w:space="0" w:color="auto" w:frame="1"/>
          <w:lang w:eastAsia="es-MX"/>
        </w:rPr>
      </w:pPr>
      <w:r w:rsidRPr="00EF746D">
        <w:rPr>
          <w:rFonts w:ascii="Arial" w:hAnsi="Arial" w:cs="Arial"/>
          <w:bCs/>
          <w:sz w:val="22"/>
          <w:szCs w:val="22"/>
        </w:rPr>
        <w:t xml:space="preserve">En concordancia a las modificaciones de la Ley de Hacienda para el Estado de Coahuila de Zaragoza, que se presentan de manera conjunta a esta iniciativa, concretamente con la propuesta de adición de los artículos 87-A y 87-B, relativas a la licencia adicional otorgada por la Secretaría de Finanzas, para los </w:t>
      </w:r>
      <w:r w:rsidRPr="00EF746D">
        <w:rPr>
          <w:rFonts w:ascii="Arial" w:eastAsia="Arial Unicode MS" w:hAnsi="Arial" w:cs="Arial"/>
          <w:color w:val="000000"/>
          <w:sz w:val="22"/>
          <w:szCs w:val="22"/>
          <w:bdr w:val="none" w:sz="0" w:space="0" w:color="auto" w:frame="1"/>
          <w:lang w:eastAsia="es-MX"/>
        </w:rPr>
        <w:t>establecimientos que tengan licencia vigente, para la enajenación de bebidas alcohólicas o que presten servicios en los que se expendan dichas bebidas, para entregar dichas bebidas alcohólicas a domicilio, se propone adicionar la fracción V al artículo 72, a efecto de que se prevea como infracción en no solicitar la licencia de referencia a la Secretaría de Finanzas.</w:t>
      </w:r>
    </w:p>
    <w:p w:rsidR="00EF746D" w:rsidRPr="00EF746D" w:rsidRDefault="00EF746D" w:rsidP="00EF746D">
      <w:pPr>
        <w:spacing w:line="360" w:lineRule="auto"/>
        <w:ind w:right="114"/>
        <w:jc w:val="both"/>
        <w:rPr>
          <w:rFonts w:ascii="Arial" w:eastAsia="Arial Unicode MS" w:hAnsi="Arial" w:cs="Arial"/>
          <w:color w:val="000000"/>
          <w:sz w:val="22"/>
          <w:szCs w:val="22"/>
          <w:bdr w:val="none" w:sz="0" w:space="0" w:color="auto" w:frame="1"/>
          <w:lang w:eastAsia="es-MX"/>
        </w:rPr>
      </w:pPr>
    </w:p>
    <w:p w:rsidR="00EF746D" w:rsidRPr="00EF746D" w:rsidRDefault="00EF746D" w:rsidP="00EF746D">
      <w:pPr>
        <w:spacing w:line="360" w:lineRule="auto"/>
        <w:ind w:right="114"/>
        <w:jc w:val="both"/>
        <w:rPr>
          <w:rFonts w:ascii="Arial" w:eastAsia="Arial Unicode MS" w:hAnsi="Arial" w:cs="Arial"/>
          <w:color w:val="000000"/>
          <w:sz w:val="22"/>
          <w:szCs w:val="22"/>
          <w:bdr w:val="none" w:sz="0" w:space="0" w:color="auto" w:frame="1"/>
          <w:lang w:eastAsia="es-MX"/>
        </w:rPr>
      </w:pPr>
      <w:r w:rsidRPr="00EF746D">
        <w:rPr>
          <w:rFonts w:ascii="Arial" w:eastAsia="Arial Unicode MS" w:hAnsi="Arial" w:cs="Arial"/>
          <w:color w:val="000000"/>
          <w:sz w:val="22"/>
          <w:szCs w:val="22"/>
          <w:bdr w:val="none" w:sz="0" w:space="0" w:color="auto" w:frame="1"/>
          <w:lang w:eastAsia="es-MX"/>
        </w:rPr>
        <w:t>Como consecuencia a esto, se propone adicionar la fracción V, al artículo 73, para establecer la sanción al actualizarse la correlativa infracción, estableciéndose un monto que va de las 50 a las 100 unidades de medida y actualización, para quienes omitan solicitar la autorización correspondiente.</w:t>
      </w:r>
    </w:p>
    <w:p w:rsidR="00EF746D" w:rsidRPr="00EF746D" w:rsidRDefault="00EF746D" w:rsidP="00EF746D">
      <w:pPr>
        <w:spacing w:line="360" w:lineRule="auto"/>
        <w:ind w:right="114"/>
        <w:jc w:val="both"/>
        <w:rPr>
          <w:rFonts w:ascii="Arial" w:eastAsia="Arial Unicode MS" w:hAnsi="Arial" w:cs="Arial"/>
          <w:color w:val="000000"/>
          <w:sz w:val="22"/>
          <w:szCs w:val="22"/>
          <w:bdr w:val="none" w:sz="0" w:space="0" w:color="auto" w:frame="1"/>
          <w:lang w:eastAsia="es-MX"/>
        </w:rPr>
      </w:pPr>
    </w:p>
    <w:p w:rsidR="00EF746D" w:rsidRPr="00EF746D" w:rsidRDefault="00EF746D" w:rsidP="00EF746D">
      <w:pPr>
        <w:spacing w:line="360" w:lineRule="auto"/>
        <w:ind w:right="114"/>
        <w:jc w:val="both"/>
        <w:rPr>
          <w:rFonts w:ascii="Arial" w:eastAsia="Arial Unicode MS" w:hAnsi="Arial" w:cs="Arial"/>
          <w:color w:val="000000"/>
          <w:sz w:val="22"/>
          <w:szCs w:val="22"/>
          <w:bdr w:val="none" w:sz="0" w:space="0" w:color="auto" w:frame="1"/>
          <w:lang w:eastAsia="es-MX"/>
        </w:rPr>
      </w:pPr>
      <w:r w:rsidRPr="00EF746D">
        <w:rPr>
          <w:rFonts w:ascii="Arial" w:eastAsia="Arial Unicode MS" w:hAnsi="Arial" w:cs="Arial"/>
          <w:color w:val="000000"/>
          <w:sz w:val="22"/>
          <w:szCs w:val="22"/>
          <w:bdr w:val="none" w:sz="0" w:space="0" w:color="auto" w:frame="1"/>
          <w:lang w:eastAsia="es-MX"/>
        </w:rPr>
        <w:t>El monto de la infracción se establece en función a la contenida en la fracción IV, del propio artículo 73, que regula la infracción por no solicitar la autorización en condiciones análogas como la que en la especie se establece.</w:t>
      </w:r>
    </w:p>
    <w:p w:rsidR="00EF746D" w:rsidRPr="00EF746D" w:rsidRDefault="00EF746D" w:rsidP="00EF746D">
      <w:pPr>
        <w:spacing w:line="360" w:lineRule="auto"/>
        <w:ind w:right="114"/>
        <w:jc w:val="both"/>
        <w:rPr>
          <w:rFonts w:ascii="Arial" w:hAnsi="Arial" w:cs="Arial"/>
          <w:bCs/>
          <w:sz w:val="22"/>
          <w:szCs w:val="22"/>
        </w:rPr>
      </w:pPr>
    </w:p>
    <w:p w:rsidR="00EF746D" w:rsidRPr="00EF746D" w:rsidRDefault="00EF746D" w:rsidP="00EF746D">
      <w:pPr>
        <w:spacing w:line="360" w:lineRule="auto"/>
        <w:ind w:right="114"/>
        <w:jc w:val="both"/>
        <w:rPr>
          <w:rFonts w:ascii="Arial" w:eastAsia="MS Mincho" w:hAnsi="Arial" w:cs="Arial"/>
          <w:bCs/>
          <w:sz w:val="22"/>
          <w:szCs w:val="22"/>
        </w:rPr>
      </w:pPr>
      <w:r w:rsidRPr="00EF746D">
        <w:rPr>
          <w:rFonts w:ascii="Arial" w:hAnsi="Arial" w:cs="Arial"/>
          <w:bCs/>
          <w:sz w:val="22"/>
          <w:szCs w:val="22"/>
        </w:rPr>
        <w:lastRenderedPageBreak/>
        <w:t>Se propone adicionar un último párrafo al artículo 120, a efecto de establecer que e</w:t>
      </w:r>
      <w:r w:rsidRPr="00EF746D">
        <w:rPr>
          <w:rFonts w:ascii="Arial" w:eastAsia="MS Mincho" w:hAnsi="Arial" w:cs="Arial"/>
          <w:bCs/>
          <w:sz w:val="22"/>
          <w:szCs w:val="22"/>
        </w:rPr>
        <w:t>n caso de que el requerimiento de pago al que hace referencia el artículo 127 de este Código no pueda realizarse personalmente, porque la persona a quien deba notificarse no sea localizada en el domicilio fiscal, se ignore su domicilio o el de su representante, desaparezca, se oponga a la diligencia de notificación, la notificación del requerimiento de pago y la diligencia de embargo se pueda realizar a través del buzón tributario.</w:t>
      </w:r>
    </w:p>
    <w:p w:rsidR="00EF746D" w:rsidRPr="00EF746D" w:rsidRDefault="00EF746D" w:rsidP="00EF746D">
      <w:pPr>
        <w:spacing w:line="360" w:lineRule="auto"/>
        <w:ind w:right="114"/>
        <w:jc w:val="both"/>
        <w:rPr>
          <w:rFonts w:ascii="Arial" w:eastAsia="MS Mincho" w:hAnsi="Arial" w:cs="Arial"/>
          <w:bCs/>
          <w:sz w:val="22"/>
          <w:szCs w:val="22"/>
        </w:rPr>
      </w:pPr>
    </w:p>
    <w:p w:rsidR="00EF746D" w:rsidRPr="00EF746D" w:rsidRDefault="00EF746D" w:rsidP="00EF746D">
      <w:pPr>
        <w:spacing w:line="360" w:lineRule="auto"/>
        <w:ind w:right="114"/>
        <w:jc w:val="both"/>
        <w:rPr>
          <w:rFonts w:ascii="Arial" w:eastAsia="MS Mincho" w:hAnsi="Arial" w:cs="Arial"/>
          <w:bCs/>
          <w:sz w:val="22"/>
          <w:szCs w:val="22"/>
        </w:rPr>
      </w:pPr>
      <w:r w:rsidRPr="00EF746D">
        <w:rPr>
          <w:rFonts w:ascii="Arial" w:eastAsia="MS Mincho" w:hAnsi="Arial" w:cs="Arial"/>
          <w:bCs/>
          <w:sz w:val="22"/>
          <w:szCs w:val="22"/>
        </w:rPr>
        <w:t>Es importante manifestar que dicha disposición legal ya se encuentra regulada en el Código Fiscal de la Federación, razón por la cual se busca homologar la disposición local, respecto de lo que establece la disposición de orden federal.</w:t>
      </w:r>
    </w:p>
    <w:p w:rsidR="00EF746D" w:rsidRPr="00EF746D" w:rsidRDefault="00EF746D" w:rsidP="00EF746D">
      <w:pPr>
        <w:spacing w:line="360" w:lineRule="auto"/>
        <w:ind w:right="114"/>
        <w:jc w:val="both"/>
        <w:rPr>
          <w:rFonts w:ascii="Arial" w:eastAsia="MS Mincho" w:hAnsi="Arial" w:cs="Arial"/>
          <w:bCs/>
          <w:sz w:val="22"/>
          <w:szCs w:val="22"/>
        </w:rPr>
      </w:pPr>
    </w:p>
    <w:p w:rsidR="00EF746D" w:rsidRPr="00EF746D" w:rsidRDefault="00EF746D" w:rsidP="00EF746D">
      <w:pPr>
        <w:spacing w:line="360" w:lineRule="auto"/>
        <w:ind w:right="114"/>
        <w:jc w:val="both"/>
        <w:rPr>
          <w:rFonts w:ascii="Arial" w:eastAsia="MS Mincho" w:hAnsi="Arial" w:cs="Arial"/>
          <w:bCs/>
          <w:sz w:val="22"/>
          <w:szCs w:val="22"/>
        </w:rPr>
      </w:pPr>
      <w:r w:rsidRPr="00EF746D">
        <w:rPr>
          <w:rFonts w:ascii="Arial" w:eastAsia="MS Mincho" w:hAnsi="Arial" w:cs="Arial"/>
          <w:bCs/>
          <w:sz w:val="22"/>
          <w:szCs w:val="22"/>
        </w:rPr>
        <w:t>En ese mismo sentido, se propone adicionar los artículos 135-Bis y 135-Ter, al Código, a efecto de establecer el procedimiento de inmovilización de cuentas bancarias, que al efecto se establece en los artículos 156-Bis y 156-Ter, del Código Fiscal de la Federación.</w:t>
      </w:r>
    </w:p>
    <w:p w:rsidR="00EF746D" w:rsidRPr="00EF746D" w:rsidRDefault="00EF746D" w:rsidP="00EF746D">
      <w:pPr>
        <w:spacing w:line="360" w:lineRule="auto"/>
        <w:ind w:right="114"/>
        <w:jc w:val="both"/>
        <w:rPr>
          <w:rFonts w:ascii="Arial" w:eastAsia="MS Mincho" w:hAnsi="Arial" w:cs="Arial"/>
          <w:bCs/>
          <w:sz w:val="22"/>
          <w:szCs w:val="22"/>
        </w:rPr>
      </w:pPr>
    </w:p>
    <w:p w:rsidR="00EF746D" w:rsidRPr="00EF746D" w:rsidRDefault="00EF746D" w:rsidP="00EF746D">
      <w:pPr>
        <w:spacing w:line="360" w:lineRule="auto"/>
        <w:ind w:right="114"/>
        <w:jc w:val="both"/>
        <w:rPr>
          <w:rFonts w:ascii="Arial" w:eastAsia="MS Mincho" w:hAnsi="Arial" w:cs="Arial"/>
          <w:bCs/>
          <w:sz w:val="22"/>
          <w:szCs w:val="22"/>
        </w:rPr>
      </w:pPr>
      <w:r w:rsidRPr="00EF746D">
        <w:rPr>
          <w:rFonts w:ascii="Arial" w:eastAsia="MS Mincho" w:hAnsi="Arial" w:cs="Arial"/>
          <w:bCs/>
          <w:sz w:val="22"/>
          <w:szCs w:val="22"/>
        </w:rPr>
        <w:t>Esto es, con esta reforma se pretende que la autoridad fiscal lleve a cabo el procedimiento de inmovilización de cuentas bancarias, tratándose de créditos fiscales que se encuentren firmes, o bien, que no obstante se encuentren impugnados y no estén debidamente garantizados se proceda a la inmovilización de cuentas bancarias, hasta por el monto que represente el adeudo derivado del crédito fiscal.</w:t>
      </w:r>
    </w:p>
    <w:p w:rsidR="00EF746D" w:rsidRPr="00EF746D" w:rsidRDefault="00EF746D" w:rsidP="00EF746D">
      <w:pPr>
        <w:spacing w:line="360" w:lineRule="auto"/>
        <w:ind w:right="114"/>
        <w:jc w:val="both"/>
        <w:rPr>
          <w:rFonts w:ascii="Arial" w:eastAsia="MS Mincho" w:hAnsi="Arial" w:cs="Arial"/>
          <w:bCs/>
          <w:sz w:val="22"/>
          <w:szCs w:val="22"/>
        </w:rPr>
      </w:pPr>
    </w:p>
    <w:p w:rsidR="00EF746D" w:rsidRPr="00EF746D" w:rsidRDefault="00EF746D" w:rsidP="00EF746D">
      <w:pPr>
        <w:spacing w:line="360" w:lineRule="auto"/>
        <w:ind w:right="114"/>
        <w:jc w:val="both"/>
        <w:rPr>
          <w:rFonts w:ascii="Arial" w:hAnsi="Arial" w:cs="Arial"/>
          <w:bCs/>
          <w:sz w:val="22"/>
          <w:szCs w:val="22"/>
        </w:rPr>
      </w:pPr>
      <w:r w:rsidRPr="00EF746D">
        <w:rPr>
          <w:rFonts w:ascii="Arial" w:eastAsia="MS Mincho" w:hAnsi="Arial" w:cs="Arial"/>
          <w:bCs/>
          <w:sz w:val="22"/>
          <w:szCs w:val="22"/>
        </w:rPr>
        <w:t xml:space="preserve">Para tal efecto, se busca que la autoridad fiscal pueda comunicar de dichos supuestos, a la Comisión Nacional Bancaria y de Valores, estableciéndose los procedimientos para la revocación de dicha inmovilización.   </w:t>
      </w:r>
      <w:r w:rsidRPr="00EF746D">
        <w:rPr>
          <w:rFonts w:ascii="Arial" w:hAnsi="Arial" w:cs="Arial"/>
          <w:bCs/>
          <w:sz w:val="22"/>
          <w:szCs w:val="22"/>
        </w:rPr>
        <w:t xml:space="preserve"> </w:t>
      </w:r>
    </w:p>
    <w:p w:rsidR="00EF746D" w:rsidRPr="00EF746D" w:rsidRDefault="00EF746D" w:rsidP="00EF746D">
      <w:pPr>
        <w:spacing w:line="360" w:lineRule="auto"/>
        <w:ind w:right="51"/>
        <w:jc w:val="both"/>
        <w:rPr>
          <w:rFonts w:ascii="Arial" w:hAnsi="Arial" w:cs="Arial"/>
          <w:b/>
          <w:highlight w:val="yellow"/>
          <w:lang w:val="es-419" w:eastAsia="es-ES_tradnl"/>
        </w:rPr>
      </w:pPr>
    </w:p>
    <w:p w:rsidR="00EF746D" w:rsidRPr="00EF746D" w:rsidRDefault="00EF746D" w:rsidP="00EF746D">
      <w:pPr>
        <w:spacing w:line="360" w:lineRule="auto"/>
        <w:jc w:val="both"/>
        <w:rPr>
          <w:rFonts w:ascii="Arial" w:eastAsia="MS Mincho" w:hAnsi="Arial" w:cs="Arial"/>
          <w:lang w:eastAsia="en-US"/>
        </w:rPr>
      </w:pPr>
      <w:r w:rsidRPr="00EF746D">
        <w:rPr>
          <w:rFonts w:ascii="Arial" w:eastAsia="MS Mincho" w:hAnsi="Arial" w:cs="Arial"/>
          <w:b/>
        </w:rPr>
        <w:t>TERCERO.</w:t>
      </w:r>
      <w:r w:rsidRPr="00EF746D">
        <w:rPr>
          <w:rFonts w:ascii="Arial" w:eastAsia="MS Mincho" w:hAnsi="Arial" w:cs="Arial"/>
        </w:rPr>
        <w:t xml:space="preserve"> Que los integrantes de esta Comisión de Hacienda procedimos al  estudio y análisis pertinente para lo cual, llevamos a cabo una reunión con el personal de la Administración Fiscal General del Estado, encargado del área correspondiente, llevando a cabo una presentación de las reformas y adiciones del Código Fiscal para el Estado de Coahuila de Zaragoza, una vez desahogada dicha reunión, se estima que se reúnen los </w:t>
      </w:r>
      <w:r w:rsidRPr="00EF746D">
        <w:rPr>
          <w:rFonts w:ascii="Arial" w:eastAsia="MS Mincho" w:hAnsi="Arial" w:cs="Arial"/>
        </w:rPr>
        <w:lastRenderedPageBreak/>
        <w:t>elementos de juicio necesario para elaborar el presente dictamen y proponer a su consideración, análisis, discusión y en su caso aprobación el siguiente:</w:t>
      </w:r>
    </w:p>
    <w:p w:rsidR="00EF746D" w:rsidRPr="00EF746D" w:rsidRDefault="00EF746D" w:rsidP="00EF746D">
      <w:pPr>
        <w:rPr>
          <w:rFonts w:ascii="Arial" w:hAnsi="Arial" w:cs="Arial"/>
          <w:b/>
        </w:rPr>
      </w:pPr>
    </w:p>
    <w:p w:rsidR="00EF746D" w:rsidRPr="00EF746D" w:rsidRDefault="00EF746D" w:rsidP="00EF746D">
      <w:pPr>
        <w:jc w:val="center"/>
        <w:rPr>
          <w:rFonts w:ascii="Arial" w:hAnsi="Arial" w:cs="Arial"/>
          <w:b/>
        </w:rPr>
      </w:pPr>
    </w:p>
    <w:p w:rsidR="00EF746D" w:rsidRPr="00EF746D" w:rsidRDefault="00EF746D" w:rsidP="00EF746D">
      <w:pPr>
        <w:jc w:val="center"/>
        <w:rPr>
          <w:rFonts w:ascii="Arial" w:hAnsi="Arial" w:cs="Arial"/>
          <w:b/>
          <w:i/>
        </w:rPr>
      </w:pPr>
      <w:r w:rsidRPr="00EF746D">
        <w:rPr>
          <w:rFonts w:ascii="Arial" w:hAnsi="Arial" w:cs="Arial"/>
          <w:b/>
        </w:rPr>
        <w:t>DECRETO POR EL QUE SE ADICIONAN DIVERSAS DISPOSICIONES DEL CÓDIGO FISCAL PARA EL ESTADO DE COAHUILA DE ZARAGOZA.</w:t>
      </w:r>
    </w:p>
    <w:p w:rsidR="00EF746D" w:rsidRPr="00EF746D" w:rsidRDefault="00EF746D" w:rsidP="00EF746D">
      <w:pPr>
        <w:spacing w:line="360" w:lineRule="auto"/>
        <w:jc w:val="center"/>
        <w:textAlignment w:val="baseline"/>
        <w:rPr>
          <w:rFonts w:ascii="Arial" w:hAnsi="Arial" w:cs="Arial"/>
          <w:b/>
          <w:bCs/>
        </w:rPr>
      </w:pPr>
    </w:p>
    <w:p w:rsidR="00EF746D" w:rsidRPr="00EF746D" w:rsidRDefault="00EF746D" w:rsidP="00EF746D">
      <w:pPr>
        <w:spacing w:line="360" w:lineRule="auto"/>
        <w:jc w:val="center"/>
        <w:textAlignment w:val="baseline"/>
        <w:rPr>
          <w:rFonts w:ascii="Arial" w:hAnsi="Arial" w:cs="Arial"/>
          <w:b/>
          <w:bCs/>
        </w:rPr>
      </w:pPr>
    </w:p>
    <w:p w:rsidR="00EF746D" w:rsidRPr="00EF746D" w:rsidRDefault="00EF746D" w:rsidP="00EF746D">
      <w:pPr>
        <w:spacing w:line="360" w:lineRule="auto"/>
        <w:jc w:val="both"/>
        <w:textAlignment w:val="baseline"/>
        <w:rPr>
          <w:rFonts w:ascii="Arial" w:hAnsi="Arial" w:cs="Arial"/>
        </w:rPr>
      </w:pPr>
      <w:r w:rsidRPr="00EF746D">
        <w:rPr>
          <w:rFonts w:ascii="Arial" w:hAnsi="Arial" w:cs="Arial"/>
          <w:b/>
        </w:rPr>
        <w:t>ÚNICO.</w:t>
      </w:r>
      <w:r w:rsidRPr="00EF746D">
        <w:rPr>
          <w:rFonts w:ascii="Arial" w:hAnsi="Arial" w:cs="Arial"/>
        </w:rPr>
        <w:t xml:space="preserve"> Se</w:t>
      </w:r>
      <w:r w:rsidRPr="00EF746D">
        <w:rPr>
          <w:rFonts w:ascii="Arial" w:hAnsi="Arial" w:cs="Arial"/>
          <w:b/>
        </w:rPr>
        <w:t xml:space="preserve"> adicionan</w:t>
      </w:r>
      <w:r w:rsidRPr="00EF746D">
        <w:rPr>
          <w:rFonts w:ascii="Arial" w:hAnsi="Arial" w:cs="Arial"/>
        </w:rPr>
        <w:t>, la fracción V, al artículo 72, la fracción V al artículo 73, el último párrafo del artículo 120, así como los artículos 135-Bis y 135-Ter del Código Fiscal para el Estado de Coahuila de Zaragoza, para quedar como sigue:</w:t>
      </w:r>
    </w:p>
    <w:p w:rsidR="00EF746D" w:rsidRPr="00EF746D" w:rsidRDefault="00EF746D" w:rsidP="00EF746D">
      <w:pPr>
        <w:spacing w:line="360" w:lineRule="auto"/>
        <w:jc w:val="both"/>
        <w:textAlignment w:val="baseline"/>
        <w:rPr>
          <w:rFonts w:ascii="Arial" w:hAnsi="Arial" w:cs="Arial"/>
        </w:rPr>
      </w:pPr>
    </w:p>
    <w:p w:rsidR="00EF746D" w:rsidRPr="00EF746D" w:rsidRDefault="00EF746D" w:rsidP="00EF746D">
      <w:pPr>
        <w:widowControl w:val="0"/>
        <w:spacing w:line="360" w:lineRule="auto"/>
        <w:jc w:val="both"/>
        <w:rPr>
          <w:rFonts w:ascii="Arial" w:eastAsia="MS Mincho" w:hAnsi="Arial" w:cs="Arial"/>
        </w:rPr>
      </w:pPr>
      <w:r w:rsidRPr="00EF746D">
        <w:rPr>
          <w:rFonts w:ascii="Arial" w:eastAsia="MS Mincho" w:hAnsi="Arial" w:cs="Arial"/>
          <w:b/>
          <w:bCs/>
        </w:rPr>
        <w:t>ARTICULO 72.</w:t>
      </w:r>
      <w:r w:rsidRPr="00EF746D">
        <w:rPr>
          <w:rFonts w:ascii="Arial" w:eastAsia="MS Mincho" w:hAnsi="Arial" w:cs="Arial"/>
        </w:rPr>
        <w:t xml:space="preserve"> …</w:t>
      </w:r>
    </w:p>
    <w:p w:rsidR="00EF746D" w:rsidRPr="00EF746D" w:rsidRDefault="00EF746D" w:rsidP="00EF746D">
      <w:pPr>
        <w:widowControl w:val="0"/>
        <w:spacing w:line="360" w:lineRule="auto"/>
        <w:jc w:val="both"/>
        <w:rPr>
          <w:rFonts w:ascii="Arial" w:eastAsia="MS Mincho" w:hAnsi="Arial" w:cs="Arial"/>
        </w:rPr>
      </w:pPr>
    </w:p>
    <w:p w:rsidR="00EF746D" w:rsidRPr="00EF746D" w:rsidRDefault="00EF746D" w:rsidP="00EF746D">
      <w:pPr>
        <w:widowControl w:val="0"/>
        <w:spacing w:line="360" w:lineRule="auto"/>
        <w:jc w:val="both"/>
        <w:rPr>
          <w:rFonts w:ascii="Arial" w:eastAsia="MS Mincho" w:hAnsi="Arial" w:cs="Arial"/>
          <w:bCs/>
        </w:rPr>
      </w:pPr>
      <w:r w:rsidRPr="00EF746D">
        <w:rPr>
          <w:rFonts w:ascii="Arial" w:eastAsia="MS Mincho" w:hAnsi="Arial" w:cs="Arial"/>
          <w:b/>
          <w:bCs/>
        </w:rPr>
        <w:t xml:space="preserve">I. </w:t>
      </w:r>
      <w:r w:rsidRPr="00EF746D">
        <w:rPr>
          <w:rFonts w:ascii="Arial" w:eastAsia="MS Mincho" w:hAnsi="Arial" w:cs="Arial"/>
          <w:bCs/>
        </w:rPr>
        <w:t xml:space="preserve">a </w:t>
      </w:r>
      <w:r w:rsidRPr="00EF746D">
        <w:rPr>
          <w:rFonts w:ascii="Arial" w:eastAsia="MS Mincho" w:hAnsi="Arial" w:cs="Arial"/>
          <w:b/>
          <w:bCs/>
        </w:rPr>
        <w:t>IV.</w:t>
      </w:r>
      <w:r w:rsidRPr="00EF746D">
        <w:rPr>
          <w:rFonts w:ascii="Arial" w:eastAsia="MS Mincho" w:hAnsi="Arial" w:cs="Arial"/>
          <w:bCs/>
        </w:rPr>
        <w:t xml:space="preserve"> …</w:t>
      </w:r>
    </w:p>
    <w:p w:rsidR="00EF746D" w:rsidRPr="00EF746D" w:rsidRDefault="00EF746D" w:rsidP="00EF746D">
      <w:pPr>
        <w:widowControl w:val="0"/>
        <w:spacing w:line="360" w:lineRule="auto"/>
        <w:ind w:firstLine="708"/>
        <w:jc w:val="both"/>
        <w:rPr>
          <w:rFonts w:ascii="Arial" w:eastAsia="MS Mincho" w:hAnsi="Arial" w:cs="Arial"/>
          <w:bCs/>
        </w:rPr>
      </w:pPr>
    </w:p>
    <w:p w:rsidR="00EF746D" w:rsidRPr="00EF746D" w:rsidRDefault="00EF746D" w:rsidP="00EF746D">
      <w:pPr>
        <w:widowControl w:val="0"/>
        <w:spacing w:line="360" w:lineRule="auto"/>
        <w:jc w:val="both"/>
        <w:rPr>
          <w:rFonts w:ascii="Arial" w:eastAsia="Arial Unicode MS" w:hAnsi="Arial" w:cs="Arial"/>
          <w:color w:val="000000"/>
          <w:bdr w:val="none" w:sz="0" w:space="0" w:color="auto" w:frame="1"/>
          <w:lang w:eastAsia="es-MX"/>
        </w:rPr>
      </w:pPr>
      <w:r w:rsidRPr="00EF746D">
        <w:rPr>
          <w:rFonts w:ascii="Arial" w:eastAsia="MS Mincho" w:hAnsi="Arial" w:cs="Arial"/>
          <w:b/>
          <w:bCs/>
        </w:rPr>
        <w:t xml:space="preserve">V. </w:t>
      </w:r>
      <w:r w:rsidRPr="00EF746D">
        <w:rPr>
          <w:rFonts w:ascii="Arial" w:eastAsia="MS Mincho" w:hAnsi="Arial" w:cs="Arial"/>
          <w:bCs/>
        </w:rPr>
        <w:t xml:space="preserve">No solicitar la </w:t>
      </w:r>
      <w:r w:rsidRPr="00EF746D">
        <w:rPr>
          <w:rFonts w:ascii="Arial" w:eastAsia="Arial Unicode MS" w:hAnsi="Arial" w:cs="Arial"/>
          <w:color w:val="000000"/>
          <w:bdr w:val="none" w:sz="0" w:space="0" w:color="auto" w:frame="1"/>
          <w:lang w:eastAsia="es-MX"/>
        </w:rPr>
        <w:t>licencia adicional</w:t>
      </w:r>
      <w:r w:rsidRPr="00EF746D">
        <w:rPr>
          <w:rFonts w:ascii="Arial" w:eastAsia="MS Mincho" w:hAnsi="Arial" w:cs="Arial"/>
          <w:bCs/>
        </w:rPr>
        <w:t xml:space="preserve"> a la Secretaría de Finanzas, </w:t>
      </w:r>
      <w:r w:rsidRPr="00EF746D">
        <w:rPr>
          <w:rFonts w:ascii="Arial" w:eastAsia="Arial Unicode MS" w:hAnsi="Arial" w:cs="Arial"/>
          <w:color w:val="000000"/>
          <w:bdr w:val="none" w:sz="0" w:space="0" w:color="auto" w:frame="1"/>
          <w:lang w:eastAsia="es-MX"/>
        </w:rPr>
        <w:t>para entregar bebidas alcohólicas a domicilio, a que se refiere el artículo 87-A, de la Ley de Hacienda para el Estado de Coahuila de Zaragoza.</w:t>
      </w:r>
    </w:p>
    <w:p w:rsidR="00EF746D" w:rsidRPr="00EF746D" w:rsidRDefault="00EF746D" w:rsidP="00EF746D">
      <w:pPr>
        <w:widowControl w:val="0"/>
        <w:spacing w:line="360" w:lineRule="auto"/>
        <w:jc w:val="both"/>
        <w:rPr>
          <w:rFonts w:ascii="Arial" w:eastAsia="Arial Unicode MS" w:hAnsi="Arial" w:cs="Arial"/>
          <w:color w:val="000000"/>
          <w:bdr w:val="none" w:sz="0" w:space="0" w:color="auto" w:frame="1"/>
          <w:lang w:eastAsia="es-MX"/>
        </w:rPr>
      </w:pPr>
    </w:p>
    <w:p w:rsidR="00EF746D" w:rsidRPr="00EF746D" w:rsidRDefault="00EF746D" w:rsidP="00EF746D">
      <w:pPr>
        <w:widowControl w:val="0"/>
        <w:spacing w:line="360" w:lineRule="auto"/>
        <w:jc w:val="both"/>
        <w:rPr>
          <w:rFonts w:ascii="Arial" w:eastAsia="Arial Unicode MS" w:hAnsi="Arial" w:cs="Arial"/>
          <w:color w:val="000000"/>
          <w:bdr w:val="none" w:sz="0" w:space="0" w:color="auto" w:frame="1"/>
          <w:lang w:eastAsia="es-MX"/>
        </w:rPr>
      </w:pPr>
      <w:r w:rsidRPr="00EF746D">
        <w:rPr>
          <w:rFonts w:ascii="Arial" w:eastAsia="Arial Unicode MS" w:hAnsi="Arial" w:cs="Arial"/>
          <w:b/>
          <w:color w:val="000000"/>
          <w:bdr w:val="none" w:sz="0" w:space="0" w:color="auto" w:frame="1"/>
          <w:lang w:eastAsia="es-MX"/>
        </w:rPr>
        <w:t xml:space="preserve">ARTÍCULO 73. </w:t>
      </w:r>
      <w:r w:rsidRPr="00EF746D">
        <w:rPr>
          <w:rFonts w:ascii="Arial" w:eastAsia="Arial Unicode MS" w:hAnsi="Arial" w:cs="Arial"/>
          <w:color w:val="000000"/>
          <w:bdr w:val="none" w:sz="0" w:space="0" w:color="auto" w:frame="1"/>
          <w:lang w:eastAsia="es-MX"/>
        </w:rPr>
        <w:t>…</w:t>
      </w:r>
    </w:p>
    <w:p w:rsidR="00EF746D" w:rsidRPr="00EF746D" w:rsidRDefault="00EF746D" w:rsidP="00EF746D">
      <w:pPr>
        <w:widowControl w:val="0"/>
        <w:spacing w:line="360" w:lineRule="auto"/>
        <w:jc w:val="both"/>
        <w:rPr>
          <w:rFonts w:ascii="Arial" w:eastAsia="Arial Unicode MS" w:hAnsi="Arial" w:cs="Arial"/>
          <w:color w:val="000000"/>
          <w:bdr w:val="none" w:sz="0" w:space="0" w:color="auto" w:frame="1"/>
          <w:lang w:eastAsia="es-MX"/>
        </w:rPr>
      </w:pPr>
    </w:p>
    <w:p w:rsidR="00EF746D" w:rsidRPr="00EF746D" w:rsidRDefault="00EF746D" w:rsidP="00EF746D">
      <w:pPr>
        <w:widowControl w:val="0"/>
        <w:spacing w:line="360" w:lineRule="auto"/>
        <w:jc w:val="both"/>
        <w:rPr>
          <w:rFonts w:ascii="Arial" w:eastAsia="MS Mincho" w:hAnsi="Arial" w:cs="Arial"/>
          <w:bCs/>
        </w:rPr>
      </w:pPr>
      <w:r w:rsidRPr="00EF746D">
        <w:rPr>
          <w:rFonts w:ascii="Arial" w:eastAsia="MS Mincho" w:hAnsi="Arial" w:cs="Arial"/>
          <w:b/>
          <w:bCs/>
        </w:rPr>
        <w:t xml:space="preserve">I. </w:t>
      </w:r>
      <w:r w:rsidRPr="00EF746D">
        <w:rPr>
          <w:rFonts w:ascii="Arial" w:eastAsia="MS Mincho" w:hAnsi="Arial" w:cs="Arial"/>
          <w:bCs/>
        </w:rPr>
        <w:t xml:space="preserve">a </w:t>
      </w:r>
      <w:r w:rsidRPr="00EF746D">
        <w:rPr>
          <w:rFonts w:ascii="Arial" w:eastAsia="MS Mincho" w:hAnsi="Arial" w:cs="Arial"/>
          <w:b/>
          <w:bCs/>
        </w:rPr>
        <w:t>IV.</w:t>
      </w:r>
      <w:r w:rsidRPr="00EF746D">
        <w:rPr>
          <w:rFonts w:ascii="Arial" w:eastAsia="MS Mincho" w:hAnsi="Arial" w:cs="Arial"/>
          <w:bCs/>
        </w:rPr>
        <w:t xml:space="preserve"> …</w:t>
      </w:r>
    </w:p>
    <w:p w:rsidR="00EF746D" w:rsidRPr="00EF746D" w:rsidRDefault="00EF746D" w:rsidP="00EF746D">
      <w:pPr>
        <w:widowControl w:val="0"/>
        <w:spacing w:line="360" w:lineRule="auto"/>
        <w:jc w:val="both"/>
        <w:rPr>
          <w:rFonts w:ascii="Arial" w:eastAsia="MS Mincho" w:hAnsi="Arial" w:cs="Arial"/>
          <w:b/>
          <w:bCs/>
        </w:rPr>
      </w:pPr>
    </w:p>
    <w:p w:rsidR="00EF746D" w:rsidRPr="00EF746D" w:rsidRDefault="00EF746D" w:rsidP="00EF746D">
      <w:pPr>
        <w:widowControl w:val="0"/>
        <w:spacing w:line="360" w:lineRule="auto"/>
        <w:jc w:val="both"/>
        <w:rPr>
          <w:rFonts w:ascii="Arial" w:eastAsia="MS Mincho" w:hAnsi="Arial" w:cs="Arial"/>
          <w:bCs/>
        </w:rPr>
      </w:pPr>
      <w:r w:rsidRPr="00EF746D">
        <w:rPr>
          <w:rFonts w:ascii="Arial" w:eastAsia="MS Mincho" w:hAnsi="Arial" w:cs="Arial"/>
          <w:b/>
          <w:bCs/>
        </w:rPr>
        <w:t xml:space="preserve">V. </w:t>
      </w:r>
      <w:r w:rsidRPr="00EF746D">
        <w:rPr>
          <w:rFonts w:ascii="Arial" w:eastAsia="MS Mincho" w:hAnsi="Arial" w:cs="Arial"/>
          <w:bCs/>
        </w:rPr>
        <w:t>De 50 a 100 veces el valor de la unidad de medida o actualización a la comprendida en la fracción V. La multa a la que se refiere la presente fracción se aplicará sin perjuicio que por la misma infracción se ordene la cancelación de la licencia de funcionamiento para establecimientos que expendan bebidas alcohólicas y la clausura de los mismos.</w:t>
      </w:r>
    </w:p>
    <w:p w:rsidR="00EF746D" w:rsidRPr="00EF746D" w:rsidRDefault="00EF746D" w:rsidP="00EF746D">
      <w:pPr>
        <w:spacing w:line="360" w:lineRule="auto"/>
        <w:jc w:val="both"/>
        <w:textAlignment w:val="baseline"/>
        <w:rPr>
          <w:rFonts w:ascii="Arial" w:hAnsi="Arial" w:cs="Arial"/>
        </w:rPr>
      </w:pPr>
    </w:p>
    <w:p w:rsidR="00EF746D" w:rsidRPr="00EF746D" w:rsidRDefault="00EF746D" w:rsidP="00EF746D">
      <w:pPr>
        <w:widowControl w:val="0"/>
        <w:spacing w:line="360" w:lineRule="auto"/>
        <w:jc w:val="both"/>
        <w:rPr>
          <w:rFonts w:ascii="Arial" w:eastAsia="MS Mincho" w:hAnsi="Arial" w:cs="Arial"/>
        </w:rPr>
      </w:pPr>
      <w:r w:rsidRPr="00EF746D">
        <w:rPr>
          <w:rFonts w:ascii="Arial" w:eastAsia="MS Mincho" w:hAnsi="Arial" w:cs="Arial"/>
          <w:b/>
          <w:bCs/>
        </w:rPr>
        <w:lastRenderedPageBreak/>
        <w:t xml:space="preserve">ARTÍCULO 120.- </w:t>
      </w:r>
      <w:r w:rsidRPr="00EF746D">
        <w:rPr>
          <w:rFonts w:ascii="Arial" w:eastAsia="MS Mincho" w:hAnsi="Arial" w:cs="Arial"/>
        </w:rPr>
        <w:t xml:space="preserve">… </w:t>
      </w:r>
    </w:p>
    <w:p w:rsidR="00EF746D" w:rsidRPr="00EF746D" w:rsidRDefault="00EF746D" w:rsidP="00EF746D">
      <w:pPr>
        <w:tabs>
          <w:tab w:val="left" w:pos="284"/>
        </w:tabs>
        <w:spacing w:line="360" w:lineRule="auto"/>
        <w:jc w:val="both"/>
        <w:rPr>
          <w:rFonts w:ascii="Arial" w:hAnsi="Arial" w:cs="Arial"/>
        </w:rPr>
      </w:pPr>
      <w:r w:rsidRPr="00EF746D">
        <w:rPr>
          <w:rFonts w:ascii="Arial" w:hAnsi="Arial" w:cs="Arial"/>
        </w:rPr>
        <w:t xml:space="preserve">… </w:t>
      </w:r>
    </w:p>
    <w:p w:rsidR="00EF746D" w:rsidRPr="00EF746D" w:rsidRDefault="00EF746D" w:rsidP="00EF746D">
      <w:pPr>
        <w:tabs>
          <w:tab w:val="left" w:pos="284"/>
        </w:tabs>
        <w:autoSpaceDE w:val="0"/>
        <w:autoSpaceDN w:val="0"/>
        <w:adjustRightInd w:val="0"/>
        <w:spacing w:line="360" w:lineRule="auto"/>
        <w:jc w:val="both"/>
        <w:rPr>
          <w:rFonts w:ascii="Arial" w:hAnsi="Arial" w:cs="Arial"/>
          <w:lang w:val="es-MX" w:eastAsia="es-MX"/>
        </w:rPr>
      </w:pPr>
      <w:r w:rsidRPr="00EF746D">
        <w:rPr>
          <w:rFonts w:ascii="Arial" w:hAnsi="Arial" w:cs="Arial"/>
          <w:bCs/>
          <w:i/>
        </w:rPr>
        <w:t>…</w:t>
      </w:r>
    </w:p>
    <w:p w:rsidR="00EF746D" w:rsidRPr="00EF746D" w:rsidRDefault="00EF746D" w:rsidP="00EF746D">
      <w:pPr>
        <w:widowControl w:val="0"/>
        <w:tabs>
          <w:tab w:val="left" w:pos="284"/>
        </w:tabs>
        <w:spacing w:line="360" w:lineRule="auto"/>
        <w:jc w:val="both"/>
        <w:rPr>
          <w:rFonts w:ascii="Arial" w:eastAsia="MS Mincho" w:hAnsi="Arial" w:cs="Arial"/>
          <w:bCs/>
        </w:rPr>
      </w:pPr>
      <w:r w:rsidRPr="00EF746D">
        <w:rPr>
          <w:rFonts w:ascii="Arial" w:eastAsia="MS Mincho" w:hAnsi="Arial" w:cs="Arial"/>
          <w:bCs/>
        </w:rPr>
        <w:t>En caso de que el requerimiento de pago al que hace referencia el artículo 127 de este Código no pueda realizarse personalmente, porque la persona a quien deba notificarse no sea localizada en el domicilio fiscal, se ignore su domicilio o el de su representante, desaparezca, se oponga a la diligencia de notificación, la notificación del requerimiento de pago y la diligencia de embargo se podrá realizar a través del buzón tributario.</w:t>
      </w:r>
    </w:p>
    <w:p w:rsidR="00EF746D" w:rsidRPr="00EF746D" w:rsidRDefault="00EF746D" w:rsidP="00EF746D">
      <w:pPr>
        <w:widowControl w:val="0"/>
        <w:tabs>
          <w:tab w:val="left" w:pos="284"/>
        </w:tabs>
        <w:spacing w:line="360" w:lineRule="auto"/>
        <w:jc w:val="both"/>
        <w:rPr>
          <w:rFonts w:ascii="Arial" w:eastAsia="MS Mincho" w:hAnsi="Arial" w:cs="Arial"/>
          <w:bCs/>
        </w:rPr>
      </w:pPr>
    </w:p>
    <w:p w:rsidR="00EF746D" w:rsidRPr="00EF746D" w:rsidRDefault="00EF746D" w:rsidP="00EF746D">
      <w:pPr>
        <w:tabs>
          <w:tab w:val="left" w:pos="284"/>
        </w:tabs>
        <w:spacing w:line="360" w:lineRule="auto"/>
        <w:jc w:val="both"/>
        <w:rPr>
          <w:rFonts w:ascii="Arial" w:hAnsi="Arial"/>
          <w:lang w:val="es-MX" w:eastAsia="es-MX"/>
        </w:rPr>
      </w:pPr>
      <w:bookmarkStart w:id="5" w:name="Artículo_156_Bis"/>
      <w:r w:rsidRPr="00EF746D">
        <w:rPr>
          <w:rFonts w:ascii="Arial" w:hAnsi="Arial"/>
          <w:b/>
          <w:lang w:val="es-MX" w:eastAsia="es-MX"/>
        </w:rPr>
        <w:t>Artículo 135-Bis</w:t>
      </w:r>
      <w:bookmarkEnd w:id="5"/>
      <w:r w:rsidRPr="00EF746D">
        <w:rPr>
          <w:rFonts w:ascii="Arial" w:hAnsi="Arial"/>
          <w:b/>
          <w:lang w:val="es-MX" w:eastAsia="es-MX"/>
        </w:rPr>
        <w:t>.-</w:t>
      </w:r>
      <w:r w:rsidRPr="00EF746D">
        <w:rPr>
          <w:rFonts w:ascii="Arial" w:hAnsi="Arial"/>
          <w:lang w:val="es-MX" w:eastAsia="es-MX"/>
        </w:rPr>
        <w:t xml:space="preserve"> La autoridad fiscal procederá a la inmovilización de depósitos bancarios, seguros o cualquier otro depósito en moneda nacional o extranjera que se realice en cualquier tipo de cuenta que tenga a su nombre el contribuyente en las entidades financieras o sociedades cooperativas de ahorro y préstamo, o de inversiones y valores, a excepción de los depósitos que una persona tenga en su cuenta individual de ahorro para el retiro, incluidas las aportaciones voluntarias que se hayan realizado hasta por el monto de las aportaciones efectuadas conforme a la Ley de la materia, de acuerdo con lo siguiente:</w:t>
      </w:r>
    </w:p>
    <w:p w:rsidR="00EF746D" w:rsidRPr="00EF746D" w:rsidRDefault="00EF746D" w:rsidP="00EF746D">
      <w:pPr>
        <w:tabs>
          <w:tab w:val="left" w:pos="284"/>
        </w:tabs>
        <w:spacing w:line="360" w:lineRule="auto"/>
        <w:ind w:firstLine="288"/>
        <w:jc w:val="both"/>
        <w:rPr>
          <w:rFonts w:ascii="Arial" w:hAnsi="Arial"/>
          <w:lang w:val="es-MX" w:eastAsia="es-MX"/>
        </w:rPr>
      </w:pPr>
    </w:p>
    <w:p w:rsidR="00EF746D" w:rsidRPr="00EF746D" w:rsidRDefault="00EF746D" w:rsidP="00EF746D">
      <w:pPr>
        <w:tabs>
          <w:tab w:val="left" w:pos="284"/>
        </w:tabs>
        <w:spacing w:line="360" w:lineRule="auto"/>
        <w:ind w:left="1008" w:hanging="720"/>
        <w:jc w:val="both"/>
        <w:rPr>
          <w:rFonts w:ascii="Arial" w:eastAsia="MS Mincho" w:hAnsi="Arial"/>
          <w:lang w:val="es-MX" w:eastAsia="es-MX"/>
        </w:rPr>
      </w:pPr>
      <w:r w:rsidRPr="00EF746D">
        <w:rPr>
          <w:rFonts w:ascii="Arial" w:eastAsia="MS Mincho" w:hAnsi="Arial"/>
          <w:b/>
          <w:lang w:val="es-MX" w:eastAsia="es-MX"/>
        </w:rPr>
        <w:t xml:space="preserve">I. </w:t>
      </w:r>
      <w:r w:rsidRPr="00EF746D">
        <w:rPr>
          <w:rFonts w:ascii="Arial" w:eastAsia="MS Mincho" w:hAnsi="Arial"/>
          <w:b/>
          <w:lang w:val="es-MX" w:eastAsia="es-MX"/>
        </w:rPr>
        <w:tab/>
      </w:r>
      <w:r w:rsidRPr="00EF746D">
        <w:rPr>
          <w:rFonts w:ascii="Arial" w:eastAsia="MS Mincho" w:hAnsi="Arial"/>
          <w:lang w:val="es-MX" w:eastAsia="es-MX"/>
        </w:rPr>
        <w:t>Cuando los créditos fiscales se encuentren firmes.</w:t>
      </w:r>
    </w:p>
    <w:p w:rsidR="00EF746D" w:rsidRPr="00EF746D" w:rsidRDefault="00EF746D" w:rsidP="00EF746D">
      <w:pPr>
        <w:tabs>
          <w:tab w:val="left" w:pos="284"/>
        </w:tabs>
        <w:spacing w:line="360" w:lineRule="auto"/>
        <w:ind w:left="1008" w:hanging="720"/>
        <w:jc w:val="both"/>
        <w:rPr>
          <w:rFonts w:ascii="Arial" w:eastAsia="MS Mincho" w:hAnsi="Arial"/>
          <w:b/>
          <w:lang w:val="es-MX" w:eastAsia="es-MX"/>
        </w:rPr>
      </w:pPr>
    </w:p>
    <w:p w:rsidR="00EF746D" w:rsidRPr="00EF746D" w:rsidRDefault="00EF746D" w:rsidP="00EF746D">
      <w:pPr>
        <w:tabs>
          <w:tab w:val="left" w:pos="284"/>
        </w:tabs>
        <w:spacing w:line="360" w:lineRule="auto"/>
        <w:ind w:left="1008" w:hanging="720"/>
        <w:jc w:val="both"/>
        <w:rPr>
          <w:rFonts w:ascii="Arial" w:eastAsia="MS Mincho" w:hAnsi="Arial"/>
          <w:lang w:val="es-MX" w:eastAsia="es-MX"/>
        </w:rPr>
      </w:pPr>
      <w:r w:rsidRPr="00EF746D">
        <w:rPr>
          <w:rFonts w:ascii="Arial" w:eastAsia="MS Mincho" w:hAnsi="Arial"/>
          <w:b/>
          <w:lang w:val="es-MX" w:eastAsia="es-MX"/>
        </w:rPr>
        <w:t xml:space="preserve">II. </w:t>
      </w:r>
      <w:r w:rsidRPr="00EF746D">
        <w:rPr>
          <w:rFonts w:ascii="Arial" w:eastAsia="MS Mincho" w:hAnsi="Arial"/>
          <w:b/>
          <w:lang w:val="es-MX" w:eastAsia="es-MX"/>
        </w:rPr>
        <w:tab/>
      </w:r>
      <w:r w:rsidRPr="00EF746D">
        <w:rPr>
          <w:rFonts w:ascii="Arial" w:eastAsia="MS Mincho" w:hAnsi="Arial"/>
          <w:lang w:val="es-MX" w:eastAsia="es-MX"/>
        </w:rPr>
        <w:t>Cuando se encuentren impugnados y no estén debidamente garantizados, procederá la inmovilización en los siguientes supuestos:</w:t>
      </w:r>
    </w:p>
    <w:p w:rsidR="00EF746D" w:rsidRPr="00EF746D" w:rsidRDefault="00EF746D" w:rsidP="00EF746D">
      <w:pPr>
        <w:tabs>
          <w:tab w:val="left" w:pos="284"/>
        </w:tabs>
        <w:spacing w:line="360" w:lineRule="auto"/>
        <w:ind w:left="1008" w:hanging="720"/>
        <w:jc w:val="both"/>
        <w:rPr>
          <w:rFonts w:ascii="Arial" w:eastAsia="MS Mincho" w:hAnsi="Arial"/>
          <w:lang w:val="es-MX" w:eastAsia="es-MX"/>
        </w:rPr>
      </w:pPr>
    </w:p>
    <w:p w:rsidR="00EF746D" w:rsidRPr="00EF746D" w:rsidRDefault="00EF746D" w:rsidP="00EF746D">
      <w:pPr>
        <w:tabs>
          <w:tab w:val="left" w:pos="284"/>
        </w:tabs>
        <w:spacing w:line="360" w:lineRule="auto"/>
        <w:ind w:left="993" w:hanging="432"/>
        <w:jc w:val="both"/>
        <w:rPr>
          <w:rFonts w:ascii="Arial" w:eastAsia="MS Mincho" w:hAnsi="Arial"/>
          <w:lang w:val="es-MX" w:eastAsia="es-MX"/>
        </w:rPr>
      </w:pPr>
      <w:r w:rsidRPr="00EF746D">
        <w:rPr>
          <w:rFonts w:ascii="Arial" w:eastAsia="MS Mincho" w:hAnsi="Arial"/>
          <w:b/>
          <w:lang w:val="es-MX" w:eastAsia="es-MX"/>
        </w:rPr>
        <w:t xml:space="preserve">a) </w:t>
      </w:r>
      <w:r w:rsidRPr="00EF746D">
        <w:rPr>
          <w:rFonts w:ascii="Arial" w:eastAsia="MS Mincho" w:hAnsi="Arial"/>
          <w:b/>
          <w:lang w:val="es-MX" w:eastAsia="es-MX"/>
        </w:rPr>
        <w:tab/>
      </w:r>
      <w:r w:rsidRPr="00EF746D">
        <w:rPr>
          <w:rFonts w:ascii="Arial" w:eastAsia="MS Mincho" w:hAnsi="Arial"/>
          <w:lang w:val="es-MX" w:eastAsia="es-MX"/>
        </w:rPr>
        <w:t>Cuando el contribuyente no se encuentre localizado en su domicilio o desocupe el local donde tenga su domicilio fiscal sin presentar el aviso de cambio de domicilio al registro estatal de contribuyentes.</w:t>
      </w:r>
    </w:p>
    <w:p w:rsidR="00EF746D" w:rsidRPr="00EF746D" w:rsidRDefault="00EF746D" w:rsidP="00EF746D">
      <w:pPr>
        <w:tabs>
          <w:tab w:val="left" w:pos="284"/>
        </w:tabs>
        <w:spacing w:line="360" w:lineRule="auto"/>
        <w:ind w:left="1440" w:hanging="432"/>
        <w:jc w:val="both"/>
        <w:rPr>
          <w:rFonts w:ascii="Arial" w:eastAsia="MS Mincho" w:hAnsi="Arial"/>
          <w:b/>
          <w:lang w:val="es-MX" w:eastAsia="es-MX"/>
        </w:rPr>
      </w:pPr>
    </w:p>
    <w:p w:rsidR="00EF746D" w:rsidRPr="00EF746D" w:rsidRDefault="00EF746D" w:rsidP="00EF746D">
      <w:pPr>
        <w:tabs>
          <w:tab w:val="left" w:pos="284"/>
        </w:tabs>
        <w:spacing w:line="360" w:lineRule="auto"/>
        <w:ind w:left="993" w:hanging="432"/>
        <w:jc w:val="both"/>
        <w:rPr>
          <w:rFonts w:ascii="Arial" w:eastAsia="MS Mincho" w:hAnsi="Arial"/>
          <w:lang w:val="es-MX" w:eastAsia="es-MX"/>
        </w:rPr>
      </w:pPr>
      <w:r w:rsidRPr="00EF746D">
        <w:rPr>
          <w:rFonts w:ascii="Arial" w:eastAsia="MS Mincho" w:hAnsi="Arial"/>
          <w:b/>
          <w:lang w:val="es-MX" w:eastAsia="es-MX"/>
        </w:rPr>
        <w:lastRenderedPageBreak/>
        <w:t xml:space="preserve">b) </w:t>
      </w:r>
      <w:r w:rsidRPr="00EF746D">
        <w:rPr>
          <w:rFonts w:ascii="Arial" w:eastAsia="MS Mincho" w:hAnsi="Arial"/>
          <w:b/>
          <w:lang w:val="es-MX" w:eastAsia="es-MX"/>
        </w:rPr>
        <w:tab/>
      </w:r>
      <w:r w:rsidRPr="00EF746D">
        <w:rPr>
          <w:rFonts w:ascii="Arial" w:eastAsia="MS Mincho" w:hAnsi="Arial"/>
          <w:lang w:val="es-MX" w:eastAsia="es-MX"/>
        </w:rPr>
        <w:t>Cuando no esté debidamente asegurado el interés fiscal por resultar insuficiente la garantía ofrecida.</w:t>
      </w:r>
    </w:p>
    <w:p w:rsidR="00EF746D" w:rsidRPr="00EF746D" w:rsidRDefault="00EF746D" w:rsidP="00EF746D">
      <w:pPr>
        <w:tabs>
          <w:tab w:val="left" w:pos="284"/>
        </w:tabs>
        <w:spacing w:line="360" w:lineRule="auto"/>
        <w:ind w:left="1440" w:hanging="432"/>
        <w:jc w:val="both"/>
        <w:rPr>
          <w:rFonts w:ascii="Arial" w:eastAsia="MS Mincho" w:hAnsi="Arial"/>
          <w:lang w:val="es-MX" w:eastAsia="es-MX"/>
        </w:rPr>
      </w:pPr>
    </w:p>
    <w:p w:rsidR="00EF746D" w:rsidRPr="00EF746D" w:rsidRDefault="00EF746D" w:rsidP="00EF746D">
      <w:pPr>
        <w:tabs>
          <w:tab w:val="left" w:pos="284"/>
        </w:tabs>
        <w:spacing w:line="360" w:lineRule="auto"/>
        <w:ind w:left="993" w:hanging="432"/>
        <w:jc w:val="both"/>
        <w:rPr>
          <w:rFonts w:ascii="Arial" w:eastAsia="MS Mincho" w:hAnsi="Arial"/>
          <w:lang w:val="es-MX" w:eastAsia="es-MX"/>
        </w:rPr>
      </w:pPr>
      <w:r w:rsidRPr="00EF746D">
        <w:rPr>
          <w:rFonts w:ascii="Arial" w:eastAsia="MS Mincho" w:hAnsi="Arial"/>
          <w:b/>
          <w:lang w:val="es-MX" w:eastAsia="es-MX"/>
        </w:rPr>
        <w:t xml:space="preserve">c) </w:t>
      </w:r>
      <w:r w:rsidRPr="00EF746D">
        <w:rPr>
          <w:rFonts w:ascii="Arial" w:eastAsia="MS Mincho" w:hAnsi="Arial"/>
          <w:b/>
          <w:lang w:val="es-MX" w:eastAsia="es-MX"/>
        </w:rPr>
        <w:tab/>
      </w:r>
      <w:r w:rsidRPr="00EF746D">
        <w:rPr>
          <w:rFonts w:ascii="Arial" w:eastAsia="MS Mincho" w:hAnsi="Arial"/>
          <w:lang w:val="es-MX" w:eastAsia="es-MX"/>
        </w:rPr>
        <w:t>Cuando la garantía ofrecida sea insuficiente y el contribuyente no haya efectuado la ampliación requerida por la autoridad.</w:t>
      </w:r>
    </w:p>
    <w:p w:rsidR="00EF746D" w:rsidRPr="00EF746D" w:rsidRDefault="00EF746D" w:rsidP="00EF746D">
      <w:pPr>
        <w:tabs>
          <w:tab w:val="left" w:pos="284"/>
        </w:tabs>
        <w:spacing w:line="360" w:lineRule="auto"/>
        <w:ind w:left="1440" w:hanging="432"/>
        <w:jc w:val="both"/>
        <w:rPr>
          <w:rFonts w:ascii="Arial" w:eastAsia="MS Mincho" w:hAnsi="Arial"/>
          <w:lang w:val="es-MX" w:eastAsia="es-MX"/>
        </w:rPr>
      </w:pPr>
    </w:p>
    <w:p w:rsidR="00EF746D" w:rsidRPr="00EF746D" w:rsidRDefault="00EF746D" w:rsidP="00EF746D">
      <w:pPr>
        <w:tabs>
          <w:tab w:val="left" w:pos="284"/>
        </w:tabs>
        <w:spacing w:line="360" w:lineRule="auto"/>
        <w:ind w:left="993" w:hanging="432"/>
        <w:jc w:val="both"/>
        <w:rPr>
          <w:rFonts w:ascii="Arial" w:eastAsia="MS Mincho" w:hAnsi="Arial"/>
          <w:lang w:val="es-MX" w:eastAsia="es-MX"/>
        </w:rPr>
      </w:pPr>
      <w:r w:rsidRPr="00EF746D">
        <w:rPr>
          <w:rFonts w:ascii="Arial" w:eastAsia="MS Mincho" w:hAnsi="Arial"/>
          <w:b/>
          <w:lang w:val="es-MX" w:eastAsia="es-MX"/>
        </w:rPr>
        <w:t xml:space="preserve">d) </w:t>
      </w:r>
      <w:r w:rsidRPr="00EF746D">
        <w:rPr>
          <w:rFonts w:ascii="Arial" w:eastAsia="MS Mincho" w:hAnsi="Arial"/>
          <w:b/>
          <w:lang w:val="es-MX" w:eastAsia="es-MX"/>
        </w:rPr>
        <w:tab/>
      </w:r>
      <w:r w:rsidRPr="00EF746D">
        <w:rPr>
          <w:rFonts w:ascii="Arial" w:eastAsia="MS Mincho" w:hAnsi="Arial"/>
          <w:lang w:val="es-MX" w:eastAsia="es-MX"/>
        </w:rPr>
        <w:t>Cuando se hubiera realizado el embargo de bienes cuyo valor sea insuficiente para satisfacer el interés fiscal o se desconozca el valor de éstos.</w:t>
      </w:r>
    </w:p>
    <w:p w:rsidR="00EF746D" w:rsidRPr="00EF746D" w:rsidRDefault="00EF746D" w:rsidP="00EF746D">
      <w:pPr>
        <w:tabs>
          <w:tab w:val="left" w:pos="284"/>
        </w:tabs>
        <w:spacing w:line="360" w:lineRule="auto"/>
        <w:ind w:left="1440" w:hanging="432"/>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 xml:space="preserve">Sólo procederá la inmovilización hasta por el importe del crédito fiscal y sus accesorios o, en su caso, hasta por el importe en que la garantía que haya ofrecido el contribuyente no alcance a cubrir los mismos a la fecha en que se lleve a cabo la inmovilización. </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La autoridad fiscal ordenará mediante oficio dirigido a la unidad administrativa competente de la Comisión Nacional Bancaria y de Valores, de la Comisión Nacional de Seguros y Fianzas o de la Comisión Nacional del Sistema de Ahorro para el Retiro, según proceda, o bien a la entidad financiera o sociedad cooperativa de ahorro y préstamo a la que corresponda la cuenta, a efecto de que éstas últimas realicen la inmovilización y conserven los fondos depositados. Para efectos de lo anterior, la inmovilización deberán realizarla a más tardar al tercer día siguiente a aquel en que les fue notificado el oficio de la autoridad fiscal.</w:t>
      </w:r>
    </w:p>
    <w:p w:rsidR="00EF746D" w:rsidRPr="00EF746D" w:rsidRDefault="00EF746D" w:rsidP="00EF746D">
      <w:pPr>
        <w:tabs>
          <w:tab w:val="left" w:pos="0"/>
        </w:tabs>
        <w:spacing w:line="360" w:lineRule="auto"/>
        <w:jc w:val="both"/>
        <w:rPr>
          <w:rFonts w:ascii="Arial"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 xml:space="preserve">Las entidades financieras o sociedades de ahorro y préstamo o de inversiones y valores que hayan ejecutado la inmovilización de los depósitos o seguros en una o más cuentas del contribuyente, deberán informar del cumplimiento de dicha medida a la autoridad fiscal que la ordenó, a más tardar al tercer día siguiente a la fecha en que se ejecutó, señalando el número de las cuentas, así como el importe total que fue inmovilizado. </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lastRenderedPageBreak/>
        <w:t>La autoridad fiscal notificará al contribuyente sobre dicha inmovilización, a más tardar al tercer día siguiente a aquél en que le hubieren comunicado ésta.</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En los casos en que el contribuyente, la entidad financiera, sociedades de ahorro y préstamo o de inversiones y valores, haga del conocimiento de la autoridad fiscal que la inmovilización se realizó en una o más cuentas del contribuyente por un importe mayor al señalado en el segundo párrafo de este artículo, ésta deberá ordenar a más tardar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al tercer día siguiente a aquél en que surta efectos la notificación del oficio de la autoridad fiscal.</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En caso de que en las cuentas a que se refiere el primer párrafo del presente artículo, no existan recursos suficientes para garantizar el crédito fiscal y sus accesorios, la entidad financiera o la sociedad cooperativa de ahorro y préstamo de que se trate, deberá efectuar una búsqueda en su base de datos, a efecto de determinar si el contribuyente tiene otras cuentas con recursos suficientes para tal efecto. De ser el caso, la entidad o sociedad procederá a inmovilizar a más tardar dentro de los tres días siguientes a aquél en que se les ordene la inmovilización y conservar los recursos depositados hasta por el monto del crédito fiscal. En caso de que se actualice este supuesto, la entidad o sociedad correspondiente deberá notificarlo a la autoridad fiscal, dentro del plazo de tres días contados a partir de la fecha de inmovilización, a fin de que dicha autoridad realice la notificación que proceda conforme al párrafo anterior.</w:t>
      </w:r>
    </w:p>
    <w:p w:rsidR="00EF746D" w:rsidRPr="00EF746D" w:rsidRDefault="00EF746D" w:rsidP="00EF746D">
      <w:pPr>
        <w:tabs>
          <w:tab w:val="left" w:pos="0"/>
        </w:tabs>
        <w:spacing w:line="360" w:lineRule="auto"/>
        <w:jc w:val="both"/>
        <w:rPr>
          <w:rFonts w:ascii="Arial" w:eastAsia="MS Mincho" w:hAnsi="Arial"/>
          <w:bCs/>
          <w:lang w:val="es-MX" w:eastAsia="es-MX"/>
        </w:rPr>
      </w:pPr>
    </w:p>
    <w:p w:rsidR="00EF746D" w:rsidRPr="00EF746D" w:rsidRDefault="00EF746D" w:rsidP="00EF746D">
      <w:pPr>
        <w:tabs>
          <w:tab w:val="left" w:pos="0"/>
        </w:tabs>
        <w:spacing w:line="360" w:lineRule="auto"/>
        <w:jc w:val="both"/>
        <w:rPr>
          <w:rFonts w:ascii="Arial" w:hAnsi="Arial"/>
          <w:bCs/>
          <w:lang w:val="es-MX" w:eastAsia="es-MX"/>
        </w:rPr>
      </w:pPr>
      <w:r w:rsidRPr="00EF746D">
        <w:rPr>
          <w:rFonts w:ascii="Arial" w:hAnsi="Arial"/>
          <w:bCs/>
          <w:lang w:val="es-MX" w:eastAsia="es-MX"/>
        </w:rPr>
        <w:t xml:space="preserve">La entidad financiera o la sociedad cooperativa de ahorro y préstamo deberá informar a la autoridad fiscal a que se refiere el primer párrafo de este artículo, el incremento de los </w:t>
      </w:r>
      <w:r w:rsidRPr="00EF746D">
        <w:rPr>
          <w:rFonts w:ascii="Arial" w:hAnsi="Arial"/>
          <w:bCs/>
          <w:lang w:val="es-MX" w:eastAsia="es-MX"/>
        </w:rPr>
        <w:lastRenderedPageBreak/>
        <w:t>depósitos por los intereses que se generen, en el mismo período y frecuencia con que lo haga al cuentahabiente.</w:t>
      </w:r>
    </w:p>
    <w:p w:rsidR="00EF746D" w:rsidRPr="00EF746D" w:rsidRDefault="00EF746D" w:rsidP="00EF746D">
      <w:pPr>
        <w:tabs>
          <w:tab w:val="left" w:pos="0"/>
        </w:tabs>
        <w:spacing w:line="360" w:lineRule="auto"/>
        <w:jc w:val="both"/>
        <w:rPr>
          <w:rFonts w:ascii="Arial" w:hAnsi="Arial"/>
          <w:bCs/>
          <w:lang w:val="es-MX" w:eastAsia="es-MX"/>
        </w:rPr>
      </w:pPr>
    </w:p>
    <w:p w:rsidR="00EF746D" w:rsidRPr="00EF746D" w:rsidRDefault="00EF746D" w:rsidP="00EF746D">
      <w:pPr>
        <w:tabs>
          <w:tab w:val="left" w:pos="0"/>
        </w:tabs>
        <w:spacing w:line="360" w:lineRule="auto"/>
        <w:jc w:val="both"/>
        <w:rPr>
          <w:rFonts w:ascii="Arial" w:hAnsi="Arial"/>
          <w:lang w:val="es-MX" w:eastAsia="es-MX"/>
        </w:rPr>
      </w:pPr>
      <w:r w:rsidRPr="00EF746D">
        <w:rPr>
          <w:rFonts w:ascii="Arial" w:hAnsi="Arial"/>
          <w:lang w:val="es-MX" w:eastAsia="es-MX"/>
        </w:rPr>
        <w:t>Los fondos de la cuenta del contribuyente únicamente podrán transferirse cuando el crédito fiscal relacionado, incluyendo sus accesorios quede firme, y hasta por el importe que resulte suficiente para cubrirlo a la fecha en que se realice la transferencia.</w:t>
      </w:r>
    </w:p>
    <w:p w:rsidR="00EF746D" w:rsidRPr="00EF746D" w:rsidRDefault="00EF746D" w:rsidP="00EF746D">
      <w:pPr>
        <w:tabs>
          <w:tab w:val="left" w:pos="0"/>
        </w:tabs>
        <w:spacing w:line="360" w:lineRule="auto"/>
        <w:jc w:val="both"/>
        <w:rPr>
          <w:rFonts w:ascii="Arial"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 xml:space="preserve">En los casos en que el crédito fiscal incluyendo sus accesorios, aún no quede firme, el contribuyente titular de las cuentas inmovilizadas podrá, de acuerdo con el artículo 123 de este Código, ofrecer una garantía que comprenda el importe del crédito fiscal, incluyendo sus accesorios a la fecha de ofrecimiento. </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MS Mincho" w:hAnsi="Arial"/>
          <w:lang w:val="es-MX" w:eastAsia="es-MX"/>
        </w:rPr>
      </w:pPr>
      <w:r w:rsidRPr="00EF746D">
        <w:rPr>
          <w:rFonts w:ascii="Arial" w:eastAsia="MS Mincho" w:hAnsi="Arial"/>
          <w:lang w:val="es-MX" w:eastAsia="es-MX"/>
        </w:rPr>
        <w:t>La autoridad deberá resolver y notificar al contribuyente sobre la admisión o rechazo de la garantía ofrecida, o el requerimiento de requisitos adicionales, dentro de un plazo máximo de cinco días siguientes a la presentación de la garantía. La autoridad tendrá la obligación de comunicar a la entidad financiera o la sociedad cooperativa de ahorro y préstamo el sentido de la resolución, enviándole copia de la misma, dentro del plazo de cinco días siguientes a aquél en que haya notificado dicha resolución al contribuyente, si no lo hace durante el plazo señalado, la entidad o sociedad de que se trate levantará la inmovilización de la cuenta.</w:t>
      </w:r>
    </w:p>
    <w:p w:rsidR="00EF746D" w:rsidRPr="00EF746D" w:rsidRDefault="00EF746D" w:rsidP="00EF746D">
      <w:pPr>
        <w:tabs>
          <w:tab w:val="left" w:pos="0"/>
        </w:tabs>
        <w:spacing w:line="360" w:lineRule="auto"/>
        <w:jc w:val="both"/>
        <w:rPr>
          <w:rFonts w:ascii="Arial" w:eastAsia="MS Mincho" w:hAnsi="Arial"/>
          <w:lang w:val="es-MX" w:eastAsia="es-MX"/>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lang w:val="es-MX" w:eastAsia="en-US"/>
        </w:rPr>
        <w:t>En ningún caso procederá la inmovilización de los depósitos o seguros, por un monto mayor al del crédito fiscal actualizado, junto con sus accesorios legales, ya sea que el embargo se trabe sobre una sola cuenta o en más de una.</w:t>
      </w:r>
      <w:bookmarkStart w:id="6" w:name="Artículo_156_Ter"/>
    </w:p>
    <w:p w:rsidR="00EF746D" w:rsidRPr="00EF746D" w:rsidRDefault="00EF746D" w:rsidP="00EF746D">
      <w:pPr>
        <w:tabs>
          <w:tab w:val="left" w:pos="0"/>
        </w:tabs>
        <w:spacing w:line="360" w:lineRule="auto"/>
        <w:jc w:val="both"/>
        <w:rPr>
          <w:rFonts w:ascii="Arial" w:eastAsia="Calibri" w:hAnsi="Arial"/>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b/>
          <w:bCs/>
          <w:lang w:val="es-MX" w:eastAsia="en-US"/>
        </w:rPr>
        <w:t>Artículo 135-</w:t>
      </w:r>
      <w:bookmarkEnd w:id="6"/>
      <w:r w:rsidRPr="00EF746D">
        <w:rPr>
          <w:rFonts w:ascii="Arial" w:eastAsia="Calibri" w:hAnsi="Arial"/>
          <w:b/>
          <w:bCs/>
          <w:lang w:val="es-MX" w:eastAsia="en-US"/>
        </w:rPr>
        <w:t xml:space="preserve">Ter. - </w:t>
      </w:r>
      <w:r w:rsidRPr="00EF746D">
        <w:rPr>
          <w:rFonts w:ascii="Arial" w:eastAsia="Calibri" w:hAnsi="Arial"/>
          <w:bCs/>
          <w:lang w:val="es-MX" w:eastAsia="en-US"/>
        </w:rPr>
        <w:t xml:space="preserve">En los casos en que </w:t>
      </w:r>
      <w:r w:rsidRPr="00EF746D">
        <w:rPr>
          <w:rFonts w:ascii="Arial" w:eastAsia="Calibri" w:hAnsi="Arial"/>
          <w:lang w:val="es-MX" w:eastAsia="en-US"/>
        </w:rPr>
        <w:t>el crédito fiscal se encuentre firme, la autoridad fiscal procederá como sigue:</w:t>
      </w:r>
    </w:p>
    <w:p w:rsidR="00EF746D" w:rsidRPr="00EF746D" w:rsidRDefault="00EF746D" w:rsidP="00EF746D">
      <w:pPr>
        <w:tabs>
          <w:tab w:val="left" w:pos="0"/>
        </w:tabs>
        <w:spacing w:line="360" w:lineRule="auto"/>
        <w:jc w:val="both"/>
        <w:rPr>
          <w:rFonts w:ascii="Arial" w:eastAsia="MS Mincho" w:hAnsi="Arial"/>
          <w:b/>
          <w:bCs/>
          <w:lang w:val="es-MX" w:eastAsia="en-US"/>
        </w:rPr>
      </w:pPr>
    </w:p>
    <w:p w:rsidR="00EF746D" w:rsidRPr="00EF746D" w:rsidRDefault="00EF746D" w:rsidP="00EF746D">
      <w:pPr>
        <w:tabs>
          <w:tab w:val="left" w:pos="0"/>
        </w:tabs>
        <w:spacing w:line="360" w:lineRule="auto"/>
        <w:jc w:val="both"/>
        <w:rPr>
          <w:rFonts w:ascii="Arial" w:eastAsia="Calibri" w:hAnsi="Arial"/>
          <w:b/>
          <w:bCs/>
          <w:lang w:val="es-MX" w:eastAsia="en-US"/>
        </w:rPr>
      </w:pPr>
      <w:r w:rsidRPr="00EF746D">
        <w:rPr>
          <w:rFonts w:ascii="Arial" w:eastAsia="Calibri" w:hAnsi="Arial"/>
          <w:b/>
          <w:bCs/>
          <w:lang w:val="es-MX" w:eastAsia="en-US"/>
        </w:rPr>
        <w:lastRenderedPageBreak/>
        <w:t xml:space="preserve">I. </w:t>
      </w:r>
      <w:r w:rsidRPr="00EF746D">
        <w:rPr>
          <w:rFonts w:ascii="Arial" w:eastAsia="Calibri" w:hAnsi="Arial"/>
          <w:b/>
          <w:bCs/>
          <w:lang w:val="es-MX" w:eastAsia="en-US"/>
        </w:rPr>
        <w:tab/>
      </w:r>
      <w:r w:rsidRPr="00EF746D">
        <w:rPr>
          <w:rFonts w:ascii="Arial" w:eastAsia="Calibri" w:hAnsi="Arial"/>
          <w:lang w:val="es-MX" w:eastAsia="en-US"/>
        </w:rPr>
        <w:t>Si la autoridad fiscal tiene inmovilizadas cuentas en entidades financieras o sociedades cooperativas de ahorro y préstamo, o de inversiones y valores, y el contribuyente no ofreció una forma de garantía del interés fiscal suficiente antes de que el crédito fiscal quedara firme, la autoridad fiscal ordenará a la entidad financiera o sociedad cooperativa la transferencia de los recursos hasta por el monto del crédito fiscal, o hasta por el importe en que la garantía que haya ofrecido el contribuyente no alcance a cubrir el mismo. La entidad financiera o la sociedad cooperativa de ahorro y préstamo deberán informar a la autoridad fiscal, dentro de los tres días posteriores a la orden de transferencia, el monto transferido y acompañar el comprobante que acredite el traspaso de los fondos a la cuenta de la Tesorería de la Federación o de la autoridad fiscal que corresponda.</w:t>
      </w:r>
    </w:p>
    <w:p w:rsidR="00EF746D" w:rsidRPr="00EF746D" w:rsidRDefault="00EF746D" w:rsidP="00EF746D">
      <w:pPr>
        <w:tabs>
          <w:tab w:val="left" w:pos="0"/>
        </w:tabs>
        <w:spacing w:line="360" w:lineRule="auto"/>
        <w:jc w:val="both"/>
        <w:rPr>
          <w:rFonts w:ascii="Arial" w:eastAsia="Calibri" w:hAnsi="Arial"/>
          <w:b/>
          <w:bCs/>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b/>
          <w:bCs/>
          <w:lang w:val="es-MX" w:eastAsia="en-US"/>
        </w:rPr>
        <w:t xml:space="preserve">II. </w:t>
      </w:r>
      <w:r w:rsidRPr="00EF746D">
        <w:rPr>
          <w:rFonts w:ascii="Arial" w:eastAsia="Calibri" w:hAnsi="Arial"/>
          <w:b/>
          <w:bCs/>
          <w:lang w:val="es-MX" w:eastAsia="en-US"/>
        </w:rPr>
        <w:tab/>
      </w:r>
      <w:r w:rsidRPr="00EF746D">
        <w:rPr>
          <w:rFonts w:ascii="Arial" w:eastAsia="Calibri" w:hAnsi="Arial"/>
          <w:lang w:val="es-MX" w:eastAsia="en-US"/>
        </w:rPr>
        <w:t>Si el interés fiscal se encuentra garantizado en alguna forma distinta a las establecidas en las fracciones I y III, del artículo 123 de este Código, la autoridad fiscal procederá a requerir al contribuyente para que efectúe el pago del crédito fiscal en el plazo de cinco días siguientes a la notificación del requerimiento. En caso de no efectuarlo, la autoridad fiscal podrá, indistintamente, hacer efectiva la garantía ofrecida, o proceder en los términos de la fracción anterior, a la transferencia de los recursos respectivos. En este caso, una vez que la entidad financiera o la sociedad cooperativa de ahorro y préstamo, informe a la autoridad fiscal haber transferido los recursos suficientes para cubrir el crédito fiscal, la autoridad fiscal deberá proceder en un plazo máximo de tres días, a liberar la garantía otorgada por el contribuyente.</w:t>
      </w:r>
    </w:p>
    <w:p w:rsidR="00EF746D" w:rsidRPr="00EF746D" w:rsidRDefault="00EF746D" w:rsidP="00EF746D">
      <w:pPr>
        <w:tabs>
          <w:tab w:val="left" w:pos="0"/>
        </w:tabs>
        <w:spacing w:line="360" w:lineRule="auto"/>
        <w:jc w:val="both"/>
        <w:rPr>
          <w:rFonts w:ascii="Arial" w:eastAsia="Calibri" w:hAnsi="Arial"/>
          <w:b/>
          <w:bCs/>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b/>
          <w:bCs/>
          <w:lang w:val="es-MX" w:eastAsia="en-US"/>
        </w:rPr>
        <w:t xml:space="preserve">III. </w:t>
      </w:r>
      <w:r w:rsidRPr="00EF746D">
        <w:rPr>
          <w:rFonts w:ascii="Arial" w:eastAsia="Calibri" w:hAnsi="Arial"/>
          <w:b/>
          <w:bCs/>
          <w:lang w:val="es-MX" w:eastAsia="en-US"/>
        </w:rPr>
        <w:tab/>
      </w:r>
      <w:r w:rsidRPr="00EF746D">
        <w:rPr>
          <w:rFonts w:ascii="Arial" w:eastAsia="Calibri" w:hAnsi="Arial"/>
          <w:lang w:val="es-MX" w:eastAsia="en-US"/>
        </w:rPr>
        <w:t>Si el interés fiscal se encuentra garantizado en alguna de las formas establecidas en las fracciones I y III, del artículo 123 de este Código, la autoridad fiscal procederá a hacer efectiva la garantía.</w:t>
      </w:r>
    </w:p>
    <w:p w:rsidR="00EF746D" w:rsidRPr="00EF746D" w:rsidRDefault="00EF746D" w:rsidP="00EF746D">
      <w:pPr>
        <w:tabs>
          <w:tab w:val="left" w:pos="0"/>
        </w:tabs>
        <w:spacing w:line="360" w:lineRule="auto"/>
        <w:jc w:val="both"/>
        <w:rPr>
          <w:rFonts w:ascii="Arial" w:eastAsia="Calibri" w:hAnsi="Arial"/>
          <w:bCs/>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b/>
          <w:bCs/>
          <w:lang w:val="es-MX" w:eastAsia="en-US"/>
        </w:rPr>
        <w:lastRenderedPageBreak/>
        <w:t xml:space="preserve">IV. </w:t>
      </w:r>
      <w:r w:rsidRPr="00EF746D">
        <w:rPr>
          <w:rFonts w:ascii="Arial" w:eastAsia="Calibri" w:hAnsi="Arial"/>
          <w:b/>
          <w:bCs/>
          <w:lang w:val="es-MX" w:eastAsia="en-US"/>
        </w:rPr>
        <w:tab/>
      </w:r>
      <w:r w:rsidRPr="00EF746D">
        <w:rPr>
          <w:rFonts w:ascii="Arial" w:eastAsia="Calibri" w:hAnsi="Arial"/>
          <w:lang w:val="es-MX" w:eastAsia="en-US"/>
        </w:rPr>
        <w:t>Si el interés fiscal no se encuentra garantizado, la autoridad fiscal podrá proceder a la transferencia de recursos en los términos de la fracción I de este artículo.</w:t>
      </w:r>
    </w:p>
    <w:p w:rsidR="00EF746D" w:rsidRPr="00EF746D" w:rsidRDefault="00EF746D" w:rsidP="00EF746D">
      <w:pPr>
        <w:tabs>
          <w:tab w:val="left" w:pos="0"/>
        </w:tabs>
        <w:spacing w:line="360" w:lineRule="auto"/>
        <w:jc w:val="both"/>
        <w:rPr>
          <w:rFonts w:ascii="Arial" w:eastAsia="Calibri" w:hAnsi="Arial"/>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lang w:val="es-MX" w:eastAsia="en-US"/>
        </w:rPr>
        <w:t>En los casos indicados en este artículo, las entidades financieras o sociedades de ahorro y préstamo o de inversiones y valores deberán informar a la autoridad fiscal que ordenó la transferencia el monto transferido, a más tardar al tercer día siguiente de la fecha en que ésta se realizó. La autoridad fiscal deberá notificar al contribuyente la transferencia de los recursos, conforme a las disposiciones aplicables, a más tardar al tercer día siguiente a aquél en que se hizo de su conocimiento la referida transferencia.</w:t>
      </w:r>
    </w:p>
    <w:p w:rsidR="00EF746D" w:rsidRPr="00EF746D" w:rsidRDefault="00EF746D" w:rsidP="00EF746D">
      <w:pPr>
        <w:tabs>
          <w:tab w:val="left" w:pos="0"/>
        </w:tabs>
        <w:spacing w:line="360" w:lineRule="auto"/>
        <w:jc w:val="both"/>
        <w:rPr>
          <w:rFonts w:ascii="Arial" w:eastAsia="Calibri" w:hAnsi="Arial"/>
          <w:lang w:val="es-MX" w:eastAsia="en-US"/>
        </w:rPr>
      </w:pPr>
    </w:p>
    <w:p w:rsidR="00EF746D" w:rsidRPr="00EF746D" w:rsidRDefault="00EF746D" w:rsidP="00EF746D">
      <w:pPr>
        <w:tabs>
          <w:tab w:val="left" w:pos="0"/>
        </w:tabs>
        <w:spacing w:line="360" w:lineRule="auto"/>
        <w:jc w:val="both"/>
        <w:rPr>
          <w:rFonts w:ascii="Arial" w:eastAsia="Calibri" w:hAnsi="Arial"/>
          <w:lang w:val="es-MX" w:eastAsia="en-US"/>
        </w:rPr>
      </w:pPr>
      <w:r w:rsidRPr="00EF746D">
        <w:rPr>
          <w:rFonts w:ascii="Arial" w:eastAsia="Calibri" w:hAnsi="Arial"/>
          <w:lang w:val="es-MX" w:eastAsia="en-US"/>
        </w:rPr>
        <w:t>Si al transferirse el importe el contribuyente considera que éste es superior al crédito fiscal, deberá demostrar tal hecho ante la autoridad fiscal con prueba documental suficiente, para que dicha autoridad proceda al reintegro de la cantidad transferida en exceso en un plazo no mayor de veinte días a partir de que se notifique al contribuyente la transferencia de los recursos. Si a juicio de la autoridad fiscal las pruebas no son suficientes, se lo notificará dentro del plazo antes señalado, haciéndole saber que puede hacer valer el recurso de revocación correspondiente, o bien, presentar juicio contencioso administrativo.</w:t>
      </w:r>
    </w:p>
    <w:p w:rsidR="00EF746D" w:rsidRPr="00EF746D" w:rsidRDefault="00EF746D" w:rsidP="00EF746D">
      <w:pPr>
        <w:tabs>
          <w:tab w:val="left" w:pos="0"/>
        </w:tabs>
        <w:spacing w:line="360" w:lineRule="auto"/>
        <w:jc w:val="both"/>
        <w:rPr>
          <w:rFonts w:ascii="Arial" w:eastAsia="Calibri" w:hAnsi="Arial"/>
          <w:lang w:val="es-MX" w:eastAsia="en-US"/>
        </w:rPr>
      </w:pPr>
    </w:p>
    <w:p w:rsidR="00EF746D" w:rsidRPr="00EF746D" w:rsidRDefault="00EF746D" w:rsidP="00EF746D">
      <w:pPr>
        <w:tabs>
          <w:tab w:val="left" w:pos="0"/>
        </w:tabs>
        <w:spacing w:line="360" w:lineRule="auto"/>
        <w:jc w:val="both"/>
        <w:rPr>
          <w:rFonts w:ascii="Arial" w:eastAsia="MS Mincho" w:hAnsi="Arial"/>
          <w:bCs/>
          <w:lang w:val="es-MX" w:eastAsia="es-MX"/>
        </w:rPr>
      </w:pPr>
      <w:r w:rsidRPr="00EF746D">
        <w:rPr>
          <w:rFonts w:ascii="Arial" w:eastAsia="Calibri" w:hAnsi="Arial"/>
          <w:lang w:val="es-MX" w:eastAsia="en-US"/>
        </w:rPr>
        <w:t>En los casos en que el fisco estatal y los fiscos municipales fungiendo como autoridad estatal, concurrentemente ordenen en contra de un mismo deudor la inmovilización de fondos o seguros con base en lo previsto en el artículo anterior, la transferencia de fondos se sujetará al orden que establece el artículo 139 de este Código</w:t>
      </w:r>
      <w:r w:rsidRPr="00EF746D">
        <w:rPr>
          <w:rFonts w:ascii="Arial" w:eastAsia="MS Mincho" w:hAnsi="Arial"/>
          <w:lang w:val="es-MX" w:eastAsia="en-US"/>
        </w:rPr>
        <w:t>.</w:t>
      </w:r>
      <w:r w:rsidRPr="00EF746D">
        <w:rPr>
          <w:rFonts w:ascii="Arial" w:eastAsia="MS Mincho" w:hAnsi="Arial"/>
          <w:bCs/>
          <w:lang w:val="es-MX" w:eastAsia="es-MX"/>
        </w:rPr>
        <w:t xml:space="preserve">  </w:t>
      </w:r>
    </w:p>
    <w:p w:rsidR="00EF746D" w:rsidRPr="00EF746D" w:rsidRDefault="00EF746D" w:rsidP="00EF746D">
      <w:pPr>
        <w:tabs>
          <w:tab w:val="left" w:pos="0"/>
        </w:tabs>
        <w:spacing w:before="240" w:after="60" w:line="360" w:lineRule="auto"/>
        <w:ind w:right="51"/>
        <w:jc w:val="center"/>
        <w:outlineLvl w:val="5"/>
        <w:rPr>
          <w:rFonts w:ascii="Arial" w:hAnsi="Arial" w:cs="Arial"/>
          <w:b/>
          <w:bCs/>
          <w:lang w:val="en-US"/>
        </w:rPr>
      </w:pPr>
      <w:r w:rsidRPr="00EF746D">
        <w:rPr>
          <w:rFonts w:ascii="Arial" w:hAnsi="Arial" w:cs="Arial"/>
          <w:b/>
          <w:bCs/>
          <w:lang w:val="en-US"/>
        </w:rPr>
        <w:t>T R A N S I T O R I O S</w:t>
      </w:r>
    </w:p>
    <w:p w:rsidR="00EF746D" w:rsidRPr="00EF746D" w:rsidRDefault="00EF746D" w:rsidP="00EF746D">
      <w:pPr>
        <w:tabs>
          <w:tab w:val="left" w:pos="0"/>
        </w:tabs>
        <w:spacing w:line="360" w:lineRule="auto"/>
        <w:rPr>
          <w:lang w:val="en-US"/>
        </w:rPr>
      </w:pPr>
    </w:p>
    <w:p w:rsidR="00EF746D" w:rsidRPr="00EF746D" w:rsidRDefault="00EF746D" w:rsidP="00EF746D">
      <w:pPr>
        <w:tabs>
          <w:tab w:val="left" w:pos="0"/>
        </w:tabs>
        <w:spacing w:line="360" w:lineRule="auto"/>
        <w:ind w:right="51"/>
        <w:jc w:val="both"/>
        <w:rPr>
          <w:rFonts w:ascii="Arial" w:hAnsi="Arial" w:cs="Arial"/>
        </w:rPr>
      </w:pPr>
      <w:r w:rsidRPr="00EF746D">
        <w:rPr>
          <w:rFonts w:ascii="Arial" w:hAnsi="Arial" w:cs="Arial"/>
          <w:lang w:val="en-US"/>
        </w:rPr>
        <w:t> </w:t>
      </w:r>
      <w:r w:rsidRPr="00EF746D">
        <w:rPr>
          <w:rFonts w:ascii="Arial" w:hAnsi="Arial" w:cs="Arial"/>
          <w:b/>
          <w:bCs/>
        </w:rPr>
        <w:t xml:space="preserve">ARTÍCULO PRIMERO.- </w:t>
      </w:r>
      <w:r w:rsidRPr="00EF746D">
        <w:rPr>
          <w:rFonts w:ascii="Arial" w:hAnsi="Arial" w:cs="Arial"/>
        </w:rPr>
        <w:t>El presente Decreto entrará</w:t>
      </w:r>
      <w:r w:rsidRPr="00EF746D">
        <w:rPr>
          <w:rFonts w:ascii="Arial" w:hAnsi="Arial" w:cs="Arial"/>
          <w:color w:val="0D0D0D"/>
        </w:rPr>
        <w:t xml:space="preserve"> en vigor el día primero de enero de dos mil veintidós</w:t>
      </w:r>
      <w:r w:rsidRPr="00EF746D">
        <w:rPr>
          <w:rFonts w:ascii="Arial" w:hAnsi="Arial" w:cs="Arial"/>
        </w:rPr>
        <w:t>.</w:t>
      </w:r>
    </w:p>
    <w:p w:rsidR="00EF746D" w:rsidRPr="00EF746D" w:rsidRDefault="00EF746D" w:rsidP="00EF746D">
      <w:pPr>
        <w:tabs>
          <w:tab w:val="left" w:pos="0"/>
        </w:tabs>
        <w:spacing w:line="360" w:lineRule="auto"/>
        <w:ind w:right="51"/>
        <w:jc w:val="both"/>
        <w:rPr>
          <w:rFonts w:ascii="Arial" w:hAnsi="Arial" w:cs="Arial"/>
        </w:rPr>
      </w:pPr>
      <w:r w:rsidRPr="00EF746D">
        <w:rPr>
          <w:rFonts w:ascii="Arial" w:hAnsi="Arial" w:cs="Arial"/>
        </w:rPr>
        <w:lastRenderedPageBreak/>
        <w:t> </w:t>
      </w:r>
    </w:p>
    <w:p w:rsidR="00EF746D" w:rsidRPr="00EF746D" w:rsidRDefault="00EF746D" w:rsidP="00EF746D">
      <w:pPr>
        <w:tabs>
          <w:tab w:val="left" w:pos="0"/>
        </w:tabs>
        <w:spacing w:line="360" w:lineRule="auto"/>
        <w:ind w:right="51"/>
        <w:jc w:val="both"/>
        <w:rPr>
          <w:rFonts w:ascii="Arial" w:hAnsi="Arial" w:cs="Arial"/>
        </w:rPr>
      </w:pPr>
      <w:r w:rsidRPr="00EF746D">
        <w:rPr>
          <w:rFonts w:ascii="Arial" w:hAnsi="Arial" w:cs="Arial"/>
          <w:b/>
          <w:bCs/>
        </w:rPr>
        <w:t xml:space="preserve">ARTÍCULO SEGUNDO.- </w:t>
      </w:r>
      <w:r w:rsidRPr="00EF746D">
        <w:rPr>
          <w:rFonts w:ascii="Arial" w:hAnsi="Arial" w:cs="Arial"/>
        </w:rPr>
        <w:t>Se derogan todas las disposiciones que se opongan al presente Decreto.</w:t>
      </w:r>
    </w:p>
    <w:p w:rsidR="00EF746D" w:rsidRPr="00EF746D" w:rsidRDefault="00EF746D" w:rsidP="00EF746D">
      <w:pPr>
        <w:tabs>
          <w:tab w:val="left" w:pos="0"/>
        </w:tabs>
        <w:spacing w:line="360" w:lineRule="auto"/>
        <w:ind w:right="51"/>
        <w:jc w:val="both"/>
        <w:rPr>
          <w:rFonts w:ascii="Arial" w:hAnsi="Arial" w:cs="Arial"/>
        </w:rPr>
      </w:pPr>
    </w:p>
    <w:p w:rsidR="00EF746D" w:rsidRPr="00EF746D" w:rsidRDefault="00EF746D" w:rsidP="00EF746D">
      <w:pPr>
        <w:tabs>
          <w:tab w:val="left" w:pos="0"/>
        </w:tabs>
        <w:spacing w:line="360" w:lineRule="auto"/>
        <w:ind w:right="51"/>
        <w:jc w:val="both"/>
        <w:rPr>
          <w:rFonts w:ascii="Arial" w:hAnsi="Arial" w:cs="Arial"/>
          <w:color w:val="0D0D0D"/>
        </w:rPr>
      </w:pPr>
      <w:r w:rsidRPr="00EF746D">
        <w:rPr>
          <w:rFonts w:ascii="Arial" w:hAnsi="Arial" w:cs="Arial"/>
          <w:b/>
        </w:rPr>
        <w:t xml:space="preserve">ARTÍCULO TERCERO. - </w:t>
      </w:r>
      <w:r w:rsidRPr="00EF746D">
        <w:rPr>
          <w:rFonts w:ascii="Arial" w:hAnsi="Arial" w:cs="Arial"/>
          <w:color w:val="0D0D0D"/>
        </w:rPr>
        <w:t>Publíquese en el Periódico Oficial del Gobierno del Estado.</w:t>
      </w:r>
    </w:p>
    <w:p w:rsidR="00EF746D" w:rsidRPr="00EF746D" w:rsidRDefault="00EF746D" w:rsidP="00EF746D">
      <w:pPr>
        <w:tabs>
          <w:tab w:val="left" w:pos="0"/>
        </w:tabs>
        <w:spacing w:line="360" w:lineRule="auto"/>
        <w:ind w:right="51"/>
        <w:jc w:val="both"/>
        <w:rPr>
          <w:rFonts w:ascii="Arial" w:hAnsi="Arial" w:cs="Arial"/>
          <w:sz w:val="16"/>
          <w:szCs w:val="16"/>
        </w:rPr>
      </w:pPr>
    </w:p>
    <w:p w:rsidR="00EF746D" w:rsidRPr="00EF746D" w:rsidRDefault="00EF746D" w:rsidP="00EF746D">
      <w:pPr>
        <w:keepNext/>
        <w:tabs>
          <w:tab w:val="center" w:pos="4680"/>
        </w:tabs>
        <w:jc w:val="both"/>
        <w:outlineLvl w:val="1"/>
        <w:rPr>
          <w:rFonts w:ascii="Arial" w:hAnsi="Arial" w:cs="Arial"/>
          <w:bCs/>
          <w:lang w:val="es-ES_tradnl"/>
        </w:rPr>
      </w:pPr>
      <w:r w:rsidRPr="00EF746D">
        <w:rPr>
          <w:rFonts w:ascii="Arial" w:hAnsi="Arial" w:cs="Arial"/>
          <w:bCs/>
          <w:lang w:val="es-ES_tradnl"/>
        </w:rPr>
        <w:t>Congreso del Estado de Coahuila, en la ciudad de Saltillo, Coahuila de Zaragoza, a 13 de diciembre de 2021.</w:t>
      </w:r>
    </w:p>
    <w:p w:rsidR="00EF746D" w:rsidRPr="00EF746D" w:rsidRDefault="00EF746D" w:rsidP="00EF746D">
      <w:pPr>
        <w:rPr>
          <w:lang w:val="es-419" w:eastAsia="en-US"/>
        </w:rPr>
      </w:pPr>
    </w:p>
    <w:p w:rsidR="00EF746D" w:rsidRPr="00EF746D" w:rsidRDefault="00EF746D" w:rsidP="00EF746D">
      <w:pPr>
        <w:jc w:val="center"/>
        <w:rPr>
          <w:rFonts w:ascii="Arial" w:hAnsi="Arial" w:cs="Arial"/>
          <w:b/>
          <w:bCs/>
          <w:sz w:val="27"/>
        </w:rPr>
      </w:pPr>
      <w:r w:rsidRPr="00EF746D">
        <w:rPr>
          <w:rFonts w:ascii="Arial" w:hAnsi="Arial" w:cs="Arial"/>
          <w:b/>
          <w:bCs/>
          <w:sz w:val="27"/>
        </w:rPr>
        <w:t xml:space="preserve">POR LA COMISIÓN DE </w:t>
      </w:r>
      <w:r w:rsidRPr="00EF746D">
        <w:rPr>
          <w:rFonts w:ascii="Arial" w:hAnsi="Arial" w:cs="Arial"/>
          <w:b/>
          <w:bCs/>
          <w:sz w:val="27"/>
          <w:lang w:val="es-419"/>
        </w:rPr>
        <w:t>HACIENDA</w:t>
      </w:r>
      <w:r w:rsidRPr="00EF746D">
        <w:rPr>
          <w:rFonts w:ascii="Arial" w:hAnsi="Arial" w:cs="Arial"/>
          <w:b/>
          <w:bCs/>
          <w:sz w:val="27"/>
        </w:rPr>
        <w:t xml:space="preserve"> DE LA LXII LEGISLATURA </w:t>
      </w:r>
    </w:p>
    <w:p w:rsidR="00EF746D" w:rsidRPr="00EF746D" w:rsidRDefault="00EF746D" w:rsidP="00EF746D">
      <w:pPr>
        <w:rPr>
          <w:rFonts w:ascii="Arial" w:hAnsi="Arial" w:cs="Arial"/>
        </w:rPr>
      </w:pPr>
    </w:p>
    <w:tbl>
      <w:tblPr>
        <w:tblpPr w:leftFromText="141" w:rightFromText="141"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EF746D" w:rsidRPr="00EF746D" w:rsidTr="00CF1327">
        <w:tc>
          <w:tcPr>
            <w:tcW w:w="2500" w:type="pct"/>
            <w:vAlign w:val="center"/>
          </w:tcPr>
          <w:p w:rsidR="00EF746D" w:rsidRPr="00EF746D" w:rsidRDefault="00EF746D" w:rsidP="00EF746D">
            <w:pPr>
              <w:jc w:val="center"/>
              <w:rPr>
                <w:rFonts w:ascii="Arial" w:hAnsi="Arial" w:cs="Arial"/>
                <w:b/>
                <w:sz w:val="18"/>
                <w:szCs w:val="18"/>
              </w:rPr>
            </w:pPr>
            <w:r w:rsidRPr="00EF746D">
              <w:rPr>
                <w:rFonts w:ascii="Arial" w:hAnsi="Arial" w:cs="Arial"/>
                <w:b/>
                <w:sz w:val="18"/>
                <w:szCs w:val="18"/>
              </w:rPr>
              <w:t>NOMBRE Y FIRMA</w:t>
            </w:r>
          </w:p>
        </w:tc>
        <w:tc>
          <w:tcPr>
            <w:tcW w:w="2500" w:type="pct"/>
            <w:vAlign w:val="center"/>
          </w:tcPr>
          <w:p w:rsidR="00EF746D" w:rsidRPr="00EF746D" w:rsidRDefault="00EF746D" w:rsidP="00EF746D">
            <w:pPr>
              <w:jc w:val="center"/>
              <w:rPr>
                <w:rFonts w:ascii="Arial" w:hAnsi="Arial" w:cs="Arial"/>
                <w:b/>
                <w:sz w:val="16"/>
                <w:szCs w:val="16"/>
              </w:rPr>
            </w:pPr>
            <w:r w:rsidRPr="00EF746D">
              <w:rPr>
                <w:rFonts w:ascii="Arial" w:hAnsi="Arial" w:cs="Arial"/>
                <w:b/>
                <w:sz w:val="16"/>
                <w:szCs w:val="16"/>
              </w:rPr>
              <w:t xml:space="preserve">VOTO </w:t>
            </w: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Guadalupe Oyervides Valdez</w:t>
            </w:r>
          </w:p>
          <w:p w:rsidR="00EF746D" w:rsidRPr="00EF746D" w:rsidRDefault="00EF746D" w:rsidP="00EF746D">
            <w:pPr>
              <w:jc w:val="center"/>
              <w:rPr>
                <w:rFonts w:ascii="Arial" w:hAnsi="Arial" w:cs="Arial"/>
                <w:sz w:val="18"/>
                <w:szCs w:val="18"/>
              </w:rPr>
            </w:pPr>
            <w:r w:rsidRPr="00EF746D">
              <w:rPr>
                <w:rFonts w:ascii="Arial" w:hAnsi="Arial" w:cs="Arial"/>
                <w:sz w:val="18"/>
                <w:szCs w:val="18"/>
              </w:rPr>
              <w:t>Coordinadora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rPr>
          <w:trHeight w:val="1075"/>
        </w:trPr>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Laura Francisca Aguilar Tabares</w:t>
            </w:r>
          </w:p>
          <w:p w:rsidR="00EF746D" w:rsidRPr="00EF746D" w:rsidRDefault="00EF746D" w:rsidP="00EF746D">
            <w:pPr>
              <w:jc w:val="center"/>
              <w:rPr>
                <w:rFonts w:ascii="Arial" w:hAnsi="Arial" w:cs="Arial"/>
                <w:sz w:val="18"/>
                <w:szCs w:val="18"/>
              </w:rPr>
            </w:pPr>
            <w:r w:rsidRPr="00EF746D">
              <w:rPr>
                <w:rFonts w:ascii="Arial" w:hAnsi="Arial" w:cs="Arial"/>
                <w:sz w:val="18"/>
                <w:szCs w:val="18"/>
              </w:rPr>
              <w:t>Secretaria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Bárbara Cepeda Boehringer</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Álvaro Moreira Valdés.</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16"/>
                      <w:szCs w:val="16"/>
                    </w:rPr>
                    <w:t>A FAVOR</w:t>
                  </w:r>
                  <w:r w:rsidRPr="00EF746D">
                    <w:rPr>
                      <w:rFonts w:ascii="Arial" w:hAnsi="Arial" w:cs="Arial"/>
                      <w:sz w:val="36"/>
                      <w:szCs w:val="36"/>
                    </w:rPr>
                    <w:t xml:space="preserve"> </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lastRenderedPageBreak/>
              <w:t>Dip. Raúl Onofre Contreras.</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Héctor Hugo Dávila Prado.</w:t>
            </w:r>
          </w:p>
          <w:p w:rsidR="00EF746D" w:rsidRPr="00EF746D" w:rsidRDefault="00EF746D" w:rsidP="00EF746D">
            <w:pPr>
              <w:jc w:val="center"/>
              <w:rPr>
                <w:rFonts w:ascii="Arial" w:hAnsi="Arial"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36"/>
                      <w:szCs w:val="36"/>
                    </w:rPr>
                    <w:t>X</w:t>
                  </w: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Luz Natalia Virgil Orona.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r>
          </w:tbl>
          <w:p w:rsidR="00EF746D" w:rsidRPr="00EF746D" w:rsidRDefault="00EF746D" w:rsidP="00EF746D">
            <w:pPr>
              <w:jc w:val="center"/>
              <w:rPr>
                <w:rFonts w:ascii="Arial" w:hAnsi="Arial" w:cs="Arial"/>
                <w:sz w:val="16"/>
                <w:szCs w:val="16"/>
              </w:rPr>
            </w:pPr>
          </w:p>
        </w:tc>
      </w:tr>
      <w:tr w:rsidR="00EF746D" w:rsidRPr="00EF746D" w:rsidTr="00CF1327">
        <w:tc>
          <w:tcPr>
            <w:tcW w:w="2500" w:type="pct"/>
            <w:vAlign w:val="center"/>
          </w:tcPr>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p>
          <w:p w:rsidR="00EF746D" w:rsidRPr="00EF746D" w:rsidRDefault="00EF746D" w:rsidP="00EF746D">
            <w:pPr>
              <w:jc w:val="center"/>
              <w:rPr>
                <w:rFonts w:ascii="Arial" w:hAnsi="Arial" w:cs="Arial"/>
                <w:sz w:val="18"/>
                <w:szCs w:val="18"/>
              </w:rPr>
            </w:pPr>
            <w:r w:rsidRPr="00EF746D">
              <w:rPr>
                <w:rFonts w:ascii="Arial" w:hAnsi="Arial" w:cs="Arial"/>
                <w:sz w:val="18"/>
                <w:szCs w:val="18"/>
              </w:rPr>
              <w:t>Dip. María Eugenia Calderón Amezcua</w:t>
            </w:r>
          </w:p>
          <w:p w:rsidR="00EF746D" w:rsidRPr="00EF746D" w:rsidRDefault="00EF746D" w:rsidP="00EF746D">
            <w:pPr>
              <w:jc w:val="center"/>
              <w:rPr>
                <w:rFonts w:ascii="Arial" w:hAnsi="Arial" w:cs="Arial"/>
                <w:sz w:val="18"/>
                <w:szCs w:val="18"/>
              </w:rPr>
            </w:pPr>
          </w:p>
        </w:tc>
        <w:tc>
          <w:tcPr>
            <w:tcW w:w="2500" w:type="pct"/>
            <w:vAlign w:val="center"/>
          </w:tcPr>
          <w:p w:rsidR="00EF746D" w:rsidRPr="00EF746D" w:rsidRDefault="00EF746D" w:rsidP="00EF746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F746D" w:rsidRPr="00EF746D" w:rsidTr="00CF1327">
              <w:tc>
                <w:tcPr>
                  <w:tcW w:w="1440"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 FAVOR</w:t>
                  </w:r>
                </w:p>
                <w:p w:rsidR="00EF746D" w:rsidRPr="00EF746D" w:rsidRDefault="00EF746D" w:rsidP="0092582C">
                  <w:pPr>
                    <w:framePr w:hSpace="141" w:wrap="around" w:vAnchor="text" w:hAnchor="margin" w:y="82"/>
                    <w:jc w:val="center"/>
                    <w:rPr>
                      <w:rFonts w:ascii="Arial" w:hAnsi="Arial" w:cs="Arial"/>
                      <w:sz w:val="36"/>
                      <w:szCs w:val="36"/>
                    </w:rPr>
                  </w:pPr>
                  <w:r w:rsidRPr="00EF746D">
                    <w:rPr>
                      <w:rFonts w:ascii="Arial" w:hAnsi="Arial" w:cs="Arial"/>
                      <w:sz w:val="36"/>
                      <w:szCs w:val="36"/>
                    </w:rPr>
                    <w:t>X</w:t>
                  </w:r>
                </w:p>
                <w:p w:rsidR="00EF746D" w:rsidRPr="00EF746D" w:rsidRDefault="00EF746D" w:rsidP="0092582C">
                  <w:pPr>
                    <w:framePr w:hSpace="141" w:wrap="around" w:vAnchor="text" w:hAnchor="margin" w:y="82"/>
                    <w:jc w:val="center"/>
                    <w:rPr>
                      <w:rFonts w:ascii="Arial" w:hAnsi="Arial" w:cs="Arial"/>
                      <w:sz w:val="16"/>
                      <w:szCs w:val="16"/>
                    </w:rPr>
                  </w:pPr>
                </w:p>
              </w:tc>
              <w:tc>
                <w:tcPr>
                  <w:tcW w:w="1741"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ABSTENCIÓN</w:t>
                  </w:r>
                </w:p>
              </w:tc>
              <w:tc>
                <w:tcPr>
                  <w:tcW w:w="1462" w:type="dxa"/>
                </w:tcPr>
                <w:p w:rsidR="00EF746D" w:rsidRPr="00EF746D" w:rsidRDefault="00EF746D" w:rsidP="0092582C">
                  <w:pPr>
                    <w:framePr w:hSpace="141" w:wrap="around" w:vAnchor="text" w:hAnchor="margin" w:y="82"/>
                    <w:jc w:val="center"/>
                    <w:rPr>
                      <w:rFonts w:ascii="Arial" w:hAnsi="Arial" w:cs="Arial"/>
                      <w:sz w:val="16"/>
                      <w:szCs w:val="16"/>
                    </w:rPr>
                  </w:pPr>
                </w:p>
                <w:p w:rsidR="00EF746D" w:rsidRPr="00EF746D" w:rsidRDefault="00EF746D" w:rsidP="0092582C">
                  <w:pPr>
                    <w:framePr w:hSpace="141" w:wrap="around" w:vAnchor="text" w:hAnchor="margin" w:y="82"/>
                    <w:jc w:val="center"/>
                    <w:rPr>
                      <w:rFonts w:ascii="Arial" w:hAnsi="Arial" w:cs="Arial"/>
                      <w:sz w:val="16"/>
                      <w:szCs w:val="16"/>
                    </w:rPr>
                  </w:pPr>
                  <w:r w:rsidRPr="00EF746D">
                    <w:rPr>
                      <w:rFonts w:ascii="Arial" w:hAnsi="Arial" w:cs="Arial"/>
                      <w:sz w:val="16"/>
                      <w:szCs w:val="16"/>
                    </w:rPr>
                    <w:t>EN CONTRA</w:t>
                  </w:r>
                </w:p>
              </w:tc>
            </w:tr>
          </w:tbl>
          <w:p w:rsidR="00EF746D" w:rsidRPr="00EF746D" w:rsidRDefault="00EF746D" w:rsidP="00EF746D">
            <w:pPr>
              <w:jc w:val="center"/>
              <w:rPr>
                <w:rFonts w:ascii="Arial" w:hAnsi="Arial" w:cs="Arial"/>
                <w:sz w:val="16"/>
                <w:szCs w:val="16"/>
              </w:rPr>
            </w:pPr>
          </w:p>
        </w:tc>
      </w:tr>
    </w:tbl>
    <w:p w:rsidR="00EF746D" w:rsidRPr="00EF746D" w:rsidRDefault="00EF746D" w:rsidP="00EF746D">
      <w:pPr>
        <w:autoSpaceDE w:val="0"/>
        <w:autoSpaceDN w:val="0"/>
        <w:adjustRightInd w:val="0"/>
        <w:jc w:val="both"/>
        <w:rPr>
          <w:rFonts w:ascii="Arial" w:hAnsi="Arial" w:cs="Arial"/>
        </w:rPr>
      </w:pPr>
      <w:r w:rsidRPr="00EF746D">
        <w:rPr>
          <w:rFonts w:ascii="Arial" w:hAnsi="Arial" w:cs="Arial"/>
          <w:sz w:val="18"/>
          <w:szCs w:val="18"/>
        </w:rPr>
        <w:t>Estas firmas pertenecen al Dictamen de la Comisión de Hacienda, de la LXII Legislatura del Congreso del Estado, Independiente, Libre y Soberano de Coahuila de Zaragoza, en relación a la Iniciativa de Decreto enviada por el Gobernador Constitucional del Estado de Coahuila de Zaragoza del</w:t>
      </w:r>
      <w:r w:rsidRPr="00EF746D">
        <w:rPr>
          <w:rFonts w:ascii="Arial" w:hAnsi="Arial" w:cs="Arial"/>
          <w:b/>
          <w:bCs/>
          <w:color w:val="000000"/>
          <w:sz w:val="18"/>
          <w:szCs w:val="18"/>
        </w:rPr>
        <w:t xml:space="preserve"> </w:t>
      </w:r>
      <w:r w:rsidRPr="00EF746D">
        <w:rPr>
          <w:rFonts w:ascii="Arial" w:hAnsi="Arial" w:cs="Arial"/>
          <w:sz w:val="18"/>
          <w:szCs w:val="18"/>
        </w:rPr>
        <w:t>Código Fiscal</w:t>
      </w:r>
      <w:r w:rsidRPr="00EF746D">
        <w:rPr>
          <w:rFonts w:ascii="Arial" w:hAnsi="Arial" w:cs="Arial"/>
          <w:b/>
          <w:sz w:val="18"/>
          <w:szCs w:val="18"/>
        </w:rPr>
        <w:t xml:space="preserve"> </w:t>
      </w:r>
      <w:r w:rsidRPr="00EF746D">
        <w:rPr>
          <w:rFonts w:ascii="Arial" w:hAnsi="Arial" w:cs="Arial"/>
          <w:bCs/>
          <w:color w:val="000000"/>
          <w:sz w:val="18"/>
          <w:szCs w:val="18"/>
        </w:rPr>
        <w:t xml:space="preserve">para el Estado </w:t>
      </w:r>
      <w:r w:rsidRPr="00EF746D">
        <w:rPr>
          <w:rFonts w:ascii="Arial" w:hAnsi="Arial" w:cs="Arial"/>
          <w:bCs/>
          <w:sz w:val="18"/>
          <w:szCs w:val="18"/>
        </w:rPr>
        <w:t>de Coahuila de Zaragoza referente al ejercicio fiscal 2022.</w:t>
      </w:r>
      <w:r w:rsidRPr="00EF746D">
        <w:rPr>
          <w:rFonts w:ascii="Arial" w:hAnsi="Arial" w:cs="Arial"/>
          <w:sz w:val="18"/>
          <w:szCs w:val="18"/>
        </w:rPr>
        <w:t xml:space="preserve">  </w:t>
      </w:r>
    </w:p>
    <w:p w:rsidR="00EF746D" w:rsidRDefault="00EF746D" w:rsidP="003757F6"/>
    <w:p w:rsidR="00EF746D" w:rsidRDefault="00EF746D">
      <w:pPr>
        <w:spacing w:after="160" w:line="259" w:lineRule="auto"/>
      </w:pPr>
      <w:r>
        <w:br w:type="page"/>
      </w:r>
    </w:p>
    <w:p w:rsidR="000505F8" w:rsidRPr="000505F8" w:rsidRDefault="000505F8" w:rsidP="000505F8">
      <w:pPr>
        <w:spacing w:line="360" w:lineRule="auto"/>
        <w:ind w:right="114"/>
        <w:jc w:val="both"/>
        <w:rPr>
          <w:rFonts w:ascii="Arial" w:hAnsi="Arial" w:cs="Arial"/>
          <w:lang w:val="es-ES_tradnl" w:eastAsia="es-ES_tradnl"/>
        </w:rPr>
      </w:pPr>
      <w:r w:rsidRPr="000505F8">
        <w:rPr>
          <w:rFonts w:ascii="Arial" w:hAnsi="Arial" w:cs="Arial"/>
          <w:b/>
          <w:lang w:val="es-ES_tradnl" w:eastAsia="es-ES_tradnl"/>
        </w:rPr>
        <w:lastRenderedPageBreak/>
        <w:t>DICTAMEN</w:t>
      </w:r>
      <w:r w:rsidRPr="000505F8">
        <w:rPr>
          <w:rFonts w:ascii="Arial" w:hAnsi="Arial" w:cs="Arial"/>
          <w:lang w:val="es-ES_tradnl" w:eastAsia="es-ES_tradnl"/>
        </w:rPr>
        <w:t xml:space="preserve"> de la Comisión de Presupuesto de la Sexagésima Segunda Legislatura del Congreso del Estado, Independiente Libre y Soberano de Coahuila de Zaragoza, con relación a la Iniciativa enviada por el Ejecutivo del Estado, consistente en el Presupuesto de Egresos para el Estado de Coahuila de Zaragoza para el Ejercicio Fiscal del año 2022.</w:t>
      </w:r>
    </w:p>
    <w:p w:rsidR="000505F8" w:rsidRPr="000505F8" w:rsidRDefault="000505F8" w:rsidP="000505F8">
      <w:pPr>
        <w:spacing w:line="360" w:lineRule="auto"/>
        <w:ind w:right="114"/>
        <w:jc w:val="center"/>
        <w:rPr>
          <w:rFonts w:ascii="Arial" w:hAnsi="Arial" w:cs="Arial"/>
          <w:b/>
          <w:lang w:val="es-ES_tradnl" w:eastAsia="es-ES_tradnl"/>
        </w:rPr>
      </w:pPr>
    </w:p>
    <w:p w:rsidR="000505F8" w:rsidRPr="000505F8" w:rsidRDefault="000505F8" w:rsidP="000505F8">
      <w:pPr>
        <w:spacing w:line="360" w:lineRule="auto"/>
        <w:ind w:right="114"/>
        <w:jc w:val="center"/>
        <w:rPr>
          <w:rFonts w:ascii="Arial" w:hAnsi="Arial" w:cs="Arial"/>
          <w:b/>
          <w:lang w:val="es-ES_tradnl" w:eastAsia="es-ES_tradnl"/>
        </w:rPr>
      </w:pPr>
      <w:r w:rsidRPr="000505F8">
        <w:rPr>
          <w:rFonts w:ascii="Arial" w:hAnsi="Arial" w:cs="Arial"/>
          <w:b/>
          <w:lang w:val="es-ES_tradnl" w:eastAsia="es-ES_tradnl"/>
        </w:rPr>
        <w:t>RESULTANDO</w:t>
      </w:r>
    </w:p>
    <w:p w:rsidR="000505F8" w:rsidRPr="000505F8" w:rsidRDefault="000505F8" w:rsidP="000505F8">
      <w:pPr>
        <w:spacing w:line="360" w:lineRule="auto"/>
        <w:ind w:right="114"/>
        <w:jc w:val="both"/>
        <w:rPr>
          <w:rFonts w:ascii="Arial" w:hAnsi="Arial" w:cs="Arial"/>
          <w:b/>
          <w:lang w:val="es-ES_tradnl" w:eastAsia="es-ES_tradnl"/>
        </w:rPr>
      </w:pPr>
    </w:p>
    <w:p w:rsidR="000505F8" w:rsidRPr="000505F8" w:rsidRDefault="000505F8" w:rsidP="000505F8">
      <w:pPr>
        <w:spacing w:line="360" w:lineRule="auto"/>
        <w:ind w:right="114"/>
        <w:jc w:val="both"/>
        <w:rPr>
          <w:rFonts w:ascii="Arial" w:hAnsi="Arial" w:cs="Arial"/>
          <w:lang w:val="es-ES_tradnl" w:eastAsia="es-ES_tradnl"/>
        </w:rPr>
      </w:pPr>
      <w:r w:rsidRPr="000505F8">
        <w:rPr>
          <w:rFonts w:ascii="Arial" w:hAnsi="Arial" w:cs="Arial"/>
          <w:b/>
          <w:lang w:val="es-ES_tradnl" w:eastAsia="es-ES_tradnl"/>
        </w:rPr>
        <w:t xml:space="preserve">PRIMERO. </w:t>
      </w:r>
      <w:r w:rsidRPr="000505F8">
        <w:rPr>
          <w:rFonts w:ascii="Arial" w:hAnsi="Arial" w:cs="Arial"/>
          <w:lang w:val="es-ES_tradnl" w:eastAsia="es-ES_tradnl"/>
        </w:rPr>
        <w:t>El día 30 de noviembre del 2021, ante el Pleno del Congreso del Estado, compareció el Secretario de Finanzas para dar cuenta de los ordenamientos que integran el Paquete Económico del Estado entre los que se encuentra el Presupuesto de Egresos para el Estado de Coahuila de Zaragoza, para el Ejercicio Fiscal del año 2022.</w:t>
      </w:r>
    </w:p>
    <w:p w:rsidR="000505F8" w:rsidRPr="000505F8" w:rsidRDefault="000505F8" w:rsidP="000505F8">
      <w:pPr>
        <w:spacing w:line="360" w:lineRule="auto"/>
        <w:ind w:right="114"/>
        <w:jc w:val="both"/>
        <w:rPr>
          <w:rFonts w:ascii="Arial" w:hAnsi="Arial" w:cs="Arial"/>
          <w:lang w:val="es-ES_tradnl" w:eastAsia="es-ES_tradnl"/>
        </w:rPr>
      </w:pPr>
    </w:p>
    <w:p w:rsidR="000505F8" w:rsidRPr="000505F8" w:rsidRDefault="000505F8" w:rsidP="000505F8">
      <w:pPr>
        <w:spacing w:line="360" w:lineRule="auto"/>
        <w:ind w:right="114"/>
        <w:jc w:val="both"/>
        <w:rPr>
          <w:rFonts w:ascii="Arial" w:hAnsi="Arial" w:cs="Arial"/>
          <w:lang w:val="es-ES_tradnl" w:eastAsia="es-ES_tradnl"/>
        </w:rPr>
      </w:pPr>
      <w:r w:rsidRPr="000505F8">
        <w:rPr>
          <w:rFonts w:ascii="Arial" w:hAnsi="Arial" w:cs="Arial"/>
          <w:b/>
          <w:lang w:val="es-ES_tradnl" w:eastAsia="es-ES_tradnl"/>
        </w:rPr>
        <w:t xml:space="preserve">SEGUNDO. </w:t>
      </w:r>
      <w:r w:rsidRPr="000505F8">
        <w:rPr>
          <w:rFonts w:ascii="Arial" w:hAnsi="Arial" w:cs="Arial"/>
          <w:lang w:val="es-ES_tradnl" w:eastAsia="es-ES_tradnl"/>
        </w:rPr>
        <w:t>Que por acuerdo de la Mesa Directiva del Pleno quedó a disposición de la Comisión de Presupuesto con fecha 7 de diciembre de 2021, los ordenamientos que integran la Iniciativa del Presupuesto de Egresos para que se procediera a su estudio y dictamen.</w:t>
      </w:r>
    </w:p>
    <w:p w:rsidR="000505F8" w:rsidRPr="000505F8" w:rsidRDefault="000505F8" w:rsidP="000505F8">
      <w:pPr>
        <w:spacing w:line="360" w:lineRule="auto"/>
        <w:ind w:right="114"/>
        <w:jc w:val="center"/>
        <w:rPr>
          <w:rFonts w:ascii="Arial" w:hAnsi="Arial" w:cs="Arial"/>
          <w:b/>
          <w:lang w:val="es-ES_tradnl" w:eastAsia="es-ES_tradnl"/>
        </w:rPr>
      </w:pPr>
    </w:p>
    <w:p w:rsidR="000505F8" w:rsidRPr="000505F8" w:rsidRDefault="000505F8" w:rsidP="000505F8">
      <w:pPr>
        <w:spacing w:line="360" w:lineRule="auto"/>
        <w:ind w:right="114"/>
        <w:jc w:val="center"/>
        <w:rPr>
          <w:rFonts w:ascii="Arial" w:hAnsi="Arial" w:cs="Arial"/>
          <w:b/>
          <w:lang w:val="es-ES_tradnl" w:eastAsia="es-ES_tradnl"/>
        </w:rPr>
      </w:pPr>
      <w:r w:rsidRPr="000505F8">
        <w:rPr>
          <w:rFonts w:ascii="Arial" w:hAnsi="Arial" w:cs="Arial"/>
          <w:b/>
          <w:lang w:val="es-ES_tradnl" w:eastAsia="es-ES_tradnl"/>
        </w:rPr>
        <w:t>CONSIDERANDO</w:t>
      </w:r>
    </w:p>
    <w:p w:rsidR="000505F8" w:rsidRPr="000505F8" w:rsidRDefault="000505F8" w:rsidP="000505F8">
      <w:pPr>
        <w:spacing w:line="360" w:lineRule="auto"/>
        <w:ind w:right="114"/>
        <w:jc w:val="both"/>
        <w:rPr>
          <w:rFonts w:ascii="Arial" w:hAnsi="Arial" w:cs="Arial"/>
          <w:lang w:val="es-ES_tradnl" w:eastAsia="es-ES_tradnl"/>
        </w:rPr>
      </w:pPr>
      <w:r w:rsidRPr="000505F8">
        <w:rPr>
          <w:rFonts w:ascii="Arial" w:hAnsi="Arial" w:cs="Arial"/>
          <w:b/>
          <w:lang w:val="es-ES_tradnl" w:eastAsia="es-ES_tradnl"/>
        </w:rPr>
        <w:t xml:space="preserve">PRIMERO. </w:t>
      </w:r>
      <w:r w:rsidRPr="000505F8">
        <w:rPr>
          <w:rFonts w:ascii="Arial" w:hAnsi="Arial" w:cs="Arial"/>
          <w:lang w:val="es-ES_tradnl" w:eastAsia="es-ES_tradnl"/>
        </w:rPr>
        <w:t xml:space="preserve"> Que esta Comisión es competente para emitir el presente dictamen tanto por el Acuerdo de la Mesa Directiva del Pleno, así como por la materia de la Iniciativa, conforme a lo dispuesto en el Artículo 93 fracción I, 116 117 y demás relativos de la Ley Orgánica del Congreso del Estado de Coahuila de Zaragoza.</w:t>
      </w:r>
    </w:p>
    <w:p w:rsidR="000505F8" w:rsidRPr="000505F8" w:rsidRDefault="000505F8" w:rsidP="000505F8">
      <w:pPr>
        <w:spacing w:line="360" w:lineRule="auto"/>
        <w:ind w:right="114"/>
        <w:jc w:val="both"/>
        <w:rPr>
          <w:rFonts w:ascii="Arial" w:hAnsi="Arial" w:cs="Arial"/>
          <w:lang w:val="es-ES_tradnl" w:eastAsia="es-ES_tradnl"/>
        </w:rPr>
      </w:pPr>
    </w:p>
    <w:p w:rsidR="000505F8" w:rsidRPr="000505F8" w:rsidRDefault="000505F8" w:rsidP="000505F8">
      <w:pPr>
        <w:spacing w:line="360" w:lineRule="auto"/>
        <w:ind w:right="114"/>
        <w:jc w:val="both"/>
        <w:rPr>
          <w:rFonts w:ascii="Arial" w:hAnsi="Arial" w:cs="Arial"/>
          <w:lang w:val="es-ES_tradnl" w:eastAsia="es-ES_tradnl"/>
        </w:rPr>
      </w:pPr>
      <w:r w:rsidRPr="000505F8">
        <w:rPr>
          <w:rFonts w:ascii="Arial" w:hAnsi="Arial" w:cs="Arial"/>
          <w:b/>
          <w:lang w:val="es-ES_tradnl" w:eastAsia="es-ES_tradnl"/>
        </w:rPr>
        <w:t xml:space="preserve">SEGUNDO. - </w:t>
      </w:r>
      <w:r w:rsidRPr="000505F8">
        <w:rPr>
          <w:rFonts w:ascii="Arial" w:hAnsi="Arial" w:cs="Arial"/>
          <w:lang w:val="es-ES_tradnl" w:eastAsia="es-ES_tradnl"/>
        </w:rPr>
        <w:t>Que la iniciativa en comento se sustentó en la siguiente:</w:t>
      </w:r>
    </w:p>
    <w:p w:rsidR="000505F8" w:rsidRPr="000505F8" w:rsidRDefault="000505F8" w:rsidP="000505F8">
      <w:pPr>
        <w:spacing w:line="360" w:lineRule="auto"/>
        <w:ind w:right="114"/>
        <w:jc w:val="center"/>
        <w:rPr>
          <w:rFonts w:ascii="Arial" w:hAnsi="Arial" w:cs="Arial"/>
          <w:b/>
          <w:lang w:val="es-ES_tradnl" w:eastAsia="es-ES_tradnl"/>
        </w:rPr>
      </w:pPr>
    </w:p>
    <w:p w:rsidR="000505F8" w:rsidRPr="000505F8" w:rsidRDefault="000505F8" w:rsidP="000505F8">
      <w:pPr>
        <w:spacing w:line="360" w:lineRule="auto"/>
        <w:ind w:right="114"/>
        <w:jc w:val="center"/>
        <w:rPr>
          <w:rFonts w:ascii="Arial" w:hAnsi="Arial" w:cs="Arial"/>
          <w:b/>
          <w:lang w:val="es-ES_tradnl" w:eastAsia="es-ES_tradnl"/>
        </w:rPr>
      </w:pPr>
      <w:r w:rsidRPr="000505F8">
        <w:rPr>
          <w:rFonts w:ascii="Arial" w:hAnsi="Arial" w:cs="Arial"/>
          <w:b/>
          <w:lang w:val="es-ES_tradnl" w:eastAsia="es-ES_tradnl"/>
        </w:rPr>
        <w:t>EXPOSICIÓN DE MOTIVOS</w:t>
      </w:r>
    </w:p>
    <w:p w:rsidR="000505F8" w:rsidRPr="000505F8" w:rsidRDefault="000505F8" w:rsidP="000505F8">
      <w:pPr>
        <w:spacing w:line="360" w:lineRule="auto"/>
        <w:ind w:right="114"/>
        <w:rPr>
          <w:rFonts w:ascii="Arial" w:hAnsi="Arial" w:cs="Arial"/>
          <w:b/>
          <w:lang w:val="es-ES_tradnl" w:eastAsia="es-ES_tradnl"/>
        </w:rPr>
      </w:pPr>
    </w:p>
    <w:p w:rsidR="000505F8" w:rsidRPr="000505F8" w:rsidRDefault="000505F8" w:rsidP="000505F8">
      <w:pPr>
        <w:spacing w:line="360" w:lineRule="auto"/>
        <w:ind w:right="114"/>
        <w:rPr>
          <w:rFonts w:ascii="Arial" w:hAnsi="Arial" w:cs="Arial"/>
          <w:b/>
          <w:lang w:val="es-ES_tradnl" w:eastAsia="es-ES_tradnl"/>
        </w:rPr>
      </w:pPr>
      <w:r w:rsidRPr="000505F8">
        <w:rPr>
          <w:rFonts w:ascii="Arial" w:hAnsi="Arial" w:cs="Arial"/>
          <w:b/>
          <w:lang w:val="es-ES_tradnl" w:eastAsia="es-ES_tradnl"/>
        </w:rPr>
        <w:t>PRESUPUESTO DE EGRESOS Y POLÍTICA DE GASTO.</w:t>
      </w:r>
    </w:p>
    <w:p w:rsidR="000505F8" w:rsidRPr="000505F8" w:rsidRDefault="000505F8" w:rsidP="000505F8">
      <w:pPr>
        <w:keepNext/>
        <w:keepLines/>
        <w:tabs>
          <w:tab w:val="left" w:pos="142"/>
        </w:tabs>
        <w:spacing w:line="360" w:lineRule="auto"/>
        <w:ind w:right="-2"/>
        <w:jc w:val="both"/>
        <w:outlineLvl w:val="4"/>
        <w:rPr>
          <w:rFonts w:ascii="Arial" w:eastAsia="Arial" w:hAnsi="Arial" w:cs="Arial"/>
          <w:sz w:val="22"/>
          <w:szCs w:val="22"/>
          <w:lang w:val="es-ES_tradnl" w:eastAsia="es-ES_tradnl"/>
        </w:rPr>
      </w:pPr>
    </w:p>
    <w:p w:rsidR="000505F8" w:rsidRPr="000505F8" w:rsidRDefault="000505F8" w:rsidP="000505F8">
      <w:pPr>
        <w:keepNext/>
        <w:keepLines/>
        <w:tabs>
          <w:tab w:val="left" w:pos="142"/>
        </w:tabs>
        <w:spacing w:line="360" w:lineRule="auto"/>
        <w:ind w:right="-2"/>
        <w:jc w:val="both"/>
        <w:outlineLvl w:val="4"/>
        <w:rPr>
          <w:rFonts w:ascii="Arial" w:eastAsia="Arial" w:hAnsi="Arial" w:cs="Arial"/>
          <w:sz w:val="22"/>
          <w:szCs w:val="22"/>
          <w:lang w:val="es-ES_tradnl" w:eastAsia="es-ES_tradnl"/>
        </w:rPr>
      </w:pPr>
      <w:r w:rsidRPr="000505F8">
        <w:rPr>
          <w:rFonts w:ascii="Arial" w:eastAsia="Arial" w:hAnsi="Arial" w:cs="Arial"/>
          <w:sz w:val="22"/>
          <w:szCs w:val="22"/>
          <w:lang w:val="es-ES_tradnl" w:eastAsia="es-ES_tradnl"/>
        </w:rPr>
        <w:t>El ejecutivo del estado presenta propuesta de decreto de Egresos para el ejercicio fiscal 2022, con un presupuesto base de $56,888.3</w:t>
      </w:r>
      <w:r w:rsidRPr="000505F8">
        <w:rPr>
          <w:rFonts w:ascii="Arial" w:eastAsia="Arial" w:hAnsi="Arial" w:cs="Arial"/>
          <w:bCs/>
          <w:sz w:val="22"/>
          <w:szCs w:val="22"/>
          <w:lang w:val="es-ES_tradnl" w:eastAsia="es-ES_tradnl"/>
        </w:rPr>
        <w:t xml:space="preserve"> </w:t>
      </w:r>
      <w:r w:rsidRPr="000505F8">
        <w:rPr>
          <w:rFonts w:ascii="Arial" w:eastAsia="Arial" w:hAnsi="Arial" w:cs="Arial"/>
          <w:sz w:val="22"/>
          <w:szCs w:val="22"/>
          <w:lang w:val="es-ES_tradnl" w:eastAsia="es-ES_tradnl"/>
        </w:rPr>
        <w:t xml:space="preserve">millones de pesos. </w:t>
      </w:r>
    </w:p>
    <w:p w:rsidR="000505F8" w:rsidRPr="000505F8" w:rsidRDefault="000505F8" w:rsidP="000505F8">
      <w:pPr>
        <w:spacing w:line="360" w:lineRule="auto"/>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sz w:val="22"/>
          <w:szCs w:val="22"/>
          <w:lang w:val="es-ES_tradnl"/>
        </w:rPr>
      </w:pPr>
      <w:r w:rsidRPr="000505F8">
        <w:rPr>
          <w:rFonts w:ascii="Arial" w:hAnsi="Arial" w:cs="Arial"/>
          <w:sz w:val="22"/>
          <w:szCs w:val="22"/>
          <w:lang w:val="es-ES_tradnl"/>
        </w:rPr>
        <w:t xml:space="preserve">El Presupuesto de Egresos para el ejercicio fiscal 2022,que se presentó a esta Soberanía, mismo que fue analizado, lo que me permite ratificar que se basa en las consideraciones propuestas en los criterios de política económica estimados para el próximo año y está diseñado conforme a los principios de presupuesto basado en resultados </w:t>
      </w:r>
      <w:bookmarkStart w:id="7" w:name="_Hlk89872985"/>
      <w:r w:rsidRPr="000505F8">
        <w:rPr>
          <w:rFonts w:ascii="Arial" w:hAnsi="Arial" w:cs="Arial"/>
          <w:sz w:val="22"/>
          <w:szCs w:val="22"/>
          <w:lang w:val="es-ES_tradnl"/>
        </w:rPr>
        <w:t xml:space="preserve">y de acuerdo a las disposiciones establecidas en la </w:t>
      </w:r>
      <w:r w:rsidRPr="000505F8">
        <w:rPr>
          <w:rFonts w:ascii="Arial" w:hAnsi="Arial" w:cs="Arial"/>
          <w:color w:val="000000"/>
          <w:sz w:val="22"/>
          <w:szCs w:val="22"/>
          <w:lang w:val="es-ES_tradnl" w:eastAsia="es-ES_tradnl"/>
        </w:rPr>
        <w:t>Ley Reglamentaria del Presupuesto de Egresos del Estado de Coahuila de Zaragoza</w:t>
      </w:r>
      <w:r w:rsidRPr="000505F8">
        <w:rPr>
          <w:rFonts w:ascii="Arial" w:hAnsi="Arial" w:cs="Arial"/>
          <w:sz w:val="22"/>
          <w:szCs w:val="22"/>
          <w:lang w:val="es-ES_tradnl"/>
        </w:rPr>
        <w:t>, y en la</w:t>
      </w:r>
      <w:r w:rsidRPr="000505F8">
        <w:rPr>
          <w:rFonts w:ascii="Arial" w:hAnsi="Arial" w:cs="Arial"/>
          <w:color w:val="000000"/>
          <w:sz w:val="22"/>
          <w:szCs w:val="22"/>
          <w:lang w:val="es-ES_tradnl" w:eastAsia="es-ES_tradnl"/>
        </w:rPr>
        <w:t xml:space="preserve"> Ley de Disciplina Financiera de las Entidades Federativas y los Municipios;</w:t>
      </w:r>
      <w:r w:rsidRPr="000505F8">
        <w:rPr>
          <w:rFonts w:ascii="Arial" w:hAnsi="Arial" w:cs="Arial"/>
          <w:sz w:val="22"/>
          <w:szCs w:val="22"/>
          <w:lang w:val="es-ES_tradnl"/>
        </w:rPr>
        <w:t xml:space="preserve"> además cuenta con los formatos armonizados de acuerdo a la Ley General de Contabilidad Gubernamental. Se presenta con la apertura del Clasificador por Objeto del Gasto, Clasificación Administrativa, Clasificación Funcional, Clasificación por Tipo de Gasto, Prioridades de Gasto, Programas y Proyectos, así como un resumen analítico de las plazas de la Administración Pública Estatal</w:t>
      </w:r>
      <w:bookmarkEnd w:id="7"/>
      <w:r w:rsidRPr="000505F8">
        <w:rPr>
          <w:rFonts w:ascii="Arial" w:hAnsi="Arial" w:cs="Arial"/>
          <w:sz w:val="22"/>
          <w:szCs w:val="22"/>
          <w:lang w:val="es-ES_tradnl"/>
        </w:rPr>
        <w:t xml:space="preserve">.  </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val="es-ES_tradnl" w:eastAsia="es-ES_tradnl"/>
        </w:rPr>
        <w:t xml:space="preserve">En congruencia con la </w:t>
      </w:r>
      <w:r w:rsidRPr="000505F8">
        <w:rPr>
          <w:rFonts w:ascii="Arial" w:hAnsi="Arial" w:cs="Arial"/>
          <w:color w:val="000000"/>
          <w:sz w:val="22"/>
          <w:szCs w:val="22"/>
          <w:lang w:val="es-ES_tradnl" w:eastAsia="es-ES_tradnl"/>
        </w:rPr>
        <w:t>de Disciplina Financiera de las Entidades Federativas y los Municipios,</w:t>
      </w:r>
      <w:r w:rsidRPr="000505F8">
        <w:rPr>
          <w:rFonts w:ascii="Arial" w:hAnsi="Arial" w:cs="Arial"/>
          <w:sz w:val="22"/>
          <w:szCs w:val="22"/>
          <w:lang w:val="es-ES_tradnl" w:eastAsia="es-ES_tradnl"/>
        </w:rPr>
        <w:t xml:space="preserve"> el Gasto total propuesto en el Presupuesto de Egresos que aquí se plantea, contribuye a un Balance presupuestario sostenible, lo que se traduce en un equilibrio presupuestario y una mayor disciplina en el ejercicio de los recursos públicos.</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eastAsia="es-ES_tradnl"/>
        </w:rPr>
      </w:pPr>
      <w:r w:rsidRPr="000505F8">
        <w:rPr>
          <w:rFonts w:ascii="Arial" w:hAnsi="Arial" w:cs="Arial"/>
          <w:sz w:val="22"/>
          <w:szCs w:val="22"/>
          <w:lang w:eastAsia="es-ES_tradnl"/>
        </w:rPr>
        <w:t xml:space="preserve">El Presupuesto de Egresos planteado se presenta con 39 anexos que permiten a la ciudadanía en una forma sencilla entender y consultar los rangos de gasto presupuestal que se proyecta. Además, </w:t>
      </w:r>
      <w:r w:rsidRPr="000505F8">
        <w:rPr>
          <w:rFonts w:ascii="Arial" w:hAnsi="Arial" w:cs="Arial"/>
          <w:sz w:val="22"/>
          <w:szCs w:val="22"/>
          <w:lang w:val="es-ES_tradnl" w:eastAsia="es-ES_tradnl"/>
        </w:rPr>
        <w:t xml:space="preserve">contiene ajustes importantes para enfocar mayores recursos a los tres grandes rubros que en este momento se consideran prioritarios en la entidad, como es la salud, la seguridad pública y la reactivación económica, esto, sin desatender los demás rubros y programas sectoriales necesarios para </w:t>
      </w:r>
      <w:r w:rsidRPr="000505F8">
        <w:rPr>
          <w:rFonts w:ascii="Arial" w:hAnsi="Arial" w:cs="Arial"/>
          <w:sz w:val="22"/>
          <w:szCs w:val="22"/>
          <w:lang w:eastAsia="es-ES_tradnl"/>
        </w:rPr>
        <w:t xml:space="preserve">consolidar el crecimiento de las condiciones de bienestar de los coahuilenses. </w:t>
      </w:r>
    </w:p>
    <w:p w:rsidR="000505F8" w:rsidRPr="000505F8" w:rsidRDefault="000505F8" w:rsidP="000505F8">
      <w:pPr>
        <w:tabs>
          <w:tab w:val="left" w:pos="142"/>
        </w:tabs>
        <w:spacing w:line="360" w:lineRule="auto"/>
        <w:jc w:val="both"/>
        <w:rPr>
          <w:rFonts w:ascii="Arial" w:hAnsi="Arial" w:cs="Arial"/>
          <w:sz w:val="22"/>
          <w:szCs w:val="22"/>
          <w:lang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eastAsia="es-ES_tradnl"/>
        </w:rPr>
        <w:lastRenderedPageBreak/>
        <w:t xml:space="preserve">Para el Programa de Salud se destinarán $3,829 millones pesos, así como $1,697 millones de pesos para los programas de  Asistencia y Desarrollo Social, lo que permitirá seguir conteniendo la pandemia, </w:t>
      </w:r>
      <w:r w:rsidRPr="000505F8">
        <w:rPr>
          <w:rFonts w:ascii="Arial" w:hAnsi="Arial" w:cs="Arial"/>
          <w:sz w:val="22"/>
          <w:szCs w:val="22"/>
          <w:lang w:val="es-ES_tradnl" w:eastAsia="es-ES_tradnl"/>
        </w:rPr>
        <w:t xml:space="preserve">y desarrollar acciones permanentes que garanticen el aumento constante y sustentable en la calidad de vida de todos los sectores de la población, como son los programas sociales y la cultura de vida saludable, en el que se continúen otorgando los servicios de salud modernos, accesibles para todos, con un trato personalizado y atención de calidad </w:t>
      </w:r>
      <w:r w:rsidRPr="000505F8">
        <w:rPr>
          <w:rFonts w:ascii="Arial" w:hAnsi="Arial" w:cs="Arial"/>
          <w:sz w:val="22"/>
          <w:szCs w:val="22"/>
          <w:lang w:eastAsia="es-ES_tradnl"/>
        </w:rPr>
        <w:t>a través de mejor infraestructura hospitalaria,  así como mayores y mejores equipos e insumos médicos, para seguir</w:t>
      </w:r>
      <w:r w:rsidRPr="000505F8">
        <w:rPr>
          <w:rFonts w:ascii="Arial" w:hAnsi="Arial" w:cs="Arial"/>
          <w:sz w:val="22"/>
          <w:szCs w:val="22"/>
          <w:lang w:val="es-ES_tradnl" w:eastAsia="es-ES_tradnl"/>
        </w:rPr>
        <w:t xml:space="preserve"> otorgando los servicios de salud modernos, accesibles para todos, con un trato personalizado y atención de calidad.</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val="es-ES_tradnl" w:eastAsia="es-ES_tradnl"/>
        </w:rPr>
        <w:t>En Seguridad Pública, se destinará $2,153 millones de pesos. Esta inversión representa acciones importantes para continuar priorizando el combate a la delincuencia, que con llevan a preservar el orden y la paz pública, garantizando un riguroso cumplimiento a la ley, en estricto apego a los derechos humanos.</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val="es-ES_tradnl" w:eastAsia="es-ES_tradnl"/>
        </w:rPr>
        <w:t>Para continuar con las acciones tendientes a la Reactivación Económica en la entidad, se destinarán $173 millones de pesos, con lo que se pretende impulsar el desarrollo económico en todas las regiones del Estado, a través de programas que fomenten la creación de mayores fuentes de empleo y el incremento de los ingresos en los hogares coahuilenses, que permita un crecimiento económico sostenido y sustentable.</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val="es-ES_tradnl" w:eastAsia="es-ES_tradnl"/>
        </w:rPr>
        <w:t>En el Presupuesto de Egresos se contemplan las proyecciones de gasto derivadas de los incrementos salariales otorgados al Magisterio Federal y Estatal conforme a la normatividad aplicable.</w:t>
      </w: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p>
    <w:p w:rsidR="000505F8" w:rsidRPr="000505F8" w:rsidRDefault="000505F8" w:rsidP="000505F8">
      <w:pPr>
        <w:tabs>
          <w:tab w:val="left" w:pos="142"/>
        </w:tabs>
        <w:spacing w:line="360" w:lineRule="auto"/>
        <w:jc w:val="both"/>
        <w:rPr>
          <w:rFonts w:ascii="Arial" w:hAnsi="Arial" w:cs="Arial"/>
          <w:sz w:val="22"/>
          <w:szCs w:val="22"/>
          <w:lang w:val="es-ES_tradnl" w:eastAsia="es-ES_tradnl"/>
        </w:rPr>
      </w:pPr>
      <w:r w:rsidRPr="000505F8">
        <w:rPr>
          <w:rFonts w:ascii="Arial" w:hAnsi="Arial" w:cs="Arial"/>
          <w:sz w:val="22"/>
          <w:szCs w:val="22"/>
          <w:lang w:eastAsia="es-ES_tradnl"/>
        </w:rPr>
        <w:t>Del mismo modo, se mantienen</w:t>
      </w:r>
      <w:r w:rsidRPr="000505F8">
        <w:rPr>
          <w:rFonts w:ascii="Arial" w:hAnsi="Arial" w:cs="Arial"/>
          <w:sz w:val="22"/>
          <w:szCs w:val="22"/>
          <w:lang w:val="es-ES_tradnl" w:eastAsia="es-ES_tradnl"/>
        </w:rPr>
        <w:t xml:space="preserve"> las políticas de eficacia, austeridad y racionalización de gasto que conlleva a un manejo sostenible de las finanzas públicas.</w:t>
      </w:r>
    </w:p>
    <w:p w:rsidR="000505F8" w:rsidRPr="000505F8" w:rsidRDefault="000505F8" w:rsidP="000505F8">
      <w:pPr>
        <w:spacing w:line="360" w:lineRule="auto"/>
        <w:jc w:val="both"/>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b/>
          <w:lang w:val="es-ES_tradnl" w:eastAsia="es-ES_tradnl"/>
        </w:rPr>
      </w:pPr>
    </w:p>
    <w:p w:rsidR="000505F8" w:rsidRPr="000505F8" w:rsidRDefault="000505F8" w:rsidP="000505F8">
      <w:pPr>
        <w:spacing w:line="276" w:lineRule="auto"/>
        <w:jc w:val="both"/>
        <w:rPr>
          <w:rFonts w:ascii="Arial" w:hAnsi="Arial" w:cs="Arial"/>
          <w:sz w:val="22"/>
          <w:szCs w:val="22"/>
          <w:lang w:val="es-ES_tradnl" w:eastAsia="es-ES_tradnl"/>
        </w:rPr>
      </w:pPr>
      <w:r w:rsidRPr="000505F8">
        <w:rPr>
          <w:rFonts w:ascii="Arial" w:hAnsi="Arial" w:cs="Arial"/>
          <w:b/>
          <w:lang w:val="es-ES_tradnl" w:eastAsia="es-ES_tradnl"/>
        </w:rPr>
        <w:lastRenderedPageBreak/>
        <w:t xml:space="preserve">TERCERO. </w:t>
      </w:r>
      <w:r w:rsidRPr="000505F8">
        <w:rPr>
          <w:rFonts w:ascii="Arial" w:hAnsi="Arial" w:cs="Arial"/>
          <w:sz w:val="22"/>
          <w:szCs w:val="22"/>
          <w:lang w:val="es-ES_tradnl" w:eastAsia="es-ES_tradnl"/>
        </w:rPr>
        <w:t xml:space="preserve">Que los integrantes de esta Comisión de Presupuesto llevamos a cabo el estudio y análisis de la Iniciativa del Presupuesto de Egresos para el Ejercicio Fiscal 2022, mismo que se considera no puede realizarse sin tomar en cuenta el contexto económico y social provocado por la pandemia ocasionada por COVID-19. Así, durante el cuarto año de Gestión, el Estado implementó acciones inmediatas que permitieron continuar con las tareas gubernamentales y hacer frente a la contingencia sanitaria. </w:t>
      </w:r>
    </w:p>
    <w:p w:rsidR="000505F8" w:rsidRPr="000505F8" w:rsidRDefault="000505F8" w:rsidP="000505F8">
      <w:pPr>
        <w:spacing w:line="276" w:lineRule="auto"/>
        <w:jc w:val="both"/>
        <w:rPr>
          <w:rFonts w:ascii="Arial" w:hAnsi="Arial" w:cs="Arial"/>
          <w:sz w:val="22"/>
          <w:szCs w:val="22"/>
          <w:lang w:val="es-ES_tradnl" w:eastAsia="es-ES_tradnl"/>
        </w:rPr>
      </w:pPr>
    </w:p>
    <w:p w:rsidR="000505F8" w:rsidRPr="000505F8" w:rsidRDefault="000505F8" w:rsidP="000505F8">
      <w:pPr>
        <w:spacing w:line="276" w:lineRule="auto"/>
        <w:jc w:val="both"/>
        <w:rPr>
          <w:rFonts w:ascii="Arial" w:hAnsi="Arial" w:cs="Arial"/>
          <w:sz w:val="22"/>
          <w:szCs w:val="22"/>
          <w:highlight w:val="yellow"/>
          <w:lang w:val="es-ES_tradnl" w:eastAsia="es-ES_tradnl"/>
        </w:rPr>
      </w:pPr>
    </w:p>
    <w:p w:rsidR="000505F8" w:rsidRPr="000505F8" w:rsidRDefault="000505F8" w:rsidP="000505F8">
      <w:pPr>
        <w:spacing w:line="276" w:lineRule="auto"/>
        <w:jc w:val="both"/>
        <w:rPr>
          <w:rFonts w:ascii="Arial" w:hAnsi="Arial" w:cs="Arial"/>
          <w:sz w:val="22"/>
          <w:szCs w:val="22"/>
          <w:highlight w:val="yellow"/>
          <w:lang w:val="es-ES_tradnl" w:eastAsia="es-ES_tradnl"/>
        </w:rPr>
      </w:pPr>
      <w:r w:rsidRPr="000505F8">
        <w:rPr>
          <w:rFonts w:ascii="Arial" w:hAnsi="Arial" w:cs="Arial"/>
          <w:sz w:val="22"/>
          <w:szCs w:val="22"/>
          <w:lang w:val="es-ES_tradnl" w:eastAsia="es-ES_tradnl"/>
        </w:rPr>
        <w:t>La redistribución del gasto público fue de más de mil millones de pesos, ejercidos en diversos rubros: Infraestructura, suministro y servicios médicos para la atención inmediata del COVID-19, así como en el fortalecimiento de justicia y seguridad; reactivación económica; apoyos en especie a los ciudadanos coahuilenses cuyas fuentes de empleo fueron vulneradas por los efectos de la pandemia. Además, se continuó con la estrategia implementada para que el gasto, en todo momento, sea eficiente y eficaz, apegado a lo establecido en el Plan Estatal de Desarrollo. A pesar de las adversidades, Coahuila pasó de 95.42% a 96.96% en el Índice de Calidad en la Información, correspondientes a los dos primeros trimestres del ejercicio fiscal 2021, en la evaluación realizada por la SHCP.</w:t>
      </w:r>
    </w:p>
    <w:p w:rsidR="000505F8" w:rsidRPr="000505F8" w:rsidRDefault="000505F8" w:rsidP="000505F8">
      <w:pPr>
        <w:spacing w:line="276" w:lineRule="auto"/>
        <w:jc w:val="both"/>
        <w:rPr>
          <w:rFonts w:ascii="Arial" w:hAnsi="Arial" w:cs="Arial"/>
          <w:sz w:val="22"/>
          <w:szCs w:val="22"/>
          <w:highlight w:val="yellow"/>
          <w:lang w:val="es-ES_tradnl" w:eastAsia="es-ES_tradnl"/>
        </w:rPr>
      </w:pPr>
    </w:p>
    <w:p w:rsidR="000505F8" w:rsidRPr="000505F8" w:rsidRDefault="000505F8" w:rsidP="000505F8">
      <w:pPr>
        <w:spacing w:after="160" w:line="276" w:lineRule="auto"/>
        <w:jc w:val="both"/>
        <w:rPr>
          <w:rFonts w:ascii="Arial" w:hAnsi="Arial" w:cs="Arial"/>
          <w:sz w:val="22"/>
          <w:szCs w:val="22"/>
          <w:lang w:val="es-ES_tradnl" w:eastAsia="es-ES_tradnl"/>
        </w:rPr>
      </w:pPr>
      <w:r w:rsidRPr="000505F8">
        <w:rPr>
          <w:rFonts w:ascii="Arial" w:eastAsia="Calibri" w:hAnsi="Arial" w:cs="Arial"/>
          <w:sz w:val="22"/>
          <w:szCs w:val="22"/>
          <w:lang w:val="es-MX" w:eastAsia="en-US"/>
        </w:rPr>
        <w:t xml:space="preserve">Durante los trabajos, </w:t>
      </w:r>
      <w:r w:rsidRPr="000505F8">
        <w:rPr>
          <w:rFonts w:ascii="Arial" w:hAnsi="Arial" w:cs="Arial"/>
          <w:sz w:val="22"/>
          <w:szCs w:val="22"/>
          <w:lang w:val="es-ES_tradnl" w:eastAsia="es-ES_tradnl"/>
        </w:rPr>
        <w:t>esta Comisión de Presupuesto, llevó a cabo reuniones con funcionarios de la Secretaria de Finanzas encargados de las áreas correspondientes, lo anterior con la finalidad de realizar un examen exhaustivo del Presupuesto de Egresos para el ejercicio fiscal 2022 presentado ante esta Soberanía.</w:t>
      </w:r>
    </w:p>
    <w:p w:rsidR="000505F8" w:rsidRPr="000505F8" w:rsidRDefault="000505F8" w:rsidP="000505F8">
      <w:pPr>
        <w:spacing w:line="276" w:lineRule="auto"/>
        <w:ind w:right="114"/>
        <w:jc w:val="both"/>
        <w:rPr>
          <w:rFonts w:ascii="Arial" w:hAnsi="Arial" w:cs="Arial"/>
          <w:sz w:val="22"/>
          <w:szCs w:val="22"/>
          <w:lang w:val="es-ES_tradnl" w:eastAsia="es-ES_tradnl"/>
        </w:rPr>
      </w:pPr>
    </w:p>
    <w:p w:rsidR="000505F8" w:rsidRPr="000505F8" w:rsidRDefault="000505F8" w:rsidP="000505F8">
      <w:pPr>
        <w:spacing w:line="276" w:lineRule="auto"/>
        <w:ind w:right="114"/>
        <w:jc w:val="both"/>
        <w:rPr>
          <w:rFonts w:ascii="Arial" w:hAnsi="Arial" w:cs="Arial"/>
          <w:sz w:val="22"/>
          <w:szCs w:val="22"/>
          <w:lang w:val="es-ES_tradnl" w:eastAsia="es-ES_tradnl"/>
        </w:rPr>
      </w:pPr>
      <w:r w:rsidRPr="000505F8">
        <w:rPr>
          <w:rFonts w:ascii="Arial" w:hAnsi="Arial" w:cs="Arial"/>
          <w:sz w:val="22"/>
          <w:szCs w:val="22"/>
          <w:lang w:val="es-ES_tradnl" w:eastAsia="es-ES_tradnl"/>
        </w:rPr>
        <w:t xml:space="preserve">Entre otras cuestiones esta Comisión Dictaminadora, después de efectuado el estudio y análisis de la iniciativa, observa que el Presupuesto de Egresos para el ejercicio fiscal 2022, se basa en los criterios de política económica estimados para el próximo año y se diseño conforme a los principios de </w:t>
      </w:r>
      <w:r w:rsidRPr="000505F8">
        <w:rPr>
          <w:rFonts w:ascii="Arial" w:hAnsi="Arial" w:cs="Arial"/>
          <w:sz w:val="22"/>
          <w:szCs w:val="22"/>
          <w:lang w:val="es-ES_tradnl"/>
        </w:rPr>
        <w:t>Presupuesto basado en Resultados (PbR), al contar con Programas presupuestarios (Pp) que integran Matrices de Indicadores para Resultados (MIR) diseñadas con base en la Metodología de Marco Lógico (MML).</w:t>
      </w:r>
    </w:p>
    <w:p w:rsidR="000505F8" w:rsidRPr="000505F8" w:rsidRDefault="000505F8" w:rsidP="000505F8">
      <w:pPr>
        <w:spacing w:line="276" w:lineRule="auto"/>
        <w:ind w:right="114"/>
        <w:jc w:val="both"/>
        <w:rPr>
          <w:rFonts w:ascii="Arial" w:hAnsi="Arial" w:cs="Arial"/>
          <w:sz w:val="22"/>
          <w:szCs w:val="22"/>
          <w:lang w:val="es-ES_tradnl" w:eastAsia="es-ES_tradnl"/>
        </w:rPr>
      </w:pPr>
    </w:p>
    <w:p w:rsidR="000505F8" w:rsidRPr="000505F8" w:rsidRDefault="000505F8" w:rsidP="000505F8">
      <w:pPr>
        <w:spacing w:line="276" w:lineRule="auto"/>
        <w:jc w:val="both"/>
        <w:rPr>
          <w:rFonts w:ascii="Arial" w:hAnsi="Arial" w:cs="Arial"/>
          <w:sz w:val="22"/>
          <w:szCs w:val="22"/>
          <w:lang w:val="es-ES_tradnl"/>
        </w:rPr>
      </w:pPr>
      <w:r w:rsidRPr="000505F8">
        <w:rPr>
          <w:rFonts w:ascii="Arial" w:hAnsi="Arial" w:cs="Arial"/>
          <w:sz w:val="22"/>
          <w:szCs w:val="22"/>
          <w:lang w:val="es-ES_tradnl"/>
        </w:rPr>
        <w:t xml:space="preserve">Así mismo, es preciso comentar que la información integrada en el Presupuesto de Egresos para el ejercicio fiscal 2022, cumple con lo establecido en la </w:t>
      </w:r>
      <w:r w:rsidRPr="000505F8">
        <w:rPr>
          <w:rFonts w:ascii="Arial" w:hAnsi="Arial" w:cs="Arial"/>
          <w:color w:val="000000"/>
          <w:sz w:val="22"/>
          <w:szCs w:val="22"/>
          <w:lang w:val="es-ES_tradnl" w:eastAsia="es-ES_tradnl"/>
        </w:rPr>
        <w:t>Ley Reglamentaria del Presupuesto de Egresos del Estado de Coahuila de Zaragoza</w:t>
      </w:r>
      <w:r w:rsidRPr="000505F8">
        <w:rPr>
          <w:rFonts w:ascii="Arial" w:hAnsi="Arial" w:cs="Arial"/>
          <w:sz w:val="22"/>
          <w:szCs w:val="22"/>
          <w:lang w:val="es-ES_tradnl"/>
        </w:rPr>
        <w:t>, en la</w:t>
      </w:r>
      <w:r w:rsidRPr="000505F8">
        <w:rPr>
          <w:rFonts w:ascii="Arial" w:hAnsi="Arial" w:cs="Arial"/>
          <w:color w:val="000000"/>
          <w:sz w:val="22"/>
          <w:szCs w:val="22"/>
          <w:lang w:val="es-ES_tradnl" w:eastAsia="es-ES_tradnl"/>
        </w:rPr>
        <w:t xml:space="preserve"> Ley de Disciplina Financiera de las Entidades Federativas y los Municipios, </w:t>
      </w:r>
      <w:r w:rsidRPr="000505F8">
        <w:rPr>
          <w:rFonts w:ascii="Arial" w:hAnsi="Arial" w:cs="Arial"/>
          <w:sz w:val="22"/>
          <w:szCs w:val="22"/>
          <w:lang w:val="es-ES_tradnl"/>
        </w:rPr>
        <w:t xml:space="preserve">en la Ley General de Contabilidad Gubernamental y en las Reglas de Presupuestación emitidas por la Auditoría Superior del Estado de Coahuila. </w:t>
      </w:r>
    </w:p>
    <w:p w:rsidR="000505F8" w:rsidRPr="000505F8" w:rsidRDefault="000505F8" w:rsidP="000505F8">
      <w:pPr>
        <w:spacing w:line="276" w:lineRule="auto"/>
        <w:jc w:val="both"/>
        <w:rPr>
          <w:rFonts w:ascii="Arial" w:hAnsi="Arial" w:cs="Arial"/>
          <w:sz w:val="22"/>
          <w:szCs w:val="22"/>
          <w:lang w:val="es-ES_tradnl"/>
        </w:rPr>
      </w:pPr>
    </w:p>
    <w:p w:rsidR="000505F8" w:rsidRPr="000505F8" w:rsidRDefault="000505F8" w:rsidP="000505F8">
      <w:pPr>
        <w:spacing w:line="276" w:lineRule="auto"/>
        <w:jc w:val="both"/>
        <w:rPr>
          <w:rFonts w:ascii="Arial" w:hAnsi="Arial" w:cs="Arial"/>
          <w:sz w:val="22"/>
          <w:szCs w:val="22"/>
          <w:lang w:val="es-ES_tradnl"/>
        </w:rPr>
      </w:pPr>
      <w:r w:rsidRPr="000505F8">
        <w:rPr>
          <w:rFonts w:ascii="Arial" w:hAnsi="Arial" w:cs="Arial"/>
          <w:sz w:val="22"/>
          <w:szCs w:val="22"/>
          <w:lang w:val="es-ES_tradnl"/>
        </w:rPr>
        <w:t xml:space="preserve">De igual forma, se integró información financiera para cumplir con buenas prácticas en materia de transparencia y rendición de cuentas, adoptadas con base en las evaluaciones realizadas por </w:t>
      </w:r>
      <w:r w:rsidRPr="000505F8">
        <w:rPr>
          <w:rFonts w:ascii="Arial" w:hAnsi="Arial" w:cs="Arial"/>
          <w:sz w:val="22"/>
          <w:szCs w:val="22"/>
          <w:lang w:val="es-ES_tradnl"/>
        </w:rPr>
        <w:lastRenderedPageBreak/>
        <w:t xml:space="preserve">instancias externas como lo son el Instituto Mexicano para la Competitividad, esto con el fin de ser referentes nacionales en materia presupuestal. </w:t>
      </w:r>
    </w:p>
    <w:p w:rsidR="000505F8" w:rsidRPr="000505F8" w:rsidRDefault="000505F8" w:rsidP="000505F8">
      <w:pPr>
        <w:tabs>
          <w:tab w:val="left" w:pos="142"/>
        </w:tabs>
        <w:spacing w:line="276" w:lineRule="auto"/>
        <w:jc w:val="both"/>
        <w:rPr>
          <w:rFonts w:ascii="Arial" w:hAnsi="Arial" w:cs="Arial"/>
          <w:sz w:val="22"/>
          <w:szCs w:val="22"/>
          <w:lang w:val="es-ES_tradnl" w:eastAsia="es-ES_tradnl"/>
        </w:rPr>
      </w:pPr>
    </w:p>
    <w:p w:rsidR="000505F8" w:rsidRPr="000505F8" w:rsidRDefault="000505F8" w:rsidP="000505F8">
      <w:pPr>
        <w:spacing w:line="276" w:lineRule="auto"/>
        <w:ind w:right="114"/>
        <w:jc w:val="both"/>
        <w:rPr>
          <w:rFonts w:ascii="Arial" w:hAnsi="Arial" w:cs="Arial"/>
          <w:sz w:val="22"/>
          <w:szCs w:val="22"/>
          <w:lang w:val="es-ES_tradnl" w:eastAsia="es-ES_tradnl"/>
        </w:rPr>
      </w:pPr>
      <w:r w:rsidRPr="000505F8">
        <w:rPr>
          <w:rFonts w:ascii="Arial" w:hAnsi="Arial" w:cs="Arial"/>
          <w:sz w:val="22"/>
          <w:szCs w:val="22"/>
          <w:lang w:val="es-ES_tradnl" w:eastAsia="es-ES_tradnl"/>
        </w:rPr>
        <w:t>En similar sentido esta Comisión Dictaminadora observa que el proyecto de presupuesto fue elaborado con perspectiva de género y con enfoque transversal en materia de los derechos de niñas, niños y adolescentes.</w:t>
      </w:r>
    </w:p>
    <w:p w:rsidR="000505F8" w:rsidRPr="000505F8" w:rsidRDefault="000505F8" w:rsidP="000505F8">
      <w:pPr>
        <w:spacing w:line="276" w:lineRule="auto"/>
        <w:ind w:right="114"/>
        <w:jc w:val="both"/>
        <w:rPr>
          <w:rFonts w:ascii="Arial" w:hAnsi="Arial" w:cs="Arial"/>
          <w:sz w:val="22"/>
          <w:szCs w:val="22"/>
          <w:lang w:val="es-ES_tradnl" w:eastAsia="es-ES_tradnl"/>
        </w:rPr>
      </w:pPr>
    </w:p>
    <w:p w:rsidR="000505F8" w:rsidRPr="000505F8" w:rsidRDefault="000505F8" w:rsidP="000505F8">
      <w:pPr>
        <w:tabs>
          <w:tab w:val="left" w:pos="142"/>
        </w:tabs>
        <w:spacing w:line="276" w:lineRule="auto"/>
        <w:jc w:val="both"/>
        <w:rPr>
          <w:rFonts w:ascii="Arial" w:hAnsi="Arial" w:cs="Arial"/>
          <w:sz w:val="22"/>
          <w:szCs w:val="22"/>
          <w:lang w:val="es-ES_tradnl" w:eastAsia="es-ES_tradnl"/>
        </w:rPr>
      </w:pPr>
      <w:r w:rsidRPr="000505F8">
        <w:rPr>
          <w:rFonts w:ascii="Arial" w:hAnsi="Arial" w:cs="Arial"/>
          <w:sz w:val="22"/>
          <w:szCs w:val="22"/>
          <w:lang w:eastAsia="es-ES_tradnl"/>
        </w:rPr>
        <w:t>Por último y no menos importante, es de resaltar que se mantienen</w:t>
      </w:r>
      <w:r w:rsidRPr="000505F8">
        <w:rPr>
          <w:rFonts w:ascii="Arial" w:hAnsi="Arial" w:cs="Arial"/>
          <w:sz w:val="22"/>
          <w:szCs w:val="22"/>
          <w:lang w:val="es-ES_tradnl" w:eastAsia="es-ES_tradnl"/>
        </w:rPr>
        <w:t xml:space="preserve"> las políticas de eficacia, austeridad, racionalización y ahorro del gasto público que con lleva a un manejo sostenible de las finanzas públicas.</w:t>
      </w:r>
    </w:p>
    <w:p w:rsidR="000505F8" w:rsidRPr="000505F8" w:rsidRDefault="000505F8" w:rsidP="000505F8">
      <w:pPr>
        <w:spacing w:line="276" w:lineRule="auto"/>
        <w:ind w:right="114"/>
        <w:jc w:val="both"/>
        <w:rPr>
          <w:rFonts w:ascii="Arial" w:hAnsi="Arial" w:cs="Arial"/>
          <w:sz w:val="22"/>
          <w:szCs w:val="22"/>
          <w:lang w:val="es-ES_tradnl" w:eastAsia="es-ES_tradnl"/>
        </w:rPr>
      </w:pPr>
    </w:p>
    <w:p w:rsidR="000505F8" w:rsidRPr="000505F8" w:rsidRDefault="000505F8" w:rsidP="000505F8">
      <w:pPr>
        <w:spacing w:line="276" w:lineRule="auto"/>
        <w:ind w:right="114"/>
        <w:jc w:val="both"/>
        <w:rPr>
          <w:rFonts w:ascii="Arial" w:hAnsi="Arial" w:cs="Arial"/>
          <w:sz w:val="22"/>
          <w:szCs w:val="22"/>
          <w:lang w:val="es-ES_tradnl" w:eastAsia="es-ES_tradnl"/>
        </w:rPr>
      </w:pPr>
      <w:r w:rsidRPr="000505F8">
        <w:rPr>
          <w:rFonts w:ascii="Arial" w:hAnsi="Arial" w:cs="Arial"/>
          <w:sz w:val="22"/>
          <w:szCs w:val="22"/>
          <w:lang w:val="es-ES_tradnl" w:eastAsia="es-ES_tradnl"/>
        </w:rPr>
        <w:t>En virtud de lo anteriormente expuesto, una vez desahogadas las referidas reuniones de trabajo y agotado el estudio de la iniciativa, se estima que se reúnen los elementos de juicio necesarios para elaborar el presente dictamen y proponer a su consideración, discusión y en su caso aprobación el siguiente:</w:t>
      </w:r>
    </w:p>
    <w:p w:rsidR="000505F8" w:rsidRPr="000505F8" w:rsidRDefault="000505F8" w:rsidP="000505F8">
      <w:pPr>
        <w:spacing w:line="360" w:lineRule="auto"/>
        <w:ind w:right="114"/>
        <w:jc w:val="both"/>
        <w:rPr>
          <w:rFonts w:ascii="Arial" w:hAnsi="Arial" w:cs="Arial"/>
          <w:sz w:val="22"/>
          <w:szCs w:val="22"/>
          <w:lang w:val="es-ES_tradnl" w:eastAsia="es-ES_tradnl"/>
        </w:rPr>
      </w:pPr>
      <w:r w:rsidRPr="000505F8">
        <w:rPr>
          <w:rFonts w:ascii="Arial" w:hAnsi="Arial" w:cs="Arial"/>
          <w:sz w:val="22"/>
          <w:szCs w:val="22"/>
          <w:lang w:val="es-ES_tradnl" w:eastAsia="es-ES_tradnl"/>
        </w:rPr>
        <w:t xml:space="preserve"> </w:t>
      </w:r>
    </w:p>
    <w:p w:rsidR="000505F8" w:rsidRPr="000505F8" w:rsidRDefault="000505F8" w:rsidP="000505F8">
      <w:pPr>
        <w:keepNext/>
        <w:spacing w:line="360" w:lineRule="auto"/>
        <w:ind w:right="-93"/>
        <w:jc w:val="center"/>
        <w:outlineLvl w:val="3"/>
        <w:rPr>
          <w:rFonts w:ascii="Arial" w:hAnsi="Arial" w:cs="Arial"/>
          <w:b/>
          <w:bCs/>
          <w:color w:val="000000"/>
          <w:sz w:val="22"/>
          <w:szCs w:val="22"/>
          <w:lang w:val="es-ES_tradnl" w:eastAsia="es-ES_tradnl"/>
        </w:rPr>
      </w:pPr>
      <w:r w:rsidRPr="000505F8">
        <w:rPr>
          <w:rFonts w:ascii="Arial" w:hAnsi="Arial" w:cs="Arial"/>
          <w:b/>
          <w:bCs/>
          <w:color w:val="000000"/>
          <w:sz w:val="22"/>
          <w:szCs w:val="22"/>
          <w:lang w:val="es-ES_tradnl" w:eastAsia="es-ES_tradnl"/>
        </w:rPr>
        <w:t>PRESUPUESTO DE EGRESOS DEL ESTADO DE COAHUILA DE ZARAGOZA</w:t>
      </w:r>
    </w:p>
    <w:p w:rsidR="000505F8" w:rsidRPr="000505F8" w:rsidRDefault="000505F8" w:rsidP="000505F8">
      <w:pPr>
        <w:spacing w:line="360" w:lineRule="auto"/>
        <w:ind w:right="-93"/>
        <w:jc w:val="center"/>
        <w:rPr>
          <w:rFonts w:ascii="Arial" w:hAnsi="Arial" w:cs="Arial"/>
          <w:b/>
          <w:color w:val="000000"/>
          <w:sz w:val="22"/>
          <w:szCs w:val="22"/>
          <w:lang w:val="es-ES_tradnl" w:eastAsia="es-ES_tradnl"/>
        </w:rPr>
      </w:pPr>
      <w:r w:rsidRPr="000505F8">
        <w:rPr>
          <w:rFonts w:ascii="Arial" w:hAnsi="Arial" w:cs="Arial"/>
          <w:b/>
          <w:color w:val="000000"/>
          <w:sz w:val="22"/>
          <w:szCs w:val="22"/>
          <w:lang w:val="es-ES_tradnl" w:eastAsia="es-ES_tradnl"/>
        </w:rPr>
        <w:t>PARA EL EJERCICIO FISCAL 2022</w:t>
      </w:r>
    </w:p>
    <w:p w:rsidR="000505F8" w:rsidRPr="000505F8" w:rsidRDefault="000505F8" w:rsidP="000505F8">
      <w:pPr>
        <w:spacing w:line="360" w:lineRule="auto"/>
        <w:ind w:right="-93"/>
        <w:jc w:val="center"/>
        <w:rPr>
          <w:rFonts w:ascii="Arial" w:hAnsi="Arial" w:cs="Arial"/>
          <w:b/>
          <w:color w:val="000000"/>
          <w:sz w:val="22"/>
          <w:szCs w:val="22"/>
          <w:lang w:val="es-ES_tradnl" w:eastAsia="es-ES_tradnl"/>
        </w:rPr>
      </w:pP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ind w:right="-93"/>
        <w:jc w:val="both"/>
        <w:rPr>
          <w:rFonts w:ascii="Arial" w:hAnsi="Arial" w:cs="Arial"/>
          <w:color w:val="000000"/>
          <w:sz w:val="22"/>
          <w:szCs w:val="22"/>
          <w:lang w:val="es-ES_tradnl" w:eastAsia="es-ES_tradnl"/>
        </w:rPr>
      </w:pPr>
      <w:r w:rsidRPr="000505F8">
        <w:rPr>
          <w:rFonts w:ascii="Arial" w:hAnsi="Arial" w:cs="Arial"/>
          <w:b/>
          <w:color w:val="000000"/>
          <w:sz w:val="22"/>
          <w:szCs w:val="22"/>
          <w:lang w:val="es-ES_tradnl" w:eastAsia="es-ES_tradnl"/>
        </w:rPr>
        <w:t>ARTÍCULO 1.-</w:t>
      </w:r>
      <w:r w:rsidRPr="000505F8">
        <w:rPr>
          <w:rFonts w:ascii="Arial" w:hAnsi="Arial" w:cs="Arial"/>
          <w:color w:val="000000"/>
          <w:sz w:val="22"/>
          <w:szCs w:val="22"/>
          <w:lang w:val="es-ES_tradnl" w:eastAsia="es-ES_tradnl"/>
        </w:rPr>
        <w:t xml:space="preserve"> El ejercicio, seguimiento y control del gasto público estatal y las erogaciones con cargo al Presupuesto de Egresos del Gobierno del Estado de Coahuila de Zaragoza para el Ejercicio Fiscal de 2022, comprendido del 1 de enero al 31 de diciembre de 2022 se sujetarán a las disposiciones contenidas en este decreto y a las aplicables de la materia. Dichas erogaciones se regirán por el Presupuesto de Egresos siguiente: </w:t>
      </w:r>
    </w:p>
    <w:p w:rsidR="000505F8" w:rsidRPr="000505F8" w:rsidRDefault="000505F8" w:rsidP="000505F8">
      <w:pPr>
        <w:spacing w:after="200" w:line="360" w:lineRule="auto"/>
        <w:rPr>
          <w:lang w:val="es-ES_tradnl" w:eastAsia="es-ES_tradnl"/>
        </w:rPr>
      </w:pPr>
      <w:r w:rsidRPr="000505F8">
        <w:rPr>
          <w:rFonts w:ascii="Arial" w:hAnsi="Arial" w:cs="Arial"/>
          <w:color w:val="000000"/>
          <w:sz w:val="22"/>
          <w:szCs w:val="22"/>
          <w:lang w:val="es-ES_tradnl" w:eastAsia="es-ES_tradnl"/>
        </w:rPr>
        <w:br w:type="page"/>
      </w:r>
      <w:r w:rsidRPr="000505F8">
        <w:rPr>
          <w:noProof/>
          <w:lang w:val="es-MX" w:eastAsia="es-MX"/>
        </w:rPr>
        <w:lastRenderedPageBreak/>
        <w:drawing>
          <wp:inline distT="0" distB="0" distL="0" distR="0">
            <wp:extent cx="5295900" cy="729615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7296150"/>
                    </a:xfrm>
                    <a:prstGeom prst="rect">
                      <a:avLst/>
                    </a:prstGeom>
                    <a:noFill/>
                    <a:ln>
                      <a:noFill/>
                    </a:ln>
                  </pic:spPr>
                </pic:pic>
              </a:graphicData>
            </a:graphic>
          </wp:inline>
        </w:drawing>
      </w:r>
      <w:r w:rsidRPr="000505F8">
        <w:rPr>
          <w:lang w:val="es-ES_tradnl" w:eastAsia="es-ES_tradnl"/>
        </w:rPr>
        <w:br w:type="page"/>
      </w:r>
      <w:r w:rsidRPr="000505F8">
        <w:rPr>
          <w:noProof/>
          <w:lang w:val="es-MX" w:eastAsia="es-MX"/>
        </w:rPr>
        <w:lastRenderedPageBreak/>
        <w:drawing>
          <wp:inline distT="0" distB="0" distL="0" distR="0">
            <wp:extent cx="5410200" cy="73152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7315200"/>
                    </a:xfrm>
                    <a:prstGeom prst="rect">
                      <a:avLst/>
                    </a:prstGeom>
                    <a:noFill/>
                    <a:ln>
                      <a:noFill/>
                    </a:ln>
                  </pic:spPr>
                </pic:pic>
              </a:graphicData>
            </a:graphic>
          </wp:inline>
        </w:drawing>
      </w:r>
    </w:p>
    <w:p w:rsidR="000505F8" w:rsidRPr="000505F8" w:rsidRDefault="000505F8" w:rsidP="000505F8">
      <w:pPr>
        <w:spacing w:after="200" w:line="276" w:lineRule="auto"/>
        <w:rPr>
          <w:lang w:val="es-ES_tradnl" w:eastAsia="es-ES_tradnl"/>
        </w:rPr>
      </w:pPr>
      <w:bookmarkStart w:id="8" w:name="_Hlk89798159"/>
      <w:r w:rsidRPr="000505F8">
        <w:rPr>
          <w:noProof/>
          <w:lang w:val="es-MX" w:eastAsia="es-MX"/>
        </w:rPr>
        <w:lastRenderedPageBreak/>
        <w:drawing>
          <wp:inline distT="0" distB="0" distL="0" distR="0">
            <wp:extent cx="5610225" cy="6115050"/>
            <wp:effectExtent l="0" t="0" r="952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6115050"/>
                    </a:xfrm>
                    <a:prstGeom prst="rect">
                      <a:avLst/>
                    </a:prstGeom>
                    <a:noFill/>
                    <a:ln>
                      <a:noFill/>
                    </a:ln>
                  </pic:spPr>
                </pic:pic>
              </a:graphicData>
            </a:graphic>
          </wp:inline>
        </w:drawing>
      </w:r>
      <w:bookmarkEnd w:id="8"/>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inline distT="0" distB="0" distL="0" distR="0">
            <wp:extent cx="5610225" cy="6572250"/>
            <wp:effectExtent l="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657225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inline distT="0" distB="0" distL="0" distR="0">
            <wp:extent cx="5610225" cy="2895600"/>
            <wp:effectExtent l="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895600"/>
                    </a:xfrm>
                    <a:prstGeom prst="rect">
                      <a:avLst/>
                    </a:prstGeom>
                    <a:noFill/>
                    <a:ln>
                      <a:noFill/>
                    </a:ln>
                  </pic:spPr>
                </pic:pic>
              </a:graphicData>
            </a:graphic>
          </wp:inline>
        </w:drawing>
      </w:r>
    </w:p>
    <w:p w:rsidR="000505F8" w:rsidRPr="000505F8" w:rsidRDefault="000505F8" w:rsidP="000505F8">
      <w:pPr>
        <w:spacing w:after="200" w:line="276" w:lineRule="auto"/>
        <w:rPr>
          <w:lang w:val="es-ES_tradnl" w:eastAsia="es-ES_tradnl"/>
        </w:rPr>
      </w:pPr>
      <w:r w:rsidRPr="000505F8">
        <w:rPr>
          <w:lang w:val="es-ES_tradnl" w:eastAsia="es-ES_tradnl"/>
        </w:rPr>
        <w:br w:type="page"/>
      </w:r>
      <w:r w:rsidRPr="000505F8">
        <w:rPr>
          <w:noProof/>
          <w:lang w:val="es-MX" w:eastAsia="es-MX"/>
        </w:rPr>
        <w:lastRenderedPageBreak/>
        <w:drawing>
          <wp:inline distT="0" distB="0" distL="0" distR="0">
            <wp:extent cx="5172075" cy="7400925"/>
            <wp:effectExtent l="0" t="0" r="9525"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7400925"/>
                    </a:xfrm>
                    <a:prstGeom prst="rect">
                      <a:avLst/>
                    </a:prstGeom>
                    <a:noFill/>
                    <a:ln>
                      <a:noFill/>
                    </a:ln>
                  </pic:spPr>
                </pic:pic>
              </a:graphicData>
            </a:graphic>
          </wp:inline>
        </w:drawing>
      </w:r>
      <w:r w:rsidRPr="000505F8">
        <w:rPr>
          <w:lang w:val="es-ES_tradnl" w:eastAsia="es-ES_tradnl"/>
        </w:rPr>
        <w:br w:type="page"/>
      </w:r>
      <w:r w:rsidRPr="000505F8">
        <w:rPr>
          <w:noProof/>
          <w:lang w:val="es-MX" w:eastAsia="es-MX"/>
        </w:rPr>
        <w:lastRenderedPageBreak/>
        <w:drawing>
          <wp:inline distT="0" distB="0" distL="0" distR="0">
            <wp:extent cx="5286375" cy="7400925"/>
            <wp:effectExtent l="0" t="0" r="9525"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4009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inline distT="0" distB="0" distL="0" distR="0">
            <wp:extent cx="5610225" cy="6924675"/>
            <wp:effectExtent l="0" t="0" r="9525" b="952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69246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inline distT="0" distB="0" distL="0" distR="0">
            <wp:extent cx="5610225" cy="615315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615315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inline distT="0" distB="0" distL="0" distR="0">
            <wp:extent cx="5610225" cy="2552700"/>
            <wp:effectExtent l="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noProof/>
          <w:lang w:val="es-MX" w:eastAsia="es-MX"/>
        </w:rPr>
        <w:lastRenderedPageBreak/>
        <w:drawing>
          <wp:anchor distT="0" distB="0" distL="114300" distR="114300" simplePos="0" relativeHeight="251719680" behindDoc="0" locked="0" layoutInCell="1" allowOverlap="1">
            <wp:simplePos x="0" y="0"/>
            <wp:positionH relativeFrom="column">
              <wp:posOffset>100965</wp:posOffset>
            </wp:positionH>
            <wp:positionV relativeFrom="paragraph">
              <wp:posOffset>327660</wp:posOffset>
            </wp:positionV>
            <wp:extent cx="5324475" cy="2143125"/>
            <wp:effectExtent l="0" t="0" r="9525" b="9525"/>
            <wp:wrapSquare wrapText="bothSides"/>
            <wp:docPr id="1393" name="Imagen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Default="000505F8"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6A760E" w:rsidRDefault="006A760E"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r w:rsidRPr="000505F8">
        <w:rPr>
          <w:noProof/>
          <w:lang w:val="es-MX" w:eastAsia="es-MX"/>
        </w:rPr>
        <w:drawing>
          <wp:anchor distT="0" distB="0" distL="114300" distR="114300" simplePos="0" relativeHeight="251717632" behindDoc="0" locked="0" layoutInCell="1" allowOverlap="1" wp14:anchorId="2A7E6F57" wp14:editId="4F821494">
            <wp:simplePos x="0" y="0"/>
            <wp:positionH relativeFrom="column">
              <wp:posOffset>398145</wp:posOffset>
            </wp:positionH>
            <wp:positionV relativeFrom="paragraph">
              <wp:posOffset>36735</wp:posOffset>
            </wp:positionV>
            <wp:extent cx="4558030" cy="3643630"/>
            <wp:effectExtent l="0" t="0" r="0" b="0"/>
            <wp:wrapSquare wrapText="bothSides"/>
            <wp:docPr id="1392"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030"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r w:rsidRPr="000505F8">
        <w:rPr>
          <w:noProof/>
          <w:lang w:val="es-MX" w:eastAsia="es-MX"/>
        </w:rPr>
        <w:drawing>
          <wp:anchor distT="0" distB="0" distL="114300" distR="114300" simplePos="0" relativeHeight="251718656" behindDoc="0" locked="0" layoutInCell="1" allowOverlap="1" wp14:anchorId="0C8B893F" wp14:editId="601CDC19">
            <wp:simplePos x="0" y="0"/>
            <wp:positionH relativeFrom="column">
              <wp:posOffset>229387</wp:posOffset>
            </wp:positionH>
            <wp:positionV relativeFrom="paragraph">
              <wp:posOffset>212090</wp:posOffset>
            </wp:positionV>
            <wp:extent cx="4710430" cy="5874385"/>
            <wp:effectExtent l="0" t="0" r="0" b="0"/>
            <wp:wrapSquare wrapText="bothSides"/>
            <wp:docPr id="1391" name="Imagen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0430" cy="587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Default="000505F8" w:rsidP="000505F8">
      <w:pPr>
        <w:spacing w:after="200" w:line="276" w:lineRule="auto"/>
        <w:rPr>
          <w:lang w:val="es-ES_tradnl" w:eastAsia="es-ES_tradnl"/>
        </w:rPr>
      </w:pPr>
    </w:p>
    <w:p w:rsidR="000505F8" w:rsidRDefault="000505F8" w:rsidP="000505F8">
      <w:pPr>
        <w:spacing w:after="200" w:line="276" w:lineRule="auto"/>
        <w:rPr>
          <w:lang w:val="es-ES_tradnl" w:eastAsia="es-ES_tradnl"/>
        </w:rPr>
      </w:pPr>
    </w:p>
    <w:p w:rsidR="000505F8" w:rsidRPr="000505F8" w:rsidRDefault="000505F8" w:rsidP="000505F8">
      <w:pPr>
        <w:spacing w:after="200" w:line="276" w:lineRule="auto"/>
        <w:rPr>
          <w:lang w:val="es-ES_tradnl" w:eastAsia="es-ES_tradnl"/>
        </w:rPr>
      </w:pPr>
    </w:p>
    <w:p w:rsidR="000505F8" w:rsidRPr="000505F8" w:rsidRDefault="000505F8" w:rsidP="000505F8">
      <w:pPr>
        <w:spacing w:after="200" w:line="276" w:lineRule="auto"/>
        <w:rPr>
          <w:lang w:val="es-ES_tradnl" w:eastAsia="es-ES_tradnl"/>
        </w:rPr>
      </w:pPr>
      <w:r w:rsidRPr="000505F8">
        <w:rPr>
          <w:lang w:val="es-ES_tradnl" w:eastAsia="es-ES_tradnl"/>
        </w:rPr>
        <w:br w:type="page"/>
      </w:r>
    </w:p>
    <w:p w:rsidR="000505F8" w:rsidRPr="000505F8" w:rsidRDefault="000505F8" w:rsidP="000505F8">
      <w:pPr>
        <w:spacing w:after="200" w:line="276" w:lineRule="auto"/>
        <w:rPr>
          <w:lang w:val="es-ES_tradnl" w:eastAsia="es-ES_tradnl"/>
        </w:rPr>
      </w:pPr>
      <w:r w:rsidRPr="000505F8">
        <w:rPr>
          <w:lang w:val="es-ES_tradnl" w:eastAsia="es-ES_tradnl"/>
        </w:rPr>
        <w:lastRenderedPageBreak/>
        <w:br w:type="page"/>
      </w:r>
      <w:r w:rsidRPr="000505F8">
        <w:rPr>
          <w:noProof/>
          <w:lang w:val="es-MX" w:eastAsia="es-MX"/>
        </w:rPr>
        <w:drawing>
          <wp:anchor distT="0" distB="0" distL="114300" distR="114300" simplePos="0" relativeHeight="251714560" behindDoc="0" locked="0" layoutInCell="1" allowOverlap="1">
            <wp:simplePos x="0" y="0"/>
            <wp:positionH relativeFrom="column">
              <wp:posOffset>-48895</wp:posOffset>
            </wp:positionH>
            <wp:positionV relativeFrom="paragraph">
              <wp:posOffset>113665</wp:posOffset>
            </wp:positionV>
            <wp:extent cx="5431790" cy="7230745"/>
            <wp:effectExtent l="0" t="0" r="0" b="8255"/>
            <wp:wrapSquare wrapText="bothSides"/>
            <wp:docPr id="1390" name="Imagen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723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lang w:val="es-ES_tradnl" w:eastAsia="es-ES_tradnl"/>
        </w:rPr>
      </w:pPr>
      <w:r w:rsidRPr="000505F8">
        <w:rPr>
          <w:noProof/>
          <w:lang w:val="es-MX" w:eastAsia="es-MX"/>
        </w:rPr>
        <w:lastRenderedPageBreak/>
        <w:drawing>
          <wp:anchor distT="0" distB="0" distL="114300" distR="114300" simplePos="0" relativeHeight="251712512" behindDoc="0" locked="0" layoutInCell="1" allowOverlap="1">
            <wp:simplePos x="0" y="0"/>
            <wp:positionH relativeFrom="column">
              <wp:posOffset>66040</wp:posOffset>
            </wp:positionH>
            <wp:positionV relativeFrom="paragraph">
              <wp:posOffset>267970</wp:posOffset>
            </wp:positionV>
            <wp:extent cx="5431790" cy="7230745"/>
            <wp:effectExtent l="0" t="0" r="0" b="8255"/>
            <wp:wrapSquare wrapText="bothSides"/>
            <wp:docPr id="1389" name="Imagen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723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r w:rsidRPr="000505F8">
        <w:rPr>
          <w:noProof/>
          <w:lang w:val="es-MX" w:eastAsia="es-MX"/>
        </w:rPr>
        <w:lastRenderedPageBreak/>
        <w:drawing>
          <wp:anchor distT="0" distB="0" distL="114300" distR="114300" simplePos="0" relativeHeight="251713536" behindDoc="0" locked="0" layoutInCell="1" allowOverlap="1">
            <wp:simplePos x="0" y="0"/>
            <wp:positionH relativeFrom="column">
              <wp:posOffset>-2540</wp:posOffset>
            </wp:positionH>
            <wp:positionV relativeFrom="paragraph">
              <wp:posOffset>635</wp:posOffset>
            </wp:positionV>
            <wp:extent cx="5400040" cy="7188835"/>
            <wp:effectExtent l="0" t="0" r="0" b="0"/>
            <wp:wrapSquare wrapText="bothSides"/>
            <wp:docPr id="1388" name="Imagen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18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p>
    <w:p w:rsidR="000505F8" w:rsidRPr="000505F8" w:rsidRDefault="000505F8" w:rsidP="000505F8">
      <w:pPr>
        <w:rPr>
          <w:lang w:val="es-ES_tradnl" w:eastAsia="es-ES_tradnl"/>
        </w:rPr>
      </w:pPr>
      <w:r w:rsidRPr="000505F8">
        <w:rPr>
          <w:noProof/>
          <w:lang w:val="es-MX" w:eastAsia="es-MX"/>
        </w:rPr>
        <w:lastRenderedPageBreak/>
        <w:drawing>
          <wp:anchor distT="0" distB="0" distL="114300" distR="114300" simplePos="0" relativeHeight="251715584" behindDoc="0" locked="0" layoutInCell="1" allowOverlap="1">
            <wp:simplePos x="0" y="0"/>
            <wp:positionH relativeFrom="column">
              <wp:posOffset>-2540</wp:posOffset>
            </wp:positionH>
            <wp:positionV relativeFrom="paragraph">
              <wp:posOffset>635</wp:posOffset>
            </wp:positionV>
            <wp:extent cx="5494655" cy="7315200"/>
            <wp:effectExtent l="0" t="0" r="0" b="0"/>
            <wp:wrapSquare wrapText="bothSides"/>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4655"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r w:rsidRPr="000505F8">
        <w:rPr>
          <w:noProof/>
          <w:lang w:val="es-MX" w:eastAsia="es-MX"/>
        </w:rPr>
        <w:lastRenderedPageBreak/>
        <w:drawing>
          <wp:inline distT="0" distB="0" distL="0" distR="0">
            <wp:extent cx="5505450" cy="733425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7334250"/>
                    </a:xfrm>
                    <a:prstGeom prst="rect">
                      <a:avLst/>
                    </a:prstGeom>
                    <a:noFill/>
                    <a:ln>
                      <a:noFill/>
                    </a:ln>
                  </pic:spPr>
                </pic:pic>
              </a:graphicData>
            </a:graphic>
          </wp:inline>
        </w:drawing>
      </w:r>
      <w:r w:rsidRPr="000505F8">
        <w:rPr>
          <w:lang w:val="es-ES_tradnl" w:eastAsia="es-ES_tradnl"/>
        </w:rPr>
        <w:br w:type="page"/>
      </w:r>
      <w:r w:rsidRPr="000505F8">
        <w:rPr>
          <w:noProof/>
          <w:lang w:val="es-MX" w:eastAsia="es-MX"/>
        </w:rPr>
        <w:lastRenderedPageBreak/>
        <w:drawing>
          <wp:inline distT="0" distB="0" distL="0" distR="0">
            <wp:extent cx="5562600" cy="7400925"/>
            <wp:effectExtent l="0" t="0" r="0"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7400925"/>
                    </a:xfrm>
                    <a:prstGeom prst="rect">
                      <a:avLst/>
                    </a:prstGeom>
                    <a:noFill/>
                    <a:ln>
                      <a:noFill/>
                    </a:ln>
                  </pic:spPr>
                </pic:pic>
              </a:graphicData>
            </a:graphic>
          </wp:inline>
        </w:drawing>
      </w:r>
      <w:r w:rsidRPr="000505F8">
        <w:rPr>
          <w:lang w:val="es-ES_tradnl" w:eastAsia="es-ES_tradnl"/>
        </w:rPr>
        <w:br w:type="page"/>
      </w:r>
      <w:r w:rsidRPr="000505F8">
        <w:rPr>
          <w:noProof/>
          <w:lang w:val="es-MX" w:eastAsia="es-MX"/>
        </w:rPr>
        <w:lastRenderedPageBreak/>
        <w:drawing>
          <wp:inline distT="0" distB="0" distL="0" distR="0">
            <wp:extent cx="5562600" cy="7400925"/>
            <wp:effectExtent l="0" t="0" r="0"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74009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noProof/>
          <w:lang w:val="es-MX" w:eastAsia="es-MX"/>
        </w:rPr>
        <w:lastRenderedPageBreak/>
        <w:drawing>
          <wp:inline distT="0" distB="0" distL="0" distR="0">
            <wp:extent cx="5610225" cy="6667500"/>
            <wp:effectExtent l="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666750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noProof/>
          <w:lang w:val="es-MX" w:eastAsia="es-MX"/>
        </w:rPr>
        <w:lastRenderedPageBreak/>
        <w:drawing>
          <wp:inline distT="0" distB="0" distL="0" distR="0">
            <wp:extent cx="5610225" cy="3314700"/>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lastRenderedPageBreak/>
        <w:br w:type="page"/>
      </w:r>
      <w:r w:rsidRPr="000505F8">
        <w:rPr>
          <w:noProof/>
          <w:lang w:val="es-MX" w:eastAsia="es-MX"/>
        </w:rPr>
        <w:drawing>
          <wp:anchor distT="0" distB="0" distL="114300" distR="114300" simplePos="0" relativeHeight="251716608" behindDoc="1" locked="0" layoutInCell="1" allowOverlap="1">
            <wp:simplePos x="0" y="0"/>
            <wp:positionH relativeFrom="column">
              <wp:posOffset>50165</wp:posOffset>
            </wp:positionH>
            <wp:positionV relativeFrom="paragraph">
              <wp:posOffset>74930</wp:posOffset>
            </wp:positionV>
            <wp:extent cx="5397500" cy="7082790"/>
            <wp:effectExtent l="0" t="0" r="0" b="3810"/>
            <wp:wrapSquare wrapText="bothSides"/>
            <wp:docPr id="1386" name="Imagen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0" cy="708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spacing w:line="360" w:lineRule="auto"/>
        <w:jc w:val="center"/>
        <w:rPr>
          <w:rFonts w:ascii="Arial" w:hAnsi="Arial" w:cs="Arial"/>
          <w:color w:val="000000"/>
          <w:sz w:val="22"/>
          <w:szCs w:val="22"/>
          <w:lang w:val="es-ES_tradnl"/>
        </w:rPr>
      </w:pPr>
      <w:r w:rsidRPr="000505F8">
        <w:rPr>
          <w:rFonts w:ascii="Arial" w:hAnsi="Arial" w:cs="Arial"/>
          <w:b/>
          <w:color w:val="000000"/>
          <w:sz w:val="22"/>
          <w:szCs w:val="22"/>
          <w:lang w:val="es-ES_tradnl"/>
        </w:rPr>
        <w:lastRenderedPageBreak/>
        <w:t>ARTÍCULO 2.-</w:t>
      </w:r>
      <w:r w:rsidRPr="000505F8">
        <w:rPr>
          <w:rFonts w:ascii="Arial" w:hAnsi="Arial" w:cs="Arial"/>
          <w:color w:val="000000"/>
          <w:sz w:val="22"/>
          <w:szCs w:val="22"/>
          <w:lang w:val="es-ES_tradnl"/>
        </w:rPr>
        <w:t xml:space="preserve"> Para los efectos del presente Presupuesto de Egresos se entiende por: </w:t>
      </w:r>
    </w:p>
    <w:p w:rsidR="000505F8" w:rsidRPr="000505F8" w:rsidRDefault="000505F8" w:rsidP="000505F8">
      <w:pPr>
        <w:spacing w:line="360" w:lineRule="auto"/>
        <w:jc w:val="center"/>
        <w:rPr>
          <w:rFonts w:ascii="Arial Narrow" w:hAnsi="Arial Narrow" w:cs="Courier New"/>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Adecuaciones:</w:t>
      </w:r>
      <w:r w:rsidRPr="000505F8">
        <w:rPr>
          <w:rFonts w:ascii="Arial" w:hAnsi="Arial" w:cs="Arial"/>
          <w:color w:val="000000"/>
          <w:sz w:val="22"/>
          <w:szCs w:val="22"/>
          <w:lang w:val="es-ES_tradnl"/>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rsidR="000505F8" w:rsidRPr="000505F8" w:rsidRDefault="000505F8" w:rsidP="000505F8">
      <w:pPr>
        <w:spacing w:line="360" w:lineRule="auto"/>
        <w:ind w:left="72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sz w:val="22"/>
          <w:szCs w:val="22"/>
          <w:lang w:val="es-ES_tradnl"/>
        </w:rPr>
        <w:t>Ahorros:</w:t>
      </w:r>
      <w:r w:rsidRPr="000505F8">
        <w:rPr>
          <w:rFonts w:ascii="Arial" w:hAnsi="Arial" w:cs="Arial"/>
          <w:sz w:val="22"/>
          <w:szCs w:val="22"/>
          <w:lang w:val="es-ES_tradnl"/>
        </w:rPr>
        <w:t xml:space="preserve"> Los remanentes de recursos del presupuesto modificado una vez que se hayan cumplido las metas establecidas.</w:t>
      </w:r>
    </w:p>
    <w:p w:rsidR="000505F8" w:rsidRPr="000505F8" w:rsidRDefault="000505F8" w:rsidP="000505F8">
      <w:pPr>
        <w:spacing w:line="360" w:lineRule="auto"/>
        <w:ind w:left="108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Amortización de la Deuda y Disminución de Pasivos:</w:t>
      </w:r>
      <w:r w:rsidRPr="000505F8">
        <w:rPr>
          <w:rFonts w:ascii="Arial" w:hAnsi="Arial" w:cs="Arial"/>
          <w:color w:val="000000"/>
          <w:sz w:val="22"/>
          <w:szCs w:val="22"/>
          <w:lang w:val="es-ES_tradnl"/>
        </w:rPr>
        <w:t xml:space="preserve"> Representa la cancelación total o parcial mediante pago o cualquier forma por la cual se extinga la obligación principal de los pasivos contraídos por el Gobierno del Estado.</w:t>
      </w:r>
    </w:p>
    <w:p w:rsidR="000505F8" w:rsidRPr="000505F8" w:rsidRDefault="000505F8" w:rsidP="000505F8">
      <w:pPr>
        <w:spacing w:line="360" w:lineRule="auto"/>
        <w:ind w:left="108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Asignaciones Presupuestales:</w:t>
      </w:r>
      <w:r w:rsidRPr="000505F8">
        <w:rPr>
          <w:rFonts w:ascii="Arial" w:hAnsi="Arial" w:cs="Arial"/>
          <w:color w:val="000000"/>
          <w:sz w:val="22"/>
          <w:szCs w:val="22"/>
          <w:lang w:val="es-ES_tradnl"/>
        </w:rPr>
        <w:t xml:space="preserve"> Son las ministraciones de los recursos públicos aprobados por el Congreso Local comprendidos el Presupuesto de Egresos del Estado, realiza el Ejecutivo Estatal a través de la Secretaría de Finanzas para los Ejecutores de Gasto.</w:t>
      </w:r>
    </w:p>
    <w:p w:rsidR="000505F8" w:rsidRPr="000505F8" w:rsidRDefault="000505F8" w:rsidP="000505F8">
      <w:pPr>
        <w:spacing w:line="360" w:lineRule="auto"/>
        <w:ind w:left="108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Ayudas:</w:t>
      </w:r>
      <w:r w:rsidRPr="000505F8">
        <w:rPr>
          <w:rFonts w:ascii="Arial" w:hAnsi="Arial" w:cs="Arial"/>
          <w:color w:val="000000"/>
          <w:sz w:val="22"/>
          <w:szCs w:val="22"/>
          <w:lang w:val="es-ES_tradnl"/>
        </w:rPr>
        <w:t xml:space="preserve"> Las aportaciones de recursos públicos en numerario o en especie otorgadas por el Gobierno del Estado con base en los objetivos y metas de los programas presupuestarios.</w:t>
      </w:r>
    </w:p>
    <w:p w:rsidR="000505F8" w:rsidRPr="000505F8" w:rsidRDefault="000505F8" w:rsidP="000505F8">
      <w:pPr>
        <w:spacing w:line="360" w:lineRule="auto"/>
        <w:ind w:left="108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Armonización:</w:t>
      </w:r>
      <w:r w:rsidRPr="000505F8">
        <w:rPr>
          <w:rFonts w:ascii="Arial" w:hAnsi="Arial" w:cs="Arial"/>
          <w:color w:val="000000"/>
          <w:sz w:val="22"/>
          <w:szCs w:val="22"/>
          <w:lang w:val="es-ES_tradnl"/>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rsidR="000505F8" w:rsidRPr="000505F8" w:rsidRDefault="000505F8" w:rsidP="000505F8">
      <w:pPr>
        <w:spacing w:line="360" w:lineRule="auto"/>
        <w:rPr>
          <w:rFonts w:ascii="Arial" w:hAnsi="Arial" w:cs="Arial"/>
          <w:b/>
          <w:color w:val="000000"/>
          <w:lang w:val="es-ES_tradnl" w:eastAsia="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Capítulo de gasto:</w:t>
      </w:r>
      <w:r w:rsidRPr="000505F8">
        <w:rPr>
          <w:rFonts w:ascii="Arial" w:hAnsi="Arial" w:cs="Arial"/>
          <w:color w:val="000000"/>
          <w:sz w:val="22"/>
          <w:szCs w:val="22"/>
          <w:lang w:val="es-ES_tradnl"/>
        </w:rPr>
        <w:t xml:space="preserve"> El mayor nivel de agregación que identifica el conjunto homogéneo y ordenado de los bienes y servicios requeridos por los entes públicos;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Cartera de Programas y Proyectos de inversión:</w:t>
      </w:r>
      <w:r w:rsidRPr="000505F8">
        <w:rPr>
          <w:rFonts w:ascii="Arial" w:hAnsi="Arial" w:cs="Arial"/>
          <w:color w:val="000000"/>
          <w:sz w:val="22"/>
          <w:szCs w:val="22"/>
          <w:lang w:val="es-ES_tradnl"/>
        </w:rPr>
        <w:t xml:space="preserve"> Conjunto de acciones susceptibles de ser financiadas con recursos públicos;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Clasificación Administrativa:</w:t>
      </w:r>
      <w:r w:rsidRPr="000505F8">
        <w:rPr>
          <w:rFonts w:ascii="Arial" w:hAnsi="Arial" w:cs="Arial"/>
          <w:color w:val="000000"/>
          <w:sz w:val="22"/>
          <w:szCs w:val="22"/>
          <w:lang w:val="es-ES_tradnl"/>
        </w:rPr>
        <w:t xml:space="preserve"> Muestra la estructura básica de las transacciones financieras que aplicarán los tres órdenes de gobierno para clasificar los entes públicos de su ámbito institucional, y a partir de ésta, cada uno aplicarán las subclasificaciones que estimen convenientes, atendiendo a su estructura organizacional y requerimientos de información;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MX"/>
        </w:rPr>
      </w:pPr>
      <w:r w:rsidRPr="000505F8">
        <w:rPr>
          <w:rFonts w:ascii="Arial" w:hAnsi="Arial" w:cs="Arial"/>
          <w:b/>
          <w:color w:val="000000"/>
          <w:sz w:val="22"/>
          <w:szCs w:val="22"/>
          <w:lang w:val="es-MX"/>
        </w:rPr>
        <w:t>Clasificación Económica de los Ingresos, de los Gastos y del Financiamiento de los Entes Públicos</w:t>
      </w:r>
      <w:r w:rsidRPr="000505F8">
        <w:rPr>
          <w:rFonts w:ascii="Arial" w:hAnsi="Arial" w:cs="Arial"/>
          <w:color w:val="000000"/>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Clasificación Funcional del Gasto:</w:t>
      </w:r>
      <w:r w:rsidRPr="000505F8">
        <w:rPr>
          <w:rFonts w:ascii="Arial" w:hAnsi="Arial" w:cs="Arial"/>
          <w:color w:val="000000"/>
          <w:sz w:val="22"/>
          <w:szCs w:val="22"/>
          <w:lang w:val="es-ES_tradnl"/>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Subfunción, que se asignan para alcanzarlos.</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Clasificación por Objeto del Gasto:</w:t>
      </w:r>
      <w:r w:rsidRPr="000505F8">
        <w:rPr>
          <w:rFonts w:ascii="Arial" w:hAnsi="Arial" w:cs="Arial"/>
          <w:color w:val="000000"/>
          <w:sz w:val="22"/>
          <w:szCs w:val="22"/>
          <w:lang w:val="es-ES_tradnl"/>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w:t>
      </w:r>
      <w:r w:rsidRPr="000505F8">
        <w:rPr>
          <w:rFonts w:ascii="Arial" w:hAnsi="Arial" w:cs="Arial"/>
          <w:color w:val="000000"/>
          <w:sz w:val="22"/>
          <w:szCs w:val="22"/>
          <w:lang w:val="es-ES_tradnl"/>
        </w:rPr>
        <w:lastRenderedPageBreak/>
        <w:t>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rsidR="000505F8" w:rsidRPr="000505F8" w:rsidRDefault="000505F8" w:rsidP="000505F8">
      <w:pPr>
        <w:spacing w:line="360" w:lineRule="auto"/>
        <w:jc w:val="both"/>
        <w:rPr>
          <w:rFonts w:ascii="Arial" w:hAnsi="Arial" w:cs="Arial"/>
          <w:color w:val="000000"/>
          <w:sz w:val="22"/>
          <w:szCs w:val="22"/>
          <w:lang w:val="es-MX"/>
        </w:rPr>
      </w:pPr>
    </w:p>
    <w:p w:rsidR="000505F8" w:rsidRPr="000505F8" w:rsidRDefault="000505F8" w:rsidP="006F5D2C">
      <w:pPr>
        <w:numPr>
          <w:ilvl w:val="0"/>
          <w:numId w:val="8"/>
        </w:numPr>
        <w:spacing w:line="360" w:lineRule="auto"/>
        <w:jc w:val="both"/>
        <w:rPr>
          <w:rFonts w:ascii="Arial" w:hAnsi="Arial" w:cs="Arial"/>
          <w:color w:val="000000"/>
          <w:sz w:val="22"/>
          <w:szCs w:val="22"/>
          <w:lang w:val="es-MX"/>
        </w:rPr>
      </w:pPr>
      <w:r w:rsidRPr="000505F8">
        <w:rPr>
          <w:rFonts w:ascii="Arial" w:hAnsi="Arial" w:cs="Arial"/>
          <w:b/>
          <w:color w:val="000000"/>
          <w:sz w:val="22"/>
          <w:szCs w:val="22"/>
          <w:lang w:val="es-MX"/>
        </w:rPr>
        <w:t>Clasificación por Fuente de Financiamiento:</w:t>
      </w:r>
      <w:r w:rsidRPr="000505F8">
        <w:rPr>
          <w:rFonts w:ascii="Arial" w:hAnsi="Arial" w:cs="Arial"/>
          <w:color w:val="000000"/>
          <w:sz w:val="22"/>
          <w:szCs w:val="22"/>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precisan la orientación específica de cada fuente a efecto de controlar su aplicación.</w:t>
      </w:r>
    </w:p>
    <w:p w:rsidR="000505F8" w:rsidRPr="000505F8" w:rsidRDefault="000505F8" w:rsidP="000505F8">
      <w:pPr>
        <w:spacing w:line="360" w:lineRule="auto"/>
        <w:ind w:left="567" w:hanging="567"/>
        <w:jc w:val="both"/>
        <w:rPr>
          <w:rFonts w:ascii="Arial" w:hAnsi="Arial" w:cs="Arial"/>
          <w:b/>
          <w:color w:val="000000"/>
          <w:sz w:val="22"/>
          <w:szCs w:val="22"/>
          <w:lang w:val="es-MX"/>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Clasificación Programática:</w:t>
      </w:r>
      <w:r w:rsidRPr="000505F8">
        <w:rPr>
          <w:rFonts w:ascii="Arial" w:hAnsi="Arial" w:cs="Arial"/>
          <w:color w:val="000000"/>
          <w:sz w:val="22"/>
          <w:szCs w:val="22"/>
          <w:lang w:val="es-ES_tradnl"/>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Clasificación por Tipo de Gasto:</w:t>
      </w:r>
      <w:r w:rsidRPr="000505F8">
        <w:rPr>
          <w:rFonts w:ascii="Arial" w:hAnsi="Arial" w:cs="Arial"/>
          <w:color w:val="000000"/>
          <w:sz w:val="22"/>
          <w:szCs w:val="22"/>
          <w:lang w:val="es-ES_tradnl"/>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Concepto:</w:t>
      </w:r>
      <w:r w:rsidRPr="000505F8">
        <w:rPr>
          <w:rFonts w:ascii="Arial" w:hAnsi="Arial" w:cs="Arial"/>
          <w:color w:val="000000"/>
          <w:sz w:val="22"/>
          <w:szCs w:val="22"/>
          <w:lang w:val="es-ES_tradnl"/>
        </w:rPr>
        <w:t xml:space="preserve"> Los subconjuntos homogéneos y ordenados en forma específica, producto de la desagregación de los bienes y servicios, incluidos en cada capítulo de gasto; </w:t>
      </w:r>
    </w:p>
    <w:p w:rsidR="000505F8" w:rsidRPr="000505F8" w:rsidRDefault="000505F8" w:rsidP="000505F8">
      <w:pPr>
        <w:spacing w:line="360" w:lineRule="auto"/>
        <w:ind w:left="92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lastRenderedPageBreak/>
        <w:t>Contabilidad Gubernamental:</w:t>
      </w:r>
      <w:r w:rsidRPr="000505F8">
        <w:rPr>
          <w:rFonts w:ascii="Arial" w:hAnsi="Arial" w:cs="Arial"/>
          <w:color w:val="000000"/>
          <w:sz w:val="22"/>
          <w:szCs w:val="22"/>
          <w:lang w:val="es-ES_tradnl"/>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rsidR="000505F8" w:rsidRPr="000505F8" w:rsidRDefault="000505F8" w:rsidP="000505F8">
      <w:pPr>
        <w:spacing w:line="360" w:lineRule="auto"/>
        <w:ind w:left="567" w:hanging="567"/>
        <w:jc w:val="both"/>
        <w:rPr>
          <w:rFonts w:ascii="Arial" w:hAnsi="Arial" w:cs="Arial"/>
          <w:b/>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CONAC:</w:t>
      </w:r>
      <w:r w:rsidRPr="000505F8">
        <w:rPr>
          <w:rFonts w:ascii="Arial" w:hAnsi="Arial" w:cs="Arial"/>
          <w:color w:val="000000"/>
          <w:sz w:val="22"/>
          <w:szCs w:val="22"/>
          <w:lang w:val="es-ES_tradnl"/>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Cuentas presupuestarias:</w:t>
      </w:r>
      <w:r w:rsidRPr="000505F8">
        <w:rPr>
          <w:rFonts w:ascii="Arial" w:hAnsi="Arial" w:cs="Arial"/>
          <w:color w:val="000000"/>
          <w:sz w:val="22"/>
          <w:szCs w:val="22"/>
          <w:lang w:val="es-ES_tradnl"/>
        </w:rPr>
        <w:t xml:space="preserve"> Las cuentas que conforman los clasificadores de ingresos y gastos públicos;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Dependencias</w:t>
      </w:r>
      <w:r w:rsidRPr="000505F8">
        <w:rPr>
          <w:rFonts w:ascii="Arial" w:hAnsi="Arial" w:cs="Arial"/>
          <w:color w:val="000000"/>
          <w:sz w:val="22"/>
          <w:szCs w:val="22"/>
          <w:lang w:val="es-ES_tradnl"/>
        </w:rPr>
        <w:t>: Las definidas como tales en la Ley Orgánica de la Administración Pública del Estado, las cuales son objeto de control presupuestario directo por parte de la Secretaría de Finanzas.</w:t>
      </w:r>
    </w:p>
    <w:p w:rsidR="000505F8" w:rsidRPr="000505F8" w:rsidRDefault="000505F8" w:rsidP="000505F8">
      <w:pPr>
        <w:spacing w:after="200" w:line="360" w:lineRule="auto"/>
        <w:ind w:left="720"/>
        <w:contextualSpacing/>
        <w:rPr>
          <w:rFonts w:ascii="Arial" w:eastAsia="Calibri" w:hAnsi="Arial" w:cs="Arial"/>
          <w:color w:val="000000"/>
          <w:sz w:val="22"/>
          <w:szCs w:val="22"/>
          <w:lang w:val="es-MX" w:eastAsia="en-US"/>
        </w:rPr>
      </w:pPr>
    </w:p>
    <w:p w:rsidR="000505F8" w:rsidRPr="000505F8" w:rsidRDefault="000505F8" w:rsidP="006F5D2C">
      <w:pPr>
        <w:numPr>
          <w:ilvl w:val="0"/>
          <w:numId w:val="8"/>
        </w:numPr>
        <w:spacing w:after="200" w:line="360" w:lineRule="auto"/>
        <w:contextualSpacing/>
        <w:jc w:val="both"/>
        <w:rPr>
          <w:rFonts w:ascii="Arial" w:hAnsi="Arial" w:cs="Arial"/>
          <w:color w:val="000000"/>
          <w:sz w:val="22"/>
          <w:szCs w:val="22"/>
          <w:lang w:val="es-ES_tradnl"/>
        </w:rPr>
      </w:pPr>
      <w:r w:rsidRPr="000505F8">
        <w:rPr>
          <w:rFonts w:ascii="Arial" w:hAnsi="Arial" w:cs="Arial"/>
          <w:b/>
          <w:bCs/>
          <w:color w:val="000000"/>
          <w:sz w:val="22"/>
          <w:szCs w:val="22"/>
          <w:lang w:val="es-ES_tradnl"/>
        </w:rPr>
        <w:t>Disponibilidades:</w:t>
      </w:r>
      <w:r w:rsidRPr="000505F8">
        <w:rPr>
          <w:rFonts w:ascii="Arial" w:hAnsi="Arial" w:cs="Arial"/>
          <w:color w:val="000000"/>
          <w:sz w:val="22"/>
          <w:szCs w:val="22"/>
          <w:lang w:val="es-ES_tradnl"/>
        </w:rPr>
        <w:t xml:space="preserve"> Los recursos provenientes de los ingresos que durante los ejercicios fiscales anteriores no fueron pagados ni devengados para algún rubro del gasto presupuestado, excluyendo a las Transferencias federales etiquetadas.</w:t>
      </w:r>
    </w:p>
    <w:p w:rsidR="000505F8" w:rsidRPr="000505F8" w:rsidRDefault="000505F8" w:rsidP="000505F8">
      <w:pPr>
        <w:spacing w:after="200" w:line="360" w:lineRule="auto"/>
        <w:ind w:left="720"/>
        <w:contextualSpacing/>
        <w:rPr>
          <w:rFonts w:ascii="Arial" w:hAnsi="Arial" w:cs="Arial"/>
          <w:color w:val="000000"/>
          <w:sz w:val="22"/>
          <w:szCs w:val="22"/>
          <w:lang w:val="es-ES_tradnl"/>
        </w:rPr>
      </w:pPr>
    </w:p>
    <w:p w:rsidR="000505F8" w:rsidRPr="000505F8" w:rsidRDefault="000505F8" w:rsidP="006F5D2C">
      <w:pPr>
        <w:numPr>
          <w:ilvl w:val="0"/>
          <w:numId w:val="8"/>
        </w:numPr>
        <w:spacing w:after="200" w:line="360" w:lineRule="auto"/>
        <w:contextualSpacing/>
        <w:jc w:val="both"/>
        <w:rPr>
          <w:rFonts w:ascii="Arial" w:hAnsi="Arial" w:cs="Arial"/>
          <w:color w:val="000000"/>
          <w:sz w:val="22"/>
          <w:szCs w:val="22"/>
          <w:lang w:val="es-ES_tradnl"/>
        </w:rPr>
      </w:pPr>
      <w:r w:rsidRPr="000505F8">
        <w:rPr>
          <w:rFonts w:ascii="Arial" w:hAnsi="Arial" w:cs="Arial"/>
          <w:b/>
          <w:bCs/>
          <w:color w:val="000000"/>
          <w:sz w:val="22"/>
          <w:szCs w:val="22"/>
          <w:lang w:val="es-ES_tradnl"/>
        </w:rPr>
        <w:t>Economías:</w:t>
      </w:r>
      <w:r w:rsidRPr="000505F8">
        <w:rPr>
          <w:rFonts w:ascii="Arial" w:hAnsi="Arial" w:cs="Arial"/>
          <w:color w:val="000000"/>
          <w:sz w:val="22"/>
          <w:szCs w:val="22"/>
          <w:lang w:val="es-ES_tradnl"/>
        </w:rPr>
        <w:t xml:space="preserve"> Los remanentes de recursos no devengados del presupuesto modificado.</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Ejecutores de gasto</w:t>
      </w:r>
      <w:r w:rsidRPr="000505F8">
        <w:rPr>
          <w:rFonts w:ascii="Arial" w:hAnsi="Arial" w:cs="Arial"/>
          <w:color w:val="000000"/>
          <w:sz w:val="22"/>
          <w:szCs w:val="22"/>
          <w:lang w:val="es-ES_tradnl"/>
        </w:rPr>
        <w:t>: Los Poderes Ejecutivo, Legislativo y Judicial,  así como los Entes Autónomos y Entidades Paraestatales a los que se les asignen recursos en el presente decreto.</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lastRenderedPageBreak/>
        <w:t>Entes públicos:</w:t>
      </w:r>
      <w:r w:rsidRPr="000505F8">
        <w:rPr>
          <w:rFonts w:ascii="Arial" w:hAnsi="Arial" w:cs="Arial"/>
          <w:color w:val="000000"/>
          <w:sz w:val="22"/>
          <w:szCs w:val="22"/>
          <w:lang w:val="es-ES_tradnl"/>
        </w:rPr>
        <w:t xml:space="preserve"> El Poder Ejecutivo, el Poder Legislativo, el Poder Judicial y Órganos Autónomos;</w:t>
      </w:r>
    </w:p>
    <w:p w:rsidR="000505F8" w:rsidRPr="000505F8" w:rsidRDefault="000505F8" w:rsidP="000505F8">
      <w:pPr>
        <w:spacing w:line="360" w:lineRule="auto"/>
        <w:ind w:left="927" w:hanging="50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Entidades Paraestatales:</w:t>
      </w:r>
      <w:r w:rsidRPr="000505F8">
        <w:rPr>
          <w:rFonts w:ascii="Arial" w:hAnsi="Arial" w:cs="Arial"/>
          <w:color w:val="000000"/>
          <w:sz w:val="22"/>
          <w:szCs w:val="22"/>
          <w:lang w:val="es-ES_tradnl"/>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Estado:</w:t>
      </w:r>
      <w:r w:rsidRPr="000505F8">
        <w:rPr>
          <w:rFonts w:ascii="Arial" w:hAnsi="Arial" w:cs="Arial"/>
          <w:color w:val="000000"/>
          <w:sz w:val="22"/>
          <w:szCs w:val="22"/>
          <w:lang w:val="es-ES_tradnl"/>
        </w:rPr>
        <w:t xml:space="preserve"> El Estado de Coahuila de Zaragoza;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Fideicomisos Públicos: </w:t>
      </w:r>
      <w:r w:rsidRPr="000505F8">
        <w:rPr>
          <w:rFonts w:ascii="Arial" w:hAnsi="Arial" w:cs="Arial"/>
          <w:color w:val="000000"/>
          <w:sz w:val="22"/>
          <w:szCs w:val="22"/>
          <w:lang w:val="es-ES_tradnl"/>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rsidR="000505F8" w:rsidRPr="000505F8" w:rsidRDefault="000505F8" w:rsidP="000505F8">
      <w:pPr>
        <w:spacing w:after="200" w:line="360" w:lineRule="auto"/>
        <w:ind w:left="720"/>
        <w:contextualSpacing/>
        <w:rPr>
          <w:rFonts w:ascii="Arial" w:eastAsia="Calibri" w:hAnsi="Arial" w:cs="Arial"/>
          <w:color w:val="000000"/>
          <w:sz w:val="22"/>
          <w:szCs w:val="22"/>
          <w:lang w:val="es-MX" w:eastAsia="en-US"/>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Gasto Comprometido:</w:t>
      </w:r>
      <w:r w:rsidRPr="000505F8">
        <w:rPr>
          <w:rFonts w:ascii="Arial" w:hAnsi="Arial" w:cs="Arial"/>
          <w:color w:val="000000"/>
          <w:sz w:val="22"/>
          <w:szCs w:val="22"/>
          <w:lang w:val="es-ES_tradnl"/>
        </w:rPr>
        <w:t xml:space="preserve"> El momento contable del gasto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rsidR="000505F8" w:rsidRPr="000505F8" w:rsidRDefault="000505F8" w:rsidP="000505F8">
      <w:pPr>
        <w:spacing w:line="360" w:lineRule="auto"/>
        <w:ind w:left="72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Gasto Devengado:</w:t>
      </w:r>
      <w:r w:rsidRPr="000505F8">
        <w:rPr>
          <w:rFonts w:ascii="Arial" w:hAnsi="Arial" w:cs="Arial"/>
          <w:color w:val="000000"/>
          <w:sz w:val="22"/>
          <w:szCs w:val="22"/>
          <w:lang w:val="es-ES_tradnl"/>
        </w:rPr>
        <w:t xml:space="preserve"> 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0505F8" w:rsidRPr="000505F8" w:rsidRDefault="000505F8" w:rsidP="000505F8">
      <w:pPr>
        <w:spacing w:line="360" w:lineRule="auto"/>
        <w:ind w:left="72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Gasto Pagado:</w:t>
      </w:r>
      <w:r w:rsidRPr="000505F8">
        <w:rPr>
          <w:rFonts w:ascii="Arial" w:hAnsi="Arial" w:cs="Arial"/>
          <w:color w:val="000000"/>
          <w:sz w:val="22"/>
          <w:szCs w:val="22"/>
          <w:lang w:val="es-ES_tradnl"/>
        </w:rPr>
        <w:t xml:space="preserve"> El momento contable del gasto que refleja la cancelación total o parcial de las obligaciones de pago, que se concreta mediante el desembolso de efectivo o cualquier otro medio de pago.</w:t>
      </w:r>
    </w:p>
    <w:p w:rsidR="000505F8" w:rsidRPr="000505F8" w:rsidRDefault="000505F8" w:rsidP="000505F8">
      <w:pPr>
        <w:spacing w:line="360" w:lineRule="auto"/>
        <w:ind w:left="720"/>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Ingresos Excedentes:</w:t>
      </w:r>
      <w:r w:rsidRPr="000505F8">
        <w:rPr>
          <w:rFonts w:ascii="Arial" w:hAnsi="Arial" w:cs="Arial"/>
          <w:color w:val="000000"/>
          <w:sz w:val="22"/>
          <w:szCs w:val="22"/>
          <w:lang w:val="es-ES_tradnl"/>
        </w:rPr>
        <w:t xml:space="preserve"> Los recursos que durante el ejercicio fiscal se obtienen en exceso de los aprobados en la Ley de Ingresos.</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Juntas Locales de Conciliación y Arbitraje</w:t>
      </w:r>
      <w:r w:rsidRPr="000505F8">
        <w:rPr>
          <w:rFonts w:ascii="Arial" w:hAnsi="Arial" w:cs="Arial"/>
          <w:color w:val="000000"/>
          <w:sz w:val="22"/>
          <w:szCs w:val="22"/>
          <w:lang w:val="es-ES_tradnl"/>
        </w:rPr>
        <w:t>: Aquellas a las cuales les corresponde el conocimiento y resolución de los conflictos laborales, de conformidad a la Ley Federal del Trabajo.</w:t>
      </w:r>
    </w:p>
    <w:p w:rsidR="000505F8" w:rsidRPr="000505F8" w:rsidRDefault="000505F8" w:rsidP="000505F8">
      <w:pPr>
        <w:spacing w:line="360" w:lineRule="auto"/>
        <w:ind w:left="92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LDF:</w:t>
      </w:r>
      <w:r w:rsidRPr="000505F8">
        <w:rPr>
          <w:rFonts w:ascii="Arial" w:hAnsi="Arial" w:cs="Arial"/>
          <w:color w:val="000000"/>
          <w:sz w:val="22"/>
          <w:szCs w:val="22"/>
          <w:lang w:val="es-ES_tradnl"/>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LGCG:</w:t>
      </w:r>
      <w:r w:rsidRPr="000505F8">
        <w:rPr>
          <w:rFonts w:ascii="Arial" w:hAnsi="Arial" w:cs="Arial"/>
          <w:color w:val="000000"/>
          <w:sz w:val="22"/>
          <w:szCs w:val="22"/>
          <w:lang w:val="es-ES_tradnl"/>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Perspectiva de Género: </w:t>
      </w:r>
      <w:r w:rsidRPr="000505F8">
        <w:rPr>
          <w:rFonts w:ascii="Arial" w:hAnsi="Arial" w:cs="Arial"/>
          <w:color w:val="000000"/>
          <w:sz w:val="22"/>
          <w:szCs w:val="22"/>
          <w:lang w:val="es-ES_tradnl"/>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Plan Estatal de Desarrollo:</w:t>
      </w:r>
      <w:r w:rsidRPr="000505F8">
        <w:rPr>
          <w:rFonts w:ascii="Arial" w:hAnsi="Arial" w:cs="Arial"/>
          <w:color w:val="000000"/>
          <w:sz w:val="22"/>
          <w:szCs w:val="22"/>
          <w:lang w:val="es-ES_tradnl"/>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lastRenderedPageBreak/>
        <w:t xml:space="preserve">Presupuesto basado en Resultado (PbR): </w:t>
      </w:r>
      <w:r w:rsidRPr="000505F8">
        <w:rPr>
          <w:rFonts w:ascii="Arial" w:hAnsi="Arial" w:cs="Arial"/>
          <w:color w:val="000000"/>
          <w:sz w:val="22"/>
          <w:szCs w:val="22"/>
          <w:lang w:val="es-ES_tradnl"/>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Presupuesto de Egresos del Estado:</w:t>
      </w:r>
      <w:r w:rsidRPr="000505F8">
        <w:rPr>
          <w:rFonts w:ascii="Arial" w:hAnsi="Arial" w:cs="Arial"/>
          <w:color w:val="000000"/>
          <w:sz w:val="22"/>
          <w:szCs w:val="22"/>
          <w:lang w:val="es-ES_tradnl"/>
        </w:rPr>
        <w:t xml:space="preserve"> Contiene las previsiones financieras para sufragar el gasto público a cargo del Gobierno del Estado, durante el ejercicio fiscal 2022; </w:t>
      </w:r>
    </w:p>
    <w:p w:rsidR="000505F8" w:rsidRPr="000505F8" w:rsidRDefault="000505F8" w:rsidP="000505F8">
      <w:pPr>
        <w:spacing w:line="360" w:lineRule="auto"/>
        <w:ind w:left="92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Programas:</w:t>
      </w:r>
      <w:r w:rsidRPr="000505F8">
        <w:rPr>
          <w:rFonts w:ascii="Arial" w:hAnsi="Arial" w:cs="Arial"/>
          <w:color w:val="000000"/>
          <w:sz w:val="22"/>
          <w:szCs w:val="22"/>
          <w:lang w:val="es-ES_tradnl"/>
        </w:rPr>
        <w:t xml:space="preserve"> Programas aprobados conforme a los ordenamientos de los entes públicos, con base en los cuales se ejecutan las acciones para el ejercicio de sus recursos; asimismo, las estrategias que integran a un conjunto de programas; </w:t>
      </w:r>
    </w:p>
    <w:p w:rsidR="000505F8" w:rsidRPr="000505F8" w:rsidRDefault="000505F8" w:rsidP="000505F8">
      <w:pPr>
        <w:spacing w:after="200" w:line="360" w:lineRule="auto"/>
        <w:ind w:left="720"/>
        <w:contextualSpacing/>
        <w:rPr>
          <w:rFonts w:ascii="Arial" w:eastAsia="Calibri" w:hAnsi="Arial" w:cs="Arial"/>
          <w:color w:val="000000"/>
          <w:sz w:val="22"/>
          <w:szCs w:val="22"/>
          <w:lang w:val="es-MX" w:eastAsia="en-US"/>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Subejercicios:</w:t>
      </w:r>
      <w:r w:rsidRPr="000505F8">
        <w:rPr>
          <w:rFonts w:ascii="Arial" w:hAnsi="Arial" w:cs="Arial"/>
          <w:color w:val="000000"/>
          <w:sz w:val="22"/>
          <w:szCs w:val="22"/>
          <w:lang w:val="es-ES_tradnl"/>
        </w:rPr>
        <w:t xml:space="preserve"> Las disponibilidades presupuestarias que resultan, con base en el calendario de presupuesto, sin cumplir las metas contenidas en los programas o sin contar con el compromiso formal de su ejecución.</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6F5D2C">
      <w:pPr>
        <w:numPr>
          <w:ilvl w:val="0"/>
          <w:numId w:val="8"/>
        </w:num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Titular del Poder Ejecutivo: </w:t>
      </w:r>
      <w:r w:rsidRPr="000505F8">
        <w:rPr>
          <w:rFonts w:ascii="Arial" w:hAnsi="Arial" w:cs="Arial"/>
          <w:color w:val="000000"/>
          <w:sz w:val="22"/>
          <w:szCs w:val="22"/>
          <w:lang w:val="es-ES_tradnl"/>
        </w:rPr>
        <w:t>El Gobernador Constitucional del Estado de Coahuila de Zaragoza;</w:t>
      </w:r>
    </w:p>
    <w:p w:rsidR="000505F8" w:rsidRPr="000505F8" w:rsidRDefault="000505F8" w:rsidP="000505F8">
      <w:pPr>
        <w:spacing w:line="360" w:lineRule="auto"/>
        <w:ind w:left="927" w:hanging="567"/>
        <w:jc w:val="both"/>
        <w:rPr>
          <w:rFonts w:ascii="Arial" w:hAnsi="Arial" w:cs="Arial"/>
          <w:color w:val="000000"/>
          <w:sz w:val="22"/>
          <w:szCs w:val="22"/>
          <w:lang w:val="es-ES_tradnl"/>
        </w:rPr>
      </w:pPr>
    </w:p>
    <w:p w:rsidR="000505F8" w:rsidRPr="000505F8" w:rsidRDefault="000505F8" w:rsidP="006F5D2C">
      <w:pPr>
        <w:numPr>
          <w:ilvl w:val="0"/>
          <w:numId w:val="8"/>
        </w:numPr>
        <w:spacing w:after="200" w:line="360" w:lineRule="auto"/>
        <w:contextualSpacing/>
        <w:jc w:val="both"/>
        <w:rPr>
          <w:rFonts w:ascii="Arial" w:eastAsia="Calibri" w:hAnsi="Arial" w:cs="Arial"/>
          <w:color w:val="000000"/>
          <w:sz w:val="22"/>
          <w:szCs w:val="22"/>
          <w:lang w:val="es-MX"/>
        </w:rPr>
      </w:pPr>
      <w:r w:rsidRPr="000505F8">
        <w:rPr>
          <w:rFonts w:ascii="Arial" w:eastAsia="Calibri" w:hAnsi="Arial" w:cs="Arial"/>
          <w:b/>
          <w:color w:val="000000"/>
          <w:sz w:val="22"/>
          <w:szCs w:val="22"/>
          <w:lang w:val="es-MX" w:eastAsia="en-US"/>
        </w:rPr>
        <w:t xml:space="preserve">Unidad de Medida y Actualización: </w:t>
      </w:r>
      <w:r w:rsidRPr="000505F8">
        <w:rPr>
          <w:rFonts w:ascii="Arial" w:eastAsia="Calibri" w:hAnsi="Arial" w:cs="Arial"/>
          <w:color w:val="000000"/>
          <w:sz w:val="22"/>
          <w:szCs w:val="22"/>
          <w:lang w:val="es-MX" w:eastAsia="en-US"/>
        </w:rPr>
        <w:t xml:space="preserve">Valor </w:t>
      </w:r>
      <w:r w:rsidRPr="000505F8">
        <w:rPr>
          <w:rFonts w:ascii="Arial" w:eastAsia="Calibri" w:hAnsi="Arial" w:cs="Arial"/>
          <w:color w:val="2F2F2F"/>
          <w:sz w:val="22"/>
          <w:szCs w:val="22"/>
          <w:lang w:val="es-MX" w:eastAsia="en-US"/>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lastRenderedPageBreak/>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3.- </w:t>
      </w:r>
      <w:r w:rsidRPr="000505F8">
        <w:rPr>
          <w:rFonts w:ascii="Arial" w:hAnsi="Arial" w:cs="Arial"/>
          <w:color w:val="000000"/>
          <w:sz w:val="22"/>
          <w:szCs w:val="22"/>
          <w:lang w:val="es-ES_tradnl"/>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Los recursos señalados en el presente presupuesto deberán ser ejercidos con base en los objetivos generales, parámetros cuantificables e indicadores del desempeño, que permitan el control, seguimiento, evaluación y alineación al Plan Estatal de Desarrollo que se encuentre vigente, contribuyendo a un balance presupuestario sostenible.</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4.-</w:t>
      </w:r>
      <w:r w:rsidRPr="000505F8">
        <w:rPr>
          <w:rFonts w:ascii="Arial" w:hAnsi="Arial" w:cs="Arial"/>
          <w:color w:val="000000"/>
          <w:sz w:val="22"/>
          <w:szCs w:val="22"/>
          <w:lang w:val="es-ES_tradnl"/>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5</w:t>
      </w:r>
      <w:r w:rsidRPr="000505F8">
        <w:rPr>
          <w:rFonts w:ascii="Arial" w:hAnsi="Arial" w:cs="Arial"/>
          <w:color w:val="000000"/>
          <w:sz w:val="22"/>
          <w:szCs w:val="22"/>
          <w:lang w:val="es-ES_tradnl"/>
        </w:rPr>
        <w:t>.-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Priorizar la asignación de los recursos a los programas, obras y acciones de alto impacto y beneficio social que incidan en el desarrollo económico y social.</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lastRenderedPageBreak/>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Atender Criterios Generales de Política Económica de conformidad con el artículo 2 fracción IV de la Ley de Disciplina Financiera de las Entidades Federativas y los Municipios (LDF).</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Garantizar la elevación de los niveles de calidad de vida de la población.</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Identificación de la población objetivo, procurando atender a la de menor ingreso.</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Priorizar asignación de recursos que contribuyan a fomentar la igualdad entre mujeres y hombres, con el fin de garantizar un presupuesto con Perspectiva de Género.</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Priorizar asignación de recursos que contribuyan a garantizar el debido respeto a los Derechos Humanos.</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Priorizar asignación de recursos que contribuyan a un mayor beneficio de las personas con discapacidad.</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Consolidar la estructura presupuestaria que facilite la ejecución de los programas.</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Afianzar el Presupuesto basado en Resultados y Sistema de Evaluación del Desempeño.</w:t>
      </w:r>
    </w:p>
    <w:p w:rsidR="000505F8" w:rsidRPr="000505F8" w:rsidRDefault="000505F8" w:rsidP="006F5D2C">
      <w:pPr>
        <w:numPr>
          <w:ilvl w:val="0"/>
          <w:numId w:val="4"/>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Presupuesto Ciudadano.</w:t>
      </w:r>
    </w:p>
    <w:p w:rsidR="000505F8" w:rsidRPr="000505F8" w:rsidRDefault="000505F8" w:rsidP="000505F8">
      <w:pPr>
        <w:spacing w:line="360" w:lineRule="auto"/>
        <w:ind w:left="1425"/>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La interpretación del presente Presupuesto de Egresos para efectos administrativos y exclusivamente en el ámbito de competencia del Ejecutivo, corresponde a la Secretaría de Finanzas.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6.-</w:t>
      </w:r>
      <w:r w:rsidRPr="000505F8">
        <w:rPr>
          <w:rFonts w:ascii="Arial" w:hAnsi="Arial" w:cs="Arial"/>
          <w:color w:val="000000"/>
          <w:sz w:val="22"/>
          <w:szCs w:val="22"/>
          <w:lang w:val="es-ES_tradnl"/>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compromisos que rebasen el monto de los presupuestos </w:t>
      </w:r>
      <w:r w:rsidRPr="000505F8">
        <w:rPr>
          <w:rFonts w:ascii="Arial" w:hAnsi="Arial" w:cs="Arial"/>
          <w:color w:val="000000"/>
          <w:sz w:val="22"/>
          <w:szCs w:val="22"/>
          <w:lang w:val="es-ES_tradnl"/>
        </w:rPr>
        <w:lastRenderedPageBreak/>
        <w:t xml:space="preserve">autorizados o acordar erogaciones que afecten el cumplimiento de las metas aprobadas para el ejercicio fiscal.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7.-</w:t>
      </w:r>
      <w:r w:rsidRPr="000505F8">
        <w:rPr>
          <w:rFonts w:ascii="Arial" w:hAnsi="Arial" w:cs="Arial"/>
          <w:color w:val="000000"/>
          <w:sz w:val="22"/>
          <w:szCs w:val="22"/>
          <w:lang w:val="es-ES_tradnl"/>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Las dependencias y entidades públicas presentarán mensualmente sus informes presupuestales a la Secretaría de Finanzas, para que proceda ésta a la revisión, seguimiento en el cumplimiento de objetivos.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Para los efectos del párrafo anterior, la Secretaría de Finanzas podrá requerir la información y documentos que considere necesarios, para verificar el contenido de los informes presentados.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w:t>
      </w:r>
      <w:r w:rsidRPr="000505F8">
        <w:rPr>
          <w:rFonts w:ascii="Arial" w:hAnsi="Arial" w:cs="Arial"/>
          <w:color w:val="000000"/>
          <w:sz w:val="22"/>
          <w:szCs w:val="22"/>
          <w:lang w:val="es-ES_tradnl"/>
        </w:rPr>
        <w:t xml:space="preserve"> </w:t>
      </w:r>
      <w:r w:rsidRPr="000505F8">
        <w:rPr>
          <w:rFonts w:ascii="Arial" w:hAnsi="Arial" w:cs="Arial"/>
          <w:b/>
          <w:color w:val="000000"/>
          <w:sz w:val="22"/>
          <w:szCs w:val="22"/>
          <w:lang w:val="es-ES_tradnl"/>
        </w:rPr>
        <w:t xml:space="preserve">8.- </w:t>
      </w:r>
      <w:r w:rsidRPr="000505F8">
        <w:rPr>
          <w:rFonts w:ascii="Arial" w:hAnsi="Arial" w:cs="Arial"/>
          <w:color w:val="000000"/>
          <w:sz w:val="22"/>
          <w:szCs w:val="22"/>
          <w:lang w:val="es-ES_tradnl"/>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9.-</w:t>
      </w:r>
      <w:r w:rsidRPr="000505F8">
        <w:rPr>
          <w:rFonts w:ascii="Arial" w:hAnsi="Arial" w:cs="Arial"/>
          <w:color w:val="000000"/>
          <w:sz w:val="22"/>
          <w:szCs w:val="22"/>
          <w:lang w:val="es-ES_tradnl"/>
        </w:rPr>
        <w:t xml:space="preserve"> Los Poderes Legislativo y Judicial, Organismos Públicos Autónomos, Organismos Públicos Descentralizados, Dependencias y demás Entidades de la Administración Pública del Estado, solo podrán ejercer su presupuesto hasta por el monto autorizado, debiendo concentrar en la Secretaría de Finanzas a más tardar el 15 de enero del ejercicio fiscal siguiente, los recursos económicos derivados de ingresos de libre disposición que al 31 de diciembre del ejercicio fiscal vigente no hayan sido comprometidos y/o devengados; así como aquellos recaudados por cualquier otro concepto que exceda de este presupuesto.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lastRenderedPageBreak/>
        <w:t>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por lo que queda prohibido realizar erogaciones al final del ejercicio con cargo a ahorros y economías del Presupuesto de Egresos que tengan por objeto evitar el reintegro de recursos a que se refiere este artículo.</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La Secretaría de Finanzas, previo acuerdo del Ejecutivo, podrá destinarlos a programas prioritarios.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10.-</w:t>
      </w:r>
      <w:r w:rsidRPr="000505F8">
        <w:rPr>
          <w:rFonts w:ascii="Arial" w:hAnsi="Arial" w:cs="Arial"/>
          <w:color w:val="000000"/>
          <w:sz w:val="22"/>
          <w:szCs w:val="22"/>
          <w:lang w:val="es-ES_tradnl"/>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rsidR="000505F8" w:rsidRPr="000505F8" w:rsidRDefault="000505F8" w:rsidP="000505F8">
      <w:pPr>
        <w:spacing w:line="360" w:lineRule="auto"/>
        <w:ind w:right="-93"/>
        <w:rPr>
          <w:rFonts w:ascii="Arial" w:hAnsi="Arial" w:cs="Arial"/>
          <w:b/>
          <w:color w:val="000000"/>
          <w:sz w:val="22"/>
          <w:szCs w:val="22"/>
          <w:lang w:val="es-ES_tradnl" w:eastAsia="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11.-</w:t>
      </w:r>
      <w:r w:rsidRPr="000505F8">
        <w:rPr>
          <w:rFonts w:ascii="Arial" w:hAnsi="Arial" w:cs="Arial"/>
          <w:color w:val="000000"/>
          <w:sz w:val="22"/>
          <w:szCs w:val="22"/>
          <w:lang w:val="es-ES_tradnl"/>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12.-</w:t>
      </w:r>
      <w:r w:rsidRPr="000505F8">
        <w:rPr>
          <w:rFonts w:ascii="Arial" w:hAnsi="Arial" w:cs="Arial"/>
          <w:color w:val="000000"/>
          <w:sz w:val="22"/>
          <w:szCs w:val="22"/>
          <w:lang w:val="es-ES_tradnl"/>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13.-</w:t>
      </w:r>
      <w:r w:rsidRPr="000505F8">
        <w:rPr>
          <w:rFonts w:ascii="Arial" w:hAnsi="Arial" w:cs="Arial"/>
          <w:color w:val="000000"/>
          <w:sz w:val="22"/>
          <w:szCs w:val="22"/>
          <w:lang w:val="es-ES_tradnl"/>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Su inobservancia o incumplimiento motivará que se finquen las responsabilidades a que haya lugar conforme a la normatividad aplicable. </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14.-</w:t>
      </w:r>
      <w:r w:rsidRPr="000505F8">
        <w:rPr>
          <w:rFonts w:ascii="Arial" w:hAnsi="Arial" w:cs="Arial"/>
          <w:color w:val="000000"/>
          <w:sz w:val="22"/>
          <w:szCs w:val="22"/>
          <w:lang w:val="es-ES_tradnl"/>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2022, se sujetarán a los siguientes lineamientos. </w:t>
      </w:r>
    </w:p>
    <w:p w:rsidR="000505F8" w:rsidRPr="000505F8" w:rsidRDefault="000505F8" w:rsidP="000505F8">
      <w:pPr>
        <w:tabs>
          <w:tab w:val="left" w:pos="1170"/>
        </w:tabs>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ab/>
      </w:r>
    </w:p>
    <w:p w:rsidR="000505F8" w:rsidRPr="000505F8" w:rsidRDefault="000505F8" w:rsidP="000505F8">
      <w:pPr>
        <w:spacing w:line="360" w:lineRule="auto"/>
        <w:ind w:left="567" w:hanging="567"/>
        <w:jc w:val="both"/>
        <w:rPr>
          <w:rFonts w:ascii="Arial" w:hAnsi="Arial" w:cs="Arial"/>
          <w:color w:val="000000"/>
          <w:sz w:val="22"/>
          <w:szCs w:val="22"/>
          <w:lang w:val="es-ES_tradnl"/>
        </w:rPr>
      </w:pPr>
      <w:r w:rsidRPr="000505F8">
        <w:rPr>
          <w:rFonts w:ascii="Arial" w:hAnsi="Arial" w:cs="Arial"/>
          <w:b/>
          <w:color w:val="000000"/>
          <w:sz w:val="22"/>
          <w:szCs w:val="22"/>
          <w:lang w:val="es-ES_tradnl"/>
        </w:rPr>
        <w:t>I.-</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Para obra pública: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a).-</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Hasta 13,300 unidades de medida y actualización por adjudicación directa, con tres cotizaciones como mínimo. </w:t>
      </w:r>
    </w:p>
    <w:p w:rsidR="000505F8" w:rsidRPr="000505F8" w:rsidRDefault="000505F8" w:rsidP="000505F8">
      <w:pPr>
        <w:spacing w:line="360" w:lineRule="auto"/>
        <w:ind w:left="1021" w:hanging="454"/>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b).-</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De más de 13,300 unidades de medida y actualización, hasta 53,550 unidades de medida y actualización, a través de invitación de por lo menos tres personas y contar, </w:t>
      </w:r>
      <w:r w:rsidRPr="000505F8">
        <w:rPr>
          <w:rFonts w:ascii="Arial" w:hAnsi="Arial" w:cs="Arial"/>
          <w:color w:val="000000"/>
          <w:sz w:val="22"/>
          <w:szCs w:val="22"/>
          <w:lang w:val="es-ES_tradnl"/>
        </w:rPr>
        <w:lastRenderedPageBreak/>
        <w:t xml:space="preserve">en todo caso, con un mínimo de tres propuestas económicas solventes, de lo contrario se declarará desierta. </w:t>
      </w:r>
    </w:p>
    <w:p w:rsidR="000505F8" w:rsidRPr="000505F8" w:rsidRDefault="000505F8" w:rsidP="000505F8">
      <w:pPr>
        <w:spacing w:line="360" w:lineRule="auto"/>
        <w:ind w:left="1021" w:hanging="454"/>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c).-</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De más de 53,550 unidades de medida y actualización, mediante convocatoria o licitación pública. </w:t>
      </w:r>
    </w:p>
    <w:p w:rsidR="000505F8" w:rsidRPr="000505F8" w:rsidRDefault="000505F8" w:rsidP="000505F8">
      <w:pPr>
        <w:spacing w:line="360" w:lineRule="auto"/>
        <w:ind w:left="1021" w:hanging="454"/>
        <w:jc w:val="both"/>
        <w:rPr>
          <w:rFonts w:ascii="Arial" w:hAnsi="Arial" w:cs="Arial"/>
          <w:color w:val="000000"/>
          <w:sz w:val="22"/>
          <w:szCs w:val="22"/>
          <w:lang w:val="es-ES_tradnl"/>
        </w:rPr>
      </w:pPr>
    </w:p>
    <w:p w:rsidR="000505F8" w:rsidRPr="000505F8" w:rsidRDefault="000505F8" w:rsidP="000505F8">
      <w:pPr>
        <w:spacing w:line="360" w:lineRule="auto"/>
        <w:ind w:left="567" w:hanging="567"/>
        <w:jc w:val="both"/>
        <w:rPr>
          <w:rFonts w:ascii="Arial" w:hAnsi="Arial" w:cs="Arial"/>
          <w:color w:val="000000"/>
          <w:sz w:val="22"/>
          <w:szCs w:val="22"/>
          <w:lang w:val="es-ES_tradnl"/>
        </w:rPr>
      </w:pPr>
      <w:r w:rsidRPr="000505F8">
        <w:rPr>
          <w:rFonts w:ascii="Arial" w:hAnsi="Arial" w:cs="Arial"/>
          <w:b/>
          <w:color w:val="000000"/>
          <w:sz w:val="22"/>
          <w:szCs w:val="22"/>
          <w:lang w:val="es-ES_tradnl"/>
        </w:rPr>
        <w:t>II.-</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Para servicios relacionados con las obras públicas: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a).-</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Hasta 4,463 unidades de medida y actualización por adjudicación directa, con tres cotizaciones como mínimo. </w:t>
      </w:r>
    </w:p>
    <w:p w:rsidR="000505F8" w:rsidRPr="000505F8" w:rsidRDefault="000505F8" w:rsidP="000505F8">
      <w:pPr>
        <w:spacing w:line="360" w:lineRule="auto"/>
        <w:ind w:left="1021" w:hanging="454"/>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b).-</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De más de 4,463 unidades de medida y actualización</w:t>
      </w:r>
      <w:r w:rsidRPr="000505F8" w:rsidDel="002A4F1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 xml:space="preserve">hasta 17,853 unidades de medida y actualización, a través de invitación de por lo menos tres personas y contar, en todo caso, con un mínimo de tres propuestas económicas solventes, de lo contrario se declarará desierta. </w:t>
      </w:r>
    </w:p>
    <w:p w:rsidR="000505F8" w:rsidRPr="000505F8" w:rsidRDefault="000505F8" w:rsidP="000505F8">
      <w:pPr>
        <w:spacing w:line="360" w:lineRule="auto"/>
        <w:ind w:left="1021" w:hanging="454"/>
        <w:jc w:val="both"/>
        <w:rPr>
          <w:rFonts w:ascii="Arial" w:hAnsi="Arial" w:cs="Arial"/>
          <w:color w:val="000000"/>
          <w:sz w:val="22"/>
          <w:szCs w:val="22"/>
          <w:lang w:val="es-ES_tradnl"/>
        </w:rPr>
      </w:pPr>
    </w:p>
    <w:p w:rsidR="000505F8" w:rsidRPr="000505F8" w:rsidRDefault="000505F8" w:rsidP="000505F8">
      <w:pPr>
        <w:spacing w:line="360" w:lineRule="auto"/>
        <w:ind w:left="1021" w:hanging="454"/>
        <w:jc w:val="both"/>
        <w:rPr>
          <w:rFonts w:ascii="Arial" w:hAnsi="Arial" w:cs="Arial"/>
          <w:color w:val="000000"/>
          <w:sz w:val="22"/>
          <w:szCs w:val="22"/>
          <w:lang w:val="es-ES_tradnl"/>
        </w:rPr>
      </w:pPr>
      <w:r w:rsidRPr="000505F8">
        <w:rPr>
          <w:rFonts w:ascii="Arial" w:hAnsi="Arial" w:cs="Arial"/>
          <w:b/>
          <w:color w:val="000000"/>
          <w:sz w:val="22"/>
          <w:szCs w:val="22"/>
          <w:lang w:val="es-ES_tradnl"/>
        </w:rPr>
        <w:t>c).-</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De más de 17,853 unidades de medida y actualización, mediante convocatoria o licitación pública.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Los montos establecidos deberán considerarse sin incluir el importe del Impuesto al Valor Agregado.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rsidR="000505F8" w:rsidRPr="000505F8" w:rsidRDefault="000505F8" w:rsidP="000505F8">
      <w:pPr>
        <w:spacing w:line="360" w:lineRule="auto"/>
        <w:jc w:val="both"/>
        <w:rPr>
          <w:rFonts w:ascii="Arial" w:hAnsi="Arial" w:cs="Arial"/>
          <w:color w:val="000000"/>
          <w:sz w:val="22"/>
          <w:szCs w:val="22"/>
          <w:highlight w:val="yellow"/>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15.-</w:t>
      </w:r>
      <w:r w:rsidRPr="000505F8">
        <w:rPr>
          <w:rFonts w:ascii="Arial" w:hAnsi="Arial" w:cs="Arial"/>
          <w:color w:val="000000"/>
          <w:sz w:val="22"/>
          <w:szCs w:val="22"/>
          <w:lang w:val="es-ES_tradnl"/>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w:t>
      </w:r>
      <w:r w:rsidRPr="000505F8">
        <w:rPr>
          <w:rFonts w:ascii="Arial" w:hAnsi="Arial" w:cs="Arial"/>
          <w:color w:val="000000"/>
          <w:sz w:val="22"/>
          <w:szCs w:val="22"/>
          <w:lang w:val="es-ES_tradnl"/>
        </w:rPr>
        <w:lastRenderedPageBreak/>
        <w:t xml:space="preserve">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2022, se sujetarán a los siguientes lineamientos: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ind w:left="567" w:hanging="567"/>
        <w:jc w:val="both"/>
        <w:rPr>
          <w:rFonts w:ascii="Arial" w:hAnsi="Arial" w:cs="Arial"/>
          <w:color w:val="000000"/>
          <w:sz w:val="22"/>
          <w:szCs w:val="22"/>
          <w:lang w:val="es-ES_tradnl"/>
        </w:rPr>
      </w:pPr>
      <w:r w:rsidRPr="000505F8">
        <w:rPr>
          <w:rFonts w:ascii="Arial" w:hAnsi="Arial" w:cs="Arial"/>
          <w:b/>
          <w:color w:val="000000"/>
          <w:sz w:val="22"/>
          <w:szCs w:val="22"/>
          <w:lang w:val="es-ES_tradnl"/>
        </w:rPr>
        <w:t>a).-</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rsidR="000505F8" w:rsidRPr="000505F8" w:rsidRDefault="000505F8" w:rsidP="000505F8">
      <w:pPr>
        <w:spacing w:line="360" w:lineRule="auto"/>
        <w:ind w:left="567" w:hanging="567"/>
        <w:jc w:val="both"/>
        <w:rPr>
          <w:rFonts w:ascii="Arial" w:hAnsi="Arial" w:cs="Arial"/>
          <w:color w:val="000000"/>
          <w:sz w:val="22"/>
          <w:szCs w:val="22"/>
          <w:lang w:val="es-ES_tradnl"/>
        </w:rPr>
      </w:pPr>
    </w:p>
    <w:p w:rsidR="000505F8" w:rsidRPr="000505F8" w:rsidRDefault="000505F8" w:rsidP="000505F8">
      <w:pPr>
        <w:spacing w:line="360" w:lineRule="auto"/>
        <w:ind w:left="567" w:hanging="567"/>
        <w:jc w:val="both"/>
        <w:rPr>
          <w:rFonts w:ascii="Arial" w:hAnsi="Arial" w:cs="Arial"/>
          <w:color w:val="000000"/>
          <w:sz w:val="22"/>
          <w:szCs w:val="22"/>
          <w:lang w:val="es-ES_tradnl"/>
        </w:rPr>
      </w:pPr>
      <w:r w:rsidRPr="000505F8">
        <w:rPr>
          <w:rFonts w:ascii="Arial" w:hAnsi="Arial" w:cs="Arial"/>
          <w:b/>
          <w:color w:val="000000"/>
          <w:sz w:val="22"/>
          <w:szCs w:val="22"/>
          <w:lang w:val="es-ES_tradnl"/>
        </w:rPr>
        <w:t>b).-</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ind w:left="567" w:hanging="567"/>
        <w:jc w:val="both"/>
        <w:rPr>
          <w:rFonts w:ascii="Arial" w:hAnsi="Arial" w:cs="Arial"/>
          <w:color w:val="000000"/>
          <w:sz w:val="22"/>
          <w:szCs w:val="22"/>
          <w:lang w:val="es-ES_tradnl"/>
        </w:rPr>
      </w:pPr>
      <w:r w:rsidRPr="000505F8">
        <w:rPr>
          <w:rFonts w:ascii="Arial" w:hAnsi="Arial" w:cs="Arial"/>
          <w:b/>
          <w:color w:val="000000"/>
          <w:sz w:val="22"/>
          <w:szCs w:val="22"/>
          <w:lang w:val="es-ES_tradnl"/>
        </w:rPr>
        <w:t>c).-</w:t>
      </w:r>
      <w:r w:rsidRPr="000505F8">
        <w:rPr>
          <w:rFonts w:ascii="Arial" w:hAnsi="Arial" w:cs="Arial"/>
          <w:color w:val="000000"/>
          <w:sz w:val="22"/>
          <w:szCs w:val="22"/>
          <w:lang w:val="es-ES_tradnl"/>
        </w:rPr>
        <w:t xml:space="preserve"> </w:t>
      </w:r>
      <w:r w:rsidRPr="000505F8">
        <w:rPr>
          <w:rFonts w:ascii="Arial" w:hAnsi="Arial" w:cs="Arial"/>
          <w:color w:val="000000"/>
          <w:sz w:val="22"/>
          <w:szCs w:val="22"/>
          <w:lang w:val="es-ES_tradnl"/>
        </w:rPr>
        <w:tab/>
        <w:t xml:space="preserve">De más de 17,850 unidades de medida y actualización a través de Licitación Pública. </w:t>
      </w:r>
    </w:p>
    <w:p w:rsidR="000505F8" w:rsidRPr="000505F8" w:rsidRDefault="000505F8" w:rsidP="000505F8">
      <w:pPr>
        <w:spacing w:line="360" w:lineRule="auto"/>
        <w:jc w:val="both"/>
        <w:rPr>
          <w:rFonts w:ascii="Arial" w:hAnsi="Arial" w:cs="Arial"/>
          <w:color w:val="000000"/>
          <w:sz w:val="22"/>
          <w:szCs w:val="22"/>
          <w:highlight w:val="darkGreen"/>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Los montos establecidos deberán considerarse sin incluir el importe del Impuesto al Valor Agregado. </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16.-</w:t>
      </w:r>
      <w:r w:rsidRPr="000505F8">
        <w:rPr>
          <w:rFonts w:ascii="Arial" w:hAnsi="Arial" w:cs="Arial"/>
          <w:color w:val="000000"/>
          <w:sz w:val="22"/>
          <w:szCs w:val="22"/>
          <w:lang w:val="es-ES_tradnl"/>
        </w:rPr>
        <w:t xml:space="preserve"> Las dependencias y entidades se abstendrán de formalizar o modificar contratos de obras públicas, adquisiciones y de servicios relacionados con ellas, cuando no hubiese saldo disponible en la correspondiente partida presupuestal.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17.-</w:t>
      </w:r>
      <w:r w:rsidRPr="000505F8">
        <w:rPr>
          <w:rFonts w:ascii="Arial" w:hAnsi="Arial" w:cs="Arial"/>
          <w:color w:val="000000"/>
          <w:sz w:val="22"/>
          <w:szCs w:val="22"/>
          <w:lang w:val="es-ES_tradnl"/>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2022 la Hacienda Pública del Estado cuente con disponibilidad de recursos superiores a la cobertura del gasto </w:t>
      </w:r>
      <w:r w:rsidRPr="000505F8">
        <w:rPr>
          <w:rFonts w:ascii="Arial" w:hAnsi="Arial" w:cs="Arial"/>
          <w:color w:val="000000"/>
          <w:sz w:val="22"/>
          <w:szCs w:val="22"/>
          <w:lang w:val="es-ES_tradnl"/>
        </w:rPr>
        <w:lastRenderedPageBreak/>
        <w:t xml:space="preserve">público autorizado en el presente Decreto, los aplique dentro de los programas sociales, prioritarios o de inversión pública.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18.-</w:t>
      </w:r>
      <w:r w:rsidRPr="000505F8">
        <w:rPr>
          <w:rFonts w:ascii="Arial" w:hAnsi="Arial" w:cs="Arial"/>
          <w:color w:val="000000"/>
          <w:sz w:val="22"/>
          <w:szCs w:val="22"/>
          <w:lang w:val="es-ES_tradnl"/>
        </w:rPr>
        <w:t xml:space="preserve"> La asignación definitiva de los recursos se hará del conocimiento de la Legislatura Local mediante la información financiera y la presentación de las cuentas públicas correspondientes. </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19.- </w:t>
      </w:r>
      <w:r w:rsidRPr="000505F8">
        <w:rPr>
          <w:rFonts w:ascii="Arial" w:hAnsi="Arial" w:cs="Arial"/>
          <w:color w:val="000000"/>
          <w:sz w:val="22"/>
          <w:szCs w:val="22"/>
          <w:lang w:val="es-ES_tradnl"/>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20.-</w:t>
      </w:r>
      <w:r w:rsidRPr="000505F8">
        <w:rPr>
          <w:rFonts w:ascii="Arial" w:hAnsi="Arial" w:cs="Arial"/>
          <w:color w:val="000000"/>
          <w:sz w:val="22"/>
          <w:szCs w:val="22"/>
          <w:lang w:val="es-ES_tradnl"/>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21.-</w:t>
      </w:r>
      <w:r w:rsidRPr="000505F8">
        <w:rPr>
          <w:rFonts w:ascii="Arial" w:hAnsi="Arial" w:cs="Arial"/>
          <w:color w:val="000000"/>
          <w:sz w:val="22"/>
          <w:szCs w:val="22"/>
          <w:lang w:val="es-ES_tradnl"/>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22.-</w:t>
      </w:r>
      <w:r w:rsidRPr="000505F8">
        <w:rPr>
          <w:rFonts w:ascii="Arial" w:hAnsi="Arial" w:cs="Arial"/>
          <w:color w:val="000000"/>
          <w:sz w:val="22"/>
          <w:szCs w:val="22"/>
          <w:lang w:val="es-ES_tradnl"/>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sz w:val="22"/>
          <w:szCs w:val="22"/>
          <w:lang w:val="es-ES_tradnl"/>
        </w:rPr>
      </w:pPr>
      <w:r w:rsidRPr="000505F8">
        <w:rPr>
          <w:rFonts w:ascii="Arial" w:hAnsi="Arial" w:cs="Arial"/>
          <w:b/>
          <w:color w:val="000000"/>
          <w:sz w:val="22"/>
          <w:szCs w:val="22"/>
          <w:lang w:val="es-ES_tradnl"/>
        </w:rPr>
        <w:lastRenderedPageBreak/>
        <w:t>ARTÍCULO 23.-</w:t>
      </w:r>
      <w:r w:rsidRPr="000505F8">
        <w:rPr>
          <w:rFonts w:ascii="Arial" w:hAnsi="Arial" w:cs="Arial"/>
          <w:color w:val="000000"/>
          <w:sz w:val="22"/>
          <w:szCs w:val="22"/>
          <w:lang w:val="es-ES_tradnl"/>
        </w:rPr>
        <w:t xml:space="preserve"> </w:t>
      </w:r>
      <w:r w:rsidRPr="000505F8">
        <w:rPr>
          <w:rFonts w:ascii="Arial" w:hAnsi="Arial" w:cs="Arial"/>
          <w:sz w:val="22"/>
          <w:szCs w:val="22"/>
          <w:lang w:val="es-ES_tradnl"/>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rsidR="000505F8" w:rsidRPr="000505F8" w:rsidRDefault="000505F8" w:rsidP="000505F8">
      <w:pPr>
        <w:spacing w:line="360" w:lineRule="auto"/>
        <w:jc w:val="both"/>
        <w:rPr>
          <w:rFonts w:ascii="Arial" w:hAnsi="Arial" w:cs="Arial"/>
          <w:sz w:val="22"/>
          <w:szCs w:val="22"/>
          <w:lang w:val="es-ES_tradnl"/>
        </w:rPr>
      </w:pP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Presupuesto aprobado por partida y ejercido;</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Contrato, monto y factura;</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Nombre de la campaña y objeto;</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Fecha de inicio y fecha de término;</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Dependencia o dirección que la solicita;</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Tipo de medio de comunicación;</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Costo por centímetro de las publicaciones impresas y por segundo o minuto según sea el caso en la difusión en medios electrónicos;</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Padrón de proveedores, y</w:t>
      </w:r>
    </w:p>
    <w:p w:rsidR="000505F8" w:rsidRPr="000505F8" w:rsidRDefault="000505F8" w:rsidP="006F5D2C">
      <w:pPr>
        <w:numPr>
          <w:ilvl w:val="0"/>
          <w:numId w:val="6"/>
        </w:numPr>
        <w:spacing w:line="360" w:lineRule="auto"/>
        <w:jc w:val="both"/>
        <w:rPr>
          <w:rFonts w:ascii="Arial" w:hAnsi="Arial" w:cs="Arial"/>
          <w:sz w:val="22"/>
          <w:szCs w:val="22"/>
          <w:lang w:val="es-ES_tradnl"/>
        </w:rPr>
      </w:pPr>
      <w:r w:rsidRPr="000505F8">
        <w:rPr>
          <w:rFonts w:ascii="Arial" w:hAnsi="Arial" w:cs="Arial"/>
          <w:sz w:val="22"/>
          <w:szCs w:val="22"/>
          <w:lang w:val="es-ES_tradnl"/>
        </w:rPr>
        <w:t>Se prohíbe la contratación de publicidad oficial en términos superiores a aquella que se otorga a la iniciativa privada. La Auditoría Superior del Estado se podrá auxiliar de las autoridades de protección al consumidor para verificar los precios.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24.-</w:t>
      </w:r>
      <w:r w:rsidRPr="000505F8">
        <w:rPr>
          <w:rFonts w:ascii="Arial" w:hAnsi="Arial" w:cs="Arial"/>
          <w:color w:val="000000"/>
          <w:sz w:val="22"/>
          <w:szCs w:val="22"/>
          <w:lang w:val="es-ES_tradnl"/>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25.-</w:t>
      </w:r>
      <w:r w:rsidRPr="000505F8">
        <w:rPr>
          <w:rFonts w:ascii="Arial" w:hAnsi="Arial" w:cs="Arial"/>
          <w:color w:val="000000"/>
          <w:sz w:val="22"/>
          <w:szCs w:val="22"/>
          <w:lang w:val="es-ES_tradnl"/>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w:t>
      </w:r>
      <w:r w:rsidRPr="000505F8">
        <w:rPr>
          <w:rFonts w:ascii="Arial" w:hAnsi="Arial" w:cs="Arial"/>
          <w:color w:val="000000"/>
          <w:sz w:val="22"/>
          <w:szCs w:val="22"/>
          <w:lang w:val="es-ES_tradnl"/>
        </w:rPr>
        <w:lastRenderedPageBreak/>
        <w:t>de conformidad al artículo 22 fracciones XXVIII, XXIX y XXX de la Ley Orgánica de la Administración Pública del Estado de Coahuila publicada en el Periódico Oficial No. 101 del 19 de diciembre de 2017.</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26.- </w:t>
      </w:r>
      <w:r w:rsidRPr="000505F8">
        <w:rPr>
          <w:rFonts w:ascii="Arial" w:hAnsi="Arial" w:cs="Arial"/>
          <w:color w:val="000000"/>
          <w:sz w:val="22"/>
          <w:szCs w:val="22"/>
          <w:lang w:val="es-ES_tradnl"/>
        </w:rPr>
        <w:t>En materia de conflictos laborales que se susciten entre el Estado, Municipios y sus trabajadores estos serán atendidos por el Tribunal de Conciliación y Arbitraje del Poder Judicial del Estado, Anexo 29.</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bCs/>
          <w:color w:val="000000"/>
          <w:sz w:val="22"/>
          <w:szCs w:val="22"/>
          <w:lang w:val="es-ES_tradnl"/>
        </w:rPr>
      </w:pPr>
      <w:r w:rsidRPr="000505F8">
        <w:rPr>
          <w:rFonts w:ascii="Arial" w:hAnsi="Arial" w:cs="Arial"/>
          <w:b/>
          <w:color w:val="000000"/>
          <w:sz w:val="22"/>
          <w:szCs w:val="22"/>
          <w:lang w:val="es-ES_tradnl"/>
        </w:rPr>
        <w:t xml:space="preserve">ARTÍCULO 27.- </w:t>
      </w:r>
      <w:r w:rsidRPr="000505F8">
        <w:rPr>
          <w:rFonts w:ascii="Arial" w:hAnsi="Arial" w:cs="Arial"/>
          <w:bCs/>
          <w:color w:val="000000"/>
          <w:sz w:val="22"/>
          <w:szCs w:val="22"/>
          <w:lang w:val="es-ES_tradnl"/>
        </w:rPr>
        <w:t>En materia de laudos laborales estos deberán de ser atendidos de conformidad al artículo 16 fracción XIX del Reglamento Interior vigente de la Secretaría de Finanzas, para lo cual se establecerá en la partida específica 15202 Pago de Liquidaciones, correspondiente a las dependencias del Poder Ejecutivo.</w:t>
      </w:r>
    </w:p>
    <w:p w:rsidR="000505F8" w:rsidRPr="000505F8" w:rsidRDefault="000505F8" w:rsidP="000505F8">
      <w:pPr>
        <w:spacing w:line="360" w:lineRule="auto"/>
        <w:jc w:val="both"/>
        <w:rPr>
          <w:rFonts w:ascii="Arial" w:hAnsi="Arial" w:cs="Arial"/>
          <w:bCs/>
          <w:color w:val="000000"/>
          <w:sz w:val="22"/>
          <w:szCs w:val="22"/>
          <w:lang w:val="es-ES_tradnl"/>
        </w:rPr>
      </w:pPr>
    </w:p>
    <w:p w:rsidR="000505F8" w:rsidRPr="000505F8" w:rsidRDefault="000505F8" w:rsidP="000505F8">
      <w:pPr>
        <w:spacing w:line="360" w:lineRule="auto"/>
        <w:jc w:val="both"/>
        <w:rPr>
          <w:rFonts w:ascii="Arial" w:hAnsi="Arial" w:cs="Arial"/>
          <w:bCs/>
          <w:color w:val="000000"/>
          <w:sz w:val="22"/>
          <w:szCs w:val="22"/>
          <w:lang w:val="es-ES_tradnl"/>
        </w:rPr>
      </w:pPr>
      <w:r w:rsidRPr="000505F8">
        <w:rPr>
          <w:rFonts w:ascii="Arial" w:hAnsi="Arial" w:cs="Arial"/>
          <w:bCs/>
          <w:color w:val="000000"/>
          <w:sz w:val="22"/>
          <w:szCs w:val="22"/>
          <w:lang w:val="es-ES_tradnl"/>
        </w:rPr>
        <w:t>El Poder Legislativo, Poder Judicial, Organismos Públicos Autónomos y demás Entidades de la Administración Pública del Estado, en el ámbito de su competencia, podrán establecer dentro de su propio Presupuesto de Egresos la partida específica correspondiente para el pago de liquidaciones de sus respectivas relaciones laborales, e informarla a la Secretaría de Finanzas, según sea el caso.</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28.- </w:t>
      </w:r>
      <w:r w:rsidRPr="000505F8">
        <w:rPr>
          <w:rFonts w:ascii="Arial" w:hAnsi="Arial" w:cs="Arial"/>
          <w:color w:val="000000"/>
          <w:sz w:val="22"/>
          <w:szCs w:val="22"/>
          <w:lang w:val="es-ES_tradnl"/>
        </w:rPr>
        <w:t>La Secretaría del Trabajo cuenta con las Juntas Locales de Conciliación y Arbitraje que resuelven los conflictos laborales entre los trabajadores y sus patrones de acuerdo a lo establecido en la Ley Federal del Trabajo, Anexo 8.</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29.-</w:t>
      </w:r>
      <w:r w:rsidRPr="000505F8">
        <w:rPr>
          <w:rFonts w:ascii="Arial" w:hAnsi="Arial" w:cs="Arial"/>
          <w:color w:val="000000"/>
          <w:sz w:val="22"/>
          <w:szCs w:val="22"/>
          <w:lang w:val="es-ES_tradnl"/>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La Secretaría de Finanzas podrá reducir, suspender o cancelar los subsidios cuando:</w:t>
      </w:r>
    </w:p>
    <w:p w:rsidR="000505F8" w:rsidRPr="000505F8" w:rsidRDefault="000505F8" w:rsidP="006F5D2C">
      <w:pPr>
        <w:numPr>
          <w:ilvl w:val="0"/>
          <w:numId w:val="5"/>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Las entidades a las que les otorguen cuenten con autosuficiencia financiera;</w:t>
      </w:r>
    </w:p>
    <w:p w:rsidR="000505F8" w:rsidRPr="000505F8" w:rsidRDefault="000505F8" w:rsidP="006F5D2C">
      <w:pPr>
        <w:numPr>
          <w:ilvl w:val="0"/>
          <w:numId w:val="5"/>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No cumplan con el objetivo de su otorgamiento;</w:t>
      </w:r>
    </w:p>
    <w:p w:rsidR="000505F8" w:rsidRPr="000505F8" w:rsidRDefault="000505F8" w:rsidP="006F5D2C">
      <w:pPr>
        <w:numPr>
          <w:ilvl w:val="0"/>
          <w:numId w:val="5"/>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Las entidades no remitan la información referente a su aplicación; y </w:t>
      </w:r>
    </w:p>
    <w:p w:rsidR="000505F8" w:rsidRPr="000505F8" w:rsidRDefault="000505F8" w:rsidP="006F5D2C">
      <w:pPr>
        <w:numPr>
          <w:ilvl w:val="0"/>
          <w:numId w:val="5"/>
        </w:num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No existan las condiciones presupuestales para seguir otorgándolos.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30.-</w:t>
      </w:r>
      <w:r w:rsidRPr="000505F8">
        <w:rPr>
          <w:rFonts w:ascii="Arial" w:hAnsi="Arial" w:cs="Arial"/>
          <w:color w:val="000000"/>
          <w:sz w:val="22"/>
          <w:szCs w:val="22"/>
          <w:lang w:val="es-ES_tradnl"/>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31.-</w:t>
      </w:r>
      <w:r w:rsidRPr="000505F8">
        <w:rPr>
          <w:rFonts w:ascii="Arial" w:hAnsi="Arial" w:cs="Arial"/>
          <w:color w:val="000000"/>
          <w:sz w:val="22"/>
          <w:szCs w:val="22"/>
          <w:lang w:val="es-ES_tradnl"/>
        </w:rPr>
        <w:t xml:space="preserve"> 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32.-</w:t>
      </w:r>
      <w:r w:rsidRPr="000505F8">
        <w:rPr>
          <w:rFonts w:ascii="Arial" w:hAnsi="Arial" w:cs="Arial"/>
          <w:color w:val="000000"/>
          <w:sz w:val="22"/>
          <w:szCs w:val="22"/>
          <w:lang w:val="es-ES_tradnl"/>
        </w:rPr>
        <w:t xml:space="preserve"> El Presupuesto de Egresos del Estado de Coahuila de Zaragoza para el Ejercicio Fiscal 2022 está orientado a satisfacer las necesidades sociales, atendiendo a las prioridades que se establezcan en el Plan Estatal de Desarrollo.</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33.- </w:t>
      </w:r>
      <w:r w:rsidRPr="000505F8">
        <w:rPr>
          <w:rFonts w:ascii="Arial" w:hAnsi="Arial" w:cs="Arial"/>
          <w:color w:val="000000"/>
          <w:sz w:val="22"/>
          <w:szCs w:val="22"/>
          <w:lang w:val="es-ES_tradnl"/>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34.-</w:t>
      </w:r>
      <w:r w:rsidRPr="000505F8">
        <w:rPr>
          <w:rFonts w:ascii="Arial" w:hAnsi="Arial" w:cs="Arial"/>
          <w:color w:val="000000"/>
          <w:sz w:val="22"/>
          <w:szCs w:val="22"/>
          <w:lang w:val="es-ES_tradnl"/>
        </w:rPr>
        <w:t xml:space="preserve"> En el presente decreto no se desglosan pagos para contratos o asociaciones público privadas en virtud de que el Gobierno del Estado de Coahuila de Zaragoza no ha recurrido a la contratación de dichos esquemas.</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35.-</w:t>
      </w:r>
      <w:r w:rsidRPr="000505F8">
        <w:rPr>
          <w:rFonts w:ascii="Arial" w:hAnsi="Arial" w:cs="Arial"/>
          <w:color w:val="000000"/>
          <w:sz w:val="22"/>
          <w:szCs w:val="22"/>
          <w:lang w:val="es-ES_tradnl"/>
        </w:rPr>
        <w:t xml:space="preserve"> Las dependencias y entidades de la Administración Pública del Estado podrán participar en proyectos y asociaciones público-privadas, conforme a lo establecido por la Ley de Asociaciones Público-Privadas para el Estado de Coahuila de Zaragoza.</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36.-</w:t>
      </w:r>
      <w:r w:rsidRPr="000505F8">
        <w:rPr>
          <w:rFonts w:ascii="Arial" w:hAnsi="Arial" w:cs="Arial"/>
          <w:color w:val="000000"/>
          <w:sz w:val="22"/>
          <w:szCs w:val="22"/>
          <w:lang w:val="es-ES_tradnl"/>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$300,000.00 (Trescientos mil pesos 00/100 M.N.) el cual se encuentra contemplado en el Presupuesto a que se refiere el artículo 1°.</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37.-</w:t>
      </w:r>
      <w:r w:rsidRPr="000505F8">
        <w:rPr>
          <w:rFonts w:ascii="Arial" w:hAnsi="Arial" w:cs="Arial"/>
          <w:color w:val="000000"/>
          <w:sz w:val="22"/>
          <w:szCs w:val="22"/>
          <w:lang w:val="es-ES_tradnl"/>
        </w:rPr>
        <w:t xml:space="preserve"> En atención a la Ley de Victimas del Estado de Coahuila de Zaragoza publicada en el Periódico Oficial del Gobierno del Estado el 2 de mayo de 2014 y específicamente a sus artículos 114, 115 y 116 se establece un fondo de hasta por $3,041,835.25 (Tres millones cuarenta y un mil ochocientos treinta y cinco pesos 25/100 M.N), el cual se encuentra contemplado en el Presupuesto a que se refiere el artículo 1°.</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38.-</w:t>
      </w:r>
      <w:r w:rsidRPr="000505F8">
        <w:rPr>
          <w:rFonts w:ascii="Arial" w:hAnsi="Arial" w:cs="Arial"/>
          <w:color w:val="000000"/>
          <w:sz w:val="22"/>
          <w:szCs w:val="22"/>
          <w:lang w:val="es-ES_tradnl"/>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rsidR="000505F8" w:rsidRPr="000505F8" w:rsidRDefault="000505F8" w:rsidP="000505F8">
      <w:pPr>
        <w:spacing w:line="360" w:lineRule="auto"/>
        <w:jc w:val="both"/>
        <w:rPr>
          <w:rFonts w:ascii="Arial" w:hAnsi="Arial" w:cs="Arial"/>
          <w:b/>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39.- </w:t>
      </w:r>
      <w:r w:rsidRPr="000505F8">
        <w:rPr>
          <w:rFonts w:ascii="Arial" w:hAnsi="Arial" w:cs="Arial"/>
          <w:color w:val="000000"/>
          <w:sz w:val="22"/>
          <w:szCs w:val="22"/>
          <w:lang w:val="es-ES_tradnl"/>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w:t>
      </w:r>
      <w:r w:rsidRPr="000505F8">
        <w:rPr>
          <w:rFonts w:ascii="Arial" w:hAnsi="Arial" w:cs="Arial"/>
          <w:color w:val="000000"/>
          <w:sz w:val="22"/>
          <w:szCs w:val="22"/>
          <w:lang w:val="es-ES_tradnl"/>
        </w:rPr>
        <w:lastRenderedPageBreak/>
        <w:t xml:space="preserve">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$ 28’222,873.56 (veintiocho millones doscientos veintidós mil ochocientos setenta y tres  pesos 56/100 M.N.), el cual se encuentra contemplado en el artículo 1º de este Presupuesto de Egresos. </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highlight w:val="yellow"/>
          <w:lang w:val="es-ES_tradnl"/>
        </w:rPr>
      </w:pPr>
      <w:r w:rsidRPr="000505F8">
        <w:rPr>
          <w:rFonts w:ascii="Arial" w:hAnsi="Arial" w:cs="Arial"/>
          <w:b/>
          <w:color w:val="000000"/>
          <w:sz w:val="22"/>
          <w:szCs w:val="22"/>
          <w:lang w:val="es-ES_tradnl"/>
        </w:rPr>
        <w:t>ARTÍCULO 40.-</w:t>
      </w:r>
      <w:r w:rsidRPr="000505F8">
        <w:rPr>
          <w:rFonts w:ascii="Arial" w:hAnsi="Arial" w:cs="Arial"/>
          <w:color w:val="000000"/>
          <w:sz w:val="22"/>
          <w:szCs w:val="22"/>
          <w:lang w:val="es-ES_tradnl"/>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2022 será de $26,500,000.00 (Veintiséis millones quinientos mil pesos 00/100 M.N.), mismo que formará parte del presupuesto asignado a la Universidad Autónoma de Coahuila.</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sz w:val="22"/>
          <w:szCs w:val="22"/>
          <w:lang w:val="es-ES_tradnl" w:eastAsia="es-ES_tradnl"/>
        </w:rPr>
      </w:pPr>
      <w:r w:rsidRPr="000505F8">
        <w:rPr>
          <w:rFonts w:ascii="Arial" w:hAnsi="Arial" w:cs="Arial"/>
          <w:b/>
          <w:color w:val="000000"/>
          <w:sz w:val="22"/>
          <w:szCs w:val="22"/>
          <w:lang w:val="es-ES_tradnl" w:eastAsia="es-ES_tradnl"/>
        </w:rPr>
        <w:t xml:space="preserve">ARTÍCULO 41.- </w:t>
      </w:r>
      <w:r w:rsidRPr="000505F8">
        <w:rPr>
          <w:rFonts w:ascii="Arial" w:hAnsi="Arial" w:cs="Arial"/>
          <w:sz w:val="22"/>
          <w:szCs w:val="22"/>
          <w:lang w:val="es-ES_tradnl" w:eastAsia="es-ES_tradnl"/>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rsidR="000505F8" w:rsidRPr="000505F8" w:rsidRDefault="000505F8" w:rsidP="000505F8">
      <w:pPr>
        <w:spacing w:line="360" w:lineRule="auto"/>
        <w:jc w:val="both"/>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sz w:val="22"/>
          <w:szCs w:val="22"/>
          <w:lang w:val="es-ES_tradnl" w:eastAsia="es-ES_tradnl"/>
        </w:rPr>
      </w:pPr>
      <w:r w:rsidRPr="000505F8">
        <w:rPr>
          <w:rFonts w:ascii="Arial" w:hAnsi="Arial" w:cs="Arial"/>
          <w:sz w:val="22"/>
          <w:szCs w:val="22"/>
          <w:lang w:val="es-ES_tradnl" w:eastAsia="es-ES_tradnl"/>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rsidR="000505F8" w:rsidRPr="000505F8" w:rsidRDefault="000505F8" w:rsidP="000505F8">
      <w:pPr>
        <w:spacing w:line="360" w:lineRule="auto"/>
        <w:jc w:val="both"/>
        <w:rPr>
          <w:rFonts w:ascii="Arial" w:hAnsi="Arial" w:cs="Arial"/>
          <w:sz w:val="22"/>
          <w:szCs w:val="22"/>
          <w:lang w:val="es-ES_tradnl"/>
        </w:rPr>
      </w:pPr>
      <w:r w:rsidRPr="000505F8">
        <w:rPr>
          <w:rFonts w:ascii="Arial" w:hAnsi="Arial" w:cs="Arial"/>
          <w:sz w:val="22"/>
          <w:szCs w:val="22"/>
          <w:lang w:val="es-ES_tradnl"/>
        </w:rPr>
        <w:t>Es por ello, que conforme a lo dispuesto por el artículo 35 de la Ley en Materia de Desaparición de Personas para el Estado de Coahuila de Zaragoza, al Consejo Estatal se le asigna un presupuesto para el ejercicio 2022 de $1,640,000.00 (Un millón seiscientos cuarenta mil pesos 00/100 M.N.) para el desempeño de sus funciones, mismo que se encuentra contemplado en el artículo 1° de este Presupuesto de Egresos.</w:t>
      </w:r>
    </w:p>
    <w:p w:rsidR="000505F8" w:rsidRPr="000505F8" w:rsidRDefault="000505F8" w:rsidP="000505F8">
      <w:pPr>
        <w:spacing w:line="360" w:lineRule="auto"/>
        <w:jc w:val="both"/>
        <w:rPr>
          <w:rFonts w:ascii="Arial" w:hAnsi="Arial" w:cs="Arial"/>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 xml:space="preserve">ARTÍCULO 42.- </w:t>
      </w:r>
      <w:r w:rsidRPr="000505F8">
        <w:rPr>
          <w:rFonts w:ascii="Arial" w:hAnsi="Arial" w:cs="Arial"/>
          <w:color w:val="000000"/>
          <w:sz w:val="22"/>
          <w:szCs w:val="22"/>
          <w:lang w:val="es-ES_tradnl"/>
        </w:rPr>
        <w:t>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Clausula Quinta Inciso I):</w:t>
      </w: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t>“Prever en sus presupuestos anuales de egresos, la(s) partida(s) para que en el periodo de operación del PROYECTO se lleve a cabo la conservación y mantenimiento, en optimas condiciones, de la INFRAESTRUCTURA DEL PROYECTO, a través de la dependencia, del MUNICIPIO o el ENTE GESTOR, según corresponda.”</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color w:val="000000"/>
          <w:sz w:val="22"/>
          <w:szCs w:val="22"/>
          <w:lang w:val="es-ES_tradnl"/>
        </w:rPr>
      </w:pPr>
      <w:r w:rsidRPr="000505F8">
        <w:rPr>
          <w:rFonts w:ascii="Arial" w:hAnsi="Arial" w:cs="Arial"/>
          <w:color w:val="000000"/>
          <w:sz w:val="22"/>
          <w:szCs w:val="22"/>
          <w:lang w:val="es-ES_tradnl"/>
        </w:rPr>
        <w:lastRenderedPageBreak/>
        <w:t>“Corredor troncal del Sistema Metrobus Laguna” que se estimó un impacto presupuestal del orden de $ 1,024, 000.00 (Un millón veinticuatro mil pesos 00/100 M.N.) mismos que se encuentran autorizados dentro del presupuesto programático de la Secretaría de Infraestructura Desarrollo Urbano y Movilidad.</w:t>
      </w:r>
    </w:p>
    <w:p w:rsidR="000505F8" w:rsidRPr="000505F8" w:rsidRDefault="000505F8" w:rsidP="000505F8">
      <w:pPr>
        <w:spacing w:line="360" w:lineRule="auto"/>
        <w:jc w:val="both"/>
        <w:rPr>
          <w:rFonts w:ascii="Arial" w:hAnsi="Arial" w:cs="Arial"/>
          <w:color w:val="000000"/>
          <w:sz w:val="22"/>
          <w:szCs w:val="22"/>
          <w:lang w:val="es-ES_tradnl"/>
        </w:rPr>
      </w:pPr>
    </w:p>
    <w:p w:rsidR="000505F8" w:rsidRPr="000505F8" w:rsidRDefault="000505F8" w:rsidP="000505F8">
      <w:pPr>
        <w:spacing w:line="360" w:lineRule="auto"/>
        <w:jc w:val="both"/>
        <w:rPr>
          <w:rFonts w:ascii="Arial" w:hAnsi="Arial" w:cs="Arial"/>
          <w:sz w:val="22"/>
          <w:szCs w:val="22"/>
          <w:lang w:val="es-ES_tradnl" w:eastAsia="es-ES_tradnl"/>
        </w:rPr>
      </w:pPr>
      <w:r w:rsidRPr="000505F8">
        <w:rPr>
          <w:rFonts w:ascii="Arial" w:hAnsi="Arial" w:cs="Arial"/>
          <w:b/>
          <w:sz w:val="22"/>
          <w:szCs w:val="22"/>
          <w:lang w:val="es-ES_tradnl" w:eastAsia="es-ES_tradnl"/>
        </w:rPr>
        <w:t>ARTÍCULO 43.-</w:t>
      </w:r>
      <w:r w:rsidRPr="000505F8">
        <w:rPr>
          <w:rFonts w:ascii="Arial" w:hAnsi="Arial" w:cs="Arial"/>
          <w:sz w:val="22"/>
          <w:szCs w:val="22"/>
          <w:lang w:val="es-ES_tradnl" w:eastAsia="es-ES_tradnl"/>
        </w:rPr>
        <w:t xml:space="preserve"> Con fundamento en el artículo 134 de la Constitución Política de los Estados Unidos Mexicanos, artículo 171 de la Constitución Política del Estado de Coahuila de Zaragoza, artículo 61 de la Ley General de Contabilidad Gubernamental, artículos 31, 32 de la Ley de Planeación para el Desarrollo del Estado de Coahuila, y los Lineamientos para la construcción y diseño de indicadores de desempeño mediante la Metodología de Marco Lógico, emitido por el Consejo Nacional de Armonización Contable; para el ejercicio 2022, se consideran los siguientes programas presupuestarios, los cuales contienen los objetivos, parámetros cuantificables, e Indicadores de desempeño, en congruencia con el Plan Estatal de Desarrollo como a continuación se indica:</w:t>
      </w:r>
    </w:p>
    <w:p w:rsidR="000505F8" w:rsidRPr="000505F8" w:rsidRDefault="000505F8" w:rsidP="000505F8">
      <w:pPr>
        <w:spacing w:line="360" w:lineRule="auto"/>
        <w:jc w:val="both"/>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sz w:val="22"/>
          <w:szCs w:val="22"/>
          <w:lang w:val="es-ES_tradnl" w:eastAsia="es-ES_tradnl"/>
        </w:rPr>
      </w:pPr>
    </w:p>
    <w:p w:rsidR="000505F8" w:rsidRPr="000505F8" w:rsidRDefault="000505F8" w:rsidP="000505F8">
      <w:pPr>
        <w:spacing w:line="276" w:lineRule="auto"/>
        <w:jc w:val="both"/>
        <w:rPr>
          <w:rFonts w:ascii="Arial" w:hAnsi="Arial" w:cs="Arial"/>
          <w:sz w:val="22"/>
          <w:szCs w:val="22"/>
          <w:lang w:val="es-ES_tradnl" w:eastAsia="es-ES_tradnl"/>
        </w:rPr>
      </w:pPr>
    </w:p>
    <w:tbl>
      <w:tblPr>
        <w:tblW w:w="5000" w:type="pct"/>
        <w:jc w:val="center"/>
        <w:tblLayout w:type="fixed"/>
        <w:tblCellMar>
          <w:left w:w="70" w:type="dxa"/>
          <w:right w:w="70" w:type="dxa"/>
        </w:tblCellMar>
        <w:tblLook w:val="04A0" w:firstRow="1" w:lastRow="0" w:firstColumn="1" w:lastColumn="0" w:noHBand="0" w:noVBand="1"/>
      </w:tblPr>
      <w:tblGrid>
        <w:gridCol w:w="3059"/>
        <w:gridCol w:w="3258"/>
        <w:gridCol w:w="3077"/>
      </w:tblGrid>
      <w:tr w:rsidR="000505F8" w:rsidRPr="000505F8" w:rsidTr="00CF1327">
        <w:trPr>
          <w:trHeight w:val="64"/>
          <w:jc w:val="center"/>
        </w:trPr>
        <w:tc>
          <w:tcPr>
            <w:tcW w:w="162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505F8" w:rsidRPr="000505F8" w:rsidRDefault="000505F8" w:rsidP="000505F8">
            <w:pPr>
              <w:jc w:val="center"/>
              <w:rPr>
                <w:rFonts w:ascii="Arial" w:hAnsi="Arial" w:cs="Arial"/>
                <w:b/>
                <w:bCs/>
                <w:sz w:val="22"/>
                <w:szCs w:val="22"/>
                <w:lang w:val="es-ES_tradnl" w:eastAsia="es-ES_tradnl"/>
              </w:rPr>
            </w:pPr>
            <w:r w:rsidRPr="000505F8">
              <w:rPr>
                <w:rFonts w:ascii="Arial" w:hAnsi="Arial" w:cs="Arial"/>
                <w:b/>
                <w:bCs/>
                <w:sz w:val="22"/>
                <w:szCs w:val="22"/>
                <w:lang w:val="es-ES_tradnl" w:eastAsia="es-ES_tradnl"/>
              </w:rPr>
              <w:t>DEPENDENCIA</w:t>
            </w:r>
          </w:p>
        </w:tc>
        <w:tc>
          <w:tcPr>
            <w:tcW w:w="1734" w:type="pct"/>
            <w:tcBorders>
              <w:top w:val="single" w:sz="4" w:space="0" w:color="auto"/>
              <w:left w:val="nil"/>
              <w:bottom w:val="single" w:sz="4" w:space="0" w:color="auto"/>
              <w:right w:val="single" w:sz="4" w:space="0" w:color="auto"/>
            </w:tcBorders>
            <w:shd w:val="clear" w:color="000000" w:fill="D9D9D9"/>
            <w:noWrap/>
            <w:vAlign w:val="center"/>
            <w:hideMark/>
          </w:tcPr>
          <w:p w:rsidR="000505F8" w:rsidRPr="000505F8" w:rsidRDefault="000505F8" w:rsidP="000505F8">
            <w:pPr>
              <w:jc w:val="center"/>
              <w:rPr>
                <w:rFonts w:ascii="Arial" w:hAnsi="Arial" w:cs="Arial"/>
                <w:b/>
                <w:bCs/>
                <w:sz w:val="22"/>
                <w:szCs w:val="22"/>
                <w:lang w:val="es-ES_tradnl" w:eastAsia="es-ES_tradnl"/>
              </w:rPr>
            </w:pPr>
            <w:r w:rsidRPr="000505F8">
              <w:rPr>
                <w:rFonts w:ascii="Arial" w:hAnsi="Arial" w:cs="Arial"/>
                <w:b/>
                <w:bCs/>
                <w:sz w:val="22"/>
                <w:szCs w:val="22"/>
                <w:lang w:val="es-ES_tradnl" w:eastAsia="es-ES_tradnl"/>
              </w:rPr>
              <w:t>PROGRAMA PRESUPUESTARIO</w:t>
            </w:r>
          </w:p>
        </w:tc>
        <w:tc>
          <w:tcPr>
            <w:tcW w:w="1638" w:type="pct"/>
            <w:tcBorders>
              <w:top w:val="single" w:sz="4" w:space="0" w:color="auto"/>
              <w:left w:val="nil"/>
              <w:bottom w:val="single" w:sz="4" w:space="0" w:color="auto"/>
              <w:right w:val="single" w:sz="4" w:space="0" w:color="auto"/>
            </w:tcBorders>
            <w:shd w:val="clear" w:color="000000" w:fill="D9D9D9"/>
            <w:vAlign w:val="center"/>
            <w:hideMark/>
          </w:tcPr>
          <w:p w:rsidR="000505F8" w:rsidRPr="000505F8" w:rsidRDefault="000505F8" w:rsidP="000505F8">
            <w:pPr>
              <w:jc w:val="center"/>
              <w:rPr>
                <w:rFonts w:ascii="Arial" w:hAnsi="Arial" w:cs="Arial"/>
                <w:b/>
                <w:bCs/>
                <w:sz w:val="22"/>
                <w:szCs w:val="22"/>
                <w:lang w:val="es-ES_tradnl" w:eastAsia="es-ES_tradnl"/>
              </w:rPr>
            </w:pPr>
            <w:r w:rsidRPr="000505F8">
              <w:rPr>
                <w:rFonts w:ascii="Arial" w:hAnsi="Arial" w:cs="Arial"/>
                <w:b/>
                <w:bCs/>
                <w:sz w:val="22"/>
                <w:szCs w:val="22"/>
                <w:lang w:val="es-ES_tradnl" w:eastAsia="es-ES_tradnl"/>
              </w:rPr>
              <w:t>ALINEACIÓN AL PLAN ESTATAL DE DESARROLLO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1.-Secretaría de Infraestructura, Desarrollo Urbano y Transporte</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Infraestructura, Desarrollo Urbano y Transporte</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2.- Secretaría de Turismo y Desarrollo de Pueblos Mágicos</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Turismo y Desarrollo de Pueblos Mágicos </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3.- Secretaría del Trabajo</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Empleo y Paz Laboral</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4.- Secretaría de Cultura</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Cultura</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4. Desarrollo Social Incluyente</w:t>
            </w:r>
          </w:p>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y Participativo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5.- Secretaría de Desarrollo Rural</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Desarrollo Rural </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6.- Secretaría de Inclusión y Desarrollo Social</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Inclusión y Desarrollo Social  </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4. Desarrollo Social Incluyente</w:t>
            </w:r>
          </w:p>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y Participativo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lastRenderedPageBreak/>
              <w:t>7.- Secretaría de Fiscalización y Rendición de Cuentas</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Fiscalización y Rendición de Cuentas</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1. Integridad y Buen Gobierno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8.- Secretaría de Economía</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Desarrollo Económico</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9.-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de Recursos Naturales</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10.-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de Gestión Ambiental</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11.-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de Medio Ambiente</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3. Desarrollo Económico Sustentable</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12.- Secretaría de Educación</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Educación </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4. Desarrollo Social Incluyente</w:t>
            </w:r>
          </w:p>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y Participativo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13.- Secretaría de Salud</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Programa Estatal de Salud </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4. Desarrollo Social Incluyente</w:t>
            </w:r>
          </w:p>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y Participativo</w:t>
            </w:r>
          </w:p>
        </w:tc>
      </w:tr>
      <w:tr w:rsidR="000505F8" w:rsidRPr="000505F8" w:rsidTr="00CF1327">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14.- Secretaría de Finanzas</w:t>
            </w:r>
          </w:p>
        </w:tc>
        <w:tc>
          <w:tcPr>
            <w:tcW w:w="1734" w:type="pct"/>
            <w:tcBorders>
              <w:top w:val="nil"/>
              <w:left w:val="nil"/>
              <w:bottom w:val="single" w:sz="4" w:space="0" w:color="auto"/>
              <w:right w:val="single" w:sz="4" w:space="0" w:color="auto"/>
            </w:tcBorders>
            <w:shd w:val="clear" w:color="auto" w:fill="auto"/>
            <w:noWrap/>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Integridad y Buen Gobierno</w:t>
            </w:r>
          </w:p>
        </w:tc>
        <w:tc>
          <w:tcPr>
            <w:tcW w:w="1638"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rPr>
                <w:rFonts w:ascii="Arial" w:hAnsi="Arial" w:cs="Arial"/>
                <w:sz w:val="22"/>
                <w:szCs w:val="22"/>
                <w:lang w:val="es-ES_tradnl" w:eastAsia="es-ES_tradnl"/>
              </w:rPr>
            </w:pPr>
            <w:r w:rsidRPr="000505F8">
              <w:rPr>
                <w:rFonts w:ascii="Arial" w:hAnsi="Arial" w:cs="Arial"/>
                <w:sz w:val="22"/>
                <w:szCs w:val="22"/>
                <w:lang w:val="es-ES_tradnl" w:eastAsia="es-ES_tradnl"/>
              </w:rPr>
              <w:t>Eje 1. Integridad y Buen Gobierno</w:t>
            </w:r>
          </w:p>
        </w:tc>
      </w:tr>
    </w:tbl>
    <w:p w:rsidR="000505F8" w:rsidRPr="000505F8" w:rsidRDefault="000505F8" w:rsidP="000505F8">
      <w:pPr>
        <w:jc w:val="both"/>
        <w:rPr>
          <w:rFonts w:ascii="Arial" w:hAnsi="Arial" w:cs="Arial"/>
          <w:b/>
          <w:sz w:val="22"/>
          <w:szCs w:val="22"/>
          <w:lang w:val="es-ES_tradnl" w:eastAsia="es-ES_tradnl"/>
        </w:rPr>
      </w:pPr>
    </w:p>
    <w:p w:rsidR="000505F8" w:rsidRPr="000505F8" w:rsidRDefault="000505F8" w:rsidP="000505F8">
      <w:pPr>
        <w:jc w:val="both"/>
        <w:rPr>
          <w:rFonts w:ascii="Arial" w:hAnsi="Arial" w:cs="Arial"/>
          <w:b/>
          <w:sz w:val="22"/>
          <w:szCs w:val="22"/>
          <w:lang w:val="es-ES_tradnl" w:eastAsia="es-ES_tradnl"/>
        </w:rPr>
      </w:pPr>
    </w:p>
    <w:p w:rsidR="000505F8" w:rsidRPr="000505F8" w:rsidRDefault="000505F8" w:rsidP="000505F8">
      <w:pPr>
        <w:jc w:val="both"/>
        <w:rPr>
          <w:rFonts w:ascii="Arial" w:hAnsi="Arial" w:cs="Arial"/>
          <w:b/>
          <w:sz w:val="22"/>
          <w:szCs w:val="22"/>
          <w:lang w:val="es-ES_tradnl" w:eastAsia="es-ES_tradnl"/>
        </w:rPr>
      </w:pPr>
    </w:p>
    <w:p w:rsidR="000505F8" w:rsidRPr="000505F8" w:rsidRDefault="000505F8" w:rsidP="000505F8">
      <w:pPr>
        <w:jc w:val="both"/>
        <w:rPr>
          <w:rFonts w:ascii="Arial" w:hAnsi="Arial" w:cs="Arial"/>
          <w:b/>
          <w:sz w:val="22"/>
          <w:szCs w:val="22"/>
          <w:lang w:val="es-ES_tradnl" w:eastAsia="es-ES_tradnl"/>
        </w:rPr>
      </w:pPr>
    </w:p>
    <w:p w:rsidR="000505F8" w:rsidRPr="000505F8" w:rsidRDefault="000505F8" w:rsidP="000505F8">
      <w:pPr>
        <w:jc w:val="both"/>
        <w:rPr>
          <w:rFonts w:ascii="Arial" w:hAnsi="Arial" w:cs="Arial"/>
          <w:b/>
          <w:sz w:val="22"/>
          <w:szCs w:val="22"/>
          <w:lang w:val="es-ES_tradnl" w:eastAsia="es-ES_tradnl"/>
        </w:rPr>
      </w:pPr>
      <w:r w:rsidRPr="000505F8">
        <w:rPr>
          <w:rFonts w:ascii="Arial" w:hAnsi="Arial" w:cs="Arial"/>
          <w:b/>
          <w:sz w:val="22"/>
          <w:szCs w:val="22"/>
          <w:lang w:val="es-ES_tradnl" w:eastAsia="es-ES_tradnl"/>
        </w:rPr>
        <w:t>Entidades Paraestatales Adscritas a la Secretaría de Educación</w:t>
      </w:r>
    </w:p>
    <w:p w:rsidR="000505F8" w:rsidRPr="000505F8" w:rsidRDefault="000505F8" w:rsidP="000505F8">
      <w:pPr>
        <w:jc w:val="both"/>
        <w:rPr>
          <w:rFonts w:ascii="Arial" w:hAnsi="Arial" w:cs="Arial"/>
          <w:b/>
          <w:sz w:val="22"/>
          <w:szCs w:val="22"/>
          <w:lang w:val="es-ES_tradnl" w:eastAsia="es-ES_tradnl"/>
        </w:rPr>
      </w:pPr>
    </w:p>
    <w:tbl>
      <w:tblPr>
        <w:tblW w:w="3916" w:type="pct"/>
        <w:jc w:val="center"/>
        <w:tblLayout w:type="fixed"/>
        <w:tblCellMar>
          <w:left w:w="70" w:type="dxa"/>
          <w:right w:w="70" w:type="dxa"/>
        </w:tblCellMar>
        <w:tblLook w:val="04A0" w:firstRow="1" w:lastRow="0" w:firstColumn="1" w:lastColumn="0" w:noHBand="0" w:noVBand="1"/>
      </w:tblPr>
      <w:tblGrid>
        <w:gridCol w:w="4280"/>
        <w:gridCol w:w="3077"/>
      </w:tblGrid>
      <w:tr w:rsidR="000505F8" w:rsidRPr="000505F8" w:rsidTr="00CF1327">
        <w:trPr>
          <w:trHeight w:val="64"/>
          <w:jc w:val="center"/>
        </w:trPr>
        <w:tc>
          <w:tcPr>
            <w:tcW w:w="290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505F8" w:rsidRPr="000505F8" w:rsidRDefault="000505F8" w:rsidP="000505F8">
            <w:pPr>
              <w:jc w:val="center"/>
              <w:rPr>
                <w:rFonts w:ascii="Arial" w:eastAsia="Calibri" w:hAnsi="Arial" w:cs="Arial"/>
                <w:b/>
                <w:sz w:val="22"/>
                <w:szCs w:val="22"/>
                <w:lang w:val="es-MX" w:eastAsia="en-US"/>
              </w:rPr>
            </w:pPr>
            <w:r w:rsidRPr="000505F8">
              <w:rPr>
                <w:rFonts w:ascii="Arial" w:eastAsia="Calibri" w:hAnsi="Arial" w:cs="Arial"/>
                <w:b/>
                <w:sz w:val="22"/>
                <w:szCs w:val="22"/>
                <w:lang w:val="es-MX" w:eastAsia="en-US"/>
              </w:rPr>
              <w:t>Entidad Paraestatal</w:t>
            </w:r>
          </w:p>
        </w:tc>
        <w:tc>
          <w:tcPr>
            <w:tcW w:w="2091" w:type="pct"/>
            <w:tcBorders>
              <w:top w:val="single" w:sz="4" w:space="0" w:color="auto"/>
              <w:left w:val="nil"/>
              <w:bottom w:val="single" w:sz="4" w:space="0" w:color="auto"/>
              <w:right w:val="single" w:sz="4" w:space="0" w:color="auto"/>
            </w:tcBorders>
            <w:shd w:val="clear" w:color="000000" w:fill="D9D9D9"/>
            <w:vAlign w:val="center"/>
            <w:hideMark/>
          </w:tcPr>
          <w:p w:rsidR="000505F8" w:rsidRPr="000505F8" w:rsidRDefault="000505F8" w:rsidP="000505F8">
            <w:pPr>
              <w:jc w:val="center"/>
              <w:rPr>
                <w:rFonts w:ascii="Arial" w:eastAsia="Calibri" w:hAnsi="Arial" w:cs="Arial"/>
                <w:b/>
                <w:sz w:val="22"/>
                <w:szCs w:val="22"/>
                <w:lang w:val="es-MX" w:eastAsia="en-US"/>
              </w:rPr>
            </w:pPr>
            <w:r w:rsidRPr="000505F8">
              <w:rPr>
                <w:rFonts w:ascii="Arial" w:eastAsia="Calibri" w:hAnsi="Arial" w:cs="Arial"/>
                <w:b/>
                <w:sz w:val="22"/>
                <w:szCs w:val="22"/>
                <w:lang w:val="es-MX" w:eastAsia="en-US"/>
              </w:rPr>
              <w:t>Alineación al Plan Estatal de Desarrollo</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Instituto Tecnológico de Estudios Superiores de la Región Carbonífera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Universidad Tecnológica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Universidad Tecnológica de Torreón</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Universidad Tecnológica de la Región Centro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Instituto Estatal del Deporte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Colegio de Educación Profesional Técnica del Estado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Colegio de Bachilleres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Universidad Tecnológica de Ciudad Acuña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lastRenderedPageBreak/>
              <w:t>Universidad Tecnológica de la Región Centro de Coahuila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Instituto Tecnológico Superior de Monclova</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Universidad Tecnológica de Parras de la Fuente</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r w:rsidR="000505F8" w:rsidRPr="000505F8" w:rsidTr="00CF1327">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Instituto Estatal de Educación para Adultos</w:t>
            </w:r>
          </w:p>
        </w:tc>
        <w:tc>
          <w:tcPr>
            <w:tcW w:w="2091" w:type="pct"/>
            <w:tcBorders>
              <w:top w:val="nil"/>
              <w:left w:val="nil"/>
              <w:bottom w:val="single" w:sz="4" w:space="0" w:color="auto"/>
              <w:right w:val="single" w:sz="4" w:space="0" w:color="auto"/>
            </w:tcBorders>
            <w:shd w:val="clear" w:color="auto" w:fill="auto"/>
            <w:vAlign w:val="center"/>
          </w:tcPr>
          <w:p w:rsidR="000505F8" w:rsidRPr="000505F8" w:rsidRDefault="000505F8" w:rsidP="000505F8">
            <w:pPr>
              <w:jc w:val="both"/>
              <w:rPr>
                <w:rFonts w:ascii="Arial" w:eastAsia="Calibri" w:hAnsi="Arial" w:cs="Arial"/>
                <w:bCs/>
                <w:sz w:val="22"/>
                <w:szCs w:val="22"/>
                <w:lang w:val="es-MX" w:eastAsia="en-US"/>
              </w:rPr>
            </w:pPr>
            <w:r w:rsidRPr="000505F8">
              <w:rPr>
                <w:rFonts w:ascii="Arial" w:eastAsia="Calibri" w:hAnsi="Arial" w:cs="Arial"/>
                <w:bCs/>
                <w:sz w:val="22"/>
                <w:szCs w:val="22"/>
                <w:lang w:val="es-MX" w:eastAsia="en-US"/>
              </w:rPr>
              <w:t>Programa Estatal de Educación</w:t>
            </w:r>
          </w:p>
        </w:tc>
      </w:tr>
    </w:tbl>
    <w:p w:rsidR="000505F8" w:rsidRPr="000505F8" w:rsidRDefault="000505F8" w:rsidP="000505F8">
      <w:pPr>
        <w:jc w:val="both"/>
        <w:rPr>
          <w:rFonts w:ascii="Arial" w:hAnsi="Arial" w:cs="Arial"/>
          <w:b/>
          <w:sz w:val="22"/>
          <w:szCs w:val="22"/>
          <w:lang w:val="es-ES_tradnl" w:eastAsia="es-ES_tradnl"/>
        </w:rPr>
      </w:pPr>
    </w:p>
    <w:p w:rsidR="000505F8" w:rsidRPr="000505F8" w:rsidRDefault="000505F8" w:rsidP="000505F8">
      <w:pPr>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sz w:val="22"/>
          <w:szCs w:val="22"/>
          <w:lang w:val="es-ES_tradnl" w:eastAsia="es-ES_tradnl"/>
        </w:rPr>
      </w:pPr>
      <w:r w:rsidRPr="000505F8">
        <w:rPr>
          <w:rFonts w:ascii="Arial" w:hAnsi="Arial" w:cs="Arial"/>
          <w:bCs/>
          <w:sz w:val="22"/>
          <w:szCs w:val="22"/>
          <w:lang w:val="es-ES_tradnl" w:eastAsia="es-ES_tradnl"/>
        </w:rPr>
        <w:t>Las Matrices de Indicadores de Resultados se adjuntan en el</w:t>
      </w:r>
      <w:r w:rsidRPr="000505F8">
        <w:rPr>
          <w:rFonts w:ascii="Arial" w:hAnsi="Arial" w:cs="Arial"/>
          <w:b/>
          <w:sz w:val="22"/>
          <w:szCs w:val="22"/>
          <w:lang w:val="es-ES_tradnl" w:eastAsia="es-ES_tradnl"/>
        </w:rPr>
        <w:t xml:space="preserve"> </w:t>
      </w:r>
      <w:r w:rsidRPr="000505F8">
        <w:rPr>
          <w:rFonts w:ascii="Arial" w:hAnsi="Arial" w:cs="Arial"/>
          <w:sz w:val="22"/>
          <w:szCs w:val="22"/>
          <w:lang w:val="es-ES_tradnl" w:eastAsia="es-ES_tradnl"/>
        </w:rPr>
        <w:t>Anexo 35 denominado Matrices de Programas Presupuestarios del Gobierno del Estado de Coahuila de Zaragoza del año 2022, el cual contiene las matrices de indicadores de desempeño del programa presupuestarios con los respectivos objetivos, parámetros cuantificables, e Indicadores de desempeño.</w:t>
      </w:r>
    </w:p>
    <w:p w:rsidR="000505F8" w:rsidRPr="000505F8" w:rsidRDefault="000505F8" w:rsidP="000505F8">
      <w:pPr>
        <w:jc w:val="both"/>
        <w:rPr>
          <w:rFonts w:ascii="Arial" w:hAnsi="Arial" w:cs="Arial"/>
          <w:sz w:val="22"/>
          <w:szCs w:val="22"/>
          <w:lang w:val="es-ES_tradnl" w:eastAsia="es-ES_tradnl"/>
        </w:rPr>
      </w:pPr>
    </w:p>
    <w:p w:rsidR="000505F8" w:rsidRPr="000505F8" w:rsidRDefault="000505F8" w:rsidP="000505F8">
      <w:pPr>
        <w:spacing w:line="360" w:lineRule="auto"/>
        <w:jc w:val="both"/>
        <w:rPr>
          <w:rFonts w:ascii="Arial" w:hAnsi="Arial" w:cs="Arial"/>
          <w:bCs/>
          <w:color w:val="000000"/>
          <w:sz w:val="22"/>
          <w:szCs w:val="22"/>
          <w:lang w:val="es-ES_tradnl" w:eastAsia="es-ES_tradnl"/>
        </w:rPr>
      </w:pPr>
      <w:r w:rsidRPr="000505F8">
        <w:rPr>
          <w:rFonts w:ascii="Arial" w:hAnsi="Arial" w:cs="Arial"/>
          <w:b/>
          <w:color w:val="000000"/>
          <w:sz w:val="22"/>
          <w:szCs w:val="22"/>
          <w:lang w:val="es-ES_tradnl" w:eastAsia="es-ES_tradnl"/>
        </w:rPr>
        <w:t xml:space="preserve">ARTÍCULO 44.- </w:t>
      </w:r>
      <w:r w:rsidRPr="000505F8">
        <w:rPr>
          <w:rFonts w:ascii="Arial" w:hAnsi="Arial" w:cs="Arial"/>
          <w:bCs/>
          <w:color w:val="000000"/>
          <w:sz w:val="22"/>
          <w:szCs w:val="22"/>
          <w:lang w:val="es-ES_tradnl" w:eastAsia="es-ES_tradnl"/>
        </w:rPr>
        <w:t>El presupuesto para el Instituto Electoral del Estado de Coahuila de Zaragoza señalado en el artículo 1 del presente Decreto, incluye los recursos que se destinarán para el financiamiento público a partidos políticos descritos en el Anexo 20, sin que dichos recursos formen parte del patrimonio del Instituto, por lo que su ejecución y ejercicio será única y exclusivamente para los fines establecidos en la legislación y normatividad aplicable.</w:t>
      </w:r>
    </w:p>
    <w:p w:rsidR="000505F8" w:rsidRPr="000505F8" w:rsidRDefault="000505F8" w:rsidP="000505F8">
      <w:pPr>
        <w:spacing w:line="360" w:lineRule="auto"/>
        <w:jc w:val="center"/>
        <w:rPr>
          <w:rFonts w:ascii="Arial" w:hAnsi="Arial" w:cs="Arial"/>
          <w:b/>
          <w:color w:val="000000"/>
          <w:sz w:val="22"/>
          <w:szCs w:val="22"/>
          <w:lang w:val="en-US" w:eastAsia="es-ES_tradnl"/>
        </w:rPr>
      </w:pPr>
      <w:r w:rsidRPr="000505F8">
        <w:rPr>
          <w:rFonts w:ascii="Arial" w:hAnsi="Arial" w:cs="Arial"/>
          <w:b/>
          <w:color w:val="000000"/>
          <w:sz w:val="22"/>
          <w:szCs w:val="22"/>
          <w:lang w:val="en-US" w:eastAsia="es-ES_tradnl"/>
        </w:rPr>
        <w:t>T R A N S I T O R I O S</w:t>
      </w: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PRIMERO. -</w:t>
      </w:r>
      <w:r w:rsidRPr="000505F8">
        <w:rPr>
          <w:rFonts w:ascii="Arial" w:hAnsi="Arial" w:cs="Arial"/>
          <w:color w:val="000000"/>
          <w:sz w:val="22"/>
          <w:szCs w:val="22"/>
          <w:lang w:val="es-ES_tradnl"/>
        </w:rPr>
        <w:t xml:space="preserve"> La presente Ley entrará en vigor a partir del primero de enero del año dos mil veintidós. </w:t>
      </w:r>
    </w:p>
    <w:p w:rsidR="000505F8" w:rsidRPr="000505F8" w:rsidRDefault="000505F8" w:rsidP="000505F8">
      <w:pPr>
        <w:jc w:val="both"/>
        <w:rPr>
          <w:rFonts w:ascii="Arial" w:hAnsi="Arial" w:cs="Arial"/>
          <w:color w:val="000000"/>
          <w:sz w:val="22"/>
          <w:szCs w:val="22"/>
          <w:lang w:val="es-ES_tradnl"/>
        </w:rPr>
      </w:pP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SEGUNDO. -</w:t>
      </w:r>
      <w:r w:rsidRPr="000505F8">
        <w:rPr>
          <w:rFonts w:ascii="Arial" w:hAnsi="Arial" w:cs="Arial"/>
          <w:color w:val="000000"/>
          <w:sz w:val="22"/>
          <w:szCs w:val="22"/>
          <w:lang w:val="es-ES_tradnl"/>
        </w:rPr>
        <w:t xml:space="preserve"> Para los efectos de esta Ley, no se consideran ingresos del ejercicio, los excedentes fiscales del ejercicio anterior, aun cuando formen parte del Presupuesto de Egresos para el mismo ejercicio fiscal. </w:t>
      </w:r>
    </w:p>
    <w:p w:rsidR="000505F8" w:rsidRPr="000505F8" w:rsidRDefault="000505F8" w:rsidP="000505F8">
      <w:pPr>
        <w:jc w:val="both"/>
        <w:rPr>
          <w:rFonts w:ascii="Arial" w:hAnsi="Arial" w:cs="Arial"/>
          <w:color w:val="000000"/>
          <w:sz w:val="22"/>
          <w:szCs w:val="22"/>
          <w:lang w:val="es-ES_tradnl"/>
        </w:rPr>
      </w:pP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bCs/>
          <w:color w:val="000000"/>
          <w:sz w:val="22"/>
          <w:szCs w:val="22"/>
          <w:lang w:val="es-ES_tradnl"/>
        </w:rPr>
        <w:t xml:space="preserve">ARTÍCULO TERCERO. - </w:t>
      </w:r>
      <w:r w:rsidRPr="000505F8">
        <w:rPr>
          <w:rFonts w:ascii="Arial" w:hAnsi="Arial" w:cs="Arial"/>
          <w:color w:val="000000"/>
          <w:sz w:val="22"/>
          <w:szCs w:val="22"/>
          <w:lang w:val="es-ES_tradnl"/>
        </w:rPr>
        <w:t>Los Poderes Legislativo y Judicial, Organismos Públicos Autónomos, Organismos Públicos Descentralizado y Entidades de la Administración Pública del Estado, en el ámbito su respectiva competencia, deberán autorizar conforme a su normatividad aplicable a más tardar el último día del mes de enero del dos mil veintidós, sus presupuestos con las partidas y montos específicos, de acuerdo con los límites autorizados en el Presente Decreto.</w:t>
      </w:r>
    </w:p>
    <w:p w:rsidR="000505F8" w:rsidRPr="000505F8" w:rsidRDefault="000505F8" w:rsidP="000505F8">
      <w:pPr>
        <w:jc w:val="both"/>
        <w:rPr>
          <w:rFonts w:ascii="Arial" w:hAnsi="Arial" w:cs="Arial"/>
          <w:b/>
          <w:color w:val="000000"/>
          <w:sz w:val="22"/>
          <w:szCs w:val="22"/>
          <w:lang w:val="es-ES_tradnl"/>
        </w:rPr>
      </w:pPr>
    </w:p>
    <w:p w:rsidR="000505F8" w:rsidRPr="000505F8" w:rsidRDefault="000505F8" w:rsidP="000505F8">
      <w:pPr>
        <w:spacing w:line="276" w:lineRule="auto"/>
        <w:jc w:val="both"/>
        <w:rPr>
          <w:rFonts w:ascii="Arial" w:hAnsi="Arial" w:cs="Arial"/>
          <w:bCs/>
          <w:color w:val="000000"/>
          <w:sz w:val="22"/>
          <w:szCs w:val="22"/>
          <w:lang w:val="es-ES_tradnl"/>
        </w:rPr>
      </w:pPr>
      <w:r w:rsidRPr="000505F8">
        <w:rPr>
          <w:rFonts w:ascii="Arial" w:hAnsi="Arial" w:cs="Arial"/>
          <w:b/>
          <w:color w:val="000000"/>
          <w:sz w:val="22"/>
          <w:szCs w:val="22"/>
          <w:lang w:val="es-ES_tradnl"/>
        </w:rPr>
        <w:t>ARTÍCULO CUARTO. -</w:t>
      </w:r>
      <w:r w:rsidRPr="000505F8">
        <w:rPr>
          <w:rFonts w:ascii="Arial" w:hAnsi="Arial" w:cs="Arial"/>
          <w:bCs/>
          <w:color w:val="000000"/>
          <w:sz w:val="22"/>
          <w:szCs w:val="22"/>
          <w:lang w:val="es-ES_tradnl"/>
        </w:rPr>
        <w:t xml:space="preserve"> Los Poderes Legislativo y Judicial, Organismos Públicos Autónomos, Organismos Públicos Descentralizados, dependencias y demás Entidades de la Administración Pública del Estado remitirán a la Secretaría de Finanzas sus proyectos de calendario de ejecución </w:t>
      </w:r>
      <w:r w:rsidRPr="000505F8">
        <w:rPr>
          <w:rFonts w:ascii="Arial" w:hAnsi="Arial" w:cs="Arial"/>
          <w:bCs/>
          <w:color w:val="000000"/>
          <w:sz w:val="22"/>
          <w:szCs w:val="22"/>
          <w:lang w:val="es-ES_tradnl"/>
        </w:rPr>
        <w:lastRenderedPageBreak/>
        <w:t xml:space="preserve">de su presupuesto de egresos en los términos y plazos establecidos por la Secretaría de Finanzas. </w:t>
      </w:r>
    </w:p>
    <w:p w:rsidR="000505F8" w:rsidRPr="000505F8" w:rsidRDefault="000505F8" w:rsidP="000505F8">
      <w:pPr>
        <w:jc w:val="both"/>
        <w:rPr>
          <w:rFonts w:ascii="Arial" w:hAnsi="Arial" w:cs="Arial"/>
          <w:bCs/>
          <w:color w:val="000000"/>
          <w:sz w:val="22"/>
          <w:szCs w:val="22"/>
          <w:lang w:val="es-ES_tradnl"/>
        </w:rPr>
      </w:pPr>
    </w:p>
    <w:p w:rsidR="000505F8" w:rsidRPr="000505F8" w:rsidRDefault="000505F8" w:rsidP="000505F8">
      <w:pPr>
        <w:spacing w:line="276" w:lineRule="auto"/>
        <w:jc w:val="both"/>
        <w:rPr>
          <w:rFonts w:ascii="Arial" w:hAnsi="Arial" w:cs="Arial"/>
          <w:bCs/>
          <w:color w:val="000000"/>
          <w:sz w:val="22"/>
          <w:szCs w:val="22"/>
          <w:lang w:val="es-ES_tradnl"/>
        </w:rPr>
      </w:pPr>
      <w:r w:rsidRPr="000505F8">
        <w:rPr>
          <w:rFonts w:ascii="Arial" w:hAnsi="Arial" w:cs="Arial"/>
          <w:bCs/>
          <w:color w:val="000000"/>
          <w:sz w:val="22"/>
          <w:szCs w:val="22"/>
          <w:lang w:val="es-ES_tradnl"/>
        </w:rPr>
        <w:t>La Secretaría de Finanzas autorizará los calendarios tomando en consideración la disponibilidad presupuestal, necesidades institucionales y la oportunidad en la ejecución de los recursos para el mejor cumplimiento de los objetivos.</w:t>
      </w:r>
    </w:p>
    <w:p w:rsidR="000505F8" w:rsidRPr="000505F8" w:rsidRDefault="000505F8" w:rsidP="000505F8">
      <w:pPr>
        <w:spacing w:line="276" w:lineRule="auto"/>
        <w:jc w:val="both"/>
        <w:rPr>
          <w:rFonts w:ascii="Arial" w:hAnsi="Arial" w:cs="Arial"/>
          <w:bCs/>
          <w:color w:val="000000"/>
          <w:sz w:val="22"/>
          <w:szCs w:val="22"/>
          <w:lang w:val="es-ES_tradnl"/>
        </w:rPr>
      </w:pPr>
    </w:p>
    <w:p w:rsidR="000505F8" w:rsidRPr="000505F8" w:rsidRDefault="000505F8" w:rsidP="000505F8">
      <w:pPr>
        <w:spacing w:line="276" w:lineRule="auto"/>
        <w:jc w:val="both"/>
        <w:rPr>
          <w:rFonts w:ascii="Arial" w:hAnsi="Arial" w:cs="Arial"/>
          <w:bCs/>
          <w:color w:val="000000"/>
          <w:sz w:val="22"/>
          <w:szCs w:val="22"/>
          <w:lang w:val="es-ES_tradnl"/>
        </w:rPr>
      </w:pPr>
      <w:r w:rsidRPr="000505F8">
        <w:rPr>
          <w:rFonts w:ascii="Arial" w:hAnsi="Arial" w:cs="Arial"/>
          <w:bCs/>
          <w:color w:val="000000"/>
          <w:sz w:val="22"/>
          <w:szCs w:val="22"/>
          <w:lang w:val="es-ES_tradnl"/>
        </w:rPr>
        <w:t>La Secretaría de Finanzas queda facultada para elaborar los calendarios de presupuesto cuando no le sean presentados.</w:t>
      </w:r>
    </w:p>
    <w:p w:rsidR="000505F8" w:rsidRPr="000505F8" w:rsidRDefault="000505F8" w:rsidP="000505F8">
      <w:pPr>
        <w:jc w:val="both"/>
        <w:rPr>
          <w:rFonts w:ascii="Arial" w:hAnsi="Arial" w:cs="Arial"/>
          <w:bCs/>
          <w:color w:val="000000"/>
          <w:sz w:val="22"/>
          <w:szCs w:val="22"/>
          <w:lang w:val="es-ES_tradnl"/>
        </w:rPr>
      </w:pPr>
    </w:p>
    <w:p w:rsidR="000505F8" w:rsidRPr="000505F8" w:rsidRDefault="000505F8" w:rsidP="000505F8">
      <w:pPr>
        <w:spacing w:line="276" w:lineRule="auto"/>
        <w:jc w:val="both"/>
        <w:rPr>
          <w:rFonts w:ascii="Arial" w:hAnsi="Arial" w:cs="Arial"/>
          <w:sz w:val="22"/>
          <w:szCs w:val="22"/>
          <w:lang w:val="es-ES_tradnl" w:eastAsia="es-ES_tradnl"/>
        </w:rPr>
      </w:pPr>
      <w:bookmarkStart w:id="9" w:name="_Hlk88735088"/>
      <w:r w:rsidRPr="000505F8">
        <w:rPr>
          <w:rFonts w:ascii="Arial" w:hAnsi="Arial" w:cs="Arial"/>
          <w:b/>
          <w:bCs/>
          <w:sz w:val="22"/>
          <w:szCs w:val="22"/>
          <w:lang w:val="es-ES_tradnl" w:eastAsia="es-ES_tradnl"/>
        </w:rPr>
        <w:t xml:space="preserve">ARTÍCULO QUINTO.- </w:t>
      </w:r>
      <w:r w:rsidRPr="000505F8">
        <w:rPr>
          <w:rFonts w:ascii="Arial" w:hAnsi="Arial" w:cs="Arial"/>
          <w:sz w:val="22"/>
          <w:szCs w:val="22"/>
          <w:lang w:val="es-ES_tradnl" w:eastAsia="es-ES_tradnl"/>
        </w:rPr>
        <w:t>Los recursos provenientes de ingresos de libre disposición a que hace referencia el artículo 9 del presente Presupuesto de Egresos, que al 31 de diciembre del ejercicio fiscal dos mil veintidós se hayan comprometido y/o devengados pero que no hayan sido pagados, deberán cubrir los pagos respectivos a más tardar durante el primer mes del ejercicio fiscal dos mil veintitrés, cumplido el plazo referido, los recursos remanentes deberán reintegrarse a la Secretaría de Finanzas, a más tardar dentro de los 15 días naturales siguientes.</w:t>
      </w:r>
    </w:p>
    <w:bookmarkEnd w:id="9"/>
    <w:p w:rsidR="000505F8" w:rsidRPr="000505F8" w:rsidRDefault="000505F8" w:rsidP="000505F8">
      <w:pPr>
        <w:jc w:val="both"/>
        <w:rPr>
          <w:rFonts w:ascii="Arial" w:hAnsi="Arial" w:cs="Arial"/>
          <w:b/>
          <w:color w:val="000000"/>
          <w:sz w:val="22"/>
          <w:szCs w:val="22"/>
          <w:lang w:val="es-ES_tradnl"/>
        </w:rPr>
      </w:pP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SEXTO. -</w:t>
      </w:r>
      <w:r w:rsidRPr="000505F8">
        <w:rPr>
          <w:rFonts w:ascii="Arial" w:hAnsi="Arial" w:cs="Arial"/>
          <w:color w:val="000000"/>
          <w:sz w:val="22"/>
          <w:szCs w:val="22"/>
          <w:lang w:val="es-ES_tradnl"/>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rsidR="000505F8" w:rsidRPr="000505F8" w:rsidRDefault="000505F8" w:rsidP="000505F8">
      <w:pPr>
        <w:spacing w:line="276" w:lineRule="auto"/>
        <w:jc w:val="both"/>
        <w:rPr>
          <w:rFonts w:ascii="Arial" w:hAnsi="Arial" w:cs="Arial"/>
          <w:color w:val="000000"/>
          <w:sz w:val="22"/>
          <w:szCs w:val="22"/>
          <w:lang w:val="es-ES_tradnl"/>
        </w:rPr>
      </w:pP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SÉPTIMO. -</w:t>
      </w:r>
      <w:r w:rsidRPr="000505F8">
        <w:rPr>
          <w:rFonts w:ascii="Arial" w:hAnsi="Arial" w:cs="Arial"/>
          <w:color w:val="000000"/>
          <w:sz w:val="22"/>
          <w:szCs w:val="22"/>
          <w:lang w:val="es-ES_tradnl"/>
        </w:rPr>
        <w:t xml:space="preserve"> Con la finalidad de continuar con la política de transparencia y rendición de cuentas, se adjuntan al presente Presupuesto de Egresos 39 Anexos, a través de los cuales se muestra el detalle de la información financiera presupuestada. </w:t>
      </w:r>
    </w:p>
    <w:p w:rsidR="000505F8" w:rsidRPr="000505F8" w:rsidRDefault="000505F8" w:rsidP="000505F8">
      <w:pPr>
        <w:jc w:val="both"/>
        <w:rPr>
          <w:rFonts w:ascii="Arial" w:hAnsi="Arial" w:cs="Arial"/>
          <w:color w:val="000000"/>
          <w:sz w:val="22"/>
          <w:szCs w:val="22"/>
          <w:lang w:val="es-ES_tradnl"/>
        </w:rPr>
      </w:pPr>
    </w:p>
    <w:p w:rsidR="000505F8" w:rsidRPr="000505F8" w:rsidRDefault="000505F8" w:rsidP="000505F8">
      <w:pPr>
        <w:spacing w:line="276" w:lineRule="auto"/>
        <w:jc w:val="both"/>
        <w:rPr>
          <w:rFonts w:ascii="Arial" w:hAnsi="Arial" w:cs="Arial"/>
          <w:color w:val="000000"/>
          <w:sz w:val="22"/>
          <w:szCs w:val="22"/>
          <w:lang w:val="es-ES_tradnl"/>
        </w:rPr>
      </w:pPr>
      <w:r w:rsidRPr="000505F8">
        <w:rPr>
          <w:rFonts w:ascii="Arial" w:hAnsi="Arial" w:cs="Arial"/>
          <w:b/>
          <w:color w:val="000000"/>
          <w:sz w:val="22"/>
          <w:szCs w:val="22"/>
          <w:lang w:val="es-ES_tradnl" w:eastAsia="es-ES_tradnl"/>
        </w:rPr>
        <w:t>ARTÍCULO OCTAVO. -</w:t>
      </w:r>
      <w:r w:rsidRPr="000505F8">
        <w:rPr>
          <w:rFonts w:ascii="Arial" w:hAnsi="Arial" w:cs="Arial"/>
          <w:color w:val="000000"/>
          <w:sz w:val="22"/>
          <w:szCs w:val="22"/>
          <w:lang w:val="es-ES_tradnl" w:eastAsia="es-ES_tradnl"/>
        </w:rPr>
        <w:t xml:space="preserve"> </w:t>
      </w:r>
      <w:r w:rsidRPr="000505F8">
        <w:rPr>
          <w:rFonts w:ascii="Arial" w:hAnsi="Arial" w:cs="Arial"/>
          <w:color w:val="000000"/>
          <w:sz w:val="22"/>
          <w:szCs w:val="22"/>
          <w:lang w:val="es-ES_tradnl"/>
        </w:rPr>
        <w:t>Los recursos destinados para la igualdad entre mujeres y hombres, se sujetarán al seguimiento, monitoreo y evaluaciones de desempeño por parte de las instancias competentes, a efecto de que se verifique el cumplimiento de sus objetivos y metas, así como los resultados de la aplicación de los mismos, debiendo contemplar los siguientes criterios en sus Reglas de Operación:</w:t>
      </w:r>
    </w:p>
    <w:p w:rsidR="000505F8" w:rsidRPr="000505F8" w:rsidRDefault="000505F8" w:rsidP="000505F8">
      <w:pPr>
        <w:jc w:val="both"/>
        <w:rPr>
          <w:rFonts w:ascii="Arial" w:hAnsi="Arial" w:cs="Arial"/>
          <w:color w:val="000000"/>
          <w:sz w:val="22"/>
          <w:szCs w:val="22"/>
          <w:lang w:val="es-ES_tradnl"/>
        </w:rPr>
      </w:pPr>
    </w:p>
    <w:p w:rsidR="000505F8" w:rsidRPr="000505F8" w:rsidRDefault="000505F8" w:rsidP="006F5D2C">
      <w:pPr>
        <w:numPr>
          <w:ilvl w:val="0"/>
          <w:numId w:val="7"/>
        </w:numPr>
        <w:spacing w:after="160"/>
        <w:ind w:left="284" w:hanging="229"/>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t>Priorizar la perspectiva de género y reflejar en la matriz de indicadores para resultados de los programas bajo su responsabilidad.</w:t>
      </w:r>
    </w:p>
    <w:p w:rsidR="000505F8" w:rsidRPr="000505F8" w:rsidRDefault="000505F8" w:rsidP="000505F8">
      <w:pPr>
        <w:spacing w:after="160"/>
        <w:ind w:left="1080"/>
        <w:contextualSpacing/>
        <w:jc w:val="both"/>
        <w:rPr>
          <w:rFonts w:ascii="Arial" w:hAnsi="Arial" w:cs="Arial"/>
          <w:color w:val="000000"/>
          <w:sz w:val="22"/>
          <w:szCs w:val="22"/>
          <w:lang w:val="es-ES_tradnl"/>
        </w:rPr>
      </w:pPr>
    </w:p>
    <w:p w:rsidR="000505F8" w:rsidRPr="000505F8" w:rsidRDefault="000505F8" w:rsidP="006F5D2C">
      <w:pPr>
        <w:numPr>
          <w:ilvl w:val="0"/>
          <w:numId w:val="7"/>
        </w:numPr>
        <w:spacing w:after="160"/>
        <w:ind w:left="284" w:hanging="229"/>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t>Identificar y registrar la población objetivo, y la atendida con dichos programas, diferenciada por sexo, grupo de edad y municipio, así como en los padrones de personas beneficiarias que correspondan.</w:t>
      </w:r>
    </w:p>
    <w:p w:rsidR="000505F8" w:rsidRPr="000505F8" w:rsidRDefault="000505F8" w:rsidP="000505F8">
      <w:pPr>
        <w:spacing w:after="200" w:line="276" w:lineRule="auto"/>
        <w:ind w:left="720"/>
        <w:contextualSpacing/>
        <w:rPr>
          <w:rFonts w:ascii="Arial" w:hAnsi="Arial" w:cs="Arial"/>
          <w:color w:val="000000"/>
          <w:sz w:val="22"/>
          <w:szCs w:val="22"/>
          <w:lang w:val="es-ES_tradnl"/>
        </w:rPr>
      </w:pPr>
    </w:p>
    <w:p w:rsidR="000505F8" w:rsidRPr="000505F8" w:rsidRDefault="000505F8" w:rsidP="006F5D2C">
      <w:pPr>
        <w:numPr>
          <w:ilvl w:val="0"/>
          <w:numId w:val="7"/>
        </w:numPr>
        <w:spacing w:after="160"/>
        <w:ind w:left="284" w:hanging="229"/>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t>Elaborar indicadores de género que reflejen de manera diferenciada en mujeres y hombres sus objetivos, metas y los resultados a alcanzar.</w:t>
      </w:r>
    </w:p>
    <w:p w:rsidR="000505F8" w:rsidRPr="000505F8" w:rsidRDefault="000505F8" w:rsidP="000505F8">
      <w:pPr>
        <w:spacing w:after="160"/>
        <w:contextualSpacing/>
        <w:jc w:val="both"/>
        <w:rPr>
          <w:rFonts w:ascii="Arial" w:hAnsi="Arial" w:cs="Arial"/>
          <w:color w:val="000000"/>
          <w:sz w:val="22"/>
          <w:szCs w:val="22"/>
          <w:lang w:val="es-ES_tradnl"/>
        </w:rPr>
      </w:pPr>
    </w:p>
    <w:p w:rsidR="000505F8" w:rsidRPr="000505F8" w:rsidRDefault="000505F8" w:rsidP="006F5D2C">
      <w:pPr>
        <w:numPr>
          <w:ilvl w:val="0"/>
          <w:numId w:val="7"/>
        </w:numPr>
        <w:spacing w:after="160"/>
        <w:ind w:left="284" w:hanging="229"/>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lastRenderedPageBreak/>
        <w:t>Fomentar la Perspectiva de Género en el diseño y ejecución de programas en los que aún y cuando no estén dirigidos a mitigar o solventar desigualdades de género, se pueda identificar de forma diferenciada los beneficios específicos para mujeres y hombres.</w:t>
      </w:r>
    </w:p>
    <w:p w:rsidR="000505F8" w:rsidRPr="000505F8" w:rsidRDefault="000505F8" w:rsidP="000505F8">
      <w:pPr>
        <w:spacing w:after="160"/>
        <w:contextualSpacing/>
        <w:jc w:val="both"/>
        <w:rPr>
          <w:rFonts w:ascii="Arial" w:hAnsi="Arial" w:cs="Arial"/>
          <w:color w:val="000000"/>
          <w:sz w:val="22"/>
          <w:szCs w:val="22"/>
          <w:lang w:val="es-ES_tradnl"/>
        </w:rPr>
      </w:pPr>
    </w:p>
    <w:p w:rsidR="000505F8" w:rsidRPr="000505F8" w:rsidRDefault="000505F8" w:rsidP="006F5D2C">
      <w:pPr>
        <w:numPr>
          <w:ilvl w:val="0"/>
          <w:numId w:val="7"/>
        </w:numPr>
        <w:spacing w:after="160"/>
        <w:ind w:left="284" w:hanging="229"/>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t>Emprender acciones para crear las condiciones de cambio que permitan avanzar en la construcción de la igualdad de género</w:t>
      </w:r>
    </w:p>
    <w:p w:rsidR="000505F8" w:rsidRPr="000505F8" w:rsidRDefault="000505F8" w:rsidP="000505F8">
      <w:pPr>
        <w:spacing w:after="160"/>
        <w:contextualSpacing/>
        <w:jc w:val="both"/>
        <w:rPr>
          <w:rFonts w:ascii="Arial" w:hAnsi="Arial" w:cs="Arial"/>
          <w:color w:val="000000"/>
          <w:sz w:val="22"/>
          <w:szCs w:val="22"/>
          <w:lang w:val="es-ES_tradnl"/>
        </w:rPr>
      </w:pPr>
    </w:p>
    <w:p w:rsidR="000505F8" w:rsidRPr="000505F8" w:rsidRDefault="000505F8" w:rsidP="006F5D2C">
      <w:pPr>
        <w:numPr>
          <w:ilvl w:val="0"/>
          <w:numId w:val="7"/>
        </w:numPr>
        <w:spacing w:after="160"/>
        <w:ind w:left="426" w:hanging="426"/>
        <w:contextualSpacing/>
        <w:jc w:val="both"/>
        <w:rPr>
          <w:rFonts w:ascii="Arial" w:hAnsi="Arial" w:cs="Arial"/>
          <w:color w:val="000000"/>
          <w:sz w:val="22"/>
          <w:szCs w:val="22"/>
          <w:lang w:val="es-ES_tradnl"/>
        </w:rPr>
      </w:pPr>
      <w:r w:rsidRPr="000505F8">
        <w:rPr>
          <w:rFonts w:ascii="Arial" w:hAnsi="Arial" w:cs="Arial"/>
          <w:color w:val="000000"/>
          <w:sz w:val="22"/>
          <w:szCs w:val="22"/>
          <w:lang w:val="es-ES_tradnl"/>
        </w:rPr>
        <w:t>Identificar los recursos destinados para la igualdad entre mujeres y hombres, así como las acciones afirmativas compensatorias que se realicen.</w:t>
      </w:r>
    </w:p>
    <w:p w:rsidR="000505F8" w:rsidRPr="000505F8" w:rsidRDefault="000505F8" w:rsidP="000505F8">
      <w:pPr>
        <w:jc w:val="both"/>
        <w:rPr>
          <w:rFonts w:ascii="Arial" w:hAnsi="Arial" w:cs="Arial"/>
          <w:color w:val="000000"/>
          <w:sz w:val="22"/>
          <w:szCs w:val="22"/>
          <w:lang w:val="es-ES_tradnl"/>
        </w:rPr>
      </w:pPr>
    </w:p>
    <w:p w:rsidR="000505F8" w:rsidRPr="000505F8" w:rsidRDefault="000505F8" w:rsidP="000505F8">
      <w:pPr>
        <w:jc w:val="both"/>
        <w:rPr>
          <w:rFonts w:ascii="Arial" w:hAnsi="Arial" w:cs="Arial"/>
          <w:color w:val="000000"/>
          <w:sz w:val="22"/>
          <w:szCs w:val="22"/>
          <w:lang w:val="es-ES_tradnl"/>
        </w:rPr>
      </w:pPr>
      <w:r w:rsidRPr="000505F8">
        <w:rPr>
          <w:rFonts w:ascii="Arial" w:hAnsi="Arial" w:cs="Arial"/>
          <w:color w:val="000000"/>
          <w:sz w:val="22"/>
          <w:szCs w:val="22"/>
          <w:lang w:val="es-ES_tradnl"/>
        </w:rPr>
        <w:t xml:space="preserve"> </w:t>
      </w:r>
      <w:r w:rsidRPr="000505F8">
        <w:rPr>
          <w:rFonts w:ascii="Arial" w:hAnsi="Arial" w:cs="Arial"/>
          <w:b/>
          <w:color w:val="000000"/>
          <w:sz w:val="22"/>
          <w:szCs w:val="22"/>
          <w:lang w:val="es-ES_tradnl"/>
        </w:rPr>
        <w:t>ARTÍCULO NOVENO. -</w:t>
      </w:r>
      <w:r w:rsidRPr="000505F8">
        <w:rPr>
          <w:rFonts w:ascii="Arial" w:hAnsi="Arial" w:cs="Arial"/>
          <w:color w:val="000000"/>
          <w:sz w:val="22"/>
          <w:szCs w:val="22"/>
          <w:lang w:val="es-ES_tradnl"/>
        </w:rPr>
        <w:t xml:space="preserve"> Se derogan todas las disposiciones administrativas que se opongan al presente Decreto. </w:t>
      </w:r>
    </w:p>
    <w:p w:rsidR="000505F8" w:rsidRPr="000505F8" w:rsidRDefault="000505F8" w:rsidP="000505F8">
      <w:pPr>
        <w:jc w:val="both"/>
        <w:rPr>
          <w:rFonts w:ascii="Arial" w:hAnsi="Arial" w:cs="Arial"/>
          <w:b/>
          <w:color w:val="000000"/>
          <w:sz w:val="22"/>
          <w:szCs w:val="22"/>
          <w:lang w:val="es-ES_tradnl"/>
        </w:rPr>
      </w:pPr>
    </w:p>
    <w:p w:rsidR="000505F8" w:rsidRPr="000505F8" w:rsidRDefault="000505F8" w:rsidP="000505F8">
      <w:pPr>
        <w:jc w:val="both"/>
        <w:rPr>
          <w:rFonts w:ascii="Arial" w:hAnsi="Arial" w:cs="Arial"/>
          <w:color w:val="000000"/>
          <w:sz w:val="22"/>
          <w:szCs w:val="22"/>
          <w:lang w:val="es-ES_tradnl"/>
        </w:rPr>
      </w:pPr>
      <w:r w:rsidRPr="000505F8">
        <w:rPr>
          <w:rFonts w:ascii="Arial" w:hAnsi="Arial" w:cs="Arial"/>
          <w:b/>
          <w:color w:val="000000"/>
          <w:sz w:val="22"/>
          <w:szCs w:val="22"/>
          <w:lang w:val="es-ES_tradnl"/>
        </w:rPr>
        <w:t>ARTÍCULO DÉCIMO. -</w:t>
      </w:r>
      <w:r w:rsidRPr="000505F8">
        <w:rPr>
          <w:rFonts w:ascii="Arial" w:hAnsi="Arial" w:cs="Arial"/>
          <w:color w:val="000000"/>
          <w:sz w:val="22"/>
          <w:szCs w:val="22"/>
          <w:lang w:val="es-ES_tradnl"/>
        </w:rPr>
        <w:t xml:space="preserve"> Publíquese el Presente Decreto en el Periódico Oficial del Gobierno del Estado. </w:t>
      </w:r>
    </w:p>
    <w:p w:rsidR="000505F8" w:rsidRPr="000505F8" w:rsidRDefault="000505F8" w:rsidP="000505F8">
      <w:pPr>
        <w:jc w:val="both"/>
        <w:rPr>
          <w:rFonts w:ascii="Arial" w:hAnsi="Arial" w:cs="Arial"/>
          <w:sz w:val="22"/>
          <w:szCs w:val="22"/>
          <w:lang w:val="es-ES_tradnl"/>
        </w:rPr>
      </w:pPr>
    </w:p>
    <w:p w:rsidR="000505F8" w:rsidRPr="000505F8" w:rsidRDefault="000505F8" w:rsidP="000505F8">
      <w:pPr>
        <w:jc w:val="both"/>
        <w:rPr>
          <w:rFonts w:ascii="Arial" w:hAnsi="Arial" w:cs="Arial"/>
          <w:sz w:val="22"/>
          <w:szCs w:val="22"/>
          <w:lang w:val="es-ES_tradnl"/>
        </w:rPr>
      </w:pPr>
    </w:p>
    <w:p w:rsidR="000505F8" w:rsidRPr="000505F8" w:rsidRDefault="000505F8" w:rsidP="000505F8">
      <w:pPr>
        <w:jc w:val="both"/>
        <w:rPr>
          <w:rFonts w:ascii="Arial" w:hAnsi="Arial" w:cs="Arial"/>
          <w:color w:val="000000"/>
          <w:sz w:val="22"/>
          <w:szCs w:val="22"/>
          <w:lang w:val="es-ES_tradnl"/>
        </w:rPr>
      </w:pPr>
      <w:r w:rsidRPr="000505F8">
        <w:rPr>
          <w:rFonts w:ascii="Arial" w:hAnsi="Arial" w:cs="Arial"/>
          <w:sz w:val="22"/>
          <w:szCs w:val="22"/>
          <w:lang w:val="es-ES_tradnl"/>
        </w:rPr>
        <w:t>Congreso del Estado de Coahuila, en la ciudad de Saltillo, Coahuila de Zaragoza, a 09 de diciembre de 2021.</w:t>
      </w:r>
    </w:p>
    <w:p w:rsidR="000505F8" w:rsidRPr="000505F8" w:rsidRDefault="000505F8" w:rsidP="000505F8">
      <w:pPr>
        <w:widowControl w:val="0"/>
        <w:autoSpaceDE w:val="0"/>
        <w:autoSpaceDN w:val="0"/>
        <w:jc w:val="center"/>
        <w:rPr>
          <w:rFonts w:ascii="Arial" w:eastAsia="Britannic Bold" w:hAnsi="Arial" w:cs="Arial"/>
          <w:sz w:val="22"/>
          <w:szCs w:val="22"/>
          <w:lang w:bidi="es-ES"/>
        </w:rPr>
      </w:pPr>
      <w:r w:rsidRPr="000505F8">
        <w:rPr>
          <w:rFonts w:ascii="Arial" w:eastAsia="Britannic Bold" w:hAnsi="Arial" w:cs="Arial"/>
          <w:b/>
          <w:bCs/>
          <w:sz w:val="22"/>
          <w:szCs w:val="22"/>
          <w:lang w:bidi="es-ES"/>
        </w:rPr>
        <w:t xml:space="preserve">POR LA COMISIÓN DE </w:t>
      </w:r>
      <w:r w:rsidRPr="000505F8">
        <w:rPr>
          <w:rFonts w:ascii="Arial" w:eastAsia="Britannic Bold" w:hAnsi="Arial" w:cs="Arial"/>
          <w:b/>
          <w:bCs/>
          <w:sz w:val="22"/>
          <w:szCs w:val="22"/>
          <w:lang w:val="es-419" w:bidi="es-ES"/>
        </w:rPr>
        <w:t>HACIENDA</w:t>
      </w:r>
      <w:r w:rsidRPr="000505F8">
        <w:rPr>
          <w:rFonts w:ascii="Arial" w:eastAsia="Britannic Bold" w:hAnsi="Arial" w:cs="Arial"/>
          <w:b/>
          <w:bCs/>
          <w:sz w:val="22"/>
          <w:szCs w:val="22"/>
          <w:lang w:bidi="es-ES"/>
        </w:rPr>
        <w:t xml:space="preserve"> DE LA LXII LEGISLATURA </w:t>
      </w:r>
    </w:p>
    <w:p w:rsidR="000505F8" w:rsidRPr="000505F8" w:rsidRDefault="000505F8" w:rsidP="000505F8">
      <w:pPr>
        <w:spacing w:line="360" w:lineRule="auto"/>
        <w:jc w:val="both"/>
        <w:rPr>
          <w:rFonts w:ascii="Arial" w:hAnsi="Arial" w:cs="Arial"/>
          <w:color w:val="000000"/>
          <w:sz w:val="22"/>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505F8" w:rsidRPr="000505F8" w:rsidTr="00CF1327">
        <w:tc>
          <w:tcPr>
            <w:tcW w:w="2500" w:type="pct"/>
            <w:vAlign w:val="center"/>
          </w:tcPr>
          <w:p w:rsidR="000505F8" w:rsidRPr="000505F8" w:rsidRDefault="000505F8" w:rsidP="000505F8">
            <w:pPr>
              <w:jc w:val="center"/>
              <w:rPr>
                <w:rFonts w:ascii="Arial" w:hAnsi="Arial" w:cs="Arial"/>
                <w:b/>
                <w:sz w:val="18"/>
                <w:szCs w:val="18"/>
                <w:lang w:val="es-MX"/>
              </w:rPr>
            </w:pPr>
            <w:r w:rsidRPr="000505F8">
              <w:rPr>
                <w:rFonts w:ascii="Arial" w:hAnsi="Arial" w:cs="Arial"/>
                <w:b/>
                <w:sz w:val="18"/>
                <w:szCs w:val="18"/>
                <w:lang w:val="es-MX"/>
              </w:rPr>
              <w:t>NOMBRE Y FIRMA</w:t>
            </w:r>
          </w:p>
        </w:tc>
        <w:tc>
          <w:tcPr>
            <w:tcW w:w="2500" w:type="pct"/>
            <w:vAlign w:val="center"/>
          </w:tcPr>
          <w:p w:rsidR="000505F8" w:rsidRPr="000505F8" w:rsidRDefault="000505F8" w:rsidP="000505F8">
            <w:pPr>
              <w:jc w:val="center"/>
              <w:rPr>
                <w:rFonts w:ascii="Arial" w:hAnsi="Arial" w:cs="Arial"/>
                <w:b/>
                <w:sz w:val="16"/>
                <w:szCs w:val="16"/>
                <w:lang w:val="es-MX"/>
              </w:rPr>
            </w:pPr>
            <w:r w:rsidRPr="000505F8">
              <w:rPr>
                <w:rFonts w:ascii="Arial" w:hAnsi="Arial" w:cs="Arial"/>
                <w:b/>
                <w:sz w:val="16"/>
                <w:szCs w:val="16"/>
                <w:lang w:val="es-MX"/>
              </w:rPr>
              <w:t xml:space="preserve">VOTO </w:t>
            </w: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 xml:space="preserve">Dip. Martha Loera Arámbula </w:t>
            </w: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Coordinadora</w:t>
            </w: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r w:rsidRPr="000505F8">
                    <w:rPr>
                      <w:rFonts w:ascii="Arial" w:hAnsi="Arial" w:cs="Arial"/>
                      <w:sz w:val="36"/>
                      <w:szCs w:val="36"/>
                      <w:lang w:val="es-ES_tradnl" w:eastAsia="es-ES_tradnl"/>
                    </w:rPr>
                    <w:t>X</w:t>
                  </w: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tc>
            </w:tr>
          </w:tbl>
          <w:p w:rsidR="000505F8" w:rsidRPr="000505F8" w:rsidRDefault="000505F8" w:rsidP="000505F8">
            <w:pPr>
              <w:jc w:val="center"/>
              <w:rPr>
                <w:rFonts w:ascii="Arial" w:hAnsi="Arial" w:cs="Arial"/>
                <w:sz w:val="16"/>
                <w:szCs w:val="16"/>
                <w:lang w:val="es-MX"/>
              </w:rPr>
            </w:pPr>
          </w:p>
        </w:tc>
      </w:tr>
      <w:tr w:rsidR="000505F8" w:rsidRPr="000505F8" w:rsidTr="00CF1327">
        <w:trPr>
          <w:trHeight w:val="1075"/>
        </w:trPr>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Dip. María Guadalupe Oyervides Valdez</w:t>
            </w: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Secretaria</w:t>
            </w: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r w:rsidRPr="000505F8">
                    <w:rPr>
                      <w:rFonts w:ascii="Arial" w:hAnsi="Arial" w:cs="Arial"/>
                      <w:sz w:val="36"/>
                      <w:szCs w:val="36"/>
                      <w:lang w:val="es-ES_tradnl" w:eastAsia="es-ES_tradnl"/>
                    </w:rPr>
                    <w:t>X</w:t>
                  </w: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tc>
            </w:tr>
          </w:tbl>
          <w:p w:rsidR="000505F8" w:rsidRPr="000505F8" w:rsidRDefault="000505F8" w:rsidP="000505F8">
            <w:pPr>
              <w:jc w:val="center"/>
              <w:rPr>
                <w:rFonts w:ascii="Arial" w:hAnsi="Arial" w:cs="Arial"/>
                <w:sz w:val="16"/>
                <w:szCs w:val="16"/>
                <w:lang w:val="es-MX"/>
              </w:rPr>
            </w:pP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Dip. Álvaro Moreira Valdés</w:t>
            </w:r>
          </w:p>
          <w:p w:rsidR="000505F8" w:rsidRPr="000505F8" w:rsidRDefault="000505F8" w:rsidP="000505F8">
            <w:pPr>
              <w:jc w:val="center"/>
              <w:rPr>
                <w:rFonts w:ascii="Arial" w:hAnsi="Arial" w:cs="Arial"/>
                <w:sz w:val="18"/>
                <w:szCs w:val="18"/>
                <w:lang w:val="es-MX"/>
              </w:rPr>
            </w:pP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r w:rsidRPr="000505F8">
                    <w:rPr>
                      <w:rFonts w:ascii="Arial" w:hAnsi="Arial" w:cs="Arial"/>
                      <w:sz w:val="36"/>
                      <w:szCs w:val="36"/>
                      <w:lang w:val="es-ES_tradnl" w:eastAsia="es-ES_tradnl"/>
                    </w:rPr>
                    <w:t>X</w:t>
                  </w: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tc>
            </w:tr>
          </w:tbl>
          <w:p w:rsidR="000505F8" w:rsidRPr="000505F8" w:rsidRDefault="000505F8" w:rsidP="000505F8">
            <w:pPr>
              <w:jc w:val="center"/>
              <w:rPr>
                <w:rFonts w:ascii="Arial" w:hAnsi="Arial" w:cs="Arial"/>
                <w:sz w:val="16"/>
                <w:szCs w:val="16"/>
                <w:lang w:val="es-MX"/>
              </w:rPr>
            </w:pP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 xml:space="preserve">Dip. Olivia Martínez Leyva </w:t>
            </w:r>
          </w:p>
          <w:p w:rsidR="000505F8" w:rsidRPr="000505F8" w:rsidRDefault="000505F8" w:rsidP="000505F8">
            <w:pPr>
              <w:jc w:val="center"/>
              <w:rPr>
                <w:rFonts w:ascii="Arial" w:hAnsi="Arial" w:cs="Arial"/>
                <w:sz w:val="18"/>
                <w:szCs w:val="18"/>
                <w:lang w:val="es-MX"/>
              </w:rPr>
            </w:pP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r w:rsidRPr="000505F8">
                    <w:rPr>
                      <w:rFonts w:ascii="Arial" w:hAnsi="Arial" w:cs="Arial"/>
                      <w:sz w:val="36"/>
                      <w:szCs w:val="36"/>
                      <w:lang w:val="es-ES_tradnl" w:eastAsia="es-ES_tradnl"/>
                    </w:rPr>
                    <w:t>X</w:t>
                  </w: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tc>
            </w:tr>
          </w:tbl>
          <w:p w:rsidR="000505F8" w:rsidRPr="000505F8" w:rsidRDefault="000505F8" w:rsidP="000505F8">
            <w:pPr>
              <w:jc w:val="center"/>
              <w:rPr>
                <w:rFonts w:ascii="Arial" w:hAnsi="Arial" w:cs="Arial"/>
                <w:sz w:val="16"/>
                <w:szCs w:val="16"/>
                <w:lang w:val="es-MX"/>
              </w:rPr>
            </w:pP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 xml:space="preserve">Dip. Mayra Lucila Valdés González </w:t>
            </w:r>
          </w:p>
          <w:p w:rsidR="000505F8" w:rsidRPr="000505F8" w:rsidRDefault="000505F8" w:rsidP="000505F8">
            <w:pPr>
              <w:jc w:val="center"/>
              <w:rPr>
                <w:rFonts w:ascii="Arial" w:hAnsi="Arial" w:cs="Arial"/>
                <w:sz w:val="18"/>
                <w:szCs w:val="18"/>
                <w:lang w:val="es-MX"/>
              </w:rPr>
            </w:pP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lastRenderedPageBreak/>
                    <w:t>A FAVOR</w:t>
                  </w:r>
                </w:p>
                <w:p w:rsidR="000505F8" w:rsidRPr="000505F8" w:rsidRDefault="000505F8" w:rsidP="000505F8">
                  <w:pPr>
                    <w:jc w:val="center"/>
                    <w:rPr>
                      <w:rFonts w:ascii="Arial" w:hAnsi="Arial" w:cs="Arial"/>
                      <w:sz w:val="16"/>
                      <w:szCs w:val="16"/>
                      <w:lang w:val="es-MX"/>
                    </w:rPr>
                  </w:pP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lastRenderedPageBreak/>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lastRenderedPageBreak/>
                    <w:t>EN CONTRA</w:t>
                  </w:r>
                </w:p>
                <w:p w:rsidR="000505F8" w:rsidRPr="000505F8" w:rsidRDefault="000505F8" w:rsidP="000505F8">
                  <w:pPr>
                    <w:jc w:val="center"/>
                    <w:rPr>
                      <w:rFonts w:ascii="Arial" w:hAnsi="Arial" w:cs="Arial"/>
                      <w:sz w:val="16"/>
                      <w:szCs w:val="16"/>
                      <w:lang w:val="es-MX"/>
                    </w:rPr>
                  </w:pPr>
                  <w:r w:rsidRPr="000505F8">
                    <w:rPr>
                      <w:rFonts w:ascii="Arial" w:hAnsi="Arial" w:cs="Arial"/>
                      <w:sz w:val="36"/>
                      <w:szCs w:val="36"/>
                      <w:lang w:val="es-ES_tradnl" w:eastAsia="es-ES_tradnl"/>
                    </w:rPr>
                    <w:t>X</w:t>
                  </w:r>
                </w:p>
              </w:tc>
            </w:tr>
          </w:tbl>
          <w:p w:rsidR="000505F8" w:rsidRPr="000505F8" w:rsidRDefault="000505F8" w:rsidP="000505F8">
            <w:pPr>
              <w:jc w:val="center"/>
              <w:rPr>
                <w:rFonts w:ascii="Arial" w:hAnsi="Arial" w:cs="Arial"/>
                <w:sz w:val="16"/>
                <w:szCs w:val="16"/>
                <w:lang w:val="es-MX"/>
              </w:rPr>
            </w:pP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 xml:space="preserve">Dip. Teresa de Jesús Meraz García </w:t>
            </w:r>
          </w:p>
          <w:p w:rsidR="000505F8" w:rsidRPr="000505F8" w:rsidRDefault="000505F8" w:rsidP="000505F8">
            <w:pPr>
              <w:jc w:val="center"/>
              <w:rPr>
                <w:rFonts w:ascii="Arial" w:hAnsi="Arial" w:cs="Arial"/>
                <w:sz w:val="18"/>
                <w:szCs w:val="18"/>
                <w:lang w:val="es-MX"/>
              </w:rPr>
            </w:pP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p w:rsidR="000505F8" w:rsidRPr="000505F8" w:rsidRDefault="000505F8" w:rsidP="000505F8">
                  <w:pPr>
                    <w:jc w:val="center"/>
                    <w:rPr>
                      <w:rFonts w:ascii="Arial" w:hAnsi="Arial" w:cs="Arial"/>
                      <w:sz w:val="36"/>
                      <w:szCs w:val="36"/>
                      <w:lang w:val="es-ES_tradnl" w:eastAsia="es-ES_tradnl"/>
                    </w:rPr>
                  </w:pPr>
                  <w:r w:rsidRPr="000505F8">
                    <w:rPr>
                      <w:rFonts w:ascii="Arial" w:hAnsi="Arial" w:cs="Arial"/>
                      <w:sz w:val="36"/>
                      <w:szCs w:val="36"/>
                      <w:lang w:val="es-ES_tradnl" w:eastAsia="es-ES_tradnl"/>
                    </w:rPr>
                    <w:t>X</w:t>
                  </w:r>
                </w:p>
                <w:p w:rsidR="000505F8" w:rsidRPr="000505F8" w:rsidRDefault="000505F8" w:rsidP="000505F8">
                  <w:pPr>
                    <w:jc w:val="center"/>
                    <w:rPr>
                      <w:rFonts w:ascii="Arial" w:hAnsi="Arial" w:cs="Arial"/>
                      <w:sz w:val="16"/>
                      <w:szCs w:val="16"/>
                      <w:lang w:val="es-MX"/>
                    </w:rPr>
                  </w:pPr>
                </w:p>
              </w:tc>
            </w:tr>
          </w:tbl>
          <w:p w:rsidR="000505F8" w:rsidRPr="000505F8" w:rsidRDefault="000505F8" w:rsidP="000505F8">
            <w:pPr>
              <w:jc w:val="center"/>
              <w:rPr>
                <w:rFonts w:ascii="Arial" w:hAnsi="Arial" w:cs="Arial"/>
                <w:sz w:val="16"/>
                <w:szCs w:val="16"/>
                <w:lang w:val="es-MX"/>
              </w:rPr>
            </w:pPr>
          </w:p>
        </w:tc>
      </w:tr>
      <w:tr w:rsidR="000505F8" w:rsidRPr="000505F8" w:rsidTr="00CF1327">
        <w:tc>
          <w:tcPr>
            <w:tcW w:w="2500" w:type="pct"/>
            <w:vAlign w:val="center"/>
          </w:tcPr>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p>
          <w:p w:rsidR="000505F8" w:rsidRPr="000505F8" w:rsidRDefault="000505F8" w:rsidP="000505F8">
            <w:pPr>
              <w:jc w:val="center"/>
              <w:rPr>
                <w:rFonts w:ascii="Arial" w:hAnsi="Arial" w:cs="Arial"/>
                <w:sz w:val="18"/>
                <w:szCs w:val="18"/>
                <w:lang w:val="es-MX"/>
              </w:rPr>
            </w:pPr>
            <w:r w:rsidRPr="000505F8">
              <w:rPr>
                <w:rFonts w:ascii="Arial" w:hAnsi="Arial" w:cs="Arial"/>
                <w:sz w:val="18"/>
                <w:szCs w:val="18"/>
                <w:lang w:val="es-MX"/>
              </w:rPr>
              <w:t>Dip. Francisco Javier Cortez Gómez</w:t>
            </w:r>
          </w:p>
          <w:p w:rsidR="000505F8" w:rsidRPr="000505F8" w:rsidRDefault="000505F8" w:rsidP="000505F8">
            <w:pPr>
              <w:jc w:val="center"/>
              <w:rPr>
                <w:rFonts w:ascii="Arial" w:hAnsi="Arial" w:cs="Arial"/>
                <w:sz w:val="18"/>
                <w:szCs w:val="18"/>
                <w:lang w:val="es-MX"/>
              </w:rPr>
            </w:pPr>
          </w:p>
        </w:tc>
        <w:tc>
          <w:tcPr>
            <w:tcW w:w="2500" w:type="pct"/>
            <w:vAlign w:val="center"/>
          </w:tcPr>
          <w:p w:rsidR="000505F8" w:rsidRPr="000505F8" w:rsidRDefault="000505F8" w:rsidP="000505F8">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505F8" w:rsidRPr="000505F8" w:rsidTr="00CF1327">
              <w:tc>
                <w:tcPr>
                  <w:tcW w:w="1440"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 FAVOR</w:t>
                  </w:r>
                </w:p>
                <w:p w:rsidR="000505F8" w:rsidRPr="000505F8" w:rsidRDefault="000505F8" w:rsidP="000505F8">
                  <w:pPr>
                    <w:jc w:val="center"/>
                    <w:rPr>
                      <w:rFonts w:ascii="Arial" w:hAnsi="Arial" w:cs="Arial"/>
                      <w:sz w:val="16"/>
                      <w:szCs w:val="16"/>
                      <w:lang w:val="es-MX"/>
                    </w:rPr>
                  </w:pPr>
                </w:p>
              </w:tc>
              <w:tc>
                <w:tcPr>
                  <w:tcW w:w="1741"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ABSTENCIÓN</w:t>
                  </w:r>
                </w:p>
              </w:tc>
              <w:tc>
                <w:tcPr>
                  <w:tcW w:w="1462" w:type="dxa"/>
                </w:tcPr>
                <w:p w:rsidR="000505F8" w:rsidRPr="000505F8" w:rsidRDefault="000505F8" w:rsidP="000505F8">
                  <w:pPr>
                    <w:jc w:val="center"/>
                    <w:rPr>
                      <w:rFonts w:ascii="Arial" w:hAnsi="Arial" w:cs="Arial"/>
                      <w:sz w:val="16"/>
                      <w:szCs w:val="16"/>
                      <w:lang w:val="es-MX"/>
                    </w:rPr>
                  </w:pPr>
                </w:p>
                <w:p w:rsidR="000505F8" w:rsidRPr="000505F8" w:rsidRDefault="000505F8" w:rsidP="000505F8">
                  <w:pPr>
                    <w:jc w:val="center"/>
                    <w:rPr>
                      <w:rFonts w:ascii="Arial" w:hAnsi="Arial" w:cs="Arial"/>
                      <w:sz w:val="16"/>
                      <w:szCs w:val="16"/>
                      <w:lang w:val="es-MX"/>
                    </w:rPr>
                  </w:pPr>
                  <w:r w:rsidRPr="000505F8">
                    <w:rPr>
                      <w:rFonts w:ascii="Arial" w:hAnsi="Arial" w:cs="Arial"/>
                      <w:sz w:val="16"/>
                      <w:szCs w:val="16"/>
                      <w:lang w:val="es-MX"/>
                    </w:rPr>
                    <w:t>EN CONTRA</w:t>
                  </w:r>
                </w:p>
              </w:tc>
            </w:tr>
          </w:tbl>
          <w:p w:rsidR="000505F8" w:rsidRPr="000505F8" w:rsidRDefault="000505F8" w:rsidP="000505F8">
            <w:pPr>
              <w:jc w:val="center"/>
              <w:rPr>
                <w:rFonts w:ascii="Arial" w:hAnsi="Arial" w:cs="Arial"/>
                <w:sz w:val="16"/>
                <w:szCs w:val="16"/>
                <w:lang w:val="es-MX"/>
              </w:rPr>
            </w:pPr>
          </w:p>
        </w:tc>
      </w:tr>
    </w:tbl>
    <w:p w:rsidR="000505F8" w:rsidRPr="000505F8" w:rsidRDefault="000505F8" w:rsidP="000505F8">
      <w:pPr>
        <w:autoSpaceDE w:val="0"/>
        <w:autoSpaceDN w:val="0"/>
        <w:adjustRightInd w:val="0"/>
        <w:jc w:val="both"/>
        <w:rPr>
          <w:rFonts w:ascii="Arial" w:hAnsi="Arial"/>
          <w:sz w:val="16"/>
          <w:szCs w:val="16"/>
          <w:lang w:val="es-MX"/>
        </w:rPr>
      </w:pPr>
      <w:r w:rsidRPr="000505F8">
        <w:rPr>
          <w:rFonts w:ascii="Arial" w:hAnsi="Arial"/>
          <w:sz w:val="16"/>
          <w:szCs w:val="16"/>
          <w:lang w:val="es-MX"/>
        </w:rPr>
        <w:t xml:space="preserve">Estas firmas pertenecen al Dictamen de la Comisión de Presupuesto, de la LXII Legislatura del Congreso del Estado, en relación a la Iniciativa de Decreto enviada por el Gobernador Constitucional del Estado de Coahuila de Zaragoza, consistente en el Presupuesto de Egresos </w:t>
      </w:r>
      <w:r w:rsidRPr="000505F8">
        <w:rPr>
          <w:rFonts w:ascii="Arial" w:hAnsi="Arial" w:cs="Arial"/>
          <w:bCs/>
          <w:color w:val="000000"/>
          <w:sz w:val="16"/>
          <w:szCs w:val="16"/>
          <w:lang w:val="es-MX"/>
        </w:rPr>
        <w:t xml:space="preserve">para el Estado </w:t>
      </w:r>
      <w:r w:rsidRPr="000505F8">
        <w:rPr>
          <w:rFonts w:ascii="Arial" w:hAnsi="Arial"/>
          <w:bCs/>
          <w:sz w:val="16"/>
          <w:szCs w:val="16"/>
          <w:lang w:val="es-MX"/>
        </w:rPr>
        <w:t>de Coahuila de Zaragoza, para el ejercicio fiscal del año 2022.</w:t>
      </w:r>
      <w:r w:rsidRPr="000505F8">
        <w:rPr>
          <w:rFonts w:ascii="Arial" w:hAnsi="Arial"/>
          <w:sz w:val="16"/>
          <w:szCs w:val="16"/>
          <w:lang w:val="es-MX"/>
        </w:rPr>
        <w:t xml:space="preserve">  </w:t>
      </w:r>
    </w:p>
    <w:p w:rsidR="000505F8" w:rsidRPr="000505F8" w:rsidRDefault="000505F8" w:rsidP="000505F8">
      <w:pPr>
        <w:spacing w:line="360" w:lineRule="auto"/>
        <w:ind w:right="-93"/>
        <w:jc w:val="center"/>
        <w:rPr>
          <w:rFonts w:ascii="Arial" w:hAnsi="Arial" w:cs="Arial"/>
          <w:b/>
          <w:color w:val="000000"/>
          <w:sz w:val="16"/>
          <w:szCs w:val="16"/>
          <w:lang w:val="es-ES_tradnl" w:eastAsia="es-ES_tradnl"/>
        </w:rPr>
      </w:pPr>
    </w:p>
    <w:p w:rsidR="000505F8" w:rsidRPr="000505F8" w:rsidRDefault="000505F8" w:rsidP="000505F8">
      <w:pPr>
        <w:spacing w:line="360" w:lineRule="auto"/>
        <w:ind w:right="-93"/>
        <w:jc w:val="center"/>
        <w:rPr>
          <w:rFonts w:ascii="Arial" w:hAnsi="Arial" w:cs="Arial"/>
          <w:b/>
          <w:color w:val="000000"/>
          <w:sz w:val="22"/>
          <w:szCs w:val="22"/>
          <w:lang w:val="es-ES_tradnl" w:eastAsia="es-ES_tradnl"/>
        </w:rPr>
      </w:pPr>
    </w:p>
    <w:p w:rsidR="000505F8" w:rsidRPr="000505F8" w:rsidRDefault="000505F8" w:rsidP="000505F8">
      <w:pPr>
        <w:spacing w:line="360" w:lineRule="auto"/>
        <w:ind w:right="-93"/>
        <w:jc w:val="center"/>
        <w:rPr>
          <w:rFonts w:ascii="Arial" w:hAnsi="Arial" w:cs="Arial"/>
          <w:b/>
          <w:color w:val="000000"/>
          <w:sz w:val="22"/>
          <w:szCs w:val="22"/>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t>Anexo 1</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lastRenderedPageBreak/>
        <w:drawing>
          <wp:inline distT="0" distB="0" distL="0" distR="0">
            <wp:extent cx="5610225" cy="497205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497205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lastRenderedPageBreak/>
        <w:t>Anexo 1</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469582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469582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886575"/>
            <wp:effectExtent l="0" t="0" r="0"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68865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734175"/>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67341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61035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661035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467475"/>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64674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886575"/>
            <wp:effectExtent l="0" t="0" r="0"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68865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88657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68865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276975"/>
            <wp:effectExtent l="0" t="0" r="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62769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561975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561975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5151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651510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467475"/>
            <wp:effectExtent l="0" t="0" r="0"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6467475"/>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7437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674370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4674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64674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18172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618172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04837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604837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8199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681990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105525"/>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610552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6181725"/>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6181725"/>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3</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53050" cy="67056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0" cy="670560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3</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4954198" cy="6735178"/>
            <wp:effectExtent l="0" t="0" r="0" b="889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5151" cy="6736474"/>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3</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53050" cy="4181475"/>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3050" cy="4181475"/>
                    </a:xfrm>
                    <a:prstGeom prst="rect">
                      <a:avLst/>
                    </a:prstGeom>
                    <a:noFill/>
                    <a:ln>
                      <a:noFill/>
                    </a:ln>
                  </pic:spPr>
                </pic:pic>
              </a:graphicData>
            </a:graphic>
          </wp:inline>
        </w:drawing>
      </w:r>
    </w:p>
    <w:p w:rsidR="000505F8" w:rsidRPr="000505F8" w:rsidRDefault="000505F8" w:rsidP="000505F8">
      <w:pPr>
        <w:spacing w:after="200" w:line="276" w:lineRule="auto"/>
        <w:rPr>
          <w:lang w:val="es-ES_tradnl" w:eastAsia="es-ES_tradnl"/>
        </w:rPr>
      </w:pPr>
      <w:r w:rsidRPr="000505F8">
        <w:rPr>
          <w:rFonts w:ascii="Arial" w:hAnsi="Arial" w:cs="Arial"/>
          <w:b/>
          <w:color w:val="000000"/>
          <w:lang w:val="es-ES_tradnl"/>
        </w:rPr>
        <w:br w:type="page"/>
      </w:r>
      <w:r w:rsidRPr="000505F8">
        <w:rPr>
          <w:noProof/>
          <w:lang w:val="es-MX" w:eastAsia="es-MX"/>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233597</wp:posOffset>
            </wp:positionV>
            <wp:extent cx="5612130" cy="2955290"/>
            <wp:effectExtent l="0" t="0" r="7620" b="0"/>
            <wp:wrapSquare wrapText="bothSides"/>
            <wp:docPr id="1385" name="Imagen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Anexo4</w:t>
      </w:r>
      <w:r w:rsidRPr="000505F8">
        <w:rPr>
          <w:noProof/>
          <w:lang w:val="es-MX" w:eastAsia="es-MX"/>
        </w:rPr>
        <w:drawing>
          <wp:inline distT="0" distB="0" distL="0" distR="0">
            <wp:extent cx="5610225" cy="380047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38004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r w:rsidRPr="000505F8">
        <w:rPr>
          <w:noProof/>
          <w:lang w:val="es-MX" w:eastAsia="es-MX"/>
        </w:rPr>
        <w:drawing>
          <wp:anchor distT="0" distB="0" distL="114300" distR="114300" simplePos="0" relativeHeight="251660288" behindDoc="0" locked="0" layoutInCell="1" allowOverlap="1">
            <wp:simplePos x="0" y="0"/>
            <wp:positionH relativeFrom="column">
              <wp:posOffset>-30480</wp:posOffset>
            </wp:positionH>
            <wp:positionV relativeFrom="paragraph">
              <wp:posOffset>586740</wp:posOffset>
            </wp:positionV>
            <wp:extent cx="5612130" cy="3129280"/>
            <wp:effectExtent l="0" t="0" r="7620" b="0"/>
            <wp:wrapSquare wrapText="bothSides"/>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noProof/>
          <w:lang w:val="es-MX" w:eastAsia="es-MX"/>
        </w:rPr>
        <w:drawing>
          <wp:anchor distT="0" distB="0" distL="114300" distR="114300" simplePos="0" relativeHeight="251661312" behindDoc="0" locked="0" layoutInCell="1" allowOverlap="1">
            <wp:simplePos x="0" y="0"/>
            <wp:positionH relativeFrom="column">
              <wp:posOffset>7620</wp:posOffset>
            </wp:positionH>
            <wp:positionV relativeFrom="paragraph">
              <wp:posOffset>4137660</wp:posOffset>
            </wp:positionV>
            <wp:extent cx="5612130" cy="2962275"/>
            <wp:effectExtent l="0" t="0" r="7620" b="9525"/>
            <wp:wrapSquare wrapText="bothSides"/>
            <wp:docPr id="1383" name="Imagen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213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4</w:t>
      </w:r>
      <w:r w:rsidRPr="000505F8">
        <w:rPr>
          <w:noProof/>
          <w:lang w:val="es-MX" w:eastAsia="es-MX"/>
        </w:rPr>
        <w:drawing>
          <wp:anchor distT="0" distB="0" distL="114300" distR="114300" simplePos="0" relativeHeight="251662336" behindDoc="0" locked="0" layoutInCell="1" allowOverlap="1">
            <wp:simplePos x="0" y="0"/>
            <wp:positionH relativeFrom="column">
              <wp:posOffset>-55880</wp:posOffset>
            </wp:positionH>
            <wp:positionV relativeFrom="paragraph">
              <wp:posOffset>483870</wp:posOffset>
            </wp:positionV>
            <wp:extent cx="5612130" cy="3477895"/>
            <wp:effectExtent l="0" t="0" r="7620" b="8255"/>
            <wp:wrapSquare wrapText="bothSides"/>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47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noProof/>
          <w:lang w:val="es-MX" w:eastAsia="es-MX"/>
        </w:rPr>
        <w:drawing>
          <wp:anchor distT="0" distB="0" distL="114300" distR="114300" simplePos="0" relativeHeight="251663360" behindDoc="0" locked="0" layoutInCell="1" allowOverlap="1">
            <wp:simplePos x="0" y="0"/>
            <wp:positionH relativeFrom="column">
              <wp:posOffset>-48260</wp:posOffset>
            </wp:positionH>
            <wp:positionV relativeFrom="paragraph">
              <wp:posOffset>3951605</wp:posOffset>
            </wp:positionV>
            <wp:extent cx="5612130" cy="3277235"/>
            <wp:effectExtent l="0" t="0" r="7620" b="0"/>
            <wp:wrapSquare wrapText="bothSides"/>
            <wp:docPr id="1381" name="Imagen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p>
    <w:p w:rsidR="000505F8" w:rsidRPr="000505F8" w:rsidRDefault="000505F8" w:rsidP="000505F8">
      <w:pPr>
        <w:rPr>
          <w:lang w:val="es-ES_tradnl" w:eastAsia="es-ES_tradnl"/>
        </w:rPr>
      </w:pPr>
      <w:r w:rsidRPr="000505F8">
        <w:rPr>
          <w:noProof/>
          <w:lang w:val="es-MX" w:eastAsia="es-MX"/>
        </w:rPr>
        <w:drawing>
          <wp:anchor distT="0" distB="0" distL="114300" distR="114300" simplePos="0" relativeHeight="251665408" behindDoc="0" locked="0" layoutInCell="1" allowOverlap="1">
            <wp:simplePos x="0" y="0"/>
            <wp:positionH relativeFrom="column">
              <wp:posOffset>-47625</wp:posOffset>
            </wp:positionH>
            <wp:positionV relativeFrom="paragraph">
              <wp:posOffset>2710815</wp:posOffset>
            </wp:positionV>
            <wp:extent cx="5612130" cy="1456690"/>
            <wp:effectExtent l="0" t="0" r="7620" b="0"/>
            <wp:wrapSquare wrapText="bothSides"/>
            <wp:docPr id="1380" name="Imagen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noProof/>
          <w:lang w:val="es-MX" w:eastAsia="es-MX"/>
        </w:rPr>
        <w:drawing>
          <wp:anchor distT="0" distB="0" distL="114300" distR="114300" simplePos="0" relativeHeight="251664384" behindDoc="0" locked="0" layoutInCell="1" allowOverlap="1">
            <wp:simplePos x="0" y="0"/>
            <wp:positionH relativeFrom="column">
              <wp:posOffset>-40640</wp:posOffset>
            </wp:positionH>
            <wp:positionV relativeFrom="paragraph">
              <wp:posOffset>173355</wp:posOffset>
            </wp:positionV>
            <wp:extent cx="5612130" cy="1410335"/>
            <wp:effectExtent l="0" t="0" r="7620" b="0"/>
            <wp:wrapSquare wrapText="bothSides"/>
            <wp:docPr id="1379" name="Imagen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66432" behindDoc="0" locked="0" layoutInCell="1" allowOverlap="1">
            <wp:simplePos x="0" y="0"/>
            <wp:positionH relativeFrom="column">
              <wp:posOffset>-2540</wp:posOffset>
            </wp:positionH>
            <wp:positionV relativeFrom="paragraph">
              <wp:posOffset>505460</wp:posOffset>
            </wp:positionV>
            <wp:extent cx="5612130" cy="3817620"/>
            <wp:effectExtent l="0" t="0" r="7620" b="0"/>
            <wp:wrapSquare wrapText="bothSides"/>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381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4</w:t>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w:t>
      </w:r>
      <w:r w:rsidRPr="000505F8">
        <w:rPr>
          <w:lang w:val="es-ES_tradnl" w:eastAsia="es-ES_tradnl"/>
        </w:rPr>
        <w:t xml:space="preserve"> </w:t>
      </w:r>
      <w:r w:rsidRPr="000505F8">
        <w:rPr>
          <w:rFonts w:ascii="Arial" w:hAnsi="Arial" w:cs="Arial"/>
          <w:b/>
          <w:color w:val="000000"/>
          <w:lang w:val="es-ES_tradnl"/>
        </w:rPr>
        <w:t>4</w:t>
      </w:r>
      <w:r w:rsidRPr="000505F8">
        <w:rPr>
          <w:noProof/>
          <w:lang w:val="es-MX" w:eastAsia="es-MX"/>
        </w:rPr>
        <w:drawing>
          <wp:anchor distT="0" distB="0" distL="114300" distR="114300" simplePos="0" relativeHeight="251667456" behindDoc="0" locked="0" layoutInCell="1" allowOverlap="1">
            <wp:simplePos x="0" y="0"/>
            <wp:positionH relativeFrom="column">
              <wp:posOffset>-2540</wp:posOffset>
            </wp:positionH>
            <wp:positionV relativeFrom="paragraph">
              <wp:posOffset>369570</wp:posOffset>
            </wp:positionV>
            <wp:extent cx="5612130" cy="2681605"/>
            <wp:effectExtent l="0" t="0" r="7620" b="4445"/>
            <wp:wrapSquare wrapText="bothSides"/>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69504" behindDoc="0" locked="0" layoutInCell="1" allowOverlap="1">
            <wp:simplePos x="0" y="0"/>
            <wp:positionH relativeFrom="column">
              <wp:posOffset>51435</wp:posOffset>
            </wp:positionH>
            <wp:positionV relativeFrom="paragraph">
              <wp:posOffset>464820</wp:posOffset>
            </wp:positionV>
            <wp:extent cx="5612130" cy="3602355"/>
            <wp:effectExtent l="0" t="0" r="7620" b="0"/>
            <wp:wrapSquare wrapText="bothSides"/>
            <wp:docPr id="1376"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noProof/>
          <w:lang w:val="es-MX" w:eastAsia="es-MX"/>
        </w:rPr>
        <w:drawing>
          <wp:anchor distT="0" distB="0" distL="114300" distR="114300" simplePos="0" relativeHeight="251668480" behindDoc="0" locked="0" layoutInCell="1" allowOverlap="1">
            <wp:simplePos x="0" y="0"/>
            <wp:positionH relativeFrom="column">
              <wp:posOffset>46990</wp:posOffset>
            </wp:positionH>
            <wp:positionV relativeFrom="paragraph">
              <wp:posOffset>4149090</wp:posOffset>
            </wp:positionV>
            <wp:extent cx="5612130" cy="2992120"/>
            <wp:effectExtent l="0" t="0" r="7620" b="0"/>
            <wp:wrapSquare wrapText="bothSides"/>
            <wp:docPr id="1375" name="Imagen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4</w:t>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70528" behindDoc="0" locked="0" layoutInCell="1" allowOverlap="1">
            <wp:simplePos x="0" y="0"/>
            <wp:positionH relativeFrom="column">
              <wp:posOffset>-48895</wp:posOffset>
            </wp:positionH>
            <wp:positionV relativeFrom="paragraph">
              <wp:posOffset>423545</wp:posOffset>
            </wp:positionV>
            <wp:extent cx="5612130" cy="3676650"/>
            <wp:effectExtent l="0" t="0" r="7620" b="0"/>
            <wp:wrapSquare wrapText="bothSides"/>
            <wp:docPr id="1374"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4</w:t>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r w:rsidRPr="000505F8">
        <w:rPr>
          <w:noProof/>
          <w:lang w:val="es-MX" w:eastAsia="es-MX"/>
        </w:rPr>
        <w:drawing>
          <wp:anchor distT="0" distB="0" distL="114300" distR="114300" simplePos="0" relativeHeight="251671552" behindDoc="0" locked="0" layoutInCell="1" allowOverlap="1">
            <wp:simplePos x="0" y="0"/>
            <wp:positionH relativeFrom="column">
              <wp:posOffset>-2540</wp:posOffset>
            </wp:positionH>
            <wp:positionV relativeFrom="paragraph">
              <wp:posOffset>437515</wp:posOffset>
            </wp:positionV>
            <wp:extent cx="5612130" cy="6267450"/>
            <wp:effectExtent l="0" t="0" r="7620" b="0"/>
            <wp:wrapSquare wrapText="bothSides"/>
            <wp:docPr id="1373" name="Imagen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p>
    <w:p w:rsidR="000505F8" w:rsidRPr="000505F8" w:rsidRDefault="000505F8" w:rsidP="000505F8">
      <w:pPr>
        <w:rPr>
          <w:rFonts w:ascii="Arial" w:hAnsi="Arial" w:cs="Arial"/>
          <w:b/>
          <w:color w:val="000000"/>
          <w:lang w:val="es-ES_tradnl"/>
        </w:rPr>
      </w:pPr>
      <w:r w:rsidRPr="000505F8">
        <w:rPr>
          <w:noProof/>
          <w:lang w:val="es-MX" w:eastAsia="es-MX"/>
        </w:rPr>
        <w:drawing>
          <wp:anchor distT="0" distB="0" distL="114300" distR="114300" simplePos="0" relativeHeight="251674624" behindDoc="0" locked="0" layoutInCell="1" allowOverlap="1">
            <wp:simplePos x="0" y="0"/>
            <wp:positionH relativeFrom="column">
              <wp:posOffset>-2540</wp:posOffset>
            </wp:positionH>
            <wp:positionV relativeFrom="paragraph">
              <wp:posOffset>45085</wp:posOffset>
            </wp:positionV>
            <wp:extent cx="5612130" cy="6510655"/>
            <wp:effectExtent l="0" t="0" r="7620" b="4445"/>
            <wp:wrapSquare wrapText="bothSides"/>
            <wp:docPr id="1372"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651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lastRenderedPageBreak/>
        <w:drawing>
          <wp:anchor distT="0" distB="0" distL="114300" distR="114300" simplePos="0" relativeHeight="251675648" behindDoc="1" locked="0" layoutInCell="1" allowOverlap="1">
            <wp:simplePos x="0" y="0"/>
            <wp:positionH relativeFrom="column">
              <wp:posOffset>6350</wp:posOffset>
            </wp:positionH>
            <wp:positionV relativeFrom="paragraph">
              <wp:posOffset>237490</wp:posOffset>
            </wp:positionV>
            <wp:extent cx="5608320" cy="7433945"/>
            <wp:effectExtent l="0" t="0" r="0" b="0"/>
            <wp:wrapThrough wrapText="bothSides">
              <wp:wrapPolygon edited="0">
                <wp:start x="0" y="0"/>
                <wp:lineTo x="0" y="21421"/>
                <wp:lineTo x="734" y="21532"/>
                <wp:lineTo x="20470" y="21532"/>
                <wp:lineTo x="21424" y="21421"/>
                <wp:lineTo x="21497" y="21200"/>
                <wp:lineTo x="21497" y="0"/>
                <wp:lineTo x="0" y="0"/>
              </wp:wrapPolygon>
            </wp:wrapThrough>
            <wp:docPr id="1371" name="Imagen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08320" cy="743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4</w:t>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p>
    <w:p w:rsidR="000505F8" w:rsidRPr="000505F8" w:rsidRDefault="000505F8" w:rsidP="000505F8">
      <w:pPr>
        <w:rPr>
          <w:rFonts w:ascii="Arial" w:hAnsi="Arial" w:cs="Arial"/>
          <w:b/>
          <w:color w:val="000000"/>
          <w:lang w:val="es-ES_tradnl"/>
        </w:rPr>
      </w:pPr>
      <w:r w:rsidRPr="000505F8">
        <w:rPr>
          <w:noProof/>
          <w:lang w:val="es-MX" w:eastAsia="es-MX"/>
        </w:rPr>
        <w:drawing>
          <wp:anchor distT="0" distB="0" distL="114300" distR="114300" simplePos="0" relativeHeight="251673600" behindDoc="0" locked="0" layoutInCell="1" allowOverlap="1">
            <wp:simplePos x="0" y="0"/>
            <wp:positionH relativeFrom="column">
              <wp:posOffset>-2540</wp:posOffset>
            </wp:positionH>
            <wp:positionV relativeFrom="paragraph">
              <wp:posOffset>3694430</wp:posOffset>
            </wp:positionV>
            <wp:extent cx="5612130" cy="3042285"/>
            <wp:effectExtent l="0" t="0" r="7620" b="5715"/>
            <wp:wrapSquare wrapText="bothSides"/>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213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noProof/>
          <w:lang w:val="es-MX" w:eastAsia="es-MX"/>
        </w:rPr>
        <w:drawing>
          <wp:anchor distT="0" distB="0" distL="114300" distR="114300" simplePos="0" relativeHeight="251672576" behindDoc="0" locked="0" layoutInCell="1" allowOverlap="1">
            <wp:simplePos x="0" y="0"/>
            <wp:positionH relativeFrom="column">
              <wp:posOffset>-2540</wp:posOffset>
            </wp:positionH>
            <wp:positionV relativeFrom="paragraph">
              <wp:posOffset>182245</wp:posOffset>
            </wp:positionV>
            <wp:extent cx="5612130" cy="3320415"/>
            <wp:effectExtent l="0" t="0" r="7620" b="0"/>
            <wp:wrapSquare wrapText="bothSides"/>
            <wp:docPr id="1369" name="Imagen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4</w:t>
      </w:r>
      <w:r w:rsidRPr="000505F8">
        <w:rPr>
          <w:noProof/>
          <w:lang w:val="es-MX" w:eastAsia="es-MX"/>
        </w:rPr>
        <w:drawing>
          <wp:anchor distT="0" distB="0" distL="114300" distR="114300" simplePos="0" relativeHeight="251676672" behindDoc="0" locked="0" layoutInCell="1" allowOverlap="1">
            <wp:simplePos x="0" y="0"/>
            <wp:positionH relativeFrom="column">
              <wp:posOffset>-2540</wp:posOffset>
            </wp:positionH>
            <wp:positionV relativeFrom="paragraph">
              <wp:posOffset>498475</wp:posOffset>
            </wp:positionV>
            <wp:extent cx="5612130" cy="3298825"/>
            <wp:effectExtent l="0" t="0" r="7620" b="0"/>
            <wp:wrapSquare wrapText="bothSides"/>
            <wp:docPr id="1365" name="Imagen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r w:rsidRPr="000505F8">
        <w:rPr>
          <w:noProof/>
          <w:lang w:val="es-MX" w:eastAsia="es-MX"/>
        </w:rPr>
        <w:drawing>
          <wp:anchor distT="0" distB="0" distL="114300" distR="114300" simplePos="0" relativeHeight="251677696" behindDoc="0" locked="0" layoutInCell="1" allowOverlap="1">
            <wp:simplePos x="0" y="0"/>
            <wp:positionH relativeFrom="column">
              <wp:posOffset>51435</wp:posOffset>
            </wp:positionH>
            <wp:positionV relativeFrom="paragraph">
              <wp:posOffset>593725</wp:posOffset>
            </wp:positionV>
            <wp:extent cx="5612130" cy="2961005"/>
            <wp:effectExtent l="0" t="0" r="7620" b="0"/>
            <wp:wrapSquare wrapText="bothSides"/>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2130"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4</w:t>
      </w:r>
    </w:p>
    <w:p w:rsidR="000505F8" w:rsidRPr="000505F8" w:rsidRDefault="000505F8" w:rsidP="000505F8">
      <w:pPr>
        <w:rPr>
          <w:lang w:val="es-ES_tradnl" w:eastAsia="es-ES_tradnl"/>
        </w:rPr>
      </w:pPr>
      <w:r w:rsidRPr="000505F8">
        <w:rPr>
          <w:noProof/>
          <w:lang w:val="es-MX" w:eastAsia="es-MX"/>
        </w:rPr>
        <w:drawing>
          <wp:anchor distT="0" distB="0" distL="114300" distR="114300" simplePos="0" relativeHeight="251678720" behindDoc="0" locked="0" layoutInCell="1" allowOverlap="1">
            <wp:simplePos x="0" y="0"/>
            <wp:positionH relativeFrom="column">
              <wp:posOffset>-1905</wp:posOffset>
            </wp:positionH>
            <wp:positionV relativeFrom="paragraph">
              <wp:posOffset>474980</wp:posOffset>
            </wp:positionV>
            <wp:extent cx="5612130" cy="2837815"/>
            <wp:effectExtent l="0" t="0" r="7620" b="635"/>
            <wp:wrapSquare wrapText="bothSides"/>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213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5</w:t>
      </w: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276850" cy="69342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6850" cy="6934200"/>
                    </a:xfrm>
                    <a:prstGeom prst="rect">
                      <a:avLst/>
                    </a:prstGeom>
                    <a:noFill/>
                    <a:ln>
                      <a:noFill/>
                    </a:ln>
                  </pic:spPr>
                </pic:pic>
              </a:graphicData>
            </a:graphic>
          </wp:inline>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6</w:t>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MX"/>
        </w:rPr>
      </w:pPr>
      <w:r w:rsidRPr="000505F8">
        <w:rPr>
          <w:noProof/>
          <w:lang w:val="es-MX" w:eastAsia="es-MX"/>
        </w:rPr>
        <w:drawing>
          <wp:inline distT="0" distB="0" distL="0" distR="0">
            <wp:extent cx="5610225" cy="4914900"/>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49149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MX"/>
        </w:rPr>
        <w:br w:type="page"/>
      </w:r>
      <w:r w:rsidRPr="000505F8">
        <w:rPr>
          <w:rFonts w:ascii="Arial" w:hAnsi="Arial" w:cs="Arial"/>
          <w:b/>
          <w:color w:val="000000"/>
          <w:lang w:val="es-ES_tradnl"/>
        </w:rPr>
        <w:lastRenderedPageBreak/>
        <w:t>Anexo 7</w:t>
      </w: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219700" cy="692467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6924675"/>
                    </a:xfrm>
                    <a:prstGeom prst="rect">
                      <a:avLst/>
                    </a:prstGeom>
                    <a:noFill/>
                    <a:ln>
                      <a:noFill/>
                    </a:ln>
                  </pic:spPr>
                </pic:pic>
              </a:graphicData>
            </a:graphic>
          </wp:inline>
        </w:drawing>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t>Anexo 8</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92032" behindDoc="0" locked="0" layoutInCell="1" allowOverlap="1">
            <wp:simplePos x="0" y="0"/>
            <wp:positionH relativeFrom="column">
              <wp:posOffset>13970</wp:posOffset>
            </wp:positionH>
            <wp:positionV relativeFrom="paragraph">
              <wp:posOffset>327660</wp:posOffset>
            </wp:positionV>
            <wp:extent cx="5601335" cy="2922905"/>
            <wp:effectExtent l="0" t="0" r="0" b="0"/>
            <wp:wrapSquare wrapText="bothSides"/>
            <wp:docPr id="1362" name="Imagen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133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noProof/>
          <w:lang w:val="es-MX" w:eastAsia="es-MX"/>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474345</wp:posOffset>
            </wp:positionV>
            <wp:extent cx="5612130" cy="4238625"/>
            <wp:effectExtent l="0" t="0" r="7620" b="9525"/>
            <wp:wrapSquare wrapText="bothSides"/>
            <wp:docPr id="1361" name="Imagen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9</w:t>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10</w:t>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610225" cy="2867025"/>
            <wp:effectExtent l="0" t="0" r="9525"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0225" cy="2867025"/>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93056" behindDoc="0" locked="0" layoutInCell="1" allowOverlap="1">
            <wp:simplePos x="0" y="0"/>
            <wp:positionH relativeFrom="column">
              <wp:posOffset>207010</wp:posOffset>
            </wp:positionH>
            <wp:positionV relativeFrom="paragraph">
              <wp:posOffset>461645</wp:posOffset>
            </wp:positionV>
            <wp:extent cx="5130800" cy="4044950"/>
            <wp:effectExtent l="0" t="0" r="0" b="0"/>
            <wp:wrapSquare wrapText="bothSides"/>
            <wp:docPr id="1360" name="Imagen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0800"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11</w:t>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12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62575" cy="6981825"/>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2575" cy="698182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12</w:t>
      </w: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610225" cy="6772275"/>
            <wp:effectExtent l="0" t="0" r="952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225" cy="6772275"/>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12</w:t>
      </w: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210175" cy="6943725"/>
            <wp:effectExtent l="0" t="0" r="9525"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0175" cy="6943725"/>
                    </a:xfrm>
                    <a:prstGeom prst="rect">
                      <a:avLst/>
                    </a:prstGeom>
                    <a:noFill/>
                    <a:ln>
                      <a:noFill/>
                    </a:ln>
                  </pic:spPr>
                </pic:pic>
              </a:graphicData>
            </a:graphic>
          </wp:inline>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13</w:t>
      </w:r>
    </w:p>
    <w:p w:rsidR="000505F8" w:rsidRPr="000505F8" w:rsidRDefault="000505F8" w:rsidP="000505F8">
      <w:pPr>
        <w:spacing w:after="200" w:line="276" w:lineRule="auto"/>
        <w:jc w:val="center"/>
        <w:rPr>
          <w:rFonts w:ascii="Arial" w:hAnsi="Arial" w:cs="Arial"/>
          <w:b/>
          <w:color w:val="000000"/>
          <w:lang w:val="es-ES_tradnl"/>
        </w:rPr>
      </w:pPr>
      <w:r w:rsidRPr="000505F8">
        <w:rPr>
          <w:noProof/>
          <w:lang w:val="es-MX" w:eastAsia="es-MX"/>
        </w:rPr>
        <w:drawing>
          <wp:inline distT="0" distB="0" distL="0" distR="0">
            <wp:extent cx="5029200" cy="425767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425767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01967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225" cy="5019675"/>
                    </a:xfrm>
                    <a:prstGeom prst="rect">
                      <a:avLst/>
                    </a:prstGeom>
                    <a:noFill/>
                    <a:ln>
                      <a:noFill/>
                    </a:ln>
                  </pic:spPr>
                </pic:pic>
              </a:graphicData>
            </a:graphic>
          </wp:inline>
        </w:drawing>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1530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0225" cy="5153025"/>
                    </a:xfrm>
                    <a:prstGeom prst="rect">
                      <a:avLst/>
                    </a:prstGeom>
                    <a:noFill/>
                    <a:ln>
                      <a:noFill/>
                    </a:ln>
                  </pic:spPr>
                </pic:pic>
              </a:graphicData>
            </a:graphic>
          </wp:inline>
        </w:drawing>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22922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3054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0225" cy="5305425"/>
                    </a:xfrm>
                    <a:prstGeom prst="rect">
                      <a:avLst/>
                    </a:prstGeom>
                    <a:noFill/>
                    <a:ln>
                      <a:noFill/>
                    </a:ln>
                  </pic:spPr>
                </pic:pic>
              </a:graphicData>
            </a:graphic>
          </wp:inline>
        </w:drawing>
      </w:r>
      <w:r w:rsidRPr="000505F8">
        <w:rPr>
          <w:lang w:val="es-ES_tradnl" w:eastAsia="es-ES_tradnl"/>
        </w:rPr>
        <w:t xml:space="preserve"> </w:t>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01015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0225" cy="5010150"/>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22922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22922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22922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66737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0225" cy="566737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5816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0225" cy="558165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58165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5581650"/>
                    </a:xfrm>
                    <a:prstGeom prst="rect">
                      <a:avLst/>
                    </a:prstGeom>
                    <a:noFill/>
                    <a:ln>
                      <a:noFill/>
                    </a:ln>
                  </pic:spPr>
                </pic:pic>
              </a:graphicData>
            </a:graphic>
          </wp:inline>
        </w:drawing>
      </w: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657850"/>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5657850"/>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3054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0225" cy="53054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006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0" cy="480060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1012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101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1012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0062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90537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9750" cy="49053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9053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9750" cy="490537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0062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006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9053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9750" cy="49053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101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006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8101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958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9750" cy="50958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958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9750" cy="509587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9053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9750" cy="49053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49053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0" cy="49053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1911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9750" cy="51911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95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0" cy="509587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006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50958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9750" cy="50958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9750" cy="22574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9750" cy="22574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95312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0225" cy="595312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71500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10225" cy="571500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8293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0225" cy="5829300"/>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36480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0225" cy="36480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2292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p>
    <w:p w:rsidR="000505F8" w:rsidRPr="000505F8" w:rsidRDefault="000505F8" w:rsidP="000505F8">
      <w:pPr>
        <w:rPr>
          <w:lang w:val="es-ES_tradnl" w:eastAsia="es-ES_tradnl"/>
        </w:rPr>
      </w:pPr>
    </w:p>
    <w:p w:rsidR="000505F8" w:rsidRPr="000505F8" w:rsidRDefault="000505F8" w:rsidP="000505F8">
      <w:pPr>
        <w:rPr>
          <w:lang w:val="es-ES_tradnl" w:eastAsia="es-ES_tradnl"/>
        </w:rPr>
      </w:pP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1149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0225" cy="511492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14</w:t>
      </w:r>
    </w:p>
    <w:p w:rsidR="000505F8" w:rsidRPr="000505F8" w:rsidRDefault="000505F8" w:rsidP="000505F8">
      <w:pPr>
        <w:rPr>
          <w:lang w:val="es-ES_tradnl" w:eastAsia="es-ES_tradnl"/>
        </w:rPr>
      </w:pPr>
      <w:r w:rsidRPr="000505F8">
        <w:rPr>
          <w:noProof/>
          <w:lang w:val="es-MX" w:eastAsia="es-MX"/>
        </w:rPr>
        <w:drawing>
          <wp:inline distT="0" distB="0" distL="0" distR="0">
            <wp:extent cx="5610225" cy="55530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0225" cy="5553075"/>
                    </a:xfrm>
                    <a:prstGeom prst="rect">
                      <a:avLst/>
                    </a:prstGeom>
                    <a:noFill/>
                    <a:ln>
                      <a:noFill/>
                    </a:ln>
                  </pic:spPr>
                </pic:pic>
              </a:graphicData>
            </a:graphic>
          </wp:inline>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15</w:t>
      </w:r>
    </w:p>
    <w:p w:rsidR="000505F8" w:rsidRPr="000505F8" w:rsidRDefault="000505F8" w:rsidP="000505F8">
      <w:pPr>
        <w:rPr>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79744" behindDoc="1" locked="0" layoutInCell="1" allowOverlap="1" wp14:anchorId="4066FBA9" wp14:editId="49D16826">
            <wp:simplePos x="0" y="0"/>
            <wp:positionH relativeFrom="column">
              <wp:posOffset>86360</wp:posOffset>
            </wp:positionH>
            <wp:positionV relativeFrom="paragraph">
              <wp:posOffset>113665</wp:posOffset>
            </wp:positionV>
            <wp:extent cx="5095875" cy="6844030"/>
            <wp:effectExtent l="0" t="0" r="9525" b="0"/>
            <wp:wrapThrough wrapText="bothSides">
              <wp:wrapPolygon edited="0">
                <wp:start x="0" y="0"/>
                <wp:lineTo x="0" y="21524"/>
                <wp:lineTo x="21560" y="21524"/>
                <wp:lineTo x="21560" y="1984"/>
                <wp:lineTo x="20671" y="1924"/>
                <wp:lineTo x="21560" y="1683"/>
                <wp:lineTo x="21560" y="0"/>
                <wp:lineTo x="0" y="0"/>
              </wp:wrapPolygon>
            </wp:wrapThrough>
            <wp:docPr id="1359" name="Imagen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95875" cy="684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lang w:val="es-ES_tradnl" w:eastAsia="es-ES_tradnl"/>
        </w:rPr>
      </w:pPr>
      <w:r w:rsidRPr="000505F8">
        <w:rPr>
          <w:rFonts w:ascii="Arial" w:hAnsi="Arial" w:cs="Arial"/>
          <w:b/>
          <w:color w:val="000000"/>
          <w:lang w:val="es-ES_tradnl"/>
        </w:rPr>
        <w:lastRenderedPageBreak/>
        <w:t>Anexo 15</w:t>
      </w:r>
    </w:p>
    <w:p w:rsidR="000505F8" w:rsidRPr="000505F8" w:rsidRDefault="000505F8" w:rsidP="000505F8">
      <w:pPr>
        <w:spacing w:after="200" w:line="276" w:lineRule="auto"/>
        <w:rPr>
          <w:lang w:val="es-ES_tradnl" w:eastAsia="es-ES_tradnl"/>
        </w:rPr>
      </w:pPr>
      <w:r w:rsidRPr="000505F8">
        <w:rPr>
          <w:noProof/>
          <w:lang w:val="es-MX" w:eastAsia="es-MX"/>
        </w:rPr>
        <w:drawing>
          <wp:anchor distT="0" distB="0" distL="114300" distR="114300" simplePos="0" relativeHeight="251680768" behindDoc="1" locked="0" layoutInCell="1" allowOverlap="1">
            <wp:simplePos x="0" y="0"/>
            <wp:positionH relativeFrom="column">
              <wp:posOffset>447040</wp:posOffset>
            </wp:positionH>
            <wp:positionV relativeFrom="paragraph">
              <wp:posOffset>14605</wp:posOffset>
            </wp:positionV>
            <wp:extent cx="4759325" cy="6948170"/>
            <wp:effectExtent l="0" t="0" r="3175" b="5080"/>
            <wp:wrapThrough wrapText="bothSides">
              <wp:wrapPolygon edited="0">
                <wp:start x="0" y="0"/>
                <wp:lineTo x="0" y="21557"/>
                <wp:lineTo x="21528" y="21557"/>
                <wp:lineTo x="21528" y="0"/>
                <wp:lineTo x="0" y="0"/>
              </wp:wrapPolygon>
            </wp:wrapThrough>
            <wp:docPr id="1358" name="Imagen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59325" cy="694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16</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1792" behindDoc="1" locked="0" layoutInCell="1" allowOverlap="1">
            <wp:simplePos x="0" y="0"/>
            <wp:positionH relativeFrom="column">
              <wp:posOffset>-455295</wp:posOffset>
            </wp:positionH>
            <wp:positionV relativeFrom="paragraph">
              <wp:posOffset>1280795</wp:posOffset>
            </wp:positionV>
            <wp:extent cx="6870065" cy="4413885"/>
            <wp:effectExtent l="8890" t="0" r="0" b="0"/>
            <wp:wrapThrough wrapText="bothSides">
              <wp:wrapPolygon edited="0">
                <wp:start x="28" y="21644"/>
                <wp:lineTo x="21530" y="21644"/>
                <wp:lineTo x="21530" y="109"/>
                <wp:lineTo x="28" y="109"/>
                <wp:lineTo x="28" y="21644"/>
              </wp:wrapPolygon>
            </wp:wrapThrough>
            <wp:docPr id="1357" name="Imagen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rot="5400000">
                      <a:off x="0" y="0"/>
                      <a:ext cx="6870065" cy="441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16</w:t>
      </w:r>
    </w:p>
    <w:p w:rsidR="000505F8" w:rsidRPr="000505F8" w:rsidRDefault="000505F8" w:rsidP="000505F8">
      <w:pPr>
        <w:rPr>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2816" behindDoc="1" locked="0" layoutInCell="1" allowOverlap="1" wp14:anchorId="105DCF08" wp14:editId="79DC2D89">
            <wp:simplePos x="0" y="0"/>
            <wp:positionH relativeFrom="column">
              <wp:posOffset>433070</wp:posOffset>
            </wp:positionH>
            <wp:positionV relativeFrom="paragraph">
              <wp:posOffset>-133985</wp:posOffset>
            </wp:positionV>
            <wp:extent cx="4486910" cy="6820535"/>
            <wp:effectExtent l="0" t="0" r="8890" b="0"/>
            <wp:wrapThrough wrapText="bothSides">
              <wp:wrapPolygon edited="0">
                <wp:start x="0" y="0"/>
                <wp:lineTo x="0" y="21538"/>
                <wp:lineTo x="21551" y="21538"/>
                <wp:lineTo x="21551" y="0"/>
                <wp:lineTo x="0" y="0"/>
              </wp:wrapPolygon>
            </wp:wrapThrough>
            <wp:docPr id="1356" name="Imagen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86910" cy="682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17</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3840" behindDoc="1" locked="0" layoutInCell="1" allowOverlap="1">
            <wp:simplePos x="0" y="0"/>
            <wp:positionH relativeFrom="column">
              <wp:posOffset>79375</wp:posOffset>
            </wp:positionH>
            <wp:positionV relativeFrom="paragraph">
              <wp:posOffset>312420</wp:posOffset>
            </wp:positionV>
            <wp:extent cx="5604510" cy="4749165"/>
            <wp:effectExtent l="0" t="0" r="0" b="0"/>
            <wp:wrapThrough wrapText="bothSides">
              <wp:wrapPolygon edited="0">
                <wp:start x="0" y="0"/>
                <wp:lineTo x="0" y="21487"/>
                <wp:lineTo x="21512" y="21487"/>
                <wp:lineTo x="21512" y="0"/>
                <wp:lineTo x="0" y="0"/>
              </wp:wrapPolygon>
            </wp:wrapThrough>
            <wp:docPr id="1355" name="Imagen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451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spacing w:after="200" w:line="276" w:lineRule="auto"/>
        <w:rPr>
          <w:lang w:val="es-ES_tradnl" w:eastAsia="es-ES_tradnl"/>
        </w:rPr>
      </w:pPr>
      <w:r w:rsidRPr="000505F8">
        <w:rPr>
          <w:rFonts w:ascii="Arial" w:hAnsi="Arial" w:cs="Arial"/>
          <w:b/>
          <w:color w:val="000000"/>
          <w:lang w:val="es-ES_tradnl"/>
        </w:rPr>
        <w:lastRenderedPageBreak/>
        <w:t>Anexo 17</w:t>
      </w:r>
      <w:r w:rsidRPr="000505F8">
        <w:rPr>
          <w:noProof/>
          <w:lang w:val="es-MX" w:eastAsia="es-MX"/>
        </w:rPr>
        <w:drawing>
          <wp:anchor distT="0" distB="0" distL="114300" distR="114300" simplePos="0" relativeHeight="251684864" behindDoc="1" locked="0" layoutInCell="1" allowOverlap="1">
            <wp:simplePos x="0" y="0"/>
            <wp:positionH relativeFrom="column">
              <wp:posOffset>393700</wp:posOffset>
            </wp:positionH>
            <wp:positionV relativeFrom="paragraph">
              <wp:posOffset>433070</wp:posOffset>
            </wp:positionV>
            <wp:extent cx="5335905" cy="4545330"/>
            <wp:effectExtent l="0" t="0" r="0" b="7620"/>
            <wp:wrapThrough wrapText="bothSides">
              <wp:wrapPolygon edited="0">
                <wp:start x="0" y="0"/>
                <wp:lineTo x="0" y="21546"/>
                <wp:lineTo x="21515" y="21546"/>
                <wp:lineTo x="21515" y="0"/>
                <wp:lineTo x="0" y="0"/>
              </wp:wrapPolygon>
            </wp:wrapThrough>
            <wp:docPr id="1354" name="Imagen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5905" cy="454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lang w:val="es-ES_tradnl" w:eastAsia="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18</w:t>
      </w:r>
    </w:p>
    <w:p w:rsidR="000505F8" w:rsidRPr="000505F8" w:rsidRDefault="000505F8" w:rsidP="000505F8">
      <w:pPr>
        <w:rPr>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5888" behindDoc="1" locked="0" layoutInCell="1" allowOverlap="1">
            <wp:simplePos x="0" y="0"/>
            <wp:positionH relativeFrom="column">
              <wp:posOffset>283210</wp:posOffset>
            </wp:positionH>
            <wp:positionV relativeFrom="paragraph">
              <wp:posOffset>154940</wp:posOffset>
            </wp:positionV>
            <wp:extent cx="4366895" cy="1888490"/>
            <wp:effectExtent l="0" t="0" r="0" b="0"/>
            <wp:wrapThrough wrapText="bothSides">
              <wp:wrapPolygon edited="0">
                <wp:start x="0" y="0"/>
                <wp:lineTo x="0" y="21353"/>
                <wp:lineTo x="21484" y="21353"/>
                <wp:lineTo x="21484" y="5011"/>
                <wp:lineTo x="16678" y="3486"/>
                <wp:lineTo x="21484" y="2833"/>
                <wp:lineTo x="21484" y="0"/>
                <wp:lineTo x="0" y="0"/>
              </wp:wrapPolygon>
            </wp:wrapThrough>
            <wp:docPr id="1353" name="Imagen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6689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19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710464" behindDoc="0" locked="0" layoutInCell="1" allowOverlap="1" wp14:anchorId="54DBD759" wp14:editId="10E1440E">
            <wp:simplePos x="0" y="0"/>
            <wp:positionH relativeFrom="column">
              <wp:posOffset>-557530</wp:posOffset>
            </wp:positionH>
            <wp:positionV relativeFrom="paragraph">
              <wp:posOffset>697865</wp:posOffset>
            </wp:positionV>
            <wp:extent cx="6461125" cy="5043805"/>
            <wp:effectExtent l="3810" t="0" r="635" b="635"/>
            <wp:wrapSquare wrapText="bothSides"/>
            <wp:docPr id="1352" name="Imagen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rot="5400000">
                      <a:off x="0" y="0"/>
                      <a:ext cx="6461125" cy="504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711488" behindDoc="0" locked="0" layoutInCell="1" allowOverlap="1" wp14:anchorId="3275883F" wp14:editId="61F894AE">
            <wp:simplePos x="0" y="0"/>
            <wp:positionH relativeFrom="column">
              <wp:posOffset>16235</wp:posOffset>
            </wp:positionH>
            <wp:positionV relativeFrom="paragraph">
              <wp:posOffset>267714</wp:posOffset>
            </wp:positionV>
            <wp:extent cx="5629275" cy="6123940"/>
            <wp:effectExtent l="0" t="0" r="9525" b="0"/>
            <wp:wrapSquare wrapText="bothSides"/>
            <wp:docPr id="1351" name="Imagen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7"/>
                    <pic:cNvPicPr>
                      <a:picLocks noChangeAspect="1" noChangeArrowheads="1"/>
                    </pic:cNvPicPr>
                  </pic:nvPicPr>
                  <pic:blipFill>
                    <a:blip r:embed="rId135">
                      <a:extLst>
                        <a:ext uri="{28A0092B-C50C-407E-A947-70E740481C1C}">
                          <a14:useLocalDpi xmlns:a14="http://schemas.microsoft.com/office/drawing/2010/main" val="0"/>
                        </a:ext>
                      </a:extLst>
                    </a:blip>
                    <a:srcRect l="14063" t="9122" r="40524" b="3040"/>
                    <a:stretch>
                      <a:fillRect/>
                    </a:stretch>
                  </pic:blipFill>
                  <pic:spPr bwMode="auto">
                    <a:xfrm>
                      <a:off x="0" y="0"/>
                      <a:ext cx="5629275" cy="612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20</w:t>
      </w:r>
    </w:p>
    <w:p w:rsidR="000505F8" w:rsidRPr="000505F8" w:rsidRDefault="000505F8" w:rsidP="000505F8">
      <w:pPr>
        <w:jc w:val="center"/>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21</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43525" cy="67818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43525" cy="678180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21</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295900" cy="68294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95900" cy="6829425"/>
                    </a:xfrm>
                    <a:prstGeom prst="rect">
                      <a:avLst/>
                    </a:prstGeom>
                    <a:noFill/>
                    <a:ln>
                      <a:noFill/>
                    </a:ln>
                  </pic:spPr>
                </pic:pic>
              </a:graphicData>
            </a:graphic>
          </wp:inline>
        </w:drawing>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21</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428018" cy="6911738"/>
            <wp:effectExtent l="0" t="0" r="127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30939" cy="6915457"/>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22</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6912" behindDoc="1" locked="0" layoutInCell="1" allowOverlap="1">
            <wp:simplePos x="0" y="0"/>
            <wp:positionH relativeFrom="column">
              <wp:posOffset>530225</wp:posOffset>
            </wp:positionH>
            <wp:positionV relativeFrom="paragraph">
              <wp:posOffset>-9525</wp:posOffset>
            </wp:positionV>
            <wp:extent cx="4660900" cy="6826250"/>
            <wp:effectExtent l="0" t="0" r="6350" b="0"/>
            <wp:wrapThrough wrapText="bothSides">
              <wp:wrapPolygon edited="0">
                <wp:start x="0" y="0"/>
                <wp:lineTo x="0" y="21520"/>
                <wp:lineTo x="21541" y="21520"/>
                <wp:lineTo x="21541" y="0"/>
                <wp:lineTo x="0" y="0"/>
              </wp:wrapPolygon>
            </wp:wrapThrough>
            <wp:docPr id="1350" name="Imagen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60900" cy="682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23</w:t>
      </w:r>
    </w:p>
    <w:p w:rsidR="000505F8" w:rsidRPr="000505F8" w:rsidRDefault="000505F8" w:rsidP="000505F8">
      <w:pPr>
        <w:rPr>
          <w:rFonts w:ascii="Arial" w:hAnsi="Arial" w:cs="Arial"/>
          <w:b/>
          <w:color w:val="000000"/>
          <w:lang w:val="es-ES_tradnl"/>
        </w:rPr>
      </w:pPr>
      <w:r w:rsidRPr="000505F8">
        <w:rPr>
          <w:noProof/>
          <w:lang w:val="es-MX" w:eastAsia="es-MX"/>
        </w:rPr>
        <w:drawing>
          <wp:anchor distT="0" distB="0" distL="114300" distR="114300" simplePos="0" relativeHeight="251694080" behindDoc="0" locked="0" layoutInCell="1" allowOverlap="1">
            <wp:simplePos x="0" y="0"/>
            <wp:positionH relativeFrom="column">
              <wp:posOffset>0</wp:posOffset>
            </wp:positionH>
            <wp:positionV relativeFrom="paragraph">
              <wp:posOffset>368935</wp:posOffset>
            </wp:positionV>
            <wp:extent cx="5612130" cy="2806065"/>
            <wp:effectExtent l="0" t="0" r="7620" b="0"/>
            <wp:wrapSquare wrapText="bothSides"/>
            <wp:docPr id="1349" name="Imagen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95104" behindDoc="0" locked="0" layoutInCell="1" allowOverlap="1">
            <wp:simplePos x="0" y="0"/>
            <wp:positionH relativeFrom="column">
              <wp:posOffset>138430</wp:posOffset>
            </wp:positionH>
            <wp:positionV relativeFrom="paragraph">
              <wp:posOffset>415290</wp:posOffset>
            </wp:positionV>
            <wp:extent cx="5395595" cy="2632075"/>
            <wp:effectExtent l="0" t="0" r="0" b="0"/>
            <wp:wrapSquare wrapText="bothSides"/>
            <wp:docPr id="1348" name="Imagen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5595"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24</w:t>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t>Anexo 25</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96128" behindDoc="0" locked="0" layoutInCell="1" allowOverlap="1">
            <wp:simplePos x="0" y="0"/>
            <wp:positionH relativeFrom="column">
              <wp:posOffset>-24130</wp:posOffset>
            </wp:positionH>
            <wp:positionV relativeFrom="paragraph">
              <wp:posOffset>361950</wp:posOffset>
            </wp:positionV>
            <wp:extent cx="5612130" cy="1849120"/>
            <wp:effectExtent l="0" t="0" r="7620" b="0"/>
            <wp:wrapSquare wrapText="bothSides"/>
            <wp:docPr id="1347"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213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26</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7936" behindDoc="1" locked="0" layoutInCell="1" allowOverlap="1">
            <wp:simplePos x="0" y="0"/>
            <wp:positionH relativeFrom="column">
              <wp:posOffset>120015</wp:posOffset>
            </wp:positionH>
            <wp:positionV relativeFrom="paragraph">
              <wp:posOffset>121285</wp:posOffset>
            </wp:positionV>
            <wp:extent cx="5230495" cy="6798945"/>
            <wp:effectExtent l="0" t="0" r="8255" b="1905"/>
            <wp:wrapThrough wrapText="bothSides">
              <wp:wrapPolygon edited="0">
                <wp:start x="0" y="0"/>
                <wp:lineTo x="0" y="21546"/>
                <wp:lineTo x="19195" y="21546"/>
                <wp:lineTo x="19195" y="20335"/>
                <wp:lineTo x="21398" y="20093"/>
                <wp:lineTo x="21398" y="19851"/>
                <wp:lineTo x="19195" y="19367"/>
                <wp:lineTo x="21555" y="18641"/>
                <wp:lineTo x="21555" y="18519"/>
                <wp:lineTo x="19195" y="18398"/>
                <wp:lineTo x="21398" y="17975"/>
                <wp:lineTo x="21398" y="17854"/>
                <wp:lineTo x="19195" y="17430"/>
                <wp:lineTo x="21555" y="17249"/>
                <wp:lineTo x="21555" y="17127"/>
                <wp:lineTo x="19195" y="16462"/>
                <wp:lineTo x="21398" y="16220"/>
                <wp:lineTo x="21398" y="16038"/>
                <wp:lineTo x="19195" y="15493"/>
                <wp:lineTo x="21555" y="15130"/>
                <wp:lineTo x="21555" y="15009"/>
                <wp:lineTo x="19195" y="14525"/>
                <wp:lineTo x="19195" y="13557"/>
                <wp:lineTo x="21398" y="13496"/>
                <wp:lineTo x="21398" y="13315"/>
                <wp:lineTo x="19195" y="12588"/>
                <wp:lineTo x="21555" y="11862"/>
                <wp:lineTo x="21555" y="10833"/>
                <wp:lineTo x="19195" y="10652"/>
                <wp:lineTo x="19195" y="8715"/>
                <wp:lineTo x="21398" y="7989"/>
                <wp:lineTo x="21398" y="7807"/>
                <wp:lineTo x="19195" y="7747"/>
                <wp:lineTo x="19195" y="5810"/>
                <wp:lineTo x="21555" y="5023"/>
                <wp:lineTo x="21555" y="4902"/>
                <wp:lineTo x="20611" y="4842"/>
                <wp:lineTo x="21555" y="4479"/>
                <wp:lineTo x="21555" y="0"/>
                <wp:lineTo x="0" y="0"/>
              </wp:wrapPolygon>
            </wp:wrapThrough>
            <wp:docPr id="1346" name="Imagen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30495" cy="679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26</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88960" behindDoc="1" locked="0" layoutInCell="1" allowOverlap="1">
            <wp:simplePos x="0" y="0"/>
            <wp:positionH relativeFrom="column">
              <wp:posOffset>-2540</wp:posOffset>
            </wp:positionH>
            <wp:positionV relativeFrom="paragraph">
              <wp:posOffset>175260</wp:posOffset>
            </wp:positionV>
            <wp:extent cx="5612130" cy="5375275"/>
            <wp:effectExtent l="0" t="0" r="7620" b="0"/>
            <wp:wrapThrough wrapText="bothSides">
              <wp:wrapPolygon edited="0">
                <wp:start x="0" y="0"/>
                <wp:lineTo x="0" y="21511"/>
                <wp:lineTo x="21556" y="21511"/>
                <wp:lineTo x="21556" y="18525"/>
                <wp:lineTo x="21263" y="18372"/>
                <wp:lineTo x="19210" y="18372"/>
                <wp:lineTo x="21483" y="18066"/>
                <wp:lineTo x="21556" y="17989"/>
                <wp:lineTo x="20749" y="17147"/>
                <wp:lineTo x="21556" y="17147"/>
                <wp:lineTo x="21556" y="16076"/>
                <wp:lineTo x="20676" y="15923"/>
                <wp:lineTo x="21556" y="15463"/>
                <wp:lineTo x="21556" y="13626"/>
                <wp:lineTo x="21409" y="13549"/>
                <wp:lineTo x="19210" y="13473"/>
                <wp:lineTo x="21483" y="13014"/>
                <wp:lineTo x="21483" y="12784"/>
                <wp:lineTo x="19210" y="12248"/>
                <wp:lineTo x="21556" y="12248"/>
                <wp:lineTo x="21556" y="11023"/>
                <wp:lineTo x="19210" y="11023"/>
                <wp:lineTo x="21556" y="10411"/>
                <wp:lineTo x="21556" y="10258"/>
                <wp:lineTo x="19210" y="9798"/>
                <wp:lineTo x="21483" y="9492"/>
                <wp:lineTo x="21483" y="9263"/>
                <wp:lineTo x="19210" y="8574"/>
                <wp:lineTo x="21556" y="8574"/>
                <wp:lineTo x="21556" y="7349"/>
                <wp:lineTo x="19210" y="7349"/>
                <wp:lineTo x="21556" y="6736"/>
                <wp:lineTo x="21556" y="0"/>
                <wp:lineTo x="0" y="0"/>
              </wp:wrapPolygon>
            </wp:wrapThrough>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2130" cy="537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r w:rsidRPr="000505F8">
        <w:rPr>
          <w:rFonts w:ascii="Arial" w:hAnsi="Arial" w:cs="Arial"/>
          <w:b/>
          <w:color w:val="000000"/>
          <w:lang w:val="es-ES_tradnl"/>
        </w:rPr>
        <w:lastRenderedPageBreak/>
        <w:t>Anexo 27</w:t>
      </w:r>
    </w:p>
    <w:p w:rsidR="000505F8" w:rsidRPr="000505F8" w:rsidRDefault="000505F8" w:rsidP="000505F8">
      <w:pPr>
        <w:spacing w:after="200" w:line="276" w:lineRule="auto"/>
        <w:jc w:val="center"/>
        <w:rPr>
          <w:rFonts w:ascii="Arial" w:hAnsi="Arial" w:cs="Arial"/>
          <w:b/>
          <w:color w:val="000000"/>
          <w:lang w:val="es-ES_tradnl"/>
        </w:rPr>
      </w:pPr>
      <w:r w:rsidRPr="000505F8">
        <w:rPr>
          <w:noProof/>
          <w:lang w:val="es-MX" w:eastAsia="es-MX"/>
        </w:rPr>
        <w:drawing>
          <wp:inline distT="0" distB="0" distL="0" distR="0">
            <wp:extent cx="4772025" cy="68961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2025" cy="68961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w:drawing>
          <wp:anchor distT="0" distB="0" distL="114300" distR="114300" simplePos="0" relativeHeight="251689984" behindDoc="1" locked="0" layoutInCell="1" allowOverlap="1">
            <wp:simplePos x="0" y="0"/>
            <wp:positionH relativeFrom="column">
              <wp:posOffset>-2540</wp:posOffset>
            </wp:positionH>
            <wp:positionV relativeFrom="paragraph">
              <wp:posOffset>351155</wp:posOffset>
            </wp:positionV>
            <wp:extent cx="5612130" cy="3535680"/>
            <wp:effectExtent l="0" t="0" r="7620" b="7620"/>
            <wp:wrapThrough wrapText="bothSides">
              <wp:wrapPolygon edited="0">
                <wp:start x="0" y="0"/>
                <wp:lineTo x="0" y="21530"/>
                <wp:lineTo x="21556" y="21530"/>
                <wp:lineTo x="21556" y="0"/>
                <wp:lineTo x="0" y="0"/>
              </wp:wrapPolygon>
            </wp:wrapThrough>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213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28</w:t>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29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697152" behindDoc="0" locked="0" layoutInCell="1" allowOverlap="1">
            <wp:simplePos x="0" y="0"/>
            <wp:positionH relativeFrom="column">
              <wp:posOffset>0</wp:posOffset>
            </wp:positionH>
            <wp:positionV relativeFrom="paragraph">
              <wp:posOffset>243205</wp:posOffset>
            </wp:positionV>
            <wp:extent cx="5612130" cy="3102610"/>
            <wp:effectExtent l="0" t="0" r="7620" b="2540"/>
            <wp:wrapSquare wrapText="bothSides"/>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12130"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30</w:t>
      </w:r>
    </w:p>
    <w:tbl>
      <w:tblPr>
        <w:tblW w:w="4855" w:type="pct"/>
        <w:tblCellMar>
          <w:left w:w="70" w:type="dxa"/>
          <w:right w:w="70" w:type="dxa"/>
        </w:tblCellMar>
        <w:tblLook w:val="04A0" w:firstRow="1" w:lastRow="0" w:firstColumn="1" w:lastColumn="0" w:noHBand="0" w:noVBand="1"/>
      </w:tblPr>
      <w:tblGrid>
        <w:gridCol w:w="394"/>
        <w:gridCol w:w="6644"/>
        <w:gridCol w:w="2074"/>
      </w:tblGrid>
      <w:tr w:rsidR="000505F8" w:rsidRPr="000505F8" w:rsidTr="00CF1327">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CLASIFICACIÓN POR FUENTES DE FINANCIAMIENTO</w:t>
            </w:r>
          </w:p>
        </w:tc>
      </w:tr>
      <w:tr w:rsidR="000505F8" w:rsidRPr="000505F8" w:rsidTr="00CF1327">
        <w:trPr>
          <w:trHeight w:val="315"/>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ENTIDAD PÚBLICA:</w:t>
            </w:r>
          </w:p>
        </w:tc>
        <w:tc>
          <w:tcPr>
            <w:tcW w:w="1138" w:type="pct"/>
            <w:vMerge w:val="restart"/>
            <w:tcBorders>
              <w:top w:val="nil"/>
              <w:left w:val="single" w:sz="8" w:space="0" w:color="auto"/>
              <w:bottom w:val="single" w:sz="8" w:space="0" w:color="000000"/>
              <w:right w:val="single" w:sz="8" w:space="0" w:color="auto"/>
            </w:tcBorders>
            <w:shd w:val="clear" w:color="auto" w:fill="auto"/>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2022</w:t>
            </w:r>
          </w:p>
        </w:tc>
      </w:tr>
      <w:tr w:rsidR="000505F8" w:rsidRPr="000505F8" w:rsidTr="00CF1327">
        <w:trPr>
          <w:trHeight w:val="315"/>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EJERCICIO FISCAL:</w:t>
            </w:r>
          </w:p>
        </w:tc>
        <w:tc>
          <w:tcPr>
            <w:tcW w:w="1138" w:type="pct"/>
            <w:vMerge/>
            <w:tcBorders>
              <w:top w:val="nil"/>
              <w:left w:val="single" w:sz="8" w:space="0" w:color="auto"/>
              <w:bottom w:val="single" w:sz="8" w:space="0" w:color="000000"/>
              <w:right w:val="single" w:sz="8" w:space="0" w:color="auto"/>
            </w:tcBorders>
            <w:shd w:val="clear" w:color="auto" w:fill="auto"/>
            <w:vAlign w:val="center"/>
            <w:hideMark/>
          </w:tcPr>
          <w:p w:rsidR="000505F8" w:rsidRPr="000505F8" w:rsidRDefault="000505F8" w:rsidP="000505F8">
            <w:pPr>
              <w:rPr>
                <w:rFonts w:ascii="Arial" w:hAnsi="Arial" w:cs="Arial"/>
                <w:b/>
                <w:bCs/>
                <w:sz w:val="18"/>
                <w:szCs w:val="18"/>
                <w:lang w:val="es-ES_tradnl" w:eastAsia="es-MX"/>
              </w:rPr>
            </w:pPr>
          </w:p>
        </w:tc>
      </w:tr>
      <w:tr w:rsidR="000505F8" w:rsidRPr="000505F8" w:rsidTr="00CF1327">
        <w:trPr>
          <w:trHeight w:val="60"/>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CFF-Egresos</w:t>
            </w:r>
          </w:p>
        </w:tc>
        <w:tc>
          <w:tcPr>
            <w:tcW w:w="1138" w:type="pct"/>
            <w:tcBorders>
              <w:top w:val="nil"/>
              <w:left w:val="nil"/>
              <w:bottom w:val="single" w:sz="8" w:space="0" w:color="auto"/>
              <w:right w:val="single" w:sz="8" w:space="0" w:color="auto"/>
            </w:tcBorders>
            <w:shd w:val="clear" w:color="auto" w:fill="auto"/>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Egresos Aprobados</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8"/>
                <w:szCs w:val="18"/>
                <w:lang w:val="es-ES_tradnl" w:eastAsia="es-MX"/>
              </w:rPr>
            </w:pPr>
            <w:r w:rsidRPr="000505F8">
              <w:rPr>
                <w:rFonts w:ascii="Arial" w:hAnsi="Arial" w:cs="Arial"/>
                <w:b/>
                <w:bCs/>
                <w:sz w:val="18"/>
                <w:szCs w:val="18"/>
                <w:lang w:val="es-ES_tradnl" w:eastAsia="es-MX"/>
              </w:rPr>
              <w:t>1</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8"/>
                <w:szCs w:val="18"/>
                <w:lang w:val="es-ES_tradnl" w:eastAsia="es-MX"/>
              </w:rPr>
            </w:pPr>
            <w:r w:rsidRPr="000505F8">
              <w:rPr>
                <w:rFonts w:ascii="Arial" w:hAnsi="Arial" w:cs="Arial"/>
                <w:b/>
                <w:bCs/>
                <w:sz w:val="18"/>
                <w:szCs w:val="18"/>
                <w:lang w:val="es-ES_tradnl" w:eastAsia="es-MX"/>
              </w:rPr>
              <w:t>No Etiquetado (Libre disposición)</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8"/>
                <w:szCs w:val="18"/>
                <w:lang w:val="es-ES_tradnl" w:eastAsia="es-MX"/>
              </w:rPr>
            </w:pPr>
            <w:r w:rsidRPr="000505F8">
              <w:rPr>
                <w:rFonts w:ascii="Arial" w:hAnsi="Arial" w:cs="Arial"/>
                <w:b/>
                <w:bCs/>
                <w:sz w:val="18"/>
                <w:szCs w:val="18"/>
                <w:lang w:val="es-ES_tradnl" w:eastAsia="es-MX"/>
              </w:rPr>
              <w:t>$33,033,617,705.65</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11</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Recursos Fiscales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$27,501,488,092.65</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12</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Financiamientos Internos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13</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Financiamientos Externos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14</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Ingresos Propios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15</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Recursos Federales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$5,532,129,613.00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16</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Recursos Estatales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17</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Otros Recursos de Libre Disposición</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8"/>
                <w:szCs w:val="18"/>
                <w:lang w:val="es-ES_tradnl" w:eastAsia="es-MX"/>
              </w:rPr>
            </w:pPr>
            <w:r w:rsidRPr="000505F8">
              <w:rPr>
                <w:rFonts w:ascii="Arial" w:hAnsi="Arial" w:cs="Arial"/>
                <w:b/>
                <w:bCs/>
                <w:sz w:val="18"/>
                <w:szCs w:val="18"/>
                <w:lang w:val="es-ES_tradnl" w:eastAsia="es-MX"/>
              </w:rPr>
              <w:t>2</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8"/>
                <w:szCs w:val="18"/>
                <w:lang w:val="es-ES_tradnl" w:eastAsia="es-MX"/>
              </w:rPr>
            </w:pPr>
            <w:r w:rsidRPr="000505F8">
              <w:rPr>
                <w:rFonts w:ascii="Arial" w:hAnsi="Arial" w:cs="Arial"/>
                <w:b/>
                <w:bCs/>
                <w:sz w:val="18"/>
                <w:szCs w:val="18"/>
                <w:lang w:val="es-ES_tradnl" w:eastAsia="es-MX"/>
              </w:rPr>
              <w:t>Etiquetado</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8"/>
                <w:szCs w:val="18"/>
                <w:lang w:val="es-ES_tradnl" w:eastAsia="es-MX"/>
              </w:rPr>
            </w:pPr>
            <w:r w:rsidRPr="000505F8">
              <w:rPr>
                <w:rFonts w:ascii="Arial" w:hAnsi="Arial" w:cs="Arial"/>
                <w:b/>
                <w:bCs/>
                <w:sz w:val="18"/>
                <w:szCs w:val="18"/>
                <w:lang w:val="es-ES_tradnl" w:eastAsia="es-MX"/>
              </w:rPr>
              <w:t>$23,854,691,642.48</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25</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Recursos Federales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$23,854,691,642.48</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26</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Recursos Estatales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27</w:t>
            </w:r>
          </w:p>
        </w:tc>
        <w:tc>
          <w:tcPr>
            <w:tcW w:w="3646"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8"/>
                <w:szCs w:val="18"/>
                <w:lang w:val="es-ES_tradnl" w:eastAsia="es-MX"/>
              </w:rPr>
            </w:pPr>
            <w:r w:rsidRPr="000505F8">
              <w:rPr>
                <w:rFonts w:ascii="Arial" w:hAnsi="Arial" w:cs="Arial"/>
                <w:sz w:val="18"/>
                <w:szCs w:val="18"/>
                <w:lang w:val="es-ES_tradnl" w:eastAsia="es-MX"/>
              </w:rPr>
              <w:t>Otros Recursos de Transferencias Federales Etiquetadas</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8"/>
                <w:szCs w:val="18"/>
                <w:lang w:val="es-ES_tradnl" w:eastAsia="es-MX"/>
              </w:rPr>
            </w:pPr>
            <w:r w:rsidRPr="000505F8">
              <w:rPr>
                <w:rFonts w:ascii="Arial" w:hAnsi="Arial" w:cs="Arial"/>
                <w:sz w:val="18"/>
                <w:szCs w:val="18"/>
                <w:lang w:val="es-ES_tradnl" w:eastAsia="es-MX"/>
              </w:rPr>
              <w:t>$0.00</w:t>
            </w:r>
          </w:p>
        </w:tc>
      </w:tr>
      <w:tr w:rsidR="000505F8" w:rsidRPr="000505F8" w:rsidTr="00CF1327">
        <w:trPr>
          <w:trHeight w:val="60"/>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505F8" w:rsidRPr="000505F8" w:rsidRDefault="000505F8" w:rsidP="000505F8">
            <w:pPr>
              <w:jc w:val="center"/>
              <w:rPr>
                <w:rFonts w:ascii="Arial" w:hAnsi="Arial" w:cs="Arial"/>
                <w:b/>
                <w:bCs/>
                <w:sz w:val="18"/>
                <w:szCs w:val="18"/>
                <w:lang w:val="es-ES_tradnl" w:eastAsia="es-MX"/>
              </w:rPr>
            </w:pPr>
            <w:r w:rsidRPr="000505F8">
              <w:rPr>
                <w:rFonts w:ascii="Arial" w:hAnsi="Arial" w:cs="Arial"/>
                <w:b/>
                <w:bCs/>
                <w:sz w:val="18"/>
                <w:szCs w:val="18"/>
                <w:lang w:val="es-ES_tradnl" w:eastAsia="es-MX"/>
              </w:rPr>
              <w:t>TOTAL GENERAL</w:t>
            </w:r>
          </w:p>
        </w:tc>
        <w:tc>
          <w:tcPr>
            <w:tcW w:w="1138" w:type="pct"/>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8"/>
                <w:szCs w:val="18"/>
                <w:lang w:val="es-ES_tradnl" w:eastAsia="es-MX"/>
              </w:rPr>
            </w:pPr>
            <w:r w:rsidRPr="000505F8">
              <w:rPr>
                <w:rFonts w:ascii="Arial" w:hAnsi="Arial" w:cs="Arial"/>
                <w:b/>
                <w:bCs/>
                <w:sz w:val="18"/>
                <w:szCs w:val="18"/>
                <w:lang w:val="es-ES_tradnl" w:eastAsia="es-MX"/>
              </w:rPr>
              <w:t>$56,888,309,348.13</w:t>
            </w:r>
          </w:p>
        </w:tc>
      </w:tr>
    </w:tbl>
    <w:p w:rsidR="000505F8" w:rsidRPr="000505F8" w:rsidRDefault="000505F8" w:rsidP="000505F8">
      <w:pPr>
        <w:spacing w:after="200" w:line="276" w:lineRule="auto"/>
        <w:jc w:val="center"/>
        <w:rPr>
          <w:rFonts w:ascii="Arial" w:hAnsi="Arial" w:cs="Arial"/>
          <w:b/>
          <w:noProof/>
          <w:color w:val="000000"/>
          <w:sz w:val="10"/>
          <w:lang w:val="es-MX" w:eastAsia="es-MX"/>
        </w:rPr>
      </w:pPr>
    </w:p>
    <w:tbl>
      <w:tblPr>
        <w:tblW w:w="0" w:type="auto"/>
        <w:tblCellMar>
          <w:left w:w="70" w:type="dxa"/>
          <w:right w:w="70" w:type="dxa"/>
        </w:tblCellMar>
        <w:tblLook w:val="04A0" w:firstRow="1" w:lastRow="0" w:firstColumn="1" w:lastColumn="0" w:noHBand="0" w:noVBand="1"/>
      </w:tblPr>
      <w:tblGrid>
        <w:gridCol w:w="1030"/>
        <w:gridCol w:w="5659"/>
        <w:gridCol w:w="2312"/>
      </w:tblGrid>
      <w:tr w:rsidR="000505F8" w:rsidRPr="000505F8" w:rsidTr="00CF1327">
        <w:trPr>
          <w:trHeight w:val="60"/>
        </w:trPr>
        <w:tc>
          <w:tcPr>
            <w:tcW w:w="89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6"/>
                <w:szCs w:val="16"/>
                <w:lang w:val="es-ES_tradnl" w:eastAsia="es-MX"/>
              </w:rPr>
            </w:pPr>
            <w:r w:rsidRPr="000505F8">
              <w:rPr>
                <w:rFonts w:ascii="Arial" w:hAnsi="Arial" w:cs="Arial"/>
                <w:b/>
                <w:bCs/>
                <w:sz w:val="16"/>
                <w:szCs w:val="16"/>
                <w:lang w:val="es-ES_tradnl" w:eastAsia="es-MX"/>
              </w:rPr>
              <w:t>CLASIFICACIÓN ECONÓMICA (EGRESOS)</w:t>
            </w:r>
          </w:p>
        </w:tc>
      </w:tr>
      <w:tr w:rsidR="000505F8" w:rsidRPr="000505F8" w:rsidTr="00CF1327">
        <w:trPr>
          <w:trHeight w:val="270"/>
        </w:trPr>
        <w:tc>
          <w:tcPr>
            <w:tcW w:w="89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6"/>
                <w:szCs w:val="16"/>
                <w:lang w:val="es-ES_tradnl" w:eastAsia="es-MX"/>
              </w:rPr>
            </w:pPr>
            <w:r w:rsidRPr="000505F8">
              <w:rPr>
                <w:rFonts w:ascii="Arial" w:hAnsi="Arial" w:cs="Arial"/>
                <w:b/>
                <w:bCs/>
                <w:sz w:val="16"/>
                <w:szCs w:val="16"/>
                <w:lang w:val="es-ES_tradnl" w:eastAsia="es-MX"/>
              </w:rPr>
              <w:t>EJERCICIO FISCAL 2022</w:t>
            </w:r>
          </w:p>
        </w:tc>
      </w:tr>
      <w:tr w:rsidR="000505F8" w:rsidRPr="000505F8" w:rsidTr="00CF1327">
        <w:trPr>
          <w:trHeight w:val="6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505F8" w:rsidRPr="000505F8" w:rsidRDefault="000505F8" w:rsidP="000505F8">
            <w:pPr>
              <w:jc w:val="center"/>
              <w:rPr>
                <w:rFonts w:ascii="Arial" w:hAnsi="Arial" w:cs="Arial"/>
                <w:b/>
                <w:bCs/>
                <w:sz w:val="16"/>
                <w:szCs w:val="16"/>
                <w:lang w:val="es-ES_tradnl" w:eastAsia="es-MX"/>
              </w:rPr>
            </w:pPr>
            <w:r w:rsidRPr="000505F8">
              <w:rPr>
                <w:rFonts w:ascii="Arial" w:hAnsi="Arial" w:cs="Arial"/>
                <w:b/>
                <w:bCs/>
                <w:sz w:val="16"/>
                <w:szCs w:val="16"/>
                <w:lang w:val="es-ES_tradnl" w:eastAsia="es-MX"/>
              </w:rPr>
              <w:t>CE-EGRESOS</w:t>
            </w:r>
          </w:p>
        </w:tc>
        <w:tc>
          <w:tcPr>
            <w:tcW w:w="2312" w:type="dxa"/>
            <w:tcBorders>
              <w:top w:val="nil"/>
              <w:left w:val="nil"/>
              <w:bottom w:val="single" w:sz="8" w:space="0" w:color="auto"/>
              <w:right w:val="single" w:sz="8" w:space="0" w:color="auto"/>
            </w:tcBorders>
            <w:shd w:val="clear" w:color="auto" w:fill="auto"/>
            <w:vAlign w:val="center"/>
            <w:hideMark/>
          </w:tcPr>
          <w:p w:rsidR="000505F8" w:rsidRPr="000505F8" w:rsidRDefault="000505F8" w:rsidP="000505F8">
            <w:pPr>
              <w:jc w:val="center"/>
              <w:rPr>
                <w:rFonts w:ascii="Arial" w:hAnsi="Arial" w:cs="Arial"/>
                <w:b/>
                <w:bCs/>
                <w:sz w:val="16"/>
                <w:szCs w:val="16"/>
                <w:lang w:val="es-ES_tradnl" w:eastAsia="es-MX"/>
              </w:rPr>
            </w:pPr>
            <w:r w:rsidRPr="000505F8">
              <w:rPr>
                <w:rFonts w:ascii="Arial" w:hAnsi="Arial" w:cs="Arial"/>
                <w:b/>
                <w:bCs/>
                <w:sz w:val="16"/>
                <w:szCs w:val="16"/>
                <w:lang w:val="es-ES_tradnl" w:eastAsia="es-MX"/>
              </w:rPr>
              <w:t>PRESUPUESTO APROBADO</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GASTOS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$54,294,383,836.47</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GASTOS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$50,128,887,748.10</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Gastos de Consumo de los Entes del Gobierno General/Gastos de Explotación de las Entidades Empresariales </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$22,956,087,582.67</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 xml:space="preserve">2.1.1.1 </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Remuneraciones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$18,700,699,846.46</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 xml:space="preserve">2.1.1.2 </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Compra de bienes y servicios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$4,255,387,736.21</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Prestaciones de la Seguridad Social</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$636,951,256.96</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2.1.3</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Gastos de la Propiedad</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$2,595,450,227.73</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 xml:space="preserve">2.1.3.1 </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Intereses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$2,595,450,227.73</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2.1.3.1.1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Intereses de la deuda interna</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$2,595,450,227.73</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2.1.5 </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Transferencias, Asignaciones y Donativos Corrientes Otorgados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$15,174,593,187.74</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Al sector privado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$2,888,823,763.29</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2.1.5.1.1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Ayuda a Personas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$1,113,206,761.29</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2.1.5.1.2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Becas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$19,280,000.00</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2.1.5.1.3</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Ayuda a Instituciones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$78,337,002.00</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2.1.5.1.7</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Otras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$1,678,000,000.00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Al sector público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$12,285,769,424.45</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2.1.5.2.2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 las Entidades Federativas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$12,285,769,424.45</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2.1.7</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Participaciones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$8,758,805,493.00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2.1.8</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Provisiones y Otras Estimaciones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$7,000,000.00</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2.1.8.2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Provisiones a largo plazo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$7,000,000.00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GASTOS DE CAPITAL</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$4,165,496,088.37</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Construcciones en Proceso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$3,588,888,892.60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2.2.2 </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Activos Fijos (Formación bruta de capital fijo)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$530,897,195.77</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2.2.2.2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Maquinaria y Equipo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$389,818,338.06</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lastRenderedPageBreak/>
              <w:t>2.2.2.2.1</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Equipo de transporte</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$171,255,255.64</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2.2.2.2.2</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Equipo de tecnología de la información y comunicaciones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$25,000,000.00</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2.2.2.2.3</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Otra maquinaria y equipo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$193,563,082.42</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2.2.2.3</w:t>
            </w:r>
          </w:p>
        </w:tc>
        <w:tc>
          <w:tcPr>
            <w:tcW w:w="5659"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Equipo de Defensa y Seguridad</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$110,000,000.00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2.2.2.5</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Activos Fijos Intangibles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$31,078,857.71</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2.2.2.5.3</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Programas de informática y bases de datos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$31,078,857.71</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2.2.3</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Incremento de Existencias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$45,710,000.00</w:t>
            </w:r>
          </w:p>
        </w:tc>
      </w:tr>
      <w:tr w:rsidR="000505F8" w:rsidRPr="000505F8" w:rsidTr="00CF1327">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2.2.3.7</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Existencias de materiales de seguridad y defensa</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$45,710,000.00</w:t>
            </w:r>
          </w:p>
        </w:tc>
      </w:tr>
      <w:tr w:rsidR="000505F8" w:rsidRPr="000505F8" w:rsidTr="00CF1327">
        <w:trPr>
          <w:trHeight w:val="6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505F8" w:rsidRPr="000505F8" w:rsidRDefault="000505F8" w:rsidP="000505F8">
            <w:pPr>
              <w:rPr>
                <w:rFonts w:ascii="Arial" w:hAnsi="Arial" w:cs="Arial"/>
                <w:b/>
                <w:bCs/>
                <w:sz w:val="16"/>
                <w:szCs w:val="16"/>
                <w:lang w:val="es-ES_tradnl" w:eastAsia="es-MX"/>
              </w:rPr>
            </w:pPr>
            <w:r w:rsidRPr="000505F8">
              <w:rPr>
                <w:rFonts w:ascii="Arial" w:hAnsi="Arial" w:cs="Arial"/>
                <w:b/>
                <w:bCs/>
                <w:sz w:val="16"/>
                <w:szCs w:val="16"/>
                <w:lang w:val="es-ES_tradnl" w:eastAsia="es-MX"/>
              </w:rPr>
              <w:t>TOTAL DEL GASTO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$54,294,383,836.47</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3</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FINANCIAMIENTO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$2,593,925,511.66</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3.2</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APLICACIONES FINANCIERAS (USOS)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$2,593,925,511.66</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3.2.1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Incremento de Activos Financieros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$174,600,000.00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3.2.1.2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Incremento de Activos Financieros No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$174,600,000.00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 xml:space="preserve">3.2.1.2.1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Inversiones financieras a largo plazo con fines de liquidez</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$174,600,000.00</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3.2.1.2.1.4</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Concesión de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$174,600,000.00</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3.2.2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Disminución de Pasivos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$2,419,325,511.66</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3.2.2.1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Disminución de Pasivos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$2,419,325,511.66</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 xml:space="preserve">3.2.2.1.3 </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Amortización de la Porción Circulante de la Deuda Pública de Largo Plazo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$1,949,325,511.66</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3.2.2.1.3.2</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Amortización de la porción circulante de la deuda pública de L.P. en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$1,949,325,511.66</w:t>
            </w:r>
          </w:p>
        </w:tc>
      </w:tr>
      <w:tr w:rsidR="000505F8" w:rsidRPr="000505F8" w:rsidTr="00CF1327">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3.2.2.1.3.2.1</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sz w:val="16"/>
                <w:szCs w:val="16"/>
                <w:lang w:val="es-ES_tradnl" w:eastAsia="es-MX"/>
              </w:rPr>
            </w:pPr>
            <w:r w:rsidRPr="000505F8">
              <w:rPr>
                <w:rFonts w:ascii="Arial" w:hAnsi="Arial" w:cs="Arial"/>
                <w:sz w:val="16"/>
                <w:szCs w:val="16"/>
                <w:lang w:val="es-ES_tradnl" w:eastAsia="es-MX"/>
              </w:rPr>
              <w:t>Amortización de la porción circulante de la deuda pública interna de L.P. en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sz w:val="16"/>
                <w:szCs w:val="16"/>
                <w:lang w:val="es-ES_tradnl" w:eastAsia="es-MX"/>
              </w:rPr>
            </w:pPr>
            <w:r w:rsidRPr="000505F8">
              <w:rPr>
                <w:rFonts w:ascii="Arial" w:hAnsi="Arial" w:cs="Arial"/>
                <w:sz w:val="16"/>
                <w:szCs w:val="16"/>
                <w:lang w:val="es-ES_tradnl" w:eastAsia="es-MX"/>
              </w:rPr>
              <w:t>$1,949,325,511.66</w:t>
            </w:r>
          </w:p>
        </w:tc>
      </w:tr>
      <w:tr w:rsidR="000505F8" w:rsidRPr="000505F8" w:rsidTr="00CF1327">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3.2.2.1.4</w:t>
            </w:r>
          </w:p>
        </w:tc>
        <w:tc>
          <w:tcPr>
            <w:tcW w:w="5655"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both"/>
              <w:rPr>
                <w:rFonts w:ascii="Arial" w:hAnsi="Arial" w:cs="Arial"/>
                <w:b/>
                <w:bCs/>
                <w:sz w:val="16"/>
                <w:szCs w:val="16"/>
                <w:lang w:val="es-ES_tradnl" w:eastAsia="es-MX"/>
              </w:rPr>
            </w:pPr>
            <w:r w:rsidRPr="000505F8">
              <w:rPr>
                <w:rFonts w:ascii="Arial" w:hAnsi="Arial" w:cs="Arial"/>
                <w:b/>
                <w:bCs/>
                <w:sz w:val="16"/>
                <w:szCs w:val="16"/>
                <w:lang w:val="es-ES_tradnl" w:eastAsia="es-MX"/>
              </w:rPr>
              <w:t>Disminución de Otros Pasivos de Corto Plazo</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$470,000,000.00</w:t>
            </w:r>
          </w:p>
        </w:tc>
      </w:tr>
      <w:tr w:rsidR="000505F8" w:rsidRPr="000505F8" w:rsidTr="00CF1327">
        <w:trPr>
          <w:trHeight w:val="24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505F8" w:rsidRPr="000505F8" w:rsidRDefault="000505F8" w:rsidP="000505F8">
            <w:pPr>
              <w:rPr>
                <w:rFonts w:ascii="Arial" w:hAnsi="Arial" w:cs="Arial"/>
                <w:b/>
                <w:bCs/>
                <w:sz w:val="16"/>
                <w:szCs w:val="16"/>
                <w:lang w:val="es-ES_tradnl" w:eastAsia="es-MX"/>
              </w:rPr>
            </w:pPr>
            <w:r w:rsidRPr="000505F8">
              <w:rPr>
                <w:rFonts w:ascii="Arial" w:hAnsi="Arial" w:cs="Arial"/>
                <w:b/>
                <w:bCs/>
                <w:sz w:val="16"/>
                <w:szCs w:val="16"/>
                <w:lang w:val="es-ES_tradnl" w:eastAsia="es-MX"/>
              </w:rPr>
              <w:t>TOTAL APLICACIONES FINANCIERAS</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$2,593,925,511.66</w:t>
            </w:r>
          </w:p>
        </w:tc>
      </w:tr>
      <w:tr w:rsidR="000505F8" w:rsidRPr="000505F8" w:rsidTr="00CF1327">
        <w:trPr>
          <w:trHeight w:val="60"/>
        </w:trPr>
        <w:tc>
          <w:tcPr>
            <w:tcW w:w="6666" w:type="dxa"/>
            <w:gridSpan w:val="2"/>
            <w:tcBorders>
              <w:top w:val="nil"/>
              <w:left w:val="single" w:sz="8" w:space="0" w:color="auto"/>
              <w:bottom w:val="single" w:sz="8" w:space="0" w:color="auto"/>
              <w:right w:val="single" w:sz="8" w:space="0" w:color="auto"/>
            </w:tcBorders>
            <w:shd w:val="clear" w:color="auto" w:fill="auto"/>
            <w:noWrap/>
            <w:vAlign w:val="center"/>
            <w:hideMark/>
          </w:tcPr>
          <w:p w:rsidR="000505F8" w:rsidRPr="000505F8" w:rsidRDefault="000505F8" w:rsidP="000505F8">
            <w:pPr>
              <w:jc w:val="center"/>
              <w:rPr>
                <w:rFonts w:ascii="Arial" w:hAnsi="Arial" w:cs="Arial"/>
                <w:b/>
                <w:bCs/>
                <w:sz w:val="16"/>
                <w:szCs w:val="16"/>
                <w:lang w:val="es-ES_tradnl" w:eastAsia="es-MX"/>
              </w:rPr>
            </w:pPr>
            <w:r w:rsidRPr="000505F8">
              <w:rPr>
                <w:rFonts w:ascii="Arial" w:hAnsi="Arial" w:cs="Arial"/>
                <w:b/>
                <w:bCs/>
                <w:sz w:val="16"/>
                <w:szCs w:val="16"/>
                <w:lang w:val="es-ES_tradnl" w:eastAsia="es-MX"/>
              </w:rPr>
              <w:t>TOTAL GENERAL </w:t>
            </w:r>
          </w:p>
        </w:tc>
        <w:tc>
          <w:tcPr>
            <w:tcW w:w="2312" w:type="dxa"/>
            <w:tcBorders>
              <w:top w:val="nil"/>
              <w:left w:val="nil"/>
              <w:bottom w:val="single" w:sz="8" w:space="0" w:color="auto"/>
              <w:right w:val="single" w:sz="8" w:space="0" w:color="auto"/>
            </w:tcBorders>
            <w:shd w:val="clear" w:color="auto" w:fill="auto"/>
            <w:noWrap/>
            <w:vAlign w:val="center"/>
            <w:hideMark/>
          </w:tcPr>
          <w:p w:rsidR="000505F8" w:rsidRPr="000505F8" w:rsidRDefault="000505F8" w:rsidP="000505F8">
            <w:pPr>
              <w:jc w:val="right"/>
              <w:rPr>
                <w:rFonts w:ascii="Arial" w:hAnsi="Arial" w:cs="Arial"/>
                <w:b/>
                <w:bCs/>
                <w:sz w:val="16"/>
                <w:szCs w:val="16"/>
                <w:lang w:val="es-ES_tradnl" w:eastAsia="es-MX"/>
              </w:rPr>
            </w:pPr>
            <w:r w:rsidRPr="000505F8">
              <w:rPr>
                <w:rFonts w:ascii="Arial" w:hAnsi="Arial" w:cs="Arial"/>
                <w:b/>
                <w:bCs/>
                <w:sz w:val="16"/>
                <w:szCs w:val="16"/>
                <w:lang w:val="es-ES_tradnl" w:eastAsia="es-MX"/>
              </w:rPr>
              <w:t>$56,888,309,348.13</w:t>
            </w:r>
          </w:p>
        </w:tc>
      </w:tr>
    </w:tbl>
    <w:p w:rsidR="000505F8" w:rsidRPr="000505F8" w:rsidRDefault="000505F8" w:rsidP="000505F8">
      <w:pPr>
        <w:rPr>
          <w:rFonts w:ascii="Arial" w:hAnsi="Arial" w:cs="Arial"/>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noProof/>
          <w:color w:val="000000"/>
          <w:lang w:val="es-MX" w:eastAsia="es-MX"/>
        </w:rPr>
        <w:br w:type="page"/>
      </w:r>
      <w:r w:rsidRPr="000505F8">
        <w:rPr>
          <w:rFonts w:ascii="Arial" w:hAnsi="Arial" w:cs="Arial"/>
          <w:b/>
          <w:color w:val="000000"/>
          <w:lang w:val="es-ES_tradnl"/>
        </w:rPr>
        <w:lastRenderedPageBreak/>
        <w:t>Anexo 31</w:t>
      </w:r>
    </w:p>
    <w:tbl>
      <w:tblPr>
        <w:tblW w:w="949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127"/>
        <w:gridCol w:w="7371"/>
      </w:tblGrid>
      <w:tr w:rsidR="000505F8" w:rsidRPr="000505F8" w:rsidTr="00CF1327">
        <w:trPr>
          <w:trHeight w:hRule="exact" w:val="286"/>
        </w:trPr>
        <w:tc>
          <w:tcPr>
            <w:tcW w:w="2127" w:type="dxa"/>
          </w:tcPr>
          <w:p w:rsidR="000505F8" w:rsidRPr="000505F8" w:rsidRDefault="000505F8" w:rsidP="000505F8">
            <w:pPr>
              <w:widowControl w:val="0"/>
              <w:autoSpaceDE w:val="0"/>
              <w:autoSpaceDN w:val="0"/>
              <w:adjustRightInd w:val="0"/>
              <w:spacing w:line="270" w:lineRule="exact"/>
              <w:ind w:right="-20"/>
              <w:jc w:val="center"/>
              <w:rPr>
                <w:rFonts w:cs="Calibri"/>
                <w:sz w:val="22"/>
                <w:szCs w:val="22"/>
                <w:lang w:val="es-ES_tradnl" w:eastAsia="es-ES_tradnl"/>
              </w:rPr>
            </w:pPr>
            <w:r w:rsidRPr="000505F8">
              <w:rPr>
                <w:rFonts w:cs="Calibri"/>
                <w:b/>
                <w:bCs/>
                <w:spacing w:val="1"/>
                <w:sz w:val="22"/>
                <w:szCs w:val="22"/>
                <w:lang w:val="es-ES_tradnl" w:eastAsia="es-ES_tradnl"/>
              </w:rPr>
              <w:t>P</w:t>
            </w:r>
            <w:r w:rsidRPr="000505F8">
              <w:rPr>
                <w:rFonts w:cs="Calibri"/>
                <w:b/>
                <w:bCs/>
                <w:sz w:val="22"/>
                <w:szCs w:val="22"/>
                <w:lang w:val="es-ES_tradnl" w:eastAsia="es-ES_tradnl"/>
              </w:rPr>
              <w:t>RE</w:t>
            </w:r>
            <w:r w:rsidRPr="000505F8">
              <w:rPr>
                <w:rFonts w:cs="Calibri"/>
                <w:b/>
                <w:bCs/>
                <w:spacing w:val="-1"/>
                <w:sz w:val="22"/>
                <w:szCs w:val="22"/>
                <w:lang w:val="es-ES_tradnl" w:eastAsia="es-ES_tradnl"/>
              </w:rPr>
              <w:t>G</w:t>
            </w:r>
            <w:r w:rsidRPr="000505F8">
              <w:rPr>
                <w:rFonts w:cs="Calibri"/>
                <w:b/>
                <w:bCs/>
                <w:sz w:val="22"/>
                <w:szCs w:val="22"/>
                <w:lang w:val="es-ES_tradnl" w:eastAsia="es-ES_tradnl"/>
              </w:rPr>
              <w:t>U</w:t>
            </w:r>
            <w:r w:rsidRPr="000505F8">
              <w:rPr>
                <w:rFonts w:cs="Calibri"/>
                <w:b/>
                <w:bCs/>
                <w:spacing w:val="1"/>
                <w:sz w:val="22"/>
                <w:szCs w:val="22"/>
                <w:lang w:val="es-ES_tradnl" w:eastAsia="es-ES_tradnl"/>
              </w:rPr>
              <w:t>NT</w:t>
            </w:r>
            <w:r w:rsidRPr="000505F8">
              <w:rPr>
                <w:rFonts w:cs="Calibri"/>
                <w:b/>
                <w:bCs/>
                <w:sz w:val="22"/>
                <w:szCs w:val="22"/>
                <w:lang w:val="es-ES_tradnl" w:eastAsia="es-ES_tradnl"/>
              </w:rPr>
              <w:t>AS</w:t>
            </w:r>
            <w:r w:rsidRPr="000505F8">
              <w:rPr>
                <w:rFonts w:cs="Calibri"/>
                <w:b/>
                <w:bCs/>
                <w:spacing w:val="-9"/>
                <w:sz w:val="22"/>
                <w:szCs w:val="22"/>
                <w:lang w:val="es-ES_tradnl" w:eastAsia="es-ES_tradnl"/>
              </w:rPr>
              <w:t xml:space="preserve"> </w:t>
            </w:r>
            <w:r w:rsidRPr="000505F8">
              <w:rPr>
                <w:rFonts w:cs="Calibri"/>
                <w:b/>
                <w:bCs/>
                <w:sz w:val="22"/>
                <w:szCs w:val="22"/>
                <w:lang w:val="es-ES_tradnl" w:eastAsia="es-ES_tradnl"/>
              </w:rPr>
              <w:t>/APAR</w:t>
            </w:r>
            <w:r w:rsidRPr="000505F8">
              <w:rPr>
                <w:rFonts w:cs="Calibri"/>
                <w:b/>
                <w:bCs/>
                <w:spacing w:val="1"/>
                <w:sz w:val="22"/>
                <w:szCs w:val="22"/>
                <w:lang w:val="es-ES_tradnl" w:eastAsia="es-ES_tradnl"/>
              </w:rPr>
              <w:t>T</w:t>
            </w:r>
            <w:r w:rsidRPr="000505F8">
              <w:rPr>
                <w:rFonts w:cs="Calibri"/>
                <w:b/>
                <w:bCs/>
                <w:sz w:val="22"/>
                <w:szCs w:val="22"/>
                <w:lang w:val="es-ES_tradnl" w:eastAsia="es-ES_tradnl"/>
              </w:rPr>
              <w:t>A</w:t>
            </w:r>
            <w:r w:rsidRPr="000505F8">
              <w:rPr>
                <w:rFonts w:cs="Calibri"/>
                <w:b/>
                <w:bCs/>
                <w:spacing w:val="1"/>
                <w:sz w:val="22"/>
                <w:szCs w:val="22"/>
                <w:lang w:val="es-ES_tradnl" w:eastAsia="es-ES_tradnl"/>
              </w:rPr>
              <w:t>D</w:t>
            </w:r>
            <w:r w:rsidRPr="000505F8">
              <w:rPr>
                <w:rFonts w:cs="Calibri"/>
                <w:b/>
                <w:bCs/>
                <w:spacing w:val="-1"/>
                <w:sz w:val="22"/>
                <w:szCs w:val="22"/>
                <w:lang w:val="es-ES_tradnl" w:eastAsia="es-ES_tradnl"/>
              </w:rPr>
              <w:t>O</w:t>
            </w:r>
            <w:r w:rsidRPr="000505F8">
              <w:rPr>
                <w:rFonts w:cs="Calibri"/>
                <w:b/>
                <w:bCs/>
                <w:sz w:val="22"/>
                <w:szCs w:val="22"/>
                <w:lang w:val="es-ES_tradnl" w:eastAsia="es-ES_tradnl"/>
              </w:rPr>
              <w:t>S</w:t>
            </w:r>
          </w:p>
        </w:tc>
        <w:tc>
          <w:tcPr>
            <w:tcW w:w="7371" w:type="dxa"/>
          </w:tcPr>
          <w:p w:rsidR="000505F8" w:rsidRPr="000505F8" w:rsidRDefault="000505F8" w:rsidP="000505F8">
            <w:pPr>
              <w:widowControl w:val="0"/>
              <w:autoSpaceDE w:val="0"/>
              <w:autoSpaceDN w:val="0"/>
              <w:adjustRightInd w:val="0"/>
              <w:spacing w:line="270" w:lineRule="exact"/>
              <w:ind w:left="2577" w:right="2560"/>
              <w:jc w:val="center"/>
              <w:rPr>
                <w:rFonts w:cs="Calibri"/>
                <w:sz w:val="22"/>
                <w:szCs w:val="22"/>
                <w:lang w:val="es-ES_tradnl" w:eastAsia="es-ES_tradnl"/>
              </w:rPr>
            </w:pPr>
            <w:r w:rsidRPr="000505F8">
              <w:rPr>
                <w:rFonts w:cs="Calibri"/>
                <w:b/>
                <w:bCs/>
                <w:sz w:val="22"/>
                <w:szCs w:val="22"/>
                <w:lang w:val="es-ES_tradnl" w:eastAsia="es-ES_tradnl"/>
              </w:rPr>
              <w:t>C</w:t>
            </w:r>
            <w:r w:rsidRPr="000505F8">
              <w:rPr>
                <w:rFonts w:cs="Calibri"/>
                <w:b/>
                <w:bCs/>
                <w:spacing w:val="-1"/>
                <w:w w:val="99"/>
                <w:sz w:val="22"/>
                <w:szCs w:val="22"/>
                <w:lang w:val="es-ES_tradnl" w:eastAsia="es-ES_tradnl"/>
              </w:rPr>
              <w:t>O</w:t>
            </w:r>
            <w:r w:rsidRPr="000505F8">
              <w:rPr>
                <w:rFonts w:cs="Calibri"/>
                <w:b/>
                <w:bCs/>
                <w:w w:val="99"/>
                <w:sz w:val="22"/>
                <w:szCs w:val="22"/>
                <w:lang w:val="es-ES_tradnl" w:eastAsia="es-ES_tradnl"/>
              </w:rPr>
              <w:t>NSIDERACION</w:t>
            </w:r>
            <w:r w:rsidRPr="000505F8">
              <w:rPr>
                <w:rFonts w:cs="Calibri"/>
                <w:b/>
                <w:bCs/>
                <w:spacing w:val="2"/>
                <w:w w:val="99"/>
                <w:sz w:val="22"/>
                <w:szCs w:val="22"/>
                <w:lang w:val="es-ES_tradnl" w:eastAsia="es-ES_tradnl"/>
              </w:rPr>
              <w:t>E</w:t>
            </w:r>
            <w:r w:rsidRPr="000505F8">
              <w:rPr>
                <w:rFonts w:cs="Calibri"/>
                <w:b/>
                <w:bCs/>
                <w:w w:val="99"/>
                <w:sz w:val="22"/>
                <w:szCs w:val="22"/>
                <w:lang w:val="es-ES_tradnl" w:eastAsia="es-ES_tradnl"/>
              </w:rPr>
              <w:t>S</w:t>
            </w:r>
          </w:p>
        </w:tc>
      </w:tr>
      <w:tr w:rsidR="000505F8" w:rsidRPr="000505F8" w:rsidTr="00CF1327">
        <w:trPr>
          <w:trHeight w:hRule="exact" w:val="3164"/>
        </w:trPr>
        <w:tc>
          <w:tcPr>
            <w:tcW w:w="2127" w:type="dxa"/>
            <w:vAlign w:val="center"/>
          </w:tcPr>
          <w:p w:rsidR="000505F8" w:rsidRPr="000505F8" w:rsidRDefault="000505F8" w:rsidP="000505F8">
            <w:pPr>
              <w:widowControl w:val="0"/>
              <w:autoSpaceDE w:val="0"/>
              <w:autoSpaceDN w:val="0"/>
              <w:adjustRightInd w:val="0"/>
              <w:spacing w:line="268"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t>¿QUÉ</w:t>
            </w:r>
            <w:r w:rsidRPr="000505F8">
              <w:rPr>
                <w:rFonts w:ascii="Calibri" w:hAnsi="Calibri" w:cs="Calibri"/>
                <w:b/>
                <w:bCs/>
                <w:spacing w:val="-2"/>
                <w:lang w:val="es-ES_tradnl" w:eastAsia="es-ES_tradnl"/>
              </w:rPr>
              <w:t xml:space="preserve"> </w:t>
            </w:r>
            <w:r w:rsidRPr="000505F8">
              <w:rPr>
                <w:rFonts w:ascii="Calibri" w:hAnsi="Calibri" w:cs="Calibri"/>
                <w:b/>
                <w:bCs/>
                <w:lang w:val="es-ES_tradnl" w:eastAsia="es-ES_tradnl"/>
              </w:rPr>
              <w:t>ES</w:t>
            </w:r>
            <w:r w:rsidRPr="000505F8">
              <w:rPr>
                <w:rFonts w:ascii="Calibri" w:hAnsi="Calibri" w:cs="Calibri"/>
                <w:b/>
                <w:bCs/>
                <w:spacing w:val="-3"/>
                <w:lang w:val="es-ES_tradnl" w:eastAsia="es-ES_tradnl"/>
              </w:rPr>
              <w:t xml:space="preserve"> </w:t>
            </w:r>
            <w:r w:rsidRPr="000505F8">
              <w:rPr>
                <w:rFonts w:ascii="Calibri" w:hAnsi="Calibri" w:cs="Calibri"/>
                <w:b/>
                <w:bCs/>
                <w:spacing w:val="1"/>
                <w:lang w:val="es-ES_tradnl" w:eastAsia="es-ES_tradnl"/>
              </w:rPr>
              <w:t>L</w:t>
            </w:r>
            <w:r w:rsidRPr="000505F8">
              <w:rPr>
                <w:rFonts w:ascii="Calibri" w:hAnsi="Calibri" w:cs="Calibri"/>
                <w:b/>
                <w:bCs/>
                <w:lang w:val="es-ES_tradnl" w:eastAsia="es-ES_tradnl"/>
              </w:rPr>
              <w:t>A</w:t>
            </w:r>
            <w:r w:rsidRPr="000505F8">
              <w:rPr>
                <w:rFonts w:ascii="Calibri" w:hAnsi="Calibri" w:cs="Calibri"/>
                <w:b/>
                <w:bCs/>
                <w:spacing w:val="-1"/>
                <w:lang w:val="es-ES_tradnl" w:eastAsia="es-ES_tradnl"/>
              </w:rPr>
              <w:t xml:space="preserve"> </w:t>
            </w:r>
            <w:r w:rsidRPr="000505F8">
              <w:rPr>
                <w:rFonts w:ascii="Calibri" w:hAnsi="Calibri" w:cs="Calibri"/>
                <w:b/>
                <w:bCs/>
                <w:lang w:val="es-ES_tradnl" w:eastAsia="es-ES_tradnl"/>
              </w:rPr>
              <w:t>LEY</w:t>
            </w:r>
            <w:r w:rsidRPr="000505F8">
              <w:rPr>
                <w:rFonts w:ascii="Calibri" w:hAnsi="Calibri" w:cs="Calibri"/>
                <w:b/>
                <w:bCs/>
                <w:spacing w:val="-3"/>
                <w:lang w:val="es-ES_tradnl" w:eastAsia="es-ES_tradnl"/>
              </w:rPr>
              <w:t xml:space="preserve"> </w:t>
            </w:r>
            <w:r w:rsidRPr="000505F8">
              <w:rPr>
                <w:rFonts w:ascii="Calibri" w:hAnsi="Calibri" w:cs="Calibri"/>
                <w:b/>
                <w:bCs/>
                <w:lang w:val="es-ES_tradnl" w:eastAsia="es-ES_tradnl"/>
              </w:rPr>
              <w:t>DE</w:t>
            </w:r>
            <w:r w:rsidRPr="000505F8">
              <w:rPr>
                <w:rFonts w:ascii="Calibri" w:hAnsi="Calibri" w:cs="Calibri"/>
                <w:b/>
                <w:bCs/>
                <w:spacing w:val="-2"/>
                <w:lang w:val="es-ES_tradnl" w:eastAsia="es-ES_tradnl"/>
              </w:rPr>
              <w:t xml:space="preserve"> </w:t>
            </w:r>
            <w:r w:rsidRPr="000505F8">
              <w:rPr>
                <w:rFonts w:ascii="Calibri" w:hAnsi="Calibri" w:cs="Calibri"/>
                <w:b/>
                <w:bCs/>
                <w:lang w:val="es-ES_tradnl" w:eastAsia="es-ES_tradnl"/>
              </w:rPr>
              <w:t>ING</w:t>
            </w:r>
            <w:r w:rsidRPr="000505F8">
              <w:rPr>
                <w:rFonts w:ascii="Calibri" w:hAnsi="Calibri" w:cs="Calibri"/>
                <w:b/>
                <w:bCs/>
                <w:spacing w:val="2"/>
                <w:lang w:val="es-ES_tradnl" w:eastAsia="es-ES_tradnl"/>
              </w:rPr>
              <w:t>R</w:t>
            </w:r>
            <w:r w:rsidRPr="000505F8">
              <w:rPr>
                <w:rFonts w:ascii="Calibri" w:hAnsi="Calibri" w:cs="Calibri"/>
                <w:b/>
                <w:bCs/>
                <w:lang w:val="es-ES_tradnl" w:eastAsia="es-ES_tradnl"/>
              </w:rPr>
              <w:t>E</w:t>
            </w:r>
            <w:r w:rsidRPr="000505F8">
              <w:rPr>
                <w:rFonts w:ascii="Calibri" w:hAnsi="Calibri" w:cs="Calibri"/>
                <w:b/>
                <w:bCs/>
                <w:spacing w:val="-1"/>
                <w:lang w:val="es-ES_tradnl" w:eastAsia="es-ES_tradnl"/>
              </w:rPr>
              <w:t>S</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S</w:t>
            </w:r>
            <w:r w:rsidRPr="000505F8">
              <w:rPr>
                <w:rFonts w:ascii="Calibri" w:hAnsi="Calibri" w:cs="Calibri"/>
                <w:b/>
                <w:bCs/>
                <w:spacing w:val="-8"/>
                <w:lang w:val="es-ES_tradnl" w:eastAsia="es-ES_tradnl"/>
              </w:rPr>
              <w:t xml:space="preserve"> </w:t>
            </w:r>
            <w:r w:rsidRPr="000505F8">
              <w:rPr>
                <w:rFonts w:ascii="Calibri" w:hAnsi="Calibri" w:cs="Calibri"/>
                <w:b/>
                <w:bCs/>
                <w:lang w:val="es-ES_tradnl" w:eastAsia="es-ES_tradnl"/>
              </w:rPr>
              <w:t>Y</w:t>
            </w:r>
          </w:p>
          <w:p w:rsidR="000505F8" w:rsidRPr="000505F8" w:rsidRDefault="000505F8" w:rsidP="000505F8">
            <w:pPr>
              <w:widowControl w:val="0"/>
              <w:autoSpaceDE w:val="0"/>
              <w:autoSpaceDN w:val="0"/>
              <w:adjustRightInd w:val="0"/>
              <w:ind w:left="103" w:right="-20"/>
              <w:jc w:val="center"/>
              <w:rPr>
                <w:rFonts w:ascii="Calibri" w:hAnsi="Calibri" w:cs="Calibri"/>
                <w:lang w:val="es-ES_tradnl" w:eastAsia="es-ES_tradnl"/>
              </w:rPr>
            </w:pPr>
            <w:r w:rsidRPr="000505F8">
              <w:rPr>
                <w:rFonts w:ascii="Calibri" w:hAnsi="Calibri" w:cs="Calibri"/>
                <w:b/>
                <w:bCs/>
                <w:lang w:val="es-ES_tradnl" w:eastAsia="es-ES_tradnl"/>
              </w:rPr>
              <w:t>C</w:t>
            </w:r>
            <w:r w:rsidRPr="000505F8">
              <w:rPr>
                <w:rFonts w:ascii="Calibri" w:hAnsi="Calibri" w:cs="Calibri"/>
                <w:b/>
                <w:bCs/>
                <w:spacing w:val="1"/>
                <w:lang w:val="es-ES_tradnl" w:eastAsia="es-ES_tradnl"/>
              </w:rPr>
              <w:t>U</w:t>
            </w:r>
            <w:r w:rsidRPr="000505F8">
              <w:rPr>
                <w:rFonts w:ascii="Calibri" w:hAnsi="Calibri" w:cs="Calibri"/>
                <w:b/>
                <w:bCs/>
                <w:lang w:val="es-ES_tradnl" w:eastAsia="es-ES_tradnl"/>
              </w:rPr>
              <w:t>ÁL</w:t>
            </w:r>
            <w:r w:rsidRPr="000505F8">
              <w:rPr>
                <w:rFonts w:ascii="Calibri" w:hAnsi="Calibri" w:cs="Calibri"/>
                <w:b/>
                <w:bCs/>
                <w:spacing w:val="-3"/>
                <w:lang w:val="es-ES_tradnl" w:eastAsia="es-ES_tradnl"/>
              </w:rPr>
              <w:t xml:space="preserve"> </w:t>
            </w:r>
            <w:r w:rsidRPr="000505F8">
              <w:rPr>
                <w:rFonts w:ascii="Calibri" w:hAnsi="Calibri" w:cs="Calibri"/>
                <w:b/>
                <w:bCs/>
                <w:lang w:val="es-ES_tradnl" w:eastAsia="es-ES_tradnl"/>
              </w:rPr>
              <w:t>ES</w:t>
            </w:r>
            <w:r w:rsidRPr="000505F8">
              <w:rPr>
                <w:rFonts w:ascii="Calibri" w:hAnsi="Calibri" w:cs="Calibri"/>
                <w:b/>
                <w:bCs/>
                <w:spacing w:val="-3"/>
                <w:lang w:val="es-ES_tradnl" w:eastAsia="es-ES_tradnl"/>
              </w:rPr>
              <w:t xml:space="preserve"> </w:t>
            </w:r>
            <w:r w:rsidRPr="000505F8">
              <w:rPr>
                <w:rFonts w:ascii="Calibri" w:hAnsi="Calibri" w:cs="Calibri"/>
                <w:b/>
                <w:bCs/>
                <w:lang w:val="es-ES_tradnl" w:eastAsia="es-ES_tradnl"/>
              </w:rPr>
              <w:t>SU</w:t>
            </w:r>
            <w:r w:rsidRPr="000505F8">
              <w:rPr>
                <w:rFonts w:ascii="Calibri" w:hAnsi="Calibri" w:cs="Calibri"/>
                <w:b/>
                <w:bCs/>
                <w:spacing w:val="-2"/>
                <w:lang w:val="es-ES_tradnl" w:eastAsia="es-ES_tradnl"/>
              </w:rPr>
              <w:t xml:space="preserve"> </w:t>
            </w:r>
            <w:r w:rsidRPr="000505F8">
              <w:rPr>
                <w:rFonts w:ascii="Calibri" w:hAnsi="Calibri" w:cs="Calibri"/>
                <w:b/>
                <w:bCs/>
                <w:lang w:val="es-ES_tradnl" w:eastAsia="es-ES_tradnl"/>
              </w:rPr>
              <w:t>IMP</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R</w:t>
            </w:r>
            <w:r w:rsidRPr="000505F8">
              <w:rPr>
                <w:rFonts w:ascii="Calibri" w:hAnsi="Calibri" w:cs="Calibri"/>
                <w:b/>
                <w:bCs/>
                <w:spacing w:val="1"/>
                <w:lang w:val="es-ES_tradnl" w:eastAsia="es-ES_tradnl"/>
              </w:rPr>
              <w:t>T</w:t>
            </w:r>
            <w:r w:rsidRPr="000505F8">
              <w:rPr>
                <w:rFonts w:ascii="Calibri" w:hAnsi="Calibri" w:cs="Calibri"/>
                <w:b/>
                <w:bCs/>
                <w:lang w:val="es-ES_tradnl" w:eastAsia="es-ES_tradnl"/>
              </w:rPr>
              <w:t>A</w:t>
            </w:r>
            <w:r w:rsidRPr="000505F8">
              <w:rPr>
                <w:rFonts w:ascii="Calibri" w:hAnsi="Calibri" w:cs="Calibri"/>
                <w:b/>
                <w:bCs/>
                <w:spacing w:val="1"/>
                <w:lang w:val="es-ES_tradnl" w:eastAsia="es-ES_tradnl"/>
              </w:rPr>
              <w:t>NC</w:t>
            </w:r>
            <w:r w:rsidRPr="000505F8">
              <w:rPr>
                <w:rFonts w:ascii="Calibri" w:hAnsi="Calibri" w:cs="Calibri"/>
                <w:b/>
                <w:bCs/>
                <w:lang w:val="es-ES_tradnl" w:eastAsia="es-ES_tradnl"/>
              </w:rPr>
              <w:t>I</w:t>
            </w:r>
            <w:r w:rsidRPr="000505F8">
              <w:rPr>
                <w:rFonts w:ascii="Calibri" w:hAnsi="Calibri" w:cs="Calibri"/>
                <w:b/>
                <w:bCs/>
                <w:spacing w:val="1"/>
                <w:lang w:val="es-ES_tradnl" w:eastAsia="es-ES_tradnl"/>
              </w:rPr>
              <w:t>A</w:t>
            </w:r>
            <w:r w:rsidRPr="000505F8">
              <w:rPr>
                <w:rFonts w:ascii="Calibri" w:hAnsi="Calibri" w:cs="Calibri"/>
                <w:b/>
                <w:bCs/>
                <w:lang w:val="es-ES_tradnl" w:eastAsia="es-ES_tradnl"/>
              </w:rPr>
              <w:t>?</w:t>
            </w:r>
          </w:p>
        </w:tc>
        <w:tc>
          <w:tcPr>
            <w:tcW w:w="7371" w:type="dxa"/>
          </w:tcPr>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spacing w:val="1"/>
                <w:lang w:val="es-ES_tradnl" w:eastAsia="es-ES_tradnl"/>
              </w:rPr>
            </w:pPr>
            <w:r w:rsidRPr="000505F8">
              <w:rPr>
                <w:rFonts w:ascii="Calibri" w:hAnsi="Calibri" w:cs="Calibri"/>
                <w:spacing w:val="1"/>
                <w:lang w:val="es-ES_tradnl" w:eastAsia="es-ES_tradnl"/>
              </w:rPr>
              <w:t>L</w:t>
            </w:r>
            <w:r w:rsidRPr="000505F8">
              <w:rPr>
                <w:rFonts w:ascii="Calibri" w:hAnsi="Calibri" w:cs="Calibri"/>
                <w:lang w:val="es-ES_tradnl" w:eastAsia="es-ES_tradnl"/>
              </w:rPr>
              <w:t>a</w:t>
            </w:r>
            <w:r w:rsidRPr="000505F8">
              <w:rPr>
                <w:rFonts w:ascii="Calibri" w:hAnsi="Calibri" w:cs="Calibri"/>
                <w:spacing w:val="32"/>
                <w:lang w:val="es-ES_tradnl" w:eastAsia="es-ES_tradnl"/>
              </w:rPr>
              <w:t xml:space="preserve"> </w:t>
            </w:r>
            <w:r w:rsidRPr="000505F8">
              <w:rPr>
                <w:rFonts w:ascii="Calibri" w:hAnsi="Calibri" w:cs="Calibri"/>
                <w:spacing w:val="1"/>
                <w:lang w:val="es-ES_tradnl" w:eastAsia="es-ES_tradnl"/>
              </w:rPr>
              <w:t>Le</w:t>
            </w:r>
            <w:r w:rsidRPr="000505F8">
              <w:rPr>
                <w:rFonts w:ascii="Calibri" w:hAnsi="Calibri" w:cs="Calibri"/>
                <w:lang w:val="es-ES_tradnl" w:eastAsia="es-ES_tradnl"/>
              </w:rPr>
              <w:t>y</w:t>
            </w:r>
            <w:r w:rsidRPr="000505F8">
              <w:rPr>
                <w:rFonts w:ascii="Calibri" w:hAnsi="Calibri" w:cs="Calibri"/>
                <w:spacing w:val="32"/>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33"/>
                <w:lang w:val="es-ES_tradnl" w:eastAsia="es-ES_tradnl"/>
              </w:rPr>
              <w:t xml:space="preserve"> </w:t>
            </w:r>
            <w:r w:rsidRPr="000505F8">
              <w:rPr>
                <w:rFonts w:ascii="Calibri" w:hAnsi="Calibri" w:cs="Calibri"/>
                <w:lang w:val="es-ES_tradnl" w:eastAsia="es-ES_tradnl"/>
              </w:rPr>
              <w:t>in</w:t>
            </w:r>
            <w:r w:rsidRPr="000505F8">
              <w:rPr>
                <w:rFonts w:ascii="Calibri" w:hAnsi="Calibri" w:cs="Calibri"/>
                <w:spacing w:val="1"/>
                <w:lang w:val="es-ES_tradnl" w:eastAsia="es-ES_tradnl"/>
              </w:rPr>
              <w:t>g</w:t>
            </w:r>
            <w:r w:rsidRPr="000505F8">
              <w:rPr>
                <w:rFonts w:ascii="Calibri" w:hAnsi="Calibri" w:cs="Calibri"/>
                <w:lang w:val="es-ES_tradnl" w:eastAsia="es-ES_tradnl"/>
              </w:rPr>
              <w:t>re</w:t>
            </w:r>
            <w:r w:rsidRPr="000505F8">
              <w:rPr>
                <w:rFonts w:ascii="Calibri" w:hAnsi="Calibri" w:cs="Calibri"/>
                <w:spacing w:val="-2"/>
                <w:lang w:val="es-ES_tradnl" w:eastAsia="es-ES_tradnl"/>
              </w:rPr>
              <w:t>s</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2"/>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32"/>
                <w:lang w:val="es-ES_tradnl" w:eastAsia="es-ES_tradnl"/>
              </w:rPr>
              <w:t xml:space="preserve"> </w:t>
            </w:r>
            <w:r w:rsidRPr="000505F8">
              <w:rPr>
                <w:rFonts w:ascii="Calibri" w:hAnsi="Calibri" w:cs="Calibri"/>
                <w:spacing w:val="1"/>
                <w:lang w:val="es-ES_tradnl" w:eastAsia="es-ES_tradnl"/>
              </w:rPr>
              <w:t>un documento aprobado por el Congreso del Estado, así como también es el instrumento legal que establece los conceptos tributarios a cargo de los ciudadanos, protegiéndolos de cualquier cobro indebido o en demasía por parte de la Autoridad.</w:t>
            </w:r>
          </w:p>
          <w:p w:rsidR="000505F8" w:rsidRPr="000505F8" w:rsidRDefault="000505F8" w:rsidP="000505F8">
            <w:pPr>
              <w:widowControl w:val="0"/>
              <w:autoSpaceDE w:val="0"/>
              <w:autoSpaceDN w:val="0"/>
              <w:adjustRightInd w:val="0"/>
              <w:ind w:left="102" w:right="53"/>
              <w:jc w:val="both"/>
              <w:rPr>
                <w:rFonts w:ascii="Calibri" w:hAnsi="Calibri" w:cs="Calibri"/>
                <w:spacing w:val="1"/>
                <w:sz w:val="10"/>
                <w:lang w:val="es-ES_tradnl" w:eastAsia="es-ES_tradnl"/>
              </w:rPr>
            </w:pPr>
          </w:p>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r w:rsidRPr="000505F8">
              <w:rPr>
                <w:rFonts w:ascii="Calibri" w:hAnsi="Calibri" w:cs="Calibri"/>
                <w:lang w:val="es-ES_tradnl" w:eastAsia="es-ES_tradnl"/>
              </w:rPr>
              <w:t>Dicho documento proporciona elementos a las autoridades gubernamentales para calcular los ingresos en materia tributaria, que servirán como fuente presupuestal para atender las necesidades de los coahuilenses.</w:t>
            </w:r>
          </w:p>
          <w:p w:rsidR="000505F8" w:rsidRPr="000505F8" w:rsidRDefault="000505F8" w:rsidP="000505F8">
            <w:pPr>
              <w:widowControl w:val="0"/>
              <w:autoSpaceDE w:val="0"/>
              <w:autoSpaceDN w:val="0"/>
              <w:adjustRightInd w:val="0"/>
              <w:ind w:left="102" w:right="53"/>
              <w:jc w:val="both"/>
              <w:rPr>
                <w:rFonts w:ascii="Calibri" w:hAnsi="Calibri" w:cs="Calibri"/>
                <w:sz w:val="8"/>
                <w:lang w:val="es-ES_tradnl" w:eastAsia="es-ES_tradnl"/>
              </w:rPr>
            </w:pPr>
          </w:p>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r w:rsidRPr="000505F8">
              <w:rPr>
                <w:rFonts w:ascii="Calibri" w:hAnsi="Calibri" w:cs="Calibri"/>
                <w:lang w:val="es-ES_tradnl" w:eastAsia="es-ES_tradnl"/>
              </w:rPr>
              <w:t>Es importante señalar que estos ingresos representan un instrumento fundamental en la implementación de políticas gubernamentales para atender las necesidades de la población vulnerable.</w:t>
            </w:r>
          </w:p>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p>
        </w:tc>
      </w:tr>
      <w:tr w:rsidR="000505F8" w:rsidRPr="000505F8" w:rsidTr="00CF1327">
        <w:trPr>
          <w:trHeight w:hRule="exact" w:val="2684"/>
        </w:trPr>
        <w:tc>
          <w:tcPr>
            <w:tcW w:w="2127" w:type="dxa"/>
            <w:vAlign w:val="center"/>
          </w:tcPr>
          <w:p w:rsidR="000505F8" w:rsidRPr="000505F8" w:rsidRDefault="000505F8" w:rsidP="000505F8">
            <w:pPr>
              <w:widowControl w:val="0"/>
              <w:tabs>
                <w:tab w:val="left" w:pos="720"/>
                <w:tab w:val="left" w:pos="1540"/>
                <w:tab w:val="left" w:pos="2620"/>
              </w:tabs>
              <w:autoSpaceDE w:val="0"/>
              <w:autoSpaceDN w:val="0"/>
              <w:adjustRightInd w:val="0"/>
              <w:spacing w:line="268"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t>¿DE DÓN</w:t>
            </w:r>
            <w:r w:rsidRPr="000505F8">
              <w:rPr>
                <w:rFonts w:ascii="Calibri" w:hAnsi="Calibri" w:cs="Calibri"/>
                <w:b/>
                <w:bCs/>
                <w:spacing w:val="1"/>
                <w:lang w:val="es-ES_tradnl" w:eastAsia="es-ES_tradnl"/>
              </w:rPr>
              <w:t>D</w:t>
            </w:r>
            <w:r w:rsidRPr="000505F8">
              <w:rPr>
                <w:rFonts w:ascii="Calibri" w:hAnsi="Calibri" w:cs="Calibri"/>
                <w:b/>
                <w:bCs/>
                <w:lang w:val="es-ES_tradnl" w:eastAsia="es-ES_tradnl"/>
              </w:rPr>
              <w:t xml:space="preserve">E </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B</w:t>
            </w:r>
            <w:r w:rsidRPr="000505F8">
              <w:rPr>
                <w:rFonts w:ascii="Calibri" w:hAnsi="Calibri" w:cs="Calibri"/>
                <w:b/>
                <w:bCs/>
                <w:spacing w:val="1"/>
                <w:lang w:val="es-ES_tradnl" w:eastAsia="es-ES_tradnl"/>
              </w:rPr>
              <w:t>T</w:t>
            </w:r>
            <w:r w:rsidRPr="000505F8">
              <w:rPr>
                <w:rFonts w:ascii="Calibri" w:hAnsi="Calibri" w:cs="Calibri"/>
                <w:b/>
                <w:bCs/>
                <w:lang w:val="es-ES_tradnl" w:eastAsia="es-ES_tradnl"/>
              </w:rPr>
              <w:t>IENEN</w:t>
            </w:r>
            <w:r w:rsidRPr="000505F8">
              <w:rPr>
                <w:rFonts w:ascii="Calibri" w:hAnsi="Calibri" w:cs="Calibri"/>
                <w:b/>
                <w:bCs/>
                <w:lang w:val="es-ES_tradnl" w:eastAsia="es-ES_tradnl"/>
              </w:rPr>
              <w:tab/>
            </w:r>
            <w:r w:rsidRPr="000505F8">
              <w:rPr>
                <w:rFonts w:ascii="Calibri" w:hAnsi="Calibri" w:cs="Calibri"/>
                <w:b/>
                <w:bCs/>
                <w:spacing w:val="1"/>
                <w:lang w:val="es-ES_tradnl" w:eastAsia="es-ES_tradnl"/>
              </w:rPr>
              <w:t>L</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S</w:t>
            </w:r>
          </w:p>
          <w:p w:rsidR="000505F8" w:rsidRPr="000505F8" w:rsidRDefault="000505F8" w:rsidP="000505F8">
            <w:pPr>
              <w:widowControl w:val="0"/>
              <w:autoSpaceDE w:val="0"/>
              <w:autoSpaceDN w:val="0"/>
              <w:adjustRightInd w:val="0"/>
              <w:ind w:left="103" w:right="-20"/>
              <w:jc w:val="center"/>
              <w:rPr>
                <w:rFonts w:ascii="Calibri" w:hAnsi="Calibri" w:cs="Calibri"/>
                <w:lang w:val="es-ES_tradnl" w:eastAsia="es-ES_tradnl"/>
              </w:rPr>
            </w:pPr>
            <w:r w:rsidRPr="000505F8">
              <w:rPr>
                <w:rFonts w:ascii="Calibri" w:hAnsi="Calibri" w:cs="Calibri"/>
                <w:b/>
                <w:bCs/>
                <w:lang w:val="es-ES_tradnl" w:eastAsia="es-ES_tradnl"/>
              </w:rPr>
              <w:t>G</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BIERNOS</w:t>
            </w:r>
            <w:r w:rsidRPr="000505F8">
              <w:rPr>
                <w:rFonts w:ascii="Calibri" w:hAnsi="Calibri" w:cs="Calibri"/>
                <w:b/>
                <w:bCs/>
                <w:spacing w:val="-9"/>
                <w:lang w:val="es-ES_tradnl" w:eastAsia="es-ES_tradnl"/>
              </w:rPr>
              <w:t xml:space="preserve"> </w:t>
            </w:r>
            <w:r w:rsidRPr="000505F8">
              <w:rPr>
                <w:rFonts w:ascii="Calibri" w:hAnsi="Calibri" w:cs="Calibri"/>
                <w:b/>
                <w:bCs/>
                <w:lang w:val="es-ES_tradnl" w:eastAsia="es-ES_tradnl"/>
              </w:rPr>
              <w:t>S</w:t>
            </w:r>
            <w:r w:rsidRPr="000505F8">
              <w:rPr>
                <w:rFonts w:ascii="Calibri" w:hAnsi="Calibri" w:cs="Calibri"/>
                <w:b/>
                <w:bCs/>
                <w:spacing w:val="2"/>
                <w:lang w:val="es-ES_tradnl" w:eastAsia="es-ES_tradnl"/>
              </w:rPr>
              <w:t>U</w:t>
            </w:r>
            <w:r w:rsidRPr="000505F8">
              <w:rPr>
                <w:rFonts w:ascii="Calibri" w:hAnsi="Calibri" w:cs="Calibri"/>
                <w:b/>
                <w:bCs/>
                <w:lang w:val="es-ES_tradnl" w:eastAsia="es-ES_tradnl"/>
              </w:rPr>
              <w:t>S</w:t>
            </w:r>
            <w:r w:rsidRPr="000505F8">
              <w:rPr>
                <w:rFonts w:ascii="Calibri" w:hAnsi="Calibri" w:cs="Calibri"/>
                <w:b/>
                <w:bCs/>
                <w:spacing w:val="-3"/>
                <w:lang w:val="es-ES_tradnl" w:eastAsia="es-ES_tradnl"/>
              </w:rPr>
              <w:t xml:space="preserve"> </w:t>
            </w:r>
            <w:r w:rsidRPr="000505F8">
              <w:rPr>
                <w:rFonts w:ascii="Calibri" w:hAnsi="Calibri" w:cs="Calibri"/>
                <w:b/>
                <w:bCs/>
                <w:lang w:val="es-ES_tradnl" w:eastAsia="es-ES_tradnl"/>
              </w:rPr>
              <w:t>INGRE</w:t>
            </w:r>
            <w:r w:rsidRPr="000505F8">
              <w:rPr>
                <w:rFonts w:ascii="Calibri" w:hAnsi="Calibri" w:cs="Calibri"/>
                <w:b/>
                <w:bCs/>
                <w:spacing w:val="1"/>
                <w:lang w:val="es-ES_tradnl" w:eastAsia="es-ES_tradnl"/>
              </w:rPr>
              <w:t>S</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S?</w:t>
            </w:r>
          </w:p>
        </w:tc>
        <w:tc>
          <w:tcPr>
            <w:tcW w:w="7371" w:type="dxa"/>
          </w:tcPr>
          <w:p w:rsidR="000505F8" w:rsidRPr="000505F8" w:rsidRDefault="000505F8" w:rsidP="000505F8">
            <w:pPr>
              <w:widowControl w:val="0"/>
              <w:autoSpaceDE w:val="0"/>
              <w:autoSpaceDN w:val="0"/>
              <w:adjustRightInd w:val="0"/>
              <w:ind w:left="102" w:right="-20"/>
              <w:rPr>
                <w:rFonts w:ascii="Calibri" w:hAnsi="Calibri" w:cs="Calibri"/>
                <w:spacing w:val="1"/>
                <w:lang w:val="es-ES_tradnl" w:eastAsia="es-ES_tradnl"/>
              </w:rPr>
            </w:pPr>
            <w:r w:rsidRPr="000505F8">
              <w:rPr>
                <w:rFonts w:ascii="Calibri" w:hAnsi="Calibri" w:cs="Calibri"/>
                <w:spacing w:val="1"/>
                <w:lang w:val="es-ES_tradnl" w:eastAsia="es-ES_tradnl"/>
              </w:rPr>
              <w:t>Se establecen diversas fuentes de ingresos a través de un catalogo que comúnmente se representa en los siguientes rubros:</w:t>
            </w:r>
          </w:p>
          <w:p w:rsidR="000505F8" w:rsidRPr="000505F8" w:rsidRDefault="000505F8" w:rsidP="000505F8">
            <w:pPr>
              <w:widowControl w:val="0"/>
              <w:autoSpaceDE w:val="0"/>
              <w:autoSpaceDN w:val="0"/>
              <w:adjustRightInd w:val="0"/>
              <w:ind w:left="102" w:right="-20"/>
              <w:rPr>
                <w:rFonts w:ascii="Calibri" w:hAnsi="Calibri" w:cs="Calibri"/>
                <w:spacing w:val="1"/>
                <w:sz w:val="8"/>
                <w:lang w:val="es-ES_tradnl" w:eastAsia="es-ES_tradnl"/>
              </w:rPr>
            </w:pP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Ingresos Federales</w:t>
            </w: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Impuestos</w:t>
            </w: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Derechos</w:t>
            </w: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Contribuciones especiales</w:t>
            </w: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Aportaciones federales</w:t>
            </w:r>
          </w:p>
          <w:p w:rsidR="000505F8" w:rsidRPr="000505F8" w:rsidRDefault="000505F8" w:rsidP="006F5D2C">
            <w:pPr>
              <w:widowControl w:val="0"/>
              <w:numPr>
                <w:ilvl w:val="0"/>
                <w:numId w:val="3"/>
              </w:numPr>
              <w:autoSpaceDE w:val="0"/>
              <w:autoSpaceDN w:val="0"/>
              <w:adjustRightInd w:val="0"/>
              <w:ind w:right="-20"/>
              <w:rPr>
                <w:rFonts w:ascii="Calibri" w:hAnsi="Calibri" w:cs="Calibri"/>
                <w:lang w:val="es-ES_tradnl" w:eastAsia="es-ES_tradnl"/>
              </w:rPr>
            </w:pPr>
            <w:r w:rsidRPr="000505F8">
              <w:rPr>
                <w:rFonts w:ascii="Calibri" w:hAnsi="Calibri" w:cs="Calibri"/>
                <w:lang w:val="es-ES_tradnl" w:eastAsia="es-ES_tradnl"/>
              </w:rPr>
              <w:t>Ingresos Extraordinarios</w:t>
            </w:r>
          </w:p>
        </w:tc>
      </w:tr>
      <w:tr w:rsidR="000505F8" w:rsidRPr="000505F8" w:rsidTr="00CF1327">
        <w:trPr>
          <w:trHeight w:hRule="exact" w:val="3682"/>
        </w:trPr>
        <w:tc>
          <w:tcPr>
            <w:tcW w:w="2127" w:type="dxa"/>
            <w:vAlign w:val="center"/>
          </w:tcPr>
          <w:p w:rsidR="000505F8" w:rsidRPr="000505F8" w:rsidRDefault="000505F8" w:rsidP="000505F8">
            <w:pPr>
              <w:widowControl w:val="0"/>
              <w:autoSpaceDE w:val="0"/>
              <w:autoSpaceDN w:val="0"/>
              <w:adjustRightInd w:val="0"/>
              <w:spacing w:line="268"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t xml:space="preserve">¿QUÉ </w:t>
            </w:r>
            <w:r w:rsidRPr="000505F8">
              <w:rPr>
                <w:rFonts w:ascii="Calibri" w:hAnsi="Calibri" w:cs="Calibri"/>
                <w:b/>
                <w:bCs/>
                <w:spacing w:val="43"/>
                <w:lang w:val="es-ES_tradnl" w:eastAsia="es-ES_tradnl"/>
              </w:rPr>
              <w:t xml:space="preserve"> </w:t>
            </w:r>
            <w:r w:rsidRPr="000505F8">
              <w:rPr>
                <w:rFonts w:ascii="Calibri" w:hAnsi="Calibri" w:cs="Calibri"/>
                <w:b/>
                <w:bCs/>
                <w:lang w:val="es-ES_tradnl" w:eastAsia="es-ES_tradnl"/>
              </w:rPr>
              <w:t xml:space="preserve">ES </w:t>
            </w:r>
            <w:r w:rsidRPr="000505F8">
              <w:rPr>
                <w:rFonts w:ascii="Calibri" w:hAnsi="Calibri" w:cs="Calibri"/>
                <w:b/>
                <w:bCs/>
                <w:spacing w:val="42"/>
                <w:lang w:val="es-ES_tradnl" w:eastAsia="es-ES_tradnl"/>
              </w:rPr>
              <w:t xml:space="preserve"> </w:t>
            </w:r>
            <w:r w:rsidRPr="000505F8">
              <w:rPr>
                <w:rFonts w:ascii="Calibri" w:hAnsi="Calibri" w:cs="Calibri"/>
                <w:b/>
                <w:bCs/>
                <w:lang w:val="es-ES_tradnl" w:eastAsia="es-ES_tradnl"/>
              </w:rPr>
              <w:t xml:space="preserve">EL  </w:t>
            </w:r>
            <w:r w:rsidRPr="000505F8">
              <w:rPr>
                <w:rFonts w:ascii="Calibri" w:hAnsi="Calibri" w:cs="Calibri"/>
                <w:b/>
                <w:bCs/>
                <w:spacing w:val="1"/>
                <w:lang w:val="es-ES_tradnl" w:eastAsia="es-ES_tradnl"/>
              </w:rPr>
              <w:t xml:space="preserve"> P</w:t>
            </w:r>
            <w:r w:rsidRPr="000505F8">
              <w:rPr>
                <w:rFonts w:ascii="Calibri" w:hAnsi="Calibri" w:cs="Calibri"/>
                <w:b/>
                <w:bCs/>
                <w:lang w:val="es-ES_tradnl" w:eastAsia="es-ES_tradnl"/>
              </w:rPr>
              <w:t>RESUPUE</w:t>
            </w:r>
            <w:r w:rsidRPr="000505F8">
              <w:rPr>
                <w:rFonts w:ascii="Calibri" w:hAnsi="Calibri" w:cs="Calibri"/>
                <w:b/>
                <w:bCs/>
                <w:spacing w:val="-1"/>
                <w:lang w:val="es-ES_tradnl" w:eastAsia="es-ES_tradnl"/>
              </w:rPr>
              <w:t>S</w:t>
            </w:r>
            <w:r w:rsidRPr="000505F8">
              <w:rPr>
                <w:rFonts w:ascii="Calibri" w:hAnsi="Calibri" w:cs="Calibri"/>
                <w:b/>
                <w:bCs/>
                <w:spacing w:val="1"/>
                <w:lang w:val="es-ES_tradnl" w:eastAsia="es-ES_tradnl"/>
              </w:rPr>
              <w:t>T</w:t>
            </w:r>
            <w:r w:rsidRPr="000505F8">
              <w:rPr>
                <w:rFonts w:ascii="Calibri" w:hAnsi="Calibri" w:cs="Calibri"/>
                <w:b/>
                <w:bCs/>
                <w:lang w:val="es-ES_tradnl" w:eastAsia="es-ES_tradnl"/>
              </w:rPr>
              <w:t xml:space="preserve">O </w:t>
            </w:r>
            <w:r w:rsidRPr="000505F8">
              <w:rPr>
                <w:rFonts w:ascii="Calibri" w:hAnsi="Calibri" w:cs="Calibri"/>
                <w:b/>
                <w:bCs/>
                <w:spacing w:val="34"/>
                <w:lang w:val="es-ES_tradnl" w:eastAsia="es-ES_tradnl"/>
              </w:rPr>
              <w:t xml:space="preserve"> </w:t>
            </w:r>
            <w:r w:rsidRPr="000505F8">
              <w:rPr>
                <w:rFonts w:ascii="Calibri" w:hAnsi="Calibri" w:cs="Calibri"/>
                <w:b/>
                <w:bCs/>
                <w:lang w:val="es-ES_tradnl" w:eastAsia="es-ES_tradnl"/>
              </w:rPr>
              <w:t>DE</w:t>
            </w:r>
          </w:p>
          <w:p w:rsidR="000505F8" w:rsidRPr="000505F8" w:rsidRDefault="000505F8" w:rsidP="000505F8">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ascii="Calibri" w:hAnsi="Calibri" w:cs="Calibri"/>
                <w:lang w:val="es-ES_tradnl" w:eastAsia="es-ES_tradnl"/>
              </w:rPr>
            </w:pPr>
            <w:r w:rsidRPr="000505F8">
              <w:rPr>
                <w:rFonts w:ascii="Calibri" w:hAnsi="Calibri" w:cs="Calibri"/>
                <w:b/>
                <w:bCs/>
                <w:spacing w:val="1"/>
                <w:lang w:val="es-ES_tradnl" w:eastAsia="es-ES_tradnl"/>
              </w:rPr>
              <w:t>E</w:t>
            </w:r>
            <w:r w:rsidRPr="000505F8">
              <w:rPr>
                <w:rFonts w:ascii="Calibri" w:hAnsi="Calibri" w:cs="Calibri"/>
                <w:b/>
                <w:bCs/>
                <w:spacing w:val="-1"/>
                <w:lang w:val="es-ES_tradnl" w:eastAsia="es-ES_tradnl"/>
              </w:rPr>
              <w:t>G</w:t>
            </w:r>
            <w:r w:rsidRPr="000505F8">
              <w:rPr>
                <w:rFonts w:ascii="Calibri" w:hAnsi="Calibri" w:cs="Calibri"/>
                <w:b/>
                <w:bCs/>
                <w:lang w:val="es-ES_tradnl" w:eastAsia="es-ES_tradnl"/>
              </w:rPr>
              <w:t>RES</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S Y C</w:t>
            </w:r>
            <w:r w:rsidRPr="000505F8">
              <w:rPr>
                <w:rFonts w:ascii="Calibri" w:hAnsi="Calibri" w:cs="Calibri"/>
                <w:b/>
                <w:bCs/>
                <w:spacing w:val="1"/>
                <w:lang w:val="es-ES_tradnl" w:eastAsia="es-ES_tradnl"/>
              </w:rPr>
              <w:t>U</w:t>
            </w:r>
            <w:r w:rsidRPr="000505F8">
              <w:rPr>
                <w:rFonts w:ascii="Calibri" w:hAnsi="Calibri" w:cs="Calibri"/>
                <w:b/>
                <w:bCs/>
                <w:lang w:val="es-ES_tradnl" w:eastAsia="es-ES_tradnl"/>
              </w:rPr>
              <w:t>ÁL ES SU IMP</w:t>
            </w:r>
            <w:r w:rsidRPr="000505F8">
              <w:rPr>
                <w:rFonts w:ascii="Calibri" w:hAnsi="Calibri" w:cs="Calibri"/>
                <w:b/>
                <w:bCs/>
                <w:spacing w:val="-1"/>
                <w:lang w:val="es-ES_tradnl" w:eastAsia="es-ES_tradnl"/>
              </w:rPr>
              <w:t>O</w:t>
            </w:r>
            <w:r w:rsidRPr="000505F8">
              <w:rPr>
                <w:rFonts w:ascii="Calibri" w:hAnsi="Calibri" w:cs="Calibri"/>
                <w:b/>
                <w:bCs/>
                <w:lang w:val="es-ES_tradnl" w:eastAsia="es-ES_tradnl"/>
              </w:rPr>
              <w:t>R</w:t>
            </w:r>
            <w:r w:rsidRPr="000505F8">
              <w:rPr>
                <w:rFonts w:ascii="Calibri" w:hAnsi="Calibri" w:cs="Calibri"/>
                <w:b/>
                <w:bCs/>
                <w:spacing w:val="1"/>
                <w:lang w:val="es-ES_tradnl" w:eastAsia="es-ES_tradnl"/>
              </w:rPr>
              <w:t>T</w:t>
            </w:r>
            <w:r w:rsidRPr="000505F8">
              <w:rPr>
                <w:rFonts w:ascii="Calibri" w:hAnsi="Calibri" w:cs="Calibri"/>
                <w:b/>
                <w:bCs/>
                <w:lang w:val="es-ES_tradnl" w:eastAsia="es-ES_tradnl"/>
              </w:rPr>
              <w:t>A</w:t>
            </w:r>
            <w:r w:rsidRPr="000505F8">
              <w:rPr>
                <w:rFonts w:ascii="Calibri" w:hAnsi="Calibri" w:cs="Calibri"/>
                <w:b/>
                <w:bCs/>
                <w:spacing w:val="1"/>
                <w:lang w:val="es-ES_tradnl" w:eastAsia="es-ES_tradnl"/>
              </w:rPr>
              <w:t>N</w:t>
            </w:r>
            <w:r w:rsidRPr="000505F8">
              <w:rPr>
                <w:rFonts w:ascii="Calibri" w:hAnsi="Calibri" w:cs="Calibri"/>
                <w:b/>
                <w:bCs/>
                <w:lang w:val="es-ES_tradnl" w:eastAsia="es-ES_tradnl"/>
              </w:rPr>
              <w:t>CI</w:t>
            </w:r>
            <w:r w:rsidRPr="000505F8">
              <w:rPr>
                <w:rFonts w:ascii="Calibri" w:hAnsi="Calibri" w:cs="Calibri"/>
                <w:b/>
                <w:bCs/>
                <w:spacing w:val="1"/>
                <w:lang w:val="es-ES_tradnl" w:eastAsia="es-ES_tradnl"/>
              </w:rPr>
              <w:t>A</w:t>
            </w:r>
            <w:r w:rsidRPr="000505F8">
              <w:rPr>
                <w:rFonts w:ascii="Calibri" w:hAnsi="Calibri" w:cs="Calibri"/>
                <w:b/>
                <w:bCs/>
                <w:lang w:val="es-ES_tradnl" w:eastAsia="es-ES_tradnl"/>
              </w:rPr>
              <w:t>?</w:t>
            </w:r>
          </w:p>
        </w:tc>
        <w:tc>
          <w:tcPr>
            <w:tcW w:w="7371" w:type="dxa"/>
          </w:tcPr>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l </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lang w:val="es-ES_tradnl" w:eastAsia="es-ES_tradnl"/>
              </w:rPr>
              <w:t>res</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pue</w:t>
            </w:r>
            <w:r w:rsidRPr="000505F8">
              <w:rPr>
                <w:rFonts w:ascii="Calibri" w:hAnsi="Calibri" w:cs="Calibri"/>
                <w:spacing w:val="-2"/>
                <w:lang w:val="es-ES_tradnl" w:eastAsia="es-ES_tradnl"/>
              </w:rPr>
              <w:t>s</w:t>
            </w:r>
            <w:r w:rsidRPr="000505F8">
              <w:rPr>
                <w:rFonts w:ascii="Calibri" w:hAnsi="Calibri" w:cs="Calibri"/>
                <w:lang w:val="es-ES_tradnl" w:eastAsia="es-ES_tradnl"/>
              </w:rPr>
              <w:t xml:space="preserve">to </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 xml:space="preserve">e </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Eg</w:t>
            </w:r>
            <w:r w:rsidRPr="000505F8">
              <w:rPr>
                <w:rFonts w:ascii="Calibri" w:hAnsi="Calibri" w:cs="Calibri"/>
                <w:lang w:val="es-ES_tradnl" w:eastAsia="es-ES_tradnl"/>
              </w:rPr>
              <w:t>re</w:t>
            </w:r>
            <w:r w:rsidRPr="000505F8">
              <w:rPr>
                <w:rFonts w:ascii="Calibri" w:hAnsi="Calibri" w:cs="Calibri"/>
                <w:spacing w:val="-2"/>
                <w:lang w:val="es-ES_tradnl" w:eastAsia="es-ES_tradnl"/>
              </w:rPr>
              <w:t>s</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s </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 xml:space="preserve"> e</w:t>
            </w:r>
            <w:r w:rsidRPr="000505F8">
              <w:rPr>
                <w:rFonts w:ascii="Calibri" w:hAnsi="Calibri" w:cs="Calibri"/>
                <w:lang w:val="es-ES_tradnl" w:eastAsia="es-ES_tradnl"/>
              </w:rPr>
              <w:t>l</w:t>
            </w:r>
            <w:r w:rsidRPr="000505F8">
              <w:rPr>
                <w:rFonts w:ascii="Calibri" w:hAnsi="Calibri" w:cs="Calibri"/>
                <w:spacing w:val="55"/>
                <w:lang w:val="es-ES_tradnl" w:eastAsia="es-ES_tradnl"/>
              </w:rPr>
              <w:t xml:space="preserve"> </w:t>
            </w:r>
            <w:r w:rsidRPr="000505F8">
              <w:rPr>
                <w:rFonts w:ascii="Calibri" w:hAnsi="Calibri" w:cs="Calibri"/>
                <w:spacing w:val="1"/>
                <w:lang w:val="es-ES_tradnl" w:eastAsia="es-ES_tradnl"/>
              </w:rPr>
              <w:t>do</w:t>
            </w:r>
            <w:r w:rsidRPr="000505F8">
              <w:rPr>
                <w:rFonts w:ascii="Calibri" w:hAnsi="Calibri" w:cs="Calibri"/>
                <w:lang w:val="es-ES_tradnl" w:eastAsia="es-ES_tradnl"/>
              </w:rPr>
              <w:t>c</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me</w:t>
            </w:r>
            <w:r w:rsidRPr="000505F8">
              <w:rPr>
                <w:rFonts w:ascii="Calibri" w:hAnsi="Calibri" w:cs="Calibri"/>
                <w:spacing w:val="1"/>
                <w:lang w:val="es-ES_tradnl" w:eastAsia="es-ES_tradnl"/>
              </w:rPr>
              <w:t>n</w:t>
            </w:r>
            <w:r w:rsidRPr="000505F8">
              <w:rPr>
                <w:rFonts w:ascii="Calibri" w:hAnsi="Calibri" w:cs="Calibri"/>
                <w:lang w:val="es-ES_tradnl" w:eastAsia="es-ES_tradnl"/>
              </w:rPr>
              <w:t xml:space="preserve">to </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jurí</w:t>
            </w:r>
            <w:r w:rsidRPr="000505F8">
              <w:rPr>
                <w:rFonts w:ascii="Calibri" w:hAnsi="Calibri" w:cs="Calibri"/>
                <w:spacing w:val="1"/>
                <w:lang w:val="es-ES_tradnl" w:eastAsia="es-ES_tradnl"/>
              </w:rPr>
              <w:t>d</w:t>
            </w:r>
            <w:r w:rsidRPr="000505F8">
              <w:rPr>
                <w:rFonts w:ascii="Calibri" w:hAnsi="Calibri" w:cs="Calibri"/>
                <w:spacing w:val="-3"/>
                <w:lang w:val="es-ES_tradnl" w:eastAsia="es-ES_tradnl"/>
              </w:rPr>
              <w:t>i</w:t>
            </w:r>
            <w:r w:rsidRPr="000505F8">
              <w:rPr>
                <w:rFonts w:ascii="Calibri" w:hAnsi="Calibri" w:cs="Calibri"/>
                <w:lang w:val="es-ES_tradnl" w:eastAsia="es-ES_tradnl"/>
              </w:rPr>
              <w:t xml:space="preserve">co </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 xml:space="preserve">y </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f</w:t>
            </w:r>
            <w:r w:rsidRPr="000505F8">
              <w:rPr>
                <w:rFonts w:ascii="Calibri" w:hAnsi="Calibri" w:cs="Calibri"/>
                <w:spacing w:val="-2"/>
                <w:lang w:val="es-ES_tradnl" w:eastAsia="es-ES_tradnl"/>
              </w:rPr>
              <w:t>i</w:t>
            </w:r>
            <w:r w:rsidRPr="000505F8">
              <w:rPr>
                <w:rFonts w:ascii="Calibri" w:hAnsi="Calibri" w:cs="Calibri"/>
                <w:spacing w:val="1"/>
                <w:lang w:val="es-ES_tradnl" w:eastAsia="es-ES_tradnl"/>
              </w:rPr>
              <w:t>nan</w:t>
            </w:r>
            <w:r w:rsidRPr="000505F8">
              <w:rPr>
                <w:rFonts w:ascii="Calibri" w:hAnsi="Calibri" w:cs="Calibri"/>
                <w:lang w:val="es-ES_tradnl" w:eastAsia="es-ES_tradnl"/>
              </w:rPr>
              <w:t>c</w:t>
            </w:r>
            <w:r w:rsidRPr="000505F8">
              <w:rPr>
                <w:rFonts w:ascii="Calibri" w:hAnsi="Calibri" w:cs="Calibri"/>
                <w:spacing w:val="-3"/>
                <w:lang w:val="es-ES_tradnl" w:eastAsia="es-ES_tradnl"/>
              </w:rPr>
              <w:t>i</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ro </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qu</w:t>
            </w:r>
            <w:r w:rsidRPr="000505F8">
              <w:rPr>
                <w:rFonts w:ascii="Calibri" w:hAnsi="Calibri" w:cs="Calibri"/>
                <w:lang w:val="es-ES_tradnl" w:eastAsia="es-ES_tradnl"/>
              </w:rPr>
              <w:t>e re</w:t>
            </w:r>
            <w:r w:rsidRPr="000505F8">
              <w:rPr>
                <w:rFonts w:ascii="Calibri" w:hAnsi="Calibri" w:cs="Calibri"/>
                <w:spacing w:val="1"/>
                <w:lang w:val="es-ES_tradnl" w:eastAsia="es-ES_tradnl"/>
              </w:rPr>
              <w:t>p</w:t>
            </w:r>
            <w:r w:rsidRPr="000505F8">
              <w:rPr>
                <w:rFonts w:ascii="Calibri" w:hAnsi="Calibri" w:cs="Calibri"/>
                <w:lang w:val="es-ES_tradnl" w:eastAsia="es-ES_tradnl"/>
              </w:rPr>
              <w:t>res</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ta</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n</w:t>
            </w:r>
            <w:r w:rsidRPr="000505F8">
              <w:rPr>
                <w:rFonts w:ascii="Calibri" w:hAnsi="Calibri" w:cs="Calibri"/>
                <w:spacing w:val="4"/>
                <w:lang w:val="es-ES_tradnl" w:eastAsia="es-ES_tradnl"/>
              </w:rPr>
              <w:t xml:space="preserve"> </w:t>
            </w:r>
            <w:r w:rsidRPr="000505F8">
              <w:rPr>
                <w:rFonts w:ascii="Calibri" w:hAnsi="Calibri" w:cs="Calibri"/>
                <w:spacing w:val="-2"/>
                <w:lang w:val="es-ES_tradnl" w:eastAsia="es-ES_tradnl"/>
              </w:rPr>
              <w:t>f</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1"/>
                <w:lang w:val="es-ES_tradnl" w:eastAsia="es-ES_tradnl"/>
              </w:rPr>
              <w:t>m</w:t>
            </w:r>
            <w:r w:rsidRPr="000505F8">
              <w:rPr>
                <w:rFonts w:ascii="Calibri" w:hAnsi="Calibri" w:cs="Calibri"/>
                <w:lang w:val="es-ES_tradnl" w:eastAsia="es-ES_tradnl"/>
              </w:rPr>
              <w:t>a</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2"/>
                <w:lang w:val="es-ES_tradnl" w:eastAsia="es-ES_tradnl"/>
              </w:rPr>
              <w:t>d</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ad</w:t>
            </w:r>
            <w:r w:rsidRPr="000505F8">
              <w:rPr>
                <w:rFonts w:ascii="Calibri" w:hAnsi="Calibri" w:cs="Calibri"/>
                <w:lang w:val="es-ES_tradnl" w:eastAsia="es-ES_tradnl"/>
              </w:rPr>
              <w:t>a</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y</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clasifica</w:t>
            </w:r>
            <w:r w:rsidRPr="000505F8">
              <w:rPr>
                <w:rFonts w:ascii="Calibri" w:hAnsi="Calibri" w:cs="Calibri"/>
                <w:spacing w:val="-1"/>
                <w:lang w:val="es-ES_tradnl" w:eastAsia="es-ES_tradnl"/>
              </w:rPr>
              <w:t>d</w:t>
            </w:r>
            <w:r w:rsidRPr="000505F8">
              <w:rPr>
                <w:rFonts w:ascii="Calibri" w:hAnsi="Calibri" w:cs="Calibri"/>
                <w:lang w:val="es-ES_tradnl" w:eastAsia="es-ES_tradnl"/>
              </w:rPr>
              <w:t>a</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los</w:t>
            </w:r>
            <w:r w:rsidRPr="000505F8">
              <w:rPr>
                <w:rFonts w:ascii="Calibri" w:hAnsi="Calibri" w:cs="Calibri"/>
                <w:spacing w:val="1"/>
                <w:lang w:val="es-ES_tradnl" w:eastAsia="es-ES_tradnl"/>
              </w:rPr>
              <w:t xml:space="preserve"> ga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q</w:t>
            </w:r>
            <w:r w:rsidRPr="000505F8">
              <w:rPr>
                <w:rFonts w:ascii="Calibri" w:hAnsi="Calibri" w:cs="Calibri"/>
                <w:spacing w:val="-1"/>
                <w:lang w:val="es-ES_tradnl" w:eastAsia="es-ES_tradnl"/>
              </w:rPr>
              <w:t>u</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l G</w:t>
            </w:r>
            <w:r w:rsidRPr="000505F8">
              <w:rPr>
                <w:rFonts w:ascii="Calibri" w:hAnsi="Calibri" w:cs="Calibri"/>
                <w:spacing w:val="-1"/>
                <w:lang w:val="es-ES_tradnl" w:eastAsia="es-ES_tradnl"/>
              </w:rPr>
              <w:t>o</w:t>
            </w:r>
            <w:r w:rsidRPr="000505F8">
              <w:rPr>
                <w:rFonts w:ascii="Calibri" w:hAnsi="Calibri" w:cs="Calibri"/>
                <w:spacing w:val="1"/>
                <w:lang w:val="es-ES_tradnl" w:eastAsia="es-ES_tradnl"/>
              </w:rPr>
              <w:t>b</w:t>
            </w:r>
            <w:r w:rsidRPr="000505F8">
              <w:rPr>
                <w:rFonts w:ascii="Calibri" w:hAnsi="Calibri" w:cs="Calibri"/>
                <w:lang w:val="es-ES_tradnl" w:eastAsia="es-ES_tradnl"/>
              </w:rPr>
              <w:t>ier</w:t>
            </w:r>
            <w:r w:rsidRPr="000505F8">
              <w:rPr>
                <w:rFonts w:ascii="Calibri" w:hAnsi="Calibri" w:cs="Calibri"/>
                <w:spacing w:val="-2"/>
                <w:lang w:val="es-ES_tradnl" w:eastAsia="es-ES_tradnl"/>
              </w:rPr>
              <w:t>n</w:t>
            </w:r>
            <w:r w:rsidRPr="000505F8">
              <w:rPr>
                <w:rFonts w:ascii="Calibri" w:hAnsi="Calibri" w:cs="Calibri"/>
                <w:lang w:val="es-ES_tradnl" w:eastAsia="es-ES_tradnl"/>
              </w:rPr>
              <w:t xml:space="preserve">o </w:t>
            </w:r>
            <w:r w:rsidRPr="000505F8">
              <w:rPr>
                <w:rFonts w:ascii="Calibri" w:hAnsi="Calibri" w:cs="Calibri"/>
                <w:spacing w:val="1"/>
                <w:lang w:val="es-ES_tradnl" w:eastAsia="es-ES_tradnl"/>
              </w:rPr>
              <w:t>p</w:t>
            </w:r>
            <w:r w:rsidRPr="000505F8">
              <w:rPr>
                <w:rFonts w:ascii="Calibri" w:hAnsi="Calibri" w:cs="Calibri"/>
                <w:lang w:val="es-ES_tradnl" w:eastAsia="es-ES_tradnl"/>
              </w:rPr>
              <w:t>revé</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ap</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r </w:t>
            </w:r>
            <w:r w:rsidRPr="000505F8">
              <w:rPr>
                <w:rFonts w:ascii="Calibri" w:hAnsi="Calibri" w:cs="Calibri"/>
                <w:spacing w:val="1"/>
                <w:lang w:val="es-ES_tradnl" w:eastAsia="es-ES_tradnl"/>
              </w:rPr>
              <w:t>e</w:t>
            </w:r>
            <w:r w:rsidRPr="000505F8">
              <w:rPr>
                <w:rFonts w:ascii="Calibri" w:hAnsi="Calibri" w:cs="Calibri"/>
                <w:lang w:val="es-ES_tradnl" w:eastAsia="es-ES_tradnl"/>
              </w:rPr>
              <w:t>n</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a</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lang w:val="es-ES_tradnl" w:eastAsia="es-ES_tradnl"/>
              </w:rPr>
              <w:t>r</w:t>
            </w:r>
            <w:r w:rsidRPr="000505F8">
              <w:rPr>
                <w:rFonts w:ascii="Calibri" w:hAnsi="Calibri" w:cs="Calibri"/>
                <w:spacing w:val="-1"/>
                <w:lang w:val="es-ES_tradnl" w:eastAsia="es-ES_tradnl"/>
              </w:rPr>
              <w:t>i</w:t>
            </w:r>
            <w:r w:rsidRPr="000505F8">
              <w:rPr>
                <w:rFonts w:ascii="Calibri" w:hAnsi="Calibri" w:cs="Calibri"/>
                <w:lang w:val="es-ES_tradnl" w:eastAsia="es-ES_tradnl"/>
              </w:rPr>
              <w:t>a</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s</w:t>
            </w:r>
            <w:r w:rsidRPr="000505F8">
              <w:rPr>
                <w:rFonts w:ascii="Calibri" w:hAnsi="Calibri" w:cs="Calibri"/>
                <w:spacing w:val="1"/>
                <w:lang w:val="es-ES_tradnl" w:eastAsia="es-ES_tradnl"/>
              </w:rPr>
              <w:t>a</w:t>
            </w:r>
            <w:r w:rsidRPr="000505F8">
              <w:rPr>
                <w:rFonts w:ascii="Calibri" w:hAnsi="Calibri" w:cs="Calibri"/>
                <w:lang w:val="es-ES_tradnl" w:eastAsia="es-ES_tradnl"/>
              </w:rPr>
              <w:t>lu</w:t>
            </w:r>
            <w:r w:rsidRPr="000505F8">
              <w:rPr>
                <w:rFonts w:ascii="Calibri" w:hAnsi="Calibri" w:cs="Calibri"/>
                <w:spacing w:val="1"/>
                <w:lang w:val="es-ES_tradnl" w:eastAsia="es-ES_tradnl"/>
              </w:rPr>
              <w:t>d</w:t>
            </w:r>
            <w:r w:rsidRPr="000505F8">
              <w:rPr>
                <w:rFonts w:ascii="Calibri" w:hAnsi="Calibri" w:cs="Calibri"/>
                <w:lang w:val="es-ES_tradnl" w:eastAsia="es-ES_tradnl"/>
              </w:rPr>
              <w:t>,</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u</w:t>
            </w:r>
            <w:r w:rsidRPr="000505F8">
              <w:rPr>
                <w:rFonts w:ascii="Calibri" w:hAnsi="Calibri" w:cs="Calibri"/>
                <w:lang w:val="es-ES_tradnl" w:eastAsia="es-ES_tradnl"/>
              </w:rPr>
              <w:t>c</w:t>
            </w:r>
            <w:r w:rsidRPr="000505F8">
              <w:rPr>
                <w:rFonts w:ascii="Calibri" w:hAnsi="Calibri" w:cs="Calibri"/>
                <w:spacing w:val="1"/>
                <w:lang w:val="es-ES_tradnl" w:eastAsia="es-ES_tradnl"/>
              </w:rPr>
              <w:t>a</w:t>
            </w:r>
            <w:r w:rsidRPr="000505F8">
              <w:rPr>
                <w:rFonts w:ascii="Calibri" w:hAnsi="Calibri" w:cs="Calibri"/>
                <w:lang w:val="es-ES_tradnl" w:eastAsia="es-ES_tradnl"/>
              </w:rPr>
              <w:t>ci</w:t>
            </w:r>
            <w:r w:rsidRPr="000505F8">
              <w:rPr>
                <w:rFonts w:ascii="Calibri" w:hAnsi="Calibri" w:cs="Calibri"/>
                <w:spacing w:val="-2"/>
                <w:lang w:val="es-ES_tradnl" w:eastAsia="es-ES_tradnl"/>
              </w:rPr>
              <w:t>ó</w:t>
            </w:r>
            <w:r w:rsidRPr="000505F8">
              <w:rPr>
                <w:rFonts w:ascii="Calibri" w:hAnsi="Calibri" w:cs="Calibri"/>
                <w:spacing w:val="1"/>
                <w:lang w:val="es-ES_tradnl" w:eastAsia="es-ES_tradnl"/>
              </w:rPr>
              <w:t>n</w:t>
            </w:r>
            <w:r w:rsidRPr="000505F8">
              <w:rPr>
                <w:rFonts w:ascii="Calibri" w:hAnsi="Calibri" w:cs="Calibri"/>
                <w:lang w:val="es-ES_tradnl" w:eastAsia="es-ES_tradnl"/>
              </w:rPr>
              <w:t>,</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s</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g</w:t>
            </w:r>
            <w:r w:rsidRPr="000505F8">
              <w:rPr>
                <w:rFonts w:ascii="Calibri" w:hAnsi="Calibri" w:cs="Calibri"/>
                <w:spacing w:val="1"/>
                <w:lang w:val="es-ES_tradnl" w:eastAsia="es-ES_tradnl"/>
              </w:rPr>
              <w:t>u</w:t>
            </w:r>
            <w:r w:rsidRPr="000505F8">
              <w:rPr>
                <w:rFonts w:ascii="Calibri" w:hAnsi="Calibri" w:cs="Calibri"/>
                <w:lang w:val="es-ES_tradnl" w:eastAsia="es-ES_tradnl"/>
              </w:rPr>
              <w:t>r</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dad</w:t>
            </w:r>
            <w:r w:rsidRPr="000505F8">
              <w:rPr>
                <w:rFonts w:ascii="Calibri" w:hAnsi="Calibri" w:cs="Calibri"/>
                <w:lang w:val="es-ES_tradnl" w:eastAsia="es-ES_tradnl"/>
              </w:rPr>
              <w:t>,</w:t>
            </w:r>
            <w:r w:rsidRPr="000505F8">
              <w:rPr>
                <w:rFonts w:ascii="Calibri" w:hAnsi="Calibri" w:cs="Calibri"/>
                <w:spacing w:val="10"/>
                <w:lang w:val="es-ES_tradnl" w:eastAsia="es-ES_tradnl"/>
              </w:rPr>
              <w:t xml:space="preserve"> </w:t>
            </w:r>
            <w:r w:rsidRPr="000505F8">
              <w:rPr>
                <w:rFonts w:ascii="Calibri" w:hAnsi="Calibri" w:cs="Calibri"/>
                <w:spacing w:val="1"/>
                <w:lang w:val="es-ES_tradnl" w:eastAsia="es-ES_tradnl"/>
              </w:rPr>
              <w:t>de</w:t>
            </w:r>
            <w:r w:rsidRPr="000505F8">
              <w:rPr>
                <w:rFonts w:ascii="Calibri" w:hAnsi="Calibri" w:cs="Calibri"/>
                <w:spacing w:val="-2"/>
                <w:lang w:val="es-ES_tradnl" w:eastAsia="es-ES_tradnl"/>
              </w:rPr>
              <w:t>s</w:t>
            </w:r>
            <w:r w:rsidRPr="000505F8">
              <w:rPr>
                <w:rFonts w:ascii="Calibri" w:hAnsi="Calibri" w:cs="Calibri"/>
                <w:spacing w:val="1"/>
                <w:lang w:val="es-ES_tradnl" w:eastAsia="es-ES_tradnl"/>
              </w:rPr>
              <w:t>a</w:t>
            </w:r>
            <w:r w:rsidRPr="000505F8">
              <w:rPr>
                <w:rFonts w:ascii="Calibri" w:hAnsi="Calibri" w:cs="Calibri"/>
                <w:lang w:val="es-ES_tradnl" w:eastAsia="es-ES_tradnl"/>
              </w:rPr>
              <w:t>r</w:t>
            </w:r>
            <w:r w:rsidRPr="000505F8">
              <w:rPr>
                <w:rFonts w:ascii="Calibri" w:hAnsi="Calibri" w:cs="Calibri"/>
                <w:spacing w:val="-1"/>
                <w:lang w:val="es-ES_tradnl" w:eastAsia="es-ES_tradnl"/>
              </w:rPr>
              <w:t>r</w:t>
            </w:r>
            <w:r w:rsidRPr="000505F8">
              <w:rPr>
                <w:rFonts w:ascii="Calibri" w:hAnsi="Calibri" w:cs="Calibri"/>
                <w:spacing w:val="1"/>
                <w:lang w:val="es-ES_tradnl" w:eastAsia="es-ES_tradnl"/>
              </w:rPr>
              <w:t>o</w:t>
            </w:r>
            <w:r w:rsidRPr="000505F8">
              <w:rPr>
                <w:rFonts w:ascii="Calibri" w:hAnsi="Calibri" w:cs="Calibri"/>
                <w:lang w:val="es-ES_tradnl" w:eastAsia="es-ES_tradnl"/>
              </w:rPr>
              <w:t>l</w:t>
            </w:r>
            <w:r w:rsidRPr="000505F8">
              <w:rPr>
                <w:rFonts w:ascii="Calibri" w:hAnsi="Calibri" w:cs="Calibri"/>
                <w:spacing w:val="-1"/>
                <w:lang w:val="es-ES_tradnl" w:eastAsia="es-ES_tradnl"/>
              </w:rPr>
              <w:t>l</w:t>
            </w:r>
            <w:r w:rsidRPr="000505F8">
              <w:rPr>
                <w:rFonts w:ascii="Calibri" w:hAnsi="Calibri" w:cs="Calibri"/>
                <w:lang w:val="es-ES_tradnl" w:eastAsia="es-ES_tradnl"/>
              </w:rPr>
              <w:t>o</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s</w:t>
            </w:r>
            <w:r w:rsidRPr="000505F8">
              <w:rPr>
                <w:rFonts w:ascii="Calibri" w:hAnsi="Calibri" w:cs="Calibri"/>
                <w:spacing w:val="1"/>
                <w:lang w:val="es-ES_tradnl" w:eastAsia="es-ES_tradnl"/>
              </w:rPr>
              <w:t>o</w:t>
            </w:r>
            <w:r w:rsidRPr="000505F8">
              <w:rPr>
                <w:rFonts w:ascii="Calibri" w:hAnsi="Calibri" w:cs="Calibri"/>
                <w:lang w:val="es-ES_tradnl" w:eastAsia="es-ES_tradnl"/>
              </w:rPr>
              <w:t>cial f</w:t>
            </w:r>
            <w:r w:rsidRPr="000505F8">
              <w:rPr>
                <w:rFonts w:ascii="Calibri" w:hAnsi="Calibri" w:cs="Calibri"/>
                <w:spacing w:val="1"/>
                <w:lang w:val="es-ES_tradnl" w:eastAsia="es-ES_tradnl"/>
              </w:rPr>
              <w:t>un</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l</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spacing w:val="-2"/>
                <w:lang w:val="es-ES_tradnl" w:eastAsia="es-ES_tradnl"/>
              </w:rPr>
              <w:t>t</w:t>
            </w:r>
            <w:r w:rsidRPr="000505F8">
              <w:rPr>
                <w:rFonts w:ascii="Calibri" w:hAnsi="Calibri" w:cs="Calibri"/>
                <w:lang w:val="es-ES_tradnl" w:eastAsia="es-ES_tradnl"/>
              </w:rPr>
              <w:t>e</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pa</w:t>
            </w:r>
            <w:r w:rsidRPr="000505F8">
              <w:rPr>
                <w:rFonts w:ascii="Calibri" w:hAnsi="Calibri" w:cs="Calibri"/>
                <w:lang w:val="es-ES_tradnl" w:eastAsia="es-ES_tradnl"/>
              </w:rPr>
              <w:t>ra</w:t>
            </w:r>
            <w:r w:rsidRPr="000505F8">
              <w:rPr>
                <w:rFonts w:ascii="Calibri" w:hAnsi="Calibri" w:cs="Calibri"/>
                <w:spacing w:val="1"/>
                <w:lang w:val="es-ES_tradnl" w:eastAsia="es-ES_tradnl"/>
              </w:rPr>
              <w:t xml:space="preserve"> a</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de</w:t>
            </w:r>
            <w:r w:rsidRPr="000505F8">
              <w:rPr>
                <w:rFonts w:ascii="Calibri" w:hAnsi="Calibri" w:cs="Calibri"/>
                <w:lang w:val="es-ES_tradnl" w:eastAsia="es-ES_tradnl"/>
              </w:rPr>
              <w:t>r</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las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e</w:t>
            </w:r>
            <w:r w:rsidRPr="000505F8">
              <w:rPr>
                <w:rFonts w:ascii="Calibri" w:hAnsi="Calibri" w:cs="Calibri"/>
                <w:lang w:val="es-ES_tradnl" w:eastAsia="es-ES_tradnl"/>
              </w:rPr>
              <w:t>c</w:t>
            </w:r>
            <w:r w:rsidRPr="000505F8">
              <w:rPr>
                <w:rFonts w:ascii="Calibri" w:hAnsi="Calibri" w:cs="Calibri"/>
                <w:spacing w:val="1"/>
                <w:lang w:val="es-ES_tradnl" w:eastAsia="es-ES_tradnl"/>
              </w:rPr>
              <w:t>e</w:t>
            </w:r>
            <w:r w:rsidRPr="000505F8">
              <w:rPr>
                <w:rFonts w:ascii="Calibri" w:hAnsi="Calibri" w:cs="Calibri"/>
                <w:lang w:val="es-ES_tradnl" w:eastAsia="es-ES_tradnl"/>
              </w:rPr>
              <w:t>si</w:t>
            </w:r>
            <w:r w:rsidRPr="000505F8">
              <w:rPr>
                <w:rFonts w:ascii="Calibri" w:hAnsi="Calibri" w:cs="Calibri"/>
                <w:spacing w:val="-2"/>
                <w:lang w:val="es-ES_tradnl" w:eastAsia="es-ES_tradnl"/>
              </w:rPr>
              <w:t>d</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d </w:t>
            </w:r>
            <w:r w:rsidRPr="000505F8">
              <w:rPr>
                <w:rFonts w:ascii="Calibri" w:hAnsi="Calibri" w:cs="Calibri"/>
                <w:spacing w:val="1"/>
                <w:lang w:val="es-ES_tradnl" w:eastAsia="es-ES_tradnl"/>
              </w:rPr>
              <w:t>qu</w:t>
            </w:r>
            <w:r w:rsidRPr="000505F8">
              <w:rPr>
                <w:rFonts w:ascii="Calibri" w:hAnsi="Calibri" w:cs="Calibri"/>
                <w:lang w:val="es-ES_tradnl" w:eastAsia="es-ES_tradnl"/>
              </w:rPr>
              <w:t>e</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re</w:t>
            </w:r>
            <w:r w:rsidRPr="000505F8">
              <w:rPr>
                <w:rFonts w:ascii="Calibri" w:hAnsi="Calibri" w:cs="Calibri"/>
                <w:spacing w:val="-1"/>
                <w:lang w:val="es-ES_tradnl" w:eastAsia="es-ES_tradnl"/>
              </w:rPr>
              <w:t>q</w:t>
            </w:r>
            <w:r w:rsidRPr="000505F8">
              <w:rPr>
                <w:rFonts w:ascii="Calibri" w:hAnsi="Calibri" w:cs="Calibri"/>
                <w:spacing w:val="1"/>
                <w:lang w:val="es-ES_tradnl" w:eastAsia="es-ES_tradnl"/>
              </w:rPr>
              <w:t>u</w:t>
            </w:r>
            <w:r w:rsidRPr="000505F8">
              <w:rPr>
                <w:rFonts w:ascii="Calibri" w:hAnsi="Calibri" w:cs="Calibri"/>
                <w:lang w:val="es-ES_tradnl" w:eastAsia="es-ES_tradnl"/>
              </w:rPr>
              <w:t>ieren</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los c</w:t>
            </w:r>
            <w:r w:rsidRPr="000505F8">
              <w:rPr>
                <w:rFonts w:ascii="Calibri" w:hAnsi="Calibri" w:cs="Calibri"/>
                <w:spacing w:val="1"/>
                <w:lang w:val="es-ES_tradnl" w:eastAsia="es-ES_tradnl"/>
              </w:rPr>
              <w:t>oa</w:t>
            </w:r>
            <w:r w:rsidRPr="000505F8">
              <w:rPr>
                <w:rFonts w:ascii="Calibri" w:hAnsi="Calibri" w:cs="Calibri"/>
                <w:spacing w:val="-1"/>
                <w:lang w:val="es-ES_tradnl" w:eastAsia="es-ES_tradnl"/>
              </w:rPr>
              <w:t>h</w:t>
            </w:r>
            <w:r w:rsidRPr="000505F8">
              <w:rPr>
                <w:rFonts w:ascii="Calibri" w:hAnsi="Calibri" w:cs="Calibri"/>
                <w:spacing w:val="1"/>
                <w:lang w:val="es-ES_tradnl" w:eastAsia="es-ES_tradnl"/>
              </w:rPr>
              <w:t>u</w:t>
            </w:r>
            <w:r w:rsidRPr="000505F8">
              <w:rPr>
                <w:rFonts w:ascii="Calibri" w:hAnsi="Calibri" w:cs="Calibri"/>
                <w:lang w:val="es-ES_tradnl" w:eastAsia="es-ES_tradnl"/>
              </w:rPr>
              <w:t>i</w:t>
            </w:r>
            <w:r w:rsidRPr="000505F8">
              <w:rPr>
                <w:rFonts w:ascii="Calibri" w:hAnsi="Calibri" w:cs="Calibri"/>
                <w:spacing w:val="-1"/>
                <w:lang w:val="es-ES_tradnl" w:eastAsia="es-ES_tradnl"/>
              </w:rPr>
              <w:t>l</w:t>
            </w:r>
            <w:r w:rsidRPr="000505F8">
              <w:rPr>
                <w:rFonts w:ascii="Calibri" w:hAnsi="Calibri" w:cs="Calibri"/>
                <w:spacing w:val="1"/>
                <w:lang w:val="es-ES_tradnl" w:eastAsia="es-ES_tradnl"/>
              </w:rPr>
              <w:t>en</w:t>
            </w:r>
            <w:r w:rsidRPr="000505F8">
              <w:rPr>
                <w:rFonts w:ascii="Calibri" w:hAnsi="Calibri" w:cs="Calibri"/>
                <w:lang w:val="es-ES_tradnl" w:eastAsia="es-ES_tradnl"/>
              </w:rPr>
              <w:t>s</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p>
          <w:p w:rsidR="000505F8" w:rsidRPr="000505F8" w:rsidRDefault="000505F8" w:rsidP="000505F8">
            <w:pPr>
              <w:widowControl w:val="0"/>
              <w:autoSpaceDE w:val="0"/>
              <w:autoSpaceDN w:val="0"/>
              <w:adjustRightInd w:val="0"/>
              <w:spacing w:before="10"/>
              <w:rPr>
                <w:rFonts w:ascii="Calibri" w:hAnsi="Calibri" w:cs="Calibri"/>
                <w:sz w:val="8"/>
                <w:lang w:val="es-ES_tradnl" w:eastAsia="es-ES_tradnl"/>
              </w:rPr>
            </w:pPr>
          </w:p>
          <w:p w:rsidR="000505F8" w:rsidRPr="000505F8" w:rsidRDefault="000505F8" w:rsidP="000505F8">
            <w:pPr>
              <w:widowControl w:val="0"/>
              <w:autoSpaceDE w:val="0"/>
              <w:autoSpaceDN w:val="0"/>
              <w:adjustRightInd w:val="0"/>
              <w:ind w:left="102" w:right="48"/>
              <w:jc w:val="both"/>
              <w:rPr>
                <w:rFonts w:ascii="Calibri" w:hAnsi="Calibri" w:cs="Calibri"/>
                <w:lang w:val="es-ES_tradnl" w:eastAsia="es-ES_tradnl"/>
              </w:rPr>
            </w:pP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ga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o</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c</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1"/>
                <w:lang w:val="es-ES_tradnl" w:eastAsia="es-ES_tradnl"/>
              </w:rPr>
              <w:t>r</w:t>
            </w:r>
            <w:r w:rsidRPr="000505F8">
              <w:rPr>
                <w:rFonts w:ascii="Calibri" w:hAnsi="Calibri" w:cs="Calibri"/>
                <w:lang w:val="es-ES_tradnl" w:eastAsia="es-ES_tradnl"/>
              </w:rPr>
              <w:t>ie</w:t>
            </w:r>
            <w:r w:rsidRPr="000505F8">
              <w:rPr>
                <w:rFonts w:ascii="Calibri" w:hAnsi="Calibri" w:cs="Calibri"/>
                <w:spacing w:val="1"/>
                <w:lang w:val="es-ES_tradnl" w:eastAsia="es-ES_tradnl"/>
              </w:rPr>
              <w:t>n</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e</w:t>
            </w:r>
            <w:r w:rsidRPr="000505F8">
              <w:rPr>
                <w:rFonts w:ascii="Calibri" w:hAnsi="Calibri" w:cs="Calibri"/>
                <w:lang w:val="es-ES_tradnl" w:eastAsia="es-ES_tradnl"/>
              </w:rPr>
              <w:t>,</w:t>
            </w:r>
            <w:r w:rsidRPr="000505F8">
              <w:rPr>
                <w:rFonts w:ascii="Calibri" w:hAnsi="Calibri" w:cs="Calibri"/>
                <w:spacing w:val="4"/>
                <w:lang w:val="es-ES_tradnl" w:eastAsia="es-ES_tradnl"/>
              </w:rPr>
              <w:t xml:space="preserve"> </w:t>
            </w:r>
            <w:r w:rsidRPr="000505F8">
              <w:rPr>
                <w:rFonts w:ascii="Calibri" w:hAnsi="Calibri" w:cs="Calibri"/>
                <w:spacing w:val="-2"/>
                <w:lang w:val="es-ES_tradnl" w:eastAsia="es-ES_tradnl"/>
              </w:rPr>
              <w:t>f</w:t>
            </w:r>
            <w:r w:rsidRPr="000505F8">
              <w:rPr>
                <w:rFonts w:ascii="Calibri" w:hAnsi="Calibri" w:cs="Calibri"/>
                <w:spacing w:val="1"/>
                <w:lang w:val="es-ES_tradnl" w:eastAsia="es-ES_tradnl"/>
              </w:rPr>
              <w:t>un</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me</w:t>
            </w:r>
            <w:r w:rsidRPr="000505F8">
              <w:rPr>
                <w:rFonts w:ascii="Calibri" w:hAnsi="Calibri" w:cs="Calibri"/>
                <w:spacing w:val="1"/>
                <w:lang w:val="es-ES_tradnl" w:eastAsia="es-ES_tradnl"/>
              </w:rPr>
              <w:t>n</w:t>
            </w:r>
            <w:r w:rsidRPr="000505F8">
              <w:rPr>
                <w:rFonts w:ascii="Calibri" w:hAnsi="Calibri" w:cs="Calibri"/>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l</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spacing w:val="-2"/>
                <w:lang w:val="es-ES_tradnl" w:eastAsia="es-ES_tradnl"/>
              </w:rPr>
              <w:t>t</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se</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de</w:t>
            </w:r>
            <w:r w:rsidRPr="000505F8">
              <w:rPr>
                <w:rFonts w:ascii="Calibri" w:hAnsi="Calibri" w:cs="Calibri"/>
                <w:lang w:val="es-ES_tradnl" w:eastAsia="es-ES_tradnl"/>
              </w:rPr>
              <w:t>st</w:t>
            </w:r>
            <w:r w:rsidRPr="000505F8">
              <w:rPr>
                <w:rFonts w:ascii="Calibri" w:hAnsi="Calibri" w:cs="Calibri"/>
                <w:spacing w:val="-2"/>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a</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l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ag</w:t>
            </w:r>
            <w:r w:rsidRPr="000505F8">
              <w:rPr>
                <w:rFonts w:ascii="Calibri" w:hAnsi="Calibri" w:cs="Calibri"/>
                <w:lang w:val="es-ES_tradnl" w:eastAsia="es-ES_tradnl"/>
              </w:rPr>
              <w:t>o</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spacing w:val="-3"/>
                <w:lang w:val="es-ES_tradnl" w:eastAsia="es-ES_tradnl"/>
              </w:rPr>
              <w:t>l</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s</w:t>
            </w:r>
            <w:r w:rsidRPr="000505F8">
              <w:rPr>
                <w:rFonts w:ascii="Calibri" w:hAnsi="Calibri" w:cs="Calibri"/>
                <w:spacing w:val="1"/>
                <w:lang w:val="es-ES_tradnl" w:eastAsia="es-ES_tradnl"/>
              </w:rPr>
              <w:t>e</w:t>
            </w:r>
            <w:r w:rsidRPr="000505F8">
              <w:rPr>
                <w:rFonts w:ascii="Calibri" w:hAnsi="Calibri" w:cs="Calibri"/>
                <w:lang w:val="es-ES_tradnl" w:eastAsia="es-ES_tradnl"/>
              </w:rPr>
              <w:t>rv</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do</w:t>
            </w:r>
            <w:r w:rsidRPr="000505F8">
              <w:rPr>
                <w:rFonts w:ascii="Calibri" w:hAnsi="Calibri" w:cs="Calibri"/>
                <w:lang w:val="es-ES_tradnl" w:eastAsia="es-ES_tradnl"/>
              </w:rPr>
              <w:t xml:space="preserve">res </w:t>
            </w:r>
            <w:r w:rsidRPr="000505F8">
              <w:rPr>
                <w:rFonts w:ascii="Calibri" w:hAnsi="Calibri" w:cs="Calibri"/>
                <w:spacing w:val="1"/>
                <w:lang w:val="es-ES_tradnl" w:eastAsia="es-ES_tradnl"/>
              </w:rPr>
              <w:t>púb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6"/>
                <w:lang w:val="es-ES_tradnl" w:eastAsia="es-ES_tradnl"/>
              </w:rPr>
              <w:t xml:space="preserve"> </w:t>
            </w:r>
            <w:r w:rsidRPr="000505F8">
              <w:rPr>
                <w:rFonts w:ascii="Calibri" w:hAnsi="Calibri" w:cs="Calibri"/>
                <w:lang w:val="es-ES_tradnl" w:eastAsia="es-ES_tradnl"/>
              </w:rPr>
              <w:t>y</w:t>
            </w:r>
            <w:r w:rsidRPr="000505F8">
              <w:rPr>
                <w:rFonts w:ascii="Calibri" w:hAnsi="Calibri" w:cs="Calibri"/>
                <w:spacing w:val="36"/>
                <w:lang w:val="es-ES_tradnl" w:eastAsia="es-ES_tradnl"/>
              </w:rPr>
              <w:t xml:space="preserve"> </w:t>
            </w:r>
            <w:r w:rsidRPr="000505F8">
              <w:rPr>
                <w:rFonts w:ascii="Calibri" w:hAnsi="Calibri" w:cs="Calibri"/>
                <w:spacing w:val="1"/>
                <w:lang w:val="es-ES_tradnl" w:eastAsia="es-ES_tradnl"/>
              </w:rPr>
              <w:t>ga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6"/>
                <w:lang w:val="es-ES_tradnl" w:eastAsia="es-ES_tradnl"/>
              </w:rPr>
              <w:t xml:space="preserve"> </w:t>
            </w:r>
            <w:r w:rsidRPr="000505F8">
              <w:rPr>
                <w:rFonts w:ascii="Calibri" w:hAnsi="Calibri" w:cs="Calibri"/>
                <w:lang w:val="es-ES_tradnl" w:eastAsia="es-ES_tradnl"/>
              </w:rPr>
              <w:t>in</w:t>
            </w:r>
            <w:r w:rsidRPr="000505F8">
              <w:rPr>
                <w:rFonts w:ascii="Calibri" w:hAnsi="Calibri" w:cs="Calibri"/>
                <w:spacing w:val="1"/>
                <w:lang w:val="es-ES_tradnl" w:eastAsia="es-ES_tradnl"/>
              </w:rPr>
              <w:t>he</w:t>
            </w:r>
            <w:r w:rsidRPr="000505F8">
              <w:rPr>
                <w:rFonts w:ascii="Calibri" w:hAnsi="Calibri" w:cs="Calibri"/>
                <w:lang w:val="es-ES_tradnl" w:eastAsia="es-ES_tradnl"/>
              </w:rPr>
              <w:t>r</w:t>
            </w:r>
            <w:r w:rsidRPr="000505F8">
              <w:rPr>
                <w:rFonts w:ascii="Calibri" w:hAnsi="Calibri" w:cs="Calibri"/>
                <w:spacing w:val="-2"/>
                <w:lang w:val="es-ES_tradnl" w:eastAsia="es-ES_tradnl"/>
              </w:rPr>
              <w:t>e</w:t>
            </w:r>
            <w:r w:rsidRPr="000505F8">
              <w:rPr>
                <w:rFonts w:ascii="Calibri" w:hAnsi="Calibri" w:cs="Calibri"/>
                <w:spacing w:val="1"/>
                <w:lang w:val="es-ES_tradnl" w:eastAsia="es-ES_tradnl"/>
              </w:rPr>
              <w:t>n</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36"/>
                <w:lang w:val="es-ES_tradnl" w:eastAsia="es-ES_tradnl"/>
              </w:rPr>
              <w:t xml:space="preserve"> </w:t>
            </w:r>
            <w:r w:rsidRPr="000505F8">
              <w:rPr>
                <w:rFonts w:ascii="Calibri" w:hAnsi="Calibri" w:cs="Calibri"/>
                <w:lang w:val="es-ES_tradnl" w:eastAsia="es-ES_tradnl"/>
              </w:rPr>
              <w:t>a</w:t>
            </w:r>
            <w:r w:rsidRPr="000505F8">
              <w:rPr>
                <w:rFonts w:ascii="Calibri" w:hAnsi="Calibri" w:cs="Calibri"/>
                <w:spacing w:val="37"/>
                <w:lang w:val="es-ES_tradnl" w:eastAsia="es-ES_tradnl"/>
              </w:rPr>
              <w:t xml:space="preserve"> </w:t>
            </w:r>
            <w:r w:rsidRPr="000505F8">
              <w:rPr>
                <w:rFonts w:ascii="Calibri" w:hAnsi="Calibri" w:cs="Calibri"/>
                <w:lang w:val="es-ES_tradnl" w:eastAsia="es-ES_tradnl"/>
              </w:rPr>
              <w:t>la</w:t>
            </w:r>
            <w:r w:rsidRPr="000505F8">
              <w:rPr>
                <w:rFonts w:ascii="Calibri" w:hAnsi="Calibri" w:cs="Calibri"/>
                <w:spacing w:val="37"/>
                <w:lang w:val="es-ES_tradnl" w:eastAsia="es-ES_tradnl"/>
              </w:rPr>
              <w:t xml:space="preserve"> </w:t>
            </w:r>
            <w:r w:rsidRPr="000505F8">
              <w:rPr>
                <w:rFonts w:ascii="Calibri" w:hAnsi="Calibri" w:cs="Calibri"/>
                <w:spacing w:val="1"/>
                <w:lang w:val="es-ES_tradnl" w:eastAsia="es-ES_tradnl"/>
              </w:rPr>
              <w:t>ope</w:t>
            </w:r>
            <w:r w:rsidRPr="000505F8">
              <w:rPr>
                <w:rFonts w:ascii="Calibri" w:hAnsi="Calibri" w:cs="Calibri"/>
                <w:lang w:val="es-ES_tradnl" w:eastAsia="es-ES_tradnl"/>
              </w:rPr>
              <w:t>raci</w:t>
            </w:r>
            <w:r w:rsidRPr="000505F8">
              <w:rPr>
                <w:rFonts w:ascii="Calibri" w:hAnsi="Calibri" w:cs="Calibri"/>
                <w:spacing w:val="-2"/>
                <w:lang w:val="es-ES_tradnl" w:eastAsia="es-ES_tradnl"/>
              </w:rPr>
              <w:t>ó</w:t>
            </w:r>
            <w:r w:rsidRPr="000505F8">
              <w:rPr>
                <w:rFonts w:ascii="Calibri" w:hAnsi="Calibri" w:cs="Calibri"/>
                <w:lang w:val="es-ES_tradnl" w:eastAsia="es-ES_tradnl"/>
              </w:rPr>
              <w:t>n</w:t>
            </w:r>
            <w:r w:rsidRPr="000505F8">
              <w:rPr>
                <w:rFonts w:ascii="Calibri" w:hAnsi="Calibri" w:cs="Calibri"/>
                <w:spacing w:val="37"/>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37"/>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cc</w:t>
            </w:r>
            <w:r w:rsidRPr="000505F8">
              <w:rPr>
                <w:rFonts w:ascii="Calibri" w:hAnsi="Calibri" w:cs="Calibri"/>
                <w:spacing w:val="-3"/>
                <w:lang w:val="es-ES_tradnl" w:eastAsia="es-ES_tradnl"/>
              </w:rPr>
              <w:t>i</w:t>
            </w:r>
            <w:r w:rsidRPr="000505F8">
              <w:rPr>
                <w:rFonts w:ascii="Calibri" w:hAnsi="Calibri" w:cs="Calibri"/>
                <w:spacing w:val="1"/>
                <w:lang w:val="es-ES_tradnl" w:eastAsia="es-ES_tradnl"/>
              </w:rPr>
              <w:t>one</w:t>
            </w:r>
            <w:r w:rsidRPr="000505F8">
              <w:rPr>
                <w:rFonts w:ascii="Calibri" w:hAnsi="Calibri" w:cs="Calibri"/>
                <w:lang w:val="es-ES_tradnl" w:eastAsia="es-ES_tradnl"/>
              </w:rPr>
              <w:t>s</w:t>
            </w:r>
            <w:r w:rsidRPr="000505F8">
              <w:rPr>
                <w:rFonts w:ascii="Calibri" w:hAnsi="Calibri" w:cs="Calibri"/>
                <w:spacing w:val="36"/>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36"/>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lang w:val="es-ES_tradnl" w:eastAsia="es-ES_tradnl"/>
              </w:rPr>
              <w:t>ro</w:t>
            </w:r>
            <w:r w:rsidRPr="000505F8">
              <w:rPr>
                <w:rFonts w:ascii="Calibri" w:hAnsi="Calibri" w:cs="Calibri"/>
                <w:spacing w:val="1"/>
                <w:lang w:val="es-ES_tradnl" w:eastAsia="es-ES_tradnl"/>
              </w:rPr>
              <w:t>g</w:t>
            </w:r>
            <w:r w:rsidRPr="000505F8">
              <w:rPr>
                <w:rFonts w:ascii="Calibri" w:hAnsi="Calibri" w:cs="Calibri"/>
                <w:lang w:val="es-ES_tradnl" w:eastAsia="es-ES_tradnl"/>
              </w:rPr>
              <w:t xml:space="preserve">ramas </w:t>
            </w:r>
            <w:r w:rsidRPr="000505F8">
              <w:rPr>
                <w:rFonts w:ascii="Calibri" w:hAnsi="Calibri" w:cs="Calibri"/>
                <w:spacing w:val="1"/>
                <w:lang w:val="es-ES_tradnl" w:eastAsia="es-ES_tradnl"/>
              </w:rPr>
              <w:t>qu</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spacing w:val="-2"/>
                <w:lang w:val="es-ES_tradnl" w:eastAsia="es-ES_tradnl"/>
              </w:rPr>
              <w:t>l</w:t>
            </w:r>
            <w:r w:rsidRPr="000505F8">
              <w:rPr>
                <w:rFonts w:ascii="Calibri" w:hAnsi="Calibri" w:cs="Calibri"/>
                <w:lang w:val="es-ES_tradnl" w:eastAsia="es-ES_tradnl"/>
              </w:rPr>
              <w:t>a</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ob</w:t>
            </w:r>
            <w:r w:rsidRPr="000505F8">
              <w:rPr>
                <w:rFonts w:ascii="Calibri" w:hAnsi="Calibri" w:cs="Calibri"/>
                <w:lang w:val="es-ES_tradnl" w:eastAsia="es-ES_tradnl"/>
              </w:rPr>
              <w:t>laci</w:t>
            </w:r>
            <w:r w:rsidRPr="000505F8">
              <w:rPr>
                <w:rFonts w:ascii="Calibri" w:hAnsi="Calibri" w:cs="Calibri"/>
                <w:spacing w:val="-2"/>
                <w:lang w:val="es-ES_tradnl" w:eastAsia="es-ES_tradnl"/>
              </w:rPr>
              <w:t>ó</w:t>
            </w:r>
            <w:r w:rsidRPr="000505F8">
              <w:rPr>
                <w:rFonts w:ascii="Calibri" w:hAnsi="Calibri" w:cs="Calibri"/>
                <w:lang w:val="es-ES_tradnl" w:eastAsia="es-ES_tradnl"/>
              </w:rPr>
              <w:t>n</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re</w:t>
            </w:r>
            <w:r w:rsidRPr="000505F8">
              <w:rPr>
                <w:rFonts w:ascii="Calibri" w:hAnsi="Calibri" w:cs="Calibri"/>
                <w:spacing w:val="-1"/>
                <w:lang w:val="es-ES_tradnl" w:eastAsia="es-ES_tradnl"/>
              </w:rPr>
              <w:t>q</w:t>
            </w:r>
            <w:r w:rsidRPr="000505F8">
              <w:rPr>
                <w:rFonts w:ascii="Calibri" w:hAnsi="Calibri" w:cs="Calibri"/>
                <w:spacing w:val="1"/>
                <w:lang w:val="es-ES_tradnl" w:eastAsia="es-ES_tradnl"/>
              </w:rPr>
              <w:t>u</w:t>
            </w:r>
            <w:r w:rsidRPr="000505F8">
              <w:rPr>
                <w:rFonts w:ascii="Calibri" w:hAnsi="Calibri" w:cs="Calibri"/>
                <w:lang w:val="es-ES_tradnl" w:eastAsia="es-ES_tradnl"/>
              </w:rPr>
              <w:t>iere.</w:t>
            </w:r>
          </w:p>
          <w:p w:rsidR="000505F8" w:rsidRPr="000505F8" w:rsidRDefault="000505F8" w:rsidP="000505F8">
            <w:pPr>
              <w:widowControl w:val="0"/>
              <w:autoSpaceDE w:val="0"/>
              <w:autoSpaceDN w:val="0"/>
              <w:adjustRightInd w:val="0"/>
              <w:spacing w:before="13"/>
              <w:rPr>
                <w:rFonts w:ascii="Calibri" w:hAnsi="Calibri" w:cs="Calibri"/>
                <w:sz w:val="8"/>
                <w:lang w:val="es-ES_tradnl" w:eastAsia="es-ES_tradnl"/>
              </w:rPr>
            </w:pPr>
          </w:p>
          <w:p w:rsidR="000505F8" w:rsidRPr="000505F8" w:rsidRDefault="000505F8" w:rsidP="000505F8">
            <w:pPr>
              <w:widowControl w:val="0"/>
              <w:autoSpaceDE w:val="0"/>
              <w:autoSpaceDN w:val="0"/>
              <w:adjustRightInd w:val="0"/>
              <w:ind w:left="102" w:right="48"/>
              <w:jc w:val="both"/>
              <w:rPr>
                <w:rFonts w:ascii="Calibri" w:hAnsi="Calibri" w:cs="Calibri"/>
                <w:lang w:val="es-ES_tradnl" w:eastAsia="es-ES_tradnl"/>
              </w:rPr>
            </w:pPr>
            <w:r w:rsidRPr="000505F8">
              <w:rPr>
                <w:rFonts w:ascii="Calibri" w:hAnsi="Calibri" w:cs="Calibri"/>
                <w:spacing w:val="1"/>
                <w:lang w:val="es-ES_tradnl" w:eastAsia="es-ES_tradnl"/>
              </w:rPr>
              <w:t>L</w:t>
            </w:r>
            <w:r w:rsidRPr="000505F8">
              <w:rPr>
                <w:rFonts w:ascii="Calibri" w:hAnsi="Calibri" w:cs="Calibri"/>
                <w:lang w:val="es-ES_tradnl" w:eastAsia="es-ES_tradnl"/>
              </w:rPr>
              <w:t>a</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i</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po</w:t>
            </w:r>
            <w:r w:rsidRPr="000505F8">
              <w:rPr>
                <w:rFonts w:ascii="Calibri" w:hAnsi="Calibri" w:cs="Calibri"/>
                <w:lang w:val="es-ES_tradnl" w:eastAsia="es-ES_tradnl"/>
              </w:rPr>
              <w:t>r</w:t>
            </w:r>
            <w:r w:rsidRPr="000505F8">
              <w:rPr>
                <w:rFonts w:ascii="Calibri" w:hAnsi="Calibri" w:cs="Calibri"/>
                <w:spacing w:val="-3"/>
                <w:lang w:val="es-ES_tradnl" w:eastAsia="es-ES_tradnl"/>
              </w:rPr>
              <w:t>t</w:t>
            </w:r>
            <w:r w:rsidRPr="000505F8">
              <w:rPr>
                <w:rFonts w:ascii="Calibri" w:hAnsi="Calibri" w:cs="Calibri"/>
                <w:spacing w:val="1"/>
                <w:lang w:val="es-ES_tradnl" w:eastAsia="es-ES_tradnl"/>
              </w:rPr>
              <w:t>an</w:t>
            </w:r>
            <w:r w:rsidRPr="000505F8">
              <w:rPr>
                <w:rFonts w:ascii="Calibri" w:hAnsi="Calibri" w:cs="Calibri"/>
                <w:lang w:val="es-ES_tradnl" w:eastAsia="es-ES_tradnl"/>
              </w:rPr>
              <w:t>cia</w:t>
            </w:r>
            <w:r w:rsidRPr="000505F8">
              <w:rPr>
                <w:rFonts w:ascii="Calibri" w:hAnsi="Calibri" w:cs="Calibri"/>
                <w:spacing w:val="1"/>
                <w:lang w:val="es-ES_tradnl" w:eastAsia="es-ES_tradnl"/>
              </w:rPr>
              <w:t xml:space="preserve"> 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e</w:t>
            </w:r>
            <w:r w:rsidRPr="000505F8">
              <w:rPr>
                <w:rFonts w:ascii="Calibri" w:hAnsi="Calibri" w:cs="Calibri"/>
                <w:lang w:val="es-ES_tradnl" w:eastAsia="es-ES_tradnl"/>
              </w:rPr>
              <w:t>ste</w:t>
            </w:r>
            <w:r w:rsidRPr="000505F8">
              <w:rPr>
                <w:rFonts w:ascii="Calibri" w:hAnsi="Calibri" w:cs="Calibri"/>
                <w:spacing w:val="1"/>
                <w:lang w:val="es-ES_tradnl" w:eastAsia="es-ES_tradnl"/>
              </w:rPr>
              <w:t xml:space="preserve"> do</w:t>
            </w:r>
            <w:r w:rsidRPr="000505F8">
              <w:rPr>
                <w:rFonts w:ascii="Calibri" w:hAnsi="Calibri" w:cs="Calibri"/>
                <w:spacing w:val="-2"/>
                <w:lang w:val="es-ES_tradnl" w:eastAsia="es-ES_tradnl"/>
              </w:rPr>
              <w:t>c</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lang w:val="es-ES_tradnl" w:eastAsia="es-ES_tradnl"/>
              </w:rPr>
              <w:t>to</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no</w:t>
            </w:r>
            <w:r w:rsidRPr="000505F8">
              <w:rPr>
                <w:rFonts w:ascii="Calibri" w:hAnsi="Calibri" w:cs="Calibri"/>
                <w:lang w:val="es-ES_tradnl" w:eastAsia="es-ES_tradnl"/>
              </w:rPr>
              <w:t>r</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a</w:t>
            </w:r>
            <w:r w:rsidRPr="000505F8">
              <w:rPr>
                <w:rFonts w:ascii="Calibri" w:hAnsi="Calibri" w:cs="Calibri"/>
                <w:lang w:val="es-ES_tradnl" w:eastAsia="es-ES_tradnl"/>
              </w:rPr>
              <w:t>ti</w:t>
            </w:r>
            <w:r w:rsidRPr="000505F8">
              <w:rPr>
                <w:rFonts w:ascii="Calibri" w:hAnsi="Calibri" w:cs="Calibri"/>
                <w:spacing w:val="-2"/>
                <w:lang w:val="es-ES_tradnl" w:eastAsia="es-ES_tradnl"/>
              </w:rPr>
              <w:t>v</w:t>
            </w:r>
            <w:r w:rsidRPr="000505F8">
              <w:rPr>
                <w:rFonts w:ascii="Calibri" w:hAnsi="Calibri" w:cs="Calibri"/>
                <w:spacing w:val="1"/>
                <w:lang w:val="es-ES_tradnl" w:eastAsia="es-ES_tradnl"/>
              </w:rPr>
              <w:t>o</w:t>
            </w:r>
            <w:r w:rsidRPr="000505F8">
              <w:rPr>
                <w:rFonts w:ascii="Calibri" w:hAnsi="Calibri" w:cs="Calibri"/>
                <w:lang w:val="es-ES_tradnl" w:eastAsia="es-ES_tradnl"/>
              </w:rPr>
              <w:t>,</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o</w:t>
            </w:r>
            <w:r w:rsidRPr="000505F8">
              <w:rPr>
                <w:rFonts w:ascii="Calibri" w:hAnsi="Calibri" w:cs="Calibri"/>
                <w:spacing w:val="1"/>
                <w:lang w:val="es-ES_tradnl" w:eastAsia="es-ES_tradnl"/>
              </w:rPr>
              <w:t>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g</w:t>
            </w:r>
            <w:r w:rsidRPr="000505F8">
              <w:rPr>
                <w:rFonts w:ascii="Calibri" w:hAnsi="Calibri" w:cs="Calibri"/>
                <w:lang w:val="es-ES_tradnl" w:eastAsia="es-ES_tradnl"/>
              </w:rPr>
              <w:t>a</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l</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G</w:t>
            </w:r>
            <w:r w:rsidRPr="000505F8">
              <w:rPr>
                <w:rFonts w:ascii="Calibri" w:hAnsi="Calibri" w:cs="Calibri"/>
                <w:spacing w:val="1"/>
                <w:lang w:val="es-ES_tradnl" w:eastAsia="es-ES_tradnl"/>
              </w:rPr>
              <w:t>ob</w:t>
            </w:r>
            <w:r w:rsidRPr="000505F8">
              <w:rPr>
                <w:rFonts w:ascii="Calibri" w:hAnsi="Calibri" w:cs="Calibri"/>
                <w:lang w:val="es-ES_tradnl" w:eastAsia="es-ES_tradnl"/>
              </w:rPr>
              <w:t>ier</w:t>
            </w:r>
            <w:r w:rsidRPr="000505F8">
              <w:rPr>
                <w:rFonts w:ascii="Calibri" w:hAnsi="Calibri" w:cs="Calibri"/>
                <w:spacing w:val="-2"/>
                <w:lang w:val="es-ES_tradnl" w:eastAsia="es-ES_tradnl"/>
              </w:rPr>
              <w:t>n</w:t>
            </w:r>
            <w:r w:rsidRPr="000505F8">
              <w:rPr>
                <w:rFonts w:ascii="Calibri" w:hAnsi="Calibri" w:cs="Calibri"/>
                <w:lang w:val="es-ES_tradnl" w:eastAsia="es-ES_tradnl"/>
              </w:rPr>
              <w:t>o</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l a </w:t>
            </w:r>
            <w:r w:rsidRPr="000505F8">
              <w:rPr>
                <w:rFonts w:ascii="Calibri" w:hAnsi="Calibri" w:cs="Calibri"/>
                <w:spacing w:val="1"/>
                <w:lang w:val="es-ES_tradnl" w:eastAsia="es-ES_tradnl"/>
              </w:rPr>
              <w:t>e</w:t>
            </w:r>
            <w:r w:rsidRPr="000505F8">
              <w:rPr>
                <w:rFonts w:ascii="Calibri" w:hAnsi="Calibri" w:cs="Calibri"/>
                <w:lang w:val="es-ES_tradnl" w:eastAsia="es-ES_tradnl"/>
              </w:rPr>
              <w:t>ro</w:t>
            </w:r>
            <w:r w:rsidRPr="000505F8">
              <w:rPr>
                <w:rFonts w:ascii="Calibri" w:hAnsi="Calibri" w:cs="Calibri"/>
                <w:spacing w:val="1"/>
                <w:lang w:val="es-ES_tradnl" w:eastAsia="es-ES_tradnl"/>
              </w:rPr>
              <w:t>ga</w:t>
            </w:r>
            <w:r w:rsidRPr="000505F8">
              <w:rPr>
                <w:rFonts w:ascii="Calibri" w:hAnsi="Calibri" w:cs="Calibri"/>
                <w:lang w:val="es-ES_tradnl" w:eastAsia="es-ES_tradnl"/>
              </w:rPr>
              <w:t>r</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ode</w:t>
            </w:r>
            <w:r w:rsidRPr="000505F8">
              <w:rPr>
                <w:rFonts w:ascii="Calibri" w:hAnsi="Calibri" w:cs="Calibri"/>
                <w:spacing w:val="-3"/>
                <w:lang w:val="es-ES_tradnl" w:eastAsia="es-ES_tradnl"/>
              </w:rPr>
              <w:t>r</w:t>
            </w:r>
            <w:r w:rsidRPr="000505F8">
              <w:rPr>
                <w:rFonts w:ascii="Calibri" w:hAnsi="Calibri" w:cs="Calibri"/>
                <w:spacing w:val="1"/>
                <w:lang w:val="es-ES_tradnl" w:eastAsia="es-ES_tradnl"/>
              </w:rPr>
              <w:t>ada</w:t>
            </w:r>
            <w:r w:rsidRPr="000505F8">
              <w:rPr>
                <w:rFonts w:ascii="Calibri" w:hAnsi="Calibri" w:cs="Calibri"/>
                <w:spacing w:val="-1"/>
                <w:lang w:val="es-ES_tradnl" w:eastAsia="es-ES_tradnl"/>
              </w:rPr>
              <w:t>me</w:t>
            </w:r>
            <w:r w:rsidRPr="000505F8">
              <w:rPr>
                <w:rFonts w:ascii="Calibri" w:hAnsi="Calibri" w:cs="Calibri"/>
                <w:spacing w:val="1"/>
                <w:lang w:val="es-ES_tradnl" w:eastAsia="es-ES_tradnl"/>
              </w:rPr>
              <w:t>n</w:t>
            </w:r>
            <w:r w:rsidRPr="000505F8">
              <w:rPr>
                <w:rFonts w:ascii="Calibri" w:hAnsi="Calibri" w:cs="Calibri"/>
                <w:lang w:val="es-ES_tradnl" w:eastAsia="es-ES_tradnl"/>
              </w:rPr>
              <w:t>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 xml:space="preserve">y </w:t>
            </w:r>
            <w:r w:rsidRPr="000505F8">
              <w:rPr>
                <w:rFonts w:ascii="Calibri" w:hAnsi="Calibri" w:cs="Calibri"/>
                <w:spacing w:val="1"/>
                <w:lang w:val="es-ES_tradnl" w:eastAsia="es-ES_tradnl"/>
              </w:rPr>
              <w:t>e</w:t>
            </w:r>
            <w:r w:rsidRPr="000505F8">
              <w:rPr>
                <w:rFonts w:ascii="Calibri" w:hAnsi="Calibri" w:cs="Calibri"/>
                <w:lang w:val="es-ES_tradnl" w:eastAsia="es-ES_tradnl"/>
              </w:rPr>
              <w:t>ficie</w:t>
            </w:r>
            <w:r w:rsidRPr="000505F8">
              <w:rPr>
                <w:rFonts w:ascii="Calibri" w:hAnsi="Calibri" w:cs="Calibri"/>
                <w:spacing w:val="1"/>
                <w:lang w:val="es-ES_tradnl" w:eastAsia="es-ES_tradnl"/>
              </w:rPr>
              <w:t>n</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spacing w:val="-2"/>
                <w:lang w:val="es-ES_tradnl" w:eastAsia="es-ES_tradnl"/>
              </w:rPr>
              <w:t>t</w:t>
            </w:r>
            <w:r w:rsidRPr="000505F8">
              <w:rPr>
                <w:rFonts w:ascii="Calibri" w:hAnsi="Calibri" w:cs="Calibri"/>
                <w:lang w:val="es-ES_tradnl" w:eastAsia="es-ES_tradnl"/>
              </w:rPr>
              <w:t>e</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los</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rec</w:t>
            </w:r>
            <w:r w:rsidRPr="000505F8">
              <w:rPr>
                <w:rFonts w:ascii="Calibri" w:hAnsi="Calibri" w:cs="Calibri"/>
                <w:spacing w:val="1"/>
                <w:lang w:val="es-ES_tradnl" w:eastAsia="es-ES_tradnl"/>
              </w:rPr>
              <w:t>u</w:t>
            </w:r>
            <w:r w:rsidRPr="000505F8">
              <w:rPr>
                <w:rFonts w:ascii="Calibri" w:hAnsi="Calibri" w:cs="Calibri"/>
                <w:lang w:val="es-ES_tradnl" w:eastAsia="es-ES_tradnl"/>
              </w:rPr>
              <w:t>rsos</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ap</w:t>
            </w:r>
            <w:r w:rsidRPr="000505F8">
              <w:rPr>
                <w:rFonts w:ascii="Calibri" w:hAnsi="Calibri" w:cs="Calibri"/>
                <w:lang w:val="es-ES_tradnl" w:eastAsia="es-ES_tradnl"/>
              </w:rPr>
              <w:t>ro</w:t>
            </w:r>
            <w:r w:rsidRPr="000505F8">
              <w:rPr>
                <w:rFonts w:ascii="Calibri" w:hAnsi="Calibri" w:cs="Calibri"/>
                <w:spacing w:val="1"/>
                <w:lang w:val="es-ES_tradnl" w:eastAsia="es-ES_tradnl"/>
              </w:rPr>
              <w:t>b</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do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po</w:t>
            </w:r>
            <w:r w:rsidRPr="000505F8">
              <w:rPr>
                <w:rFonts w:ascii="Calibri" w:hAnsi="Calibri" w:cs="Calibri"/>
                <w:lang w:val="es-ES_tradnl" w:eastAsia="es-ES_tradnl"/>
              </w:rPr>
              <w:t>r</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la Cámara</w:t>
            </w:r>
            <w:r w:rsidRPr="000505F8">
              <w:rPr>
                <w:rFonts w:ascii="Calibri" w:hAnsi="Calibri" w:cs="Calibri"/>
                <w:spacing w:val="1"/>
                <w:lang w:val="es-ES_tradnl" w:eastAsia="es-ES_tradnl"/>
              </w:rPr>
              <w:t xml:space="preserve"> 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Dip</w:t>
            </w:r>
            <w:r w:rsidRPr="000505F8">
              <w:rPr>
                <w:rFonts w:ascii="Calibri" w:hAnsi="Calibri" w:cs="Calibri"/>
                <w:spacing w:val="1"/>
                <w:lang w:val="es-ES_tradnl" w:eastAsia="es-ES_tradnl"/>
              </w:rPr>
              <w:t>u</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ado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si</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d</w:t>
            </w:r>
            <w:r w:rsidRPr="000505F8">
              <w:rPr>
                <w:rFonts w:ascii="Calibri" w:hAnsi="Calibri" w:cs="Calibri"/>
                <w:lang w:val="es-ES_tradnl" w:eastAsia="es-ES_tradnl"/>
              </w:rPr>
              <w:t>o</w:t>
            </w:r>
            <w:r w:rsidRPr="000505F8">
              <w:rPr>
                <w:rFonts w:ascii="Calibri" w:hAnsi="Calibri" w:cs="Calibri"/>
                <w:spacing w:val="1"/>
                <w:lang w:val="es-ES_tradnl" w:eastAsia="es-ES_tradnl"/>
              </w:rPr>
              <w:t xml:space="preserve"> g</w:t>
            </w:r>
            <w:r w:rsidRPr="000505F8">
              <w:rPr>
                <w:rFonts w:ascii="Calibri" w:hAnsi="Calibri" w:cs="Calibri"/>
                <w:lang w:val="es-ES_tradnl" w:eastAsia="es-ES_tradnl"/>
              </w:rPr>
              <w:t>ra</w:t>
            </w:r>
            <w:r w:rsidRPr="000505F8">
              <w:rPr>
                <w:rFonts w:ascii="Calibri" w:hAnsi="Calibri" w:cs="Calibri"/>
                <w:spacing w:val="-2"/>
                <w:lang w:val="es-ES_tradnl" w:eastAsia="es-ES_tradnl"/>
              </w:rPr>
              <w:t>v</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e</w:t>
            </w:r>
            <w:r w:rsidRPr="000505F8">
              <w:rPr>
                <w:rFonts w:ascii="Calibri" w:hAnsi="Calibri" w:cs="Calibri"/>
                <w:lang w:val="es-ES_tradnl" w:eastAsia="es-ES_tradnl"/>
              </w:rPr>
              <w:t>l</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ct</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a</w:t>
            </w:r>
            <w:r w:rsidRPr="000505F8">
              <w:rPr>
                <w:rFonts w:ascii="Calibri" w:hAnsi="Calibri" w:cs="Calibri"/>
                <w:lang w:val="es-ES_tradnl" w:eastAsia="es-ES_tradnl"/>
              </w:rPr>
              <w:t>l f</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ra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spacing w:val="-2"/>
                <w:lang w:val="es-ES_tradnl" w:eastAsia="es-ES_tradnl"/>
              </w:rPr>
              <w:t>l</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ga</w:t>
            </w:r>
            <w:r w:rsidRPr="000505F8">
              <w:rPr>
                <w:rFonts w:ascii="Calibri" w:hAnsi="Calibri" w:cs="Calibri"/>
                <w:spacing w:val="-2"/>
                <w:lang w:val="es-ES_tradnl" w:eastAsia="es-ES_tradnl"/>
              </w:rPr>
              <w:t>s</w:t>
            </w:r>
            <w:r w:rsidRPr="000505F8">
              <w:rPr>
                <w:rFonts w:ascii="Calibri" w:hAnsi="Calibri" w:cs="Calibri"/>
                <w:lang w:val="es-ES_tradnl" w:eastAsia="es-ES_tradnl"/>
              </w:rPr>
              <w:t>t</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p</w:t>
            </w:r>
            <w:r w:rsidRPr="000505F8">
              <w:rPr>
                <w:rFonts w:ascii="Calibri" w:hAnsi="Calibri" w:cs="Calibri"/>
                <w:spacing w:val="-3"/>
                <w:lang w:val="es-ES_tradnl" w:eastAsia="es-ES_tradnl"/>
              </w:rPr>
              <w:t>r</w:t>
            </w:r>
            <w:r w:rsidRPr="000505F8">
              <w:rPr>
                <w:rFonts w:ascii="Calibri" w:hAnsi="Calibri" w:cs="Calibri"/>
                <w:spacing w:val="1"/>
                <w:lang w:val="es-ES_tradnl" w:eastAsia="es-ES_tradnl"/>
              </w:rPr>
              <w:t>e</w:t>
            </w:r>
            <w:r w:rsidRPr="000505F8">
              <w:rPr>
                <w:rFonts w:ascii="Calibri" w:hAnsi="Calibri" w:cs="Calibri"/>
                <w:lang w:val="es-ES_tradnl" w:eastAsia="es-ES_tradnl"/>
              </w:rPr>
              <w:t>vist</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p>
        </w:tc>
      </w:tr>
      <w:tr w:rsidR="000505F8" w:rsidRPr="000505F8" w:rsidTr="00CF1327">
        <w:trPr>
          <w:trHeight w:hRule="exact" w:val="1552"/>
        </w:trPr>
        <w:tc>
          <w:tcPr>
            <w:tcW w:w="2127" w:type="dxa"/>
            <w:vAlign w:val="center"/>
          </w:tcPr>
          <w:p w:rsidR="000505F8" w:rsidRPr="000505F8" w:rsidRDefault="000505F8" w:rsidP="000505F8">
            <w:pPr>
              <w:widowControl w:val="0"/>
              <w:autoSpaceDE w:val="0"/>
              <w:autoSpaceDN w:val="0"/>
              <w:adjustRightInd w:val="0"/>
              <w:spacing w:line="268"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lastRenderedPageBreak/>
              <w:t>¿</w:t>
            </w:r>
            <w:r w:rsidRPr="000505F8">
              <w:rPr>
                <w:rFonts w:ascii="Calibri" w:hAnsi="Calibri" w:cs="Calibri"/>
                <w:b/>
                <w:bCs/>
                <w:spacing w:val="1"/>
                <w:lang w:val="es-ES_tradnl" w:eastAsia="es-ES_tradnl"/>
              </w:rPr>
              <w:t>E</w:t>
            </w:r>
            <w:r w:rsidRPr="000505F8">
              <w:rPr>
                <w:rFonts w:ascii="Calibri" w:hAnsi="Calibri" w:cs="Calibri"/>
                <w:b/>
                <w:bCs/>
                <w:lang w:val="es-ES_tradnl" w:eastAsia="es-ES_tradnl"/>
              </w:rPr>
              <w:t>N</w:t>
            </w:r>
            <w:r w:rsidRPr="000505F8">
              <w:rPr>
                <w:rFonts w:ascii="Calibri" w:hAnsi="Calibri" w:cs="Calibri"/>
                <w:b/>
                <w:bCs/>
                <w:spacing w:val="-1"/>
                <w:lang w:val="es-ES_tradnl" w:eastAsia="es-ES_tradnl"/>
              </w:rPr>
              <w:t xml:space="preserve"> </w:t>
            </w:r>
            <w:r w:rsidRPr="000505F8">
              <w:rPr>
                <w:rFonts w:ascii="Calibri" w:hAnsi="Calibri" w:cs="Calibri"/>
                <w:b/>
                <w:bCs/>
                <w:lang w:val="es-ES_tradnl" w:eastAsia="es-ES_tradnl"/>
              </w:rPr>
              <w:t>QUÉ</w:t>
            </w:r>
            <w:r w:rsidRPr="000505F8">
              <w:rPr>
                <w:rFonts w:ascii="Calibri" w:hAnsi="Calibri" w:cs="Calibri"/>
                <w:b/>
                <w:bCs/>
                <w:spacing w:val="-3"/>
                <w:lang w:val="es-ES_tradnl" w:eastAsia="es-ES_tradnl"/>
              </w:rPr>
              <w:t xml:space="preserve"> </w:t>
            </w:r>
            <w:r w:rsidRPr="000505F8">
              <w:rPr>
                <w:rFonts w:ascii="Calibri" w:hAnsi="Calibri" w:cs="Calibri"/>
                <w:b/>
                <w:bCs/>
                <w:spacing w:val="-1"/>
                <w:lang w:val="es-ES_tradnl" w:eastAsia="es-ES_tradnl"/>
              </w:rPr>
              <w:t>S</w:t>
            </w:r>
            <w:r w:rsidRPr="000505F8">
              <w:rPr>
                <w:rFonts w:ascii="Calibri" w:hAnsi="Calibri" w:cs="Calibri"/>
                <w:b/>
                <w:bCs/>
                <w:lang w:val="es-ES_tradnl" w:eastAsia="es-ES_tradnl"/>
              </w:rPr>
              <w:t xml:space="preserve">E </w:t>
            </w:r>
            <w:r w:rsidRPr="000505F8">
              <w:rPr>
                <w:rFonts w:ascii="Calibri" w:hAnsi="Calibri" w:cs="Calibri"/>
                <w:b/>
                <w:bCs/>
                <w:spacing w:val="-1"/>
                <w:lang w:val="es-ES_tradnl" w:eastAsia="es-ES_tradnl"/>
              </w:rPr>
              <w:t>G</w:t>
            </w:r>
            <w:r w:rsidRPr="000505F8">
              <w:rPr>
                <w:rFonts w:ascii="Calibri" w:hAnsi="Calibri" w:cs="Calibri"/>
                <w:b/>
                <w:bCs/>
                <w:lang w:val="es-ES_tradnl" w:eastAsia="es-ES_tradnl"/>
              </w:rPr>
              <w:t>AS</w:t>
            </w:r>
            <w:r w:rsidRPr="000505F8">
              <w:rPr>
                <w:rFonts w:ascii="Calibri" w:hAnsi="Calibri" w:cs="Calibri"/>
                <w:b/>
                <w:bCs/>
                <w:spacing w:val="1"/>
                <w:lang w:val="es-ES_tradnl" w:eastAsia="es-ES_tradnl"/>
              </w:rPr>
              <w:t>TA</w:t>
            </w:r>
            <w:r w:rsidRPr="000505F8">
              <w:rPr>
                <w:rFonts w:ascii="Calibri" w:hAnsi="Calibri" w:cs="Calibri"/>
                <w:b/>
                <w:bCs/>
                <w:lang w:val="es-ES_tradnl" w:eastAsia="es-ES_tradnl"/>
              </w:rPr>
              <w:t>?</w:t>
            </w:r>
          </w:p>
        </w:tc>
        <w:tc>
          <w:tcPr>
            <w:tcW w:w="7371" w:type="dxa"/>
          </w:tcPr>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29"/>
                <w:lang w:val="es-ES_tradnl" w:eastAsia="es-ES_tradnl"/>
              </w:rPr>
              <w:t xml:space="preserve"> </w:t>
            </w:r>
            <w:r w:rsidRPr="000505F8">
              <w:rPr>
                <w:rFonts w:ascii="Calibri" w:hAnsi="Calibri" w:cs="Calibri"/>
                <w:spacing w:val="1"/>
                <w:lang w:val="es-ES_tradnl" w:eastAsia="es-ES_tradnl"/>
              </w:rPr>
              <w:t>ga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o</w:t>
            </w:r>
            <w:r w:rsidRPr="000505F8">
              <w:rPr>
                <w:rFonts w:ascii="Calibri" w:hAnsi="Calibri" w:cs="Calibri"/>
                <w:spacing w:val="31"/>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ú</w:t>
            </w:r>
            <w:r w:rsidRPr="000505F8">
              <w:rPr>
                <w:rFonts w:ascii="Calibri" w:hAnsi="Calibri" w:cs="Calibri"/>
                <w:spacing w:val="1"/>
                <w:lang w:val="es-ES_tradnl" w:eastAsia="es-ES_tradnl"/>
              </w:rPr>
              <w:t>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co</w:t>
            </w:r>
            <w:r w:rsidRPr="000505F8">
              <w:rPr>
                <w:rFonts w:ascii="Calibri" w:hAnsi="Calibri" w:cs="Calibri"/>
                <w:spacing w:val="30"/>
                <w:lang w:val="es-ES_tradnl" w:eastAsia="es-ES_tradnl"/>
              </w:rPr>
              <w:t xml:space="preserve"> </w:t>
            </w:r>
            <w:r w:rsidRPr="000505F8">
              <w:rPr>
                <w:rFonts w:ascii="Calibri" w:hAnsi="Calibri" w:cs="Calibri"/>
                <w:lang w:val="es-ES_tradnl" w:eastAsia="es-ES_tradnl"/>
              </w:rPr>
              <w:t>se</w:t>
            </w:r>
            <w:r w:rsidRPr="000505F8">
              <w:rPr>
                <w:rFonts w:ascii="Calibri" w:hAnsi="Calibri" w:cs="Calibri"/>
                <w:spacing w:val="27"/>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iv</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27"/>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lang w:val="es-ES_tradnl" w:eastAsia="es-ES_tradnl"/>
              </w:rPr>
              <w:t>r</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cip</w:t>
            </w:r>
            <w:r w:rsidRPr="000505F8">
              <w:rPr>
                <w:rFonts w:ascii="Calibri" w:hAnsi="Calibri" w:cs="Calibri"/>
                <w:spacing w:val="1"/>
                <w:lang w:val="es-ES_tradnl" w:eastAsia="es-ES_tradnl"/>
              </w:rPr>
              <w:t>a</w:t>
            </w:r>
            <w:r w:rsidRPr="000505F8">
              <w:rPr>
                <w:rFonts w:ascii="Calibri" w:hAnsi="Calibri" w:cs="Calibri"/>
                <w:lang w:val="es-ES_tradnl" w:eastAsia="es-ES_tradnl"/>
              </w:rPr>
              <w:t>l</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spacing w:val="-2"/>
                <w:lang w:val="es-ES_tradnl" w:eastAsia="es-ES_tradnl"/>
              </w:rPr>
              <w:t>t</w:t>
            </w:r>
            <w:r w:rsidRPr="000505F8">
              <w:rPr>
                <w:rFonts w:ascii="Calibri" w:hAnsi="Calibri" w:cs="Calibri"/>
                <w:lang w:val="es-ES_tradnl" w:eastAsia="es-ES_tradnl"/>
              </w:rPr>
              <w:t>e</w:t>
            </w:r>
            <w:r w:rsidRPr="000505F8">
              <w:rPr>
                <w:rFonts w:ascii="Calibri" w:hAnsi="Calibri" w:cs="Calibri"/>
                <w:spacing w:val="30"/>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n</w:t>
            </w:r>
            <w:r w:rsidRPr="000505F8">
              <w:rPr>
                <w:rFonts w:ascii="Calibri" w:hAnsi="Calibri" w:cs="Calibri"/>
                <w:spacing w:val="30"/>
                <w:lang w:val="es-ES_tradnl" w:eastAsia="es-ES_tradnl"/>
              </w:rPr>
              <w:t xml:space="preserve"> </w:t>
            </w:r>
            <w:r w:rsidRPr="000505F8">
              <w:rPr>
                <w:rFonts w:ascii="Calibri" w:hAnsi="Calibri" w:cs="Calibri"/>
                <w:lang w:val="es-ES_tradnl" w:eastAsia="es-ES_tradnl"/>
              </w:rPr>
              <w:t>G</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o</w:t>
            </w:r>
            <w:r w:rsidRPr="000505F8">
              <w:rPr>
                <w:rFonts w:ascii="Calibri" w:hAnsi="Calibri" w:cs="Calibri"/>
                <w:spacing w:val="30"/>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30"/>
                <w:lang w:val="es-ES_tradnl" w:eastAsia="es-ES_tradnl"/>
              </w:rPr>
              <w:t xml:space="preserve"> </w:t>
            </w:r>
            <w:r w:rsidRPr="000505F8">
              <w:rPr>
                <w:rFonts w:ascii="Calibri" w:hAnsi="Calibri" w:cs="Calibri"/>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v</w:t>
            </w:r>
            <w:r w:rsidRPr="000505F8">
              <w:rPr>
                <w:rFonts w:ascii="Calibri" w:hAnsi="Calibri" w:cs="Calibri"/>
                <w:spacing w:val="1"/>
                <w:lang w:val="es-ES_tradnl" w:eastAsia="es-ES_tradnl"/>
              </w:rPr>
              <w:t>e</w:t>
            </w:r>
            <w:r w:rsidRPr="000505F8">
              <w:rPr>
                <w:rFonts w:ascii="Calibri" w:hAnsi="Calibri" w:cs="Calibri"/>
                <w:lang w:val="es-ES_tradnl" w:eastAsia="es-ES_tradnl"/>
              </w:rPr>
              <w:t>rs</w:t>
            </w:r>
            <w:r w:rsidRPr="000505F8">
              <w:rPr>
                <w:rFonts w:ascii="Calibri" w:hAnsi="Calibri" w:cs="Calibri"/>
                <w:spacing w:val="-1"/>
                <w:lang w:val="es-ES_tradnl" w:eastAsia="es-ES_tradnl"/>
              </w:rPr>
              <w:t>ió</w:t>
            </w:r>
            <w:r w:rsidRPr="000505F8">
              <w:rPr>
                <w:rFonts w:ascii="Calibri" w:hAnsi="Calibri" w:cs="Calibri"/>
                <w:lang w:val="es-ES_tradnl" w:eastAsia="es-ES_tradnl"/>
              </w:rPr>
              <w:t>n</w:t>
            </w:r>
            <w:r w:rsidRPr="000505F8">
              <w:rPr>
                <w:rFonts w:ascii="Calibri" w:hAnsi="Calibri" w:cs="Calibri"/>
                <w:spacing w:val="30"/>
                <w:lang w:val="es-ES_tradnl" w:eastAsia="es-ES_tradnl"/>
              </w:rPr>
              <w:t xml:space="preserve"> </w:t>
            </w:r>
            <w:r w:rsidRPr="000505F8">
              <w:rPr>
                <w:rFonts w:ascii="Calibri" w:hAnsi="Calibri" w:cs="Calibri"/>
                <w:lang w:val="es-ES_tradnl" w:eastAsia="es-ES_tradnl"/>
              </w:rPr>
              <w:t>y</w:t>
            </w:r>
            <w:r w:rsidRPr="000505F8">
              <w:rPr>
                <w:rFonts w:ascii="Calibri" w:hAnsi="Calibri" w:cs="Calibri"/>
                <w:spacing w:val="29"/>
                <w:lang w:val="es-ES_tradnl" w:eastAsia="es-ES_tradnl"/>
              </w:rPr>
              <w:t xml:space="preserve"> </w:t>
            </w:r>
            <w:r w:rsidRPr="000505F8">
              <w:rPr>
                <w:rFonts w:ascii="Calibri" w:hAnsi="Calibri" w:cs="Calibri"/>
                <w:spacing w:val="-2"/>
                <w:lang w:val="es-ES_tradnl" w:eastAsia="es-ES_tradnl"/>
              </w:rPr>
              <w:t>G</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o Cor</w:t>
            </w:r>
            <w:r w:rsidRPr="000505F8">
              <w:rPr>
                <w:rFonts w:ascii="Calibri" w:hAnsi="Calibri" w:cs="Calibri"/>
                <w:spacing w:val="-1"/>
                <w:lang w:val="es-ES_tradnl" w:eastAsia="es-ES_tradnl"/>
              </w:rPr>
              <w:t>r</w:t>
            </w:r>
            <w:r w:rsidRPr="000505F8">
              <w:rPr>
                <w:rFonts w:ascii="Calibri" w:hAnsi="Calibri" w:cs="Calibri"/>
                <w:lang w:val="es-ES_tradnl" w:eastAsia="es-ES_tradnl"/>
              </w:rPr>
              <w:t>ie</w:t>
            </w:r>
            <w:r w:rsidRPr="000505F8">
              <w:rPr>
                <w:rFonts w:ascii="Calibri" w:hAnsi="Calibri" w:cs="Calibri"/>
                <w:spacing w:val="1"/>
                <w:lang w:val="es-ES_tradnl" w:eastAsia="es-ES_tradnl"/>
              </w:rPr>
              <w:t>n</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G</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 xml:space="preserve">o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2"/>
                <w:lang w:val="es-ES_tradnl" w:eastAsia="es-ES_tradnl"/>
              </w:rPr>
              <w:t xml:space="preserve"> </w:t>
            </w:r>
            <w:r w:rsidRPr="000505F8">
              <w:rPr>
                <w:rFonts w:ascii="Calibri" w:hAnsi="Calibri" w:cs="Calibri"/>
                <w:spacing w:val="-2"/>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v</w:t>
            </w:r>
            <w:r w:rsidRPr="000505F8">
              <w:rPr>
                <w:rFonts w:ascii="Calibri" w:hAnsi="Calibri" w:cs="Calibri"/>
                <w:spacing w:val="1"/>
                <w:lang w:val="es-ES_tradnl" w:eastAsia="es-ES_tradnl"/>
              </w:rPr>
              <w:t>e</w:t>
            </w:r>
            <w:r w:rsidRPr="000505F8">
              <w:rPr>
                <w:rFonts w:ascii="Calibri" w:hAnsi="Calibri" w:cs="Calibri"/>
                <w:lang w:val="es-ES_tradnl" w:eastAsia="es-ES_tradnl"/>
              </w:rPr>
              <w:t>rs</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ó</w:t>
            </w:r>
            <w:r w:rsidRPr="000505F8">
              <w:rPr>
                <w:rFonts w:ascii="Calibri" w:hAnsi="Calibri" w:cs="Calibri"/>
                <w:lang w:val="es-ES_tradnl" w:eastAsia="es-ES_tradnl"/>
              </w:rPr>
              <w:t xml:space="preserve">n </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u</w:t>
            </w:r>
            <w:r w:rsidRPr="000505F8">
              <w:rPr>
                <w:rFonts w:ascii="Calibri" w:hAnsi="Calibri" w:cs="Calibri"/>
                <w:lang w:val="es-ES_tradnl" w:eastAsia="es-ES_tradnl"/>
              </w:rPr>
              <w:t>til</w:t>
            </w:r>
            <w:r w:rsidRPr="000505F8">
              <w:rPr>
                <w:rFonts w:ascii="Calibri" w:hAnsi="Calibri" w:cs="Calibri"/>
                <w:spacing w:val="-1"/>
                <w:lang w:val="es-ES_tradnl" w:eastAsia="es-ES_tradnl"/>
              </w:rPr>
              <w:t>i</w:t>
            </w:r>
            <w:r w:rsidRPr="000505F8">
              <w:rPr>
                <w:rFonts w:ascii="Calibri" w:hAnsi="Calibri" w:cs="Calibri"/>
                <w:lang w:val="es-ES_tradnl" w:eastAsia="es-ES_tradnl"/>
              </w:rPr>
              <w:t>z</w:t>
            </w:r>
            <w:r w:rsidRPr="000505F8">
              <w:rPr>
                <w:rFonts w:ascii="Calibri" w:hAnsi="Calibri" w:cs="Calibri"/>
                <w:spacing w:val="1"/>
                <w:lang w:val="es-ES_tradnl" w:eastAsia="es-ES_tradnl"/>
              </w:rPr>
              <w:t>ad</w:t>
            </w:r>
            <w:r w:rsidRPr="000505F8">
              <w:rPr>
                <w:rFonts w:ascii="Calibri" w:hAnsi="Calibri" w:cs="Calibri"/>
                <w:lang w:val="es-ES_tradnl" w:eastAsia="es-ES_tradnl"/>
              </w:rPr>
              <w:t xml:space="preserve">o </w:t>
            </w:r>
            <w:r w:rsidRPr="000505F8">
              <w:rPr>
                <w:rFonts w:ascii="Calibri" w:hAnsi="Calibri" w:cs="Calibri"/>
                <w:spacing w:val="1"/>
                <w:lang w:val="es-ES_tradnl" w:eastAsia="es-ES_tradnl"/>
              </w:rPr>
              <w:t>pa</w:t>
            </w:r>
            <w:r w:rsidRPr="000505F8">
              <w:rPr>
                <w:rFonts w:ascii="Calibri" w:hAnsi="Calibri" w:cs="Calibri"/>
                <w:spacing w:val="-3"/>
                <w:lang w:val="es-ES_tradnl" w:eastAsia="es-ES_tradnl"/>
              </w:rPr>
              <w:t>r</w:t>
            </w:r>
            <w:r w:rsidRPr="000505F8">
              <w:rPr>
                <w:rFonts w:ascii="Calibri" w:hAnsi="Calibri" w:cs="Calibri"/>
                <w:lang w:val="es-ES_tradnl" w:eastAsia="es-ES_tradnl"/>
              </w:rPr>
              <w:t>a</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 xml:space="preserve">la </w:t>
            </w:r>
            <w:r w:rsidRPr="000505F8">
              <w:rPr>
                <w:rFonts w:ascii="Calibri" w:hAnsi="Calibri" w:cs="Calibri"/>
                <w:spacing w:val="1"/>
                <w:lang w:val="es-ES_tradnl" w:eastAsia="es-ES_tradnl"/>
              </w:rPr>
              <w:t>ge</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ración </w:t>
            </w:r>
            <w:r w:rsidRPr="000505F8">
              <w:rPr>
                <w:rFonts w:ascii="Calibri" w:hAnsi="Calibri" w:cs="Calibri"/>
                <w:spacing w:val="-1"/>
                <w:lang w:val="es-ES_tradnl" w:eastAsia="es-ES_tradnl"/>
              </w:rPr>
              <w:t>d</w:t>
            </w:r>
            <w:r w:rsidRPr="000505F8">
              <w:rPr>
                <w:rFonts w:ascii="Calibri" w:hAnsi="Calibri" w:cs="Calibri"/>
                <w:lang w:val="es-ES_tradnl" w:eastAsia="es-ES_tradnl"/>
              </w:rPr>
              <w:t>e in</w:t>
            </w:r>
            <w:r w:rsidRPr="000505F8">
              <w:rPr>
                <w:rFonts w:ascii="Calibri" w:hAnsi="Calibri" w:cs="Calibri"/>
                <w:spacing w:val="1"/>
                <w:lang w:val="es-ES_tradnl" w:eastAsia="es-ES_tradnl"/>
              </w:rPr>
              <w:t>f</w:t>
            </w:r>
            <w:r w:rsidRPr="000505F8">
              <w:rPr>
                <w:rFonts w:ascii="Calibri" w:hAnsi="Calibri" w:cs="Calibri"/>
                <w:lang w:val="es-ES_tradnl" w:eastAsia="es-ES_tradnl"/>
              </w:rPr>
              <w:t>ra</w:t>
            </w:r>
            <w:r w:rsidRPr="000505F8">
              <w:rPr>
                <w:rFonts w:ascii="Calibri" w:hAnsi="Calibri" w:cs="Calibri"/>
                <w:spacing w:val="1"/>
                <w:lang w:val="es-ES_tradnl" w:eastAsia="es-ES_tradnl"/>
              </w:rPr>
              <w:t>e</w:t>
            </w:r>
            <w:r w:rsidRPr="000505F8">
              <w:rPr>
                <w:rFonts w:ascii="Calibri" w:hAnsi="Calibri" w:cs="Calibri"/>
                <w:lang w:val="es-ES_tradnl" w:eastAsia="es-ES_tradnl"/>
              </w:rPr>
              <w:t>struc</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u</w:t>
            </w:r>
            <w:r w:rsidRPr="000505F8">
              <w:rPr>
                <w:rFonts w:ascii="Calibri" w:hAnsi="Calibri" w:cs="Calibri"/>
                <w:lang w:val="es-ES_tradnl" w:eastAsia="es-ES_tradnl"/>
              </w:rPr>
              <w:t xml:space="preserve">ra; </w:t>
            </w: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G</w:t>
            </w:r>
            <w:r w:rsidRPr="000505F8">
              <w:rPr>
                <w:rFonts w:ascii="Calibri" w:hAnsi="Calibri" w:cs="Calibri"/>
                <w:spacing w:val="1"/>
                <w:lang w:val="es-ES_tradnl" w:eastAsia="es-ES_tradnl"/>
              </w:rPr>
              <w:t>a</w:t>
            </w:r>
            <w:r w:rsidRPr="000505F8">
              <w:rPr>
                <w:rFonts w:ascii="Calibri" w:hAnsi="Calibri" w:cs="Calibri"/>
                <w:spacing w:val="-2"/>
                <w:lang w:val="es-ES_tradnl" w:eastAsia="es-ES_tradnl"/>
              </w:rPr>
              <w:t>s</w:t>
            </w:r>
            <w:r w:rsidRPr="000505F8">
              <w:rPr>
                <w:rFonts w:ascii="Calibri" w:hAnsi="Calibri" w:cs="Calibri"/>
                <w:lang w:val="es-ES_tradnl" w:eastAsia="es-ES_tradnl"/>
              </w:rPr>
              <w:t>to</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c</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1"/>
                <w:lang w:val="es-ES_tradnl" w:eastAsia="es-ES_tradnl"/>
              </w:rPr>
              <w:t>r</w:t>
            </w:r>
            <w:r w:rsidRPr="000505F8">
              <w:rPr>
                <w:rFonts w:ascii="Calibri" w:hAnsi="Calibri" w:cs="Calibri"/>
                <w:lang w:val="es-ES_tradnl" w:eastAsia="es-ES_tradnl"/>
              </w:rPr>
              <w:t>ie</w:t>
            </w:r>
            <w:r w:rsidRPr="000505F8">
              <w:rPr>
                <w:rFonts w:ascii="Calibri" w:hAnsi="Calibri" w:cs="Calibri"/>
                <w:spacing w:val="1"/>
                <w:lang w:val="es-ES_tradnl" w:eastAsia="es-ES_tradnl"/>
              </w:rPr>
              <w:t>n</w:t>
            </w:r>
            <w:r w:rsidRPr="000505F8">
              <w:rPr>
                <w:rFonts w:ascii="Calibri" w:hAnsi="Calibri" w:cs="Calibri"/>
                <w:lang w:val="es-ES_tradnl" w:eastAsia="es-ES_tradnl"/>
              </w:rPr>
              <w:t>te</w:t>
            </w:r>
            <w:r w:rsidRPr="000505F8">
              <w:rPr>
                <w:rFonts w:ascii="Calibri" w:hAnsi="Calibri" w:cs="Calibri"/>
                <w:spacing w:val="3"/>
                <w:lang w:val="es-ES_tradnl" w:eastAsia="es-ES_tradnl"/>
              </w:rPr>
              <w:t xml:space="preserve"> </w:t>
            </w:r>
            <w:r w:rsidRPr="000505F8">
              <w:rPr>
                <w:rFonts w:ascii="Calibri" w:hAnsi="Calibri" w:cs="Calibri"/>
                <w:spacing w:val="-2"/>
                <w:lang w:val="es-ES_tradnl" w:eastAsia="es-ES_tradnl"/>
              </w:rPr>
              <w:t>s</w:t>
            </w:r>
            <w:r w:rsidRPr="000505F8">
              <w:rPr>
                <w:rFonts w:ascii="Calibri" w:hAnsi="Calibri" w:cs="Calibri"/>
                <w:lang w:val="es-ES_tradnl" w:eastAsia="es-ES_tradnl"/>
              </w:rPr>
              <w:t>e</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u</w:t>
            </w:r>
            <w:r w:rsidRPr="000505F8">
              <w:rPr>
                <w:rFonts w:ascii="Calibri" w:hAnsi="Calibri" w:cs="Calibri"/>
                <w:lang w:val="es-ES_tradnl" w:eastAsia="es-ES_tradnl"/>
              </w:rPr>
              <w:t>til</w:t>
            </w:r>
            <w:r w:rsidRPr="000505F8">
              <w:rPr>
                <w:rFonts w:ascii="Calibri" w:hAnsi="Calibri" w:cs="Calibri"/>
                <w:spacing w:val="-1"/>
                <w:lang w:val="es-ES_tradnl" w:eastAsia="es-ES_tradnl"/>
              </w:rPr>
              <w:t>i</w:t>
            </w:r>
            <w:r w:rsidRPr="000505F8">
              <w:rPr>
                <w:rFonts w:ascii="Calibri" w:hAnsi="Calibri" w:cs="Calibri"/>
                <w:lang w:val="es-ES_tradnl" w:eastAsia="es-ES_tradnl"/>
              </w:rPr>
              <w:t>za</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pa</w:t>
            </w:r>
            <w:r w:rsidRPr="000505F8">
              <w:rPr>
                <w:rFonts w:ascii="Calibri" w:hAnsi="Calibri" w:cs="Calibri"/>
                <w:spacing w:val="-3"/>
                <w:lang w:val="es-ES_tradnl" w:eastAsia="es-ES_tradnl"/>
              </w:rPr>
              <w:t>r</w:t>
            </w:r>
            <w:r w:rsidRPr="000505F8">
              <w:rPr>
                <w:rFonts w:ascii="Calibri" w:hAnsi="Calibri" w:cs="Calibri"/>
                <w:lang w:val="es-ES_tradnl" w:eastAsia="es-ES_tradnl"/>
              </w:rPr>
              <w:t>a fi</w:t>
            </w:r>
            <w:r w:rsidRPr="000505F8">
              <w:rPr>
                <w:rFonts w:ascii="Calibri" w:hAnsi="Calibri" w:cs="Calibri"/>
                <w:spacing w:val="1"/>
                <w:lang w:val="es-ES_tradnl" w:eastAsia="es-ES_tradnl"/>
              </w:rPr>
              <w:t>nan</w:t>
            </w:r>
            <w:r w:rsidRPr="000505F8">
              <w:rPr>
                <w:rFonts w:ascii="Calibri" w:hAnsi="Calibri" w:cs="Calibri"/>
                <w:lang w:val="es-ES_tradnl" w:eastAsia="es-ES_tradnl"/>
              </w:rPr>
              <w:t>c</w:t>
            </w:r>
            <w:r w:rsidRPr="000505F8">
              <w:rPr>
                <w:rFonts w:ascii="Calibri" w:hAnsi="Calibri" w:cs="Calibri"/>
                <w:spacing w:val="7"/>
                <w:lang w:val="es-ES_tradnl" w:eastAsia="es-ES_tradnl"/>
              </w:rPr>
              <w:t>i</w:t>
            </w:r>
            <w:r w:rsidRPr="000505F8">
              <w:rPr>
                <w:rFonts w:ascii="Calibri" w:hAnsi="Calibri" w:cs="Calibri"/>
                <w:spacing w:val="1"/>
                <w:lang w:val="es-ES_tradnl" w:eastAsia="es-ES_tradnl"/>
              </w:rPr>
              <w:t>a</w:t>
            </w:r>
            <w:r w:rsidRPr="000505F8">
              <w:rPr>
                <w:rFonts w:ascii="Calibri" w:hAnsi="Calibri" w:cs="Calibri"/>
                <w:lang w:val="es-ES_tradnl" w:eastAsia="es-ES_tradnl"/>
              </w:rPr>
              <w:t>r</w:t>
            </w:r>
            <w:r w:rsidRPr="000505F8">
              <w:rPr>
                <w:rFonts w:ascii="Calibri" w:hAnsi="Calibri" w:cs="Calibri"/>
                <w:spacing w:val="1"/>
                <w:lang w:val="es-ES_tradnl" w:eastAsia="es-ES_tradnl"/>
              </w:rPr>
              <w:t xml:space="preserve"> </w:t>
            </w:r>
            <w:r w:rsidRPr="000505F8">
              <w:rPr>
                <w:rFonts w:ascii="Calibri" w:hAnsi="Calibri" w:cs="Calibri"/>
                <w:spacing w:val="-2"/>
                <w:lang w:val="es-ES_tradnl" w:eastAsia="es-ES_tradnl"/>
              </w:rPr>
              <w:t>s</w:t>
            </w:r>
            <w:r w:rsidRPr="000505F8">
              <w:rPr>
                <w:rFonts w:ascii="Calibri" w:hAnsi="Calibri" w:cs="Calibri"/>
                <w:spacing w:val="1"/>
                <w:lang w:val="es-ES_tradnl" w:eastAsia="es-ES_tradnl"/>
              </w:rPr>
              <w:t>ub</w:t>
            </w:r>
            <w:r w:rsidRPr="000505F8">
              <w:rPr>
                <w:rFonts w:ascii="Calibri" w:hAnsi="Calibri" w:cs="Calibri"/>
                <w:lang w:val="es-ES_tradnl" w:eastAsia="es-ES_tradnl"/>
              </w:rPr>
              <w:t>sidi</w:t>
            </w:r>
            <w:r w:rsidRPr="000505F8">
              <w:rPr>
                <w:rFonts w:ascii="Calibri" w:hAnsi="Calibri" w:cs="Calibri"/>
                <w:spacing w:val="1"/>
                <w:lang w:val="es-ES_tradnl" w:eastAsia="es-ES_tradnl"/>
              </w:rPr>
              <w:t>o</w:t>
            </w:r>
            <w:r w:rsidRPr="000505F8">
              <w:rPr>
                <w:rFonts w:ascii="Calibri" w:hAnsi="Calibri" w:cs="Calibri"/>
                <w:spacing w:val="-2"/>
                <w:lang w:val="es-ES_tradnl" w:eastAsia="es-ES_tradnl"/>
              </w:rPr>
              <w:t>s</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pen</w:t>
            </w:r>
            <w:r w:rsidRPr="000505F8">
              <w:rPr>
                <w:rFonts w:ascii="Calibri" w:hAnsi="Calibri" w:cs="Calibri"/>
                <w:lang w:val="es-ES_tradnl" w:eastAsia="es-ES_tradnl"/>
              </w:rPr>
              <w:t>si</w:t>
            </w:r>
            <w:r w:rsidRPr="000505F8">
              <w:rPr>
                <w:rFonts w:ascii="Calibri" w:hAnsi="Calibri" w:cs="Calibri"/>
                <w:spacing w:val="-2"/>
                <w:lang w:val="es-ES_tradnl" w:eastAsia="es-ES_tradnl"/>
              </w:rPr>
              <w:t>o</w:t>
            </w:r>
            <w:r w:rsidRPr="000505F8">
              <w:rPr>
                <w:rFonts w:ascii="Calibri" w:hAnsi="Calibri" w:cs="Calibri"/>
                <w:spacing w:val="1"/>
                <w:lang w:val="es-ES_tradnl" w:eastAsia="es-ES_tradnl"/>
              </w:rPr>
              <w:t>ne</w:t>
            </w:r>
            <w:r w:rsidRPr="000505F8">
              <w:rPr>
                <w:rFonts w:ascii="Calibri" w:hAnsi="Calibri" w:cs="Calibri"/>
                <w:lang w:val="es-ES_tradnl" w:eastAsia="es-ES_tradnl"/>
              </w:rPr>
              <w:t>s y</w:t>
            </w:r>
            <w:r w:rsidRPr="000505F8">
              <w:rPr>
                <w:rFonts w:ascii="Calibri" w:hAnsi="Calibri" w:cs="Calibri"/>
                <w:spacing w:val="1"/>
                <w:lang w:val="es-ES_tradnl" w:eastAsia="es-ES_tradnl"/>
              </w:rPr>
              <w:t xml:space="preserve"> </w:t>
            </w:r>
            <w:r w:rsidRPr="000505F8">
              <w:rPr>
                <w:rFonts w:ascii="Calibri" w:hAnsi="Calibri" w:cs="Calibri"/>
                <w:spacing w:val="-3"/>
                <w:lang w:val="es-ES_tradnl" w:eastAsia="es-ES_tradnl"/>
              </w:rPr>
              <w:t>m</w:t>
            </w:r>
            <w:r w:rsidRPr="000505F8">
              <w:rPr>
                <w:rFonts w:ascii="Calibri" w:hAnsi="Calibri" w:cs="Calibri"/>
                <w:spacing w:val="1"/>
                <w:lang w:val="es-ES_tradnl" w:eastAsia="es-ES_tradnl"/>
              </w:rPr>
              <w:t>ed</w:t>
            </w:r>
            <w:r w:rsidRPr="000505F8">
              <w:rPr>
                <w:rFonts w:ascii="Calibri" w:hAnsi="Calibri" w:cs="Calibri"/>
                <w:lang w:val="es-ES_tradnl" w:eastAsia="es-ES_tradnl"/>
              </w:rPr>
              <w:t>ic</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na</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tre</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u</w:t>
            </w:r>
            <w:r w:rsidRPr="000505F8">
              <w:rPr>
                <w:rFonts w:ascii="Calibri" w:hAnsi="Calibri" w:cs="Calibri"/>
                <w:lang w:val="es-ES_tradnl" w:eastAsia="es-ES_tradnl"/>
              </w:rPr>
              <w:t>c</w:t>
            </w:r>
            <w:r w:rsidRPr="000505F8">
              <w:rPr>
                <w:rFonts w:ascii="Calibri" w:hAnsi="Calibri" w:cs="Calibri"/>
                <w:spacing w:val="1"/>
                <w:lang w:val="es-ES_tradnl" w:eastAsia="es-ES_tradnl"/>
              </w:rPr>
              <w:t>ho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o</w:t>
            </w:r>
            <w:r w:rsidRPr="000505F8">
              <w:rPr>
                <w:rFonts w:ascii="Calibri" w:hAnsi="Calibri" w:cs="Calibri"/>
                <w:lang w:val="es-ES_tradnl" w:eastAsia="es-ES_tradnl"/>
              </w:rPr>
              <w:t>tros.</w:t>
            </w:r>
          </w:p>
        </w:tc>
      </w:tr>
      <w:tr w:rsidR="000505F8" w:rsidRPr="000505F8" w:rsidTr="00CF1327">
        <w:trPr>
          <w:trHeight w:hRule="exact" w:val="1333"/>
        </w:trPr>
        <w:tc>
          <w:tcPr>
            <w:tcW w:w="2127" w:type="dxa"/>
            <w:vAlign w:val="center"/>
          </w:tcPr>
          <w:p w:rsidR="000505F8" w:rsidRPr="000505F8" w:rsidRDefault="000505F8" w:rsidP="000505F8">
            <w:pPr>
              <w:widowControl w:val="0"/>
              <w:autoSpaceDE w:val="0"/>
              <w:autoSpaceDN w:val="0"/>
              <w:adjustRightInd w:val="0"/>
              <w:spacing w:line="269"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t>¿</w:t>
            </w:r>
            <w:r w:rsidRPr="000505F8">
              <w:rPr>
                <w:rFonts w:ascii="Calibri" w:hAnsi="Calibri" w:cs="Calibri"/>
                <w:b/>
                <w:bCs/>
                <w:spacing w:val="1"/>
                <w:lang w:val="es-ES_tradnl" w:eastAsia="es-ES_tradnl"/>
              </w:rPr>
              <w:t>PAR</w:t>
            </w:r>
            <w:r w:rsidRPr="000505F8">
              <w:rPr>
                <w:rFonts w:ascii="Calibri" w:hAnsi="Calibri" w:cs="Calibri"/>
                <w:b/>
                <w:bCs/>
                <w:lang w:val="es-ES_tradnl" w:eastAsia="es-ES_tradnl"/>
              </w:rPr>
              <w:t>A</w:t>
            </w:r>
            <w:r w:rsidRPr="000505F8">
              <w:rPr>
                <w:rFonts w:ascii="Calibri" w:hAnsi="Calibri" w:cs="Calibri"/>
                <w:b/>
                <w:bCs/>
                <w:spacing w:val="-2"/>
                <w:lang w:val="es-ES_tradnl" w:eastAsia="es-ES_tradnl"/>
              </w:rPr>
              <w:t xml:space="preserve"> </w:t>
            </w:r>
            <w:r w:rsidRPr="000505F8">
              <w:rPr>
                <w:rFonts w:ascii="Calibri" w:hAnsi="Calibri" w:cs="Calibri"/>
                <w:b/>
                <w:bCs/>
                <w:spacing w:val="-1"/>
                <w:lang w:val="es-ES_tradnl" w:eastAsia="es-ES_tradnl"/>
              </w:rPr>
              <w:t>Q</w:t>
            </w:r>
            <w:r w:rsidRPr="000505F8">
              <w:rPr>
                <w:rFonts w:ascii="Calibri" w:hAnsi="Calibri" w:cs="Calibri"/>
                <w:b/>
                <w:bCs/>
                <w:lang w:val="es-ES_tradnl" w:eastAsia="es-ES_tradnl"/>
              </w:rPr>
              <w:t>UÉ</w:t>
            </w:r>
            <w:r w:rsidRPr="000505F8">
              <w:rPr>
                <w:rFonts w:ascii="Calibri" w:hAnsi="Calibri" w:cs="Calibri"/>
                <w:b/>
                <w:bCs/>
                <w:spacing w:val="-3"/>
                <w:lang w:val="es-ES_tradnl" w:eastAsia="es-ES_tradnl"/>
              </w:rPr>
              <w:t xml:space="preserve"> </w:t>
            </w:r>
            <w:r w:rsidRPr="000505F8">
              <w:rPr>
                <w:rFonts w:ascii="Calibri" w:hAnsi="Calibri" w:cs="Calibri"/>
                <w:b/>
                <w:bCs/>
                <w:lang w:val="es-ES_tradnl" w:eastAsia="es-ES_tradnl"/>
              </w:rPr>
              <w:t>SE</w:t>
            </w:r>
            <w:r w:rsidRPr="000505F8">
              <w:rPr>
                <w:rFonts w:ascii="Calibri" w:hAnsi="Calibri" w:cs="Calibri"/>
                <w:b/>
                <w:bCs/>
                <w:spacing w:val="-3"/>
                <w:lang w:val="es-ES_tradnl" w:eastAsia="es-ES_tradnl"/>
              </w:rPr>
              <w:t xml:space="preserve"> </w:t>
            </w:r>
            <w:r w:rsidRPr="000505F8">
              <w:rPr>
                <w:rFonts w:ascii="Calibri" w:hAnsi="Calibri" w:cs="Calibri"/>
                <w:b/>
                <w:bCs/>
                <w:spacing w:val="-1"/>
                <w:lang w:val="es-ES_tradnl" w:eastAsia="es-ES_tradnl"/>
              </w:rPr>
              <w:t>G</w:t>
            </w:r>
            <w:r w:rsidRPr="000505F8">
              <w:rPr>
                <w:rFonts w:ascii="Calibri" w:hAnsi="Calibri" w:cs="Calibri"/>
                <w:b/>
                <w:bCs/>
                <w:lang w:val="es-ES_tradnl" w:eastAsia="es-ES_tradnl"/>
              </w:rPr>
              <w:t>AS</w:t>
            </w:r>
            <w:r w:rsidRPr="000505F8">
              <w:rPr>
                <w:rFonts w:ascii="Calibri" w:hAnsi="Calibri" w:cs="Calibri"/>
                <w:b/>
                <w:bCs/>
                <w:spacing w:val="1"/>
                <w:lang w:val="es-ES_tradnl" w:eastAsia="es-ES_tradnl"/>
              </w:rPr>
              <w:t>TA</w:t>
            </w:r>
            <w:r w:rsidRPr="000505F8">
              <w:rPr>
                <w:rFonts w:ascii="Calibri" w:hAnsi="Calibri" w:cs="Calibri"/>
                <w:b/>
                <w:bCs/>
                <w:lang w:val="es-ES_tradnl" w:eastAsia="es-ES_tradnl"/>
              </w:rPr>
              <w:t>?</w:t>
            </w:r>
          </w:p>
        </w:tc>
        <w:tc>
          <w:tcPr>
            <w:tcW w:w="7371" w:type="dxa"/>
          </w:tcPr>
          <w:p w:rsidR="000505F8" w:rsidRPr="000505F8" w:rsidRDefault="000505F8" w:rsidP="000505F8">
            <w:pPr>
              <w:widowControl w:val="0"/>
              <w:autoSpaceDE w:val="0"/>
              <w:autoSpaceDN w:val="0"/>
              <w:adjustRightInd w:val="0"/>
              <w:spacing w:line="269" w:lineRule="exact"/>
              <w:ind w:left="102" w:right="53"/>
              <w:jc w:val="both"/>
              <w:rPr>
                <w:rFonts w:ascii="Calibri" w:hAnsi="Calibri" w:cs="Calibri"/>
                <w:lang w:val="es-ES_tradnl" w:eastAsia="es-ES_tradnl"/>
              </w:rPr>
            </w:pP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l </w:t>
            </w:r>
            <w:r w:rsidRPr="000505F8">
              <w:rPr>
                <w:rFonts w:ascii="Calibri" w:hAnsi="Calibri" w:cs="Calibri"/>
                <w:spacing w:val="1"/>
                <w:lang w:val="es-ES_tradnl" w:eastAsia="es-ES_tradnl"/>
              </w:rPr>
              <w:t>ga</w:t>
            </w:r>
            <w:r w:rsidRPr="000505F8">
              <w:rPr>
                <w:rFonts w:ascii="Calibri" w:hAnsi="Calibri" w:cs="Calibri"/>
                <w:lang w:val="es-ES_tradnl" w:eastAsia="es-ES_tradnl"/>
              </w:rPr>
              <w:t>s</w:t>
            </w:r>
            <w:r w:rsidRPr="000505F8">
              <w:rPr>
                <w:rFonts w:ascii="Calibri" w:hAnsi="Calibri" w:cs="Calibri"/>
                <w:spacing w:val="-2"/>
                <w:lang w:val="es-ES_tradnl" w:eastAsia="es-ES_tradnl"/>
              </w:rPr>
              <w:t>t</w:t>
            </w:r>
            <w:r w:rsidRPr="000505F8">
              <w:rPr>
                <w:rFonts w:ascii="Calibri" w:hAnsi="Calibri" w:cs="Calibri"/>
                <w:lang w:val="es-ES_tradnl" w:eastAsia="es-ES_tradnl"/>
              </w:rPr>
              <w:t>o</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úb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co</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se</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de</w:t>
            </w:r>
            <w:r w:rsidRPr="000505F8">
              <w:rPr>
                <w:rFonts w:ascii="Calibri" w:hAnsi="Calibri" w:cs="Calibri"/>
                <w:lang w:val="es-ES_tradnl" w:eastAsia="es-ES_tradnl"/>
              </w:rPr>
              <w:t>st</w:t>
            </w:r>
            <w:r w:rsidRPr="000505F8">
              <w:rPr>
                <w:rFonts w:ascii="Calibri" w:hAnsi="Calibri" w:cs="Calibri"/>
                <w:spacing w:val="-2"/>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a</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l c</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p</w:t>
            </w:r>
            <w:r w:rsidRPr="000505F8">
              <w:rPr>
                <w:rFonts w:ascii="Calibri" w:hAnsi="Calibri" w:cs="Calibri"/>
                <w:lang w:val="es-ES_tradnl" w:eastAsia="es-ES_tradnl"/>
              </w:rPr>
              <w:t>l</w:t>
            </w:r>
            <w:r w:rsidRPr="000505F8">
              <w:rPr>
                <w:rFonts w:ascii="Calibri" w:hAnsi="Calibri" w:cs="Calibri"/>
                <w:spacing w:val="-1"/>
                <w:lang w:val="es-ES_tradnl" w:eastAsia="es-ES_tradnl"/>
              </w:rPr>
              <w:t>im</w:t>
            </w:r>
            <w:r w:rsidRPr="000505F8">
              <w:rPr>
                <w:rFonts w:ascii="Calibri" w:hAnsi="Calibri" w:cs="Calibri"/>
                <w:lang w:val="es-ES_tradnl" w:eastAsia="es-ES_tradnl"/>
              </w:rPr>
              <w:t>ie</w:t>
            </w:r>
            <w:r w:rsidRPr="000505F8">
              <w:rPr>
                <w:rFonts w:ascii="Calibri" w:hAnsi="Calibri" w:cs="Calibri"/>
                <w:spacing w:val="1"/>
                <w:lang w:val="es-ES_tradnl" w:eastAsia="es-ES_tradnl"/>
              </w:rPr>
              <w:t>n</w:t>
            </w:r>
            <w:r w:rsidRPr="000505F8">
              <w:rPr>
                <w:rFonts w:ascii="Calibri" w:hAnsi="Calibri" w:cs="Calibri"/>
                <w:lang w:val="es-ES_tradnl" w:eastAsia="es-ES_tradnl"/>
              </w:rPr>
              <w:t>to</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l</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ob</w:t>
            </w:r>
            <w:r w:rsidRPr="000505F8">
              <w:rPr>
                <w:rFonts w:ascii="Calibri" w:hAnsi="Calibri" w:cs="Calibri"/>
                <w:spacing w:val="-3"/>
                <w:lang w:val="es-ES_tradnl" w:eastAsia="es-ES_tradnl"/>
              </w:rPr>
              <w:t>j</w:t>
            </w:r>
            <w:r w:rsidRPr="000505F8">
              <w:rPr>
                <w:rFonts w:ascii="Calibri" w:hAnsi="Calibri" w:cs="Calibri"/>
                <w:spacing w:val="1"/>
                <w:lang w:val="es-ES_tradnl" w:eastAsia="es-ES_tradnl"/>
              </w:rPr>
              <w:t>e</w:t>
            </w:r>
            <w:r w:rsidRPr="000505F8">
              <w:rPr>
                <w:rFonts w:ascii="Calibri" w:hAnsi="Calibri" w:cs="Calibri"/>
                <w:spacing w:val="-2"/>
                <w:lang w:val="es-ES_tradnl" w:eastAsia="es-ES_tradnl"/>
              </w:rPr>
              <w:t>t</w:t>
            </w:r>
            <w:r w:rsidRPr="000505F8">
              <w:rPr>
                <w:rFonts w:ascii="Calibri" w:hAnsi="Calibri" w:cs="Calibri"/>
                <w:lang w:val="es-ES_tradnl" w:eastAsia="es-ES_tradnl"/>
              </w:rPr>
              <w:t>ivos</w:t>
            </w:r>
            <w:r w:rsidRPr="000505F8">
              <w:rPr>
                <w:rFonts w:ascii="Calibri" w:hAnsi="Calibri" w:cs="Calibri"/>
                <w:spacing w:val="1"/>
                <w:lang w:val="es-ES_tradnl" w:eastAsia="es-ES_tradnl"/>
              </w:rPr>
              <w:t xml:space="preserve"> en</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a</w:t>
            </w:r>
            <w:r w:rsidRPr="000505F8">
              <w:rPr>
                <w:rFonts w:ascii="Calibri" w:hAnsi="Calibri" w:cs="Calibri"/>
                <w:lang w:val="es-ES_tradnl" w:eastAsia="es-ES_tradnl"/>
              </w:rPr>
              <w:t>rc</w:t>
            </w:r>
            <w:r w:rsidRPr="000505F8">
              <w:rPr>
                <w:rFonts w:ascii="Calibri" w:hAnsi="Calibri" w:cs="Calibri"/>
                <w:spacing w:val="-2"/>
                <w:lang w:val="es-ES_tradnl" w:eastAsia="es-ES_tradnl"/>
              </w:rPr>
              <w:t>a</w:t>
            </w:r>
            <w:r w:rsidRPr="000505F8">
              <w:rPr>
                <w:rFonts w:ascii="Calibri" w:hAnsi="Calibri" w:cs="Calibri"/>
                <w:spacing w:val="1"/>
                <w:lang w:val="es-ES_tradnl" w:eastAsia="es-ES_tradnl"/>
              </w:rPr>
              <w:t>do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n la</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Le</w:t>
            </w:r>
            <w:r w:rsidRPr="000505F8">
              <w:rPr>
                <w:rFonts w:ascii="Calibri" w:hAnsi="Calibri" w:cs="Calibri"/>
                <w:lang w:val="es-ES_tradnl" w:eastAsia="es-ES_tradnl"/>
              </w:rPr>
              <w:t xml:space="preserve">y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Des</w:t>
            </w:r>
            <w:r w:rsidRPr="000505F8">
              <w:rPr>
                <w:rFonts w:ascii="Calibri" w:hAnsi="Calibri" w:cs="Calibri"/>
                <w:spacing w:val="1"/>
                <w:lang w:val="es-ES_tradnl" w:eastAsia="es-ES_tradnl"/>
              </w:rPr>
              <w:t>a</w:t>
            </w:r>
            <w:r w:rsidRPr="000505F8">
              <w:rPr>
                <w:rFonts w:ascii="Calibri" w:hAnsi="Calibri" w:cs="Calibri"/>
                <w:lang w:val="es-ES_tradnl" w:eastAsia="es-ES_tradnl"/>
              </w:rPr>
              <w:t>r</w:t>
            </w:r>
            <w:r w:rsidRPr="000505F8">
              <w:rPr>
                <w:rFonts w:ascii="Calibri" w:hAnsi="Calibri" w:cs="Calibri"/>
                <w:spacing w:val="-1"/>
                <w:lang w:val="es-ES_tradnl" w:eastAsia="es-ES_tradnl"/>
              </w:rPr>
              <w:t>r</w:t>
            </w:r>
            <w:r w:rsidRPr="000505F8">
              <w:rPr>
                <w:rFonts w:ascii="Calibri" w:hAnsi="Calibri" w:cs="Calibri"/>
                <w:spacing w:val="1"/>
                <w:lang w:val="es-ES_tradnl" w:eastAsia="es-ES_tradnl"/>
              </w:rPr>
              <w:t>o</w:t>
            </w:r>
            <w:r w:rsidRPr="000505F8">
              <w:rPr>
                <w:rFonts w:ascii="Calibri" w:hAnsi="Calibri" w:cs="Calibri"/>
                <w:lang w:val="es-ES_tradnl" w:eastAsia="es-ES_tradnl"/>
              </w:rPr>
              <w:t>l</w:t>
            </w:r>
            <w:r w:rsidRPr="000505F8">
              <w:rPr>
                <w:rFonts w:ascii="Calibri" w:hAnsi="Calibri" w:cs="Calibri"/>
                <w:spacing w:val="-1"/>
                <w:lang w:val="es-ES_tradnl" w:eastAsia="es-ES_tradnl"/>
              </w:rPr>
              <w:t>l</w:t>
            </w:r>
            <w:r w:rsidRPr="000505F8">
              <w:rPr>
                <w:rFonts w:ascii="Calibri" w:hAnsi="Calibri" w:cs="Calibri"/>
                <w:lang w:val="es-ES_tradnl" w:eastAsia="es-ES_tradnl"/>
              </w:rPr>
              <w:t>o</w:t>
            </w:r>
            <w:r w:rsidRPr="000505F8">
              <w:rPr>
                <w:rFonts w:ascii="Calibri" w:hAnsi="Calibri" w:cs="Calibri"/>
                <w:spacing w:val="1"/>
                <w:lang w:val="es-ES_tradnl" w:eastAsia="es-ES_tradnl"/>
              </w:rPr>
              <w:t xml:space="preserve"> pa</w:t>
            </w:r>
            <w:r w:rsidRPr="000505F8">
              <w:rPr>
                <w:rFonts w:ascii="Calibri" w:hAnsi="Calibri" w:cs="Calibri"/>
                <w:lang w:val="es-ES_tradnl" w:eastAsia="es-ES_tradnl"/>
              </w:rPr>
              <w:t>ra</w:t>
            </w:r>
            <w:r w:rsidRPr="000505F8">
              <w:rPr>
                <w:rFonts w:ascii="Calibri" w:hAnsi="Calibri" w:cs="Calibri"/>
                <w:spacing w:val="1"/>
                <w:lang w:val="es-ES_tradnl" w:eastAsia="es-ES_tradnl"/>
              </w:rPr>
              <w:t xml:space="preserve"> e</w:t>
            </w:r>
            <w:r w:rsidRPr="000505F8">
              <w:rPr>
                <w:rFonts w:ascii="Calibri" w:hAnsi="Calibri" w:cs="Calibri"/>
                <w:lang w:val="es-ES_tradnl" w:eastAsia="es-ES_tradnl"/>
              </w:rPr>
              <w:t xml:space="preserve">l </w:t>
            </w:r>
            <w:r w:rsidRPr="000505F8">
              <w:rPr>
                <w:rFonts w:ascii="Calibri" w:hAnsi="Calibri" w:cs="Calibri"/>
                <w:spacing w:val="1"/>
                <w:lang w:val="es-ES_tradnl" w:eastAsia="es-ES_tradnl"/>
              </w:rPr>
              <w:t>E</w:t>
            </w:r>
            <w:r w:rsidRPr="000505F8">
              <w:rPr>
                <w:rFonts w:ascii="Calibri" w:hAnsi="Calibri" w:cs="Calibri"/>
                <w:lang w:val="es-ES_tradnl" w:eastAsia="es-ES_tradnl"/>
              </w:rPr>
              <w:t>st</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d</w:t>
            </w:r>
            <w:r w:rsidRPr="000505F8">
              <w:rPr>
                <w:rFonts w:ascii="Calibri" w:hAnsi="Calibri" w:cs="Calibri"/>
                <w:lang w:val="es-ES_tradnl" w:eastAsia="es-ES_tradnl"/>
              </w:rPr>
              <w:t>o</w:t>
            </w:r>
            <w:r w:rsidRPr="000505F8">
              <w:rPr>
                <w:rFonts w:ascii="Calibri" w:hAnsi="Calibri" w:cs="Calibri"/>
                <w:spacing w:val="1"/>
                <w:lang w:val="es-ES_tradnl" w:eastAsia="es-ES_tradnl"/>
              </w:rPr>
              <w:t xml:space="preserve"> d</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spacing w:val="-3"/>
                <w:lang w:val="es-ES_tradnl" w:eastAsia="es-ES_tradnl"/>
              </w:rPr>
              <w:t>C</w:t>
            </w:r>
            <w:r w:rsidRPr="000505F8">
              <w:rPr>
                <w:rFonts w:ascii="Calibri" w:hAnsi="Calibri" w:cs="Calibri"/>
                <w:spacing w:val="1"/>
                <w:lang w:val="es-ES_tradnl" w:eastAsia="es-ES_tradnl"/>
              </w:rPr>
              <w:t>oa</w:t>
            </w:r>
            <w:r w:rsidRPr="000505F8">
              <w:rPr>
                <w:rFonts w:ascii="Calibri" w:hAnsi="Calibri" w:cs="Calibri"/>
                <w:spacing w:val="-1"/>
                <w:lang w:val="es-ES_tradnl" w:eastAsia="es-ES_tradnl"/>
              </w:rPr>
              <w:t>h</w:t>
            </w:r>
            <w:r w:rsidRPr="000505F8">
              <w:rPr>
                <w:rFonts w:ascii="Calibri" w:hAnsi="Calibri" w:cs="Calibri"/>
                <w:spacing w:val="1"/>
                <w:lang w:val="es-ES_tradnl" w:eastAsia="es-ES_tradnl"/>
              </w:rPr>
              <w:t>u</w:t>
            </w:r>
            <w:r w:rsidRPr="000505F8">
              <w:rPr>
                <w:rFonts w:ascii="Calibri" w:hAnsi="Calibri" w:cs="Calibri"/>
                <w:lang w:val="es-ES_tradnl" w:eastAsia="es-ES_tradnl"/>
              </w:rPr>
              <w:t>i</w:t>
            </w:r>
            <w:r w:rsidRPr="000505F8">
              <w:rPr>
                <w:rFonts w:ascii="Calibri" w:hAnsi="Calibri" w:cs="Calibri"/>
                <w:spacing w:val="-1"/>
                <w:lang w:val="es-ES_tradnl" w:eastAsia="es-ES_tradnl"/>
              </w:rPr>
              <w:t>l</w:t>
            </w:r>
            <w:r w:rsidRPr="000505F8">
              <w:rPr>
                <w:rFonts w:ascii="Calibri" w:hAnsi="Calibri" w:cs="Calibri"/>
                <w:lang w:val="es-ES_tradnl" w:eastAsia="es-ES_tradnl"/>
              </w:rPr>
              <w:t>a</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Za</w:t>
            </w:r>
            <w:r w:rsidRPr="000505F8">
              <w:rPr>
                <w:rFonts w:ascii="Calibri" w:hAnsi="Calibri" w:cs="Calibri"/>
                <w:spacing w:val="-2"/>
                <w:lang w:val="es-ES_tradnl" w:eastAsia="es-ES_tradnl"/>
              </w:rPr>
              <w:t>r</w:t>
            </w:r>
            <w:r w:rsidRPr="000505F8">
              <w:rPr>
                <w:rFonts w:ascii="Calibri" w:hAnsi="Calibri" w:cs="Calibri"/>
                <w:spacing w:val="1"/>
                <w:lang w:val="es-ES_tradnl" w:eastAsia="es-ES_tradnl"/>
              </w:rPr>
              <w:t>ago</w:t>
            </w:r>
            <w:r w:rsidRPr="000505F8">
              <w:rPr>
                <w:rFonts w:ascii="Calibri" w:hAnsi="Calibri" w:cs="Calibri"/>
                <w:spacing w:val="-2"/>
                <w:lang w:val="es-ES_tradnl" w:eastAsia="es-ES_tradnl"/>
              </w:rPr>
              <w:t>z</w:t>
            </w:r>
            <w:r w:rsidRPr="000505F8">
              <w:rPr>
                <w:rFonts w:ascii="Calibri" w:hAnsi="Calibri" w:cs="Calibri"/>
                <w:spacing w:val="1"/>
                <w:lang w:val="es-ES_tradnl" w:eastAsia="es-ES_tradnl"/>
              </w:rPr>
              <w:t>a</w:t>
            </w:r>
            <w:r w:rsidRPr="000505F8">
              <w:rPr>
                <w:rFonts w:ascii="Calibri" w:hAnsi="Calibri" w:cs="Calibri"/>
                <w:lang w:val="es-ES_tradnl" w:eastAsia="es-ES_tradnl"/>
              </w:rPr>
              <w:t>,</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ya</w:t>
            </w:r>
            <w:r w:rsidRPr="000505F8">
              <w:rPr>
                <w:rFonts w:ascii="Calibri" w:hAnsi="Calibri" w:cs="Calibri"/>
                <w:spacing w:val="1"/>
                <w:lang w:val="es-ES_tradnl" w:eastAsia="es-ES_tradnl"/>
              </w:rPr>
              <w:t xml:space="preserve"> q</w:t>
            </w:r>
            <w:r w:rsidRPr="000505F8">
              <w:rPr>
                <w:rFonts w:ascii="Calibri" w:hAnsi="Calibri" w:cs="Calibri"/>
                <w:spacing w:val="-1"/>
                <w:lang w:val="es-ES_tradnl" w:eastAsia="es-ES_tradnl"/>
              </w:rPr>
              <w:t>u</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e</w:t>
            </w:r>
            <w:r w:rsidRPr="000505F8">
              <w:rPr>
                <w:rFonts w:ascii="Calibri" w:hAnsi="Calibri" w:cs="Calibri"/>
                <w:lang w:val="es-ES_tradnl" w:eastAsia="es-ES_tradnl"/>
              </w:rPr>
              <w:t xml:space="preserve">ste </w:t>
            </w:r>
            <w:r w:rsidRPr="000505F8">
              <w:rPr>
                <w:rFonts w:ascii="Calibri" w:hAnsi="Calibri" w:cs="Calibri"/>
                <w:spacing w:val="1"/>
                <w:lang w:val="es-ES_tradnl" w:eastAsia="es-ES_tradnl"/>
              </w:rPr>
              <w:t>do</w:t>
            </w:r>
            <w:r w:rsidRPr="000505F8">
              <w:rPr>
                <w:rFonts w:ascii="Calibri" w:hAnsi="Calibri" w:cs="Calibri"/>
                <w:lang w:val="es-ES_tradnl" w:eastAsia="es-ES_tradnl"/>
              </w:rPr>
              <w:t>c</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me</w:t>
            </w:r>
            <w:r w:rsidRPr="000505F8">
              <w:rPr>
                <w:rFonts w:ascii="Calibri" w:hAnsi="Calibri" w:cs="Calibri"/>
                <w:spacing w:val="1"/>
                <w:lang w:val="es-ES_tradnl" w:eastAsia="es-ES_tradnl"/>
              </w:rPr>
              <w:t>n</w:t>
            </w:r>
            <w:r w:rsidRPr="000505F8">
              <w:rPr>
                <w:rFonts w:ascii="Calibri" w:hAnsi="Calibri" w:cs="Calibri"/>
                <w:lang w:val="es-ES_tradnl" w:eastAsia="es-ES_tradnl"/>
              </w:rPr>
              <w:t>to</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q</w:t>
            </w:r>
            <w:r w:rsidRPr="000505F8">
              <w:rPr>
                <w:rFonts w:ascii="Calibri" w:hAnsi="Calibri" w:cs="Calibri"/>
                <w:spacing w:val="1"/>
                <w:lang w:val="es-ES_tradnl" w:eastAsia="es-ES_tradnl"/>
              </w:rPr>
              <w:t>u</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c</w:t>
            </w:r>
            <w:r w:rsidRPr="000505F8">
              <w:rPr>
                <w:rFonts w:ascii="Calibri" w:hAnsi="Calibri" w:cs="Calibri"/>
                <w:spacing w:val="-1"/>
                <w:lang w:val="es-ES_tradnl" w:eastAsia="es-ES_tradnl"/>
              </w:rPr>
              <w:t>o</w:t>
            </w:r>
            <w:r w:rsidRPr="000505F8">
              <w:rPr>
                <w:rFonts w:ascii="Calibri" w:hAnsi="Calibri" w:cs="Calibri"/>
                <w:spacing w:val="1"/>
                <w:lang w:val="es-ES_tradnl" w:eastAsia="es-ES_tradnl"/>
              </w:rPr>
              <w:t>n</w:t>
            </w:r>
            <w:r w:rsidRPr="000505F8">
              <w:rPr>
                <w:rFonts w:ascii="Calibri" w:hAnsi="Calibri" w:cs="Calibri"/>
                <w:lang w:val="es-ES_tradnl" w:eastAsia="es-ES_tradnl"/>
              </w:rPr>
              <w:t>ti</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los</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re</w:t>
            </w:r>
            <w:r w:rsidRPr="000505F8">
              <w:rPr>
                <w:rFonts w:ascii="Calibri" w:hAnsi="Calibri" w:cs="Calibri"/>
                <w:spacing w:val="1"/>
                <w:lang w:val="es-ES_tradnl" w:eastAsia="es-ES_tradnl"/>
              </w:rPr>
              <w:t>que</w:t>
            </w:r>
            <w:r w:rsidRPr="000505F8">
              <w:rPr>
                <w:rFonts w:ascii="Calibri" w:hAnsi="Calibri" w:cs="Calibri"/>
                <w:lang w:val="es-ES_tradnl" w:eastAsia="es-ES_tradnl"/>
              </w:rPr>
              <w:t>r</w:t>
            </w:r>
            <w:r w:rsidRPr="000505F8">
              <w:rPr>
                <w:rFonts w:ascii="Calibri" w:hAnsi="Calibri" w:cs="Calibri"/>
                <w:spacing w:val="-1"/>
                <w:lang w:val="es-ES_tradnl" w:eastAsia="es-ES_tradnl"/>
              </w:rPr>
              <w:t>im</w:t>
            </w:r>
            <w:r w:rsidRPr="000505F8">
              <w:rPr>
                <w:rFonts w:ascii="Calibri" w:hAnsi="Calibri" w:cs="Calibri"/>
                <w:lang w:val="es-ES_tradnl" w:eastAsia="es-ES_tradnl"/>
              </w:rPr>
              <w:t>ie</w:t>
            </w:r>
            <w:r w:rsidRPr="000505F8">
              <w:rPr>
                <w:rFonts w:ascii="Calibri" w:hAnsi="Calibri" w:cs="Calibri"/>
                <w:spacing w:val="1"/>
                <w:lang w:val="es-ES_tradnl" w:eastAsia="es-ES_tradnl"/>
              </w:rPr>
              <w:t>n</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e</w:t>
            </w:r>
            <w:r w:rsidRPr="000505F8">
              <w:rPr>
                <w:rFonts w:ascii="Calibri" w:hAnsi="Calibri" w:cs="Calibri"/>
                <w:lang w:val="es-ES_tradnl" w:eastAsia="es-ES_tradnl"/>
              </w:rPr>
              <w:t>x</w:t>
            </w:r>
            <w:r w:rsidRPr="000505F8">
              <w:rPr>
                <w:rFonts w:ascii="Calibri" w:hAnsi="Calibri" w:cs="Calibri"/>
                <w:spacing w:val="1"/>
                <w:lang w:val="es-ES_tradnl" w:eastAsia="es-ES_tradnl"/>
              </w:rPr>
              <w:t>p</w:t>
            </w:r>
            <w:r w:rsidRPr="000505F8">
              <w:rPr>
                <w:rFonts w:ascii="Calibri" w:hAnsi="Calibri" w:cs="Calibri"/>
                <w:lang w:val="es-ES_tradnl" w:eastAsia="es-ES_tradnl"/>
              </w:rPr>
              <w:t>res</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po</w:t>
            </w:r>
            <w:r w:rsidRPr="000505F8">
              <w:rPr>
                <w:rFonts w:ascii="Calibri" w:hAnsi="Calibri" w:cs="Calibri"/>
                <w:lang w:val="es-ES_tradnl" w:eastAsia="es-ES_tradnl"/>
              </w:rPr>
              <w:t>r</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 xml:space="preserve">la </w:t>
            </w:r>
            <w:r w:rsidRPr="000505F8">
              <w:rPr>
                <w:rFonts w:ascii="Calibri" w:hAnsi="Calibri" w:cs="Calibri"/>
                <w:spacing w:val="1"/>
                <w:lang w:val="es-ES_tradnl" w:eastAsia="es-ES_tradnl"/>
              </w:rPr>
              <w:t>pob</w:t>
            </w:r>
            <w:r w:rsidRPr="000505F8">
              <w:rPr>
                <w:rFonts w:ascii="Calibri" w:hAnsi="Calibri" w:cs="Calibri"/>
                <w:lang w:val="es-ES_tradnl" w:eastAsia="es-ES_tradnl"/>
              </w:rPr>
              <w:t>lac</w:t>
            </w:r>
            <w:r w:rsidRPr="000505F8">
              <w:rPr>
                <w:rFonts w:ascii="Calibri" w:hAnsi="Calibri" w:cs="Calibri"/>
                <w:spacing w:val="-3"/>
                <w:lang w:val="es-ES_tradnl" w:eastAsia="es-ES_tradnl"/>
              </w:rPr>
              <w:t>i</w:t>
            </w:r>
            <w:r w:rsidRPr="000505F8">
              <w:rPr>
                <w:rFonts w:ascii="Calibri" w:hAnsi="Calibri" w:cs="Calibri"/>
                <w:spacing w:val="1"/>
                <w:lang w:val="es-ES_tradnl" w:eastAsia="es-ES_tradnl"/>
              </w:rPr>
              <w:t>ó</w:t>
            </w:r>
            <w:r w:rsidRPr="000505F8">
              <w:rPr>
                <w:rFonts w:ascii="Calibri" w:hAnsi="Calibri" w:cs="Calibri"/>
                <w:lang w:val="es-ES_tradnl" w:eastAsia="es-ES_tradnl"/>
              </w:rPr>
              <w:t>n</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q</w:t>
            </w:r>
            <w:r w:rsidRPr="000505F8">
              <w:rPr>
                <w:rFonts w:ascii="Calibri" w:hAnsi="Calibri" w:cs="Calibri"/>
                <w:spacing w:val="1"/>
                <w:lang w:val="es-ES_tradnl" w:eastAsia="es-ES_tradnl"/>
              </w:rPr>
              <w:t>u</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ier</w:t>
            </w:r>
            <w:r w:rsidRPr="000505F8">
              <w:rPr>
                <w:rFonts w:ascii="Calibri" w:hAnsi="Calibri" w:cs="Calibri"/>
                <w:spacing w:val="-2"/>
                <w:lang w:val="es-ES_tradnl" w:eastAsia="es-ES_tradnl"/>
              </w:rPr>
              <w:t>o</w:t>
            </w:r>
            <w:r w:rsidRPr="000505F8">
              <w:rPr>
                <w:rFonts w:ascii="Calibri" w:hAnsi="Calibri" w:cs="Calibri"/>
                <w:lang w:val="es-ES_tradnl" w:eastAsia="es-ES_tradnl"/>
              </w:rPr>
              <w:t>n</w:t>
            </w:r>
            <w:r w:rsidRPr="000505F8">
              <w:rPr>
                <w:rFonts w:ascii="Calibri" w:hAnsi="Calibri" w:cs="Calibri"/>
                <w:spacing w:val="3"/>
                <w:lang w:val="es-ES_tradnl" w:eastAsia="es-ES_tradnl"/>
              </w:rPr>
              <w:t xml:space="preserve"> </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1"/>
                <w:lang w:val="es-ES_tradnl" w:eastAsia="es-ES_tradnl"/>
              </w:rPr>
              <w:t>i</w:t>
            </w:r>
            <w:r w:rsidRPr="000505F8">
              <w:rPr>
                <w:rFonts w:ascii="Calibri" w:hAnsi="Calibri" w:cs="Calibri"/>
                <w:spacing w:val="1"/>
                <w:lang w:val="es-ES_tradnl" w:eastAsia="es-ES_tradnl"/>
              </w:rPr>
              <w:t>g</w:t>
            </w:r>
            <w:r w:rsidRPr="000505F8">
              <w:rPr>
                <w:rFonts w:ascii="Calibri" w:hAnsi="Calibri" w:cs="Calibri"/>
                <w:spacing w:val="-1"/>
                <w:lang w:val="es-ES_tradnl" w:eastAsia="es-ES_tradnl"/>
              </w:rPr>
              <w:t>e</w:t>
            </w:r>
            <w:r w:rsidRPr="000505F8">
              <w:rPr>
                <w:rFonts w:ascii="Calibri" w:hAnsi="Calibri" w:cs="Calibri"/>
                <w:lang w:val="es-ES_tradnl" w:eastAsia="es-ES_tradnl"/>
              </w:rPr>
              <w:t>n</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a</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l</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po</w:t>
            </w:r>
            <w:r w:rsidRPr="000505F8">
              <w:rPr>
                <w:rFonts w:ascii="Calibri" w:hAnsi="Calibri" w:cs="Calibri"/>
                <w:lang w:val="es-ES_tradnl" w:eastAsia="es-ES_tradnl"/>
              </w:rPr>
              <w:t>lític</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ú</w:t>
            </w:r>
            <w:r w:rsidRPr="000505F8">
              <w:rPr>
                <w:rFonts w:ascii="Calibri" w:hAnsi="Calibri" w:cs="Calibri"/>
                <w:spacing w:val="1"/>
                <w:lang w:val="es-ES_tradnl" w:eastAsia="es-ES_tradnl"/>
              </w:rPr>
              <w:t>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ra </w:t>
            </w:r>
            <w:r w:rsidRPr="000505F8">
              <w:rPr>
                <w:rFonts w:ascii="Calibri" w:hAnsi="Calibri" w:cs="Calibri"/>
                <w:spacing w:val="1"/>
                <w:lang w:val="es-ES_tradnl" w:eastAsia="es-ES_tradnl"/>
              </w:rPr>
              <w:t>a</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en</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e</w:t>
            </w:r>
            <w:r w:rsidRPr="000505F8">
              <w:rPr>
                <w:rFonts w:ascii="Calibri" w:hAnsi="Calibri" w:cs="Calibri"/>
                <w:lang w:val="es-ES_tradnl" w:eastAsia="es-ES_tradnl"/>
              </w:rPr>
              <w:t>r és</w:t>
            </w:r>
            <w:r w:rsidRPr="000505F8">
              <w:rPr>
                <w:rFonts w:ascii="Calibri" w:hAnsi="Calibri" w:cs="Calibri"/>
                <w:spacing w:val="-2"/>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p>
        </w:tc>
      </w:tr>
      <w:tr w:rsidR="000505F8" w:rsidRPr="000505F8" w:rsidTr="00CF1327">
        <w:trPr>
          <w:trHeight w:hRule="exact" w:val="2022"/>
        </w:trPr>
        <w:tc>
          <w:tcPr>
            <w:tcW w:w="2127" w:type="dxa"/>
            <w:vAlign w:val="center"/>
          </w:tcPr>
          <w:p w:rsidR="000505F8" w:rsidRPr="000505F8" w:rsidRDefault="000505F8" w:rsidP="000505F8">
            <w:pPr>
              <w:widowControl w:val="0"/>
              <w:tabs>
                <w:tab w:val="left" w:pos="860"/>
                <w:tab w:val="left" w:pos="1780"/>
                <w:tab w:val="left" w:pos="2620"/>
              </w:tabs>
              <w:autoSpaceDE w:val="0"/>
              <w:autoSpaceDN w:val="0"/>
              <w:adjustRightInd w:val="0"/>
              <w:spacing w:line="268" w:lineRule="exact"/>
              <w:ind w:left="103" w:right="-20"/>
              <w:jc w:val="center"/>
              <w:rPr>
                <w:rFonts w:ascii="Calibri" w:hAnsi="Calibri" w:cs="Calibri"/>
                <w:lang w:val="es-ES_tradnl" w:eastAsia="es-ES_tradnl"/>
              </w:rPr>
            </w:pPr>
            <w:r w:rsidRPr="000505F8">
              <w:rPr>
                <w:rFonts w:ascii="Calibri" w:hAnsi="Calibri" w:cs="Calibri"/>
                <w:b/>
                <w:bCs/>
                <w:lang w:val="es-ES_tradnl" w:eastAsia="es-ES_tradnl"/>
              </w:rPr>
              <w:t>¿QUÉ PUEDEN H</w:t>
            </w:r>
            <w:r w:rsidRPr="000505F8">
              <w:rPr>
                <w:rFonts w:ascii="Calibri" w:hAnsi="Calibri" w:cs="Calibri"/>
                <w:b/>
                <w:bCs/>
                <w:spacing w:val="1"/>
                <w:lang w:val="es-ES_tradnl" w:eastAsia="es-ES_tradnl"/>
              </w:rPr>
              <w:t>A</w:t>
            </w:r>
            <w:r w:rsidRPr="000505F8">
              <w:rPr>
                <w:rFonts w:ascii="Calibri" w:hAnsi="Calibri" w:cs="Calibri"/>
                <w:b/>
                <w:bCs/>
                <w:lang w:val="es-ES_tradnl" w:eastAsia="es-ES_tradnl"/>
              </w:rPr>
              <w:t>CER LOS CI</w:t>
            </w:r>
            <w:r w:rsidRPr="000505F8">
              <w:rPr>
                <w:rFonts w:ascii="Calibri" w:hAnsi="Calibri" w:cs="Calibri"/>
                <w:b/>
                <w:bCs/>
                <w:spacing w:val="1"/>
                <w:lang w:val="es-ES_tradnl" w:eastAsia="es-ES_tradnl"/>
              </w:rPr>
              <w:t>U</w:t>
            </w:r>
            <w:r w:rsidRPr="000505F8">
              <w:rPr>
                <w:rFonts w:ascii="Calibri" w:hAnsi="Calibri" w:cs="Calibri"/>
                <w:b/>
                <w:bCs/>
                <w:lang w:val="es-ES_tradnl" w:eastAsia="es-ES_tradnl"/>
              </w:rPr>
              <w:t>D</w:t>
            </w:r>
            <w:r w:rsidRPr="000505F8">
              <w:rPr>
                <w:rFonts w:ascii="Calibri" w:hAnsi="Calibri" w:cs="Calibri"/>
                <w:b/>
                <w:bCs/>
                <w:spacing w:val="1"/>
                <w:lang w:val="es-ES_tradnl" w:eastAsia="es-ES_tradnl"/>
              </w:rPr>
              <w:t>A</w:t>
            </w:r>
            <w:r w:rsidRPr="000505F8">
              <w:rPr>
                <w:rFonts w:ascii="Calibri" w:hAnsi="Calibri" w:cs="Calibri"/>
                <w:b/>
                <w:bCs/>
                <w:lang w:val="es-ES_tradnl" w:eastAsia="es-ES_tradnl"/>
              </w:rPr>
              <w:t>D</w:t>
            </w:r>
            <w:r w:rsidRPr="000505F8">
              <w:rPr>
                <w:rFonts w:ascii="Calibri" w:hAnsi="Calibri" w:cs="Calibri"/>
                <w:b/>
                <w:bCs/>
                <w:spacing w:val="1"/>
                <w:lang w:val="es-ES_tradnl" w:eastAsia="es-ES_tradnl"/>
              </w:rPr>
              <w:t>A</w:t>
            </w:r>
            <w:r w:rsidRPr="000505F8">
              <w:rPr>
                <w:rFonts w:ascii="Calibri" w:hAnsi="Calibri" w:cs="Calibri"/>
                <w:b/>
                <w:bCs/>
                <w:lang w:val="es-ES_tradnl" w:eastAsia="es-ES_tradnl"/>
              </w:rPr>
              <w:t>NO</w:t>
            </w:r>
            <w:r w:rsidRPr="000505F8">
              <w:rPr>
                <w:rFonts w:ascii="Calibri" w:hAnsi="Calibri" w:cs="Calibri"/>
                <w:b/>
                <w:bCs/>
                <w:spacing w:val="-1"/>
                <w:lang w:val="es-ES_tradnl" w:eastAsia="es-ES_tradnl"/>
              </w:rPr>
              <w:t>S</w:t>
            </w:r>
            <w:r w:rsidRPr="000505F8">
              <w:rPr>
                <w:rFonts w:ascii="Calibri" w:hAnsi="Calibri" w:cs="Calibri"/>
                <w:b/>
                <w:bCs/>
                <w:lang w:val="es-ES_tradnl" w:eastAsia="es-ES_tradnl"/>
              </w:rPr>
              <w:t>?</w:t>
            </w:r>
          </w:p>
        </w:tc>
        <w:tc>
          <w:tcPr>
            <w:tcW w:w="7371" w:type="dxa"/>
          </w:tcPr>
          <w:p w:rsidR="000505F8" w:rsidRPr="000505F8" w:rsidRDefault="000505F8" w:rsidP="000505F8">
            <w:pPr>
              <w:widowControl w:val="0"/>
              <w:autoSpaceDE w:val="0"/>
              <w:autoSpaceDN w:val="0"/>
              <w:adjustRightInd w:val="0"/>
              <w:spacing w:line="268" w:lineRule="exact"/>
              <w:ind w:left="102" w:right="53"/>
              <w:jc w:val="both"/>
              <w:rPr>
                <w:rFonts w:ascii="Calibri" w:hAnsi="Calibri" w:cs="Calibri"/>
                <w:lang w:val="es-ES_tradnl" w:eastAsia="es-ES_tradnl"/>
              </w:rPr>
            </w:pPr>
            <w:r w:rsidRPr="000505F8">
              <w:rPr>
                <w:rFonts w:ascii="Calibri" w:hAnsi="Calibri" w:cs="Calibri"/>
                <w:spacing w:val="1"/>
                <w:lang w:val="es-ES_tradnl" w:eastAsia="es-ES_tradnl"/>
              </w:rPr>
              <w:t>Lo</w:t>
            </w:r>
            <w:r w:rsidRPr="000505F8">
              <w:rPr>
                <w:rFonts w:ascii="Calibri" w:hAnsi="Calibri" w:cs="Calibri"/>
                <w:lang w:val="es-ES_tradnl" w:eastAsia="es-ES_tradnl"/>
              </w:rPr>
              <w:t>s ci</w:t>
            </w:r>
            <w:r w:rsidRPr="000505F8">
              <w:rPr>
                <w:rFonts w:ascii="Calibri" w:hAnsi="Calibri" w:cs="Calibri"/>
                <w:spacing w:val="-2"/>
                <w:lang w:val="es-ES_tradnl" w:eastAsia="es-ES_tradnl"/>
              </w:rPr>
              <w:t>u</w:t>
            </w:r>
            <w:r w:rsidRPr="000505F8">
              <w:rPr>
                <w:rFonts w:ascii="Calibri" w:hAnsi="Calibri" w:cs="Calibri"/>
                <w:spacing w:val="1"/>
                <w:lang w:val="es-ES_tradnl" w:eastAsia="es-ES_tradnl"/>
              </w:rPr>
              <w:t>da</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ue</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n </w:t>
            </w:r>
            <w:r w:rsidRPr="000505F8">
              <w:rPr>
                <w:rFonts w:ascii="Calibri" w:hAnsi="Calibri" w:cs="Calibri"/>
                <w:spacing w:val="31"/>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st</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r </w:t>
            </w:r>
            <w:r w:rsidRPr="000505F8">
              <w:rPr>
                <w:rFonts w:ascii="Calibri" w:hAnsi="Calibri" w:cs="Calibri"/>
                <w:spacing w:val="31"/>
                <w:lang w:val="es-ES_tradnl" w:eastAsia="es-ES_tradnl"/>
              </w:rPr>
              <w:t xml:space="preserve"> </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n </w:t>
            </w:r>
            <w:r w:rsidRPr="000505F8">
              <w:rPr>
                <w:rFonts w:ascii="Calibri" w:hAnsi="Calibri" w:cs="Calibri"/>
                <w:spacing w:val="33"/>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e</w:t>
            </w:r>
            <w:r w:rsidRPr="000505F8">
              <w:rPr>
                <w:rFonts w:ascii="Calibri" w:hAnsi="Calibri" w:cs="Calibri"/>
                <w:lang w:val="es-ES_tradnl" w:eastAsia="es-ES_tradnl"/>
              </w:rPr>
              <w:t>r</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an</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 xml:space="preserve">te </w:t>
            </w:r>
            <w:r w:rsidRPr="000505F8">
              <w:rPr>
                <w:rFonts w:ascii="Calibri" w:hAnsi="Calibri" w:cs="Calibri"/>
                <w:spacing w:val="33"/>
                <w:lang w:val="es-ES_tradnl" w:eastAsia="es-ES_tradnl"/>
              </w:rPr>
              <w:t xml:space="preserve"> </w:t>
            </w:r>
            <w:r w:rsidRPr="000505F8">
              <w:rPr>
                <w:rFonts w:ascii="Calibri" w:hAnsi="Calibri" w:cs="Calibri"/>
                <w:spacing w:val="-2"/>
                <w:lang w:val="es-ES_tradnl" w:eastAsia="es-ES_tradnl"/>
              </w:rPr>
              <w:t>c</w:t>
            </w:r>
            <w:r w:rsidRPr="000505F8">
              <w:rPr>
                <w:rFonts w:ascii="Calibri" w:hAnsi="Calibri" w:cs="Calibri"/>
                <w:spacing w:val="-1"/>
                <w:lang w:val="es-ES_tradnl" w:eastAsia="es-ES_tradnl"/>
              </w:rPr>
              <w:t>om</w:t>
            </w:r>
            <w:r w:rsidRPr="000505F8">
              <w:rPr>
                <w:rFonts w:ascii="Calibri" w:hAnsi="Calibri" w:cs="Calibri"/>
                <w:spacing w:val="1"/>
                <w:lang w:val="es-ES_tradnl" w:eastAsia="es-ES_tradnl"/>
              </w:rPr>
              <w:t>un</w:t>
            </w:r>
            <w:r w:rsidRPr="000505F8">
              <w:rPr>
                <w:rFonts w:ascii="Calibri" w:hAnsi="Calibri" w:cs="Calibri"/>
                <w:lang w:val="es-ES_tradnl" w:eastAsia="es-ES_tradnl"/>
              </w:rPr>
              <w:t>icaci</w:t>
            </w:r>
            <w:r w:rsidRPr="000505F8">
              <w:rPr>
                <w:rFonts w:ascii="Calibri" w:hAnsi="Calibri" w:cs="Calibri"/>
                <w:spacing w:val="1"/>
                <w:lang w:val="es-ES_tradnl" w:eastAsia="es-ES_tradnl"/>
              </w:rPr>
              <w:t>ó</w:t>
            </w:r>
            <w:r w:rsidRPr="000505F8">
              <w:rPr>
                <w:rFonts w:ascii="Calibri" w:hAnsi="Calibri" w:cs="Calibri"/>
                <w:lang w:val="es-ES_tradnl" w:eastAsia="es-ES_tradnl"/>
              </w:rPr>
              <w:t xml:space="preserve">n </w:t>
            </w:r>
            <w:r w:rsidRPr="000505F8">
              <w:rPr>
                <w:rFonts w:ascii="Calibri" w:hAnsi="Calibri" w:cs="Calibri"/>
                <w:spacing w:val="33"/>
                <w:lang w:val="es-ES_tradnl" w:eastAsia="es-ES_tradnl"/>
              </w:rPr>
              <w:t xml:space="preserve"> </w:t>
            </w:r>
            <w:r w:rsidRPr="000505F8">
              <w:rPr>
                <w:rFonts w:ascii="Calibri" w:hAnsi="Calibri" w:cs="Calibri"/>
                <w:spacing w:val="-2"/>
                <w:lang w:val="es-ES_tradnl" w:eastAsia="es-ES_tradnl"/>
              </w:rPr>
              <w:t>c</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n </w:t>
            </w:r>
            <w:r w:rsidRPr="000505F8">
              <w:rPr>
                <w:rFonts w:ascii="Calibri" w:hAnsi="Calibri" w:cs="Calibri"/>
                <w:spacing w:val="33"/>
                <w:lang w:val="es-ES_tradnl" w:eastAsia="es-ES_tradnl"/>
              </w:rPr>
              <w:t xml:space="preserve"> </w:t>
            </w:r>
            <w:r w:rsidRPr="000505F8">
              <w:rPr>
                <w:rFonts w:ascii="Calibri" w:hAnsi="Calibri" w:cs="Calibri"/>
                <w:spacing w:val="-3"/>
                <w:lang w:val="es-ES_tradnl" w:eastAsia="es-ES_tradnl"/>
              </w:rPr>
              <w:t>l</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au</w:t>
            </w:r>
            <w:r w:rsidRPr="000505F8">
              <w:rPr>
                <w:rFonts w:ascii="Calibri" w:hAnsi="Calibri" w:cs="Calibri"/>
                <w:lang w:val="es-ES_tradnl" w:eastAsia="es-ES_tradnl"/>
              </w:rPr>
              <w:t>t</w:t>
            </w:r>
            <w:r w:rsidRPr="000505F8">
              <w:rPr>
                <w:rFonts w:ascii="Calibri" w:hAnsi="Calibri" w:cs="Calibri"/>
                <w:spacing w:val="1"/>
                <w:lang w:val="es-ES_tradnl" w:eastAsia="es-ES_tradnl"/>
              </w:rPr>
              <w:t>o</w:t>
            </w:r>
            <w:r w:rsidRPr="000505F8">
              <w:rPr>
                <w:rFonts w:ascii="Calibri" w:hAnsi="Calibri" w:cs="Calibri"/>
                <w:lang w:val="es-ES_tradnl" w:eastAsia="es-ES_tradnl"/>
              </w:rPr>
              <w:t>r</w:t>
            </w:r>
            <w:r w:rsidRPr="000505F8">
              <w:rPr>
                <w:rFonts w:ascii="Calibri" w:hAnsi="Calibri" w:cs="Calibri"/>
                <w:spacing w:val="-1"/>
                <w:lang w:val="es-ES_tradnl" w:eastAsia="es-ES_tradnl"/>
              </w:rPr>
              <w:t>id</w:t>
            </w:r>
            <w:r w:rsidRPr="000505F8">
              <w:rPr>
                <w:rFonts w:ascii="Calibri" w:hAnsi="Calibri" w:cs="Calibri"/>
                <w:spacing w:val="1"/>
                <w:lang w:val="es-ES_tradnl" w:eastAsia="es-ES_tradnl"/>
              </w:rPr>
              <w:t>ade</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 xml:space="preserve">e  </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 xml:space="preserve">los  </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 xml:space="preserve">tres </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n</w:t>
            </w:r>
            <w:r w:rsidRPr="000505F8">
              <w:rPr>
                <w:rFonts w:ascii="Calibri" w:hAnsi="Calibri" w:cs="Calibri"/>
                <w:lang w:val="es-ES_tradnl" w:eastAsia="es-ES_tradnl"/>
              </w:rPr>
              <w:t>ivel</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 xml:space="preserve"> d</w:t>
            </w:r>
            <w:r w:rsidRPr="000505F8">
              <w:rPr>
                <w:rFonts w:ascii="Calibri" w:hAnsi="Calibri" w:cs="Calibri"/>
                <w:lang w:val="es-ES_tradnl" w:eastAsia="es-ES_tradnl"/>
              </w:rPr>
              <w:t>e G</w:t>
            </w:r>
            <w:r w:rsidRPr="000505F8">
              <w:rPr>
                <w:rFonts w:ascii="Calibri" w:hAnsi="Calibri" w:cs="Calibri"/>
                <w:spacing w:val="1"/>
                <w:lang w:val="es-ES_tradnl" w:eastAsia="es-ES_tradnl"/>
              </w:rPr>
              <w:t>ob</w:t>
            </w:r>
            <w:r w:rsidRPr="000505F8">
              <w:rPr>
                <w:rFonts w:ascii="Calibri" w:hAnsi="Calibri" w:cs="Calibri"/>
                <w:lang w:val="es-ES_tradnl" w:eastAsia="es-ES_tradnl"/>
              </w:rPr>
              <w:t>ier</w:t>
            </w:r>
            <w:r w:rsidRPr="000505F8">
              <w:rPr>
                <w:rFonts w:ascii="Calibri" w:hAnsi="Calibri" w:cs="Calibri"/>
                <w:spacing w:val="-2"/>
                <w:lang w:val="es-ES_tradnl" w:eastAsia="es-ES_tradnl"/>
              </w:rPr>
              <w:t>n</w:t>
            </w:r>
            <w:r w:rsidRPr="000505F8">
              <w:rPr>
                <w:rFonts w:ascii="Calibri" w:hAnsi="Calibri" w:cs="Calibri"/>
                <w:spacing w:val="1"/>
                <w:lang w:val="es-ES_tradnl" w:eastAsia="es-ES_tradnl"/>
              </w:rPr>
              <w:t>o</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ha</w:t>
            </w:r>
            <w:r w:rsidRPr="000505F8">
              <w:rPr>
                <w:rFonts w:ascii="Calibri" w:hAnsi="Calibri" w:cs="Calibri"/>
                <w:lang w:val="es-ES_tradnl" w:eastAsia="es-ES_tradnl"/>
              </w:rPr>
              <w:t>cié</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o</w:t>
            </w:r>
            <w:r w:rsidRPr="000505F8">
              <w:rPr>
                <w:rFonts w:ascii="Calibri" w:hAnsi="Calibri" w:cs="Calibri"/>
                <w:lang w:val="es-ES_tradnl" w:eastAsia="es-ES_tradnl"/>
              </w:rPr>
              <w:t>le s</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b</w:t>
            </w:r>
            <w:r w:rsidRPr="000505F8">
              <w:rPr>
                <w:rFonts w:ascii="Calibri" w:hAnsi="Calibri" w:cs="Calibri"/>
                <w:spacing w:val="1"/>
                <w:lang w:val="es-ES_tradnl" w:eastAsia="es-ES_tradnl"/>
              </w:rPr>
              <w:t>e</w:t>
            </w:r>
            <w:r w:rsidRPr="000505F8">
              <w:rPr>
                <w:rFonts w:ascii="Calibri" w:hAnsi="Calibri" w:cs="Calibri"/>
                <w:lang w:val="es-ES_tradnl" w:eastAsia="es-ES_tradnl"/>
              </w:rPr>
              <w:t>r c</w:t>
            </w:r>
            <w:r w:rsidRPr="000505F8">
              <w:rPr>
                <w:rFonts w:ascii="Calibri" w:hAnsi="Calibri" w:cs="Calibri"/>
                <w:spacing w:val="1"/>
                <w:lang w:val="es-ES_tradnl" w:eastAsia="es-ES_tradnl"/>
              </w:rPr>
              <w:t>on</w:t>
            </w:r>
            <w:r w:rsidRPr="000505F8">
              <w:rPr>
                <w:rFonts w:ascii="Calibri" w:hAnsi="Calibri" w:cs="Calibri"/>
                <w:lang w:val="es-ES_tradnl" w:eastAsia="es-ES_tradnl"/>
              </w:rPr>
              <w:t>sist</w:t>
            </w:r>
            <w:r w:rsidRPr="000505F8">
              <w:rPr>
                <w:rFonts w:ascii="Calibri" w:hAnsi="Calibri" w:cs="Calibri"/>
                <w:spacing w:val="1"/>
                <w:lang w:val="es-ES_tradnl" w:eastAsia="es-ES_tradnl"/>
              </w:rPr>
              <w:t>en</w:t>
            </w:r>
            <w:r w:rsidRPr="000505F8">
              <w:rPr>
                <w:rFonts w:ascii="Calibri" w:hAnsi="Calibri" w:cs="Calibri"/>
                <w:lang w:val="es-ES_tradnl" w:eastAsia="es-ES_tradnl"/>
              </w:rPr>
              <w:t>c</w:t>
            </w:r>
            <w:r w:rsidRPr="000505F8">
              <w:rPr>
                <w:rFonts w:ascii="Calibri" w:hAnsi="Calibri" w:cs="Calibri"/>
                <w:spacing w:val="-3"/>
                <w:lang w:val="es-ES_tradnl" w:eastAsia="es-ES_tradnl"/>
              </w:rPr>
              <w:t>i</w:t>
            </w:r>
            <w:r w:rsidRPr="000505F8">
              <w:rPr>
                <w:rFonts w:ascii="Calibri" w:hAnsi="Calibri" w:cs="Calibri"/>
                <w:spacing w:val="1"/>
                <w:lang w:val="es-ES_tradnl" w:eastAsia="es-ES_tradnl"/>
              </w:rPr>
              <w:t>a</w:t>
            </w:r>
            <w:r w:rsidRPr="000505F8">
              <w:rPr>
                <w:rFonts w:ascii="Calibri" w:hAnsi="Calibri" w:cs="Calibri"/>
                <w:lang w:val="es-ES_tradnl" w:eastAsia="es-ES_tradnl"/>
              </w:rPr>
              <w:t>s e inc</w:t>
            </w:r>
            <w:r w:rsidRPr="000505F8">
              <w:rPr>
                <w:rFonts w:ascii="Calibri" w:hAnsi="Calibri" w:cs="Calibri"/>
                <w:spacing w:val="-1"/>
                <w:lang w:val="es-ES_tradnl" w:eastAsia="es-ES_tradnl"/>
              </w:rPr>
              <w:t>o</w:t>
            </w:r>
            <w:r w:rsidRPr="000505F8">
              <w:rPr>
                <w:rFonts w:ascii="Calibri" w:hAnsi="Calibri" w:cs="Calibri"/>
                <w:spacing w:val="1"/>
                <w:lang w:val="es-ES_tradnl" w:eastAsia="es-ES_tradnl"/>
              </w:rPr>
              <w:t>n</w:t>
            </w:r>
            <w:r w:rsidRPr="000505F8">
              <w:rPr>
                <w:rFonts w:ascii="Calibri" w:hAnsi="Calibri" w:cs="Calibri"/>
                <w:lang w:val="es-ES_tradnl" w:eastAsia="es-ES_tradnl"/>
              </w:rPr>
              <w:t>sist</w:t>
            </w:r>
            <w:r w:rsidRPr="000505F8">
              <w:rPr>
                <w:rFonts w:ascii="Calibri" w:hAnsi="Calibri" w:cs="Calibri"/>
                <w:spacing w:val="-2"/>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 xml:space="preserve">cias </w:t>
            </w:r>
            <w:r w:rsidRPr="000505F8">
              <w:rPr>
                <w:rFonts w:ascii="Calibri" w:hAnsi="Calibri" w:cs="Calibri"/>
                <w:spacing w:val="1"/>
                <w:lang w:val="es-ES_tradnl" w:eastAsia="es-ES_tradnl"/>
              </w:rPr>
              <w:t>e</w:t>
            </w:r>
            <w:r w:rsidRPr="000505F8">
              <w:rPr>
                <w:rFonts w:ascii="Calibri" w:hAnsi="Calibri" w:cs="Calibri"/>
                <w:lang w:val="es-ES_tradnl" w:eastAsia="es-ES_tradnl"/>
              </w:rPr>
              <w:t>n c</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an</w:t>
            </w:r>
            <w:r w:rsidRPr="000505F8">
              <w:rPr>
                <w:rFonts w:ascii="Calibri" w:hAnsi="Calibri" w:cs="Calibri"/>
                <w:spacing w:val="-2"/>
                <w:lang w:val="es-ES_tradnl" w:eastAsia="es-ES_tradnl"/>
              </w:rPr>
              <w:t>t</w:t>
            </w:r>
            <w:r w:rsidRPr="000505F8">
              <w:rPr>
                <w:rFonts w:ascii="Calibri" w:hAnsi="Calibri" w:cs="Calibri"/>
                <w:lang w:val="es-ES_tradnl" w:eastAsia="es-ES_tradnl"/>
              </w:rPr>
              <w:t>o</w:t>
            </w:r>
            <w:r w:rsidRPr="000505F8">
              <w:rPr>
                <w:rFonts w:ascii="Calibri" w:hAnsi="Calibri" w:cs="Calibri"/>
                <w:spacing w:val="5"/>
                <w:lang w:val="es-ES_tradnl" w:eastAsia="es-ES_tradnl"/>
              </w:rPr>
              <w:t xml:space="preserve"> </w:t>
            </w:r>
            <w:r w:rsidRPr="000505F8">
              <w:rPr>
                <w:rFonts w:ascii="Calibri" w:hAnsi="Calibri" w:cs="Calibri"/>
                <w:lang w:val="es-ES_tradnl" w:eastAsia="es-ES_tradnl"/>
              </w:rPr>
              <w:t xml:space="preserve">a la </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p</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w:t>
            </w:r>
            <w:r w:rsidRPr="000505F8">
              <w:rPr>
                <w:rFonts w:ascii="Calibri" w:hAnsi="Calibri" w:cs="Calibri"/>
                <w:spacing w:val="-1"/>
                <w:lang w:val="es-ES_tradnl" w:eastAsia="es-ES_tradnl"/>
              </w:rPr>
              <w:t>a</w:t>
            </w:r>
            <w:r w:rsidRPr="000505F8">
              <w:rPr>
                <w:rFonts w:ascii="Calibri" w:hAnsi="Calibri" w:cs="Calibri"/>
                <w:lang w:val="es-ES_tradnl" w:eastAsia="es-ES_tradnl"/>
              </w:rPr>
              <w:t>ción</w:t>
            </w:r>
            <w:r w:rsidRPr="000505F8">
              <w:rPr>
                <w:rFonts w:ascii="Calibri" w:hAnsi="Calibri" w:cs="Calibri"/>
                <w:spacing w:val="1"/>
                <w:lang w:val="es-ES_tradnl" w:eastAsia="es-ES_tradnl"/>
              </w:rPr>
              <w:t xml:space="preserve"> d</w:t>
            </w:r>
            <w:r w:rsidRPr="000505F8">
              <w:rPr>
                <w:rFonts w:ascii="Calibri" w:hAnsi="Calibri" w:cs="Calibri"/>
                <w:lang w:val="es-ES_tradnl" w:eastAsia="es-ES_tradnl"/>
              </w:rPr>
              <w:t xml:space="preserve">e las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o</w:t>
            </w:r>
            <w:r w:rsidRPr="000505F8">
              <w:rPr>
                <w:rFonts w:ascii="Calibri" w:hAnsi="Calibri" w:cs="Calibri"/>
                <w:lang w:val="es-ES_tradnl" w:eastAsia="es-ES_tradnl"/>
              </w:rPr>
              <w:t>lític</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púb</w:t>
            </w:r>
            <w:r w:rsidRPr="000505F8">
              <w:rPr>
                <w:rFonts w:ascii="Calibri" w:hAnsi="Calibri" w:cs="Calibri"/>
                <w:lang w:val="es-ES_tradnl" w:eastAsia="es-ES_tradnl"/>
              </w:rPr>
              <w:t>l</w:t>
            </w:r>
            <w:r w:rsidRPr="000505F8">
              <w:rPr>
                <w:rFonts w:ascii="Calibri" w:hAnsi="Calibri" w:cs="Calibri"/>
                <w:spacing w:val="-1"/>
                <w:lang w:val="es-ES_tradnl" w:eastAsia="es-ES_tradnl"/>
              </w:rPr>
              <w:t>i</w:t>
            </w:r>
            <w:r w:rsidRPr="000505F8">
              <w:rPr>
                <w:rFonts w:ascii="Calibri" w:hAnsi="Calibri" w:cs="Calibri"/>
                <w:lang w:val="es-ES_tradnl" w:eastAsia="es-ES_tradnl"/>
              </w:rPr>
              <w:t>c</w:t>
            </w:r>
            <w:r w:rsidRPr="000505F8">
              <w:rPr>
                <w:rFonts w:ascii="Calibri" w:hAnsi="Calibri" w:cs="Calibri"/>
                <w:spacing w:val="1"/>
                <w:lang w:val="es-ES_tradnl" w:eastAsia="es-ES_tradnl"/>
              </w:rPr>
              <w:t>as</w:t>
            </w:r>
            <w:r w:rsidRPr="000505F8">
              <w:rPr>
                <w:rFonts w:ascii="Calibri" w:hAnsi="Calibri" w:cs="Calibri"/>
                <w:lang w:val="es-ES_tradnl" w:eastAsia="es-ES_tradnl"/>
              </w:rPr>
              <w:t>, a</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trav</w:t>
            </w:r>
            <w:r w:rsidRPr="000505F8">
              <w:rPr>
                <w:rFonts w:ascii="Calibri" w:hAnsi="Calibri" w:cs="Calibri"/>
                <w:spacing w:val="1"/>
                <w:lang w:val="es-ES_tradnl" w:eastAsia="es-ES_tradnl"/>
              </w:rPr>
              <w:t>é</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3"/>
                <w:lang w:val="es-ES_tradnl" w:eastAsia="es-ES_tradnl"/>
              </w:rPr>
              <w:t xml:space="preserve"> </w:t>
            </w:r>
            <w:r w:rsidRPr="000505F8">
              <w:rPr>
                <w:rFonts w:ascii="Calibri" w:hAnsi="Calibri" w:cs="Calibri"/>
                <w:spacing w:val="-3"/>
                <w:lang w:val="es-ES_tradnl" w:eastAsia="es-ES_tradnl"/>
              </w:rPr>
              <w:t>l</w:t>
            </w:r>
            <w:r w:rsidRPr="000505F8">
              <w:rPr>
                <w:rFonts w:ascii="Calibri" w:hAnsi="Calibri" w:cs="Calibri"/>
                <w:lang w:val="es-ES_tradnl" w:eastAsia="es-ES_tradnl"/>
              </w:rPr>
              <w:t>a</w:t>
            </w:r>
            <w:r w:rsidRPr="000505F8">
              <w:rPr>
                <w:rFonts w:ascii="Calibri" w:hAnsi="Calibri" w:cs="Calibri"/>
                <w:spacing w:val="1"/>
                <w:lang w:val="es-ES_tradnl" w:eastAsia="es-ES_tradnl"/>
              </w:rPr>
              <w:t xml:space="preserve"> pág</w:t>
            </w:r>
            <w:r w:rsidRPr="000505F8">
              <w:rPr>
                <w:rFonts w:ascii="Calibri" w:hAnsi="Calibri" w:cs="Calibri"/>
                <w:lang w:val="es-ES_tradnl" w:eastAsia="es-ES_tradnl"/>
              </w:rPr>
              <w:t>i</w:t>
            </w:r>
            <w:r w:rsidRPr="000505F8">
              <w:rPr>
                <w:rFonts w:ascii="Calibri" w:hAnsi="Calibri" w:cs="Calibri"/>
                <w:spacing w:val="-2"/>
                <w:lang w:val="es-ES_tradnl" w:eastAsia="es-ES_tradnl"/>
              </w:rPr>
              <w:t>n</w:t>
            </w:r>
            <w:r w:rsidRPr="000505F8">
              <w:rPr>
                <w:rFonts w:ascii="Calibri" w:hAnsi="Calibri" w:cs="Calibri"/>
                <w:lang w:val="es-ES_tradnl" w:eastAsia="es-ES_tradnl"/>
              </w:rPr>
              <w:t>a</w:t>
            </w:r>
            <w:r w:rsidRPr="000505F8">
              <w:rPr>
                <w:rFonts w:ascii="Calibri" w:hAnsi="Calibri" w:cs="Calibri"/>
                <w:spacing w:val="7"/>
                <w:lang w:val="es-ES_tradnl" w:eastAsia="es-ES_tradnl"/>
              </w:rPr>
              <w:t xml:space="preserve"> </w:t>
            </w:r>
            <w:hyperlink r:id="rId148" w:history="1">
              <w:r w:rsidRPr="000505F8">
                <w:rPr>
                  <w:rFonts w:ascii="Calibri" w:hAnsi="Calibri" w:cs="Calibri"/>
                  <w:u w:val="single"/>
                  <w:lang w:val="es-ES_tradnl" w:eastAsia="es-ES_tradnl"/>
                </w:rPr>
                <w:t>w</w:t>
              </w:r>
              <w:r w:rsidRPr="000505F8">
                <w:rPr>
                  <w:rFonts w:ascii="Calibri" w:hAnsi="Calibri" w:cs="Calibri"/>
                  <w:spacing w:val="-1"/>
                  <w:u w:val="single"/>
                  <w:lang w:val="es-ES_tradnl" w:eastAsia="es-ES_tradnl"/>
                </w:rPr>
                <w:t>w</w:t>
              </w:r>
              <w:r w:rsidRPr="000505F8">
                <w:rPr>
                  <w:rFonts w:ascii="Calibri" w:hAnsi="Calibri" w:cs="Calibri"/>
                  <w:u w:val="single"/>
                  <w:lang w:val="es-ES_tradnl" w:eastAsia="es-ES_tradnl"/>
                </w:rPr>
                <w:t>w.c</w:t>
              </w:r>
              <w:r w:rsidRPr="000505F8">
                <w:rPr>
                  <w:rFonts w:ascii="Calibri" w:hAnsi="Calibri" w:cs="Calibri"/>
                  <w:spacing w:val="1"/>
                  <w:u w:val="single"/>
                  <w:lang w:val="es-ES_tradnl" w:eastAsia="es-ES_tradnl"/>
                </w:rPr>
                <w:t>o</w:t>
              </w:r>
              <w:r w:rsidRPr="000505F8">
                <w:rPr>
                  <w:rFonts w:ascii="Calibri" w:hAnsi="Calibri" w:cs="Calibri"/>
                  <w:spacing w:val="-1"/>
                  <w:u w:val="single"/>
                  <w:lang w:val="es-ES_tradnl" w:eastAsia="es-ES_tradnl"/>
                </w:rPr>
                <w:t>a</w:t>
              </w:r>
              <w:r w:rsidRPr="000505F8">
                <w:rPr>
                  <w:rFonts w:ascii="Calibri" w:hAnsi="Calibri" w:cs="Calibri"/>
                  <w:spacing w:val="1"/>
                  <w:u w:val="single"/>
                  <w:lang w:val="es-ES_tradnl" w:eastAsia="es-ES_tradnl"/>
                </w:rPr>
                <w:t>hu</w:t>
              </w:r>
              <w:r w:rsidRPr="000505F8">
                <w:rPr>
                  <w:rFonts w:ascii="Calibri" w:hAnsi="Calibri" w:cs="Calibri"/>
                  <w:u w:val="single"/>
                  <w:lang w:val="es-ES_tradnl" w:eastAsia="es-ES_tradnl"/>
                </w:rPr>
                <w:t>i</w:t>
              </w:r>
              <w:r w:rsidRPr="000505F8">
                <w:rPr>
                  <w:rFonts w:ascii="Calibri" w:hAnsi="Calibri" w:cs="Calibri"/>
                  <w:spacing w:val="-1"/>
                  <w:u w:val="single"/>
                  <w:lang w:val="es-ES_tradnl" w:eastAsia="es-ES_tradnl"/>
                </w:rPr>
                <w:t>l</w:t>
              </w:r>
              <w:r w:rsidRPr="000505F8">
                <w:rPr>
                  <w:rFonts w:ascii="Calibri" w:hAnsi="Calibri" w:cs="Calibri"/>
                  <w:spacing w:val="1"/>
                  <w:u w:val="single"/>
                  <w:lang w:val="es-ES_tradnl" w:eastAsia="es-ES_tradnl"/>
                </w:rPr>
                <w:t>a</w:t>
              </w:r>
              <w:r w:rsidRPr="000505F8">
                <w:rPr>
                  <w:rFonts w:ascii="Calibri" w:hAnsi="Calibri" w:cs="Calibri"/>
                  <w:spacing w:val="-2"/>
                  <w:u w:val="single"/>
                  <w:lang w:val="es-ES_tradnl" w:eastAsia="es-ES_tradnl"/>
                </w:rPr>
                <w:t>.</w:t>
              </w:r>
              <w:r w:rsidRPr="000505F8">
                <w:rPr>
                  <w:rFonts w:ascii="Calibri" w:hAnsi="Calibri" w:cs="Calibri"/>
                  <w:spacing w:val="1"/>
                  <w:u w:val="single"/>
                  <w:lang w:val="es-ES_tradnl" w:eastAsia="es-ES_tradnl"/>
                </w:rPr>
                <w:t>g</w:t>
              </w:r>
              <w:r w:rsidRPr="000505F8">
                <w:rPr>
                  <w:rFonts w:ascii="Calibri" w:hAnsi="Calibri" w:cs="Calibri"/>
                  <w:spacing w:val="-1"/>
                  <w:u w:val="single"/>
                  <w:lang w:val="es-ES_tradnl" w:eastAsia="es-ES_tradnl"/>
                </w:rPr>
                <w:t>o</w:t>
              </w:r>
              <w:r w:rsidRPr="000505F8">
                <w:rPr>
                  <w:rFonts w:ascii="Calibri" w:hAnsi="Calibri" w:cs="Calibri"/>
                  <w:spacing w:val="1"/>
                  <w:u w:val="single"/>
                  <w:lang w:val="es-ES_tradnl" w:eastAsia="es-ES_tradnl"/>
                </w:rPr>
                <w:t>b</w:t>
              </w:r>
              <w:r w:rsidRPr="000505F8">
                <w:rPr>
                  <w:rFonts w:ascii="Calibri" w:hAnsi="Calibri" w:cs="Calibri"/>
                  <w:u w:val="single"/>
                  <w:lang w:val="es-ES_tradnl" w:eastAsia="es-ES_tradnl"/>
                </w:rPr>
                <w:t>.mx</w:t>
              </w:r>
              <w:r w:rsidRPr="000505F8">
                <w:rPr>
                  <w:rFonts w:ascii="Calibri" w:hAnsi="Calibri" w:cs="Calibri"/>
                  <w:spacing w:val="4"/>
                  <w:lang w:val="es-ES_tradnl" w:eastAsia="es-ES_tradnl"/>
                </w:rPr>
                <w:t xml:space="preserve"> </w:t>
              </w:r>
              <w:r w:rsidRPr="000505F8">
                <w:rPr>
                  <w:rFonts w:ascii="Calibri" w:hAnsi="Calibri" w:cs="Calibri"/>
                  <w:spacing w:val="1"/>
                  <w:lang w:val="es-ES_tradnl" w:eastAsia="es-ES_tradnl"/>
                </w:rPr>
                <w:t>e</w:t>
              </w:r>
            </w:hyperlink>
            <w:r w:rsidRPr="000505F8">
              <w:rPr>
                <w:rFonts w:ascii="Calibri" w:hAnsi="Calibri" w:cs="Calibri"/>
                <w:lang w:val="es-ES_tradnl" w:eastAsia="es-ES_tradnl"/>
              </w:rPr>
              <w:t xml:space="preserve">n </w:t>
            </w:r>
            <w:r w:rsidRPr="000505F8">
              <w:rPr>
                <w:rFonts w:ascii="Calibri" w:hAnsi="Calibri" w:cs="Calibri"/>
                <w:spacing w:val="1"/>
                <w:lang w:val="es-ES_tradnl" w:eastAsia="es-ES_tradnl"/>
              </w:rPr>
              <w:t>e</w:t>
            </w:r>
            <w:r w:rsidRPr="000505F8">
              <w:rPr>
                <w:rFonts w:ascii="Calibri" w:hAnsi="Calibri" w:cs="Calibri"/>
                <w:lang w:val="es-ES_tradnl" w:eastAsia="es-ES_tradnl"/>
              </w:rPr>
              <w:t>l</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lang w:val="es-ES_tradnl" w:eastAsia="es-ES_tradnl"/>
              </w:rPr>
              <w:t>ú CONTÁCTANO</w:t>
            </w:r>
            <w:r w:rsidRPr="000505F8">
              <w:rPr>
                <w:rFonts w:ascii="Calibri" w:hAnsi="Calibri" w:cs="Calibri"/>
                <w:spacing w:val="1"/>
                <w:lang w:val="es-ES_tradnl" w:eastAsia="es-ES_tradnl"/>
              </w:rPr>
              <w:t>S</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Sub</w:t>
            </w:r>
            <w:r w:rsidRPr="000505F8">
              <w:rPr>
                <w:rFonts w:ascii="Calibri" w:hAnsi="Calibri" w:cs="Calibri"/>
                <w:spacing w:val="-3"/>
                <w:lang w:val="es-ES_tradnl" w:eastAsia="es-ES_tradnl"/>
              </w:rPr>
              <w:t>m</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nú</w:t>
            </w:r>
            <w:r w:rsidRPr="000505F8">
              <w:rPr>
                <w:rFonts w:ascii="Calibri" w:hAnsi="Calibri" w:cs="Calibri"/>
                <w:spacing w:val="2"/>
                <w:lang w:val="es-ES_tradnl" w:eastAsia="es-ES_tradnl"/>
              </w:rPr>
              <w:t>s</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n</w:t>
            </w:r>
            <w:r w:rsidRPr="000505F8">
              <w:rPr>
                <w:rFonts w:ascii="Calibri" w:hAnsi="Calibri" w:cs="Calibri"/>
                <w:lang w:val="es-ES_tradnl" w:eastAsia="es-ES_tradnl"/>
              </w:rPr>
              <w:t>ción</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C</w:t>
            </w:r>
            <w:r w:rsidRPr="000505F8">
              <w:rPr>
                <w:rFonts w:ascii="Calibri" w:hAnsi="Calibri" w:cs="Calibri"/>
                <w:spacing w:val="-1"/>
                <w:lang w:val="es-ES_tradnl" w:eastAsia="es-ES_tradnl"/>
              </w:rPr>
              <w:t>iu</w:t>
            </w:r>
            <w:r w:rsidRPr="000505F8">
              <w:rPr>
                <w:rFonts w:ascii="Calibri" w:hAnsi="Calibri" w:cs="Calibri"/>
                <w:spacing w:val="1"/>
                <w:lang w:val="es-ES_tradnl" w:eastAsia="es-ES_tradnl"/>
              </w:rPr>
              <w:t>d</w:t>
            </w:r>
            <w:r w:rsidRPr="000505F8">
              <w:rPr>
                <w:rFonts w:ascii="Calibri" w:hAnsi="Calibri" w:cs="Calibri"/>
                <w:spacing w:val="-1"/>
                <w:lang w:val="es-ES_tradnl" w:eastAsia="es-ES_tradnl"/>
              </w:rPr>
              <w:t>a</w:t>
            </w:r>
            <w:r w:rsidRPr="000505F8">
              <w:rPr>
                <w:rFonts w:ascii="Calibri" w:hAnsi="Calibri" w:cs="Calibri"/>
                <w:spacing w:val="1"/>
                <w:lang w:val="es-ES_tradnl" w:eastAsia="es-ES_tradnl"/>
              </w:rPr>
              <w:t>da</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lang w:val="es-ES_tradnl" w:eastAsia="es-ES_tradnl"/>
              </w:rPr>
              <w:t>y</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d</w:t>
            </w:r>
            <w:r w:rsidRPr="000505F8">
              <w:rPr>
                <w:rFonts w:ascii="Calibri" w:hAnsi="Calibri" w:cs="Calibri"/>
                <w:lang w:val="es-ES_tradnl" w:eastAsia="es-ES_tradnl"/>
              </w:rPr>
              <w:t xml:space="preserve">a </w:t>
            </w:r>
            <w:r w:rsidRPr="000505F8">
              <w:rPr>
                <w:rFonts w:ascii="Calibri" w:hAnsi="Calibri" w:cs="Calibri"/>
                <w:spacing w:val="1"/>
                <w:lang w:val="es-ES_tradnl" w:eastAsia="es-ES_tradnl"/>
              </w:rPr>
              <w:t>e</w:t>
            </w:r>
            <w:r w:rsidRPr="000505F8">
              <w:rPr>
                <w:rFonts w:ascii="Calibri" w:hAnsi="Calibri" w:cs="Calibri"/>
                <w:lang w:val="es-ES_tradnl" w:eastAsia="es-ES_tradnl"/>
              </w:rPr>
              <w:t xml:space="preserve">n </w:t>
            </w:r>
            <w:r w:rsidRPr="000505F8">
              <w:rPr>
                <w:rFonts w:ascii="Calibri" w:hAnsi="Calibri" w:cs="Calibri"/>
                <w:spacing w:val="1"/>
                <w:lang w:val="es-ES_tradnl" w:eastAsia="es-ES_tradnl"/>
              </w:rPr>
              <w:t>L</w:t>
            </w:r>
            <w:r w:rsidRPr="000505F8">
              <w:rPr>
                <w:rFonts w:ascii="Calibri" w:hAnsi="Calibri" w:cs="Calibri"/>
                <w:lang w:val="es-ES_tradnl" w:eastAsia="es-ES_tradnl"/>
              </w:rPr>
              <w:t>í</w:t>
            </w:r>
            <w:r w:rsidRPr="000505F8">
              <w:rPr>
                <w:rFonts w:ascii="Calibri" w:hAnsi="Calibri" w:cs="Calibri"/>
                <w:spacing w:val="-1"/>
                <w:lang w:val="es-ES_tradnl" w:eastAsia="es-ES_tradnl"/>
              </w:rPr>
              <w:t>n</w:t>
            </w:r>
            <w:r w:rsidRPr="000505F8">
              <w:rPr>
                <w:rFonts w:ascii="Calibri" w:hAnsi="Calibri" w:cs="Calibri"/>
                <w:spacing w:val="1"/>
                <w:lang w:val="es-ES_tradnl" w:eastAsia="es-ES_tradnl"/>
              </w:rPr>
              <w:t>ea</w:t>
            </w:r>
            <w:r w:rsidRPr="000505F8">
              <w:rPr>
                <w:rFonts w:ascii="Calibri" w:hAnsi="Calibri" w:cs="Calibri"/>
                <w:lang w:val="es-ES_tradnl" w:eastAsia="es-ES_tradnl"/>
              </w:rPr>
              <w:t xml:space="preserve">, </w:t>
            </w:r>
            <w:r w:rsidRPr="000505F8">
              <w:rPr>
                <w:rFonts w:ascii="Calibri" w:hAnsi="Calibri" w:cs="Calibri"/>
                <w:spacing w:val="1"/>
                <w:lang w:val="es-ES_tradnl" w:eastAsia="es-ES_tradnl"/>
              </w:rPr>
              <w:t>P</w:t>
            </w:r>
            <w:r w:rsidRPr="000505F8">
              <w:rPr>
                <w:rFonts w:ascii="Calibri" w:hAnsi="Calibri" w:cs="Calibri"/>
                <w:lang w:val="es-ES_tradnl" w:eastAsia="es-ES_tradnl"/>
              </w:rPr>
              <w:t>re</w:t>
            </w:r>
            <w:r w:rsidRPr="000505F8">
              <w:rPr>
                <w:rFonts w:ascii="Calibri" w:hAnsi="Calibri" w:cs="Calibri"/>
                <w:spacing w:val="1"/>
                <w:lang w:val="es-ES_tradnl" w:eastAsia="es-ES_tradnl"/>
              </w:rPr>
              <w:t>g</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n</w:t>
            </w:r>
            <w:r w:rsidRPr="000505F8">
              <w:rPr>
                <w:rFonts w:ascii="Calibri" w:hAnsi="Calibri" w:cs="Calibri"/>
                <w:lang w:val="es-ES_tradnl" w:eastAsia="es-ES_tradnl"/>
              </w:rPr>
              <w:t>t</w:t>
            </w:r>
            <w:r w:rsidRPr="000505F8">
              <w:rPr>
                <w:rFonts w:ascii="Calibri" w:hAnsi="Calibri" w:cs="Calibri"/>
                <w:spacing w:val="1"/>
                <w:lang w:val="es-ES_tradnl" w:eastAsia="es-ES_tradnl"/>
              </w:rPr>
              <w:t>a</w:t>
            </w:r>
            <w:r w:rsidRPr="000505F8">
              <w:rPr>
                <w:rFonts w:ascii="Calibri" w:hAnsi="Calibri" w:cs="Calibri"/>
                <w:lang w:val="es-ES_tradnl" w:eastAsia="es-ES_tradnl"/>
              </w:rPr>
              <w:t>s</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F</w:t>
            </w:r>
            <w:r w:rsidRPr="000505F8">
              <w:rPr>
                <w:rFonts w:ascii="Calibri" w:hAnsi="Calibri" w:cs="Calibri"/>
                <w:spacing w:val="-1"/>
                <w:lang w:val="es-ES_tradnl" w:eastAsia="es-ES_tradnl"/>
              </w:rPr>
              <w:t>r</w:t>
            </w:r>
            <w:r w:rsidRPr="000505F8">
              <w:rPr>
                <w:rFonts w:ascii="Calibri" w:hAnsi="Calibri" w:cs="Calibri"/>
                <w:spacing w:val="1"/>
                <w:lang w:val="es-ES_tradnl" w:eastAsia="es-ES_tradnl"/>
              </w:rPr>
              <w:t>e</w:t>
            </w:r>
            <w:r w:rsidRPr="000505F8">
              <w:rPr>
                <w:rFonts w:ascii="Calibri" w:hAnsi="Calibri" w:cs="Calibri"/>
                <w:spacing w:val="-2"/>
                <w:lang w:val="es-ES_tradnl" w:eastAsia="es-ES_tradnl"/>
              </w:rPr>
              <w:t>c</w:t>
            </w:r>
            <w:r w:rsidRPr="000505F8">
              <w:rPr>
                <w:rFonts w:ascii="Calibri" w:hAnsi="Calibri" w:cs="Calibri"/>
                <w:spacing w:val="1"/>
                <w:lang w:val="es-ES_tradnl" w:eastAsia="es-ES_tradnl"/>
              </w:rPr>
              <w:t>ue</w:t>
            </w:r>
            <w:r w:rsidRPr="000505F8">
              <w:rPr>
                <w:rFonts w:ascii="Calibri" w:hAnsi="Calibri" w:cs="Calibri"/>
                <w:spacing w:val="-1"/>
                <w:lang w:val="es-ES_tradnl" w:eastAsia="es-ES_tradnl"/>
              </w:rPr>
              <w:t>n</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lang w:val="es-ES_tradnl" w:eastAsia="es-ES_tradnl"/>
              </w:rPr>
              <w:t>s</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y</w:t>
            </w:r>
            <w:r w:rsidRPr="000505F8">
              <w:rPr>
                <w:rFonts w:ascii="Calibri" w:hAnsi="Calibri" w:cs="Calibri"/>
                <w:spacing w:val="1"/>
                <w:lang w:val="es-ES_tradnl" w:eastAsia="es-ES_tradnl"/>
              </w:rPr>
              <w:t xml:space="preserve"> </w:t>
            </w:r>
            <w:r w:rsidRPr="000505F8">
              <w:rPr>
                <w:rFonts w:ascii="Calibri" w:hAnsi="Calibri" w:cs="Calibri"/>
                <w:spacing w:val="-2"/>
                <w:lang w:val="es-ES_tradnl" w:eastAsia="es-ES_tradnl"/>
              </w:rPr>
              <w:t>S</w:t>
            </w:r>
            <w:r w:rsidRPr="000505F8">
              <w:rPr>
                <w:rFonts w:ascii="Calibri" w:hAnsi="Calibri" w:cs="Calibri"/>
                <w:spacing w:val="-1"/>
                <w:lang w:val="es-ES_tradnl" w:eastAsia="es-ES_tradnl"/>
              </w:rPr>
              <w:t>u</w:t>
            </w:r>
            <w:r w:rsidRPr="000505F8">
              <w:rPr>
                <w:rFonts w:ascii="Calibri" w:hAnsi="Calibri" w:cs="Calibri"/>
                <w:spacing w:val="1"/>
                <w:lang w:val="es-ES_tradnl" w:eastAsia="es-ES_tradnl"/>
              </w:rPr>
              <w:t>ge</w:t>
            </w:r>
            <w:r w:rsidRPr="000505F8">
              <w:rPr>
                <w:rFonts w:ascii="Calibri" w:hAnsi="Calibri" w:cs="Calibri"/>
                <w:lang w:val="es-ES_tradnl" w:eastAsia="es-ES_tradnl"/>
              </w:rPr>
              <w:t>re</w:t>
            </w:r>
            <w:r w:rsidRPr="000505F8">
              <w:rPr>
                <w:rFonts w:ascii="Calibri" w:hAnsi="Calibri" w:cs="Calibri"/>
                <w:spacing w:val="1"/>
                <w:lang w:val="es-ES_tradnl" w:eastAsia="es-ES_tradnl"/>
              </w:rPr>
              <w:t>n</w:t>
            </w:r>
            <w:r w:rsidRPr="000505F8">
              <w:rPr>
                <w:rFonts w:ascii="Calibri" w:hAnsi="Calibri" w:cs="Calibri"/>
                <w:lang w:val="es-ES_tradnl" w:eastAsia="es-ES_tradnl"/>
              </w:rPr>
              <w:t>cias</w:t>
            </w:r>
            <w:r w:rsidRPr="000505F8">
              <w:rPr>
                <w:rFonts w:ascii="Calibri" w:hAnsi="Calibri" w:cs="Calibri"/>
                <w:spacing w:val="3"/>
                <w:lang w:val="es-ES_tradnl" w:eastAsia="es-ES_tradnl"/>
              </w:rPr>
              <w:t xml:space="preserve"> </w:t>
            </w:r>
            <w:r w:rsidRPr="000505F8">
              <w:rPr>
                <w:rFonts w:ascii="Calibri" w:hAnsi="Calibri" w:cs="Calibri"/>
                <w:lang w:val="es-ES_tradnl" w:eastAsia="es-ES_tradnl"/>
              </w:rPr>
              <w:t>o</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a</w:t>
            </w:r>
            <w:r w:rsidRPr="000505F8">
              <w:rPr>
                <w:rFonts w:ascii="Calibri" w:hAnsi="Calibri" w:cs="Calibri"/>
                <w:spacing w:val="-2"/>
                <w:lang w:val="es-ES_tradnl" w:eastAsia="es-ES_tradnl"/>
              </w:rPr>
              <w:t>c</w:t>
            </w:r>
            <w:r w:rsidRPr="000505F8">
              <w:rPr>
                <w:rFonts w:ascii="Calibri" w:hAnsi="Calibri" w:cs="Calibri"/>
                <w:spacing w:val="1"/>
                <w:lang w:val="es-ES_tradnl" w:eastAsia="es-ES_tradnl"/>
              </w:rPr>
              <w:t>ud</w:t>
            </w:r>
            <w:r w:rsidRPr="000505F8">
              <w:rPr>
                <w:rFonts w:ascii="Calibri" w:hAnsi="Calibri" w:cs="Calibri"/>
                <w:lang w:val="es-ES_tradnl" w:eastAsia="es-ES_tradnl"/>
              </w:rPr>
              <w:t xml:space="preserve">ir </w:t>
            </w:r>
            <w:r w:rsidRPr="000505F8">
              <w:rPr>
                <w:rFonts w:ascii="Calibri" w:hAnsi="Calibri" w:cs="Calibri"/>
                <w:spacing w:val="-1"/>
                <w:lang w:val="es-ES_tradnl" w:eastAsia="es-ES_tradnl"/>
              </w:rPr>
              <w:t>p</w:t>
            </w:r>
            <w:r w:rsidRPr="000505F8">
              <w:rPr>
                <w:rFonts w:ascii="Calibri" w:hAnsi="Calibri" w:cs="Calibri"/>
                <w:spacing w:val="1"/>
                <w:lang w:val="es-ES_tradnl" w:eastAsia="es-ES_tradnl"/>
              </w:rPr>
              <w:t>e</w:t>
            </w:r>
            <w:r w:rsidRPr="000505F8">
              <w:rPr>
                <w:rFonts w:ascii="Calibri" w:hAnsi="Calibri" w:cs="Calibri"/>
                <w:lang w:val="es-ES_tradnl" w:eastAsia="es-ES_tradnl"/>
              </w:rPr>
              <w:t>rso</w:t>
            </w:r>
            <w:r w:rsidRPr="000505F8">
              <w:rPr>
                <w:rFonts w:ascii="Calibri" w:hAnsi="Calibri" w:cs="Calibri"/>
                <w:spacing w:val="1"/>
                <w:lang w:val="es-ES_tradnl" w:eastAsia="es-ES_tradnl"/>
              </w:rPr>
              <w:t>na</w:t>
            </w:r>
            <w:r w:rsidRPr="000505F8">
              <w:rPr>
                <w:rFonts w:ascii="Calibri" w:hAnsi="Calibri" w:cs="Calibri"/>
                <w:spacing w:val="-3"/>
                <w:lang w:val="es-ES_tradnl" w:eastAsia="es-ES_tradnl"/>
              </w:rPr>
              <w:t>l</w:t>
            </w:r>
            <w:r w:rsidRPr="000505F8">
              <w:rPr>
                <w:rFonts w:ascii="Calibri" w:hAnsi="Calibri" w:cs="Calibri"/>
                <w:spacing w:val="-1"/>
                <w:lang w:val="es-ES_tradnl" w:eastAsia="es-ES_tradnl"/>
              </w:rPr>
              <w:t>m</w:t>
            </w:r>
            <w:r w:rsidRPr="000505F8">
              <w:rPr>
                <w:rFonts w:ascii="Calibri" w:hAnsi="Calibri" w:cs="Calibri"/>
                <w:spacing w:val="1"/>
                <w:lang w:val="es-ES_tradnl" w:eastAsia="es-ES_tradnl"/>
              </w:rPr>
              <w:t>en</w:t>
            </w:r>
            <w:r w:rsidRPr="000505F8">
              <w:rPr>
                <w:rFonts w:ascii="Calibri" w:hAnsi="Calibri" w:cs="Calibri"/>
                <w:lang w:val="es-ES_tradnl" w:eastAsia="es-ES_tradnl"/>
              </w:rPr>
              <w:t>te</w:t>
            </w:r>
            <w:r w:rsidRPr="000505F8">
              <w:rPr>
                <w:rFonts w:ascii="Calibri" w:hAnsi="Calibri" w:cs="Calibri"/>
                <w:spacing w:val="4"/>
                <w:lang w:val="es-ES_tradnl" w:eastAsia="es-ES_tradnl"/>
              </w:rPr>
              <w:t xml:space="preserve"> </w:t>
            </w:r>
            <w:r w:rsidRPr="000505F8">
              <w:rPr>
                <w:rFonts w:ascii="Calibri" w:hAnsi="Calibri" w:cs="Calibri"/>
                <w:lang w:val="es-ES_tradnl" w:eastAsia="es-ES_tradnl"/>
              </w:rPr>
              <w:t>a</w:t>
            </w:r>
            <w:r w:rsidRPr="000505F8">
              <w:rPr>
                <w:rFonts w:ascii="Calibri" w:hAnsi="Calibri" w:cs="Calibri"/>
                <w:spacing w:val="2"/>
                <w:lang w:val="es-ES_tradnl" w:eastAsia="es-ES_tradnl"/>
              </w:rPr>
              <w:t xml:space="preserve"> </w:t>
            </w:r>
            <w:r w:rsidRPr="000505F8">
              <w:rPr>
                <w:rFonts w:ascii="Calibri" w:hAnsi="Calibri" w:cs="Calibri"/>
                <w:lang w:val="es-ES_tradnl" w:eastAsia="es-ES_tradnl"/>
              </w:rPr>
              <w:t>las</w:t>
            </w:r>
            <w:r w:rsidRPr="000505F8">
              <w:rPr>
                <w:rFonts w:ascii="Calibri" w:hAnsi="Calibri" w:cs="Calibri"/>
                <w:spacing w:val="1"/>
                <w:lang w:val="es-ES_tradnl" w:eastAsia="es-ES_tradnl"/>
              </w:rPr>
              <w:t xml:space="preserve"> o</w:t>
            </w:r>
            <w:r w:rsidRPr="000505F8">
              <w:rPr>
                <w:rFonts w:ascii="Calibri" w:hAnsi="Calibri" w:cs="Calibri"/>
                <w:lang w:val="es-ES_tradnl" w:eastAsia="es-ES_tradnl"/>
              </w:rPr>
              <w:t>fici</w:t>
            </w:r>
            <w:r w:rsidRPr="000505F8">
              <w:rPr>
                <w:rFonts w:ascii="Calibri" w:hAnsi="Calibri" w:cs="Calibri"/>
                <w:spacing w:val="-2"/>
                <w:lang w:val="es-ES_tradnl" w:eastAsia="es-ES_tradnl"/>
              </w:rPr>
              <w:t>n</w:t>
            </w:r>
            <w:r w:rsidRPr="000505F8">
              <w:rPr>
                <w:rFonts w:ascii="Calibri" w:hAnsi="Calibri" w:cs="Calibri"/>
                <w:spacing w:val="1"/>
                <w:lang w:val="es-ES_tradnl" w:eastAsia="es-ES_tradnl"/>
              </w:rPr>
              <w:t>a</w:t>
            </w:r>
            <w:r w:rsidRPr="000505F8">
              <w:rPr>
                <w:rFonts w:ascii="Calibri" w:hAnsi="Calibri" w:cs="Calibri"/>
                <w:lang w:val="es-ES_tradnl" w:eastAsia="es-ES_tradnl"/>
              </w:rPr>
              <w:t xml:space="preserve">s </w:t>
            </w:r>
            <w:r w:rsidRPr="000505F8">
              <w:rPr>
                <w:rFonts w:ascii="Calibri" w:hAnsi="Calibri" w:cs="Calibri"/>
                <w:spacing w:val="1"/>
                <w:lang w:val="es-ES_tradnl" w:eastAsia="es-ES_tradnl"/>
              </w:rPr>
              <w:t>qu</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spacing w:val="-2"/>
                <w:lang w:val="es-ES_tradnl" w:eastAsia="es-ES_tradnl"/>
              </w:rPr>
              <w:t>i</w:t>
            </w:r>
            <w:r w:rsidRPr="000505F8">
              <w:rPr>
                <w:rFonts w:ascii="Calibri" w:hAnsi="Calibri" w:cs="Calibri"/>
                <w:spacing w:val="1"/>
                <w:lang w:val="es-ES_tradnl" w:eastAsia="es-ES_tradnl"/>
              </w:rPr>
              <w:t>n</w:t>
            </w:r>
            <w:r w:rsidRPr="000505F8">
              <w:rPr>
                <w:rFonts w:ascii="Calibri" w:hAnsi="Calibri" w:cs="Calibri"/>
                <w:lang w:val="es-ES_tradnl" w:eastAsia="es-ES_tradnl"/>
              </w:rPr>
              <w:t>t</w:t>
            </w:r>
            <w:r w:rsidRPr="000505F8">
              <w:rPr>
                <w:rFonts w:ascii="Calibri" w:hAnsi="Calibri" w:cs="Calibri"/>
                <w:spacing w:val="-1"/>
                <w:lang w:val="es-ES_tradnl" w:eastAsia="es-ES_tradnl"/>
              </w:rPr>
              <w:t>e</w:t>
            </w:r>
            <w:r w:rsidRPr="000505F8">
              <w:rPr>
                <w:rFonts w:ascii="Calibri" w:hAnsi="Calibri" w:cs="Calibri"/>
                <w:spacing w:val="1"/>
                <w:lang w:val="es-ES_tradnl" w:eastAsia="es-ES_tradnl"/>
              </w:rPr>
              <w:t>g</w:t>
            </w:r>
            <w:r w:rsidRPr="000505F8">
              <w:rPr>
                <w:rFonts w:ascii="Calibri" w:hAnsi="Calibri" w:cs="Calibri"/>
                <w:lang w:val="es-ES_tradnl" w:eastAsia="es-ES_tradnl"/>
              </w:rPr>
              <w:t>ran</w:t>
            </w:r>
            <w:r w:rsidRPr="000505F8">
              <w:rPr>
                <w:rFonts w:ascii="Calibri" w:hAnsi="Calibri" w:cs="Calibri"/>
                <w:spacing w:val="1"/>
                <w:lang w:val="es-ES_tradnl" w:eastAsia="es-ES_tradnl"/>
              </w:rPr>
              <w:t xml:space="preserve"> </w:t>
            </w:r>
            <w:r w:rsidRPr="000505F8">
              <w:rPr>
                <w:rFonts w:ascii="Calibri" w:hAnsi="Calibri" w:cs="Calibri"/>
                <w:lang w:val="es-ES_tradnl" w:eastAsia="es-ES_tradnl"/>
              </w:rPr>
              <w:t>l</w:t>
            </w:r>
            <w:r w:rsidRPr="000505F8">
              <w:rPr>
                <w:rFonts w:ascii="Calibri" w:hAnsi="Calibri" w:cs="Calibri"/>
                <w:spacing w:val="1"/>
                <w:lang w:val="es-ES_tradnl" w:eastAsia="es-ES_tradnl"/>
              </w:rPr>
              <w:t>o</w:t>
            </w:r>
            <w:r w:rsidRPr="000505F8">
              <w:rPr>
                <w:rFonts w:ascii="Calibri" w:hAnsi="Calibri" w:cs="Calibri"/>
                <w:lang w:val="es-ES_tradnl" w:eastAsia="es-ES_tradnl"/>
              </w:rPr>
              <w:t>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t</w:t>
            </w:r>
            <w:r w:rsidRPr="000505F8">
              <w:rPr>
                <w:rFonts w:ascii="Calibri" w:hAnsi="Calibri" w:cs="Calibri"/>
                <w:lang w:val="es-ES_tradnl" w:eastAsia="es-ES_tradnl"/>
              </w:rPr>
              <w:t xml:space="preserve">res </w:t>
            </w:r>
            <w:r w:rsidRPr="000505F8">
              <w:rPr>
                <w:rFonts w:ascii="Calibri" w:hAnsi="Calibri" w:cs="Calibri"/>
                <w:spacing w:val="1"/>
                <w:lang w:val="es-ES_tradnl" w:eastAsia="es-ES_tradnl"/>
              </w:rPr>
              <w:t>n</w:t>
            </w:r>
            <w:r w:rsidRPr="000505F8">
              <w:rPr>
                <w:rFonts w:ascii="Calibri" w:hAnsi="Calibri" w:cs="Calibri"/>
                <w:lang w:val="es-ES_tradnl" w:eastAsia="es-ES_tradnl"/>
              </w:rPr>
              <w:t>i</w:t>
            </w:r>
            <w:r w:rsidRPr="000505F8">
              <w:rPr>
                <w:rFonts w:ascii="Calibri" w:hAnsi="Calibri" w:cs="Calibri"/>
                <w:spacing w:val="-3"/>
                <w:lang w:val="es-ES_tradnl" w:eastAsia="es-ES_tradnl"/>
              </w:rPr>
              <w:t>v</w:t>
            </w:r>
            <w:r w:rsidRPr="000505F8">
              <w:rPr>
                <w:rFonts w:ascii="Calibri" w:hAnsi="Calibri" w:cs="Calibri"/>
                <w:spacing w:val="1"/>
                <w:lang w:val="es-ES_tradnl" w:eastAsia="es-ES_tradnl"/>
              </w:rPr>
              <w:t>e</w:t>
            </w:r>
            <w:r w:rsidRPr="000505F8">
              <w:rPr>
                <w:rFonts w:ascii="Calibri" w:hAnsi="Calibri" w:cs="Calibri"/>
                <w:lang w:val="es-ES_tradnl" w:eastAsia="es-ES_tradnl"/>
              </w:rPr>
              <w:t>les</w:t>
            </w:r>
            <w:r w:rsidRPr="000505F8">
              <w:rPr>
                <w:rFonts w:ascii="Calibri" w:hAnsi="Calibri" w:cs="Calibri"/>
                <w:spacing w:val="-2"/>
                <w:lang w:val="es-ES_tradnl" w:eastAsia="es-ES_tradnl"/>
              </w:rPr>
              <w:t xml:space="preserve"> </w:t>
            </w:r>
            <w:r w:rsidRPr="000505F8">
              <w:rPr>
                <w:rFonts w:ascii="Calibri" w:hAnsi="Calibri" w:cs="Calibri"/>
                <w:spacing w:val="1"/>
                <w:lang w:val="es-ES_tradnl" w:eastAsia="es-ES_tradnl"/>
              </w:rPr>
              <w:t>d</w:t>
            </w:r>
            <w:r w:rsidRPr="000505F8">
              <w:rPr>
                <w:rFonts w:ascii="Calibri" w:hAnsi="Calibri" w:cs="Calibri"/>
                <w:lang w:val="es-ES_tradnl" w:eastAsia="es-ES_tradnl"/>
              </w:rPr>
              <w:t>e</w:t>
            </w:r>
            <w:r w:rsidRPr="000505F8">
              <w:rPr>
                <w:rFonts w:ascii="Calibri" w:hAnsi="Calibri" w:cs="Calibri"/>
                <w:spacing w:val="1"/>
                <w:lang w:val="es-ES_tradnl" w:eastAsia="es-ES_tradnl"/>
              </w:rPr>
              <w:t xml:space="preserve"> </w:t>
            </w:r>
            <w:r w:rsidRPr="000505F8">
              <w:rPr>
                <w:rFonts w:ascii="Calibri" w:hAnsi="Calibri" w:cs="Calibri"/>
                <w:spacing w:val="-1"/>
                <w:lang w:val="es-ES_tradnl" w:eastAsia="es-ES_tradnl"/>
              </w:rPr>
              <w:t>G</w:t>
            </w:r>
            <w:r w:rsidRPr="000505F8">
              <w:rPr>
                <w:rFonts w:ascii="Calibri" w:hAnsi="Calibri" w:cs="Calibri"/>
                <w:spacing w:val="1"/>
                <w:lang w:val="es-ES_tradnl" w:eastAsia="es-ES_tradnl"/>
              </w:rPr>
              <w:t>ob</w:t>
            </w:r>
            <w:r w:rsidRPr="000505F8">
              <w:rPr>
                <w:rFonts w:ascii="Calibri" w:hAnsi="Calibri" w:cs="Calibri"/>
                <w:lang w:val="es-ES_tradnl" w:eastAsia="es-ES_tradnl"/>
              </w:rPr>
              <w:t>ier</w:t>
            </w:r>
            <w:r w:rsidRPr="000505F8">
              <w:rPr>
                <w:rFonts w:ascii="Calibri" w:hAnsi="Calibri" w:cs="Calibri"/>
                <w:spacing w:val="-2"/>
                <w:lang w:val="es-ES_tradnl" w:eastAsia="es-ES_tradnl"/>
              </w:rPr>
              <w:t>n</w:t>
            </w:r>
            <w:r w:rsidRPr="000505F8">
              <w:rPr>
                <w:rFonts w:ascii="Calibri" w:hAnsi="Calibri" w:cs="Calibri"/>
                <w:spacing w:val="1"/>
                <w:lang w:val="es-ES_tradnl" w:eastAsia="es-ES_tradnl"/>
              </w:rPr>
              <w:t>o</w:t>
            </w:r>
            <w:r w:rsidRPr="000505F8">
              <w:rPr>
                <w:rFonts w:ascii="Calibri" w:hAnsi="Calibri" w:cs="Calibri"/>
                <w:lang w:val="es-ES_tradnl" w:eastAsia="es-ES_tradnl"/>
              </w:rPr>
              <w:t>.</w:t>
            </w:r>
          </w:p>
        </w:tc>
      </w:tr>
    </w:tbl>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p>
    <w:tbl>
      <w:tblPr>
        <w:tblpPr w:leftFromText="141" w:rightFromText="141" w:vertAnchor="text" w:horzAnchor="margin" w:tblpY="378"/>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45"/>
        <w:gridCol w:w="3119"/>
      </w:tblGrid>
      <w:tr w:rsidR="000505F8" w:rsidRPr="000505F8" w:rsidTr="00CF1327">
        <w:trPr>
          <w:trHeight w:val="539"/>
        </w:trPr>
        <w:tc>
          <w:tcPr>
            <w:tcW w:w="6345" w:type="dxa"/>
            <w:shd w:val="clear" w:color="auto" w:fill="auto"/>
            <w:vAlign w:val="center"/>
          </w:tcPr>
          <w:p w:rsidR="000505F8" w:rsidRPr="000505F8" w:rsidRDefault="000505F8" w:rsidP="000505F8">
            <w:pPr>
              <w:spacing w:before="240"/>
              <w:jc w:val="center"/>
              <w:rPr>
                <w:rFonts w:ascii="Calibri" w:hAnsi="Calibri" w:cs="Calibri"/>
                <w:b/>
                <w:lang w:val="es-ES_tradnl" w:eastAsia="es-ES_tradnl"/>
              </w:rPr>
            </w:pPr>
            <w:r w:rsidRPr="000505F8">
              <w:rPr>
                <w:rFonts w:ascii="Calibri" w:hAnsi="Calibri" w:cs="Calibri"/>
                <w:b/>
                <w:lang w:val="es-ES_tradnl" w:eastAsia="es-ES_tradnl"/>
              </w:rPr>
              <w:t>ORIGEN DE LOS INGRESOS</w:t>
            </w:r>
          </w:p>
        </w:tc>
        <w:tc>
          <w:tcPr>
            <w:tcW w:w="3119" w:type="dxa"/>
            <w:shd w:val="clear" w:color="auto" w:fill="auto"/>
            <w:vAlign w:val="center"/>
          </w:tcPr>
          <w:p w:rsidR="000505F8" w:rsidRPr="000505F8" w:rsidRDefault="000505F8" w:rsidP="000505F8">
            <w:pPr>
              <w:spacing w:before="240"/>
              <w:jc w:val="center"/>
              <w:rPr>
                <w:rFonts w:ascii="Calibri" w:hAnsi="Calibri" w:cs="Calibri"/>
                <w:b/>
                <w:lang w:val="es-ES_tradnl" w:eastAsia="es-ES_tradnl"/>
              </w:rPr>
            </w:pPr>
            <w:r w:rsidRPr="000505F8">
              <w:rPr>
                <w:rFonts w:ascii="Calibri" w:hAnsi="Calibri" w:cs="Calibri"/>
                <w:b/>
                <w:lang w:val="es-ES_tradnl" w:eastAsia="es-ES_tradnl"/>
              </w:rPr>
              <w:t>IMPORTE</w:t>
            </w:r>
          </w:p>
        </w:tc>
      </w:tr>
      <w:tr w:rsidR="000505F8" w:rsidRPr="000505F8" w:rsidTr="00CF1327">
        <w:tc>
          <w:tcPr>
            <w:tcW w:w="6345" w:type="dxa"/>
            <w:shd w:val="clear" w:color="auto" w:fill="auto"/>
          </w:tcPr>
          <w:p w:rsidR="000505F8" w:rsidRPr="000505F8" w:rsidRDefault="000505F8" w:rsidP="000505F8">
            <w:pPr>
              <w:jc w:val="right"/>
              <w:rPr>
                <w:rFonts w:ascii="Calibri" w:hAnsi="Calibri" w:cs="Calibri"/>
                <w:b/>
                <w:lang w:val="es-ES_tradnl" w:eastAsia="es-ES_tradnl"/>
              </w:rPr>
            </w:pPr>
            <w:r w:rsidRPr="000505F8">
              <w:rPr>
                <w:rFonts w:ascii="Calibri" w:hAnsi="Calibri" w:cs="Calibri"/>
                <w:b/>
                <w:lang w:val="es-ES_tradnl" w:eastAsia="es-ES_tradnl"/>
              </w:rPr>
              <w:t>TOTAL</w:t>
            </w:r>
          </w:p>
        </w:tc>
        <w:tc>
          <w:tcPr>
            <w:tcW w:w="3119" w:type="dxa"/>
            <w:shd w:val="clear" w:color="auto" w:fill="auto"/>
            <w:vAlign w:val="center"/>
          </w:tcPr>
          <w:p w:rsidR="000505F8" w:rsidRPr="000505F8" w:rsidRDefault="000505F8" w:rsidP="000505F8">
            <w:pPr>
              <w:jc w:val="right"/>
              <w:rPr>
                <w:rFonts w:ascii="Calibri" w:hAnsi="Calibri" w:cs="Calibri"/>
                <w:b/>
                <w:lang w:val="es-ES_tradnl" w:eastAsia="es-ES_tradnl"/>
              </w:rPr>
            </w:pPr>
            <w:r w:rsidRPr="000505F8">
              <w:rPr>
                <w:rFonts w:ascii="Calibri" w:hAnsi="Calibri" w:cs="Calibri"/>
                <w:b/>
                <w:lang w:val="es-ES_tradnl" w:eastAsia="es-ES_tradnl"/>
              </w:rPr>
              <w:t>56,888,309,348.13</w:t>
            </w:r>
          </w:p>
        </w:tc>
      </w:tr>
      <w:tr w:rsidR="000505F8" w:rsidRPr="000505F8" w:rsidTr="00CF1327">
        <w:trPr>
          <w:trHeight w:val="499"/>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Impuestos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4,320,571,300.82</w:t>
            </w:r>
          </w:p>
        </w:tc>
      </w:tr>
      <w:tr w:rsidR="000505F8" w:rsidRPr="000505F8" w:rsidTr="00CF1327">
        <w:trPr>
          <w:trHeight w:val="547"/>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Accesorios de los Impuestos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213,511,097.97</w:t>
            </w:r>
          </w:p>
        </w:tc>
      </w:tr>
      <w:tr w:rsidR="000505F8" w:rsidRPr="000505F8" w:rsidTr="00CF1327">
        <w:trPr>
          <w:trHeight w:val="527"/>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Cuotas y Aportaciones de Seguridad Social</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0</w:t>
            </w:r>
          </w:p>
        </w:tc>
      </w:tr>
      <w:tr w:rsidR="000505F8" w:rsidRPr="000505F8" w:rsidTr="00CF1327">
        <w:trPr>
          <w:trHeight w:val="535"/>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Contribuciones de Mejoras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38,937,832.25</w:t>
            </w:r>
          </w:p>
        </w:tc>
      </w:tr>
      <w:tr w:rsidR="000505F8" w:rsidRPr="000505F8" w:rsidTr="00CF1327">
        <w:trPr>
          <w:trHeight w:val="543"/>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Derechos</w:t>
            </w:r>
          </w:p>
        </w:tc>
        <w:tc>
          <w:tcPr>
            <w:tcW w:w="3119" w:type="dxa"/>
            <w:shd w:val="clear" w:color="auto" w:fill="auto"/>
            <w:vAlign w:val="center"/>
          </w:tcPr>
          <w:p w:rsidR="000505F8" w:rsidRPr="000505F8" w:rsidRDefault="000505F8" w:rsidP="000505F8">
            <w:pPr>
              <w:jc w:val="right"/>
              <w:rPr>
                <w:rFonts w:ascii="Calibri" w:hAnsi="Calibri" w:cs="Calibri"/>
                <w:color w:val="000000"/>
                <w:lang w:val="es-ES_tradnl" w:eastAsia="es-ES_tradnl"/>
              </w:rPr>
            </w:pPr>
            <w:r w:rsidRPr="000505F8">
              <w:rPr>
                <w:rFonts w:ascii="Calibri" w:hAnsi="Calibri" w:cs="Calibri"/>
                <w:color w:val="000000"/>
                <w:lang w:val="es-ES_tradnl" w:eastAsia="es-ES_tradnl"/>
              </w:rPr>
              <w:t>4,098,308,262.58</w:t>
            </w:r>
          </w:p>
        </w:tc>
      </w:tr>
      <w:tr w:rsidR="000505F8" w:rsidRPr="000505F8" w:rsidTr="00CF1327">
        <w:trPr>
          <w:trHeight w:val="395"/>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Accesorios de los Derechos</w:t>
            </w:r>
          </w:p>
        </w:tc>
        <w:tc>
          <w:tcPr>
            <w:tcW w:w="3119" w:type="dxa"/>
            <w:shd w:val="clear" w:color="auto" w:fill="auto"/>
            <w:vAlign w:val="center"/>
          </w:tcPr>
          <w:p w:rsidR="000505F8" w:rsidRPr="000505F8" w:rsidRDefault="000505F8" w:rsidP="000505F8">
            <w:pPr>
              <w:jc w:val="right"/>
              <w:rPr>
                <w:rFonts w:ascii="Calibri" w:hAnsi="Calibri" w:cs="Calibri"/>
                <w:color w:val="000000"/>
                <w:lang w:val="es-ES_tradnl" w:eastAsia="es-ES_tradnl"/>
              </w:rPr>
            </w:pPr>
            <w:r w:rsidRPr="000505F8">
              <w:rPr>
                <w:rFonts w:ascii="Calibri" w:hAnsi="Calibri" w:cs="Calibri"/>
                <w:color w:val="000000"/>
                <w:lang w:val="es-ES_tradnl" w:eastAsia="es-ES_tradnl"/>
              </w:rPr>
              <w:t>129,759,197.00</w:t>
            </w:r>
          </w:p>
        </w:tc>
      </w:tr>
      <w:tr w:rsidR="000505F8" w:rsidRPr="000505F8" w:rsidTr="00CF1327">
        <w:trPr>
          <w:trHeight w:val="387"/>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Productos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96,882,316.00</w:t>
            </w:r>
          </w:p>
        </w:tc>
      </w:tr>
      <w:tr w:rsidR="000505F8" w:rsidRPr="000505F8" w:rsidTr="00CF1327">
        <w:trPr>
          <w:trHeight w:val="333"/>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Aprovechamientos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51,579,553.00</w:t>
            </w:r>
          </w:p>
        </w:tc>
      </w:tr>
      <w:tr w:rsidR="000505F8" w:rsidRPr="000505F8" w:rsidTr="00CF1327">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Ingresos por Venta de Bienes, Prestación de Servicios y Otros Ingresos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0</w:t>
            </w:r>
          </w:p>
        </w:tc>
      </w:tr>
      <w:tr w:rsidR="000505F8" w:rsidRPr="000505F8" w:rsidTr="00CF1327">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lastRenderedPageBreak/>
              <w:t>Participaciones, Aportaciones, Convenios, Incentivos Derivados de la Colaboración Fiscal y Fondos Distintos de Aportaciones</w:t>
            </w:r>
          </w:p>
        </w:tc>
        <w:tc>
          <w:tcPr>
            <w:tcW w:w="3119" w:type="dxa"/>
            <w:shd w:val="clear" w:color="auto" w:fill="auto"/>
            <w:vAlign w:val="center"/>
          </w:tcPr>
          <w:p w:rsidR="000505F8" w:rsidRPr="000505F8" w:rsidRDefault="000505F8" w:rsidP="000505F8">
            <w:pPr>
              <w:jc w:val="right"/>
              <w:rPr>
                <w:rFonts w:ascii="Calibri" w:hAnsi="Calibri" w:cs="Calibri"/>
                <w:bCs/>
                <w:color w:val="000000"/>
                <w:lang w:val="es-ES_tradnl" w:eastAsia="es-ES_tradnl"/>
              </w:rPr>
            </w:pPr>
            <w:r w:rsidRPr="000505F8">
              <w:rPr>
                <w:rFonts w:ascii="Calibri" w:hAnsi="Calibri" w:cs="Calibri"/>
                <w:bCs/>
                <w:color w:val="000000"/>
                <w:lang w:val="es-ES_tradnl" w:eastAsia="es-ES_tradnl"/>
              </w:rPr>
              <w:t>47,938,759,788.50</w:t>
            </w:r>
          </w:p>
        </w:tc>
      </w:tr>
      <w:tr w:rsidR="000505F8" w:rsidRPr="000505F8" w:rsidTr="00CF1327">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Transferencias, Asignaciones, Subsidios y Subvenciones, y Pensiones y Jubilaciones</w:t>
            </w:r>
          </w:p>
        </w:tc>
        <w:tc>
          <w:tcPr>
            <w:tcW w:w="3119" w:type="dxa"/>
            <w:shd w:val="clear" w:color="auto" w:fill="auto"/>
            <w:vAlign w:val="center"/>
          </w:tcPr>
          <w:p w:rsidR="000505F8" w:rsidRPr="000505F8" w:rsidRDefault="000505F8" w:rsidP="000505F8">
            <w:pPr>
              <w:jc w:val="right"/>
              <w:rPr>
                <w:rFonts w:ascii="Calibri" w:hAnsi="Calibri" w:cs="Calibri"/>
                <w:lang w:val="es-ES_tradnl" w:eastAsia="es-ES_tradnl"/>
              </w:rPr>
            </w:pPr>
            <w:r w:rsidRPr="000505F8">
              <w:rPr>
                <w:rFonts w:ascii="Calibri" w:hAnsi="Calibri" w:cs="Calibri"/>
                <w:lang w:val="es-ES_tradnl" w:eastAsia="es-ES_tradnl"/>
              </w:rPr>
              <w:t>0</w:t>
            </w:r>
          </w:p>
        </w:tc>
      </w:tr>
      <w:tr w:rsidR="000505F8" w:rsidRPr="000505F8" w:rsidTr="00CF1327">
        <w:trPr>
          <w:trHeight w:val="425"/>
        </w:trPr>
        <w:tc>
          <w:tcPr>
            <w:tcW w:w="6345" w:type="dxa"/>
            <w:shd w:val="clear" w:color="auto" w:fill="auto"/>
            <w:vAlign w:val="center"/>
          </w:tcPr>
          <w:p w:rsidR="000505F8" w:rsidRPr="000505F8" w:rsidRDefault="000505F8" w:rsidP="000505F8">
            <w:pPr>
              <w:rPr>
                <w:rFonts w:ascii="Calibri" w:hAnsi="Calibri" w:cs="Calibri"/>
                <w:lang w:val="es-ES_tradnl" w:eastAsia="es-ES_tradnl"/>
              </w:rPr>
            </w:pPr>
            <w:r w:rsidRPr="000505F8">
              <w:rPr>
                <w:rFonts w:ascii="Calibri" w:hAnsi="Calibri" w:cs="Calibri"/>
                <w:lang w:val="es-ES_tradnl" w:eastAsia="es-ES_tradnl"/>
              </w:rPr>
              <w:t>Ingresos Derivados de Financiamientos</w:t>
            </w:r>
          </w:p>
        </w:tc>
        <w:tc>
          <w:tcPr>
            <w:tcW w:w="3119" w:type="dxa"/>
            <w:shd w:val="clear" w:color="auto" w:fill="auto"/>
            <w:vAlign w:val="center"/>
          </w:tcPr>
          <w:p w:rsidR="000505F8" w:rsidRPr="000505F8" w:rsidRDefault="000505F8" w:rsidP="000505F8">
            <w:pPr>
              <w:jc w:val="right"/>
              <w:rPr>
                <w:rFonts w:ascii="Calibri" w:hAnsi="Calibri" w:cs="Calibri"/>
                <w:lang w:val="es-ES_tradnl" w:eastAsia="es-ES_tradnl"/>
              </w:rPr>
            </w:pPr>
            <w:r w:rsidRPr="000505F8">
              <w:rPr>
                <w:rFonts w:ascii="Calibri" w:hAnsi="Calibri" w:cs="Calibri"/>
                <w:lang w:val="es-ES_tradnl" w:eastAsia="es-ES_tradnl"/>
              </w:rPr>
              <w:t>0</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t>Anexo 31</w:t>
      </w:r>
    </w:p>
    <w:tbl>
      <w:tblPr>
        <w:tblpPr w:leftFromText="141" w:rightFromText="141" w:vertAnchor="text" w:horzAnchor="margin" w:tblpX="250" w:tblpY="267"/>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28"/>
        <w:gridCol w:w="2394"/>
      </w:tblGrid>
      <w:tr w:rsidR="000505F8" w:rsidRPr="000505F8" w:rsidTr="00CF1327">
        <w:trPr>
          <w:trHeight w:val="684"/>
        </w:trPr>
        <w:tc>
          <w:tcPr>
            <w:tcW w:w="6928" w:type="dxa"/>
            <w:shd w:val="clear" w:color="auto" w:fill="auto"/>
            <w:vAlign w:val="center"/>
          </w:tcPr>
          <w:p w:rsidR="000505F8" w:rsidRPr="000505F8" w:rsidRDefault="000505F8" w:rsidP="000505F8">
            <w:pPr>
              <w:spacing w:before="240"/>
              <w:jc w:val="center"/>
              <w:rPr>
                <w:rFonts w:cs="Calibri"/>
                <w:b/>
                <w:lang w:val="es-ES_tradnl" w:eastAsia="es-ES_tradnl"/>
              </w:rPr>
            </w:pPr>
            <w:r w:rsidRPr="000505F8">
              <w:rPr>
                <w:rFonts w:cs="Calibri"/>
                <w:b/>
                <w:lang w:val="es-ES_tradnl" w:eastAsia="es-ES_tradnl"/>
              </w:rPr>
              <w:t>¿EN QUE SE GASTA?</w:t>
            </w:r>
          </w:p>
        </w:tc>
        <w:tc>
          <w:tcPr>
            <w:tcW w:w="2394" w:type="dxa"/>
            <w:shd w:val="clear" w:color="auto" w:fill="auto"/>
            <w:vAlign w:val="center"/>
          </w:tcPr>
          <w:p w:rsidR="000505F8" w:rsidRPr="000505F8" w:rsidRDefault="000505F8" w:rsidP="000505F8">
            <w:pPr>
              <w:spacing w:before="240"/>
              <w:jc w:val="center"/>
              <w:rPr>
                <w:rFonts w:cs="Calibri"/>
                <w:b/>
                <w:lang w:val="es-ES_tradnl" w:eastAsia="es-ES_tradnl"/>
              </w:rPr>
            </w:pPr>
            <w:r w:rsidRPr="000505F8">
              <w:rPr>
                <w:rFonts w:cs="Calibri"/>
                <w:b/>
                <w:lang w:val="es-ES_tradnl" w:eastAsia="es-ES_tradnl"/>
              </w:rPr>
              <w:t>IMPORTE</w:t>
            </w:r>
          </w:p>
        </w:tc>
      </w:tr>
      <w:tr w:rsidR="000505F8" w:rsidRPr="000505F8" w:rsidTr="00CF1327">
        <w:trPr>
          <w:trHeight w:val="526"/>
        </w:trPr>
        <w:tc>
          <w:tcPr>
            <w:tcW w:w="6928" w:type="dxa"/>
            <w:shd w:val="clear" w:color="auto" w:fill="auto"/>
            <w:vAlign w:val="center"/>
          </w:tcPr>
          <w:p w:rsidR="000505F8" w:rsidRPr="000505F8" w:rsidRDefault="000505F8" w:rsidP="000505F8">
            <w:pPr>
              <w:jc w:val="center"/>
              <w:rPr>
                <w:rFonts w:cs="Calibri"/>
                <w:b/>
                <w:lang w:val="es-ES_tradnl" w:eastAsia="es-ES_tradnl"/>
              </w:rPr>
            </w:pPr>
            <w:r w:rsidRPr="000505F8">
              <w:rPr>
                <w:rFonts w:cs="Calibri"/>
                <w:b/>
                <w:lang w:val="es-ES_tradnl" w:eastAsia="es-ES_tradnl"/>
              </w:rPr>
              <w:t>TOTAL</w:t>
            </w:r>
          </w:p>
        </w:tc>
        <w:tc>
          <w:tcPr>
            <w:tcW w:w="2394" w:type="dxa"/>
            <w:shd w:val="clear" w:color="auto" w:fill="auto"/>
            <w:vAlign w:val="center"/>
          </w:tcPr>
          <w:p w:rsidR="000505F8" w:rsidRPr="000505F8" w:rsidRDefault="000505F8" w:rsidP="000505F8">
            <w:pPr>
              <w:jc w:val="center"/>
              <w:rPr>
                <w:rFonts w:cs="Calibri"/>
                <w:b/>
                <w:bCs/>
                <w:color w:val="000000"/>
                <w:lang w:val="es-ES_tradnl" w:eastAsia="es-ES_tradnl"/>
              </w:rPr>
            </w:pPr>
            <w:r w:rsidRPr="000505F8">
              <w:rPr>
                <w:rFonts w:cs="Calibri"/>
                <w:b/>
                <w:bCs/>
                <w:color w:val="000000"/>
                <w:lang w:val="es-ES_tradnl" w:eastAsia="es-ES_tradnl"/>
              </w:rPr>
              <w:t>56,888,309,348.13</w:t>
            </w:r>
          </w:p>
        </w:tc>
      </w:tr>
      <w:tr w:rsidR="000505F8" w:rsidRPr="000505F8" w:rsidTr="00CF1327">
        <w:trPr>
          <w:trHeight w:val="690"/>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Servicios Personales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18,642,253,098.46</w:t>
            </w:r>
          </w:p>
        </w:tc>
      </w:tr>
      <w:tr w:rsidR="000505F8" w:rsidRPr="000505F8" w:rsidTr="00CF1327">
        <w:trPr>
          <w:trHeight w:val="684"/>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Materiales y Suministros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1,047,286,876.83</w:t>
            </w:r>
          </w:p>
        </w:tc>
      </w:tr>
      <w:tr w:rsidR="000505F8" w:rsidRPr="000505F8" w:rsidTr="00CF1327">
        <w:trPr>
          <w:trHeight w:val="667"/>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Servicios Generales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2,652,939,939.52</w:t>
            </w:r>
          </w:p>
        </w:tc>
      </w:tr>
      <w:tr w:rsidR="000505F8" w:rsidRPr="000505F8" w:rsidTr="00CF1327">
        <w:trPr>
          <w:trHeight w:val="691"/>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Transferencias, Asignaciones, Subsidios y Otras Ayudas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15,811,544,444.70</w:t>
            </w:r>
          </w:p>
        </w:tc>
      </w:tr>
      <w:tr w:rsidR="000505F8" w:rsidRPr="000505F8" w:rsidTr="00CF1327">
        <w:trPr>
          <w:trHeight w:val="673"/>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Bienes Muebles, Inmuebles e Intangibles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530,897,195.77</w:t>
            </w:r>
          </w:p>
        </w:tc>
      </w:tr>
      <w:tr w:rsidR="000505F8" w:rsidRPr="000505F8" w:rsidTr="00CF1327">
        <w:trPr>
          <w:trHeight w:val="669"/>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Inversión Pública</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3,588,888,892.60</w:t>
            </w:r>
          </w:p>
        </w:tc>
      </w:tr>
      <w:tr w:rsidR="000505F8" w:rsidRPr="000505F8" w:rsidTr="00CF1327">
        <w:trPr>
          <w:trHeight w:val="691"/>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Inversiones Financieras y Otras Provisiones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181,600,000.00</w:t>
            </w:r>
          </w:p>
        </w:tc>
      </w:tr>
      <w:tr w:rsidR="000505F8" w:rsidRPr="000505F8" w:rsidTr="00CF1327">
        <w:trPr>
          <w:trHeight w:val="673"/>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Participaciones y Aportaciones</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8,758,805,493.00</w:t>
            </w:r>
          </w:p>
        </w:tc>
      </w:tr>
      <w:tr w:rsidR="000505F8" w:rsidRPr="000505F8" w:rsidTr="00CF1327">
        <w:trPr>
          <w:trHeight w:val="823"/>
        </w:trPr>
        <w:tc>
          <w:tcPr>
            <w:tcW w:w="6928" w:type="dxa"/>
            <w:shd w:val="clear" w:color="auto" w:fill="auto"/>
            <w:vAlign w:val="center"/>
          </w:tcPr>
          <w:p w:rsidR="000505F8" w:rsidRPr="000505F8" w:rsidRDefault="000505F8" w:rsidP="000505F8">
            <w:pPr>
              <w:rPr>
                <w:rFonts w:cs="Calibri"/>
                <w:lang w:val="es-ES_tradnl" w:eastAsia="es-ES_tradnl"/>
              </w:rPr>
            </w:pPr>
            <w:r w:rsidRPr="000505F8">
              <w:rPr>
                <w:rFonts w:cs="Calibri"/>
                <w:lang w:val="es-ES_tradnl" w:eastAsia="es-ES_tradnl"/>
              </w:rPr>
              <w:t>Deuda Pública</w:t>
            </w:r>
          </w:p>
        </w:tc>
        <w:tc>
          <w:tcPr>
            <w:tcW w:w="2394" w:type="dxa"/>
            <w:shd w:val="clear" w:color="auto" w:fill="auto"/>
          </w:tcPr>
          <w:p w:rsidR="000505F8" w:rsidRPr="000505F8" w:rsidRDefault="000505F8" w:rsidP="000505F8">
            <w:pPr>
              <w:jc w:val="right"/>
              <w:rPr>
                <w:rFonts w:cs="Calibri"/>
                <w:b/>
                <w:bCs/>
                <w:color w:val="000000"/>
                <w:lang w:val="es-ES_tradnl" w:eastAsia="es-ES_tradnl"/>
              </w:rPr>
            </w:pPr>
            <w:r w:rsidRPr="000505F8">
              <w:rPr>
                <w:rFonts w:cs="Calibri"/>
                <w:b/>
                <w:bCs/>
                <w:color w:val="000000"/>
                <w:lang w:val="es-ES_tradnl" w:eastAsia="es-ES_tradnl"/>
              </w:rPr>
              <w:t>5,674,093,407.25</w:t>
            </w:r>
          </w:p>
        </w:tc>
      </w:tr>
    </w:tbl>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32</w:t>
      </w:r>
    </w:p>
    <w:p w:rsidR="000505F8" w:rsidRPr="000505F8" w:rsidRDefault="000505F8" w:rsidP="000505F8">
      <w:pPr>
        <w:spacing w:after="200" w:line="276" w:lineRule="auto"/>
        <w:jc w:val="center"/>
        <w:rPr>
          <w:rFonts w:ascii="Arial" w:hAnsi="Arial" w:cs="Arial"/>
          <w:b/>
          <w:color w:val="000000"/>
          <w:lang w:val="es-ES_tradnl"/>
        </w:rPr>
      </w:pPr>
      <w:r w:rsidRPr="000505F8">
        <w:rPr>
          <w:noProof/>
          <w:lang w:val="es-MX" w:eastAsia="es-MX"/>
        </w:rPr>
        <w:drawing>
          <wp:inline distT="0" distB="0" distL="0" distR="0">
            <wp:extent cx="4838700" cy="6210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38700" cy="62103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32</w:t>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610225" cy="57150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0225" cy="5715000"/>
                    </a:xfrm>
                    <a:prstGeom prst="rect">
                      <a:avLst/>
                    </a:prstGeom>
                    <a:noFill/>
                    <a:ln>
                      <a:noFill/>
                    </a:ln>
                  </pic:spPr>
                </pic:pic>
              </a:graphicData>
            </a:graphic>
          </wp:inline>
        </w:drawing>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sectPr w:rsidR="000505F8" w:rsidRPr="000505F8" w:rsidSect="000505F8">
          <w:headerReference w:type="even" r:id="rId151"/>
          <w:headerReference w:type="default" r:id="rId152"/>
          <w:footerReference w:type="even" r:id="rId153"/>
          <w:footerReference w:type="default" r:id="rId154"/>
          <w:headerReference w:type="first" r:id="rId155"/>
          <w:footerReference w:type="first" r:id="rId156"/>
          <w:pgSz w:w="12240" w:h="15840"/>
          <w:pgMar w:top="1418" w:right="1418" w:bottom="1418" w:left="1418" w:header="709" w:footer="709" w:gutter="0"/>
          <w:cols w:space="708"/>
          <w:docGrid w:linePitch="360"/>
        </w:sectPr>
      </w:pPr>
    </w:p>
    <w:p w:rsidR="000505F8" w:rsidRPr="000505F8" w:rsidRDefault="000505F8" w:rsidP="000505F8">
      <w:pPr>
        <w:rPr>
          <w:lang w:val="es-ES_tradnl" w:eastAsia="es-ES_tradnl"/>
        </w:rPr>
      </w:pPr>
      <w:r w:rsidRPr="000505F8">
        <w:rPr>
          <w:lang w:val="es-ES_tradnl" w:eastAsia="es-ES_tradnl"/>
        </w:rPr>
        <w:lastRenderedPageBreak/>
        <w:br w:type="page"/>
      </w:r>
    </w:p>
    <w:tbl>
      <w:tblPr>
        <w:tblpPr w:leftFromText="141" w:rightFromText="141" w:vertAnchor="text" w:horzAnchor="margin" w:tblpY="98"/>
        <w:tblW w:w="8923" w:type="dxa"/>
        <w:tblCellMar>
          <w:left w:w="70" w:type="dxa"/>
          <w:right w:w="70" w:type="dxa"/>
        </w:tblCellMar>
        <w:tblLook w:val="04A0" w:firstRow="1" w:lastRow="0" w:firstColumn="1" w:lastColumn="0" w:noHBand="0" w:noVBand="1"/>
      </w:tblPr>
      <w:tblGrid>
        <w:gridCol w:w="160"/>
        <w:gridCol w:w="6376"/>
        <w:gridCol w:w="2387"/>
      </w:tblGrid>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lastRenderedPageBreak/>
              <w:t>10000 - Servicios Personales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$18,642,253,098.46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11301 - Sueldos base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$7,807,909,069.19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12102 - Honorarios asimilables a salarios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$4,616,428.40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12201 - Sueldos al personal eventual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12202 - Compensaciones a sustitutos de profesores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$60,918,108.10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12211 - Sustitutos de profesor con licencia médica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$25,043,065.56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13101 - Prima quinquenal por años de servicio efectivamente prestados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$39,665,272.39</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13102 - Acreditación por años de servicio en la docencia y al personal administrativo de las instituciones de educación superior</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13104 - Antigüedad</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$131,686,151.83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13111 - Quinquenios burócratas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$3,938,437.08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13112 - Gratificaciones por jubilación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$13,812,558.70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13204 - Prima vacacional y dominical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$252,587,300.64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13205 - Gratificación de fin de año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$137,857,575.39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13206 - Aguinaldo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$1,108,004,265.02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13207 - Bono navideño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$51,370,126.34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13208 - Paquete navideño (UPN)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$3,530,990.73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13301 - Remuneraciones por horas extraordinarias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$203,747.11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13401 - Acreditación por titulación en la docencia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$21,631,323.39</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13402 - Acreditación al personal docente por años de estudio en la licenciatura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$16,609,052.00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13407 - Compensaciones adicionales por servicios especiales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$219,240,635.58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13408 - Asignaciones docentes, pedagógicas, genéricas y específicas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$196,874,390.83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13409 - Compensación por adquisición de material didáctico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$128,510,061.24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13410 - Compensación por actualización y formación académica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$23,621,462.73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13417 - Servicios Cocurriculares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$536,204,907.75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13418 - Compensaciones Burócratas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$661,718,497.99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13419 - Asignación por actividades culturales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$6,894,545.55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13420 - Día del personal de apoyo y asistencia a la educación básica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$44,805,035.58</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13421 - Fortalecimiento a la compensación provisional compactable (CPC) y compensación temporal compactable (CTC)</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$119,043,242.75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13422 - Compensación provisional compactable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$616,365,097.46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13423 - Bonos, ayuda para servicios y uniformes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$540,150,068.76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13424 - Ajuste de calendario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$81,509,899.91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13425 - Gratificación día del maestro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$371,748,367.02</w:t>
            </w:r>
          </w:p>
        </w:tc>
      </w:tr>
    </w:tbl>
    <w:p w:rsidR="000505F8" w:rsidRPr="000505F8" w:rsidRDefault="000505F8" w:rsidP="000505F8">
      <w:pPr>
        <w:rPr>
          <w:lang w:val="es-ES_tradnl" w:eastAsia="es-ES_tradnl"/>
        </w:rPr>
      </w:pPr>
    </w:p>
    <w:tbl>
      <w:tblPr>
        <w:tblW w:w="8923" w:type="dxa"/>
        <w:tblInd w:w="55" w:type="dxa"/>
        <w:tblCellMar>
          <w:left w:w="70" w:type="dxa"/>
          <w:right w:w="70" w:type="dxa"/>
        </w:tblCellMar>
        <w:tblLook w:val="04A0" w:firstRow="1" w:lastRow="0" w:firstColumn="1" w:lastColumn="0" w:noHBand="0" w:noVBand="1"/>
      </w:tblPr>
      <w:tblGrid>
        <w:gridCol w:w="160"/>
        <w:gridCol w:w="6376"/>
        <w:gridCol w:w="2387"/>
      </w:tblGrid>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14106 - Aportación servicio médico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$282,684,490.84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14107 - Aportaciones al ISSSTE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$693,545,287.80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14109 - Aportación al instituto estatal de pensiones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$174,156,891.57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14201 - Aportaciones al FOVISSSTE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$223,575,974.72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14202 - Aportaciones al INFONAVIT</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$76,232,647.10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14203 - Aportaciones al fondo de la vivienda de los trabajadores de la educación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$84,856,064.45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14301 - Aportaciones al sistema de ahorro para el retiro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$91,093,187.10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14302 - Depósitos para el ahorro solidario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$49,454,132.04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14305 - Fondo de retiro magisterio estatal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$8,822,259.34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14405 - Cuotas para el seguro colectivo de retiro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$11,406,666.56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14410 - Aportación para el seguro de vida magisterio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$102,801,498.02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14411 - Aportación al fondo de defunción e invalidez magisterio estatal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$8,790,939.35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14412 - Aportación al fondo de becas, deportes y estímulos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$17,558,022.49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14414 - Absorción ISR</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$1,073,977,397.58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15101 - Cuotas para el fondo de ahorro del personal civil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$486,806,246.32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15202 - Pago de liquidaciones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$93,000,000.00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15401 - Prestaciones establecida por condiciones generales de trabajo o contratos colectivos de trabajo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$251,501,941.83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15402 - Compensación garantizada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$322,589,228.44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15403 - Asignaciones adicionales al sueldo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$230,772,453.71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15406 - Descanso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$20,375,246.93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15419 - Bono de permanencia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$21,486,258.70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15435 - Equiparación de la asignación docente genérica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$11,535,153.46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15436 - Apoyo integración educativa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$3,408,169.79</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15437 - Ayuda escolar y para la adquisición de libros por el día del maestro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$5,864,379.98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15438 - Despensa y complemento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$182,023,281.88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15901 - Otras prestaciones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$216,038,226.00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15916 - Becas convenio a hijos de trabajadores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$6,260,964.70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16101 - Incrementos a las percepciones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$67,808,377.64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16103 - Otras medidas de carácter laboral y económicas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$177,754,210.16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17101 - Estímulos por productividad y eficiencia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$35,050,679.06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17102 - Estímulos al personal operativo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$214,216,669.12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17103 - Estímulo por puntualidad</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$165,666,466.76</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20000 - Materiales y Suministros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$1,047,286,876.83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21101 - Materiales y útiles de oficina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$24,456,343.65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21102 - Otros materiales y útiles de oficina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$30,558.60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21201 - Materiales y útiles de impresión y reproducción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$12,412,047.74</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21401 - Materiales y útiles para el procesamiento en equipos y bienes informáticos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$18,544,958.41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21501 - Material de apoyo informativo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$245,272.00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21502 - Material para información en actividades de investigación científica y tecnológica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$3,180.00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21503 - Material fotográfico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$5,784.11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21601 - Material de limpieza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$7,508,245.18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21701 - Materiales y suministros para planteles educativos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$43,712.00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21703 - Útiles escolares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$90,000,000.00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21704 - Libros de texto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21801 - Material para valores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$11,750,000.00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21802 - Material para control vehicular</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$103,545,102.68</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22101 - Productos alimenticios para el ejército, fuerza aérea y armada mexicanos, para los efectivos que participen en programas de seguridad pública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$56,835,400.00</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22102 - Productos alimenticios para personas derivado de la prestación de servicios públicos en unidades de salud, educativas de readaptación social y otras.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$104,670,040.00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22103 - Productos alimenticios para el personal que realiza labores en campo o de supervisión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22104 - Productos alimenticios para el personal en las instalaciones de las dependencias y entidades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$1,508,552.36</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22106 - Productos alimenticios para el personal derivado de actividades extraordinarias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$1,215,463.62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22201 - Productos alimenticios para animales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$3,030,000.00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22301 - Utensilios para el servicio de alimentación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$195,375.75</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23401 - Combustibles, lubricantes, aditivos, carbón y sus derivados adquiridos como materia prima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$9,500.00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23501 - Productos químicos, farmacéuticos y de laboratorio adquiridos como materia prima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$1,740.00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24101 - Productos minerales no metálicos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24201 - Cemento y productos de concreto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24301 - Cal, yeso y productos de yeso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24401 - Madera y productos de madera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24501 - Vidrio y productos de vidrio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$58,874.05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24601 - Material eléctrico y electrónico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$2,031,865.46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24701 - Artículos metálicos para la construcción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$493,175.00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24801 - Materiales complementarios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$2,244,415.61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24901 - Otros materiales y artículos de construcción y reparación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$2,353,502.11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25101 - Productos químicos básicos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25103 - Productos químicos desinfectantes y similares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$401,081.71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25201 - Plaguicidas abonos y fertilizantes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25301 - Medicinas y productos farmacéuticos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$42,222.70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25401 - Materiales, accesorios y suministros médicos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$497,213.38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25402 - Otros materiales, accesorios y suministros médicos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25501 - Materiales, accesorios y suministros de laboratorio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$114,047.28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25601 - Materiales de plástico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25901 - Otros productos químicos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$26,068.99</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26101 - Combustibles, lubricantes y aditivos para vehículos terrestres, aéreos marítimos, lacustres y fluviales destinados a la ejecución de programas de seguridad pública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$245,487,200.00</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26102 - Combustibles, lubricantes y aditivos para vehículos terrestres, aéreos, marítimos, lacustres y fluviales destinados a servicios públicos y la operación de programas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$98,220.16</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26103 - Combustibles lubricantes y aditivos para para vehículos terrestres, aéreos, marítimos, lacustres y fluviales destinados a servicios administrativos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$233,759,023.57</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26104 - Combustibles, lubricantes y aditivos para vehículos terrestres, aéreos, marítimos, lacustres y fluviales asignados a servidores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$343,342.71</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26105 - Combustibles, lubricantes y aditivos para maquinaria, equipo de producción y servicios administrativos.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$61,100.00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26109 - Lubricantes y aditivos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$26,500.00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27101 - Vestuarios uniformes y blancos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$1,372,261.71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27102 - Uniformes y zapatos escolares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$31,300,000.00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27201 - Prendas de protección personal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$5,329,286.28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27301 - Artículos deportivos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27401 - Productos textiles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27501 - Blancos y otros productos textiles, excepto prendas de vestir</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28201 - Materiales de seguridad pública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$45,000,000.00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28301 - Prendas de protección para seguridad pública y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$710,000.00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29101 - Herramientas menores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$2,326,404.71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29201 - Refacciones y accesorios menores de edificios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$302,139.57</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29301 - Refacciones y accesorios menores de mobiliario y equipo de administración, educacional y recreativo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$203,119.00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29401 - Refacciones y accesorios para equipo de cómputo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$506,709.59</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29501 - Refacciones y accesorios menores de equipo e instrumental médico y de laboratorio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$10,167.75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29601 - Refacciones y accesorios menores de equipo de transporte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$747,076.40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29801 - Refacciones y accesorios menores de maquinaria y otros equipos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$17,097.38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29901 - Refacciones y accesorios menores de otros bienes muebles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$4,014,482.61</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30000 - Servicios Generales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$2,652,939,939.52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31101 - Energía eléctrica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$678,087,493.13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31201 - Gas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$11,645,660.56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31301 - Servicio de agua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$165,085,701.27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31401 - Servicio telefónico convencional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$30,030,760.97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31501 - Servicio telefónico celular</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$2,015,849.44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31601 - Servicio de radiolocalización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$3,185,485.00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31602 - Servicio de telecomunicaciones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$14,092,001.91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31603 - Servicios de internet</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$19,026,209.53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31701 - Servicios de conducción de señales analógicas y digitales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$408,000.00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31702 - Servicios de instalación de cableado telefónico y/o red</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31703 - Hospedaje y resguardo de informacion digital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$838,968.00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31704 - Servicios de internet</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$1,850,000.00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31801 - Servicio postal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$4,662,951.27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31802 - Servicio telegráfico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$24,796.80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31803 - Servicio de mensajería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$1,605,355.74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31901 - Servicios integrales de telecomunicación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$36,714,000.00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31902 - Contratación de otros servicios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$302,323.89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31904 - Servicios integrales de infraestructura de cómputo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$205,245.53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32201 - Arrendamiento de edificios y locales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$65,682,476.67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32301 - Arrendamiento de equipo y bienes informáticos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$12,057,569.41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32302 - Arrendamiento de mobiliario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$457,560.24</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32501 - Arrendamiento de vehículos terrestres, aéreos, marítimos, lacustres y fluviales para la ejecución de programas de seguridad pública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$60,001.00</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32502 - Arrendamiento de vehículos terrestres, aéreos, marítimos, lacustres y fluviales para servicios públicos y la operación de programas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$1,875,000.00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32503 - Arrendamiento de vehículos terrestres, aéreos, marítimos lacustres y fluviales para servicios administrativos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$627,900.00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32505 - Arrendamientos de vehículos terrestres, aéreos, marítimos lacustres y fluviales para servidores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$639,804.00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32601 - Arrendamiento de maquinaria y equipo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32701 - Patentes regalías y otros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$3,983,538.00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32903 - Otros arrendamientos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$1,635,934.74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32904 - Arrendamiento mobiliario, blancos y otros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$369,000.00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33104 - Otras asesorías para la operación de programas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$40,264,683.19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33106 - Servicios de auditoría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$20,244,233.28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33107 - Servicios legales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$228,800.00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33108 - Servicios de contabilidad</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$50,920,000.00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33109 - Otras asesorías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33201 - Servicios de diseño, arquitectura, ingeniería y actividades relacionadas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$61,600.00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33301 - Servicios de informática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$12,547,579.02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33303 - Servicios relacionados con certificación de procesos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33304 - Servicios de consultoría administrativa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33305 - Servicios de mantenimiento de aplicaciones informáticas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$5,221,631.37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33401 - Servicios para capacitación a servidores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$32,598,560.00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33403 - Servicios de capacitación de formación inicial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$9,500,000.00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33501 - Servicios estadísticos y geográficos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$84,000.00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33601 - Servicios relacionados con traducciones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$25,200.00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33602 - Otros servicios comerciales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$8,339,559.12</w:t>
            </w:r>
          </w:p>
        </w:tc>
      </w:tr>
      <w:tr w:rsidR="000505F8" w:rsidRPr="000505F8" w:rsidTr="00CF1327">
        <w:trPr>
          <w:trHeight w:val="9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33603 - Impresiones de documentos oficiales para la prestación de servicios públicos, identificación, formatos administrativos y fiscales, formas valoradas, certificadas y títulos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$15,309,991.00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33604 - Impresión y elaboración de material informativo derivado de la operación y administración de las dependencias y entidades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$2,715,981.71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33606 - Servicio de digitalización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$196,080.00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33607 - Servicios de fotocopiado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$6,977,878.00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33701 - Gastos de seguridad pública y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$32,429,628.00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33801 - Servicios de vigilancia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$134,145,622.20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33901 - Subcontratación de servicios con terceros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$233,000.00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33903 - Servicios integrales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$174,001.00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34101 - Servicios bancarios y financieros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$107,702,721.55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34301 - Gastos inherentes a la recaudación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$32,000,000.00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34401 - Seguro de responsabilidad patrimonial del estado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$660,000.00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34501 - Seguro de bienes patrimoniales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$29,419,131.04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34502 - Seguros y fianzas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$37,911,150.56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34601 - Almacenaje embalaje y envase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34701 - Fletes y maniobras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$4,347,440.03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34902 - Comisiones de servicios comerciales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35101 - Mantenimiento y conservación de inmuebles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$142,836,367.06</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35103 - Mantenimiento y conservación de inmuebles para servicios públicos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$2,693,580.00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35104 - Mantenimiento de espacios educativos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$26,333,975.00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35201 - Mantenimiento y conservación de mobiliario y equipo de administración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$717,098.82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35301 - Mantenimiento y conservación de bienes informáticos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$1,859,444.40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35501 - Mantenimiento y conservación de vehículos terrestres, aéreos, marítimos, lacustres y fluviales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$56,837,327.63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35701 - Mantenimiento y conservación de maquinaria y equipo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$41,147,552.24</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35703 - Mantenimiento y conservación de equipo de comunicaciones y telecomunicaciones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35801 - Servicios de lavandería, limpieza e higiene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$21,069,280.55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35802 - Servicios de recolección y manejo de desechos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$1,781,282.28</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35901 - Servicios de jardinería y fumigación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$5,614,684.80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36101 - Difusión de mensajes sobre programas y actividades gubernamentales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$459,891,263.70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36301 - Servicios de creatividad, preproducción y producción de publicidad, excepto internet</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$21,006,736.30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36901 - Servicios relacionados con monitoreo de información en medios masivos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$23,082,000.00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36903 - Otros gastos de difusión e información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$46,020,000.00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center"/>
            <w:hideMark/>
          </w:tcPr>
          <w:p w:rsidR="000505F8" w:rsidRPr="000505F8" w:rsidRDefault="000505F8" w:rsidP="000505F8">
            <w:pPr>
              <w:jc w:val="cente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37101 - Pasajes aéreos nacionales para labores en campo y de supervisión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$185,955.23</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37102 - Pasajes aéreos nacionales asociados a los programas de seguridad pública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$764,164.44</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37104 - Pasajes aéreos nacionales para servidores públicos de mando en el desempeño de comisiones y funciones oficiales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$3,950,525.27</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37202 - Pasajes terrestres nacionales asociados a los programas de seguridad pública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$30,001.00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 xml:space="preserve">37204 - Pasajes terrestres nacionales para servidores públicos de mando en el desempeño </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$65,431.22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37501 - Viáticos nacionales para labores en campo y de supervisión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$540,000.00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center"/>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37502 - Viáticos nacionales asociados a los programas de seguridad pública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$1,210,000.00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37504 - Viáticos nacionales para servidores públicos en el desempeño de funciones oficiales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$20,529,346.74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37505 - Cuotas y peajes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$301,182.95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37803 - Traslado de personal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$112,200.00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38102 - Gastos de ceremonial de los titulares de las dependencias y entidades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$331,660.80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38201 - Gastos de orden social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$7,630,720.40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38202 - Publicaciones oficiales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$76,500.00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38204 - Eventos cívicos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$1,650,000.00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38206 - Gastos por espectáculos culturales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38207 - Día del maestro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38301 - Congresos y convenciones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$9,273,474.71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38501 - Gastos para alimentación de servidores públicos de mando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$72,878.74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38504 - Gastos para sesiones y comisiones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$50,001.00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39101 - Funerales y pagas de defunción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$6,020,001.00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39203 - Otros impuestos y derechos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$121,688.00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39404 - Sentencias y resoluciones por autoridad competente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$1,013,200.00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39501 - Penas multas accesorios y actualizaciones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$79,250.00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39602 - Otros gastos por responsabilidades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$9,839.07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39801 - Impuesto sobre nóminas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$58,446,748.00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39913 - Otros servicios generales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$305,000.00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39914 - Gastos menores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$83,520.00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40000 - Transferencias, Asignaciones, Subsidios y Otras Ayudas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$15,811,544,444.70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41101 - Asignaciones presupuestarias al poder ejecutivo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$775,784,060.72</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41102 - Asignaciones presupuestarias de servicios personales al poder ejecutivo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$160,471.20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41103 - Prestaciones contractuales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$530,938,878.47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41201 - Asignaciones presupuestarias al poder legislativo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$269,956,779.01</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41202 - Asignaciones presupuestarias de servicios personales al poder legislativo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$104,649,996.99</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41301 - Asignaciones presupuestarias al poder judicial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$223,893,922.79</w:t>
            </w:r>
          </w:p>
        </w:tc>
      </w:tr>
      <w:tr w:rsidR="000505F8" w:rsidRPr="000505F8" w:rsidTr="00CF1327">
        <w:trPr>
          <w:trHeight w:val="54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center"/>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41302 - Asignaciones presupuestarias servicios personales al poder judicial</w:t>
            </w:r>
          </w:p>
        </w:tc>
        <w:tc>
          <w:tcPr>
            <w:tcW w:w="2387" w:type="dxa"/>
            <w:tcBorders>
              <w:top w:val="nil"/>
              <w:left w:val="nil"/>
              <w:bottom w:val="nil"/>
              <w:right w:val="nil"/>
            </w:tcBorders>
            <w:shd w:val="clear" w:color="auto" w:fill="auto"/>
            <w:noWrap/>
            <w:vAlign w:val="center"/>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$560,760,210.25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41303 - Asignaciones presupuestarias a pensiones al poder judicial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$115,345,866.96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41401 - Asignaciones presupuestarias a órganos autónomos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$660,610,646.73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41402 - Asignaciones para inversión a organismos descentralizados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$26,500,000.00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center"/>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41403 - Asignaciones presupuestarias de servicios personales para organismos</w:t>
            </w:r>
          </w:p>
        </w:tc>
        <w:tc>
          <w:tcPr>
            <w:tcW w:w="2387" w:type="dxa"/>
            <w:tcBorders>
              <w:top w:val="nil"/>
              <w:left w:val="nil"/>
              <w:bottom w:val="nil"/>
              <w:right w:val="nil"/>
            </w:tcBorders>
            <w:shd w:val="clear" w:color="auto" w:fill="auto"/>
            <w:noWrap/>
            <w:vAlign w:val="center"/>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$1,282,019,072.62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41404 - Asignaciones presupuestarias a organismos descentralizados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$7,724,149,518.71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43903 - Subsidios CEPROFI</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$1,678,000,000.00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44101 - Gastos relacionados con actividades culturales, deportivas y de ayuda extraordinaria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$137,810,607.94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44104 - Premios, estímulos, recompensas, becas y seguros a deportistas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$35,010,001.00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44108 - Becas por programas sociales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$13,106,000.00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44111 - Ayudas culturales y sociales a personas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$917,068,635.35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44114 - Otras compensaciones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$6,322,000.00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44122 - Apoyos especiales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$3,889,517.00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44201 - Becas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$4,380,000.00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44202 - Becas para programas de capacitación al personal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$14,900,000.00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44501 - Apoyo sindical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$78,087,002.00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44502 - Ayudas culturales y sociales a instituciones sin fines de lucro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45103 - Transferencias para el pago de pensiones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$636,951,256.96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46104 - Transferencias a fideicomisos del poder ejecutivo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$11,000,000.00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50000 - Bienes Muebles, Inmuebles e Intangibles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$530,897,195.77</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51101 - Mobiliario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$70,000,000.00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51501 - Bienes informáticos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51901 - Equipo de administración</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$18,763,082.42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53101 - Equipo médico y de laboratorio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$18,800,000.00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54101 - Vehículos y equipo terrestre para la ejecución de programas de seguridad pública y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$134,624,852.00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center"/>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54104 - Vehículos y equipo terrestre destinados a servicios administrativos</w:t>
            </w:r>
          </w:p>
        </w:tc>
        <w:tc>
          <w:tcPr>
            <w:tcW w:w="2387" w:type="dxa"/>
            <w:tcBorders>
              <w:top w:val="nil"/>
              <w:left w:val="nil"/>
              <w:bottom w:val="nil"/>
              <w:right w:val="nil"/>
            </w:tcBorders>
            <w:shd w:val="clear" w:color="auto" w:fill="auto"/>
            <w:noWrap/>
            <w:vAlign w:val="center"/>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$36,630,403.64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55102 - Equipo de seguridad pública y nacional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$110,000,000.00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56101 - Maquinaria y equipo agropecuario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$16,000,000.00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56501 - Equipos y aparatos de comunicaciones y telecomunicaciones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$70,000,000.00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59101 - Adquisición de software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$12,578,857.71</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59701 - Licencias informáticas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$18,500,000.00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60000 - Inversión Pública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$3,588,888,892.60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61209 - Otra infraestructura (no prevista en las anteriores)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$3,588,888,892.60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70000 - Inversiones Financieras y Otras Provisiones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$181,600,000.00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75901 - Otras inversiones en fideicomisos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$174,600,000.00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79101 - Contingencias por fenómenos naturales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$7,000,000.00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80000 - Participaciones y Aportaciones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$8,758,805,493.00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81101 - Fondo general de participaciones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$3,628,593,324.00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81201 - Fondo de fomento municipal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$741,758,947.00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81301 - Participación del impuesto especial sobre producción y servicios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$104,765,253.00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81302 - Participación del impuesto sobre automóviles nuevos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$102,576,271.00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81303 - Fondo de fiscalización para entidades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$170,777,381.00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81304 - Participación del impuesto a los combustibles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$135,979,518.00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81307 - Fondo de compensación participable</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$647,678,919.00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83202 - Fondo para el fortalecimiento de los municipios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$2,377,618,921.00</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83203 - Fondo de infraestructura social municipal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$711,839,366.00</w:t>
            </w:r>
          </w:p>
        </w:tc>
      </w:tr>
      <w:tr w:rsidR="000505F8" w:rsidRPr="000505F8" w:rsidTr="00CF1327">
        <w:trPr>
          <w:trHeight w:val="6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83302 - Fondos para Entidades y Municipios Productores de Hidrocarburos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$137,217,593.00</w:t>
            </w:r>
          </w:p>
        </w:tc>
      </w:tr>
      <w:tr w:rsidR="000505F8" w:rsidRPr="000505F8" w:rsidTr="00CF1327">
        <w:trPr>
          <w:trHeight w:val="300"/>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90000 - Deuda Pública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sz w:val="22"/>
                <w:szCs w:val="22"/>
                <w:lang w:val="es-ES_tradnl" w:eastAsia="es-ES_tradnl"/>
              </w:rPr>
            </w:pPr>
            <w:r w:rsidRPr="000505F8">
              <w:rPr>
                <w:rFonts w:ascii="Calibri" w:hAnsi="Calibri" w:cs="Calibri"/>
                <w:b/>
                <w:bCs/>
                <w:sz w:val="22"/>
                <w:szCs w:val="22"/>
                <w:lang w:val="es-ES_tradnl" w:eastAsia="es-ES_tradnl"/>
              </w:rPr>
              <w:t>$5,674,093,407.25</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91101 - amortización de la deuda interna con instituciones de crédito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$1,949,325,511.66</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92101 - Intereses de la deuda interna con instituciones de crédito</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$2,595,450,227.73</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94101 - Gastos de la deuda interna</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$10,239,002.64</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95101 - Costos por coberturas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$649,078,665.22</w:t>
            </w:r>
          </w:p>
        </w:tc>
      </w:tr>
      <w:tr w:rsidR="000505F8" w:rsidRPr="000505F8" w:rsidTr="00CF1327">
        <w:trPr>
          <w:trHeight w:val="300"/>
        </w:trPr>
        <w:tc>
          <w:tcPr>
            <w:tcW w:w="160" w:type="dxa"/>
            <w:tcBorders>
              <w:top w:val="nil"/>
              <w:left w:val="nil"/>
              <w:bottom w:val="nil"/>
              <w:right w:val="nil"/>
            </w:tcBorders>
            <w:shd w:val="clear" w:color="auto" w:fill="auto"/>
            <w:noWrap/>
            <w:vAlign w:val="bottom"/>
            <w:hideMark/>
          </w:tcPr>
          <w:p w:rsidR="000505F8" w:rsidRPr="000505F8" w:rsidRDefault="000505F8" w:rsidP="000505F8">
            <w:pPr>
              <w:outlineLvl w:val="0"/>
              <w:rPr>
                <w:rFonts w:ascii="Calibri" w:hAnsi="Calibri" w:cs="Calibri"/>
                <w:color w:val="000000"/>
                <w:sz w:val="22"/>
                <w:szCs w:val="22"/>
                <w:lang w:val="es-ES_tradnl" w:eastAsia="es-ES_tradnl"/>
              </w:rPr>
            </w:pPr>
          </w:p>
        </w:tc>
        <w:tc>
          <w:tcPr>
            <w:tcW w:w="6376" w:type="dxa"/>
            <w:tcBorders>
              <w:top w:val="nil"/>
              <w:left w:val="nil"/>
              <w:bottom w:val="nil"/>
              <w:right w:val="nil"/>
            </w:tcBorders>
            <w:shd w:val="clear" w:color="auto" w:fill="auto"/>
            <w:vAlign w:val="bottom"/>
            <w:hideMark/>
          </w:tcPr>
          <w:p w:rsidR="000505F8" w:rsidRPr="000505F8" w:rsidRDefault="000505F8" w:rsidP="000505F8">
            <w:pPr>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99101 - ADEFAS</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outlineLvl w:val="0"/>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$470,000,000.00</w:t>
            </w:r>
          </w:p>
        </w:tc>
      </w:tr>
      <w:tr w:rsidR="000505F8" w:rsidRPr="000505F8" w:rsidTr="00CF1327">
        <w:trPr>
          <w:trHeight w:val="315"/>
        </w:trPr>
        <w:tc>
          <w:tcPr>
            <w:tcW w:w="6536" w:type="dxa"/>
            <w:gridSpan w:val="2"/>
            <w:tcBorders>
              <w:top w:val="nil"/>
              <w:left w:val="nil"/>
              <w:bottom w:val="nil"/>
              <w:right w:val="nil"/>
            </w:tcBorders>
            <w:shd w:val="clear" w:color="auto" w:fill="auto"/>
            <w:noWrap/>
            <w:vAlign w:val="bottom"/>
            <w:hideMark/>
          </w:tcPr>
          <w:p w:rsidR="000505F8" w:rsidRPr="000505F8" w:rsidRDefault="000505F8" w:rsidP="000505F8">
            <w:pPr>
              <w:rPr>
                <w:rFonts w:ascii="Calibri" w:hAnsi="Calibri" w:cs="Calibri"/>
                <w:color w:val="000000"/>
                <w:sz w:val="22"/>
                <w:szCs w:val="22"/>
                <w:lang w:val="es-ES_tradnl" w:eastAsia="es-ES_tradnl"/>
              </w:rPr>
            </w:pPr>
            <w:r w:rsidRPr="000505F8">
              <w:rPr>
                <w:rFonts w:ascii="Calibri" w:hAnsi="Calibri" w:cs="Calibri"/>
                <w:color w:val="000000"/>
                <w:sz w:val="22"/>
                <w:szCs w:val="22"/>
                <w:lang w:val="es-ES_tradnl" w:eastAsia="es-ES_tradnl"/>
              </w:rPr>
              <w:t>Grand Total</w:t>
            </w:r>
          </w:p>
        </w:tc>
        <w:tc>
          <w:tcPr>
            <w:tcW w:w="2387" w:type="dxa"/>
            <w:tcBorders>
              <w:top w:val="nil"/>
              <w:left w:val="nil"/>
              <w:bottom w:val="nil"/>
              <w:right w:val="nil"/>
            </w:tcBorders>
            <w:shd w:val="clear" w:color="auto" w:fill="auto"/>
            <w:noWrap/>
            <w:vAlign w:val="bottom"/>
            <w:hideMark/>
          </w:tcPr>
          <w:p w:rsidR="000505F8" w:rsidRPr="000505F8" w:rsidRDefault="000505F8" w:rsidP="000505F8">
            <w:pPr>
              <w:jc w:val="right"/>
              <w:rPr>
                <w:rFonts w:ascii="Calibri" w:hAnsi="Calibri" w:cs="Calibri"/>
                <w:b/>
                <w:bCs/>
                <w:color w:val="000000"/>
                <w:lang w:val="es-ES_tradnl" w:eastAsia="es-ES_tradnl"/>
              </w:rPr>
            </w:pPr>
            <w:r w:rsidRPr="000505F8">
              <w:rPr>
                <w:rFonts w:ascii="Calibri" w:hAnsi="Calibri" w:cs="Calibri"/>
                <w:b/>
                <w:bCs/>
                <w:color w:val="000000"/>
                <w:lang w:val="es-ES_tradnl" w:eastAsia="es-ES_tradnl"/>
              </w:rPr>
              <w:t>$56,888,309,348.13</w:t>
            </w:r>
          </w:p>
        </w:tc>
      </w:tr>
    </w:tbl>
    <w:p w:rsidR="000505F8" w:rsidRPr="000505F8" w:rsidRDefault="000505F8" w:rsidP="000505F8">
      <w:pPr>
        <w:rPr>
          <w:rFonts w:ascii="Arial" w:hAnsi="Arial" w:cs="Arial"/>
          <w:b/>
          <w:color w:val="000000"/>
          <w:lang w:val="es-ES_tradnl"/>
        </w:rPr>
        <w:sectPr w:rsidR="000505F8" w:rsidRPr="000505F8" w:rsidSect="00327C60">
          <w:headerReference w:type="default" r:id="rId157"/>
          <w:type w:val="continuous"/>
          <w:pgSz w:w="12240" w:h="15840"/>
          <w:pgMar w:top="340" w:right="1701" w:bottom="1417" w:left="1701" w:header="708" w:footer="708" w:gutter="0"/>
          <w:cols w:space="708"/>
          <w:docGrid w:linePitch="360"/>
        </w:sectPr>
      </w:pPr>
    </w:p>
    <w:p w:rsidR="000505F8" w:rsidRPr="000505F8" w:rsidRDefault="000505F8" w:rsidP="000505F8">
      <w:pPr>
        <w:rPr>
          <w:rFonts w:ascii="Arial" w:hAnsi="Arial" w:cs="Arial"/>
          <w:b/>
          <w:color w:val="000000"/>
          <w:lang w:val="es-ES_tradnl"/>
        </w:rPr>
        <w:sectPr w:rsidR="000505F8" w:rsidRPr="000505F8" w:rsidSect="009D1625">
          <w:type w:val="continuous"/>
          <w:pgSz w:w="12240" w:h="15840"/>
          <w:pgMar w:top="1417" w:right="1701" w:bottom="1417" w:left="1701" w:header="708" w:footer="708" w:gutter="0"/>
          <w:cols w:space="708"/>
          <w:docGrid w:linePitch="360"/>
        </w:sect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rPr>
          <w:rFonts w:ascii="Arial" w:hAnsi="Arial" w:cs="Arial"/>
          <w:b/>
          <w:color w:val="000000"/>
          <w:lang w:val="es-ES_tradnl"/>
        </w:rPr>
        <w:sectPr w:rsidR="000505F8" w:rsidRPr="000505F8" w:rsidSect="009D1625">
          <w:headerReference w:type="default" r:id="rId158"/>
          <w:type w:val="continuous"/>
          <w:pgSz w:w="12240" w:h="15840"/>
          <w:pgMar w:top="1417" w:right="1701" w:bottom="1417" w:left="1701" w:header="708" w:footer="708" w:gutter="0"/>
          <w:cols w:space="708"/>
          <w:docGrid w:linePitch="360"/>
        </w:sectPr>
      </w:pPr>
    </w:p>
    <w:p w:rsidR="000505F8" w:rsidRPr="000505F8" w:rsidRDefault="000505F8" w:rsidP="000505F8">
      <w:pPr>
        <w:rPr>
          <w:lang w:val="es-ES_tradnl" w:eastAsia="es-ES_tradnl"/>
        </w:rPr>
      </w:pPr>
      <w:r w:rsidRPr="000505F8">
        <w:rPr>
          <w:lang w:val="es-ES_tradnl" w:eastAsia="es-ES_tradnl"/>
        </w:rPr>
        <w:lastRenderedPageBreak/>
        <w:br w:type="page"/>
      </w:r>
    </w:p>
    <w:tbl>
      <w:tblPr>
        <w:tblpPr w:leftFromText="141" w:rightFromText="141" w:vertAnchor="text" w:horzAnchor="margin" w:tblpY="66"/>
        <w:tblW w:w="8923" w:type="dxa"/>
        <w:tblCellMar>
          <w:left w:w="70" w:type="dxa"/>
          <w:right w:w="70" w:type="dxa"/>
        </w:tblCellMar>
        <w:tblLook w:val="04A0" w:firstRow="1" w:lastRow="0" w:firstColumn="1" w:lastColumn="0" w:noHBand="0" w:noVBand="1"/>
      </w:tblPr>
      <w:tblGrid>
        <w:gridCol w:w="190"/>
        <w:gridCol w:w="190"/>
        <w:gridCol w:w="190"/>
        <w:gridCol w:w="6250"/>
        <w:gridCol w:w="2103"/>
      </w:tblGrid>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lastRenderedPageBreak/>
              <w:t>04 - Despacho del Ejecutivo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$219,616,550.60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0"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0401 - Despacho del Ejecutivo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$203,158,048.27</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$32,311,693.20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$50,731.08</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$2,144,352.12</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$9,686,544.84</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$38,169,381.96</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$6,941,257.92</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$4,055,592.96</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$8,669,717.28</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$2,022,787.75</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$3,105,600.00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$2,763,112.80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$3,422,246.88</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$2,629,369.84</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$456,685.00</w:t>
            </w:r>
          </w:p>
        </w:tc>
      </w:tr>
      <w:tr w:rsidR="000505F8" w:rsidRPr="000505F8" w:rsidTr="00CF1327">
        <w:trPr>
          <w:trHeight w:val="6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$3,056,188.19</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$204,774.76</w:t>
            </w:r>
          </w:p>
        </w:tc>
      </w:tr>
      <w:tr w:rsidR="000505F8" w:rsidRPr="000505F8" w:rsidTr="00CF1327">
        <w:trPr>
          <w:trHeight w:val="6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$94,685.36</w:t>
            </w:r>
          </w:p>
        </w:tc>
      </w:tr>
      <w:tr w:rsidR="000505F8" w:rsidRPr="000505F8" w:rsidTr="00CF1327">
        <w:trPr>
          <w:trHeight w:val="6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$6,385.74</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$602,103.60</w:t>
            </w:r>
          </w:p>
        </w:tc>
      </w:tr>
      <w:tr w:rsidR="000505F8" w:rsidRPr="000505F8" w:rsidTr="00CF1327">
        <w:trPr>
          <w:trHeight w:val="3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$1,013,524.00</w:t>
            </w:r>
          </w:p>
        </w:tc>
      </w:tr>
      <w:tr w:rsidR="000505F8" w:rsidRPr="000505F8" w:rsidTr="00CF1327">
        <w:trPr>
          <w:trHeight w:val="6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$185,443.52</w:t>
            </w:r>
          </w:p>
        </w:tc>
      </w:tr>
      <w:tr w:rsidR="000505F8" w:rsidRPr="000505F8" w:rsidTr="00CF1327">
        <w:trPr>
          <w:trHeight w:val="900"/>
        </w:trPr>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$2,902,229.16</w:t>
            </w:r>
          </w:p>
        </w:tc>
      </w:tr>
    </w:tbl>
    <w:p w:rsidR="000505F8" w:rsidRPr="000505F8" w:rsidRDefault="000505F8" w:rsidP="000505F8">
      <w:pPr>
        <w:rPr>
          <w:lang w:val="es-ES_tradnl" w:eastAsia="es-ES_tradnl"/>
        </w:rPr>
      </w:pPr>
      <w:r w:rsidRPr="000505F8">
        <w:rPr>
          <w:lang w:val="es-ES_tradnl" w:eastAsia="es-ES_tradnl"/>
        </w:rPr>
        <w:br w:type="page"/>
      </w:r>
    </w:p>
    <w:tbl>
      <w:tblPr>
        <w:tblW w:w="8923" w:type="dxa"/>
        <w:tblInd w:w="55" w:type="dxa"/>
        <w:tblCellMar>
          <w:left w:w="70" w:type="dxa"/>
          <w:right w:w="70" w:type="dxa"/>
        </w:tblCellMar>
        <w:tblLook w:val="04A0" w:firstRow="1" w:lastRow="0" w:firstColumn="1" w:lastColumn="0" w:noHBand="0" w:noVBand="1"/>
      </w:tblPr>
      <w:tblGrid>
        <w:gridCol w:w="190"/>
        <w:gridCol w:w="190"/>
        <w:gridCol w:w="190"/>
        <w:gridCol w:w="6251"/>
        <w:gridCol w:w="2103"/>
      </w:tblGrid>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$276,118.40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$226,606.20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$24,840.00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$26,879.04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$357,963.00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$1,259,765.00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$569,195.36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$1,327,489.00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$232,767.00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31601 - Servicio de radiolocalización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$2,870,647.00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31602 - Servicio de telecomunicaciones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$92,001.91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$2,030,728.00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$461,280.00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31802 - Servicio telegráfico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$24,796.80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$45,109.00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$1,689,893.00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$309,191.04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$42,300.00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$261,139.20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$18,560.00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33501 - Servicios estadísticos y geográficos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w:t>
            </w:r>
          </w:p>
        </w:tc>
      </w:tr>
      <w:tr w:rsidR="000505F8" w:rsidRPr="000505F8" w:rsidTr="00CF1327">
        <w:trPr>
          <w:trHeight w:val="12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$38,532.00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$55,716.70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$428,424.00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$742,626.00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$20,184.00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$2,996,342.00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$247,776.00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$6,159,241.00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$5,770.46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$4,324,438.80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$82,796.07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$434,378.00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$139,104.00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$29,177,000.00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$28,480.60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$10,791.33</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$467,416.72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$236,640.00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$5,192,887.40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$223,185.00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39914 - Gastos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$83,520.00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$13,020,746.28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04010102 - Unidad de Atención Regional de la Laguna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$410,000.00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0402 - Comisión de Búsqueda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$11,878,857.73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$566,120.00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$148,662.76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$1,034.09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$26,441.73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$3,672.80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$395,508.00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$664,000.00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$204,212.00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$257,742.00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$2,761.00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$39,360.00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$17,674.00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$2,036,217.00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$708,215.00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$178,561.00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$119,480.00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$86,669.35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$4,301,720.00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38501 - Gastos para alimentación de servidores públicos de mando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$29,344.00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$939,800.00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04020102 - Centro Regional de Identificación Humana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$684,882.00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$192,545.00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$122,612.00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$12,603.00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$357,122.00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0403 - Consejo Estatal Ciudadano/Desaparecidos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$1,153,831.00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$1,078,831.00</w:t>
            </w:r>
          </w:p>
        </w:tc>
      </w:tr>
      <w:tr w:rsidR="000505F8" w:rsidRPr="000505F8" w:rsidTr="00CF1327">
        <w:trPr>
          <w:trHeight w:val="61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0404 - Representación del Gobierno del Estado de Coahuila en la Ciudad de México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$3,425,813.60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$607,764.00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$29,848.00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$75,788.60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$19,848.00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$70,044.00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$49,848.00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$29,088.00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$27,331.00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$1,511,937.00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32505 - Arrendamientos de vehículos terrestres, aéreos, marítimos lacustres y fluviales para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$39,804.00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$192,114.00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$26,051.00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$55,044.00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$80,088.00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$125,040.00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$50,088.00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$38,088.00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05 - Secretaría de Gobierno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$572,472,093.80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0501 - Secretaría de Gobierno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$306,042,078.57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$64,119,539.28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$557,071.44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$6,025,205.16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$16,898,263.08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$50,803,377.72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$17,558,689.20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$8,534,916.12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$15,839,890.92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$3,747,303.17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$7,094,400.00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$868,934.64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$6,893,629.06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$2,619,856.00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$967,192.00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$4,095,976.00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$3,668.21</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23501 - Productos químicos, farmacéuticos y de laboratorio adquiridos como materia prima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$973.00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$1,682.57</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$2,130,967.00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$594,941.00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$4,270,981.00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$52,060.00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$570,950.30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$298,111.00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$158,293.89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$5,442,619.00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$130,764.00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$5,925.80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$1,003,109.00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$1,797,276.00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$27,972.00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$908,017.00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$4,413,953.86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$93,778.94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$2,412,000.00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$1,157,566.00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$47,927.00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$14,244.80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$29,498,000.00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36901 - Servicios relacionados con monitoreo de información en medios masivos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$23,082,000.00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$8,870,000.00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$287,077.70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37501 - Viáticos nacionales para labores en campo y de supervisión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$985,532.00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$913,728.00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$67,626.70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$18,996.56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$84,700.45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0506 - Dirección de Comunicación Social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$6,332,500.00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$41,900.00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$765,600.00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$235,749.00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$39,409.00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$131,931.00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31601 - Servicio de radiolocalización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$314,838.00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$557,778.00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$629,323.00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$302,716.00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$299,509.00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$1,413,747.00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0508 - Secretariado Ejecutivo del Consejo Estatal de Seguridad Pública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$224,800,000.00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28201 - Materiales de seguridad publica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31602 - Servicio de telecomunicaciones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$36,400,000.00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33403 - Servicios de capacitación de formación inicial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44202 - Becas para programas de capacitación al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55102 - Equipo de seguridad publica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56501 - Equipos y aparatos de comunicaciones y telecomunicaciones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59701 - Licencias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0510 - Instituto Coahuilense de las Mujeres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$35,297,515.23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$165,560.00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$53,160.79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$31,857.06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$8,453.80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$5,002.96</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$145,200.00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29501 - Refacciones y accesorios menores de equipo e instrumental médico y de laboratorio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$10,167.75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$136,578.00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$94,400.00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$97,361.00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$242,451.00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$33,561.00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$48,350.53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$308,540.00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$221,711.81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$11,700.00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$56,873.00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$243,878.58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$5,349.08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$72,428.00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$16,530.00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$17,995.87</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$122,760.00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$11,759,265.00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$10,200,000.00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06 - Secretaría de Finanzas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$5,803,846,931.35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0601 - Secretaría de Finanzas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$3,566,653,280.71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$64,547,511.12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12102 - Honorarios asimilables a salarios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$4,564,247.56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$334,006.08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$5,443,252.56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$17,248,003.56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13301 - Remuneraciones por horas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$203,747.11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$54,370,536.00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$15,884,725.56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$8,312,420.16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$17,282,415.12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14202 - Aportaciones al INFONAVIT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$59,232,647.10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$3,821,166.86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15202 - Pago de liquidaciones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15401 - Prestaciones establecida por condiciones generales de trabajo o contratos colectivos de trabajo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$241,495,640.75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$6,801,600.00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$91,632,790.80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16101 - Incrementos a las percepciones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$67,808,377.64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$73,656,798.79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$5,825,000.00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$8,199,722.74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$2,375,000.00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$209,240,000.00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$352,813,325.00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$93,405,391.00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$4,531,244.00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$556,672.00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$1,640,947.00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$188,280.00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$6,743,576.00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$121,528.00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33108 - Servicios de contabilidad</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$11,385,084.02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$1,200,933.00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$100,814,487.00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$106,925,041.51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$1,490,599.00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34902 - Comisiones de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$109,936,000.00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35703 - Mantenimiento y conservación de equipo de comunicaciones y telecomunicaciones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$58,029.00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$198,720.00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$15,987,000.00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$663,000.00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$387,695,333.16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41103 - Prestaciones contractuales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$508,820,178.47</w:t>
            </w:r>
          </w:p>
        </w:tc>
      </w:tr>
      <w:tr w:rsidR="000505F8" w:rsidRPr="000505F8" w:rsidTr="00CF1327">
        <w:trPr>
          <w:trHeight w:val="300"/>
        </w:trPr>
        <w:tc>
          <w:tcPr>
            <w:tcW w:w="189" w:type="dxa"/>
            <w:tcBorders>
              <w:top w:val="nil"/>
              <w:left w:val="nil"/>
              <w:bottom w:val="nil"/>
              <w:right w:val="nil"/>
            </w:tcBorders>
            <w:shd w:val="clear" w:color="000000" w:fill="FFFFFF"/>
            <w:noWrap/>
            <w:vAlign w:val="bottom"/>
          </w:tcPr>
          <w:p w:rsidR="000505F8" w:rsidRPr="000505F8" w:rsidRDefault="000505F8" w:rsidP="000505F8">
            <w:pPr>
              <w:outlineLvl w:val="2"/>
              <w:rPr>
                <w:rFonts w:ascii="Calibri" w:hAnsi="Calibri" w:cs="Calibri"/>
                <w:color w:val="000000"/>
                <w:sz w:val="22"/>
                <w:szCs w:val="22"/>
                <w:lang w:val="es-MX" w:eastAsia="es-MX"/>
              </w:rPr>
            </w:pPr>
          </w:p>
        </w:tc>
        <w:tc>
          <w:tcPr>
            <w:tcW w:w="190" w:type="dxa"/>
            <w:tcBorders>
              <w:top w:val="nil"/>
              <w:left w:val="nil"/>
              <w:bottom w:val="nil"/>
              <w:right w:val="nil"/>
            </w:tcBorders>
            <w:shd w:val="clear" w:color="000000" w:fill="FFFFFF"/>
            <w:noWrap/>
            <w:vAlign w:val="bottom"/>
          </w:tcPr>
          <w:p w:rsidR="000505F8" w:rsidRPr="000505F8" w:rsidRDefault="000505F8" w:rsidP="000505F8">
            <w:pPr>
              <w:outlineLvl w:val="2"/>
              <w:rPr>
                <w:rFonts w:ascii="Calibri" w:hAnsi="Calibri" w:cs="Calibri"/>
                <w:color w:val="000000"/>
                <w:sz w:val="22"/>
                <w:szCs w:val="22"/>
                <w:lang w:val="es-MX" w:eastAsia="es-MX"/>
              </w:rPr>
            </w:pPr>
          </w:p>
        </w:tc>
        <w:tc>
          <w:tcPr>
            <w:tcW w:w="190" w:type="dxa"/>
            <w:tcBorders>
              <w:top w:val="nil"/>
              <w:left w:val="nil"/>
              <w:bottom w:val="nil"/>
              <w:right w:val="nil"/>
            </w:tcBorders>
            <w:shd w:val="clear" w:color="000000" w:fill="FFFFFF"/>
            <w:noWrap/>
            <w:vAlign w:val="bottom"/>
          </w:tcPr>
          <w:p w:rsidR="000505F8" w:rsidRPr="000505F8" w:rsidRDefault="000505F8" w:rsidP="000505F8">
            <w:pPr>
              <w:outlineLvl w:val="2"/>
              <w:rPr>
                <w:rFonts w:ascii="Calibri" w:hAnsi="Calibri" w:cs="Calibri"/>
                <w:color w:val="000000"/>
                <w:sz w:val="22"/>
                <w:szCs w:val="22"/>
                <w:lang w:val="es-MX" w:eastAsia="es-MX"/>
              </w:rPr>
            </w:pPr>
          </w:p>
        </w:tc>
        <w:tc>
          <w:tcPr>
            <w:tcW w:w="6251" w:type="dxa"/>
            <w:tcBorders>
              <w:top w:val="nil"/>
              <w:left w:val="nil"/>
              <w:bottom w:val="nil"/>
              <w:right w:val="nil"/>
            </w:tcBorders>
            <w:shd w:val="clear" w:color="000000" w:fill="FFFFFF"/>
            <w:vAlign w:val="bottom"/>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Órganos Autónomos</w:t>
            </w:r>
          </w:p>
        </w:tc>
        <w:tc>
          <w:tcPr>
            <w:tcW w:w="2103" w:type="dxa"/>
            <w:tcBorders>
              <w:top w:val="nil"/>
              <w:left w:val="nil"/>
              <w:bottom w:val="nil"/>
              <w:right w:val="nil"/>
            </w:tcBorders>
            <w:shd w:val="clear" w:color="000000" w:fill="FFFFFF"/>
            <w:noWrap/>
            <w:vAlign w:val="center"/>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$10,305,239.31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45103 - Transferencias para el pago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$136,043,367.96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46104 - Transferencias a fideicomisos del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51101 -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51501 -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51901 - Equipo de administración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$18,763,082.42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53101 - Equipo médico y de laboratorio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$18,800,000.00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54101 - Vehículos y equipo terrestre para la ejecución de programas de seguridad publica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$14,624,852.00</w:t>
            </w:r>
          </w:p>
        </w:tc>
      </w:tr>
      <w:tr w:rsidR="000505F8" w:rsidRPr="000505F8" w:rsidTr="00CF1327">
        <w:trPr>
          <w:trHeight w:val="41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0"/>
                <w:szCs w:val="22"/>
                <w:lang w:val="es-MX" w:eastAsia="es-MX"/>
              </w:rPr>
              <w:t>54104 - Vehículos y equipo terrestre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$36,630,403.64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56101 - Maquinaria y equipo agropecuario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59101 - Adquisición de software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$12,578,857.71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59701 - Licencias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75901 - Otras inversiones en fideicomisos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$174,600,000.00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79101 - Contingencias por fenómenos naturales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0609 - Administración Fiscal General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$2,225,765,698.64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$96,478,597.68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$1,283,098.68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$10,167,310.80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sz w:val="22"/>
                <w:szCs w:val="22"/>
                <w:lang w:val="es-MX" w:eastAsia="es-MX"/>
              </w:rPr>
            </w:pPr>
            <w:r w:rsidRPr="000505F8">
              <w:rPr>
                <w:rFonts w:ascii="Calibri" w:hAnsi="Calibri" w:cs="Calibri"/>
                <w:sz w:val="22"/>
                <w:szCs w:val="22"/>
                <w:lang w:val="es-MX" w:eastAsia="es-MX"/>
              </w:rPr>
              <w:t>$24,278,764.80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$56,250,387.72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$35,063,385.84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$13,460,998.44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$25,148,256.36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$3,912,976.02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$11,320,800.00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$226,106.64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$34,242,939.66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21801 - Material para valores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$9,750,000.00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21802 - Material para control vehicular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$5,110,599.00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$871,695.00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$6,124,265.00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31701 - Servicios de conducción de señales analógicas y digitales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31704 -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$17,301,000.00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32505 - Arrendamientos de vehículos terrestres, aéreos, marítimos lacustres y fluviales para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33108 - Servicios de contabilidad</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$6,000,000.00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34301 - Gastos inherentes a la recaudación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$32,000,000.00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34401 - Seguro de responsabilidad patrimonial del estado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43903 - Subsidios CEPROFI</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$1,678,000,000.00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44104 - Premios, estímulos, recompensas, becas y seguros a deportistas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44122 - Apoyos especiales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$3,889,517.00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44201 - Becas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$1,880,000.00</w:t>
            </w:r>
          </w:p>
        </w:tc>
      </w:tr>
      <w:tr w:rsidR="000505F8" w:rsidRPr="000505F8" w:rsidTr="00CF1327">
        <w:trPr>
          <w:trHeight w:val="64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0610 - Defensoría para la Protección y Promoción de los Derechos del Contribuyente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$1,427,952.00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$69,000.00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$138,972.00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$73,680.00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31701 - Servicios de conducción de señales analógicas y digitales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34401 - Seguro de responsabilidad patrimonial del estado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$13,500.00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0611 - Unidad de Inteligencia Financiera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$4,134,240.00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$268,760.00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07 - Secretaría de Economía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$235,008,103.13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$6,199,580.76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$6,388.20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$371,316.84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$1,981,951.20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$8,524,223.64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$1,046,834.76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$776,878.68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$1,667,685.84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$484,190.02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$556,800.00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$343,399.92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$254,372.52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$116,250.00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21102 - Otros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$7,058.60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$73,072.00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$52,072.61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21503 - Material fotográfico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$5,784.11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$1,284.61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$23,746.49</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$394,096.00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$8,653.11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$649.60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$391,985.00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$273,515.00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$7,805.00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$235,000.00</w:t>
            </w:r>
          </w:p>
        </w:tc>
      </w:tr>
      <w:tr w:rsidR="000505F8" w:rsidRPr="000505F8" w:rsidTr="00CF1327">
        <w:trPr>
          <w:trHeight w:val="10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$40,330.60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$26,850.74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$488,359.73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$118,462.56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$18,360.00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$109,107.00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$243,050.00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$1,081,380.00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$1,460,508.00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$203,661.28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$23,328,777.87</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$2,016,469.30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$70,699.25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$31,431.22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$2,523,200.00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39602 - Otros gastos por responsabilidades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$9,839.07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$173,000,000.00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44502 - Ayudas culturales y sociales a instituciones sin fines de lucro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lastRenderedPageBreak/>
              <w:t>08 - Secretaría de Educación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$20,440,017,082.05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$7,132,153,795.75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12202 - Compensaciones a sustitutos de profesores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$60,918,108.10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12211 - Sustitutos de profesor con licencia médica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$25,043,065.56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13101 - Prima quinquenal por años de servicio efectivamente prestados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$39,665,272.39</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13102 - Acreditación por años de servicio en la docencia y al personal administrativo de las instituciones de educación superior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13104 - Antigüedad</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$131,686,151.83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$119,753.04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13112 - Gratificaciones por jubilación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$13,812,558.70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$198,035,146.32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13205 - Gratificación de fin de año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$137,857,575.39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$914,231,938.74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13207 - Bono navideño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$51,370,126.34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13208 - Paquete navideño (UPN)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$3,530,990.73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13401 - Acreditación por titulación en la docencia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$21,631,323.39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13402 - Acreditación al personal docente por años de estudio en la licenciatura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$16,609,052.00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13407 - Compensaciones adicionales por servicios especiales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$219,240,635.58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13408 - Asignaciones docentes, pedagógicas, genéricas y específicas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$196,874,390.83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13409 - Compensación por adquisición de material didáctico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$128,510,061.24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13410 - Compensación por actualización y formación académica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$23,621,462.73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13417 - Servicios Cocurriculares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$536,204,907.75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$8,561,371.32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13419 - Asignación por actividades culturales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$6,894,545.55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13420 - Día del personal de apoyo y asistencia a la educación básica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$44,805,035.58</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13421 - Fortalecimiento a la compensación provisional compactable (CPC) y compensación temporal compactable (CTC)</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$119,043,242.75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13422 - Compensación provisional compactable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$616,365,097.46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$327,577,920.36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13424 - Ajuste de calendario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$81,509,899.91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13425 - Gratificación día del maestro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$371,748,367.02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14106 - Aportación servicio medico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$282,684,490.84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$602,300,947.24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$4,217,362.92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14201 - Aportaciones al FOVISSSTE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$223,575,974.72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14203 - Aportaciones al fondo de la vivienda de los trabajadores de la educación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$84,856,064.45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14301 - Aportaciones al sistema de ahorro para el retiro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$91,093,187.10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14302 - Depósitos para el ahorro solidario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$49,454,132.04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14305 - Fondo de retiro magisterio estatal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$8,822,259.34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14405 - Cuotas para el seguro colectivo de retiro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$11,406,666.56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14410 - Aportación para el seguro de vida magisterio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$102,801,498.02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14411 - Aportación al fondo de defunción e invalidez magisterio estatal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$8,790,939.35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14412 - Aportación al fondo de becas, deportes y estímulos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$17,558,022.49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$1,039,934,826.74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15101 - Cuotas para el fondo de ahorro del personal civil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$486,806,246.32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15401 - Prestaciones establecida por condiciones generales de trabajo o contratos colectivos de trabajo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$10,006,301.08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15402 - Compensación garantizada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$322,589,228.44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15403 - Asignaciones adicionales al sueldo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$230,772,453.71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15406 - Descanso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$20,375,246.93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15419 - Bono de permanencia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$21,486,258.70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15435 - Equiparación de la asignación docente genérica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$11,535,153.46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15436 - Apoyo integración educativa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$3,408,169.79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15437 - Ayuda escolar y para la adquisición de libros por el día del maestro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$5,864,379.98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$96,250,001.88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$18,622,496.81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15916 - Becas convenio a hijos de trabajadores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$6,260,964.70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$7,014,003.84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17101 - Estímulos por productividad y eficiencia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$35,050,679.06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17102 - Estímulos al personal operativo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$213,866,413.45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17103 - Estimulo por puntualidad</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$165,666,466.76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$3,975,782.49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$1,147,000.00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$3,802,604.00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$4,512,401.00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21701 - Materiales y suministros para planteles educativos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$43,712.00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21703 - Útiles escolares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21704 - Libros de texto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$31,000,000.00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22102 Productos alimenticios para personas derivado de la prestación de servicios públicos en unidades de salud, educativos de readaptación social y otras.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$4,670,040.00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22201 - Productos alimenticios para animales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24101 - Productos minerales no metálicos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24201 - Cemento y productos de concreto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24301 - Cal, yeso y productos de yeso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24401 - Madera y productos de madera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24501 - Vidrio y productos de vidrio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$53,750.00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24701 - Artículos metálicos para la construcción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$488,400.00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$1,452,350.00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25101 - Productos químicos básicos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25201 - Plaguicidas abonos y fertilizantes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25402 - Otros materiales, accesorios y suministros médicos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25601 - Materiales de plástico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$2,164,720.00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26109 - Lubricantes y aditivos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$140,500.00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27102 - Uniformes y zapatos escolares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sz w:val="22"/>
                <w:szCs w:val="22"/>
                <w:lang w:val="es-MX" w:eastAsia="es-MX"/>
              </w:rPr>
            </w:pPr>
            <w:r w:rsidRPr="000505F8">
              <w:rPr>
                <w:rFonts w:ascii="Calibri" w:hAnsi="Calibri" w:cs="Calibri"/>
                <w:sz w:val="22"/>
                <w:szCs w:val="22"/>
                <w:lang w:val="es-MX" w:eastAsia="es-MX"/>
              </w:rPr>
              <w:t>$31,300,000.00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$141,400.00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27301 - Artículos deportivos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27401 - productos textiles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sz w:val="22"/>
                <w:szCs w:val="22"/>
                <w:lang w:val="es-MX" w:eastAsia="es-MX"/>
              </w:rPr>
            </w:pPr>
            <w:r w:rsidRPr="000505F8">
              <w:rPr>
                <w:rFonts w:ascii="Calibri" w:hAnsi="Calibri" w:cs="Calibri"/>
                <w:sz w:val="22"/>
                <w:szCs w:val="22"/>
                <w:lang w:val="es-MX" w:eastAsia="es-MX"/>
              </w:rPr>
              <w:t>$15,000.00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27501 - Blancos y otros productos textiles, excepto prendas de vestir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$285,130.00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$158,040.00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$107,160.00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$281,800.00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$251,700.00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$133,537,995.00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$59,473,721.00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$4,415,943.00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$1,420,110.00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31702 - Servicios de instalación de cableado telefónico y/o red</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31703 - Hospedaje y Resguardo De Información Digital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$838,968.00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31704 - Servicios de Internet</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$255,600.00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31803 - Servicio de mensajería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$642,339.00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$45,000.00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$8,143,000.00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$3,296,700.00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32502 - Arrendamiento de vehículos terrestres, aéreos, marítimos, lacustres y fluviales para servicios públicos y la operación de programas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$522,000.00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32601 - Arrendamiento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32701 - Patentes regalías y otros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$3,983,538.00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$559,449.00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32904 - Arrendamiento mobiliario, blancos y otros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$369,000.00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$39,235,271.00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33107 - Servicios legales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$228,800.00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33109 - Otras asesorías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33201 - Servicios de diseño, arquitectura, ingeniería y actividades relacionadas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$1,150,795.00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33303 - Servicios relacionados con certificación de procesos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33304 - Servicios de consultoría administrativa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359"/>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$5,164,325.00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$180,000.00</w:t>
            </w:r>
          </w:p>
        </w:tc>
      </w:tr>
      <w:tr w:rsidR="000505F8" w:rsidRPr="000505F8" w:rsidTr="00CF1327">
        <w:trPr>
          <w:trHeight w:val="983"/>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$15,262,978.00</w:t>
            </w:r>
          </w:p>
        </w:tc>
      </w:tr>
      <w:tr w:rsidR="000505F8" w:rsidRPr="000505F8" w:rsidTr="00CF1327">
        <w:trPr>
          <w:trHeight w:val="7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$1,982,000.00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33606 - Servicio de digitalización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$196,080.00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$403,913.00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$10,756,087.00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33901 - Subcontratación de servicios con terceros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$233,000.00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$347,152.00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sz w:val="22"/>
                <w:szCs w:val="22"/>
                <w:lang w:val="es-MX" w:eastAsia="es-MX"/>
              </w:rPr>
            </w:pPr>
            <w:r w:rsidRPr="000505F8">
              <w:rPr>
                <w:rFonts w:ascii="Calibri" w:hAnsi="Calibri" w:cs="Calibri"/>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sz w:val="22"/>
                <w:szCs w:val="22"/>
                <w:lang w:val="es-MX" w:eastAsia="es-MX"/>
              </w:rPr>
            </w:pPr>
            <w:r w:rsidRPr="000505F8">
              <w:rPr>
                <w:rFonts w:ascii="Calibri" w:hAnsi="Calibri" w:cs="Calibri"/>
                <w:sz w:val="22"/>
                <w:szCs w:val="22"/>
                <w:lang w:val="es-MX" w:eastAsia="es-MX"/>
              </w:rPr>
              <w:t>$3,862,145.00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34601 - Almacenaje embalaje y envase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$18,000.00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$4,070,000.00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$1,837,248.00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$2,676,000.00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35104 - Mantenimiento de espacios educativos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$26,333,975.00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$604,800.00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$2,030,000.00</w:t>
            </w:r>
          </w:p>
        </w:tc>
      </w:tr>
      <w:tr w:rsidR="000505F8" w:rsidRPr="000505F8" w:rsidTr="00CF1327">
        <w:trPr>
          <w:trHeight w:val="378"/>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$992,400.00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$1,971,688.00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$159,738.00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$584,400.00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$37,660,000.00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$1,605,065.00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$6,737,340.00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38204 - Eventos cívicos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38207 - Día del maestro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$7,203,355.00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39101 - Funerales y pagas de defunción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39404 - Sentencias y resoluciones por autoridad competente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$1,013,200.00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39801 - Impuesto sobre nóminas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$58,446,748.00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39913 - Otros servicios generales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$48,931,332.00</w:t>
            </w:r>
          </w:p>
        </w:tc>
      </w:tr>
      <w:tr w:rsidR="000505F8" w:rsidRPr="000505F8" w:rsidTr="00CF1327">
        <w:trPr>
          <w:trHeight w:val="43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41402 - Asignaciones para inversión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$26,500,000.00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$18,338,308.00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$3,438,208,896.95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44108 - Becas por programas sociales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$13,106,000.00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$42,372,365.53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44114 - Otras compensaciones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$6,322,000.00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44501 - Apoyo sindical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$78,087,002.00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45103 - Transferencias para el pago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$500,907,889.00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09 - Secretaría de Inclusión y Desarrollo Social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$1,195,974,739.33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0901 - Secretaría de Inclusión y Desarrollo Social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$1,181,349,676.33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$60,200,403.48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$69,304.08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$3,511,625.28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$19,390,805.16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$62,977,388.40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$26,026,197.12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$9,195,274.44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$7,689,801.84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$2,976,640.41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$7,420,800.00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$11,684,134.63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$1,036,000.00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$1,007,616.00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$227,150.00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$2,429.80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$7,674.01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$91,392.00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$285,000.00</w:t>
            </w:r>
          </w:p>
        </w:tc>
      </w:tr>
      <w:tr w:rsidR="000505F8" w:rsidRPr="000505F8" w:rsidTr="00CF1327">
        <w:trPr>
          <w:trHeight w:val="371"/>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$958,151.00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$483,540.00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$658,194.00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$21,533.00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$1,106,032.00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$32,496.00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$2,204,590.00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$186,992.00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$936,433.00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$1,199,241.00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$1,209,949.00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$551.00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$3,647,400.00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$6,281.00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$40,094.00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$17,366,443.84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$87,041,508.84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$749,172,060.00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$98,186,949.00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0902 - Instituto Coahuilense de la Juventud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$14,625,063.00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$234,750.00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21102 - Otros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$13,093.00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$129,435.00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$109,125.00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$174,086.00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$59,819.00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$689,040.00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461"/>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w:t>
            </w:r>
          </w:p>
        </w:tc>
      </w:tr>
      <w:tr w:rsidR="000505F8" w:rsidRPr="000505F8" w:rsidTr="00CF1327">
        <w:trPr>
          <w:trHeight w:val="69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$14,025.00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$97,255.00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$18,412.00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$278,208.00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$5,420.00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$27,370.00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$2,023,625.00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$324,060.00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$8,755,000.00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10 - Secretaria de Seguridad Pública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$1,928,617,632.77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$169,218,854.32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12201 - Sueldos al personal eventual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$267,951.84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$11,495,371.56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$58,184,115.36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$248,270,744.67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$51,314,676.60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$22,573,767.80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$44,766,462.81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14202 - Aportaciones al INFONAVIT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$7,899,425.68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$29,144,800.00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$89,115,125.28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$13,310,996.40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17102 - Estímulos al personal operativo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$350,255.67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$1,795,500.00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$1,123,185.00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$487,000.00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$297,000.00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22101 - Productos alimenticios para el ejército, fuerza aérea y armada mexicanos, para los efectivos que participen en programas de seguridad pública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$56,835,400.00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22102 Productos alimenticios para personas derivado de la prestación de servicios públicos en unidades de salud, educativos de readaptación social y otras.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$102,728.95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22201 - Productos alimenticios para animales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24301 - Cal, yeso y productos de yeso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24501 - Vidrio y productos de vidrio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$5,124.05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$503,500.00</w:t>
            </w:r>
          </w:p>
        </w:tc>
      </w:tr>
      <w:tr w:rsidR="000505F8" w:rsidRPr="000505F8" w:rsidTr="00CF1327">
        <w:trPr>
          <w:trHeight w:val="34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25103 - Productos químicos desinfectantes y similares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$321,080.71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25201 - Plaguicidas abonos y fertilizantes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$5,939.71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$11,411.58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25501 - Materiales, accesorios y suministros de laboratorio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$114,047.28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25601 - Materiales de plástico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$23,888.99</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26101 - Combustibles, lubricantes y aditivos para vehículos terrestres, aéreos marítimos, lacustres y fluviales destinados a la ejecución de programas de seguridad pública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$245,487,200.00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26105 - Combustibles, lubricantes y aditivos para maquinaria, equipo de producción y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$61,100.00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$5,130,990.28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28201 - Materiales de seguridad publica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$40,000,000.00</w:t>
            </w:r>
          </w:p>
        </w:tc>
      </w:tr>
      <w:tr w:rsidR="000505F8" w:rsidRPr="000505F8" w:rsidTr="00CF1327">
        <w:trPr>
          <w:trHeight w:val="43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28301 - Prendas de protección para seguridad publica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$546,827.27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$20,001.00</w:t>
            </w:r>
          </w:p>
        </w:tc>
      </w:tr>
      <w:tr w:rsidR="000505F8" w:rsidRPr="000505F8" w:rsidTr="00CF1327">
        <w:trPr>
          <w:trHeight w:val="388"/>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$15,001.00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$5,001.00</w:t>
            </w:r>
          </w:p>
        </w:tc>
      </w:tr>
      <w:tr w:rsidR="000505F8" w:rsidRPr="000505F8" w:rsidTr="00CF1327">
        <w:trPr>
          <w:trHeight w:val="40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$168,594,675.00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$10,566,000.00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$4,817,379.00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$206,357.00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$166,869.00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$7,815,571.00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$42,634.00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$2,201,934.62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32501 - Arrendamiento de vehículos terrestres, aéreos, marítimos, lacustres y fluviales para la ejecución de programas de seguridad pública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$60,001.00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42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$15,080.00</w:t>
            </w:r>
          </w:p>
        </w:tc>
      </w:tr>
      <w:tr w:rsidR="000505F8" w:rsidRPr="000505F8" w:rsidTr="00CF1327">
        <w:trPr>
          <w:trHeight w:val="547"/>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$168,648.10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$1,062,249.00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33701 - Gastos de seguridad pública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$32,429,628.00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$22,980,953.00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$26,184.03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$6,643,248.00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$88,898.82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$18,018,000.00</w:t>
            </w:r>
          </w:p>
        </w:tc>
      </w:tr>
      <w:tr w:rsidR="000505F8" w:rsidRPr="000505F8" w:rsidTr="00CF1327">
        <w:trPr>
          <w:trHeight w:val="36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$5,238,272.00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$398,777.00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$2,956,520.00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$64,500,000.00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37102 - Pasajes aéreos nacionales asociados a los programas de seguridad pública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$764,164.44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37202 - Pasajes terrestres nacionales asociados a los programas de seguridad publica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$30,001.00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37502 - Viáticos nacionales asociados a los programas de seguridad publica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$99,657.95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37803 - Traslado de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$52,200.00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38504 - Gastos para sesiones y comisiones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39101 - Funerales y pagas de defunción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39501 - Penas multas accesorios y actualizaciones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$79,250.00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39913 - Otros servicios generales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51101 -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54101 - Vehículos y equipo terrestre para la ejecución de programas de seguridad publica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55102 - Equipo de seguridad publica y nacional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11 - Secretaría de Salud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$869,217,681.77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1101 - Secretaría de Salud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$76,849,092.87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$4,148,009.40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$11,491.56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$328,536.48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$1,119,250.32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$3,144,199.32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$1,312,786.32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$562,419.72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$1,115,813.88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$199,034.37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$508,800.00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$4,456,552.67</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$46,677,198.83</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$3,265,000.00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w:t>
            </w:r>
          </w:p>
        </w:tc>
      </w:tr>
      <w:tr w:rsidR="000505F8" w:rsidRPr="000505F8" w:rsidTr="00CF1327">
        <w:trPr>
          <w:trHeight w:val="61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1102 - Centro Oncológico de la Región Sureste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$22,454,885.90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$3,841,024.20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$209,656.92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$1,337,414.88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$5,960,548.80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$685,602.00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$508,822.20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$1,033,235.28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$383,198.05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$295,200.00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$1,463,463.00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$327,339.00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$260,024.57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$1,231,000.00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$1,106,472.00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$158,974.00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$535,683.00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$317,228.00</w:t>
            </w:r>
          </w:p>
        </w:tc>
      </w:tr>
      <w:tr w:rsidR="000505F8" w:rsidRPr="000505F8" w:rsidTr="00CF1327">
        <w:trPr>
          <w:trHeight w:val="64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1103 - Hospital Materno Infantil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$13,108,774.96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$1,029,723.00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$53,047.20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$341,017.92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$1,469,565.96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$144,853.80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$131,289.96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$276,995.16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$84,706.24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$633,884.63</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$2,004,205.09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$5,486.00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$450,000.00</w:t>
            </w:r>
          </w:p>
        </w:tc>
      </w:tr>
      <w:tr w:rsidR="000505F8" w:rsidRPr="000505F8" w:rsidTr="00CF1327">
        <w:trPr>
          <w:trHeight w:val="57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1104 - Instituto de Servicios de Salud Rehabilitación y Educación Especial e Integral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$30,600,000.00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1105 - Servicios de Salud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$726,204,928.04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$15,333,021.00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$675,256.32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$4,340,956.44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$7,079,980.08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$9,880,477.08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$1,829,137.68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$3,859,209.60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$2,434,080.00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$9,567,881.80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$671,204,928.04</w:t>
            </w:r>
          </w:p>
        </w:tc>
      </w:tr>
      <w:tr w:rsidR="000505F8" w:rsidRPr="000505F8" w:rsidTr="00CF1327">
        <w:trPr>
          <w:trHeight w:val="630"/>
        </w:trPr>
        <w:tc>
          <w:tcPr>
            <w:tcW w:w="6820" w:type="dxa"/>
            <w:gridSpan w:val="4"/>
            <w:tcBorders>
              <w:top w:val="nil"/>
              <w:left w:val="nil"/>
              <w:bottom w:val="nil"/>
              <w:right w:val="nil"/>
            </w:tcBorders>
            <w:shd w:val="clear" w:color="000000" w:fill="FFFFFF"/>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12 - Secretaría de Infraestructura, Desarrollo Urbano y Movilidad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$3,624,661,603.78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1201 - Despacho del Secretario de Infraestructura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$3,610,875,011.44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$31,442,979.48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12102 - Honorarios asimilables a salarios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$52,180.84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$198,348.72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$2,447,458.44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$5,718,045.88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$22,075,654.08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$9,225,363.96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$4,294,959.48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$8,458,157.28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$2,205,104.31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$3,422,400.00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$137,334.72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$51,128.80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21801 - Material para valores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21802 - Material para control vehicular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$13,545,102.68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$8,722.56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$15,822.13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$2,513.28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24701 - Artículos metálicos para la construcción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$3,175.00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$7,621.92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$7,700.00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$2,720.16</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$2,889.60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$1,607.52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$28,790.00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$3,248.00</w:t>
            </w:r>
          </w:p>
        </w:tc>
      </w:tr>
      <w:tr w:rsidR="000505F8" w:rsidRPr="000505F8" w:rsidTr="00CF1327">
        <w:trPr>
          <w:trHeight w:val="33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$4,313,421.04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$265,869.36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$751,113.92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$4,652,685.88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$226,581.04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$788,319.00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$152,720.16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$33,029.00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$25,245.53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$4,462,959.32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$659,543.36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$12,521.76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$2,411.04</w:t>
            </w:r>
          </w:p>
        </w:tc>
      </w:tr>
      <w:tr w:rsidR="000505F8" w:rsidRPr="000505F8" w:rsidTr="00CF1327">
        <w:trPr>
          <w:trHeight w:val="33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$8,748.48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$58,622.00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$393,007.00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$2,669,107.16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$1,313.28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$1,718.88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$888,906.24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$1,021,262.88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$4,213,805.76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$1,071,366.00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$60,847.68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$344,520.00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$41,535,747.60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$3,650,520.00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$70,805.28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$41,439.29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$32,972.58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$20,908.80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$155,440.80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38202 - Publicaciones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$60,988.88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$3,420,802,814.60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1202 - Subsecretaría de Transporte y Movilidad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$1,041,132.86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$35,065.68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$76,764.69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$24,996.00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$84,996.00</w:t>
            </w:r>
          </w:p>
        </w:tc>
      </w:tr>
      <w:tr w:rsidR="000505F8" w:rsidRPr="000505F8" w:rsidTr="00CF1327">
        <w:trPr>
          <w:trHeight w:val="38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$24,996.00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$21,205.63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$84,996.00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$84,996.00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$94,992.00</w:t>
            </w:r>
          </w:p>
        </w:tc>
      </w:tr>
      <w:tr w:rsidR="000505F8" w:rsidRPr="000505F8" w:rsidTr="00CF1327">
        <w:trPr>
          <w:trHeight w:val="428"/>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$91,992.00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$24,824.43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$277.35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$14,943.12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$452.40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$11,594.56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$5,458.00</w:t>
            </w:r>
          </w:p>
        </w:tc>
      </w:tr>
      <w:tr w:rsidR="000505F8" w:rsidRPr="000505F8" w:rsidTr="00CF1327">
        <w:trPr>
          <w:trHeight w:val="771"/>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$35,113.12</w:t>
            </w:r>
          </w:p>
        </w:tc>
      </w:tr>
      <w:tr w:rsidR="000505F8" w:rsidRPr="000505F8" w:rsidTr="00CF1327">
        <w:trPr>
          <w:trHeight w:val="737"/>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$129,996.00</w:t>
            </w:r>
          </w:p>
        </w:tc>
      </w:tr>
      <w:tr w:rsidR="000505F8" w:rsidRPr="000505F8" w:rsidTr="00CF1327">
        <w:trPr>
          <w:trHeight w:val="42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$5,273.88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1203 - Subsecretaría de Caminos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$16,613.04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$16,613.04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1204 - Subsecretaría de Infraestructura de Obra Pública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$41,390.92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$15,660.00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$25,730.92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1205 - Teleférico Torreón - Cristo de las Noas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$12,260,977.78</w:t>
            </w:r>
          </w:p>
        </w:tc>
      </w:tr>
      <w:tr w:rsidR="000505F8" w:rsidRPr="000505F8" w:rsidTr="00CF1327">
        <w:trPr>
          <w:trHeight w:val="30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$2,260,977.78</w:t>
            </w:r>
          </w:p>
        </w:tc>
      </w:tr>
      <w:tr w:rsidR="000505F8" w:rsidRPr="000505F8" w:rsidTr="00CF1327">
        <w:trPr>
          <w:trHeight w:val="424"/>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1206 - Coordinación de Proyectos y Costos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$152,102.43</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$25,512.02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$126,590.41</w:t>
            </w:r>
          </w:p>
        </w:tc>
      </w:tr>
      <w:tr w:rsidR="000505F8" w:rsidRPr="000505F8" w:rsidTr="00CF1327">
        <w:trPr>
          <w:trHeight w:val="61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center"/>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1208 - Subsecretaría de Gestión Urbana y Zonas Metropolitanas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$36,727.41</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$32,733.48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$3,993.93</w:t>
            </w:r>
          </w:p>
        </w:tc>
      </w:tr>
      <w:tr w:rsidR="000505F8" w:rsidRPr="000505F8" w:rsidTr="00CF1327">
        <w:trPr>
          <w:trHeight w:val="63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center"/>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1209 - Coordinación General de Planeación y Gestión de Inversiones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$80,945.82</w:t>
            </w:r>
          </w:p>
        </w:tc>
      </w:tr>
      <w:tr w:rsidR="000505F8" w:rsidRPr="000505F8" w:rsidTr="00CF1327">
        <w:trPr>
          <w:trHeight w:val="609"/>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$42,585.00</w:t>
            </w:r>
          </w:p>
        </w:tc>
      </w:tr>
      <w:tr w:rsidR="000505F8" w:rsidRPr="000505F8" w:rsidTr="00CF1327">
        <w:trPr>
          <w:trHeight w:val="22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$38,360.82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1210 - Coordinación de Vinculación Interinstitucional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$45,968.88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$1,432.60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$6,769.00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$37,767.28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1211 - Secretaría Técnica y de Administración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$110,733.20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$1,102.00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$66,269.00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$43,362.20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13 - Secretaría de Desarrollo Rural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$182,102,559.82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$15,369,199.08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$197,404.68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$1,647,225.48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$3,730,256.76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$9,621,179.20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$3,699,134.52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$1,962,005.40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$4,134,314.04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$857,421.83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$1,567,200.00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$121,605.84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$4,882,859.68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$28,500.00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$300,149.00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$231,359.00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$213,624.00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$53,359.00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$40,153.00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$1,476,438.00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$47,610.00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$133,624.00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$596,572.00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$108,561.00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$18,886.00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$97,097.00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$852,293.31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$57,383,399.00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sz w:val="22"/>
                <w:szCs w:val="22"/>
                <w:lang w:val="es-MX" w:eastAsia="es-MX"/>
              </w:rPr>
            </w:pPr>
            <w:r w:rsidRPr="000505F8">
              <w:rPr>
                <w:rFonts w:ascii="Calibri" w:hAnsi="Calibri" w:cs="Calibri"/>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sz w:val="22"/>
                <w:szCs w:val="22"/>
                <w:lang w:val="es-MX" w:eastAsia="es-MX"/>
              </w:rPr>
            </w:pPr>
            <w:r w:rsidRPr="000505F8">
              <w:rPr>
                <w:rFonts w:ascii="Calibri" w:hAnsi="Calibri" w:cs="Calibri"/>
                <w:sz w:val="22"/>
                <w:szCs w:val="22"/>
                <w:lang w:val="es-MX" w:eastAsia="es-MX"/>
              </w:rPr>
              <w:t>$69,899,129.00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14 - Secretaría de Fiscalización y Rendición de Cuentas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$49,325,625.65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$10,259,744.64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$552,754.08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$3,509,272.44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$14,688,384.76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$2,012,016.72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$1,330,735.44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$2,759,868.48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$825,019.39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$967,200.00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$1,074,891.60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$116,404.00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$315,399.14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21502 - Material para información en actividades de investigación científica y tecnológica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$152,616.00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$237,186.88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$42,767.00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$4,621.80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$17,197.99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$8,708.08</w:t>
            </w:r>
          </w:p>
        </w:tc>
      </w:tr>
      <w:tr w:rsidR="000505F8" w:rsidRPr="000505F8" w:rsidTr="00CF1327">
        <w:trPr>
          <w:trHeight w:val="36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$2,187.71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$1,510.99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$7,129.00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$224,356.41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$4,785.00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$49,924.00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$2,551.24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$92,440.95</w:t>
            </w:r>
          </w:p>
        </w:tc>
      </w:tr>
      <w:tr w:rsidR="000505F8" w:rsidRPr="000505F8" w:rsidTr="00CF1327">
        <w:trPr>
          <w:trHeight w:val="40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$23,336.40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$4,596.38</w:t>
            </w:r>
          </w:p>
        </w:tc>
      </w:tr>
      <w:tr w:rsidR="000505F8" w:rsidRPr="000505F8" w:rsidTr="00CF1327">
        <w:trPr>
          <w:trHeight w:val="39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$25,190.83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$339,562.00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$89,544.00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$583,584.00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$142,512.40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$535,920.00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$218,106.46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$112,804.00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$246,384.00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$48,812.80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$13,746.40</w:t>
            </w:r>
          </w:p>
        </w:tc>
      </w:tr>
      <w:tr w:rsidR="000505F8" w:rsidRPr="000505F8" w:rsidTr="00CF1327">
        <w:trPr>
          <w:trHeight w:val="67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$20,758.20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$67,884.00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$552,276.00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$3,836.28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$152,235.00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$67,787.16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$15,180.00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$119,317.87</w:t>
            </w:r>
          </w:p>
        </w:tc>
      </w:tr>
      <w:tr w:rsidR="000505F8" w:rsidRPr="000505F8" w:rsidTr="00CF1327">
        <w:trPr>
          <w:trHeight w:val="328"/>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$51,694.45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$49,193.39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$62,176.00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$5,287,000.00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$38,141.49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$544,469.66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$71,576.00</w:t>
            </w:r>
          </w:p>
        </w:tc>
      </w:tr>
      <w:tr w:rsidR="000505F8" w:rsidRPr="000505F8" w:rsidTr="00CF1327">
        <w:trPr>
          <w:trHeight w:val="33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38501 - Gastos para alimentación de servidores públicos de mando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$43,534.74</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16 - Secretaría de Medio Ambiente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$51,002,903.94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$12,088,044.24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$53,657.40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$962,323.92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$3,507,015.96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$9,595,175.92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$5,300,194.68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$1,806,603.96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$3,251,685.00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$590,779.60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$1,507,200.00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$1,413,907.80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22103 - Productos alimenticios para el personal que realiza labores en campo o de supervisión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$303,600.00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$128,537.16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w:t>
            </w:r>
          </w:p>
        </w:tc>
      </w:tr>
      <w:tr w:rsidR="000505F8" w:rsidRPr="000505F8" w:rsidTr="00CF1327">
        <w:trPr>
          <w:trHeight w:val="31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$824,454.00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$80,779.20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$537,015.56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$320,031.52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$20,552.00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$114,562.40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$26,866.00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$88,155.68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$51,040.00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$3,462.24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$8,241.80</w:t>
            </w:r>
          </w:p>
        </w:tc>
      </w:tr>
      <w:tr w:rsidR="000505F8" w:rsidRPr="000505F8" w:rsidTr="00CF1327">
        <w:trPr>
          <w:trHeight w:val="61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$24,858.71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$24,674.00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$2,145,504.46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$1,832.16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$217,809.32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$716,160.00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$1,197,095.20</w:t>
            </w:r>
          </w:p>
        </w:tc>
      </w:tr>
      <w:tr w:rsidR="000505F8" w:rsidRPr="000505F8" w:rsidTr="00CF1327">
        <w:trPr>
          <w:trHeight w:val="362"/>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$11,660.72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$73,901.00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$14,990.60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$3,270,000.00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$42,946.00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$143,488.32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$10,436.00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$13,759.20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$100,474.32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$4,926.89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44104 - Premios, estímulos, recompensas, becas y seguros a deportistas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$10,001.00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17 - Secretaría de Cultura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$220,557,082.02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$43,413,189.96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$494,100.96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$4,608,418.44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$9,834,726.00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$18,243,220.24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$14,262,048.00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$5,859,703.20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$11,678,153.16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$1,822,276.50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$540,518.64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$11,994,689.75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$265,687.50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$52,250.00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$99,100.00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23401 - Combustibles, lubricantes, aditivos, carbón y sus derivados adquiridos como materia prima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$12,100.00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$1,338,843.00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$601,725.00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$397,783.00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$62,063.00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$209,924.00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$52,923.00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$2,993,634.00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$456,276.00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32502 - Arrendamiento de vehículos terrestres, aéreos, marítimos, lacustres y fluviales para servicios públicos y la operación de programas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$137,479.98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$29,412.19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33201 - Servicios de diseño, arquitectura, ingeniería y actividades relacionadas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$11,600.00</w:t>
            </w:r>
          </w:p>
        </w:tc>
      </w:tr>
      <w:tr w:rsidR="000505F8" w:rsidRPr="000505F8" w:rsidTr="00CF1327">
        <w:trPr>
          <w:trHeight w:val="44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$19,104.00</w:t>
            </w:r>
          </w:p>
        </w:tc>
      </w:tr>
      <w:tr w:rsidR="000505F8" w:rsidRPr="000505F8" w:rsidTr="00CF1327">
        <w:trPr>
          <w:trHeight w:val="573"/>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$141,860.00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$1,159,029.00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$65,580.00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$538,268.00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$930,312.00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$1,224,000.00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$37,082,925.30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$6,100,000.00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37803 - Traslado de personal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38206 - Gastos por espectáculos culturales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41102 - Asignaciones presupuestarias servicios personales al poder ejecutivo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$160,471.20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$35,076,228.18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$305,578.82</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18 - Secretaría del Trabajo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$147,256,415.42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1801 - Secretaría del Trabajo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$147,256,415.42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$30,584,841.96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$295,129.32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$3,070,330.68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$7,866,304.68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$20,329,082.56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$9,824,510.52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$4,162,247.88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$8,227,322.52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$1,491,539.94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$3,501,600.00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$4,797,220.36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$172,537.00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$109,488.32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$70,511.68</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$929,980.00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$1,367,742.00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$105,600.00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$297,112.00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$577,761.00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$48,306.00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$42,870.00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$1,799,846.00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32601 - Arrendamiento de maquinaria y equipo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$334,801.00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$1,046,760.00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$262,543.00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$1,484,000.00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$2,142,732.00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$4,395.00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$34,758,000.00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$742,000.00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18010201 - Programa Servicio Nacional del Empleo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$4,000,000.00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44201 - Becas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19 - Secretaría de Vivienda y Ordenamiento Territorial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$44,778,294.71</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$3,957,947.28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$214,976.52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$1,323,678.36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$6,013,341.72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$496,641.60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$467,861.28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$1,064,687.28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$315,406.45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$195,690.22</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$94,006.00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$270,000.00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25103 - Productos químicos desinfectantes y similares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$80,001.00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$396,000.00</w:t>
            </w:r>
          </w:p>
        </w:tc>
      </w:tr>
      <w:tr w:rsidR="000505F8" w:rsidRPr="000505F8" w:rsidTr="00CF1327">
        <w:trPr>
          <w:trHeight w:val="39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$125,455.00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$45,165.00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$566,097.00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$78,369.20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$180,000.00</w:t>
            </w:r>
          </w:p>
        </w:tc>
      </w:tr>
      <w:tr w:rsidR="000505F8" w:rsidRPr="000505F8" w:rsidTr="00CF1327">
        <w:trPr>
          <w:trHeight w:val="90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$8,481.00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$32,122.00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33903 - Servicios integrales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$174,001.00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$69,096.00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$1,201,322.60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$737,001.00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$357,122.00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$24,000,000.00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$385,824.20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$5,001.00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20 - Secretaría de Turismo y Desarrollo de Pueblos Mágicos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$67,867,070.98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$5,568,011.28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$302,947.08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$1,896,213.24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$8,306,292.72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$933,016.20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$704,838.00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$1,497,793.68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$403,594.25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$472,800.00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$89,240.00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$26,206.20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$7,680.00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$456,240.00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$187,781.00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$11,299.00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$30,315.00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$574,519.00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$206,000.00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$1,379,163.00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$156,720.00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$51,600.00</w:t>
            </w:r>
          </w:p>
        </w:tc>
      </w:tr>
      <w:tr w:rsidR="000505F8" w:rsidRPr="000505F8" w:rsidTr="00CF1327">
        <w:trPr>
          <w:trHeight w:val="373"/>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$14,777.89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33601 - Servicios relacionados con traducciones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$25,200.00</w:t>
            </w:r>
          </w:p>
        </w:tc>
      </w:tr>
      <w:tr w:rsidR="000505F8" w:rsidRPr="000505F8" w:rsidTr="00CF1327">
        <w:trPr>
          <w:trHeight w:val="69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$29,018.00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$1,999,200.00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$25,200.00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$1,350,000.00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$51,242.88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$37,570,065.26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$352,000.00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$328,000.00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$2,182,497.30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21 - Secretaria de Inversión Pública Productiva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$20,000,000.00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$5,643,358.08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$320,788.44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$1,579,725.40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$7,264,461.20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$959,736.00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$713,867.76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$1,518,063.12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$50,000.00</w:t>
            </w:r>
          </w:p>
        </w:tc>
      </w:tr>
      <w:tr w:rsidR="000505F8" w:rsidRPr="000505F8" w:rsidTr="00CF1327">
        <w:trPr>
          <w:trHeight w:val="9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26109 - Lubricantes y aditivos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90 - Transferencias y Aportaciones al Sector Público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$6,793,393,316.07</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9001 - Poderes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$1,274,606,776.00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90010101 - Congreso del Estado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$199,806,276.00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41201 - Asignaciones presupuestarias al poder legislativo</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$95,156,279.01</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41202 - Asignaciones presupuestarias servicios personales al poder legislativo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$104,649,996.99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90010102 - Auditoría Superior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$174,800,500.00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41201 - Asignaciones presupuestarias al poder legislativo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$174,800,500.00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90010201 - Tribunal Superior de Justicia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41301 - Asignaciones presupuestarias al poder judicial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$223,893,922.79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41302 - Asignaciones presupuestarias servicios personales al poder judicial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$560,760,210.25</w:t>
            </w:r>
          </w:p>
        </w:tc>
      </w:tr>
      <w:tr w:rsidR="000505F8" w:rsidRPr="000505F8" w:rsidTr="00CF1327">
        <w:trPr>
          <w:trHeight w:val="28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41303 - Asignaciones presupuestarias a pensiones al poder judicial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$115,345,866.96</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9002 - Organismos Descentralizados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$4,026,173,692.86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90020101 - Dirección General Desarrollo Integral de la Familia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$463,199,411.75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$102,365,904.58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$360,833,507.17</w:t>
            </w:r>
          </w:p>
        </w:tc>
      </w:tr>
      <w:tr w:rsidR="000505F8" w:rsidRPr="000505F8" w:rsidTr="00CF1327">
        <w:trPr>
          <w:trHeight w:val="57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90020301 - Centro de Justicia y Empoderamiento para las Mujeres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$34,897,648.65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$13,099,565.20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$21,798,083.45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90020401 - Instituto Estatal del Deporte de Coahuila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$95,216,183.19</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41103 - Prestaciones contractuales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$22,118,700.00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$44,897,483.19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$28,200,000.00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90020501 - Comisión Estatal para la Regularización de la Tenencia de la Tierra Urbana y Rústica en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$18,497,899.80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$18,497,899.80</w:t>
            </w:r>
          </w:p>
        </w:tc>
      </w:tr>
      <w:tr w:rsidR="000505F8" w:rsidRPr="000505F8" w:rsidTr="00CF1327">
        <w:trPr>
          <w:trHeight w:val="57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90020601 - Instituto Coahuilense de la Infraestructura Física Educativa (ICIFED)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$18,947,121.35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$18,947,121.35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90020701 - Servicios de Salud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$2,960,223,288.68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$2,960,223,288.68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90020801 - Consejo Estatal de Ciencia y Tecnología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$10,084,061.69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$5,096,561.69</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$4,987,500.00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90020901 - Colegio de Educación Profesional Técnica del Estado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$173,616,140.00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$173,616,140.00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90021101 - Instituto Coahuilense de Adultos Mayores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$2,659,996.88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$2,117,423.18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$542,573.70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90021201 - Promotora para el Desarrollo Rural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$13,315,531.60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$13,315,531.60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90021301 - Comisión Estatal de Vivienda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$13,550,972.00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$13,550,972.00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90021401 - Comisión Ejecutiva de Atención a Víctimas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$20,728,575.26</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$11,988,334.34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$8,740,240.92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90021501 - Radio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$9,074,535.23</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$3,776,888.13</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$5,297,647.10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90021801 - Secretaría Ejecutiva del Sistema Anticorrupción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$28,374,400.00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$22,567,265.00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$5,807,135.00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90021901 - Procuraduría para Niños, Niñas y la Familia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$24,089,619.28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$17,089,306.58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$7,000,312.70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90022001 - Centro de Convenciones de Torreón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$5,432,369.50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$2,502,369.50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$2,930,000.00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90022101 - Instituto Registral y Catastral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$114,265,938.00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$101,265,938.00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90022201 - Centro de Conciliación Laboral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$10,000,000.00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9003 - Órganos Autónomos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$1,482,307,607.90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90030101 - Instituto Coahuilense de Acceso a la Información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$38,801,650.00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$38,801,650.00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90030201 - Comisión Estatal de los Derechos Humanos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$36,680,762.88</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$10,413,448.88</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$26,267,314.00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90030301 - Comisión Coahuilense de Conciliación y Arbitraje Médico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$4,775,881.32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$1,155,120.00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$3,620,761.32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90030401 - Instituto Electoral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$224,251,561.64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$224,251,561.64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90030501 - Tribunal Electoral de Coahuila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$33,376,940.45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$5,254,576.81</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$28,122,363.64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90030601 - Fiscalía General del Estado de Coahuila de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$1,063,616,582.05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$343,299,430.05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$720,317,152.00</w:t>
            </w:r>
          </w:p>
        </w:tc>
      </w:tr>
      <w:tr w:rsidR="000505F8" w:rsidRPr="000505F8" w:rsidTr="00CF1327">
        <w:trPr>
          <w:trHeight w:val="525"/>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90030602 - Fiscalía Especializada en Delitos por Hechos de Corrupción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$28,222,873.56</w:t>
            </w:r>
          </w:p>
        </w:tc>
      </w:tr>
      <w:tr w:rsidR="000505F8" w:rsidRPr="000505F8" w:rsidTr="00CF1327">
        <w:trPr>
          <w:trHeight w:val="326"/>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$17,500,000.00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$10,722,873.56</w:t>
            </w:r>
          </w:p>
        </w:tc>
      </w:tr>
      <w:tr w:rsidR="000505F8" w:rsidRPr="000505F8" w:rsidTr="00CF1327">
        <w:trPr>
          <w:trHeight w:val="33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0505F8" w:rsidRPr="000505F8" w:rsidRDefault="000505F8" w:rsidP="000505F8">
            <w:pPr>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90030701 - Tribunal de Justicia Administrativa de Coahuila Zaragoza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1"/>
              <w:rPr>
                <w:rFonts w:ascii="Calibri" w:hAnsi="Calibri" w:cs="Calibri"/>
                <w:b/>
                <w:bCs/>
                <w:sz w:val="22"/>
                <w:szCs w:val="22"/>
                <w:lang w:val="es-MX" w:eastAsia="es-MX"/>
              </w:rPr>
            </w:pPr>
            <w:r w:rsidRPr="000505F8">
              <w:rPr>
                <w:rFonts w:ascii="Calibri" w:hAnsi="Calibri" w:cs="Calibri"/>
                <w:b/>
                <w:bCs/>
                <w:sz w:val="22"/>
                <w:szCs w:val="22"/>
                <w:lang w:val="es-MX" w:eastAsia="es-MX"/>
              </w:rPr>
              <w:t>$52,581,356.00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lastRenderedPageBreak/>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$9,629,620.04</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$42,951,735.96</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98 - Participaciones municipales 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$8,758,805,493.00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81101 - Fondo general de participaciones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$3,628,593,324.00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81201 - Fondo de fomento municipal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$741,758,947.00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81301 - Participación del impuesto especial sobre producción y servicios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$104,765,253.00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81302 - Participación del impuesto sobre automóviles nuevos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$102,576,271.00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81303 - Fondo de fiscalización para entidades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$170,777,381.00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81304 - Participación del impuesto a los combustibles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$135,979,518.00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81307 - Fondo de Compensación Participable</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$647,678,919.00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83202 - Fondo para el fortalecimiento de los municipios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$2,377,618,921.00</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83203 - Fondo de infraestructura social municipal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$711,839,366.00</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83302 - Fondos para Entidades y Municipios Productores de Hidrocarburos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$137,217,593.00</w:t>
            </w:r>
          </w:p>
        </w:tc>
      </w:tr>
      <w:tr w:rsidR="000505F8" w:rsidRPr="000505F8" w:rsidTr="00CF1327">
        <w:trPr>
          <w:trHeight w:val="30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rPr>
                <w:rFonts w:ascii="Calibri" w:hAnsi="Calibri" w:cs="Calibri"/>
                <w:b/>
                <w:bCs/>
                <w:sz w:val="22"/>
                <w:szCs w:val="22"/>
                <w:lang w:val="es-MX" w:eastAsia="es-MX"/>
              </w:rPr>
            </w:pPr>
            <w:r w:rsidRPr="000505F8">
              <w:rPr>
                <w:rFonts w:ascii="Calibri" w:hAnsi="Calibri" w:cs="Calibri"/>
                <w:b/>
                <w:bCs/>
                <w:sz w:val="22"/>
                <w:szCs w:val="22"/>
                <w:lang w:val="es-MX" w:eastAsia="es-MX"/>
              </w:rPr>
              <w:t>99 - Servicio de la Deuda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rPr>
                <w:rFonts w:ascii="Calibri" w:hAnsi="Calibri" w:cs="Calibri"/>
                <w:b/>
                <w:bCs/>
                <w:sz w:val="22"/>
                <w:szCs w:val="22"/>
                <w:lang w:val="es-MX" w:eastAsia="es-MX"/>
              </w:rPr>
            </w:pPr>
            <w:r w:rsidRPr="000505F8">
              <w:rPr>
                <w:rFonts w:ascii="Calibri" w:hAnsi="Calibri" w:cs="Calibri"/>
                <w:b/>
                <w:bCs/>
                <w:sz w:val="22"/>
                <w:szCs w:val="22"/>
                <w:lang w:val="es-MX" w:eastAsia="es-MX"/>
              </w:rPr>
              <w:t>$5,674,093,407.25</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0505F8" w:rsidRPr="000505F8" w:rsidRDefault="000505F8" w:rsidP="000505F8">
            <w:pPr>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9901 - Servicio de la Deuda Total</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0"/>
              <w:rPr>
                <w:rFonts w:ascii="Calibri" w:hAnsi="Calibri" w:cs="Calibri"/>
                <w:b/>
                <w:bCs/>
                <w:sz w:val="22"/>
                <w:szCs w:val="22"/>
                <w:lang w:val="es-MX" w:eastAsia="es-MX"/>
              </w:rPr>
            </w:pPr>
            <w:r w:rsidRPr="000505F8">
              <w:rPr>
                <w:rFonts w:ascii="Calibri" w:hAnsi="Calibri" w:cs="Calibri"/>
                <w:b/>
                <w:bCs/>
                <w:sz w:val="22"/>
                <w:szCs w:val="22"/>
                <w:lang w:val="es-MX" w:eastAsia="es-MX"/>
              </w:rPr>
              <w:t>$5,674,093,407.25</w:t>
            </w:r>
          </w:p>
        </w:tc>
      </w:tr>
      <w:tr w:rsidR="000505F8" w:rsidRPr="000505F8" w:rsidTr="00CF1327">
        <w:trPr>
          <w:trHeight w:val="6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91101 - amortización de la deuda interna con instituciones de crédito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$1,949,325,511.66</w:t>
            </w:r>
          </w:p>
        </w:tc>
      </w:tr>
      <w:tr w:rsidR="000505F8" w:rsidRPr="000505F8" w:rsidTr="00CF1327">
        <w:trPr>
          <w:trHeight w:val="31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92101 - Intereses de la deuda interna con instituciones de crédito</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$2,595,450,227.73</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94101 - Gastos de la deuda interna</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$10,239,002.64</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95101 - Costos por coberturas</w:t>
            </w:r>
          </w:p>
        </w:tc>
        <w:tc>
          <w:tcPr>
            <w:tcW w:w="2103" w:type="dxa"/>
            <w:tcBorders>
              <w:top w:val="nil"/>
              <w:left w:val="nil"/>
              <w:bottom w:val="nil"/>
              <w:right w:val="nil"/>
            </w:tcBorders>
            <w:shd w:val="clear" w:color="000000" w:fill="FFFFFF"/>
            <w:noWrap/>
            <w:vAlign w:val="center"/>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$649,078,665.22</w:t>
            </w:r>
          </w:p>
        </w:tc>
      </w:tr>
      <w:tr w:rsidR="000505F8" w:rsidRPr="000505F8" w:rsidTr="00CF1327">
        <w:trPr>
          <w:trHeight w:val="300"/>
        </w:trPr>
        <w:tc>
          <w:tcPr>
            <w:tcW w:w="189"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0505F8" w:rsidRPr="000505F8" w:rsidRDefault="000505F8" w:rsidP="000505F8">
            <w:pPr>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99101 - ADEFAS</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outlineLvl w:val="2"/>
              <w:rPr>
                <w:rFonts w:ascii="Calibri" w:hAnsi="Calibri" w:cs="Calibri"/>
                <w:color w:val="000000"/>
                <w:sz w:val="22"/>
                <w:szCs w:val="22"/>
                <w:lang w:val="es-MX" w:eastAsia="es-MX"/>
              </w:rPr>
            </w:pPr>
            <w:r w:rsidRPr="000505F8">
              <w:rPr>
                <w:rFonts w:ascii="Calibri" w:hAnsi="Calibri" w:cs="Calibri"/>
                <w:color w:val="000000"/>
                <w:sz w:val="22"/>
                <w:szCs w:val="22"/>
                <w:lang w:val="es-MX" w:eastAsia="es-MX"/>
              </w:rPr>
              <w:t>$470,000,000.00</w:t>
            </w:r>
          </w:p>
        </w:tc>
      </w:tr>
      <w:tr w:rsidR="000505F8" w:rsidRPr="000505F8" w:rsidTr="00CF1327">
        <w:trPr>
          <w:trHeight w:val="420"/>
        </w:trPr>
        <w:tc>
          <w:tcPr>
            <w:tcW w:w="6820" w:type="dxa"/>
            <w:gridSpan w:val="4"/>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color w:val="000000"/>
                <w:sz w:val="32"/>
                <w:szCs w:val="32"/>
                <w:lang w:val="es-MX" w:eastAsia="es-MX"/>
              </w:rPr>
            </w:pPr>
            <w:r w:rsidRPr="000505F8">
              <w:rPr>
                <w:rFonts w:ascii="Calibri" w:hAnsi="Calibri" w:cs="Calibri"/>
                <w:b/>
                <w:bCs/>
                <w:color w:val="000000"/>
                <w:sz w:val="32"/>
                <w:szCs w:val="32"/>
                <w:lang w:val="es-MX" w:eastAsia="es-MX"/>
              </w:rPr>
              <w:t>TOTAL</w:t>
            </w:r>
          </w:p>
        </w:tc>
        <w:tc>
          <w:tcPr>
            <w:tcW w:w="2103" w:type="dxa"/>
            <w:tcBorders>
              <w:top w:val="nil"/>
              <w:left w:val="nil"/>
              <w:bottom w:val="nil"/>
              <w:right w:val="nil"/>
            </w:tcBorders>
            <w:shd w:val="clear" w:color="000000" w:fill="FFFFFF"/>
            <w:noWrap/>
            <w:vAlign w:val="bottom"/>
            <w:hideMark/>
          </w:tcPr>
          <w:p w:rsidR="000505F8" w:rsidRPr="000505F8" w:rsidRDefault="000505F8" w:rsidP="000505F8">
            <w:pPr>
              <w:jc w:val="right"/>
              <w:rPr>
                <w:rFonts w:ascii="Calibri" w:hAnsi="Calibri" w:cs="Calibri"/>
                <w:b/>
                <w:bCs/>
                <w:color w:val="000000"/>
                <w:lang w:val="es-MX" w:eastAsia="es-MX"/>
              </w:rPr>
            </w:pPr>
            <w:r w:rsidRPr="000505F8">
              <w:rPr>
                <w:rFonts w:ascii="Calibri" w:hAnsi="Calibri" w:cs="Calibri"/>
                <w:b/>
                <w:bCs/>
                <w:color w:val="000000"/>
                <w:lang w:val="es-MX" w:eastAsia="es-MX"/>
              </w:rPr>
              <w:t>$56,888,309,348.13</w:t>
            </w:r>
          </w:p>
        </w:tc>
      </w:tr>
    </w:tbl>
    <w:p w:rsidR="000505F8" w:rsidRPr="000505F8" w:rsidRDefault="000505F8" w:rsidP="000505F8">
      <w:pPr>
        <w:spacing w:after="200" w:line="276" w:lineRule="auto"/>
        <w:rPr>
          <w:rFonts w:ascii="Arial" w:hAnsi="Arial" w:cs="Arial"/>
          <w:b/>
          <w:color w:val="000000"/>
          <w:lang w:val="es-ES_tradnl"/>
        </w:rPr>
        <w:sectPr w:rsidR="000505F8" w:rsidRPr="000505F8" w:rsidSect="009D1625">
          <w:headerReference w:type="default" r:id="rId159"/>
          <w:type w:val="continuous"/>
          <w:pgSz w:w="12240" w:h="15840"/>
          <w:pgMar w:top="1417" w:right="1701" w:bottom="1417" w:left="1701" w:header="708" w:footer="708" w:gutter="0"/>
          <w:cols w:space="708"/>
          <w:docGrid w:linePitch="360"/>
        </w:sectPr>
      </w:pPr>
    </w:p>
    <w:p w:rsidR="000505F8" w:rsidRPr="000505F8" w:rsidRDefault="000505F8" w:rsidP="000505F8">
      <w:pPr>
        <w:spacing w:after="200" w:line="276" w:lineRule="auto"/>
        <w:rPr>
          <w:rFonts w:ascii="Arial" w:hAnsi="Arial" w:cs="Arial"/>
          <w:b/>
          <w:color w:val="000000"/>
          <w:lang w:val="es-ES_tradnl"/>
        </w:rPr>
        <w:sectPr w:rsidR="000505F8" w:rsidRPr="000505F8" w:rsidSect="009D1625">
          <w:type w:val="continuous"/>
          <w:pgSz w:w="12240" w:h="15840"/>
          <w:pgMar w:top="1417" w:right="1701" w:bottom="1417" w:left="1701" w:header="708" w:footer="708" w:gutter="0"/>
          <w:cols w:space="708"/>
          <w:docGrid w:linePitch="360"/>
        </w:sectPr>
      </w:pPr>
    </w:p>
    <w:p w:rsidR="000505F8" w:rsidRPr="000505F8" w:rsidRDefault="000505F8" w:rsidP="000505F8">
      <w:pPr>
        <w:spacing w:after="200" w:line="276" w:lineRule="auto"/>
        <w:rPr>
          <w:rFonts w:ascii="Arial" w:hAnsi="Arial" w:cs="Arial"/>
          <w:b/>
          <w:color w:val="000000"/>
          <w:lang w:val="es-ES_tradnl"/>
        </w:rPr>
        <w:sectPr w:rsidR="000505F8" w:rsidRPr="000505F8" w:rsidSect="009D1625">
          <w:type w:val="continuous"/>
          <w:pgSz w:w="12240" w:h="15840"/>
          <w:pgMar w:top="1417" w:right="1701" w:bottom="1417" w:left="1701" w:header="708" w:footer="708" w:gutter="0"/>
          <w:cols w:space="708"/>
          <w:docGrid w:linePitch="360"/>
        </w:sect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lastRenderedPageBreak/>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b/>
          <w:bCs/>
          <w:lang w:val="es-ES_tradnl" w:eastAsia="es-ES_tradnl"/>
        </w:rPr>
      </w:pPr>
    </w:p>
    <w:p w:rsidR="000505F8" w:rsidRPr="000505F8" w:rsidRDefault="000505F8" w:rsidP="000505F8">
      <w:pPr>
        <w:jc w:val="center"/>
        <w:rPr>
          <w:rFonts w:ascii="Cambria" w:hAnsi="Cambria" w:cs="Cambria"/>
          <w:b/>
          <w:bCs/>
          <w:lang w:val="es-ES_tradnl" w:eastAsia="es-ES_tradnl"/>
        </w:rPr>
      </w:pPr>
      <w:r w:rsidRPr="000505F8">
        <w:rPr>
          <w:rFonts w:ascii="Cambria" w:hAnsi="Cambria" w:cs="Cambria"/>
          <w:b/>
          <w:bCs/>
          <w:lang w:val="es-ES_tradnl" w:eastAsia="es-ES_tradnl"/>
        </w:rPr>
        <w:t>Programas Presupuestarios del Gobierno del</w:t>
      </w:r>
    </w:p>
    <w:p w:rsidR="000505F8" w:rsidRPr="000505F8" w:rsidRDefault="000505F8" w:rsidP="000505F8">
      <w:pPr>
        <w:jc w:val="center"/>
        <w:rPr>
          <w:rFonts w:ascii="Cambria" w:hAnsi="Cambria" w:cs="Cambria"/>
          <w:sz w:val="16"/>
          <w:szCs w:val="16"/>
          <w:lang w:val="es-ES_tradnl" w:eastAsia="es-ES_tradnl"/>
        </w:rPr>
      </w:pPr>
      <w:r w:rsidRPr="000505F8">
        <w:rPr>
          <w:rFonts w:ascii="Cambria" w:hAnsi="Cambria" w:cs="Cambria"/>
          <w:b/>
          <w:bCs/>
          <w:lang w:val="es-ES_tradnl" w:eastAsia="es-ES_tradnl"/>
        </w:rPr>
        <w:t xml:space="preserve"> Estado de Coahuila de Zaragoza del año 2022</w:t>
      </w:r>
    </w:p>
    <w:p w:rsidR="000505F8" w:rsidRPr="000505F8" w:rsidRDefault="000505F8" w:rsidP="000505F8">
      <w:pPr>
        <w:ind w:left="851"/>
        <w:jc w:val="both"/>
        <w:rPr>
          <w:rFonts w:ascii="Cambria" w:hAnsi="Cambria" w:cs="Cambria"/>
          <w:lang w:val="es-ES_tradnl" w:eastAsia="es-ES_tradnl"/>
        </w:rPr>
      </w:pPr>
      <w:r w:rsidRPr="000505F8">
        <w:rPr>
          <w:noProof/>
          <w:lang w:val="es-MX" w:eastAsia="es-MX"/>
        </w:rPr>
        <w:drawing>
          <wp:anchor distT="0" distB="0" distL="114300" distR="114300" simplePos="0" relativeHeight="251698176" behindDoc="0" locked="0" layoutInCell="1" allowOverlap="1">
            <wp:simplePos x="0" y="0"/>
            <wp:positionH relativeFrom="column">
              <wp:posOffset>189865</wp:posOffset>
            </wp:positionH>
            <wp:positionV relativeFrom="paragraph">
              <wp:posOffset>91440</wp:posOffset>
            </wp:positionV>
            <wp:extent cx="5811520" cy="4914900"/>
            <wp:effectExtent l="0" t="0" r="0" b="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152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jc w:val="cente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b/>
          <w:bCs/>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b/>
          <w:bCs/>
          <w:lang w:val="es-ES_tradnl" w:eastAsia="es-ES_tradnl"/>
        </w:rPr>
      </w:pPr>
      <w:r w:rsidRPr="000505F8">
        <w:rPr>
          <w:noProof/>
          <w:lang w:val="es-MX" w:eastAsia="es-MX"/>
        </w:rPr>
        <w:drawing>
          <wp:inline distT="0" distB="0" distL="0" distR="0">
            <wp:extent cx="5753100" cy="67246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3100" cy="6724650"/>
                    </a:xfrm>
                    <a:prstGeom prst="rect">
                      <a:avLst/>
                    </a:prstGeom>
                    <a:noFill/>
                    <a:ln>
                      <a:noFill/>
                    </a:ln>
                  </pic:spPr>
                </pic:pic>
              </a:graphicData>
            </a:graphic>
          </wp:inline>
        </w:drawing>
      </w:r>
    </w:p>
    <w:p w:rsidR="000505F8" w:rsidRPr="000505F8" w:rsidRDefault="000505F8" w:rsidP="000505F8">
      <w:pPr>
        <w:rPr>
          <w:rFonts w:ascii="Cambria" w:hAnsi="Cambria" w:cs="Cambria"/>
          <w:b/>
          <w:bCs/>
          <w:lang w:val="es-ES_tradnl" w:eastAsia="es-ES_tradnl"/>
        </w:rPr>
      </w:pPr>
    </w:p>
    <w:p w:rsidR="000505F8" w:rsidRPr="000505F8" w:rsidRDefault="000505F8" w:rsidP="000505F8">
      <w:pPr>
        <w:jc w:val="cente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b/>
          <w:bCs/>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r w:rsidRPr="000505F8">
        <w:rPr>
          <w:noProof/>
          <w:lang w:val="es-MX" w:eastAsia="es-MX"/>
        </w:rPr>
        <w:drawing>
          <wp:anchor distT="0" distB="0" distL="114300" distR="114300" simplePos="0" relativeHeight="251699200" behindDoc="0" locked="0" layoutInCell="1" allowOverlap="1">
            <wp:simplePos x="0" y="0"/>
            <wp:positionH relativeFrom="column">
              <wp:posOffset>128270</wp:posOffset>
            </wp:positionH>
            <wp:positionV relativeFrom="paragraph">
              <wp:posOffset>81915</wp:posOffset>
            </wp:positionV>
            <wp:extent cx="5759450" cy="4212590"/>
            <wp:effectExtent l="0" t="0" r="0"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9450"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jc w:val="cente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ind w:left="709"/>
        <w:rPr>
          <w:rFonts w:ascii="Cambria" w:hAnsi="Cambria" w:cs="Cambria"/>
          <w:b/>
          <w:bCs/>
          <w:lang w:val="es-ES_tradnl" w:eastAsia="es-ES_tradnl"/>
        </w:rPr>
      </w:pPr>
      <w:r w:rsidRPr="000505F8">
        <w:rPr>
          <w:rFonts w:ascii="Cambria" w:hAnsi="Cambria" w:cs="Cambria"/>
          <w:b/>
          <w:bCs/>
          <w:lang w:val="es-ES_tradnl" w:eastAsia="es-ES_tradnl"/>
        </w:rPr>
        <w:br w:type="page"/>
      </w:r>
    </w:p>
    <w:p w:rsidR="000505F8" w:rsidRPr="000505F8" w:rsidRDefault="000505F8" w:rsidP="000505F8">
      <w:pPr>
        <w:ind w:left="142"/>
        <w:rPr>
          <w:rFonts w:ascii="Cambria" w:hAnsi="Cambria" w:cs="Cambria"/>
          <w:b/>
          <w:bCs/>
          <w:lang w:val="es-ES_tradnl" w:eastAsia="es-ES_tradnl"/>
        </w:rPr>
      </w:pPr>
      <w:r w:rsidRPr="000505F8">
        <w:rPr>
          <w:noProof/>
          <w:lang w:val="es-MX" w:eastAsia="es-MX"/>
        </w:rPr>
        <w:lastRenderedPageBreak/>
        <w:drawing>
          <wp:anchor distT="0" distB="0" distL="114300" distR="114300" simplePos="0" relativeHeight="251700224" behindDoc="0" locked="0" layoutInCell="1" allowOverlap="1">
            <wp:simplePos x="0" y="0"/>
            <wp:positionH relativeFrom="column">
              <wp:posOffset>-20320</wp:posOffset>
            </wp:positionH>
            <wp:positionV relativeFrom="paragraph">
              <wp:posOffset>770255</wp:posOffset>
            </wp:positionV>
            <wp:extent cx="5759450" cy="5473700"/>
            <wp:effectExtent l="0" t="0" r="0" b="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59450" cy="547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r w:rsidRPr="000505F8">
        <w:rPr>
          <w:rFonts w:ascii="Cambria" w:hAnsi="Cambria" w:cs="Cambria"/>
          <w:b/>
          <w:bCs/>
          <w:lang w:val="es-ES_tradnl" w:eastAsia="es-ES_tradnl"/>
        </w:rPr>
        <w:br w:type="page"/>
      </w:r>
    </w:p>
    <w:p w:rsidR="000505F8" w:rsidRPr="000505F8" w:rsidRDefault="000505F8" w:rsidP="000505F8">
      <w:pPr>
        <w:rPr>
          <w:rFonts w:ascii="Cambria" w:hAnsi="Cambria" w:cs="Cambria"/>
          <w:b/>
          <w:bCs/>
          <w:lang w:val="es-ES_tradnl" w:eastAsia="es-ES_tradnl"/>
        </w:rPr>
      </w:pPr>
      <w:r w:rsidRPr="000505F8">
        <w:rPr>
          <w:rFonts w:ascii="Arial" w:hAnsi="Arial" w:cs="Arial"/>
          <w:b/>
          <w:color w:val="000000"/>
          <w:lang w:val="es-ES_tradnl"/>
        </w:rPr>
        <w:lastRenderedPageBreak/>
        <w:t>Anexo 35</w:t>
      </w:r>
      <w:r w:rsidRPr="000505F8">
        <w:rPr>
          <w:noProof/>
          <w:lang w:val="es-MX" w:eastAsia="es-MX"/>
        </w:rPr>
        <w:drawing>
          <wp:anchor distT="0" distB="0" distL="114300" distR="114300" simplePos="0" relativeHeight="251702272" behindDoc="0" locked="0" layoutInCell="1" allowOverlap="1">
            <wp:simplePos x="0" y="0"/>
            <wp:positionH relativeFrom="column">
              <wp:posOffset>59055</wp:posOffset>
            </wp:positionH>
            <wp:positionV relativeFrom="paragraph">
              <wp:posOffset>234315</wp:posOffset>
            </wp:positionV>
            <wp:extent cx="5817235" cy="5809615"/>
            <wp:effectExtent l="0" t="0" r="0" b="635"/>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7235" cy="580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jc w:val="cente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b/>
          <w:bCs/>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r w:rsidRPr="000505F8">
        <w:rPr>
          <w:noProof/>
          <w:lang w:val="es-MX" w:eastAsia="es-MX"/>
        </w:rPr>
        <w:drawing>
          <wp:anchor distT="0" distB="0" distL="114300" distR="114300" simplePos="0" relativeHeight="251701248" behindDoc="0" locked="0" layoutInCell="1" allowOverlap="1">
            <wp:simplePos x="0" y="0"/>
            <wp:positionH relativeFrom="column">
              <wp:posOffset>-130175</wp:posOffset>
            </wp:positionH>
            <wp:positionV relativeFrom="paragraph">
              <wp:posOffset>-12065</wp:posOffset>
            </wp:positionV>
            <wp:extent cx="5817235" cy="2985135"/>
            <wp:effectExtent l="0" t="0" r="0" b="5715"/>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7235"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p>
    <w:p w:rsidR="000505F8" w:rsidRPr="000505F8" w:rsidRDefault="000505F8" w:rsidP="000505F8">
      <w:pPr>
        <w:rPr>
          <w:rFonts w:ascii="Cambria" w:hAnsi="Cambria" w:cs="Cambria"/>
          <w:b/>
          <w:bCs/>
          <w:lang w:val="es-ES_tradnl" w:eastAsia="es-ES_tradnl"/>
        </w:rPr>
      </w:pPr>
      <w:r w:rsidRPr="000505F8">
        <w:rPr>
          <w:rFonts w:ascii="Cambria" w:hAnsi="Cambria" w:cs="Cambria"/>
          <w:b/>
          <w:bCs/>
          <w:lang w:val="es-ES_tradnl" w:eastAsia="es-ES_tradnl"/>
        </w:rPr>
        <w:br w:type="page"/>
      </w:r>
    </w:p>
    <w:p w:rsidR="000505F8" w:rsidRPr="000505F8" w:rsidRDefault="000505F8" w:rsidP="000505F8">
      <w:pPr>
        <w:rPr>
          <w:rFonts w:ascii="Cambria" w:hAnsi="Cambria" w:cs="Cambria"/>
          <w:b/>
          <w:bCs/>
          <w:lang w:val="es-ES_tradnl" w:eastAsia="es-ES_tradnl"/>
        </w:rPr>
      </w:pPr>
      <w:r w:rsidRPr="000505F8">
        <w:rPr>
          <w:noProof/>
          <w:lang w:val="es-MX" w:eastAsia="es-MX"/>
        </w:rPr>
        <w:lastRenderedPageBreak/>
        <w:drawing>
          <wp:anchor distT="0" distB="0" distL="114300" distR="114300" simplePos="0" relativeHeight="251703296" behindDoc="0" locked="0" layoutInCell="1" allowOverlap="1">
            <wp:simplePos x="0" y="0"/>
            <wp:positionH relativeFrom="column">
              <wp:posOffset>158115</wp:posOffset>
            </wp:positionH>
            <wp:positionV relativeFrom="paragraph">
              <wp:posOffset>297815</wp:posOffset>
            </wp:positionV>
            <wp:extent cx="5367020" cy="7031355"/>
            <wp:effectExtent l="0" t="0" r="508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67020" cy="703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ind w:left="851"/>
        <w:jc w:val="center"/>
        <w:rPr>
          <w:rFonts w:ascii="Cambria" w:hAnsi="Cambria" w:cs="Cambria"/>
          <w:b/>
          <w:bCs/>
          <w:lang w:val="es-ES_tradnl" w:eastAsia="es-ES_tradnl"/>
        </w:rPr>
      </w:pPr>
    </w:p>
    <w:p w:rsidR="000505F8" w:rsidRPr="000505F8" w:rsidRDefault="000505F8" w:rsidP="000505F8">
      <w:pPr>
        <w:jc w:val="center"/>
        <w:rPr>
          <w:rFonts w:ascii="Cambria" w:hAnsi="Cambria" w:cs="Cambria"/>
          <w:b/>
          <w:bCs/>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b/>
          <w:bCs/>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drawing>
          <wp:anchor distT="0" distB="0" distL="114300" distR="114300" simplePos="0" relativeHeight="251704320" behindDoc="0" locked="0" layoutInCell="1" allowOverlap="1">
            <wp:simplePos x="0" y="0"/>
            <wp:positionH relativeFrom="column">
              <wp:posOffset>-135255</wp:posOffset>
            </wp:positionH>
            <wp:positionV relativeFrom="paragraph">
              <wp:posOffset>180340</wp:posOffset>
            </wp:positionV>
            <wp:extent cx="6153150" cy="6904990"/>
            <wp:effectExtent l="0" t="0" r="0"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53150" cy="690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Cambria" w:hAnsi="Cambria" w:cs="Cambria"/>
          <w:sz w:val="16"/>
          <w:szCs w:val="16"/>
          <w:lang w:val="es-ES_tradnl" w:eastAsia="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drawing>
          <wp:anchor distT="0" distB="0" distL="114300" distR="114300" simplePos="0" relativeHeight="251705344" behindDoc="0" locked="0" layoutInCell="1" allowOverlap="1">
            <wp:simplePos x="0" y="0"/>
            <wp:positionH relativeFrom="column">
              <wp:posOffset>-134620</wp:posOffset>
            </wp:positionH>
            <wp:positionV relativeFrom="paragraph">
              <wp:posOffset>136525</wp:posOffset>
            </wp:positionV>
            <wp:extent cx="6210300" cy="6022340"/>
            <wp:effectExtent l="0" t="0" r="0" b="0"/>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10300" cy="602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drawing>
          <wp:anchor distT="0" distB="0" distL="114300" distR="114300" simplePos="0" relativeHeight="251706368" behindDoc="0" locked="0" layoutInCell="1" allowOverlap="1">
            <wp:simplePos x="0" y="0"/>
            <wp:positionH relativeFrom="column">
              <wp:posOffset>-40005</wp:posOffset>
            </wp:positionH>
            <wp:positionV relativeFrom="paragraph">
              <wp:posOffset>207010</wp:posOffset>
            </wp:positionV>
            <wp:extent cx="5958840" cy="2731770"/>
            <wp:effectExtent l="0" t="0" r="3810" b="0"/>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5884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Cambria" w:hAnsi="Cambria" w:cs="Cambria"/>
          <w:sz w:val="16"/>
          <w:szCs w:val="16"/>
          <w:lang w:val="es-ES_tradnl" w:eastAsia="es-ES_tradnl"/>
        </w:rPr>
        <w:br w:type="page"/>
      </w:r>
      <w:r w:rsidRPr="000505F8">
        <w:rPr>
          <w:rFonts w:ascii="Arial" w:hAnsi="Arial" w:cs="Arial"/>
          <w:b/>
          <w:color w:val="000000"/>
          <w:lang w:val="es-ES_tradnl"/>
        </w:rPr>
        <w:lastRenderedPageBreak/>
        <w:t>Anexo 35</w:t>
      </w:r>
      <w:r w:rsidRPr="000505F8">
        <w:rPr>
          <w:rFonts w:ascii="Cambria" w:hAnsi="Cambria" w:cs="Cambria"/>
          <w:sz w:val="16"/>
          <w:szCs w:val="16"/>
          <w:lang w:val="es-ES_tradnl" w:eastAsia="es-ES_tradnl"/>
        </w:rPr>
        <w:t xml:space="preserve"> </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6086475" cy="39814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86475" cy="398145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07392" behindDoc="0" locked="0" layoutInCell="1" allowOverlap="1">
            <wp:simplePos x="0" y="0"/>
            <wp:positionH relativeFrom="column">
              <wp:posOffset>7620</wp:posOffset>
            </wp:positionH>
            <wp:positionV relativeFrom="paragraph">
              <wp:posOffset>565150</wp:posOffset>
            </wp:positionV>
            <wp:extent cx="5893435" cy="6408420"/>
            <wp:effectExtent l="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9343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drawing>
          <wp:anchor distT="0" distB="0" distL="114300" distR="114300" simplePos="0" relativeHeight="251708416" behindDoc="0" locked="0" layoutInCell="1" allowOverlap="1">
            <wp:simplePos x="0" y="0"/>
            <wp:positionH relativeFrom="column">
              <wp:posOffset>-135255</wp:posOffset>
            </wp:positionH>
            <wp:positionV relativeFrom="paragraph">
              <wp:posOffset>43815</wp:posOffset>
            </wp:positionV>
            <wp:extent cx="5977255" cy="6510655"/>
            <wp:effectExtent l="0" t="0" r="4445" b="4445"/>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77255" cy="651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81700" cy="60864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81700" cy="608647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drawing>
          <wp:inline distT="0" distB="0" distL="0" distR="0">
            <wp:extent cx="5800725" cy="30194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00725" cy="301942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819775" cy="69437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19775" cy="694372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6181725" cy="36766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81725" cy="367665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43600" cy="6115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611505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46304" behindDoc="0" locked="0" layoutInCell="1" allowOverlap="1">
            <wp:simplePos x="0" y="0"/>
            <wp:positionH relativeFrom="column">
              <wp:posOffset>-6350</wp:posOffset>
            </wp:positionH>
            <wp:positionV relativeFrom="paragraph">
              <wp:posOffset>347980</wp:posOffset>
            </wp:positionV>
            <wp:extent cx="5936615" cy="3903345"/>
            <wp:effectExtent l="0" t="0" r="6985" b="1905"/>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6615" cy="390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6086475" cy="70389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86475" cy="703897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857875" cy="28575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7875" cy="285750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6438900" cy="6353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38900" cy="635317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br w:type="page"/>
      </w:r>
      <w:r w:rsidRPr="000505F8">
        <w:rPr>
          <w:noProof/>
          <w:lang w:val="es-MX" w:eastAsia="es-MX"/>
        </w:rPr>
        <w:lastRenderedPageBreak/>
        <w:drawing>
          <wp:anchor distT="0" distB="0" distL="114300" distR="114300" simplePos="0" relativeHeight="251747328" behindDoc="0" locked="0" layoutInCell="1" allowOverlap="1">
            <wp:simplePos x="0" y="0"/>
            <wp:positionH relativeFrom="column">
              <wp:posOffset>-6350</wp:posOffset>
            </wp:positionH>
            <wp:positionV relativeFrom="paragraph">
              <wp:posOffset>344170</wp:posOffset>
            </wp:positionV>
            <wp:extent cx="6087110" cy="6291580"/>
            <wp:effectExtent l="0" t="0" r="8890"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87110" cy="629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05500" cy="4876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05500" cy="487680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noProof/>
          <w:lang w:val="es-ES_tradnl" w:eastAsia="es-MX"/>
        </w:rPr>
      </w:pPr>
      <w:r w:rsidRPr="000505F8">
        <w:rPr>
          <w:noProof/>
          <w:lang w:val="es-MX" w:eastAsia="es-MX"/>
        </w:rPr>
        <w:drawing>
          <wp:inline distT="0" distB="0" distL="0" distR="0">
            <wp:extent cx="6067425" cy="69342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67425" cy="6934200"/>
                    </a:xfrm>
                    <a:prstGeom prst="rect">
                      <a:avLst/>
                    </a:prstGeom>
                    <a:noFill/>
                    <a:ln>
                      <a:noFill/>
                    </a:ln>
                  </pic:spPr>
                </pic:pic>
              </a:graphicData>
            </a:graphic>
          </wp:inline>
        </w:drawing>
      </w:r>
    </w:p>
    <w:p w:rsidR="000505F8" w:rsidRPr="000505F8" w:rsidRDefault="000505F8" w:rsidP="000505F8">
      <w:pPr>
        <w:jc w:val="center"/>
        <w:rPr>
          <w:noProof/>
          <w:lang w:val="es-ES_tradnl" w:eastAsia="es-MX"/>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91225" cy="53721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91225" cy="537210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48352" behindDoc="0" locked="0" layoutInCell="1" allowOverlap="1">
            <wp:simplePos x="0" y="0"/>
            <wp:positionH relativeFrom="column">
              <wp:posOffset>-6350</wp:posOffset>
            </wp:positionH>
            <wp:positionV relativeFrom="paragraph">
              <wp:posOffset>358140</wp:posOffset>
            </wp:positionV>
            <wp:extent cx="6264275" cy="4394835"/>
            <wp:effectExtent l="0" t="0" r="3175" b="5715"/>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64275" cy="439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15025" cy="25050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15025" cy="250507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ind w:left="993"/>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91225" cy="60007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91225" cy="600075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noProof/>
          <w:lang w:val="es-ES_tradnl" w:eastAsia="es-MX"/>
        </w:rPr>
      </w:pPr>
    </w:p>
    <w:p w:rsidR="000505F8" w:rsidRPr="000505F8" w:rsidRDefault="000505F8" w:rsidP="000505F8">
      <w:pPr>
        <w:rPr>
          <w:noProof/>
          <w:lang w:val="es-ES_tradnl" w:eastAsia="es-MX"/>
        </w:rPr>
      </w:pPr>
      <w:r w:rsidRPr="000505F8">
        <w:rPr>
          <w:noProof/>
          <w:lang w:val="es-MX" w:eastAsia="es-MX"/>
        </w:rPr>
        <w:lastRenderedPageBreak/>
        <w:drawing>
          <wp:anchor distT="0" distB="0" distL="114300" distR="114300" simplePos="0" relativeHeight="251749376" behindDoc="0" locked="0" layoutInCell="1" allowOverlap="1">
            <wp:simplePos x="0" y="0"/>
            <wp:positionH relativeFrom="column">
              <wp:posOffset>-6350</wp:posOffset>
            </wp:positionH>
            <wp:positionV relativeFrom="paragraph">
              <wp:posOffset>344170</wp:posOffset>
            </wp:positionV>
            <wp:extent cx="5882005" cy="6878320"/>
            <wp:effectExtent l="0" t="0" r="4445" b="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2005"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0400" behindDoc="0" locked="0" layoutInCell="1" allowOverlap="1">
            <wp:simplePos x="0" y="0"/>
            <wp:positionH relativeFrom="column">
              <wp:posOffset>-6350</wp:posOffset>
            </wp:positionH>
            <wp:positionV relativeFrom="paragraph">
              <wp:posOffset>344170</wp:posOffset>
            </wp:positionV>
            <wp:extent cx="5909310" cy="6810375"/>
            <wp:effectExtent l="0" t="0" r="0" b="9525"/>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09310" cy="681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743575" cy="72294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43575" cy="7229475"/>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tabs>
          <w:tab w:val="left" w:pos="2061"/>
        </w:tabs>
        <w:rPr>
          <w:rFonts w:ascii="Cambria" w:hAnsi="Cambria" w:cs="Cambria"/>
          <w:sz w:val="16"/>
          <w:szCs w:val="16"/>
          <w:lang w:val="es-ES_tradnl" w:eastAsia="es-ES_tradnl"/>
        </w:rPr>
      </w:pPr>
      <w:r w:rsidRPr="000505F8">
        <w:rPr>
          <w:rFonts w:ascii="Cambria" w:hAnsi="Cambria" w:cs="Cambria"/>
          <w:sz w:val="16"/>
          <w:szCs w:val="16"/>
          <w:lang w:val="es-ES_tradnl" w:eastAsia="es-ES_tradnl"/>
        </w:rPr>
        <w:tab/>
      </w:r>
    </w:p>
    <w:p w:rsidR="000505F8" w:rsidRPr="000505F8" w:rsidRDefault="000505F8" w:rsidP="000505F8">
      <w:pPr>
        <w:tabs>
          <w:tab w:val="left" w:pos="2061"/>
        </w:tabs>
        <w:rPr>
          <w:rFonts w:ascii="Cambria" w:hAnsi="Cambria" w:cs="Cambria"/>
          <w:sz w:val="16"/>
          <w:szCs w:val="16"/>
          <w:lang w:val="es-ES_tradnl" w:eastAsia="es-ES_tradnl"/>
        </w:rPr>
      </w:pPr>
    </w:p>
    <w:p w:rsidR="000505F8" w:rsidRPr="000505F8" w:rsidRDefault="000505F8" w:rsidP="000505F8">
      <w:pPr>
        <w:tabs>
          <w:tab w:val="left" w:pos="2061"/>
        </w:tabs>
        <w:rPr>
          <w:rFonts w:ascii="Arial" w:hAnsi="Arial" w:cs="Arial"/>
          <w:b/>
          <w:color w:val="000000"/>
          <w:lang w:val="es-ES_tradnl"/>
        </w:rPr>
      </w:pPr>
      <w:r w:rsidRPr="000505F8">
        <w:rPr>
          <w:noProof/>
          <w:lang w:val="es-MX" w:eastAsia="es-MX"/>
        </w:rPr>
        <w:lastRenderedPageBreak/>
        <w:drawing>
          <wp:anchor distT="0" distB="0" distL="114300" distR="114300" simplePos="0" relativeHeight="251709440" behindDoc="0" locked="0" layoutInCell="1" allowOverlap="1">
            <wp:simplePos x="0" y="0"/>
            <wp:positionH relativeFrom="column">
              <wp:posOffset>-150495</wp:posOffset>
            </wp:positionH>
            <wp:positionV relativeFrom="paragraph">
              <wp:posOffset>454660</wp:posOffset>
            </wp:positionV>
            <wp:extent cx="5854700" cy="6842125"/>
            <wp:effectExtent l="0" t="0" r="0" b="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54700" cy="684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 xml:space="preserve"> Anexo 35</w:t>
      </w:r>
    </w:p>
    <w:p w:rsidR="000505F8" w:rsidRPr="000505F8" w:rsidRDefault="000505F8" w:rsidP="000505F8">
      <w:pPr>
        <w:tabs>
          <w:tab w:val="left" w:pos="2061"/>
        </w:tabs>
        <w:rPr>
          <w:rFonts w:ascii="Arial" w:hAnsi="Arial" w:cs="Arial"/>
          <w:b/>
          <w:color w:val="000000"/>
          <w:lang w:val="es-ES_tradnl"/>
        </w:rPr>
      </w:pPr>
    </w:p>
    <w:p w:rsidR="000505F8" w:rsidRPr="000505F8" w:rsidRDefault="000505F8" w:rsidP="000505F8">
      <w:pPr>
        <w:tabs>
          <w:tab w:val="left" w:pos="2061"/>
        </w:tabs>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tabs>
          <w:tab w:val="left" w:pos="2061"/>
        </w:tabs>
        <w:rPr>
          <w:rFonts w:ascii="Arial" w:hAnsi="Arial" w:cs="Arial"/>
          <w:b/>
          <w:color w:val="000000"/>
          <w:lang w:val="es-ES_tradnl"/>
        </w:rPr>
      </w:pPr>
      <w:r w:rsidRPr="000505F8">
        <w:rPr>
          <w:rFonts w:ascii="Arial" w:hAnsi="Arial" w:cs="Arial"/>
          <w:b/>
          <w:color w:val="000000"/>
          <w:lang w:val="es-ES_tradnl"/>
        </w:rPr>
        <w:lastRenderedPageBreak/>
        <w:t>Anexo 35</w:t>
      </w:r>
    </w:p>
    <w:p w:rsidR="000505F8" w:rsidRPr="000505F8" w:rsidRDefault="000505F8" w:rsidP="000505F8">
      <w:pPr>
        <w:tabs>
          <w:tab w:val="left" w:pos="2061"/>
        </w:tabs>
        <w:rPr>
          <w:rFonts w:ascii="Arial" w:hAnsi="Arial" w:cs="Arial"/>
          <w:b/>
          <w:color w:val="000000"/>
          <w:lang w:val="es-ES_tradnl"/>
        </w:rPr>
      </w:pPr>
    </w:p>
    <w:p w:rsidR="000505F8" w:rsidRPr="000505F8" w:rsidRDefault="000505F8" w:rsidP="000505F8">
      <w:pPr>
        <w:tabs>
          <w:tab w:val="left" w:pos="2061"/>
        </w:tabs>
        <w:rPr>
          <w:rFonts w:ascii="Cambria" w:hAnsi="Cambria" w:cs="Cambria"/>
          <w:sz w:val="16"/>
          <w:szCs w:val="16"/>
          <w:lang w:val="es-ES_tradnl" w:eastAsia="es-ES_tradnl"/>
        </w:rPr>
      </w:pPr>
      <w:r w:rsidRPr="000505F8">
        <w:rPr>
          <w:noProof/>
          <w:lang w:val="es-MX" w:eastAsia="es-MX"/>
        </w:rPr>
        <w:drawing>
          <wp:inline distT="0" distB="0" distL="0" distR="0">
            <wp:extent cx="5829300" cy="6762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29300" cy="6762750"/>
                    </a:xfrm>
                    <a:prstGeom prst="rect">
                      <a:avLst/>
                    </a:prstGeom>
                    <a:noFill/>
                    <a:ln>
                      <a:noFill/>
                    </a:ln>
                  </pic:spPr>
                </pic:pic>
              </a:graphicData>
            </a:graphic>
          </wp:inline>
        </w:drawing>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1424" behindDoc="0" locked="0" layoutInCell="1" allowOverlap="1">
            <wp:simplePos x="0" y="0"/>
            <wp:positionH relativeFrom="column">
              <wp:posOffset>-6350</wp:posOffset>
            </wp:positionH>
            <wp:positionV relativeFrom="paragraph">
              <wp:posOffset>344170</wp:posOffset>
            </wp:positionV>
            <wp:extent cx="5991225" cy="7014845"/>
            <wp:effectExtent l="0" t="0" r="9525"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91225" cy="701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753100" cy="6734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53100" cy="673417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2448" behindDoc="0" locked="0" layoutInCell="1" allowOverlap="1">
            <wp:simplePos x="0" y="0"/>
            <wp:positionH relativeFrom="column">
              <wp:posOffset>-6350</wp:posOffset>
            </wp:positionH>
            <wp:positionV relativeFrom="paragraph">
              <wp:posOffset>344170</wp:posOffset>
            </wp:positionV>
            <wp:extent cx="5772785" cy="4476750"/>
            <wp:effectExtent l="0" t="0" r="0" b="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7278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4496" behindDoc="0" locked="0" layoutInCell="1" allowOverlap="1">
            <wp:simplePos x="0" y="0"/>
            <wp:positionH relativeFrom="column">
              <wp:posOffset>-6350</wp:posOffset>
            </wp:positionH>
            <wp:positionV relativeFrom="paragraph">
              <wp:posOffset>344170</wp:posOffset>
            </wp:positionV>
            <wp:extent cx="5827395" cy="5745480"/>
            <wp:effectExtent l="0" t="0" r="1905" b="7620"/>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27395" cy="574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3472" behindDoc="0" locked="0" layoutInCell="1" allowOverlap="1">
            <wp:simplePos x="0" y="0"/>
            <wp:positionH relativeFrom="column">
              <wp:posOffset>-6350</wp:posOffset>
            </wp:positionH>
            <wp:positionV relativeFrom="paragraph">
              <wp:posOffset>344170</wp:posOffset>
            </wp:positionV>
            <wp:extent cx="5841365" cy="6659880"/>
            <wp:effectExtent l="0" t="0" r="6985" b="762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41365" cy="665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867400" cy="594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67400" cy="5943600"/>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43600" cy="1933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15025" cy="68103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15025" cy="681037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5520" behindDoc="0" locked="0" layoutInCell="1" allowOverlap="1">
            <wp:simplePos x="0" y="0"/>
            <wp:positionH relativeFrom="column">
              <wp:posOffset>-6350</wp:posOffset>
            </wp:positionH>
            <wp:positionV relativeFrom="paragraph">
              <wp:posOffset>358140</wp:posOffset>
            </wp:positionV>
            <wp:extent cx="6005195" cy="6823710"/>
            <wp:effectExtent l="0" t="0" r="0" b="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05195" cy="682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6544" behindDoc="0" locked="0" layoutInCell="1" allowOverlap="1">
            <wp:simplePos x="0" y="0"/>
            <wp:positionH relativeFrom="column">
              <wp:posOffset>-6350</wp:posOffset>
            </wp:positionH>
            <wp:positionV relativeFrom="paragraph">
              <wp:posOffset>358140</wp:posOffset>
            </wp:positionV>
            <wp:extent cx="5895975" cy="6537325"/>
            <wp:effectExtent l="0" t="0" r="9525" b="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95975" cy="653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7568" behindDoc="0" locked="0" layoutInCell="1" allowOverlap="1">
            <wp:simplePos x="0" y="0"/>
            <wp:positionH relativeFrom="column">
              <wp:posOffset>-6350</wp:posOffset>
            </wp:positionH>
            <wp:positionV relativeFrom="paragraph">
              <wp:posOffset>344170</wp:posOffset>
            </wp:positionV>
            <wp:extent cx="5882005" cy="5895975"/>
            <wp:effectExtent l="0" t="0" r="4445" b="9525"/>
            <wp:wrapSquare wrapText="bothSides"/>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82005" cy="589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ind w:left="1134"/>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8592" behindDoc="0" locked="0" layoutInCell="1" allowOverlap="1">
            <wp:simplePos x="0" y="0"/>
            <wp:positionH relativeFrom="column">
              <wp:posOffset>-6350</wp:posOffset>
            </wp:positionH>
            <wp:positionV relativeFrom="paragraph">
              <wp:posOffset>358140</wp:posOffset>
            </wp:positionV>
            <wp:extent cx="5854700" cy="4694555"/>
            <wp:effectExtent l="0" t="0" r="0" b="0"/>
            <wp:wrapSquare wrapText="bothSides"/>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54700" cy="469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59616" behindDoc="0" locked="0" layoutInCell="1" allowOverlap="1">
            <wp:simplePos x="0" y="0"/>
            <wp:positionH relativeFrom="column">
              <wp:posOffset>-6350</wp:posOffset>
            </wp:positionH>
            <wp:positionV relativeFrom="paragraph">
              <wp:posOffset>344170</wp:posOffset>
            </wp:positionV>
            <wp:extent cx="5950585" cy="6455410"/>
            <wp:effectExtent l="0" t="0" r="0" b="2540"/>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50585" cy="645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60640" behindDoc="0" locked="0" layoutInCell="1" allowOverlap="1">
            <wp:simplePos x="0" y="0"/>
            <wp:positionH relativeFrom="column">
              <wp:posOffset>-6350</wp:posOffset>
            </wp:positionH>
            <wp:positionV relativeFrom="paragraph">
              <wp:posOffset>358140</wp:posOffset>
            </wp:positionV>
            <wp:extent cx="5909310" cy="6127750"/>
            <wp:effectExtent l="0" t="0" r="0" b="6350"/>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09310" cy="612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ind w:left="851"/>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943600" cy="6057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t>Anexo 35</w:t>
      </w: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inline distT="0" distB="0" distL="0" distR="0">
            <wp:extent cx="6010275" cy="4543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10275" cy="454342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t xml:space="preserve"> </w:t>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t xml:space="preserve">Anexo 35. </w:t>
      </w:r>
      <w:r w:rsidRPr="000505F8">
        <w:rPr>
          <w:noProof/>
          <w:lang w:val="es-MX" w:eastAsia="es-MX"/>
        </w:rPr>
        <w:drawing>
          <wp:inline distT="0" distB="0" distL="0" distR="0">
            <wp:extent cx="5972175" cy="38576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72175" cy="385762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31968" behindDoc="0" locked="0" layoutInCell="1" allowOverlap="1">
            <wp:simplePos x="0" y="0"/>
            <wp:positionH relativeFrom="column">
              <wp:posOffset>-6985</wp:posOffset>
            </wp:positionH>
            <wp:positionV relativeFrom="paragraph">
              <wp:posOffset>347345</wp:posOffset>
            </wp:positionV>
            <wp:extent cx="6101080" cy="4130675"/>
            <wp:effectExtent l="0" t="0" r="0" b="3175"/>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01080" cy="413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32992" behindDoc="0" locked="0" layoutInCell="1" allowOverlap="1">
            <wp:simplePos x="0" y="0"/>
            <wp:positionH relativeFrom="column">
              <wp:posOffset>-6985</wp:posOffset>
            </wp:positionH>
            <wp:positionV relativeFrom="paragraph">
              <wp:posOffset>347345</wp:posOffset>
            </wp:positionV>
            <wp:extent cx="5959475" cy="6195695"/>
            <wp:effectExtent l="0" t="0" r="3175" b="0"/>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59475" cy="619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inline distT="0" distB="0" distL="0" distR="0">
            <wp:extent cx="5838825" cy="2828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38825" cy="2828925"/>
                    </a:xfrm>
                    <a:prstGeom prst="rect">
                      <a:avLst/>
                    </a:prstGeom>
                    <a:noFill/>
                    <a:ln>
                      <a:noFill/>
                    </a:ln>
                  </pic:spPr>
                </pic:pic>
              </a:graphicData>
            </a:graphic>
          </wp:inline>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Cambria" w:hAnsi="Cambria" w:cs="Cambria"/>
          <w:sz w:val="16"/>
          <w:szCs w:val="16"/>
          <w:lang w:val="es-ES_tradnl" w:eastAsia="es-ES_tradnl"/>
        </w:rPr>
      </w:pPr>
      <w:r w:rsidRPr="000505F8">
        <w:rPr>
          <w:rFonts w:ascii="Arial" w:hAnsi="Arial" w:cs="Arial"/>
          <w:b/>
          <w:color w:val="000000"/>
          <w:lang w:val="es-ES_tradnl"/>
        </w:rPr>
        <w:t>Anexo35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r w:rsidRPr="000505F8">
        <w:rPr>
          <w:noProof/>
          <w:lang w:val="es-MX" w:eastAsia="es-MX"/>
        </w:rPr>
        <w:drawing>
          <wp:anchor distT="0" distB="0" distL="114300" distR="114300" simplePos="0" relativeHeight="251735040" behindDoc="0" locked="0" layoutInCell="1" allowOverlap="1">
            <wp:simplePos x="0" y="0"/>
            <wp:positionH relativeFrom="column">
              <wp:posOffset>-38100</wp:posOffset>
            </wp:positionH>
            <wp:positionV relativeFrom="paragraph">
              <wp:posOffset>99060</wp:posOffset>
            </wp:positionV>
            <wp:extent cx="5817235" cy="6227445"/>
            <wp:effectExtent l="0" t="0" r="0" b="1905"/>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17235" cy="622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34016" behindDoc="0" locked="0" layoutInCell="1" allowOverlap="1">
            <wp:simplePos x="0" y="0"/>
            <wp:positionH relativeFrom="column">
              <wp:posOffset>-6985</wp:posOffset>
            </wp:positionH>
            <wp:positionV relativeFrom="paragraph">
              <wp:posOffset>347345</wp:posOffset>
            </wp:positionV>
            <wp:extent cx="5864860" cy="6006465"/>
            <wp:effectExtent l="0" t="0" r="2540" b="0"/>
            <wp:wrapSquare wrapText="bothSides"/>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64860" cy="600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22"/>
          <w:szCs w:val="16"/>
          <w:lang w:val="es-ES_tradnl" w:eastAsia="es-ES_tradnl"/>
        </w:rPr>
      </w:pPr>
    </w:p>
    <w:p w:rsidR="000505F8" w:rsidRPr="000505F8" w:rsidRDefault="000505F8" w:rsidP="000505F8">
      <w:pPr>
        <w:jc w:val="center"/>
        <w:rPr>
          <w:rFonts w:ascii="Cambria" w:hAnsi="Cambria" w:cs="Cambria"/>
          <w:sz w:val="22"/>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36064" behindDoc="0" locked="0" layoutInCell="1" allowOverlap="1">
            <wp:simplePos x="0" y="0"/>
            <wp:positionH relativeFrom="column">
              <wp:posOffset>-6985</wp:posOffset>
            </wp:positionH>
            <wp:positionV relativeFrom="paragraph">
              <wp:posOffset>347345</wp:posOffset>
            </wp:positionV>
            <wp:extent cx="5975350" cy="5581015"/>
            <wp:effectExtent l="0" t="0" r="6350" b="635"/>
            <wp:wrapSquare wrapText="bothSides"/>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75350" cy="558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jc w:val="center"/>
        <w:rPr>
          <w:rFonts w:ascii="Cambria" w:hAnsi="Cambria" w:cs="Cambria"/>
          <w:sz w:val="20"/>
          <w:szCs w:val="16"/>
          <w:lang w:val="es-ES_tradnl" w:eastAsia="es-ES_tradnl"/>
        </w:rPr>
      </w:pPr>
    </w:p>
    <w:p w:rsidR="000505F8" w:rsidRPr="000505F8" w:rsidRDefault="000505F8" w:rsidP="000505F8">
      <w:pPr>
        <w:rPr>
          <w:rFonts w:ascii="Cambria" w:hAnsi="Cambria" w:cs="Cambria"/>
          <w:sz w:val="16"/>
          <w:szCs w:val="16"/>
          <w:lang w:val="es-ES_tradnl" w:eastAsia="es-ES_tradnl"/>
        </w:rPr>
      </w:pPr>
      <w:r w:rsidRPr="000505F8">
        <w:rPr>
          <w:noProof/>
          <w:lang w:val="es-MX" w:eastAsia="es-MX"/>
        </w:rPr>
        <w:lastRenderedPageBreak/>
        <w:drawing>
          <wp:anchor distT="0" distB="0" distL="114300" distR="114300" simplePos="0" relativeHeight="251737088" behindDoc="0" locked="0" layoutInCell="1" allowOverlap="1">
            <wp:simplePos x="0" y="0"/>
            <wp:positionH relativeFrom="column">
              <wp:posOffset>-6985</wp:posOffset>
            </wp:positionH>
            <wp:positionV relativeFrom="paragraph">
              <wp:posOffset>363220</wp:posOffset>
            </wp:positionV>
            <wp:extent cx="5628005" cy="2348865"/>
            <wp:effectExtent l="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2800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sz w:val="16"/>
          <w:szCs w:val="16"/>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both"/>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38112" behindDoc="0" locked="0" layoutInCell="1" allowOverlap="1">
            <wp:simplePos x="0" y="0"/>
            <wp:positionH relativeFrom="column">
              <wp:posOffset>-6985</wp:posOffset>
            </wp:positionH>
            <wp:positionV relativeFrom="paragraph">
              <wp:posOffset>347345</wp:posOffset>
            </wp:positionV>
            <wp:extent cx="6038215" cy="5628005"/>
            <wp:effectExtent l="0" t="0" r="635" b="0"/>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38215" cy="562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39136" behindDoc="0" locked="0" layoutInCell="1" allowOverlap="1">
            <wp:simplePos x="0" y="0"/>
            <wp:positionH relativeFrom="column">
              <wp:posOffset>-6985</wp:posOffset>
            </wp:positionH>
            <wp:positionV relativeFrom="paragraph">
              <wp:posOffset>347345</wp:posOffset>
            </wp:positionV>
            <wp:extent cx="6006465" cy="6116955"/>
            <wp:effectExtent l="0" t="0" r="0"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06465" cy="611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r w:rsidRPr="000505F8">
        <w:rPr>
          <w:noProof/>
          <w:lang w:val="es-MX" w:eastAsia="es-MX"/>
        </w:rPr>
        <w:drawing>
          <wp:inline distT="0" distB="0" distL="0" distR="0">
            <wp:extent cx="6153150" cy="1685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53150" cy="1685925"/>
                    </a:xfrm>
                    <a:prstGeom prst="rect">
                      <a:avLst/>
                    </a:prstGeom>
                    <a:noFill/>
                    <a:ln>
                      <a:noFill/>
                    </a:ln>
                  </pic:spPr>
                </pic:pic>
              </a:graphicData>
            </a:graphic>
          </wp:inline>
        </w:drawing>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0160" behindDoc="0" locked="0" layoutInCell="1" allowOverlap="1">
            <wp:simplePos x="0" y="0"/>
            <wp:positionH relativeFrom="column">
              <wp:posOffset>-6985</wp:posOffset>
            </wp:positionH>
            <wp:positionV relativeFrom="paragraph">
              <wp:posOffset>347345</wp:posOffset>
            </wp:positionV>
            <wp:extent cx="5896610" cy="7283450"/>
            <wp:effectExtent l="0" t="0" r="889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96610" cy="728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1184" behindDoc="0" locked="0" layoutInCell="1" allowOverlap="1">
            <wp:simplePos x="0" y="0"/>
            <wp:positionH relativeFrom="column">
              <wp:posOffset>-6985</wp:posOffset>
            </wp:positionH>
            <wp:positionV relativeFrom="paragraph">
              <wp:posOffset>363220</wp:posOffset>
            </wp:positionV>
            <wp:extent cx="6101080" cy="6116955"/>
            <wp:effectExtent l="0" t="0" r="0" b="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01080" cy="611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lang w:val="es-ES_tradnl" w:eastAsia="es-ES_tradnl"/>
        </w:rPr>
      </w:pPr>
      <w:r w:rsidRPr="000505F8">
        <w:rPr>
          <w:noProof/>
          <w:lang w:val="es-MX" w:eastAsia="es-MX"/>
        </w:rPr>
        <w:drawing>
          <wp:inline distT="0" distB="0" distL="0" distR="0">
            <wp:extent cx="6076950" cy="48863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76950" cy="4886325"/>
                    </a:xfrm>
                    <a:prstGeom prst="rect">
                      <a:avLst/>
                    </a:prstGeom>
                    <a:noFill/>
                    <a:ln>
                      <a:noFill/>
                    </a:ln>
                  </pic:spPr>
                </pic:pic>
              </a:graphicData>
            </a:graphic>
          </wp:inline>
        </w:drawing>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lang w:val="es-ES_tradnl" w:eastAsia="es-ES_tradnl"/>
        </w:rPr>
      </w:pPr>
      <w:r w:rsidRPr="000505F8">
        <w:rPr>
          <w:noProof/>
          <w:lang w:val="es-MX" w:eastAsia="es-MX"/>
        </w:rPr>
        <w:drawing>
          <wp:inline distT="0" distB="0" distL="0" distR="0">
            <wp:extent cx="5943600" cy="65055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6505575"/>
                    </a:xfrm>
                    <a:prstGeom prst="rect">
                      <a:avLst/>
                    </a:prstGeom>
                    <a:noFill/>
                    <a:ln>
                      <a:noFill/>
                    </a:ln>
                  </pic:spPr>
                </pic:pic>
              </a:graphicData>
            </a:graphic>
          </wp:inline>
        </w:drawing>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2208" behindDoc="0" locked="0" layoutInCell="1" allowOverlap="1">
            <wp:simplePos x="0" y="0"/>
            <wp:positionH relativeFrom="column">
              <wp:posOffset>-6985</wp:posOffset>
            </wp:positionH>
            <wp:positionV relativeFrom="paragraph">
              <wp:posOffset>347345</wp:posOffset>
            </wp:positionV>
            <wp:extent cx="5990590" cy="6542405"/>
            <wp:effectExtent l="0" t="0" r="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90590" cy="654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3232" behindDoc="0" locked="0" layoutInCell="1" allowOverlap="1">
            <wp:simplePos x="0" y="0"/>
            <wp:positionH relativeFrom="column">
              <wp:posOffset>-6985</wp:posOffset>
            </wp:positionH>
            <wp:positionV relativeFrom="paragraph">
              <wp:posOffset>347345</wp:posOffset>
            </wp:positionV>
            <wp:extent cx="5911850" cy="5107940"/>
            <wp:effectExtent l="0" t="0" r="0" b="0"/>
            <wp:wrapSquare wrapText="bothSides"/>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11850" cy="510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4256" behindDoc="0" locked="0" layoutInCell="1" allowOverlap="1">
            <wp:simplePos x="0" y="0"/>
            <wp:positionH relativeFrom="column">
              <wp:posOffset>-6985</wp:posOffset>
            </wp:positionH>
            <wp:positionV relativeFrom="paragraph">
              <wp:posOffset>363220</wp:posOffset>
            </wp:positionV>
            <wp:extent cx="6038215" cy="6731635"/>
            <wp:effectExtent l="0" t="0" r="635" b="0"/>
            <wp:wrapSquare wrapText="bothSides"/>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038215" cy="673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rPr>
          <w:rFonts w:ascii="Cambria" w:hAnsi="Cambria" w:cs="Cambria"/>
          <w:lang w:val="es-ES_tradnl" w:eastAsia="es-ES_tradnl"/>
        </w:rPr>
      </w:pPr>
      <w:r w:rsidRPr="000505F8">
        <w:rPr>
          <w:noProof/>
          <w:lang w:val="es-MX" w:eastAsia="es-MX"/>
        </w:rPr>
        <w:lastRenderedPageBreak/>
        <w:drawing>
          <wp:anchor distT="0" distB="0" distL="114300" distR="114300" simplePos="0" relativeHeight="251745280" behindDoc="0" locked="0" layoutInCell="1" allowOverlap="1">
            <wp:simplePos x="0" y="0"/>
            <wp:positionH relativeFrom="column">
              <wp:posOffset>-6985</wp:posOffset>
            </wp:positionH>
            <wp:positionV relativeFrom="paragraph">
              <wp:posOffset>347345</wp:posOffset>
            </wp:positionV>
            <wp:extent cx="6006465" cy="6195695"/>
            <wp:effectExtent l="0" t="0" r="0" b="0"/>
            <wp:wrapSquare wrapText="bothSides"/>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06465" cy="619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35</w:t>
      </w: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jc w:val="center"/>
        <w:rPr>
          <w:rFonts w:ascii="Cambria" w:hAnsi="Cambria" w:cs="Cambria"/>
          <w:lang w:val="es-ES_tradnl" w:eastAsia="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jc w:val="center"/>
        <w:rPr>
          <w:rFonts w:ascii="Cambria" w:hAnsi="Cambria" w:cs="Cambria"/>
          <w:lang w:val="es-ES_tradnl" w:eastAsia="es-ES_tradnl"/>
        </w:rPr>
      </w:pPr>
      <w:r w:rsidRPr="000505F8">
        <w:rPr>
          <w:noProof/>
          <w:lang w:val="es-MX" w:eastAsia="es-MX"/>
        </w:rPr>
        <w:drawing>
          <wp:inline distT="0" distB="0" distL="0" distR="0">
            <wp:extent cx="5819775" cy="21336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19775" cy="21336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6381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10225" cy="638175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ind w:left="142"/>
        <w:rPr>
          <w:rFonts w:ascii="Cambria" w:hAnsi="Cambria" w:cs="Cambria"/>
          <w:lang w:val="es-ES_tradnl" w:eastAsia="es-ES_tradnl"/>
        </w:rPr>
      </w:pPr>
      <w:r w:rsidRPr="000505F8">
        <w:rPr>
          <w:rFonts w:ascii="Arial" w:hAnsi="Arial" w:cs="Arial"/>
          <w:b/>
          <w:color w:val="000000"/>
          <w:lang w:val="es-ES_tradnl"/>
        </w:rPr>
        <w:lastRenderedPageBreak/>
        <w:t>Anexo 35</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2352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10225" cy="235267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lastRenderedPageBreak/>
        <w:drawing>
          <wp:anchor distT="0" distB="0" distL="114300" distR="114300" simplePos="0" relativeHeight="251720704" behindDoc="0" locked="0" layoutInCell="1" allowOverlap="1">
            <wp:simplePos x="0" y="0"/>
            <wp:positionH relativeFrom="column">
              <wp:posOffset>285115</wp:posOffset>
            </wp:positionH>
            <wp:positionV relativeFrom="paragraph">
              <wp:posOffset>375920</wp:posOffset>
            </wp:positionV>
            <wp:extent cx="5063490" cy="7125335"/>
            <wp:effectExtent l="0" t="0" r="381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63490" cy="712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36</w:t>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37</w:t>
      </w:r>
    </w:p>
    <w:p w:rsidR="000505F8" w:rsidRPr="000505F8" w:rsidRDefault="000505F8" w:rsidP="000505F8">
      <w:pPr>
        <w:jc w:val="center"/>
        <w:rPr>
          <w:rFonts w:ascii="Arial" w:hAnsi="Arial" w:cs="Arial"/>
          <w:b/>
          <w:color w:val="000000"/>
          <w:lang w:val="es-ES_tradnl"/>
        </w:rPr>
      </w:pPr>
      <w:r w:rsidRPr="000505F8">
        <w:rPr>
          <w:rFonts w:ascii="Arial" w:hAnsi="Arial" w:cs="Arial"/>
          <w:b/>
          <w:color w:val="000000"/>
          <w:lang w:val="es-ES_tradnl"/>
        </w:rPr>
        <w:t>Evolución y Proyecciones de Egresos</w:t>
      </w:r>
    </w:p>
    <w:p w:rsidR="000505F8" w:rsidRPr="000505F8" w:rsidRDefault="000505F8" w:rsidP="000505F8">
      <w:pPr>
        <w:jc w:val="center"/>
        <w:rPr>
          <w:rFonts w:ascii="Arial" w:hAnsi="Arial" w:cs="Arial"/>
          <w:b/>
          <w:color w:val="000000"/>
          <w:lang w:val="es-ES_tradnl"/>
        </w:rPr>
      </w:pPr>
    </w:p>
    <w:p w:rsidR="000505F8" w:rsidRPr="000505F8" w:rsidRDefault="000505F8" w:rsidP="000505F8">
      <w:pPr>
        <w:jc w:val="center"/>
        <w:rPr>
          <w:rFonts w:ascii="Arial" w:hAnsi="Arial" w:cs="Arial"/>
          <w:b/>
          <w:color w:val="000000"/>
          <w:lang w:val="es-ES_tradnl"/>
        </w:rPr>
      </w:pPr>
    </w:p>
    <w:p w:rsidR="000505F8" w:rsidRPr="000505F8" w:rsidRDefault="000505F8" w:rsidP="000505F8">
      <w:pPr>
        <w:spacing w:after="200" w:line="276" w:lineRule="auto"/>
        <w:jc w:val="right"/>
        <w:rPr>
          <w:rFonts w:ascii="Arial" w:hAnsi="Arial" w:cs="Arial"/>
          <w:b/>
          <w:color w:val="000000"/>
          <w:lang w:val="es-ES_tradnl"/>
        </w:rPr>
      </w:pPr>
      <w:r w:rsidRPr="000505F8">
        <w:rPr>
          <w:noProof/>
          <w:lang w:val="es-MX" w:eastAsia="es-MX"/>
        </w:rPr>
        <w:drawing>
          <wp:inline distT="0" distB="0" distL="0" distR="0">
            <wp:extent cx="5610225" cy="4695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10225" cy="469582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37</w:t>
      </w:r>
    </w:p>
    <w:p w:rsidR="000505F8" w:rsidRPr="000505F8" w:rsidRDefault="000505F8" w:rsidP="000505F8">
      <w:pPr>
        <w:spacing w:after="200" w:line="276" w:lineRule="auto"/>
        <w:jc w:val="center"/>
        <w:rPr>
          <w:rFonts w:ascii="Arial" w:hAnsi="Arial" w:cs="Arial"/>
          <w:b/>
          <w:color w:val="000000"/>
          <w:lang w:val="es-ES_tradnl"/>
        </w:rPr>
      </w:pPr>
      <w:r w:rsidRPr="000505F8">
        <w:rPr>
          <w:rFonts w:ascii="Arial" w:hAnsi="Arial" w:cs="Arial"/>
          <w:b/>
          <w:color w:val="000000"/>
          <w:lang w:val="es-ES_tradnl"/>
        </w:rPr>
        <w:t>Evolución y Proyecciones de Egresos</w:t>
      </w:r>
    </w:p>
    <w:p w:rsidR="000505F8" w:rsidRPr="000505F8" w:rsidRDefault="000505F8" w:rsidP="000505F8">
      <w:pPr>
        <w:rPr>
          <w:rFonts w:ascii="Arial" w:hAnsi="Arial" w:cs="Arial"/>
          <w:b/>
          <w:color w:val="000000"/>
          <w:lang w:val="es-ES_tradnl"/>
        </w:rPr>
      </w:pPr>
    </w:p>
    <w:p w:rsidR="000505F8" w:rsidRPr="000505F8" w:rsidRDefault="000505F8" w:rsidP="000505F8">
      <w:pPr>
        <w:rPr>
          <w:rFonts w:ascii="Arial" w:hAnsi="Arial" w:cs="Arial"/>
          <w:b/>
          <w:color w:val="000000"/>
          <w:lang w:val="es-ES_tradnl"/>
        </w:rPr>
      </w:pPr>
      <w:r w:rsidRPr="000505F8">
        <w:rPr>
          <w:noProof/>
          <w:lang w:val="es-MX" w:eastAsia="es-MX"/>
        </w:rPr>
        <w:drawing>
          <wp:inline distT="0" distB="0" distL="0" distR="0">
            <wp:extent cx="5610225" cy="4876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10225" cy="48768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38</w:t>
      </w:r>
    </w:p>
    <w:p w:rsidR="000505F8" w:rsidRPr="000505F8" w:rsidRDefault="000505F8" w:rsidP="000505F8">
      <w:pPr>
        <w:spacing w:after="200" w:line="276" w:lineRule="auto"/>
        <w:jc w:val="center"/>
        <w:rPr>
          <w:rFonts w:ascii="Arial" w:hAnsi="Arial" w:cs="Arial"/>
          <w:b/>
          <w:color w:val="000000"/>
          <w:lang w:val="es-ES_tradnl"/>
        </w:rPr>
      </w:pPr>
      <w:r w:rsidRPr="000505F8">
        <w:rPr>
          <w:rFonts w:ascii="Arial" w:hAnsi="Arial" w:cs="Arial"/>
          <w:b/>
          <w:color w:val="000000"/>
          <w:lang w:val="es-ES_tradnl"/>
        </w:rPr>
        <w:t>Evolución y Proyecciones de Ingresos</w:t>
      </w:r>
    </w:p>
    <w:p w:rsidR="000505F8" w:rsidRPr="000505F8" w:rsidRDefault="000505F8" w:rsidP="000505F8">
      <w:pPr>
        <w:spacing w:after="200" w:line="276" w:lineRule="auto"/>
        <w:jc w:val="center"/>
        <w:rPr>
          <w:rFonts w:ascii="Arial" w:hAnsi="Arial" w:cs="Arial"/>
          <w:b/>
          <w:color w:val="000000"/>
          <w:lang w:val="es-ES_tradnl"/>
        </w:rPr>
      </w:pPr>
      <w:r w:rsidRPr="000505F8">
        <w:rPr>
          <w:noProof/>
          <w:lang w:val="es-MX" w:eastAsia="es-MX"/>
        </w:rPr>
        <w:drawing>
          <wp:inline distT="0" distB="0" distL="0" distR="0">
            <wp:extent cx="5772150" cy="3295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72150" cy="329565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38</w:t>
      </w:r>
    </w:p>
    <w:p w:rsidR="000505F8" w:rsidRPr="000505F8" w:rsidRDefault="000505F8" w:rsidP="000505F8">
      <w:pPr>
        <w:spacing w:after="200" w:line="276" w:lineRule="auto"/>
        <w:jc w:val="center"/>
        <w:rPr>
          <w:rFonts w:ascii="Arial" w:hAnsi="Arial" w:cs="Arial"/>
          <w:b/>
          <w:color w:val="000000"/>
          <w:lang w:val="es-ES_tradnl"/>
        </w:rPr>
      </w:pPr>
      <w:r w:rsidRPr="000505F8">
        <w:rPr>
          <w:rFonts w:ascii="Arial" w:hAnsi="Arial" w:cs="Arial"/>
          <w:b/>
          <w:color w:val="000000"/>
          <w:lang w:val="es-ES_tradnl"/>
        </w:rPr>
        <w:t>Evolución y Proyecciones de Ingresos</w:t>
      </w:r>
    </w:p>
    <w:p w:rsidR="000505F8" w:rsidRPr="000505F8" w:rsidRDefault="000505F8" w:rsidP="000505F8">
      <w:pPr>
        <w:spacing w:after="200" w:line="276" w:lineRule="auto"/>
        <w:jc w:val="center"/>
        <w:rPr>
          <w:rFonts w:ascii="Arial" w:hAnsi="Arial" w:cs="Arial"/>
          <w:b/>
          <w:color w:val="000000"/>
          <w:lang w:val="es-ES_tradnl"/>
        </w:rPr>
      </w:pPr>
      <w:r w:rsidRPr="000505F8">
        <w:rPr>
          <w:noProof/>
          <w:lang w:val="es-MX" w:eastAsia="es-MX"/>
        </w:rPr>
        <w:drawing>
          <wp:inline distT="0" distB="0" distL="0" distR="0">
            <wp:extent cx="5772150" cy="274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72150" cy="2743200"/>
                    </a:xfrm>
                    <a:prstGeom prst="rect">
                      <a:avLst/>
                    </a:prstGeom>
                    <a:noFill/>
                    <a:ln>
                      <a:noFill/>
                    </a:ln>
                  </pic:spPr>
                </pic:pic>
              </a:graphicData>
            </a:graphic>
          </wp:inline>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jc w:val="center"/>
        <w:rPr>
          <w:rFonts w:ascii="Arial" w:hAnsi="Arial" w:cs="Arial"/>
          <w:b/>
          <w:color w:val="000000"/>
          <w:lang w:val="es-ES_tradnl"/>
        </w:rPr>
      </w:pPr>
      <w:r w:rsidRPr="000505F8">
        <w:rPr>
          <w:rFonts w:ascii="Arial" w:hAnsi="Arial" w:cs="Arial"/>
          <w:b/>
          <w:noProof/>
          <w:color w:val="000000"/>
          <w:lang w:val="es-MX" w:eastAsia="es-MX"/>
        </w:rPr>
        <w:drawing>
          <wp:inline distT="0" distB="0" distL="0" distR="0">
            <wp:extent cx="3248025" cy="6934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5"/>
                    <pic:cNvPicPr>
                      <a:picLocks noChangeAspect="1" noChangeArrowheads="1"/>
                    </pic:cNvPicPr>
                  </pic:nvPicPr>
                  <pic:blipFill>
                    <a:blip r:embed="rId237">
                      <a:extLst>
                        <a:ext uri="{28A0092B-C50C-407E-A947-70E740481C1C}">
                          <a14:useLocalDpi xmlns:a14="http://schemas.microsoft.com/office/drawing/2010/main" val="0"/>
                        </a:ext>
                      </a:extLst>
                    </a:blip>
                    <a:srcRect t="1566"/>
                    <a:stretch>
                      <a:fillRect/>
                    </a:stretch>
                  </pic:blipFill>
                  <pic:spPr bwMode="auto">
                    <a:xfrm>
                      <a:off x="0" y="0"/>
                      <a:ext cx="3248025" cy="69342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mc:AlternateContent>
          <mc:Choice Requires="wpg">
            <w:drawing>
              <wp:anchor distT="0" distB="0" distL="114300" distR="114300" simplePos="0" relativeHeight="251721728" behindDoc="0" locked="0" layoutInCell="1" allowOverlap="1">
                <wp:simplePos x="0" y="0"/>
                <wp:positionH relativeFrom="column">
                  <wp:posOffset>276860</wp:posOffset>
                </wp:positionH>
                <wp:positionV relativeFrom="paragraph">
                  <wp:posOffset>377825</wp:posOffset>
                </wp:positionV>
                <wp:extent cx="5772150" cy="6526530"/>
                <wp:effectExtent l="0" t="0" r="0" b="7620"/>
                <wp:wrapSquare wrapText="bothSides"/>
                <wp:docPr id="1368" name="Grupo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6526530"/>
                          <a:chOff x="-66592" y="0"/>
                          <a:chExt cx="5773338" cy="6527273"/>
                        </a:xfrm>
                      </wpg:grpSpPr>
                      <pic:pic xmlns:pic="http://schemas.openxmlformats.org/drawingml/2006/picture">
                        <pic:nvPicPr>
                          <pic:cNvPr id="1366" name="Imagen 1366"/>
                          <pic:cNvPicPr>
                            <a:picLocks noChangeAspect="1"/>
                          </pic:cNvPicPr>
                        </pic:nvPicPr>
                        <pic:blipFill>
                          <a:blip r:embed="rId238">
                            <a:extLst>
                              <a:ext uri="{28A0092B-C50C-407E-A947-70E740481C1C}">
                                <a14:useLocalDpi xmlns:a14="http://schemas.microsoft.com/office/drawing/2010/main" val="0"/>
                              </a:ext>
                            </a:extLst>
                          </a:blip>
                          <a:stretch>
                            <a:fillRect/>
                          </a:stretch>
                        </pic:blipFill>
                        <pic:spPr>
                          <a:xfrm>
                            <a:off x="0" y="0"/>
                            <a:ext cx="5612524" cy="2601310"/>
                          </a:xfrm>
                          <a:prstGeom prst="rect">
                            <a:avLst/>
                          </a:prstGeom>
                        </pic:spPr>
                      </pic:pic>
                      <pic:pic xmlns:pic="http://schemas.openxmlformats.org/drawingml/2006/picture">
                        <pic:nvPicPr>
                          <pic:cNvPr id="1367" name="Imagen 1367"/>
                          <pic:cNvPicPr>
                            <a:picLocks noChangeAspect="1"/>
                          </pic:cNvPicPr>
                        </pic:nvPicPr>
                        <pic:blipFill>
                          <a:blip r:embed="rId239">
                            <a:extLst>
                              <a:ext uri="{28A0092B-C50C-407E-A947-70E740481C1C}">
                                <a14:useLocalDpi xmlns:a14="http://schemas.microsoft.com/office/drawing/2010/main" val="0"/>
                              </a:ext>
                            </a:extLst>
                          </a:blip>
                          <a:stretch>
                            <a:fillRect/>
                          </a:stretch>
                        </pic:blipFill>
                        <pic:spPr>
                          <a:xfrm>
                            <a:off x="-66592" y="2601310"/>
                            <a:ext cx="5773338" cy="39259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5FB9E6" id="Grupo 1368" o:spid="_x0000_s1026" style="position:absolute;margin-left:21.8pt;margin-top:29.75pt;width:454.5pt;height:513.9pt;z-index:251721728;mso-width-relative:margin;mso-height-relative:margin" coordorigin="-665" coordsize="57733,6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6" o:spid="_x0000_s1027" type="#_x0000_t75" style="position:absolute;width:56125;height:2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">
                  <v:imagedata r:id="rId240" o:title=""/>
                  <v:path arrowok="t"/>
                </v:shape>
                <v:shape id="Imagen 1367" o:spid="_x0000_s1028" type="#_x0000_t75" style="position:absolute;left:-665;top:26013;width:57732;height:3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">
                  <v:imagedata r:id="rId241" o:title=""/>
                  <v:path arrowok="t"/>
                </v:shape>
                <w10:wrap type="square"/>
              </v:group>
            </w:pict>
          </mc:Fallback>
        </mc:AlternateContent>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9750" cy="5819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19750" cy="581977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581650" cy="6286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81650" cy="62865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6877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10225" cy="687705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722752" behindDoc="0" locked="0" layoutInCell="1" allowOverlap="1">
            <wp:simplePos x="0" y="0"/>
            <wp:positionH relativeFrom="column">
              <wp:posOffset>613410</wp:posOffset>
            </wp:positionH>
            <wp:positionV relativeFrom="paragraph">
              <wp:posOffset>259080</wp:posOffset>
            </wp:positionV>
            <wp:extent cx="4810760" cy="7027545"/>
            <wp:effectExtent l="0" t="0" r="8890" b="1905"/>
            <wp:wrapSquare wrapText="bothSides"/>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10760" cy="702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53050" cy="7086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53050" cy="70866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anchor distT="0" distB="0" distL="114300" distR="114300" simplePos="0" relativeHeight="251723776" behindDoc="0" locked="0" layoutInCell="1" allowOverlap="1">
            <wp:simplePos x="0" y="0"/>
            <wp:positionH relativeFrom="column">
              <wp:posOffset>471170</wp:posOffset>
            </wp:positionH>
            <wp:positionV relativeFrom="paragraph">
              <wp:posOffset>205105</wp:posOffset>
            </wp:positionV>
            <wp:extent cx="4965065" cy="7268845"/>
            <wp:effectExtent l="0" t="0" r="6985" b="8255"/>
            <wp:wrapSquare wrapText="bothSides"/>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65065" cy="726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381625" cy="6457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81625" cy="6457950"/>
                    </a:xfrm>
                    <a:prstGeom prst="rect">
                      <a:avLst/>
                    </a:prstGeom>
                    <a:noFill/>
                    <a:ln>
                      <a:noFill/>
                    </a:ln>
                  </pic:spPr>
                </pic:pic>
              </a:graphicData>
            </a:graphic>
          </wp:inline>
        </w:drawing>
      </w:r>
      <w:r w:rsidRPr="000505F8">
        <w:rPr>
          <w:rFonts w:ascii="Arial" w:hAnsi="Arial" w:cs="Arial"/>
          <w:b/>
          <w:color w:val="000000"/>
          <w:lang w:val="es-ES_tradnl"/>
        </w:rPr>
        <w:br w:type="page"/>
      </w:r>
      <w:r w:rsidRPr="000505F8">
        <w:rPr>
          <w:noProof/>
          <w:lang w:val="es-MX" w:eastAsia="es-MX"/>
        </w:rPr>
        <w:lastRenderedPageBreak/>
        <w:drawing>
          <wp:anchor distT="0" distB="0" distL="114300" distR="114300" simplePos="0" relativeHeight="251724800" behindDoc="0" locked="0" layoutInCell="1" allowOverlap="1" wp14:anchorId="05B33E2A" wp14:editId="486480B0">
            <wp:simplePos x="0" y="0"/>
            <wp:positionH relativeFrom="column">
              <wp:posOffset>1270</wp:posOffset>
            </wp:positionH>
            <wp:positionV relativeFrom="paragraph">
              <wp:posOffset>316496</wp:posOffset>
            </wp:positionV>
            <wp:extent cx="5612130" cy="4196080"/>
            <wp:effectExtent l="0" t="0" r="7620" b="0"/>
            <wp:wrapSquare wrapText="bothSides"/>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12130" cy="419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5F8">
        <w:rPr>
          <w:rFonts w:ascii="Arial" w:hAnsi="Arial" w:cs="Arial"/>
          <w:b/>
          <w:color w:val="000000"/>
          <w:lang w:val="es-ES_tradnl"/>
        </w:rPr>
        <w:t>Anexo 39</w:t>
      </w:r>
    </w:p>
    <w:p w:rsidR="000505F8" w:rsidRPr="000505F8" w:rsidRDefault="000505F8" w:rsidP="000505F8">
      <w:pPr>
        <w:spacing w:after="200" w:line="276" w:lineRule="auto"/>
        <w:rPr>
          <w:noProof/>
          <w:lang w:val="es-MX" w:eastAsia="es-MX"/>
        </w:rPr>
      </w:pPr>
      <w:r w:rsidRPr="000505F8">
        <w:rPr>
          <w:noProof/>
          <w:lang w:val="es-MX" w:eastAsia="es-MX"/>
        </w:rPr>
        <w:drawing>
          <wp:inline distT="0" distB="0" distL="0" distR="0">
            <wp:extent cx="5610225" cy="3028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r w:rsidRPr="000505F8">
        <w:rPr>
          <w:noProof/>
          <w:lang w:val="es-MX" w:eastAsia="es-MX"/>
        </w:rPr>
        <w:t xml:space="preserve"> </w:t>
      </w:r>
    </w:p>
    <w:p w:rsidR="000505F8" w:rsidRPr="000505F8" w:rsidRDefault="000505F8" w:rsidP="000505F8">
      <w:pPr>
        <w:spacing w:after="200" w:line="276" w:lineRule="auto"/>
        <w:rPr>
          <w:noProof/>
          <w:lang w:val="es-MX" w:eastAsia="es-MX"/>
        </w:rPr>
      </w:pPr>
      <w:r w:rsidRPr="000505F8">
        <w:rPr>
          <w:noProof/>
          <w:lang w:val="es-MX" w:eastAsia="es-MX"/>
        </w:rPr>
        <w:br w:type="page"/>
      </w: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4495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10225" cy="44958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3657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4562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10225" cy="456247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mc:AlternateContent>
          <mc:Choice Requires="wps">
            <w:drawing>
              <wp:anchor distT="0" distB="0" distL="114300" distR="114300" simplePos="0" relativeHeight="251725824" behindDoc="0" locked="0" layoutInCell="1" allowOverlap="1">
                <wp:simplePos x="0" y="0"/>
                <wp:positionH relativeFrom="page">
                  <wp:posOffset>2865755</wp:posOffset>
                </wp:positionH>
                <wp:positionV relativeFrom="paragraph">
                  <wp:posOffset>14605</wp:posOffset>
                </wp:positionV>
                <wp:extent cx="4253865" cy="556260"/>
                <wp:effectExtent l="0" t="0" r="0" b="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5" o:spid="_x0000_s1026" style="position:absolute;margin-left:225.65pt;margin-top:1.15pt;width:334.95pt;height:43.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" filled="f" stroked="f" strokeweight="2pt">
                <v:path arrowok="t"/>
                <v:textbo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0505F8">
        <w:rPr>
          <w:rFonts w:ascii="Arial" w:hAnsi="Arial" w:cs="Arial"/>
          <w:b/>
          <w:color w:val="000000"/>
          <w:lang w:val="es-ES_tradnl"/>
        </w:rPr>
        <w:t>Anexo 39</w:t>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Y="8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18"/>
      </w:tblGrid>
      <w:tr w:rsidR="000505F8" w:rsidRPr="000505F8" w:rsidTr="00CF1327">
        <w:trPr>
          <w:trHeight w:val="470"/>
        </w:trPr>
        <w:tc>
          <w:tcPr>
            <w:tcW w:w="9180" w:type="dxa"/>
            <w:gridSpan w:val="2"/>
            <w:shd w:val="clear" w:color="auto" w:fill="F2F2F2"/>
          </w:tcPr>
          <w:p w:rsidR="000505F8" w:rsidRPr="000505F8" w:rsidRDefault="000505F8" w:rsidP="000505F8">
            <w:pPr>
              <w:spacing w:line="360" w:lineRule="auto"/>
              <w:rPr>
                <w:rFonts w:ascii="Aldhabi" w:hAnsi="Aldhabi" w:cs="Aldhabi"/>
                <w:b/>
                <w:bCs/>
                <w:sz w:val="18"/>
                <w:szCs w:val="18"/>
                <w:lang w:val="es-ES_tradnl" w:eastAsia="es-ES_tradnl"/>
              </w:rPr>
            </w:pPr>
            <w:r w:rsidRPr="000505F8">
              <w:rPr>
                <w:rFonts w:ascii="Arial" w:hAnsi="Arial" w:cs="Arial"/>
                <w:b/>
                <w:bCs/>
                <w:sz w:val="18"/>
                <w:szCs w:val="18"/>
                <w:lang w:val="es-ES_tradnl" w:eastAsia="es-ES_tradnl"/>
              </w:rPr>
              <w:t>1. DESCRIPCIÓN DE LA EVALUACIÓN</w:t>
            </w:r>
          </w:p>
        </w:tc>
      </w:tr>
      <w:tr w:rsidR="000505F8" w:rsidRPr="000505F8" w:rsidTr="00CF1327">
        <w:trPr>
          <w:trHeight w:val="422"/>
        </w:trPr>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1.1 Nombre de la evaluación: Evaluación Institucional e Integral de los Programas del Sistema Nacional de Seguridad Pública</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1.2 Fecha de inicio de la evaluación (dd/mm/aaaa): 4 noviembre 2020</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b/>
                <w:bCs/>
                <w:sz w:val="18"/>
                <w:szCs w:val="18"/>
                <w:lang w:val="es-ES_tradnl" w:eastAsia="es-ES_tradnl"/>
              </w:rPr>
            </w:pPr>
            <w:r w:rsidRPr="000505F8">
              <w:rPr>
                <w:rFonts w:ascii="Arial" w:hAnsi="Arial" w:cs="Arial"/>
                <w:sz w:val="18"/>
                <w:szCs w:val="18"/>
                <w:lang w:val="es-ES_tradnl" w:eastAsia="es-ES_tradnl"/>
              </w:rPr>
              <w:t>1.3 Fecha de término de la evaluación (dd/mm/aaaa): 31 diciembre 2020</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b/>
                <w:bCs/>
                <w:sz w:val="18"/>
                <w:szCs w:val="18"/>
                <w:lang w:val="es-ES_tradnl" w:eastAsia="es-ES_tradnl"/>
              </w:rPr>
            </w:pPr>
            <w:r w:rsidRPr="000505F8">
              <w:rPr>
                <w:rFonts w:ascii="Arial" w:hAnsi="Arial" w:cs="Arial"/>
                <w:sz w:val="18"/>
                <w:szCs w:val="18"/>
                <w:lang w:val="es-ES_tradnl" w:eastAsia="es-ES_tradnl"/>
              </w:rPr>
              <w:t xml:space="preserve">1.4 Nombre de la persona responsable de darle seguimiento a la evaluación y nombre de la unidad administrativa a la que pertenece: </w:t>
            </w:r>
          </w:p>
        </w:tc>
      </w:tr>
      <w:tr w:rsidR="000505F8" w:rsidRPr="000505F8" w:rsidTr="00CF1327">
        <w:tc>
          <w:tcPr>
            <w:tcW w:w="4962"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Nombre:</w:t>
            </w:r>
          </w:p>
        </w:tc>
        <w:tc>
          <w:tcPr>
            <w:tcW w:w="4218"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Unidad Administrativa: Secretaría de Seguridad Pública</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1.5 Objetivo general de la evaluación: Realizar una valoración de los resultados e impactos obtenidos derivados del cumplimiento de las metas convenidas, con base en los programas con Prioridad Nacional y Subprogramas correspondientes, asociando el avance en la aplicación de los recursos provenientes del financiamiento conjunto del FASP, así como el análisis del cumplimiento de los fines y propósitos para los que fueron destinados los recursos respectivos.</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1.6 Objetivos específicos de la evaluación:</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1.7 Metodología utilizada en la evaluación:</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Instrumentos de recolección de información:</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Cuestionarios_x_ Entrevistas_x_ Formatos__ Otros__ Especifique:</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Descripción de las técnicas y modelos utilizados:</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mc:AlternateContent>
          <mc:Choice Requires="wps">
            <w:drawing>
              <wp:anchor distT="0" distB="0" distL="114300" distR="114300" simplePos="0" relativeHeight="251726848" behindDoc="0" locked="0" layoutInCell="1" allowOverlap="1">
                <wp:simplePos x="0" y="0"/>
                <wp:positionH relativeFrom="page">
                  <wp:posOffset>2708910</wp:posOffset>
                </wp:positionH>
                <wp:positionV relativeFrom="paragraph">
                  <wp:posOffset>81915</wp:posOffset>
                </wp:positionV>
                <wp:extent cx="4253865" cy="556260"/>
                <wp:effectExtent l="0" t="0" r="0" b="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4" o:spid="_x0000_s1027" style="position:absolute;margin-left:213.3pt;margin-top:6.45pt;width:334.95pt;height:43.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" filled="f" stroked="f" strokeweight="2pt">
                <v:path arrowok="t"/>
                <v:textbo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0505F8">
        <w:rPr>
          <w:rFonts w:ascii="Arial" w:hAnsi="Arial" w:cs="Arial"/>
          <w:b/>
          <w:color w:val="000000"/>
          <w:lang w:val="es-ES_tradnl"/>
        </w:rPr>
        <w:t>Anexo 39</w:t>
      </w: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Y="2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505F8" w:rsidRPr="000505F8" w:rsidTr="00CF1327">
        <w:trPr>
          <w:trHeight w:val="470"/>
        </w:trPr>
        <w:tc>
          <w:tcPr>
            <w:tcW w:w="9180" w:type="dxa"/>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 xml:space="preserve">2. PRINCIPALES HALLAZGOS DE LA EVALUACIÓN </w:t>
            </w:r>
          </w:p>
        </w:tc>
      </w:tr>
      <w:tr w:rsidR="000505F8" w:rsidRPr="000505F8" w:rsidTr="00CF1327">
        <w:trPr>
          <w:trHeight w:val="422"/>
        </w:trPr>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2.1 Describir los hallazgos más relevantes de la evaluación:</w:t>
            </w:r>
          </w:p>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La inversión que de este fondo realizó el Estado de más de 48 millones de pesos en el Subprograma de Profesionalización y Capacitación de los Elementos Policiales de Seguridad Pública para garantizar contar con una plantilla de personal policial bien capacitada. Se invirtieron recursos para llevar a cabo cursos de capacitación en Formación Inicial y Continua para elementos que integran a las corporaciones de la Policía Estatal, Policía Municipal, Policía de Investigación, Peritos, Agentes del Ministerio Público, personal del Sistema Penitenciario y personal del área de Búsqueda de Personas de la Fiscalía General del Estado. El recurso invertido también se destinó para otorgar becas a los elementos policiales de nuevo ingreso a las corporaciones de seguridad y procuración de justicia. Es de gran importancia continuar con la inversión en profesionalización para contar con elementos altamente calificados para el desarrollo y cumplimiento de sus funciones y salvaguardar a la ciudadanía. La entidad, en el periodo fiscal 2020 cuenta con 250 nuevos policías.</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2.2 Señalar cuáles son las principales Fortalezas, Oportunidades, Debilidades y Amenazas (FODA), de acuerdo con los temas del programa, estrategia o instituciones.</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2.2.1 Fortalezas:</w:t>
            </w:r>
          </w:p>
          <w:p w:rsidR="000505F8" w:rsidRPr="000505F8" w:rsidRDefault="000505F8" w:rsidP="006F5D2C">
            <w:pPr>
              <w:numPr>
                <w:ilvl w:val="0"/>
                <w:numId w:val="9"/>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 xml:space="preserve">La entidad federativa cuenta con Programas, Subprogramas, proyectos y metas bien definidos para la aplicación del FASP según las necesidades propias del Estado. </w:t>
            </w:r>
          </w:p>
          <w:p w:rsidR="000505F8" w:rsidRPr="000505F8" w:rsidRDefault="000505F8" w:rsidP="006F5D2C">
            <w:pPr>
              <w:numPr>
                <w:ilvl w:val="0"/>
                <w:numId w:val="9"/>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La programación y transferencia del recurso federal del FASP se recibe según el calendario establecido para tal fin.</w:t>
            </w:r>
          </w:p>
          <w:p w:rsidR="000505F8" w:rsidRPr="000505F8" w:rsidRDefault="000505F8" w:rsidP="006F5D2C">
            <w:pPr>
              <w:numPr>
                <w:ilvl w:val="0"/>
                <w:numId w:val="9"/>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El Secretariado Ejecutivo del Sistema Estatal de Seguridad Pública del Estado de Coahuila administra adecuadamente el recurso del Fondo de Aportaciones para la Seguridad Pública.</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mc:AlternateContent>
          <mc:Choice Requires="wps">
            <w:drawing>
              <wp:anchor distT="0" distB="0" distL="114300" distR="114300" simplePos="0" relativeHeight="251727872" behindDoc="0" locked="0" layoutInCell="1" allowOverlap="1">
                <wp:simplePos x="0" y="0"/>
                <wp:positionH relativeFrom="page">
                  <wp:posOffset>2872105</wp:posOffset>
                </wp:positionH>
                <wp:positionV relativeFrom="paragraph">
                  <wp:posOffset>10795</wp:posOffset>
                </wp:positionV>
                <wp:extent cx="4253865" cy="556260"/>
                <wp:effectExtent l="0" t="0" r="0" b="0"/>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3" o:spid="_x0000_s1028" style="position:absolute;margin-left:226.15pt;margin-top:.85pt;width:334.95pt;height:43.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" filled="f" stroked="f" strokeweight="2pt">
                <v:path arrowok="t"/>
                <v:textbo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0505F8">
        <w:rPr>
          <w:rFonts w:ascii="Arial" w:hAnsi="Arial" w:cs="Arial"/>
          <w:b/>
          <w:color w:val="000000"/>
          <w:lang w:val="es-ES_tradnl"/>
        </w:rPr>
        <w:t>Anexo 39</w:t>
      </w: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Y="2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505F8" w:rsidRPr="000505F8" w:rsidTr="00CF1327">
        <w:tc>
          <w:tcPr>
            <w:tcW w:w="9464"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2.2.2 Oportunidades:</w:t>
            </w:r>
          </w:p>
          <w:p w:rsidR="000505F8" w:rsidRPr="000505F8" w:rsidRDefault="000505F8" w:rsidP="006F5D2C">
            <w:pPr>
              <w:numPr>
                <w:ilvl w:val="0"/>
                <w:numId w:val="12"/>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Invertir recursos para mejorar la infraestructura y equipamiento de edificios y centros que desarrollan actividades para la seguridad pública y procuración de justicia.</w:t>
            </w:r>
          </w:p>
          <w:p w:rsidR="000505F8" w:rsidRPr="000505F8" w:rsidRDefault="000505F8" w:rsidP="006F5D2C">
            <w:pPr>
              <w:numPr>
                <w:ilvl w:val="0"/>
                <w:numId w:val="12"/>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Llevar a cabo campañas de concientización a la población sobre el buen uso de los números de emergencias 9-1-1 y 089, y así disminuir la cantidad de llamadas falsas y fomentar el buen uso de los mismos.</w:t>
            </w:r>
          </w:p>
          <w:p w:rsidR="000505F8" w:rsidRPr="000505F8" w:rsidRDefault="000505F8" w:rsidP="006F5D2C">
            <w:pPr>
              <w:numPr>
                <w:ilvl w:val="0"/>
                <w:numId w:val="12"/>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Establecer y desarrollar procesos de coordinación entre las distintas instancias de seguridad y procuración de justicia, así como con los municipios que conforman a la entidad federativa, consejos ciudadanos, entre otros, con la finalidad de crear y generar mecanismos para la prevención y disminución del delito.</w:t>
            </w:r>
          </w:p>
        </w:tc>
      </w:tr>
      <w:tr w:rsidR="000505F8" w:rsidRPr="000505F8" w:rsidTr="00CF1327">
        <w:tc>
          <w:tcPr>
            <w:tcW w:w="9464"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2.2.3 Debilidades:</w:t>
            </w:r>
          </w:p>
          <w:p w:rsidR="000505F8" w:rsidRPr="000505F8" w:rsidRDefault="000505F8" w:rsidP="006F5D2C">
            <w:pPr>
              <w:numPr>
                <w:ilvl w:val="0"/>
                <w:numId w:val="10"/>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Los protocolos de salud ante la contingencia del COVID-19 han propiciado una disminución en el ritmo y la dinámica de las actividades habituales, ya que debido a las medidas sanitarias de protección de los trabajadores estos han tenido que atender sus labores vía remota o home office.</w:t>
            </w:r>
          </w:p>
          <w:p w:rsidR="000505F8" w:rsidRPr="000505F8" w:rsidRDefault="000505F8" w:rsidP="006F5D2C">
            <w:pPr>
              <w:numPr>
                <w:ilvl w:val="0"/>
                <w:numId w:val="10"/>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No contar con mecanismos oficiales de comunicación e interacción vía remota entre las áreas y el personal.</w:t>
            </w:r>
          </w:p>
        </w:tc>
      </w:tr>
      <w:tr w:rsidR="000505F8" w:rsidRPr="000505F8" w:rsidTr="00CF1327">
        <w:tc>
          <w:tcPr>
            <w:tcW w:w="9464"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2.2.4 Amenazas:</w:t>
            </w:r>
          </w:p>
          <w:p w:rsidR="000505F8" w:rsidRPr="000505F8" w:rsidRDefault="000505F8" w:rsidP="006F5D2C">
            <w:pPr>
              <w:numPr>
                <w:ilvl w:val="0"/>
                <w:numId w:val="11"/>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La ubicación geográfica de la entidad, por sus fronteras y sus distintas colindancias con otras entidades fronterizas.</w:t>
            </w:r>
          </w:p>
          <w:p w:rsidR="000505F8" w:rsidRPr="000505F8" w:rsidRDefault="000505F8" w:rsidP="006F5D2C">
            <w:pPr>
              <w:numPr>
                <w:ilvl w:val="0"/>
                <w:numId w:val="11"/>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El paso de los migrantes hacia las zonas fronterizas, provenientes principalmente de Centroamérica.</w:t>
            </w:r>
          </w:p>
          <w:p w:rsidR="000505F8" w:rsidRPr="000505F8" w:rsidRDefault="000505F8" w:rsidP="006F5D2C">
            <w:pPr>
              <w:numPr>
                <w:ilvl w:val="0"/>
                <w:numId w:val="11"/>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En los últimos años la problemática del narcotráfico y la delincuencia organizada ha ido en aumento, para lo cual la entidad requiere de contar con mayores recursos para invertir en mejorar sus esquemas de seguridad (elementos policiales, infraestructura, vehículos, equipamiento, etc.).</w:t>
            </w:r>
          </w:p>
          <w:p w:rsidR="000505F8" w:rsidRPr="000505F8" w:rsidRDefault="000505F8" w:rsidP="006F5D2C">
            <w:pPr>
              <w:numPr>
                <w:ilvl w:val="0"/>
                <w:numId w:val="11"/>
              </w:numPr>
              <w:spacing w:line="360" w:lineRule="auto"/>
              <w:contextualSpacing/>
              <w:jc w:val="both"/>
              <w:rPr>
                <w:rFonts w:ascii="Arial" w:eastAsia="Calibri" w:hAnsi="Arial" w:cs="Arial"/>
                <w:sz w:val="18"/>
                <w:szCs w:val="18"/>
                <w:lang w:val="es-MX" w:eastAsia="en-US"/>
              </w:rPr>
            </w:pPr>
            <w:r w:rsidRPr="000505F8">
              <w:rPr>
                <w:rFonts w:ascii="Arial" w:eastAsia="Calibri" w:hAnsi="Arial" w:cs="Arial"/>
                <w:sz w:val="18"/>
                <w:szCs w:val="18"/>
                <w:lang w:val="es-MX" w:eastAsia="en-US"/>
              </w:rPr>
              <w:t>Recrudecimiento de la violencia ocasionado por la lucha de poder entre grupos de delincuencia organizada.</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mc:AlternateContent>
          <mc:Choice Requires="wps">
            <w:drawing>
              <wp:anchor distT="0" distB="0" distL="114300" distR="114300" simplePos="0" relativeHeight="251728896" behindDoc="0" locked="0" layoutInCell="1" allowOverlap="1">
                <wp:simplePos x="0" y="0"/>
                <wp:positionH relativeFrom="page">
                  <wp:posOffset>2840355</wp:posOffset>
                </wp:positionH>
                <wp:positionV relativeFrom="paragraph">
                  <wp:posOffset>10795</wp:posOffset>
                </wp:positionV>
                <wp:extent cx="4253865" cy="556260"/>
                <wp:effectExtent l="0" t="0" r="0" b="0"/>
                <wp:wrapNone/>
                <wp:docPr id="1284" name="Rectángulo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84" o:spid="_x0000_s1029" style="position:absolute;margin-left:223.65pt;margin-top:.85pt;width:334.95pt;height:4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" filled="f" stroked="f" strokeweight="2pt">
                <v:path arrowok="t"/>
                <v:textbo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0505F8">
        <w:rPr>
          <w:rFonts w:ascii="Arial" w:hAnsi="Arial" w:cs="Arial"/>
          <w:b/>
          <w:color w:val="000000"/>
          <w:lang w:val="es-ES_tradnl"/>
        </w:rPr>
        <w:t>Anexo 39</w:t>
      </w: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Y="16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505F8" w:rsidRPr="000505F8" w:rsidTr="00CF1327">
        <w:trPr>
          <w:trHeight w:val="470"/>
        </w:trPr>
        <w:tc>
          <w:tcPr>
            <w:tcW w:w="9180" w:type="dxa"/>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3. CONCLUSIONES Y RECOMENDACIONES DE LA EVALUACIÓN</w:t>
            </w:r>
          </w:p>
        </w:tc>
      </w:tr>
      <w:tr w:rsidR="000505F8" w:rsidRPr="000505F8" w:rsidTr="00CF1327">
        <w:trPr>
          <w:trHeight w:val="422"/>
        </w:trPr>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3.1 Describir brevemente las conclusiones de la evaluación:</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3.2 Describir las recomendaciones de acuerdo con su relevancia: </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 xml:space="preserve">1: </w:t>
            </w:r>
            <w:r w:rsidRPr="000505F8">
              <w:rPr>
                <w:lang w:val="es-ES_tradnl" w:eastAsia="es-ES_tradnl"/>
              </w:rPr>
              <w:t xml:space="preserve"> </w:t>
            </w:r>
            <w:r w:rsidRPr="000505F8">
              <w:rPr>
                <w:rFonts w:ascii="Arial" w:hAnsi="Arial" w:cs="Arial"/>
                <w:sz w:val="20"/>
                <w:szCs w:val="20"/>
                <w:lang w:val="es-ES_tradnl" w:eastAsia="es-ES_tradnl"/>
              </w:rPr>
              <w:t>Se recomienda continuar con los procesos de aplicación de las evaluaciones de control y</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confianza para el personal administrativo y policial que conforma a las distintas instancias</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de seguridad pública, lo cual permitirá depurar a las corporaciones policiales y así contar</w:t>
            </w:r>
          </w:p>
          <w:p w:rsidR="000505F8" w:rsidRPr="000505F8" w:rsidRDefault="000505F8" w:rsidP="000505F8">
            <w:pPr>
              <w:spacing w:line="360" w:lineRule="auto"/>
              <w:jc w:val="both"/>
              <w:rPr>
                <w:rFonts w:ascii="Arial" w:hAnsi="Arial" w:cs="Arial"/>
                <w:lang w:val="es-ES_tradnl" w:eastAsia="es-ES_tradnl"/>
              </w:rPr>
            </w:pPr>
            <w:r w:rsidRPr="000505F8">
              <w:rPr>
                <w:rFonts w:ascii="Arial" w:hAnsi="Arial" w:cs="Arial"/>
                <w:sz w:val="20"/>
                <w:szCs w:val="20"/>
                <w:lang w:val="es-ES_tradnl" w:eastAsia="es-ES_tradnl"/>
              </w:rPr>
              <w:t>con los mejores elementos en las mismas.</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 xml:space="preserve">2: </w:t>
            </w:r>
            <w:r w:rsidRPr="000505F8">
              <w:rPr>
                <w:lang w:val="es-ES_tradnl" w:eastAsia="es-ES_tradnl"/>
              </w:rPr>
              <w:t xml:space="preserve"> </w:t>
            </w:r>
            <w:r w:rsidRPr="000505F8">
              <w:rPr>
                <w:rFonts w:ascii="Arial" w:hAnsi="Arial" w:cs="Arial"/>
                <w:sz w:val="20"/>
                <w:szCs w:val="20"/>
                <w:lang w:val="es-ES_tradnl" w:eastAsia="es-ES_tradnl"/>
              </w:rPr>
              <w:t>Se recomienda continuar con los mecanismos de coordinación interinstitucional para</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mantener una política integral en materia de seguridad pública con los tres órdenes de</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gobierno.</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 xml:space="preserve">3: </w:t>
            </w:r>
            <w:r w:rsidRPr="000505F8">
              <w:rPr>
                <w:lang w:val="es-ES_tradnl" w:eastAsia="es-ES_tradnl"/>
              </w:rPr>
              <w:t xml:space="preserve"> </w:t>
            </w:r>
            <w:r w:rsidRPr="000505F8">
              <w:rPr>
                <w:rFonts w:ascii="Arial" w:hAnsi="Arial" w:cs="Arial"/>
                <w:sz w:val="20"/>
                <w:szCs w:val="20"/>
                <w:lang w:val="es-ES_tradnl" w:eastAsia="es-ES_tradnl"/>
              </w:rPr>
              <w:t>Seguir fortaleciendo a las corporaciones de seguridad y procuración de justicia con la</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inversión de recursos en equipo de defensa y seguridad, así como en materiales de</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seguridad pública y vehículos.</w:t>
            </w:r>
          </w:p>
        </w:tc>
      </w:tr>
      <w:tr w:rsidR="000505F8" w:rsidRPr="000505F8" w:rsidTr="00CF1327">
        <w:trPr>
          <w:trHeight w:val="1181"/>
        </w:trPr>
        <w:tc>
          <w:tcPr>
            <w:tcW w:w="9180" w:type="dxa"/>
            <w:shd w:val="clear" w:color="auto" w:fill="auto"/>
          </w:tcPr>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 xml:space="preserve">4: </w:t>
            </w:r>
            <w:r w:rsidRPr="000505F8">
              <w:rPr>
                <w:lang w:val="es-ES_tradnl" w:eastAsia="es-ES_tradnl"/>
              </w:rPr>
              <w:t xml:space="preserve"> </w:t>
            </w:r>
            <w:r w:rsidRPr="000505F8">
              <w:rPr>
                <w:rFonts w:ascii="Arial" w:hAnsi="Arial" w:cs="Arial"/>
                <w:sz w:val="20"/>
                <w:szCs w:val="20"/>
                <w:lang w:val="es-ES_tradnl" w:eastAsia="es-ES_tradnl"/>
              </w:rPr>
              <w:t>Continuar con la inversión en modernización tecnológica y herramientas de análisis y</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gestión de información para robustecer las capacidades de investigación y de búsqueda en</w:t>
            </w:r>
          </w:p>
          <w:p w:rsidR="000505F8" w:rsidRPr="000505F8" w:rsidRDefault="000505F8" w:rsidP="000505F8">
            <w:pPr>
              <w:spacing w:line="360" w:lineRule="auto"/>
              <w:jc w:val="both"/>
              <w:rPr>
                <w:rFonts w:ascii="Arial" w:hAnsi="Arial" w:cs="Arial"/>
                <w:sz w:val="20"/>
                <w:szCs w:val="20"/>
                <w:lang w:val="es-ES_tradnl" w:eastAsia="es-ES_tradnl"/>
              </w:rPr>
            </w:pPr>
            <w:r w:rsidRPr="000505F8">
              <w:rPr>
                <w:rFonts w:ascii="Arial" w:hAnsi="Arial" w:cs="Arial"/>
                <w:sz w:val="20"/>
                <w:szCs w:val="20"/>
                <w:lang w:val="es-ES_tradnl" w:eastAsia="es-ES_tradnl"/>
              </w:rPr>
              <w:t>la entidad.</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noProof/>
          <w:lang w:val="es-MX" w:eastAsia="es-MX"/>
        </w:rPr>
        <w:lastRenderedPageBreak/>
        <mc:AlternateContent>
          <mc:Choice Requires="wps">
            <w:drawing>
              <wp:anchor distT="0" distB="0" distL="114300" distR="114300" simplePos="0" relativeHeight="251729920" behindDoc="0" locked="0" layoutInCell="1" allowOverlap="1">
                <wp:simplePos x="0" y="0"/>
                <wp:positionH relativeFrom="page">
                  <wp:posOffset>2766060</wp:posOffset>
                </wp:positionH>
                <wp:positionV relativeFrom="paragraph">
                  <wp:posOffset>-63500</wp:posOffset>
                </wp:positionV>
                <wp:extent cx="4253865" cy="556260"/>
                <wp:effectExtent l="0" t="0" r="0" b="0"/>
                <wp:wrapNone/>
                <wp:docPr id="1286" name="Rectángulo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86" o:spid="_x0000_s1030" style="position:absolute;margin-left:217.8pt;margin-top:-5pt;width:334.95pt;height:4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" filled="f" stroked="f" strokeweight="2pt">
                <v:path arrowok="t"/>
                <v:textbox>
                  <w:txbxContent>
                    <w:p w:rsidR="000505F8" w:rsidRPr="003D2656" w:rsidRDefault="000505F8" w:rsidP="000505F8">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Pr="000505F8">
        <w:rPr>
          <w:rFonts w:ascii="Arial" w:hAnsi="Arial" w:cs="Arial"/>
          <w:b/>
          <w:color w:val="000000"/>
          <w:lang w:val="es-ES_tradnl"/>
        </w:rPr>
        <w:t>Anexo 39</w:t>
      </w: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X="28" w:tblpY="4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505F8" w:rsidRPr="000505F8" w:rsidTr="00CF1327">
        <w:trPr>
          <w:trHeight w:val="470"/>
        </w:trPr>
        <w:tc>
          <w:tcPr>
            <w:tcW w:w="9180" w:type="dxa"/>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4. DATOS DE LA INSTANCIA EVALUADORA</w:t>
            </w:r>
          </w:p>
        </w:tc>
      </w:tr>
      <w:tr w:rsidR="000505F8" w:rsidRPr="000505F8" w:rsidTr="00CF1327">
        <w:trPr>
          <w:trHeight w:val="422"/>
        </w:trPr>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4.1 Nombre del coordinador de la evaluación: Ing. José Antonio Lozano Ramírez</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4.2 Cargo: Socio Fundador</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4.3 Institución a la que pertenece: Lozano Global Solutions</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4.4 Principales colaboradores: </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4.5 Correo electrónico del coordinador de la evaluación: </w:t>
            </w:r>
          </w:p>
        </w:tc>
      </w:tr>
      <w:tr w:rsidR="000505F8" w:rsidRPr="000505F8" w:rsidTr="00CF1327">
        <w:tc>
          <w:tcPr>
            <w:tcW w:w="9180"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4.6 Teléfono (con clave lada):</w:t>
            </w:r>
          </w:p>
        </w:tc>
      </w:tr>
    </w:tbl>
    <w:p w:rsidR="000505F8" w:rsidRDefault="000505F8" w:rsidP="000505F8">
      <w:pPr>
        <w:spacing w:after="200" w:line="276" w:lineRule="auto"/>
        <w:rPr>
          <w:rFonts w:ascii="Arial" w:hAnsi="Arial" w:cs="Arial"/>
          <w:b/>
          <w:color w:val="000000"/>
          <w:lang w:val="es-ES_tradnl"/>
        </w:rPr>
      </w:pPr>
    </w:p>
    <w:p w:rsid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Y="9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446"/>
      </w:tblGrid>
      <w:tr w:rsidR="000505F8" w:rsidRPr="000505F8" w:rsidTr="00CF1327">
        <w:trPr>
          <w:trHeight w:val="470"/>
        </w:trPr>
        <w:tc>
          <w:tcPr>
            <w:tcW w:w="9180" w:type="dxa"/>
            <w:gridSpan w:val="2"/>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5. IDENTIFICACIÓN DEL (LOS) PROGRAMA(S)</w:t>
            </w:r>
          </w:p>
        </w:tc>
      </w:tr>
      <w:tr w:rsidR="000505F8" w:rsidRPr="000505F8" w:rsidTr="00CF1327">
        <w:trPr>
          <w:trHeight w:val="422"/>
        </w:trPr>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5.1 Nombre del (los) programa(s) evaluado(s): Fondo Estatal para la Seguridad Pública</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5.2 Siglas: FASP</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5.3 Ente público coordinador del (los) programa(s): Secretariado Ejecutivo del Sistema Estatal de Seguridad Pública</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 xml:space="preserve">5.4 Poder público al que pertenece(n) el(los) programa(s): </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Poder Ejecutivo_x_ Poder Legislativo__ Poder Judicial__ Ente Autónomo__</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5.5 Ámbito gubernamental al que pertenece(n) el(los) programa(s):</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Federal__ Estatal_x_ Local__</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5.6 Nombre de la(s) unidad(es) administrativa(s) y de (los) titular(es) a cargo del (los) programa(s):</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5.6.1 Nombre (s) de la(s) unidad(es) administrativa (s) a cargo de (los) programa(s):</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5.6.2 Nombre (s) de la (s) unidad(es) administrativa(s) a cargo de (los) programa(s) (nombre completo, correo electrónico y teléfono con clave lada):</w:t>
            </w:r>
          </w:p>
        </w:tc>
      </w:tr>
      <w:tr w:rsidR="000505F8" w:rsidRPr="000505F8" w:rsidTr="00CF1327">
        <w:tc>
          <w:tcPr>
            <w:tcW w:w="9180" w:type="dxa"/>
            <w:gridSpan w:val="2"/>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p>
        </w:tc>
      </w:tr>
      <w:tr w:rsidR="000505F8" w:rsidRPr="000505F8" w:rsidTr="00CF1327">
        <w:tc>
          <w:tcPr>
            <w:tcW w:w="4734" w:type="dxa"/>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 xml:space="preserve">Nombre: </w:t>
            </w:r>
          </w:p>
        </w:tc>
        <w:tc>
          <w:tcPr>
            <w:tcW w:w="4446" w:type="dxa"/>
            <w:shd w:val="clear" w:color="auto" w:fill="auto"/>
          </w:tcPr>
          <w:p w:rsidR="000505F8" w:rsidRPr="000505F8" w:rsidRDefault="000505F8" w:rsidP="000505F8">
            <w:pPr>
              <w:spacing w:line="360" w:lineRule="auto"/>
              <w:jc w:val="both"/>
              <w:rPr>
                <w:rFonts w:ascii="Arial" w:hAnsi="Arial" w:cs="Arial"/>
                <w:sz w:val="16"/>
                <w:szCs w:val="16"/>
                <w:lang w:val="es-ES_tradnl" w:eastAsia="es-ES_tradnl"/>
              </w:rPr>
            </w:pPr>
            <w:r w:rsidRPr="000505F8">
              <w:rPr>
                <w:rFonts w:ascii="Arial" w:hAnsi="Arial" w:cs="Arial"/>
                <w:sz w:val="16"/>
                <w:szCs w:val="16"/>
                <w:lang w:val="es-ES_tradnl" w:eastAsia="es-ES_tradnl"/>
              </w:rPr>
              <w:t xml:space="preserve">Unidad Administrativa: </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tbl>
      <w:tblPr>
        <w:tblpPr w:leftFromText="141" w:rightFromText="141" w:vertAnchor="text" w:horzAnchor="margin" w:tblpY="64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505F8" w:rsidRPr="000505F8" w:rsidTr="00CF1327">
        <w:trPr>
          <w:trHeight w:val="470"/>
        </w:trPr>
        <w:tc>
          <w:tcPr>
            <w:tcW w:w="9039" w:type="dxa"/>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6. DATOS DE CONTRATACIÓN DE LA EVALUACIÓN</w:t>
            </w:r>
          </w:p>
        </w:tc>
      </w:tr>
      <w:tr w:rsidR="000505F8" w:rsidRPr="000505F8" w:rsidTr="00CF1327">
        <w:trPr>
          <w:trHeight w:val="422"/>
        </w:trPr>
        <w:tc>
          <w:tcPr>
            <w:tcW w:w="9039"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6.1 Tipo de contratación: Invitación a cuando menos 3 personas</w:t>
            </w:r>
          </w:p>
        </w:tc>
      </w:tr>
      <w:tr w:rsidR="000505F8" w:rsidRPr="000505F8" w:rsidTr="00CF1327">
        <w:tc>
          <w:tcPr>
            <w:tcW w:w="9039"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6.1.1 Adjudicación directa__ 6.1.2 Invitación a tres_x_ 6.1.3 Licitación Pública Nacional__</w:t>
            </w:r>
          </w:p>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 6.1.4 Licitación Pública Internacional __ 6.1.5 Otro: (Señalar)__</w:t>
            </w:r>
          </w:p>
        </w:tc>
      </w:tr>
      <w:tr w:rsidR="000505F8" w:rsidRPr="000505F8" w:rsidTr="00CF1327">
        <w:tc>
          <w:tcPr>
            <w:tcW w:w="9039"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6.2 Unidad administrativa responsable de contratar la evaluación: Secretaría de Finanzas</w:t>
            </w:r>
          </w:p>
        </w:tc>
      </w:tr>
      <w:tr w:rsidR="000505F8" w:rsidRPr="000505F8" w:rsidTr="00CF1327">
        <w:tc>
          <w:tcPr>
            <w:tcW w:w="9039"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6.3: Costo de la evaluación:  $992,000.00 pesos</w:t>
            </w:r>
          </w:p>
        </w:tc>
      </w:tr>
      <w:tr w:rsidR="000505F8" w:rsidRPr="000505F8" w:rsidTr="00CF1327">
        <w:tc>
          <w:tcPr>
            <w:tcW w:w="9039"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6.4 Fuente de Financiamiento:  Estatal</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tbl>
      <w:tblPr>
        <w:tblpPr w:leftFromText="141" w:rightFromText="141" w:vertAnchor="text" w:horzAnchor="margin" w:tblpX="113" w:tblpY="6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0505F8" w:rsidRPr="000505F8" w:rsidTr="00CF1327">
        <w:trPr>
          <w:trHeight w:val="470"/>
        </w:trPr>
        <w:tc>
          <w:tcPr>
            <w:tcW w:w="8897" w:type="dxa"/>
            <w:shd w:val="clear" w:color="auto" w:fill="F2F2F2"/>
          </w:tcPr>
          <w:p w:rsidR="000505F8" w:rsidRPr="000505F8" w:rsidRDefault="000505F8" w:rsidP="000505F8">
            <w:pPr>
              <w:spacing w:line="360" w:lineRule="auto"/>
              <w:rPr>
                <w:rFonts w:ascii="Arial" w:hAnsi="Arial" w:cs="Arial"/>
                <w:b/>
                <w:bCs/>
                <w:sz w:val="18"/>
                <w:szCs w:val="18"/>
                <w:lang w:val="es-ES_tradnl" w:eastAsia="es-ES_tradnl"/>
              </w:rPr>
            </w:pPr>
            <w:r w:rsidRPr="000505F8">
              <w:rPr>
                <w:rFonts w:ascii="Arial" w:hAnsi="Arial" w:cs="Arial"/>
                <w:b/>
                <w:bCs/>
                <w:sz w:val="18"/>
                <w:szCs w:val="18"/>
                <w:lang w:val="es-ES_tradnl" w:eastAsia="es-ES_tradnl"/>
              </w:rPr>
              <w:t>7. DIFUSIÓN DE LA EVALUACIÓN</w:t>
            </w:r>
          </w:p>
        </w:tc>
      </w:tr>
      <w:tr w:rsidR="000505F8" w:rsidRPr="000505F8" w:rsidTr="00CF1327">
        <w:trPr>
          <w:trHeight w:val="422"/>
        </w:trPr>
        <w:tc>
          <w:tcPr>
            <w:tcW w:w="8897"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7.1 Difusión en internet de la evaluación: </w:t>
            </w:r>
            <w:r w:rsidRPr="000505F8">
              <w:rPr>
                <w:lang w:val="es-ES_tradnl" w:eastAsia="es-ES_tradnl"/>
              </w:rPr>
              <w:t xml:space="preserve"> </w:t>
            </w:r>
          </w:p>
        </w:tc>
      </w:tr>
      <w:tr w:rsidR="000505F8" w:rsidRPr="000505F8" w:rsidTr="00CF1327">
        <w:tc>
          <w:tcPr>
            <w:tcW w:w="8897" w:type="dxa"/>
            <w:shd w:val="clear" w:color="auto" w:fill="auto"/>
          </w:tcPr>
          <w:p w:rsidR="000505F8" w:rsidRPr="000505F8" w:rsidRDefault="000505F8" w:rsidP="000505F8">
            <w:pPr>
              <w:spacing w:line="360" w:lineRule="auto"/>
              <w:jc w:val="both"/>
              <w:rPr>
                <w:rFonts w:ascii="Arial" w:hAnsi="Arial" w:cs="Arial"/>
                <w:sz w:val="18"/>
                <w:szCs w:val="18"/>
                <w:lang w:val="es-ES_tradnl" w:eastAsia="es-ES_tradnl"/>
              </w:rPr>
            </w:pPr>
            <w:r w:rsidRPr="000505F8">
              <w:rPr>
                <w:rFonts w:ascii="Arial" w:hAnsi="Arial" w:cs="Arial"/>
                <w:sz w:val="18"/>
                <w:szCs w:val="18"/>
                <w:lang w:val="es-ES_tradnl" w:eastAsia="es-ES_tradnl"/>
              </w:rPr>
              <w:t xml:space="preserve">7.2 Difusión en internet del formato: </w:t>
            </w:r>
            <w:r w:rsidRPr="000505F8">
              <w:rPr>
                <w:lang w:val="es-ES_tradnl" w:eastAsia="es-ES_tradnl"/>
              </w:rPr>
              <w:t xml:space="preserve"> </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after="200" w:line="276" w:lineRule="auto"/>
        <w:rPr>
          <w:rFonts w:ascii="Arial" w:hAnsi="Arial" w:cs="Arial"/>
          <w:b/>
          <w:color w:val="000000"/>
          <w:lang w:val="es-ES_tradnl"/>
        </w:rPr>
      </w:pPr>
      <w:r w:rsidRPr="000505F8">
        <w:rPr>
          <w:noProof/>
          <w:lang w:val="es-MX" w:eastAsia="es-MX"/>
        </w:rPr>
        <w:drawing>
          <wp:inline distT="0" distB="0" distL="0" distR="0">
            <wp:extent cx="5610225" cy="6257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10225" cy="6257925"/>
                    </a:xfrm>
                    <a:prstGeom prst="rect">
                      <a:avLst/>
                    </a:prstGeom>
                    <a:noFill/>
                    <a:ln>
                      <a:noFill/>
                    </a:ln>
                  </pic:spPr>
                </pic:pic>
              </a:graphicData>
            </a:graphic>
          </wp:inline>
        </w:drawing>
      </w: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spacing w:before="56"/>
        <w:ind w:left="129" w:right="186"/>
        <w:jc w:val="center"/>
        <w:rPr>
          <w:rFonts w:ascii="Arial" w:hAnsi="Arial" w:cs="Arial"/>
          <w:b/>
          <w:sz w:val="32"/>
          <w:szCs w:val="32"/>
          <w:lang w:val="es-ES_tradnl" w:eastAsia="es-ES_tradnl"/>
        </w:rPr>
      </w:pPr>
      <w:r w:rsidRPr="000505F8">
        <w:rPr>
          <w:rFonts w:ascii="Arial" w:hAnsi="Arial" w:cs="Arial"/>
          <w:b/>
          <w:sz w:val="32"/>
          <w:szCs w:val="32"/>
          <w:lang w:val="es-ES_tradnl" w:eastAsia="es-ES_tradnl"/>
        </w:rPr>
        <w:t>Formato para la Difusión de los Resultados de las Evaluaciones</w:t>
      </w:r>
    </w:p>
    <w:tbl>
      <w:tblPr>
        <w:tblpPr w:leftFromText="141" w:rightFromText="141" w:vertAnchor="text" w:horzAnchor="margin" w:tblpY="273"/>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5"/>
        <w:gridCol w:w="5322"/>
      </w:tblGrid>
      <w:tr w:rsidR="000505F8" w:rsidRPr="000505F8" w:rsidTr="00CF1327">
        <w:trPr>
          <w:trHeight w:val="352"/>
        </w:trPr>
        <w:tc>
          <w:tcPr>
            <w:tcW w:w="9647" w:type="dxa"/>
            <w:gridSpan w:val="2"/>
            <w:shd w:val="clear" w:color="auto" w:fill="DFDFDF"/>
          </w:tcPr>
          <w:p w:rsidR="000505F8" w:rsidRPr="000505F8" w:rsidRDefault="000505F8" w:rsidP="000505F8">
            <w:pPr>
              <w:widowControl w:val="0"/>
              <w:autoSpaceDE w:val="0"/>
              <w:autoSpaceDN w:val="0"/>
              <w:spacing w:before="49"/>
              <w:ind w:left="34"/>
              <w:rPr>
                <w:rFonts w:ascii="Arial" w:eastAsia="Calibri" w:hAnsi="Arial" w:cs="Arial"/>
                <w:b/>
                <w:sz w:val="22"/>
                <w:szCs w:val="20"/>
                <w:lang w:bidi="es-ES"/>
              </w:rPr>
            </w:pPr>
            <w:r w:rsidRPr="000505F8">
              <w:rPr>
                <w:rFonts w:ascii="Arial" w:eastAsia="Calibri" w:hAnsi="Arial" w:cs="Arial"/>
                <w:b/>
                <w:sz w:val="22"/>
                <w:szCs w:val="20"/>
                <w:lang w:bidi="es-ES"/>
              </w:rPr>
              <w:t>1. DESCRIPCIÓN DE LA EVALUACIÓN</w:t>
            </w:r>
          </w:p>
        </w:tc>
      </w:tr>
      <w:tr w:rsidR="000505F8" w:rsidRPr="000505F8" w:rsidTr="00CF1327">
        <w:trPr>
          <w:trHeight w:val="569"/>
        </w:trPr>
        <w:tc>
          <w:tcPr>
            <w:tcW w:w="9647" w:type="dxa"/>
            <w:gridSpan w:val="2"/>
            <w:shd w:val="clear" w:color="auto" w:fill="auto"/>
          </w:tcPr>
          <w:p w:rsidR="000505F8" w:rsidRPr="000505F8" w:rsidRDefault="000505F8" w:rsidP="000505F8">
            <w:pPr>
              <w:widowControl w:val="0"/>
              <w:autoSpaceDE w:val="0"/>
              <w:autoSpaceDN w:val="0"/>
              <w:spacing w:before="49" w:line="276" w:lineRule="auto"/>
              <w:ind w:left="34" w:right="54"/>
              <w:jc w:val="both"/>
              <w:rPr>
                <w:rFonts w:ascii="Arial" w:eastAsia="Calibri" w:hAnsi="Arial" w:cs="Arial"/>
                <w:sz w:val="22"/>
                <w:szCs w:val="20"/>
                <w:lang w:bidi="es-ES"/>
              </w:rPr>
            </w:pPr>
            <w:r w:rsidRPr="000505F8">
              <w:rPr>
                <w:rFonts w:ascii="Arial" w:eastAsia="Calibri" w:hAnsi="Arial" w:cs="Arial"/>
                <w:b/>
                <w:sz w:val="22"/>
                <w:szCs w:val="20"/>
                <w:lang w:bidi="es-ES"/>
              </w:rPr>
              <w:t>1.1 Nombre de la evaluación</w:t>
            </w:r>
            <w:r w:rsidRPr="000505F8">
              <w:rPr>
                <w:rFonts w:ascii="Arial" w:eastAsia="Calibri" w:hAnsi="Arial" w:cs="Arial"/>
                <w:sz w:val="22"/>
                <w:szCs w:val="20"/>
                <w:lang w:bidi="es-ES"/>
              </w:rPr>
              <w:t>: EVALUACIÓN DE IMPACTO DEL FONDO DE APORTACIONES PARA LA NÓMINA EDUCATIVA Y GASTO OPERATIVO (FONE), correspondiente al ejercicio fiscal 2019 del Gobierno del Estado de Coahuila.</w:t>
            </w:r>
          </w:p>
        </w:tc>
      </w:tr>
      <w:tr w:rsidR="000505F8" w:rsidRPr="000505F8" w:rsidTr="00CF1327">
        <w:trPr>
          <w:trHeight w:val="354"/>
        </w:trPr>
        <w:tc>
          <w:tcPr>
            <w:tcW w:w="9647" w:type="dxa"/>
            <w:gridSpan w:val="2"/>
            <w:shd w:val="clear" w:color="auto" w:fill="auto"/>
          </w:tcPr>
          <w:p w:rsidR="000505F8" w:rsidRPr="000505F8" w:rsidRDefault="000505F8" w:rsidP="000505F8">
            <w:pPr>
              <w:widowControl w:val="0"/>
              <w:autoSpaceDE w:val="0"/>
              <w:autoSpaceDN w:val="0"/>
              <w:spacing w:before="49" w:line="276" w:lineRule="auto"/>
              <w:ind w:left="34"/>
              <w:rPr>
                <w:rFonts w:ascii="Arial" w:eastAsia="Calibri" w:hAnsi="Arial" w:cs="Arial"/>
                <w:sz w:val="22"/>
                <w:szCs w:val="20"/>
                <w:lang w:bidi="es-ES"/>
              </w:rPr>
            </w:pPr>
            <w:r w:rsidRPr="000505F8">
              <w:rPr>
                <w:rFonts w:ascii="Arial" w:eastAsia="Calibri" w:hAnsi="Arial" w:cs="Arial"/>
                <w:b/>
                <w:sz w:val="22"/>
                <w:szCs w:val="20"/>
                <w:lang w:bidi="es-ES"/>
              </w:rPr>
              <w:t>1.2 Fecha de inicio de la evaluación (dd/mm/aaaa):</w:t>
            </w:r>
            <w:r w:rsidRPr="000505F8">
              <w:rPr>
                <w:rFonts w:ascii="Arial" w:eastAsia="Calibri" w:hAnsi="Arial" w:cs="Arial"/>
                <w:sz w:val="22"/>
                <w:szCs w:val="20"/>
                <w:lang w:bidi="es-ES"/>
              </w:rPr>
              <w:t xml:space="preserve"> 02/03/2020</w:t>
            </w:r>
          </w:p>
        </w:tc>
      </w:tr>
      <w:tr w:rsidR="000505F8" w:rsidRPr="000505F8" w:rsidTr="00CF1327">
        <w:trPr>
          <w:trHeight w:val="352"/>
        </w:trPr>
        <w:tc>
          <w:tcPr>
            <w:tcW w:w="9647" w:type="dxa"/>
            <w:gridSpan w:val="2"/>
            <w:shd w:val="clear" w:color="auto" w:fill="auto"/>
          </w:tcPr>
          <w:p w:rsidR="000505F8" w:rsidRPr="000505F8" w:rsidRDefault="000505F8" w:rsidP="000505F8">
            <w:pPr>
              <w:widowControl w:val="0"/>
              <w:autoSpaceDE w:val="0"/>
              <w:autoSpaceDN w:val="0"/>
              <w:spacing w:before="49" w:line="276" w:lineRule="auto"/>
              <w:ind w:left="34"/>
              <w:rPr>
                <w:rFonts w:ascii="Arial" w:eastAsia="Calibri" w:hAnsi="Arial" w:cs="Arial"/>
                <w:sz w:val="22"/>
                <w:szCs w:val="20"/>
                <w:lang w:bidi="es-ES"/>
              </w:rPr>
            </w:pPr>
            <w:r w:rsidRPr="000505F8">
              <w:rPr>
                <w:rFonts w:ascii="Arial" w:eastAsia="Calibri" w:hAnsi="Arial" w:cs="Arial"/>
                <w:b/>
                <w:sz w:val="22"/>
                <w:szCs w:val="20"/>
                <w:lang w:bidi="es-ES"/>
              </w:rPr>
              <w:t>1.3 Fecha de término de la evaluación (dd/mm/aaaa):</w:t>
            </w:r>
            <w:r w:rsidRPr="000505F8">
              <w:rPr>
                <w:rFonts w:ascii="Arial" w:eastAsia="Calibri" w:hAnsi="Arial" w:cs="Arial"/>
                <w:sz w:val="22"/>
                <w:szCs w:val="20"/>
                <w:lang w:bidi="es-ES"/>
              </w:rPr>
              <w:t xml:space="preserve"> 29/05/2020</w:t>
            </w:r>
          </w:p>
        </w:tc>
      </w:tr>
      <w:tr w:rsidR="000505F8" w:rsidRPr="000505F8" w:rsidTr="00CF1327">
        <w:trPr>
          <w:trHeight w:val="352"/>
        </w:trPr>
        <w:tc>
          <w:tcPr>
            <w:tcW w:w="9647" w:type="dxa"/>
            <w:gridSpan w:val="2"/>
            <w:shd w:val="clear" w:color="auto" w:fill="auto"/>
          </w:tcPr>
          <w:p w:rsidR="000505F8" w:rsidRPr="000505F8" w:rsidRDefault="000505F8" w:rsidP="000505F8">
            <w:pPr>
              <w:widowControl w:val="0"/>
              <w:autoSpaceDE w:val="0"/>
              <w:autoSpaceDN w:val="0"/>
              <w:spacing w:before="49" w:line="276" w:lineRule="auto"/>
              <w:ind w:left="34"/>
              <w:rPr>
                <w:rFonts w:ascii="Arial" w:eastAsia="Calibri" w:hAnsi="Arial" w:cs="Arial"/>
                <w:b/>
                <w:sz w:val="22"/>
                <w:szCs w:val="20"/>
                <w:lang w:bidi="es-ES"/>
              </w:rPr>
            </w:pPr>
            <w:r w:rsidRPr="000505F8">
              <w:rPr>
                <w:rFonts w:ascii="Arial" w:eastAsia="Calibri" w:hAnsi="Arial" w:cs="Arial"/>
                <w:b/>
                <w:sz w:val="22"/>
                <w:szCs w:val="20"/>
                <w:lang w:bidi="es-ES"/>
              </w:rPr>
              <w:t>1.4</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Nombre</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de</w:t>
            </w:r>
            <w:r w:rsidRPr="000505F8">
              <w:rPr>
                <w:rFonts w:ascii="Arial" w:eastAsia="Calibri" w:hAnsi="Arial" w:cs="Arial"/>
                <w:b/>
                <w:spacing w:val="-8"/>
                <w:sz w:val="22"/>
                <w:szCs w:val="20"/>
                <w:lang w:bidi="es-ES"/>
              </w:rPr>
              <w:t xml:space="preserve"> </w:t>
            </w:r>
            <w:r w:rsidRPr="000505F8">
              <w:rPr>
                <w:rFonts w:ascii="Arial" w:eastAsia="Calibri" w:hAnsi="Arial" w:cs="Arial"/>
                <w:b/>
                <w:sz w:val="22"/>
                <w:szCs w:val="20"/>
                <w:lang w:bidi="es-ES"/>
              </w:rPr>
              <w:t>la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persona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responsable</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de</w:t>
            </w:r>
            <w:r w:rsidRPr="000505F8">
              <w:rPr>
                <w:rFonts w:ascii="Arial" w:eastAsia="Calibri" w:hAnsi="Arial" w:cs="Arial"/>
                <w:b/>
                <w:spacing w:val="-9"/>
                <w:sz w:val="22"/>
                <w:szCs w:val="20"/>
                <w:lang w:bidi="es-ES"/>
              </w:rPr>
              <w:t xml:space="preserve"> </w:t>
            </w:r>
            <w:r w:rsidRPr="000505F8">
              <w:rPr>
                <w:rFonts w:ascii="Arial" w:eastAsia="Calibri" w:hAnsi="Arial" w:cs="Arial"/>
                <w:b/>
                <w:sz w:val="22"/>
                <w:szCs w:val="20"/>
                <w:lang w:bidi="es-ES"/>
              </w:rPr>
              <w:t>darle</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seguimiento</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a</w:t>
            </w:r>
            <w:r w:rsidRPr="000505F8">
              <w:rPr>
                <w:rFonts w:ascii="Arial" w:eastAsia="Calibri" w:hAnsi="Arial" w:cs="Arial"/>
                <w:b/>
                <w:spacing w:val="-4"/>
                <w:sz w:val="22"/>
                <w:szCs w:val="20"/>
                <w:lang w:bidi="es-ES"/>
              </w:rPr>
              <w:t xml:space="preserve"> </w:t>
            </w:r>
            <w:r w:rsidRPr="000505F8">
              <w:rPr>
                <w:rFonts w:ascii="Arial" w:eastAsia="Calibri" w:hAnsi="Arial" w:cs="Arial"/>
                <w:b/>
                <w:sz w:val="22"/>
                <w:szCs w:val="20"/>
                <w:lang w:bidi="es-ES"/>
              </w:rPr>
              <w:t>la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evaluación</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y</w:t>
            </w:r>
            <w:r w:rsidRPr="000505F8">
              <w:rPr>
                <w:rFonts w:ascii="Arial" w:eastAsia="Calibri" w:hAnsi="Arial" w:cs="Arial"/>
                <w:b/>
                <w:spacing w:val="-8"/>
                <w:sz w:val="22"/>
                <w:szCs w:val="20"/>
                <w:lang w:bidi="es-ES"/>
              </w:rPr>
              <w:t xml:space="preserve"> </w:t>
            </w:r>
            <w:r w:rsidRPr="000505F8">
              <w:rPr>
                <w:rFonts w:ascii="Arial" w:eastAsia="Calibri" w:hAnsi="Arial" w:cs="Arial"/>
                <w:b/>
                <w:sz w:val="22"/>
                <w:szCs w:val="20"/>
                <w:lang w:bidi="es-ES"/>
              </w:rPr>
              <w:t>nombre</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de</w:t>
            </w:r>
            <w:r w:rsidRPr="000505F8">
              <w:rPr>
                <w:rFonts w:ascii="Arial" w:eastAsia="Calibri" w:hAnsi="Arial" w:cs="Arial"/>
                <w:b/>
                <w:spacing w:val="-8"/>
                <w:sz w:val="22"/>
                <w:szCs w:val="20"/>
                <w:lang w:bidi="es-ES"/>
              </w:rPr>
              <w:t xml:space="preserve"> </w:t>
            </w:r>
            <w:r w:rsidRPr="000505F8">
              <w:rPr>
                <w:rFonts w:ascii="Arial" w:eastAsia="Calibri" w:hAnsi="Arial" w:cs="Arial"/>
                <w:b/>
                <w:sz w:val="22"/>
                <w:szCs w:val="20"/>
                <w:lang w:bidi="es-ES"/>
              </w:rPr>
              <w:t>la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unidad</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administrativa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a</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la</w:t>
            </w:r>
            <w:r w:rsidRPr="000505F8">
              <w:rPr>
                <w:rFonts w:ascii="Arial" w:eastAsia="Calibri" w:hAnsi="Arial" w:cs="Arial"/>
                <w:b/>
                <w:spacing w:val="-8"/>
                <w:sz w:val="22"/>
                <w:szCs w:val="20"/>
                <w:lang w:bidi="es-ES"/>
              </w:rPr>
              <w:t xml:space="preserve"> </w:t>
            </w:r>
            <w:r w:rsidRPr="000505F8">
              <w:rPr>
                <w:rFonts w:ascii="Arial" w:eastAsia="Calibri" w:hAnsi="Arial" w:cs="Arial"/>
                <w:b/>
                <w:sz w:val="22"/>
                <w:szCs w:val="20"/>
                <w:lang w:bidi="es-ES"/>
              </w:rPr>
              <w:t>que</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pertenece:</w:t>
            </w:r>
          </w:p>
        </w:tc>
      </w:tr>
      <w:tr w:rsidR="000505F8" w:rsidRPr="000505F8" w:rsidTr="00CF1327">
        <w:trPr>
          <w:trHeight w:val="355"/>
        </w:trPr>
        <w:tc>
          <w:tcPr>
            <w:tcW w:w="4325" w:type="dxa"/>
            <w:shd w:val="clear" w:color="auto" w:fill="auto"/>
          </w:tcPr>
          <w:p w:rsidR="000505F8" w:rsidRPr="000505F8" w:rsidRDefault="000505F8" w:rsidP="000505F8">
            <w:pPr>
              <w:widowControl w:val="0"/>
              <w:autoSpaceDE w:val="0"/>
              <w:autoSpaceDN w:val="0"/>
              <w:spacing w:before="49" w:line="276" w:lineRule="auto"/>
              <w:ind w:left="34"/>
              <w:rPr>
                <w:rFonts w:ascii="Arial" w:eastAsia="Calibri" w:hAnsi="Arial" w:cs="Arial"/>
                <w:sz w:val="20"/>
                <w:szCs w:val="20"/>
                <w:lang w:bidi="es-ES"/>
              </w:rPr>
            </w:pPr>
            <w:r w:rsidRPr="000505F8">
              <w:rPr>
                <w:rFonts w:ascii="Arial" w:eastAsia="Calibri" w:hAnsi="Arial" w:cs="Arial"/>
                <w:b/>
                <w:sz w:val="22"/>
                <w:szCs w:val="20"/>
                <w:lang w:bidi="es-ES"/>
              </w:rPr>
              <w:t>Nombre:</w:t>
            </w:r>
            <w:r w:rsidRPr="000505F8">
              <w:rPr>
                <w:rFonts w:ascii="Arial" w:eastAsia="Calibri" w:hAnsi="Arial" w:cs="Arial"/>
                <w:sz w:val="22"/>
                <w:szCs w:val="20"/>
                <w:lang w:bidi="es-ES"/>
              </w:rPr>
              <w:t xml:space="preserve"> Prof. Jorge Alberto Salcido Portillo</w:t>
            </w:r>
          </w:p>
        </w:tc>
        <w:tc>
          <w:tcPr>
            <w:tcW w:w="5322" w:type="dxa"/>
            <w:shd w:val="clear" w:color="auto" w:fill="auto"/>
          </w:tcPr>
          <w:p w:rsidR="000505F8" w:rsidRPr="000505F8" w:rsidRDefault="000505F8" w:rsidP="000505F8">
            <w:pPr>
              <w:widowControl w:val="0"/>
              <w:autoSpaceDE w:val="0"/>
              <w:autoSpaceDN w:val="0"/>
              <w:spacing w:before="49"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 xml:space="preserve">Unidad administrativa: </w:t>
            </w:r>
          </w:p>
          <w:p w:rsidR="000505F8" w:rsidRPr="000505F8" w:rsidRDefault="000505F8" w:rsidP="000505F8">
            <w:pPr>
              <w:widowControl w:val="0"/>
              <w:autoSpaceDE w:val="0"/>
              <w:autoSpaceDN w:val="0"/>
              <w:spacing w:before="49" w:line="276" w:lineRule="auto"/>
              <w:ind w:left="69"/>
              <w:rPr>
                <w:rFonts w:ascii="Arial" w:eastAsia="Calibri" w:hAnsi="Arial" w:cs="Arial"/>
                <w:sz w:val="20"/>
                <w:szCs w:val="20"/>
                <w:lang w:bidi="es-ES"/>
              </w:rPr>
            </w:pPr>
            <w:r w:rsidRPr="000505F8">
              <w:rPr>
                <w:rFonts w:ascii="Arial" w:eastAsia="Calibri" w:hAnsi="Arial" w:cs="Arial"/>
                <w:sz w:val="22"/>
                <w:szCs w:val="20"/>
                <w:lang w:bidi="es-ES"/>
              </w:rPr>
              <w:t>Subsecretaria Educación Básica</w:t>
            </w:r>
          </w:p>
        </w:tc>
      </w:tr>
      <w:tr w:rsidR="000505F8" w:rsidRPr="000505F8" w:rsidTr="00CF1327">
        <w:trPr>
          <w:trHeight w:val="1108"/>
        </w:trPr>
        <w:tc>
          <w:tcPr>
            <w:tcW w:w="9647" w:type="dxa"/>
            <w:gridSpan w:val="2"/>
            <w:shd w:val="clear" w:color="auto" w:fill="auto"/>
          </w:tcPr>
          <w:p w:rsidR="000505F8" w:rsidRPr="000505F8" w:rsidRDefault="000505F8" w:rsidP="000505F8">
            <w:pPr>
              <w:widowControl w:val="0"/>
              <w:autoSpaceDE w:val="0"/>
              <w:autoSpaceDN w:val="0"/>
              <w:spacing w:before="49" w:line="309" w:lineRule="auto"/>
              <w:ind w:left="34" w:right="52"/>
              <w:jc w:val="both"/>
              <w:rPr>
                <w:rFonts w:ascii="Arial" w:eastAsia="Calibri" w:hAnsi="Arial" w:cs="Arial"/>
                <w:sz w:val="22"/>
                <w:szCs w:val="20"/>
                <w:lang w:bidi="es-ES"/>
              </w:rPr>
            </w:pPr>
            <w:r w:rsidRPr="000505F8">
              <w:rPr>
                <w:rFonts w:ascii="Arial" w:eastAsia="Calibri" w:hAnsi="Arial" w:cs="Arial"/>
                <w:b/>
                <w:sz w:val="22"/>
                <w:szCs w:val="20"/>
                <w:lang w:bidi="es-ES"/>
              </w:rPr>
              <w:t>1.5 Objetivo general de la evaluación</w:t>
            </w:r>
            <w:r w:rsidRPr="000505F8">
              <w:rPr>
                <w:rFonts w:ascii="Arial" w:eastAsia="Calibri" w:hAnsi="Arial" w:cs="Arial"/>
                <w:sz w:val="20"/>
                <w:szCs w:val="20"/>
                <w:lang w:bidi="es-ES"/>
              </w:rPr>
              <w:t>:</w:t>
            </w:r>
            <w:r w:rsidRPr="000505F8">
              <w:rPr>
                <w:rFonts w:ascii="Arial" w:eastAsia="Calibri" w:hAnsi="Arial" w:cs="Arial"/>
                <w:sz w:val="22"/>
                <w:szCs w:val="20"/>
                <w:lang w:bidi="es-ES"/>
              </w:rPr>
              <w:t xml:space="preserve"> </w:t>
            </w:r>
          </w:p>
          <w:p w:rsidR="000505F8" w:rsidRPr="000505F8" w:rsidRDefault="000505F8" w:rsidP="000505F8">
            <w:pPr>
              <w:widowControl w:val="0"/>
              <w:autoSpaceDE w:val="0"/>
              <w:autoSpaceDN w:val="0"/>
              <w:spacing w:before="49" w:line="276" w:lineRule="auto"/>
              <w:ind w:left="34" w:right="52"/>
              <w:jc w:val="both"/>
              <w:rPr>
                <w:rFonts w:ascii="Arial" w:eastAsia="Calibri" w:hAnsi="Arial" w:cs="Arial"/>
                <w:sz w:val="20"/>
                <w:szCs w:val="20"/>
                <w:lang w:bidi="es-ES"/>
              </w:rPr>
            </w:pPr>
            <w:r w:rsidRPr="000505F8">
              <w:rPr>
                <w:rFonts w:ascii="Arial" w:eastAsia="Calibri" w:hAnsi="Arial" w:cs="Arial"/>
                <w:sz w:val="22"/>
                <w:szCs w:val="20"/>
                <w:lang w:bidi="es-ES"/>
              </w:rPr>
              <w:t>Evaluar los indicadores de educación originados desde el año 2017 al ciclo escolar 2018-2019, a través de observar su evolución histórica y actual, con la aplicación focalizada de recursos provenientes del FONE, que permitan indagar, precisar aspectos y componentes del sistema para su mejora de gestión, su operación, la medición y el seguimiento de resultados.</w:t>
            </w:r>
          </w:p>
        </w:tc>
      </w:tr>
      <w:tr w:rsidR="000505F8" w:rsidRPr="000505F8" w:rsidTr="00CF1327">
        <w:trPr>
          <w:trHeight w:val="2200"/>
        </w:trPr>
        <w:tc>
          <w:tcPr>
            <w:tcW w:w="9647" w:type="dxa"/>
            <w:gridSpan w:val="2"/>
            <w:shd w:val="clear" w:color="auto" w:fill="auto"/>
          </w:tcPr>
          <w:p w:rsidR="000505F8" w:rsidRPr="000505F8" w:rsidRDefault="000505F8" w:rsidP="006F5D2C">
            <w:pPr>
              <w:widowControl w:val="0"/>
              <w:numPr>
                <w:ilvl w:val="1"/>
                <w:numId w:val="13"/>
              </w:numPr>
              <w:tabs>
                <w:tab w:val="left" w:pos="275"/>
              </w:tabs>
              <w:autoSpaceDE w:val="0"/>
              <w:autoSpaceDN w:val="0"/>
              <w:spacing w:line="240" w:lineRule="atLeast"/>
              <w:ind w:left="282"/>
              <w:rPr>
                <w:rFonts w:ascii="Arial" w:eastAsia="Calibri" w:hAnsi="Arial" w:cs="Arial"/>
                <w:b/>
                <w:sz w:val="22"/>
                <w:szCs w:val="20"/>
                <w:lang w:bidi="es-ES"/>
              </w:rPr>
            </w:pPr>
            <w:r w:rsidRPr="000505F8">
              <w:rPr>
                <w:rFonts w:ascii="Arial" w:eastAsia="Calibri" w:hAnsi="Arial" w:cs="Arial"/>
                <w:b/>
                <w:sz w:val="22"/>
                <w:szCs w:val="20"/>
                <w:lang w:bidi="es-ES"/>
              </w:rPr>
              <w:t>Objetivos específicos de la</w:t>
            </w:r>
            <w:r w:rsidRPr="000505F8">
              <w:rPr>
                <w:rFonts w:ascii="Arial" w:eastAsia="Calibri" w:hAnsi="Arial" w:cs="Arial"/>
                <w:b/>
                <w:spacing w:val="-4"/>
                <w:sz w:val="22"/>
                <w:szCs w:val="20"/>
                <w:lang w:bidi="es-ES"/>
              </w:rPr>
              <w:t xml:space="preserve"> </w:t>
            </w:r>
            <w:r w:rsidRPr="000505F8">
              <w:rPr>
                <w:rFonts w:ascii="Arial" w:eastAsia="Calibri" w:hAnsi="Arial" w:cs="Arial"/>
                <w:b/>
                <w:sz w:val="22"/>
                <w:szCs w:val="20"/>
                <w:lang w:bidi="es-ES"/>
              </w:rPr>
              <w:t>evaluación:</w:t>
            </w:r>
          </w:p>
          <w:p w:rsidR="000505F8" w:rsidRPr="000505F8" w:rsidRDefault="000505F8" w:rsidP="006F5D2C">
            <w:pPr>
              <w:widowControl w:val="0"/>
              <w:numPr>
                <w:ilvl w:val="0"/>
                <w:numId w:val="14"/>
              </w:numPr>
              <w:tabs>
                <w:tab w:val="left" w:pos="754"/>
                <w:tab w:val="left" w:pos="755"/>
              </w:tabs>
              <w:autoSpaceDE w:val="0"/>
              <w:autoSpaceDN w:val="0"/>
              <w:spacing w:line="276" w:lineRule="auto"/>
              <w:ind w:right="134"/>
              <w:jc w:val="both"/>
              <w:rPr>
                <w:rFonts w:ascii="Arial" w:eastAsia="Calibri" w:hAnsi="Arial" w:cs="Arial"/>
                <w:sz w:val="22"/>
                <w:szCs w:val="20"/>
                <w:lang w:bidi="es-ES"/>
              </w:rPr>
            </w:pPr>
            <w:r w:rsidRPr="000505F8">
              <w:rPr>
                <w:rFonts w:ascii="Arial" w:eastAsia="Calibri" w:hAnsi="Arial" w:cs="Arial"/>
                <w:sz w:val="22"/>
                <w:szCs w:val="20"/>
                <w:lang w:bidi="es-ES"/>
              </w:rPr>
              <w:t>Identificar el grado de avance en los principales indicadores de desarrollo educativo del Estado de Coahuila (cobertura, eficiencia terminal y reprobación)</w:t>
            </w:r>
          </w:p>
          <w:p w:rsidR="000505F8" w:rsidRPr="000505F8" w:rsidRDefault="000505F8" w:rsidP="006F5D2C">
            <w:pPr>
              <w:widowControl w:val="0"/>
              <w:numPr>
                <w:ilvl w:val="0"/>
                <w:numId w:val="14"/>
              </w:numPr>
              <w:tabs>
                <w:tab w:val="left" w:pos="754"/>
                <w:tab w:val="left" w:pos="755"/>
              </w:tabs>
              <w:autoSpaceDE w:val="0"/>
              <w:autoSpaceDN w:val="0"/>
              <w:spacing w:line="276" w:lineRule="auto"/>
              <w:ind w:right="134"/>
              <w:jc w:val="both"/>
              <w:rPr>
                <w:rFonts w:ascii="Arial" w:eastAsia="Calibri" w:hAnsi="Arial" w:cs="Arial"/>
                <w:sz w:val="22"/>
                <w:szCs w:val="20"/>
                <w:lang w:bidi="es-ES"/>
              </w:rPr>
            </w:pPr>
            <w:r w:rsidRPr="000505F8">
              <w:rPr>
                <w:rFonts w:ascii="Arial" w:eastAsia="Calibri" w:hAnsi="Arial" w:cs="Arial"/>
                <w:sz w:val="22"/>
                <w:szCs w:val="20"/>
                <w:lang w:bidi="es-ES"/>
              </w:rPr>
              <w:t>Identificar y analizar la alineación del programa con la lógica de la planeación sectorial y nacional.</w:t>
            </w:r>
          </w:p>
          <w:p w:rsidR="000505F8" w:rsidRPr="000505F8" w:rsidRDefault="000505F8" w:rsidP="006F5D2C">
            <w:pPr>
              <w:widowControl w:val="0"/>
              <w:numPr>
                <w:ilvl w:val="0"/>
                <w:numId w:val="14"/>
              </w:numPr>
              <w:tabs>
                <w:tab w:val="left" w:pos="754"/>
                <w:tab w:val="left" w:pos="755"/>
              </w:tabs>
              <w:autoSpaceDE w:val="0"/>
              <w:autoSpaceDN w:val="0"/>
              <w:spacing w:line="276" w:lineRule="auto"/>
              <w:ind w:right="134"/>
              <w:jc w:val="both"/>
              <w:rPr>
                <w:rFonts w:ascii="Arial" w:eastAsia="Calibri" w:hAnsi="Arial" w:cs="Arial"/>
                <w:sz w:val="22"/>
                <w:szCs w:val="20"/>
                <w:lang w:bidi="es-ES"/>
              </w:rPr>
            </w:pPr>
            <w:r w:rsidRPr="000505F8">
              <w:rPr>
                <w:rFonts w:ascii="Arial" w:eastAsia="Calibri" w:hAnsi="Arial" w:cs="Arial"/>
                <w:sz w:val="22"/>
                <w:szCs w:val="20"/>
                <w:lang w:bidi="es-ES"/>
              </w:rPr>
              <w:t>Analizar el avance de las metas de los indicadores de la Matriz de Indicadores para Resultados (MIR).</w:t>
            </w:r>
          </w:p>
          <w:p w:rsidR="000505F8" w:rsidRPr="000505F8" w:rsidRDefault="000505F8" w:rsidP="006F5D2C">
            <w:pPr>
              <w:widowControl w:val="0"/>
              <w:numPr>
                <w:ilvl w:val="0"/>
                <w:numId w:val="14"/>
              </w:numPr>
              <w:tabs>
                <w:tab w:val="left" w:pos="754"/>
                <w:tab w:val="left" w:pos="755"/>
              </w:tabs>
              <w:autoSpaceDE w:val="0"/>
              <w:autoSpaceDN w:val="0"/>
              <w:spacing w:line="276" w:lineRule="auto"/>
              <w:ind w:right="134"/>
              <w:jc w:val="both"/>
              <w:rPr>
                <w:rFonts w:ascii="Arial" w:eastAsia="Calibri" w:hAnsi="Arial" w:cs="Arial"/>
                <w:sz w:val="22"/>
                <w:szCs w:val="20"/>
                <w:lang w:bidi="es-ES"/>
              </w:rPr>
            </w:pPr>
            <w:r w:rsidRPr="000505F8">
              <w:rPr>
                <w:rFonts w:ascii="Arial" w:eastAsia="Calibri" w:hAnsi="Arial" w:cs="Arial"/>
                <w:sz w:val="22"/>
                <w:szCs w:val="20"/>
                <w:lang w:bidi="es-ES"/>
              </w:rPr>
              <w:t>Identificar los problemas o limitantes que obstaculizan la gestión del fondo, así como las fortalezas y buenas prácticas que mejoran la capacidad de gestión del fondo, en Coahuila.</w:t>
            </w:r>
          </w:p>
          <w:p w:rsidR="000505F8" w:rsidRPr="000505F8" w:rsidRDefault="000505F8" w:rsidP="006F5D2C">
            <w:pPr>
              <w:widowControl w:val="0"/>
              <w:numPr>
                <w:ilvl w:val="0"/>
                <w:numId w:val="14"/>
              </w:numPr>
              <w:tabs>
                <w:tab w:val="left" w:pos="754"/>
                <w:tab w:val="left" w:pos="755"/>
              </w:tabs>
              <w:autoSpaceDE w:val="0"/>
              <w:autoSpaceDN w:val="0"/>
              <w:spacing w:line="276" w:lineRule="auto"/>
              <w:ind w:right="134"/>
              <w:jc w:val="both"/>
              <w:rPr>
                <w:rFonts w:ascii="Arial" w:eastAsia="Calibri" w:hAnsi="Arial" w:cs="Arial"/>
                <w:sz w:val="20"/>
                <w:szCs w:val="20"/>
                <w:lang w:bidi="es-ES"/>
              </w:rPr>
            </w:pPr>
            <w:r w:rsidRPr="000505F8">
              <w:rPr>
                <w:rFonts w:ascii="Arial" w:eastAsia="Calibri" w:hAnsi="Arial" w:cs="Arial"/>
                <w:sz w:val="22"/>
                <w:szCs w:val="20"/>
                <w:lang w:bidi="es-ES"/>
              </w:rPr>
              <w:t xml:space="preserve">Emitir las recomendaciones pertinentes que permitan la orientación a resultados y a la mejora del desempeño del fondo en la entidad. </w:t>
            </w:r>
          </w:p>
        </w:tc>
      </w:tr>
      <w:tr w:rsidR="000505F8" w:rsidRPr="000505F8" w:rsidTr="00CF1327">
        <w:trPr>
          <w:trHeight w:val="859"/>
        </w:trPr>
        <w:tc>
          <w:tcPr>
            <w:tcW w:w="9647" w:type="dxa"/>
            <w:gridSpan w:val="2"/>
            <w:shd w:val="clear" w:color="auto" w:fill="auto"/>
          </w:tcPr>
          <w:p w:rsidR="000505F8" w:rsidRPr="000505F8" w:rsidRDefault="000505F8" w:rsidP="006F5D2C">
            <w:pPr>
              <w:widowControl w:val="0"/>
              <w:numPr>
                <w:ilvl w:val="1"/>
                <w:numId w:val="13"/>
              </w:numPr>
              <w:autoSpaceDE w:val="0"/>
              <w:autoSpaceDN w:val="0"/>
              <w:spacing w:before="49" w:line="276" w:lineRule="auto"/>
              <w:ind w:right="54"/>
              <w:rPr>
                <w:rFonts w:ascii="Arial" w:eastAsia="Calibri" w:hAnsi="Arial" w:cs="Arial"/>
                <w:spacing w:val="-4"/>
                <w:sz w:val="22"/>
                <w:szCs w:val="20"/>
                <w:lang w:bidi="es-ES"/>
              </w:rPr>
            </w:pPr>
            <w:r w:rsidRPr="000505F8">
              <w:rPr>
                <w:rFonts w:ascii="Arial" w:eastAsia="Calibri" w:hAnsi="Arial" w:cs="Arial"/>
                <w:b/>
                <w:sz w:val="22"/>
                <w:szCs w:val="20"/>
                <w:lang w:bidi="es-ES"/>
              </w:rPr>
              <w:t>Metodología</w:t>
            </w:r>
            <w:r w:rsidRPr="000505F8">
              <w:rPr>
                <w:rFonts w:ascii="Arial" w:eastAsia="Calibri" w:hAnsi="Arial" w:cs="Arial"/>
                <w:b/>
                <w:spacing w:val="-4"/>
                <w:sz w:val="22"/>
                <w:szCs w:val="20"/>
                <w:lang w:bidi="es-ES"/>
              </w:rPr>
              <w:t xml:space="preserve"> </w:t>
            </w:r>
            <w:r w:rsidRPr="000505F8">
              <w:rPr>
                <w:rFonts w:ascii="Arial" w:eastAsia="Calibri" w:hAnsi="Arial" w:cs="Arial"/>
                <w:b/>
                <w:sz w:val="22"/>
                <w:szCs w:val="20"/>
                <w:lang w:bidi="es-ES"/>
              </w:rPr>
              <w:t>utilizada</w:t>
            </w:r>
            <w:r w:rsidRPr="000505F8">
              <w:rPr>
                <w:rFonts w:ascii="Arial" w:eastAsia="Calibri" w:hAnsi="Arial" w:cs="Arial"/>
                <w:b/>
                <w:spacing w:val="-5"/>
                <w:sz w:val="22"/>
                <w:szCs w:val="20"/>
                <w:lang w:bidi="es-ES"/>
              </w:rPr>
              <w:t xml:space="preserve"> </w:t>
            </w:r>
            <w:r w:rsidRPr="000505F8">
              <w:rPr>
                <w:rFonts w:ascii="Arial" w:eastAsia="Calibri" w:hAnsi="Arial" w:cs="Arial"/>
                <w:b/>
                <w:sz w:val="22"/>
                <w:szCs w:val="20"/>
                <w:lang w:bidi="es-ES"/>
              </w:rPr>
              <w:t>en</w:t>
            </w:r>
            <w:r w:rsidRPr="000505F8">
              <w:rPr>
                <w:rFonts w:ascii="Arial" w:eastAsia="Calibri" w:hAnsi="Arial" w:cs="Arial"/>
                <w:b/>
                <w:spacing w:val="-2"/>
                <w:sz w:val="22"/>
                <w:szCs w:val="20"/>
                <w:lang w:bidi="es-ES"/>
              </w:rPr>
              <w:t xml:space="preserve"> </w:t>
            </w:r>
            <w:r w:rsidRPr="000505F8">
              <w:rPr>
                <w:rFonts w:ascii="Arial" w:eastAsia="Calibri" w:hAnsi="Arial" w:cs="Arial"/>
                <w:b/>
                <w:sz w:val="22"/>
                <w:szCs w:val="20"/>
                <w:lang w:bidi="es-ES"/>
              </w:rPr>
              <w:t>la</w:t>
            </w:r>
            <w:r w:rsidRPr="000505F8">
              <w:rPr>
                <w:rFonts w:ascii="Arial" w:eastAsia="Calibri" w:hAnsi="Arial" w:cs="Arial"/>
                <w:b/>
                <w:spacing w:val="-5"/>
                <w:sz w:val="22"/>
                <w:szCs w:val="20"/>
                <w:lang w:bidi="es-ES"/>
              </w:rPr>
              <w:t xml:space="preserve"> </w:t>
            </w:r>
            <w:r w:rsidRPr="000505F8">
              <w:rPr>
                <w:rFonts w:ascii="Arial" w:eastAsia="Calibri" w:hAnsi="Arial" w:cs="Arial"/>
                <w:b/>
                <w:sz w:val="22"/>
                <w:szCs w:val="20"/>
                <w:lang w:bidi="es-ES"/>
              </w:rPr>
              <w:t>evaluación:</w:t>
            </w:r>
            <w:r w:rsidRPr="000505F8">
              <w:rPr>
                <w:rFonts w:ascii="Arial" w:eastAsia="Calibri" w:hAnsi="Arial" w:cs="Arial"/>
                <w:spacing w:val="-4"/>
                <w:sz w:val="22"/>
                <w:szCs w:val="20"/>
                <w:lang w:bidi="es-ES"/>
              </w:rPr>
              <w:t xml:space="preserve">  </w:t>
            </w:r>
          </w:p>
          <w:p w:rsidR="000505F8" w:rsidRPr="000505F8" w:rsidRDefault="000505F8" w:rsidP="000505F8">
            <w:pPr>
              <w:widowControl w:val="0"/>
              <w:autoSpaceDE w:val="0"/>
              <w:autoSpaceDN w:val="0"/>
              <w:spacing w:before="49" w:line="276" w:lineRule="auto"/>
              <w:ind w:left="33" w:right="54"/>
              <w:jc w:val="both"/>
              <w:rPr>
                <w:rFonts w:ascii="Arial" w:eastAsia="Calibri" w:hAnsi="Arial" w:cs="Arial"/>
                <w:sz w:val="20"/>
                <w:szCs w:val="20"/>
                <w:lang w:bidi="es-ES"/>
              </w:rPr>
            </w:pPr>
            <w:r w:rsidRPr="000505F8">
              <w:rPr>
                <w:rFonts w:ascii="Arial" w:eastAsia="Calibri" w:hAnsi="Arial" w:cs="Arial"/>
                <w:spacing w:val="-4"/>
                <w:sz w:val="22"/>
                <w:szCs w:val="20"/>
                <w:lang w:bidi="es-ES"/>
              </w:rPr>
              <w:t xml:space="preserve">La evaluación externa de consistencia, resultados e impacto del Fondo de Aportaciones para la Nómina Educativa y el Gasto Operativo (FONE) 2019, de la Secretaría de Educación del Gobierno del Estado de Coahuila se realiza considerando los términos de referencia para la Evaluación de Consistencia y Resultados Vigentes, publicados por el CONEVAL, para lo cual se elaboró una evaluación de impacto con la construcción de una base de datos con información de las escuelas, alumnos y docentes que son financiados con recursos del FONE. </w:t>
            </w:r>
          </w:p>
        </w:tc>
      </w:tr>
    </w:tbl>
    <w:p w:rsidR="000505F8" w:rsidRPr="000505F8" w:rsidRDefault="000505F8" w:rsidP="000505F8">
      <w:pPr>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r w:rsidRPr="000505F8">
        <w:rPr>
          <w:rFonts w:ascii="Arial" w:hAnsi="Arial" w:cs="Arial"/>
          <w:b/>
          <w:color w:val="000000"/>
          <w:lang w:val="es-ES_tradnl"/>
        </w:rPr>
        <w:lastRenderedPageBreak/>
        <w:t>Anexo 39</w:t>
      </w:r>
    </w:p>
    <w:tbl>
      <w:tblPr>
        <w:tblW w:w="9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1"/>
      </w:tblGrid>
      <w:tr w:rsidR="000505F8" w:rsidRPr="000505F8" w:rsidTr="00CF1327">
        <w:trPr>
          <w:trHeight w:val="4251"/>
        </w:trPr>
        <w:tc>
          <w:tcPr>
            <w:tcW w:w="9601" w:type="dxa"/>
            <w:shd w:val="clear" w:color="auto" w:fill="auto"/>
          </w:tcPr>
          <w:p w:rsidR="000505F8" w:rsidRPr="000505F8" w:rsidRDefault="000505F8" w:rsidP="000505F8">
            <w:pPr>
              <w:widowControl w:val="0"/>
              <w:autoSpaceDE w:val="0"/>
              <w:autoSpaceDN w:val="0"/>
              <w:spacing w:before="49" w:line="276" w:lineRule="auto"/>
              <w:ind w:left="141"/>
              <w:rPr>
                <w:rFonts w:ascii="Arial" w:eastAsia="Calibri" w:hAnsi="Arial" w:cs="Arial"/>
                <w:b/>
                <w:sz w:val="22"/>
                <w:szCs w:val="22"/>
                <w:lang w:bidi="es-ES"/>
              </w:rPr>
            </w:pPr>
            <w:r w:rsidRPr="000505F8">
              <w:rPr>
                <w:rFonts w:ascii="Arial" w:eastAsia="Calibri" w:hAnsi="Arial" w:cs="Arial"/>
                <w:b/>
                <w:sz w:val="22"/>
                <w:szCs w:val="22"/>
                <w:lang w:bidi="es-ES"/>
              </w:rPr>
              <w:t>Instrumentos de recolección de información:</w:t>
            </w:r>
          </w:p>
          <w:p w:rsidR="000505F8" w:rsidRPr="000505F8" w:rsidRDefault="000505F8" w:rsidP="000505F8">
            <w:pPr>
              <w:widowControl w:val="0"/>
              <w:autoSpaceDE w:val="0"/>
              <w:autoSpaceDN w:val="0"/>
              <w:spacing w:line="276" w:lineRule="auto"/>
              <w:ind w:right="2"/>
              <w:rPr>
                <w:rFonts w:ascii="Arial" w:eastAsia="Arial" w:hAnsi="Arial" w:cs="Arial"/>
                <w:lang w:val="es-ES_tradnl" w:eastAsia="es-ES_tradnl"/>
              </w:rPr>
            </w:pPr>
            <w:r w:rsidRPr="000505F8">
              <w:rPr>
                <w:rFonts w:ascii="Arial" w:eastAsia="Arial" w:hAnsi="Arial" w:cs="Arial"/>
                <w:lang w:val="es-ES_tradnl" w:eastAsia="es-ES_tradnl"/>
              </w:rPr>
              <w:t>Para obtener la información necesaria, se recurrió al análisis en gabinete de la siguiente información documental:</w:t>
            </w:r>
          </w:p>
          <w:p w:rsidR="000505F8" w:rsidRPr="000505F8" w:rsidRDefault="000505F8" w:rsidP="006F5D2C">
            <w:pPr>
              <w:numPr>
                <w:ilvl w:val="0"/>
                <w:numId w:val="15"/>
              </w:numPr>
              <w:spacing w:line="276" w:lineRule="auto"/>
              <w:ind w:right="2"/>
              <w:contextualSpacing/>
              <w:rPr>
                <w:rFonts w:ascii="Arial" w:eastAsia="Arial" w:hAnsi="Arial" w:cs="Arial"/>
                <w:sz w:val="22"/>
                <w:szCs w:val="22"/>
                <w:lang w:val="es-MX" w:eastAsia="en-US"/>
              </w:rPr>
            </w:pPr>
            <w:r w:rsidRPr="000505F8">
              <w:rPr>
                <w:rFonts w:ascii="Arial" w:eastAsia="Arial" w:hAnsi="Arial" w:cs="Arial"/>
                <w:sz w:val="22"/>
                <w:szCs w:val="22"/>
                <w:lang w:val="es-MX" w:eastAsia="en-US"/>
              </w:rPr>
              <w:t>Plan Estatal de Desarrollo;</w:t>
            </w:r>
          </w:p>
          <w:p w:rsidR="000505F8" w:rsidRPr="000505F8" w:rsidRDefault="000505F8" w:rsidP="006F5D2C">
            <w:pPr>
              <w:numPr>
                <w:ilvl w:val="0"/>
                <w:numId w:val="15"/>
              </w:numPr>
              <w:spacing w:line="276" w:lineRule="auto"/>
              <w:ind w:right="2"/>
              <w:contextualSpacing/>
              <w:rPr>
                <w:rFonts w:ascii="Arial" w:eastAsia="Arial" w:hAnsi="Arial" w:cs="Arial"/>
                <w:sz w:val="22"/>
                <w:szCs w:val="22"/>
                <w:lang w:val="es-MX" w:eastAsia="en-US"/>
              </w:rPr>
            </w:pPr>
            <w:r w:rsidRPr="000505F8">
              <w:rPr>
                <w:rFonts w:ascii="Arial" w:eastAsia="Arial" w:hAnsi="Arial" w:cs="Arial"/>
                <w:sz w:val="22"/>
                <w:szCs w:val="22"/>
                <w:lang w:val="es-MX" w:eastAsia="en-US"/>
              </w:rPr>
              <w:t>Programa Sectorial de Educación;</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Programa Presupuestario;</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Matriz de Indicadores para Resultados;</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Presupuesto anual;</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Informes de los objetivos de Desarrollo del Milenio;</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Evaluación de la Gestión a los Programas Presupuestario;</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Informe del Análisis de Consistencias; y</w:t>
            </w:r>
          </w:p>
          <w:p w:rsidR="000505F8" w:rsidRPr="000505F8" w:rsidRDefault="000505F8" w:rsidP="006F5D2C">
            <w:pPr>
              <w:numPr>
                <w:ilvl w:val="0"/>
                <w:numId w:val="15"/>
              </w:numPr>
              <w:spacing w:line="276" w:lineRule="auto"/>
              <w:ind w:right="2"/>
              <w:contextualSpacing/>
              <w:jc w:val="both"/>
              <w:rPr>
                <w:rFonts w:ascii="Arial" w:eastAsia="Arial" w:hAnsi="Arial" w:cs="Arial"/>
                <w:sz w:val="22"/>
                <w:szCs w:val="22"/>
                <w:lang w:val="es-MX" w:eastAsia="en-US"/>
              </w:rPr>
            </w:pPr>
            <w:r w:rsidRPr="000505F8">
              <w:rPr>
                <w:rFonts w:ascii="Arial" w:eastAsia="Arial" w:hAnsi="Arial" w:cs="Arial"/>
                <w:sz w:val="22"/>
                <w:szCs w:val="22"/>
                <w:lang w:val="es-MX" w:eastAsia="en-US"/>
              </w:rPr>
              <w:t>Recomendaciones para los Aspectos Susceptibles de Mejora.</w:t>
            </w:r>
          </w:p>
          <w:p w:rsidR="000505F8" w:rsidRPr="000505F8" w:rsidRDefault="000505F8" w:rsidP="000505F8">
            <w:pPr>
              <w:spacing w:line="276" w:lineRule="auto"/>
              <w:ind w:right="133"/>
              <w:contextualSpacing/>
              <w:jc w:val="both"/>
              <w:rPr>
                <w:rFonts w:ascii="Arial" w:eastAsia="Arial" w:hAnsi="Arial" w:cs="Arial"/>
                <w:lang w:val="es-ES_tradnl" w:eastAsia="es-ES_tradnl"/>
              </w:rPr>
            </w:pPr>
            <w:r w:rsidRPr="000505F8">
              <w:rPr>
                <w:rFonts w:ascii="Arial" w:eastAsia="Arial" w:hAnsi="Arial" w:cs="Arial"/>
                <w:lang w:val="es-ES_tradnl" w:eastAsia="es-ES_tradnl"/>
              </w:rPr>
              <w:t>Asimismo, con la información obtenida del repositorio de la Secretaría de Educación Pública Federal y la Secretaría de Educación del Gobierno del Estado de Coahuila, se construyó una base de datos, de acuerdo con variables de las escuelas beneficiarias con los recursos del FONE</w:t>
            </w:r>
          </w:p>
        </w:tc>
      </w:tr>
      <w:tr w:rsidR="000505F8" w:rsidRPr="000505F8" w:rsidTr="00CF1327">
        <w:trPr>
          <w:trHeight w:val="284"/>
        </w:trPr>
        <w:tc>
          <w:tcPr>
            <w:tcW w:w="9601" w:type="dxa"/>
            <w:shd w:val="clear" w:color="auto" w:fill="auto"/>
          </w:tcPr>
          <w:p w:rsidR="000505F8" w:rsidRPr="000505F8" w:rsidRDefault="000505F8" w:rsidP="000505F8">
            <w:pPr>
              <w:widowControl w:val="0"/>
              <w:autoSpaceDE w:val="0"/>
              <w:autoSpaceDN w:val="0"/>
              <w:spacing w:before="49" w:line="276" w:lineRule="auto"/>
              <w:ind w:left="70"/>
              <w:rPr>
                <w:rFonts w:ascii="Arial" w:eastAsia="Calibri" w:hAnsi="Arial" w:cs="Arial"/>
                <w:sz w:val="20"/>
                <w:szCs w:val="20"/>
                <w:lang w:bidi="es-ES"/>
              </w:rPr>
            </w:pPr>
            <w:r w:rsidRPr="000505F8">
              <w:rPr>
                <w:rFonts w:ascii="Arial" w:eastAsia="Calibri" w:hAnsi="Arial" w:cs="Arial"/>
                <w:sz w:val="22"/>
                <w:szCs w:val="20"/>
                <w:lang w:bidi="es-ES"/>
              </w:rPr>
              <w:t>Cuestionarios</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lang w:bidi="es-ES"/>
              </w:rPr>
              <w:t>Entrevistas_ X _ Formatos_ X _ Otros_ X _ Especifique: Sistema de Recursos Federales Transferidos</w:t>
            </w:r>
          </w:p>
        </w:tc>
      </w:tr>
      <w:tr w:rsidR="000505F8" w:rsidRPr="000505F8" w:rsidTr="00CF1327">
        <w:trPr>
          <w:trHeight w:val="51"/>
        </w:trPr>
        <w:tc>
          <w:tcPr>
            <w:tcW w:w="9601" w:type="dxa"/>
            <w:shd w:val="clear" w:color="auto" w:fill="auto"/>
          </w:tcPr>
          <w:p w:rsidR="000505F8" w:rsidRPr="000505F8" w:rsidRDefault="000505F8" w:rsidP="000505F8">
            <w:pPr>
              <w:widowControl w:val="0"/>
              <w:autoSpaceDE w:val="0"/>
              <w:autoSpaceDN w:val="0"/>
              <w:spacing w:line="276" w:lineRule="auto"/>
              <w:jc w:val="both"/>
              <w:rPr>
                <w:rFonts w:ascii="Arial" w:eastAsia="Calibri" w:hAnsi="Arial" w:cs="Arial"/>
                <w:sz w:val="22"/>
                <w:szCs w:val="20"/>
                <w:lang w:bidi="es-ES"/>
              </w:rPr>
            </w:pPr>
            <w:r w:rsidRPr="000505F8">
              <w:rPr>
                <w:rFonts w:ascii="Arial" w:eastAsia="Calibri" w:hAnsi="Arial" w:cs="Arial"/>
                <w:sz w:val="22"/>
                <w:szCs w:val="20"/>
                <w:lang w:bidi="es-ES"/>
              </w:rPr>
              <w:t>Descripción de las técnicas y modelos utilizados: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La Evaluación de Consistencia y Resultados analiza la capacidad institucional, organizacional y de gestión de un programa, contiene seis fases:</w:t>
            </w:r>
          </w:p>
          <w:p w:rsidR="000505F8" w:rsidRPr="000505F8" w:rsidRDefault="000505F8" w:rsidP="000505F8">
            <w:pPr>
              <w:widowControl w:val="0"/>
              <w:tabs>
                <w:tab w:val="left" w:pos="141"/>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Diseño.</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Planeación estratégica.</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Identificar si el programa cuenta con instrumentos de planeación y orientación hacia resultados.</w:t>
            </w:r>
          </w:p>
          <w:p w:rsidR="000505F8" w:rsidRPr="000505F8" w:rsidRDefault="000505F8" w:rsidP="000505F8">
            <w:pPr>
              <w:widowControl w:val="0"/>
              <w:tabs>
                <w:tab w:val="left" w:pos="0"/>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Operación.</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Analizar los principales procesos establecidos en las Reglas de Operación del Programa o en la normatividad aplicable; así como los sistemas de información con los que cuenta el programa y sus mecanismos de rendición de cuentas.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Cobertura y focalización.</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Examinar si el programa ha definido una estrategia de cobertura de mediano y de largo plazo y los avances presentados en el ejercicio fiscal evaluado.</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Percepción de beneficiarios.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sz w:val="22"/>
                <w:szCs w:val="20"/>
                <w:lang w:val="es-MX" w:bidi="es-ES"/>
              </w:rPr>
              <w:t>Identificar si el programa cuenta con instrumentos que le permitan recabar información para medir el grado de satisfacción de los beneficiarios del programa y sus resultados.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2"/>
                <w:szCs w:val="20"/>
                <w:lang w:val="es-MX" w:bidi="es-ES"/>
              </w:rPr>
            </w:pPr>
            <w:r w:rsidRPr="000505F8">
              <w:rPr>
                <w:rFonts w:ascii="Arial" w:eastAsia="Calibri" w:hAnsi="Arial" w:cs="Arial"/>
                <w:b/>
                <w:bCs/>
                <w:sz w:val="22"/>
                <w:szCs w:val="20"/>
                <w:lang w:val="es-MX" w:bidi="es-ES"/>
              </w:rPr>
              <w:t>Resultados.</w:t>
            </w:r>
          </w:p>
          <w:p w:rsidR="000505F8" w:rsidRPr="000505F8" w:rsidRDefault="000505F8" w:rsidP="000505F8">
            <w:pPr>
              <w:widowControl w:val="0"/>
              <w:tabs>
                <w:tab w:val="left" w:pos="754"/>
                <w:tab w:val="left" w:pos="755"/>
              </w:tabs>
              <w:autoSpaceDE w:val="0"/>
              <w:autoSpaceDN w:val="0"/>
              <w:spacing w:line="276" w:lineRule="auto"/>
              <w:jc w:val="both"/>
              <w:rPr>
                <w:rFonts w:ascii="Arial" w:eastAsia="Calibri" w:hAnsi="Arial" w:cs="Arial"/>
                <w:sz w:val="20"/>
                <w:szCs w:val="20"/>
                <w:lang w:val="es-MX" w:bidi="es-ES"/>
              </w:rPr>
            </w:pPr>
            <w:r w:rsidRPr="000505F8">
              <w:rPr>
                <w:rFonts w:ascii="Arial" w:eastAsia="Calibri" w:hAnsi="Arial" w:cs="Arial"/>
                <w:sz w:val="22"/>
                <w:szCs w:val="20"/>
                <w:lang w:val="es-MX" w:bidi="es-ES"/>
              </w:rPr>
              <w:t>Examinar los resultados del programa respecto a la atención del problema para el que fue creado.</w:t>
            </w:r>
          </w:p>
        </w:tc>
      </w:tr>
    </w:tbl>
    <w:p w:rsidR="000505F8" w:rsidRPr="000505F8" w:rsidRDefault="000505F8" w:rsidP="000505F8">
      <w:pPr>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0505F8" w:rsidRPr="000505F8" w:rsidTr="00CF1327">
        <w:trPr>
          <w:trHeight w:val="354"/>
        </w:trPr>
        <w:tc>
          <w:tcPr>
            <w:tcW w:w="9647" w:type="dxa"/>
            <w:shd w:val="clear" w:color="auto" w:fill="DFDFDF"/>
          </w:tcPr>
          <w:p w:rsidR="000505F8" w:rsidRPr="000505F8" w:rsidRDefault="000505F8" w:rsidP="000505F8">
            <w:pPr>
              <w:widowControl w:val="0"/>
              <w:autoSpaceDE w:val="0"/>
              <w:autoSpaceDN w:val="0"/>
              <w:spacing w:before="51"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2. PRINCIPALES HALLAZGOS DE LA EVALUACIÓN</w:t>
            </w:r>
          </w:p>
        </w:tc>
      </w:tr>
      <w:tr w:rsidR="000505F8" w:rsidRPr="000505F8" w:rsidTr="00CF1327">
        <w:trPr>
          <w:trHeight w:val="271"/>
        </w:trPr>
        <w:tc>
          <w:tcPr>
            <w:tcW w:w="9647" w:type="dxa"/>
            <w:shd w:val="clear" w:color="auto" w:fill="auto"/>
          </w:tcPr>
          <w:p w:rsidR="000505F8" w:rsidRPr="000505F8" w:rsidRDefault="000505F8" w:rsidP="006F5D2C">
            <w:pPr>
              <w:widowControl w:val="0"/>
              <w:numPr>
                <w:ilvl w:val="1"/>
                <w:numId w:val="16"/>
              </w:numPr>
              <w:tabs>
                <w:tab w:val="left" w:pos="310"/>
              </w:tabs>
              <w:autoSpaceDE w:val="0"/>
              <w:autoSpaceDN w:val="0"/>
              <w:spacing w:before="49" w:line="276" w:lineRule="auto"/>
              <w:rPr>
                <w:rFonts w:ascii="Arial" w:eastAsia="Calibri" w:hAnsi="Arial" w:cs="Arial"/>
                <w:b/>
                <w:sz w:val="22"/>
                <w:szCs w:val="20"/>
                <w:lang w:bidi="es-ES"/>
              </w:rPr>
            </w:pPr>
            <w:r w:rsidRPr="000505F8">
              <w:rPr>
                <w:rFonts w:ascii="Arial" w:eastAsia="Calibri" w:hAnsi="Arial" w:cs="Arial"/>
                <w:b/>
                <w:sz w:val="22"/>
                <w:szCs w:val="20"/>
                <w:lang w:bidi="es-ES"/>
              </w:rPr>
              <w:t>Describir los hallazgos más relevantes de la</w:t>
            </w:r>
            <w:r w:rsidRPr="000505F8">
              <w:rPr>
                <w:rFonts w:ascii="Arial" w:eastAsia="Calibri" w:hAnsi="Arial" w:cs="Arial"/>
                <w:b/>
                <w:spacing w:val="-9"/>
                <w:sz w:val="22"/>
                <w:szCs w:val="20"/>
                <w:lang w:bidi="es-ES"/>
              </w:rPr>
              <w:t xml:space="preserve"> </w:t>
            </w:r>
            <w:r w:rsidRPr="000505F8">
              <w:rPr>
                <w:rFonts w:ascii="Arial" w:eastAsia="Calibri" w:hAnsi="Arial" w:cs="Arial"/>
                <w:b/>
                <w:sz w:val="22"/>
                <w:szCs w:val="20"/>
                <w:lang w:bidi="es-ES"/>
              </w:rPr>
              <w:t>evaluación:</w:t>
            </w:r>
          </w:p>
          <w:p w:rsidR="000505F8" w:rsidRPr="000505F8" w:rsidRDefault="000505F8" w:rsidP="006F5D2C">
            <w:pPr>
              <w:widowControl w:val="0"/>
              <w:numPr>
                <w:ilvl w:val="0"/>
                <w:numId w:val="17"/>
              </w:numPr>
              <w:tabs>
                <w:tab w:val="left" w:pos="310"/>
              </w:tabs>
              <w:autoSpaceDE w:val="0"/>
              <w:autoSpaceDN w:val="0"/>
              <w:spacing w:before="49" w:line="276" w:lineRule="auto"/>
              <w:ind w:right="196"/>
              <w:jc w:val="both"/>
              <w:rPr>
                <w:rFonts w:ascii="Arial" w:eastAsia="Calibri" w:hAnsi="Arial" w:cs="Arial"/>
                <w:sz w:val="22"/>
                <w:szCs w:val="20"/>
                <w:lang w:bidi="es-ES"/>
              </w:rPr>
            </w:pPr>
            <w:r w:rsidRPr="000505F8">
              <w:rPr>
                <w:rFonts w:ascii="Arial" w:eastAsia="Calibri" w:hAnsi="Arial" w:cs="Arial"/>
                <w:sz w:val="22"/>
                <w:szCs w:val="20"/>
                <w:lang w:bidi="es-ES"/>
              </w:rPr>
              <w:t>Los avances físicos y financieros de los indicadores estratégicos fueron documentados a través de los componentes del Sistema de Recursos Federales Transferidos. Se cuenta con mecanismos de transparencia y rendición de cuentas e información para monitorear el desempeño del FONE.</w:t>
            </w:r>
          </w:p>
          <w:p w:rsidR="000505F8" w:rsidRPr="000505F8" w:rsidRDefault="000505F8" w:rsidP="006F5D2C">
            <w:pPr>
              <w:widowControl w:val="0"/>
              <w:numPr>
                <w:ilvl w:val="0"/>
                <w:numId w:val="17"/>
              </w:numPr>
              <w:tabs>
                <w:tab w:val="left" w:pos="310"/>
              </w:tabs>
              <w:autoSpaceDE w:val="0"/>
              <w:autoSpaceDN w:val="0"/>
              <w:spacing w:before="49" w:line="276" w:lineRule="auto"/>
              <w:ind w:right="196"/>
              <w:jc w:val="both"/>
              <w:rPr>
                <w:rFonts w:ascii="Arial" w:eastAsia="Calibri" w:hAnsi="Arial" w:cs="Arial"/>
                <w:sz w:val="22"/>
                <w:szCs w:val="20"/>
                <w:lang w:bidi="es-ES"/>
              </w:rPr>
            </w:pPr>
            <w:r w:rsidRPr="000505F8">
              <w:rPr>
                <w:rFonts w:ascii="Arial" w:eastAsia="Calibri" w:hAnsi="Arial" w:cs="Arial"/>
                <w:sz w:val="22"/>
                <w:szCs w:val="20"/>
                <w:lang w:bidi="es-ES"/>
              </w:rPr>
              <w:t>Se detecto que los indicadores para Resultados del Fondo están relacionados con el logro de indicadores de educación cuantitativos (cobertura y eficiencia terminal), pero no así los cualitativos que midan la calidad y aseguren el aprendizaje de los alumnos e impulsen el desarrollo profesional de los docentes.</w:t>
            </w:r>
          </w:p>
        </w:tc>
      </w:tr>
      <w:tr w:rsidR="000505F8" w:rsidRPr="000505F8" w:rsidTr="00CF1327">
        <w:trPr>
          <w:trHeight w:val="606"/>
        </w:trPr>
        <w:tc>
          <w:tcPr>
            <w:tcW w:w="9647" w:type="dxa"/>
            <w:shd w:val="clear" w:color="auto" w:fill="auto"/>
          </w:tcPr>
          <w:p w:rsidR="000505F8" w:rsidRPr="000505F8" w:rsidRDefault="000505F8" w:rsidP="000505F8">
            <w:pPr>
              <w:widowControl w:val="0"/>
              <w:autoSpaceDE w:val="0"/>
              <w:autoSpaceDN w:val="0"/>
              <w:spacing w:before="51" w:line="276" w:lineRule="auto"/>
              <w:ind w:left="69"/>
              <w:rPr>
                <w:rFonts w:ascii="Arial" w:eastAsia="Calibri" w:hAnsi="Arial" w:cs="Arial"/>
                <w:b/>
                <w:sz w:val="20"/>
                <w:szCs w:val="20"/>
                <w:lang w:bidi="es-ES"/>
              </w:rPr>
            </w:pPr>
            <w:r w:rsidRPr="000505F8">
              <w:rPr>
                <w:rFonts w:ascii="Arial" w:eastAsia="Calibri" w:hAnsi="Arial" w:cs="Arial"/>
                <w:b/>
                <w:sz w:val="22"/>
                <w:szCs w:val="20"/>
                <w:lang w:bidi="es-ES"/>
              </w:rPr>
              <w:t>2.2 Señalar cuáles son las principales Fortalezas, Oportunidades, Debilidades y Amenazas (FODA), de acuerdo con los temas del programa, estrategia o instituciones.</w:t>
            </w:r>
          </w:p>
        </w:tc>
      </w:tr>
      <w:tr w:rsidR="000505F8" w:rsidRPr="000505F8" w:rsidTr="00CF1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6"/>
        </w:trPr>
        <w:tc>
          <w:tcPr>
            <w:tcW w:w="9647" w:type="dxa"/>
            <w:shd w:val="clear" w:color="auto" w:fill="auto"/>
          </w:tcPr>
          <w:p w:rsidR="000505F8" w:rsidRPr="000505F8" w:rsidRDefault="000505F8" w:rsidP="000505F8">
            <w:pPr>
              <w:widowControl w:val="0"/>
              <w:autoSpaceDE w:val="0"/>
              <w:autoSpaceDN w:val="0"/>
              <w:spacing w:before="49" w:line="309" w:lineRule="auto"/>
              <w:ind w:left="69" w:right="56"/>
              <w:jc w:val="both"/>
              <w:rPr>
                <w:rFonts w:ascii="Arial" w:eastAsia="Arial" w:hAnsi="Arial" w:cs="Arial"/>
                <w:b/>
                <w:kern w:val="20"/>
                <w:sz w:val="22"/>
                <w:szCs w:val="20"/>
                <w:lang w:eastAsia="ja-JP"/>
              </w:rPr>
            </w:pPr>
            <w:r w:rsidRPr="000505F8">
              <w:rPr>
                <w:rFonts w:ascii="Arial" w:eastAsia="Calibri" w:hAnsi="Arial" w:cs="Arial"/>
                <w:b/>
                <w:sz w:val="22"/>
                <w:szCs w:val="20"/>
                <w:lang w:bidi="es-ES"/>
              </w:rPr>
              <w:t>2.2.1 Fortalezas:</w:t>
            </w:r>
            <w:r w:rsidRPr="000505F8">
              <w:rPr>
                <w:rFonts w:ascii="Arial" w:eastAsia="Arial" w:hAnsi="Arial" w:cs="Arial"/>
                <w:b/>
                <w:kern w:val="20"/>
                <w:sz w:val="22"/>
                <w:szCs w:val="20"/>
                <w:lang w:eastAsia="ja-JP"/>
              </w:rPr>
              <w:t xml:space="preserve"> </w:t>
            </w:r>
          </w:p>
          <w:p w:rsidR="000505F8" w:rsidRPr="000505F8" w:rsidRDefault="000505F8" w:rsidP="000505F8">
            <w:pPr>
              <w:widowControl w:val="0"/>
              <w:autoSpaceDE w:val="0"/>
              <w:autoSpaceDN w:val="0"/>
              <w:spacing w:before="49" w:line="276" w:lineRule="auto"/>
              <w:ind w:left="69" w:right="56"/>
              <w:jc w:val="both"/>
              <w:rPr>
                <w:rFonts w:ascii="Arial" w:eastAsia="Calibri" w:hAnsi="Arial" w:cs="Arial"/>
                <w:sz w:val="20"/>
                <w:szCs w:val="20"/>
                <w:lang w:bidi="es-ES"/>
              </w:rPr>
            </w:pPr>
            <w:r w:rsidRPr="000505F8">
              <w:rPr>
                <w:rFonts w:ascii="Arial" w:eastAsia="Calibri" w:hAnsi="Arial" w:cs="Arial"/>
                <w:sz w:val="22"/>
                <w:szCs w:val="20"/>
                <w:lang w:bidi="es-ES"/>
              </w:rPr>
              <w:t>El FONE se encuentra alineado con los objetivos nacional, sectorial y estatal de la educación y está vinculado directamente con las metas del Milenio; además, la Matriz de Indicadores cuenta con información clara y detallada sobre los objetivos a nivel de Fin, Propósito, Componentes y Actividades, que le permiten tener un mejor seguimiento en los efectos de la aplicación del fondo. Fortalece la calidad de la educación a través del impulso de acciones orientadas a la vinculación entre SE, y la estructura educativa orientando la atención en la correcta aplicación de recursos educativos y económicos, así como en la mayor difusión de programas educativos</w:t>
            </w:r>
            <w:r w:rsidRPr="000505F8">
              <w:rPr>
                <w:rFonts w:ascii="Arial" w:eastAsia="Calibri" w:hAnsi="Arial" w:cs="Arial"/>
                <w:sz w:val="20"/>
                <w:szCs w:val="20"/>
                <w:lang w:bidi="es-ES"/>
              </w:rPr>
              <w:t>.</w:t>
            </w:r>
          </w:p>
        </w:tc>
      </w:tr>
      <w:tr w:rsidR="000505F8" w:rsidRPr="000505F8" w:rsidTr="00CF1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9647" w:type="dxa"/>
            <w:shd w:val="clear" w:color="auto" w:fill="auto"/>
          </w:tcPr>
          <w:p w:rsidR="000505F8" w:rsidRPr="000505F8" w:rsidRDefault="000505F8" w:rsidP="000505F8">
            <w:pPr>
              <w:widowControl w:val="0"/>
              <w:autoSpaceDE w:val="0"/>
              <w:autoSpaceDN w:val="0"/>
              <w:spacing w:before="49"/>
              <w:ind w:left="69"/>
              <w:jc w:val="both"/>
              <w:rPr>
                <w:rFonts w:ascii="Arial" w:eastAsia="Calibri" w:hAnsi="Arial" w:cs="Arial"/>
                <w:b/>
                <w:sz w:val="22"/>
                <w:szCs w:val="20"/>
                <w:lang w:bidi="es-ES"/>
              </w:rPr>
            </w:pPr>
            <w:r w:rsidRPr="000505F8">
              <w:rPr>
                <w:rFonts w:ascii="Arial" w:eastAsia="Calibri" w:hAnsi="Arial" w:cs="Arial"/>
                <w:b/>
                <w:sz w:val="22"/>
                <w:szCs w:val="20"/>
                <w:lang w:bidi="es-ES"/>
              </w:rPr>
              <w:t>2.2.2</w:t>
            </w:r>
            <w:r w:rsidRPr="000505F8">
              <w:rPr>
                <w:rFonts w:ascii="Arial" w:eastAsia="Calibri" w:hAnsi="Arial" w:cs="Arial"/>
                <w:b/>
                <w:spacing w:val="-7"/>
                <w:sz w:val="22"/>
                <w:szCs w:val="20"/>
                <w:lang w:bidi="es-ES"/>
              </w:rPr>
              <w:t xml:space="preserve"> </w:t>
            </w:r>
            <w:r w:rsidRPr="000505F8">
              <w:rPr>
                <w:rFonts w:ascii="Arial" w:eastAsia="Calibri" w:hAnsi="Arial" w:cs="Arial"/>
                <w:b/>
                <w:sz w:val="22"/>
                <w:szCs w:val="20"/>
                <w:lang w:bidi="es-ES"/>
              </w:rPr>
              <w:t>Oportunidades:</w:t>
            </w:r>
          </w:p>
          <w:p w:rsidR="000505F8" w:rsidRPr="000505F8" w:rsidRDefault="000505F8" w:rsidP="000505F8">
            <w:pPr>
              <w:widowControl w:val="0"/>
              <w:autoSpaceDE w:val="0"/>
              <w:autoSpaceDN w:val="0"/>
              <w:spacing w:before="49" w:line="276" w:lineRule="auto"/>
              <w:ind w:left="69"/>
              <w:jc w:val="both"/>
              <w:rPr>
                <w:rFonts w:ascii="Arial" w:eastAsia="Calibri" w:hAnsi="Arial" w:cs="Arial"/>
                <w:spacing w:val="-7"/>
                <w:sz w:val="20"/>
                <w:szCs w:val="20"/>
                <w:lang w:bidi="es-ES"/>
              </w:rPr>
            </w:pPr>
            <w:r w:rsidRPr="000505F8">
              <w:rPr>
                <w:rFonts w:ascii="Arial" w:eastAsia="Calibri" w:hAnsi="Arial" w:cs="Arial"/>
                <w:spacing w:val="-7"/>
                <w:sz w:val="22"/>
                <w:szCs w:val="20"/>
                <w:lang w:bidi="es-ES"/>
              </w:rPr>
              <w:t xml:space="preserve"> El fondo cuenta con las primeras evaluaciones anuales que permiten analizar sus resultados</w:t>
            </w:r>
          </w:p>
        </w:tc>
      </w:tr>
      <w:tr w:rsidR="000505F8" w:rsidRPr="000505F8" w:rsidTr="00CF1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4"/>
        </w:trPr>
        <w:tc>
          <w:tcPr>
            <w:tcW w:w="9647" w:type="dxa"/>
            <w:shd w:val="clear" w:color="auto" w:fill="auto"/>
          </w:tcPr>
          <w:p w:rsidR="000505F8" w:rsidRPr="000505F8" w:rsidRDefault="000505F8" w:rsidP="000505F8">
            <w:pPr>
              <w:widowControl w:val="0"/>
              <w:autoSpaceDE w:val="0"/>
              <w:autoSpaceDN w:val="0"/>
              <w:spacing w:before="51"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 xml:space="preserve">2.2.3 Debilidades: </w:t>
            </w:r>
          </w:p>
          <w:p w:rsidR="000505F8" w:rsidRPr="000505F8" w:rsidRDefault="000505F8" w:rsidP="000505F8">
            <w:pPr>
              <w:widowControl w:val="0"/>
              <w:autoSpaceDE w:val="0"/>
              <w:autoSpaceDN w:val="0"/>
              <w:spacing w:before="51" w:line="276" w:lineRule="auto"/>
              <w:ind w:left="69" w:right="54"/>
              <w:jc w:val="both"/>
              <w:rPr>
                <w:rFonts w:ascii="Arial" w:eastAsia="Calibri" w:hAnsi="Arial" w:cs="Arial"/>
                <w:sz w:val="20"/>
                <w:szCs w:val="20"/>
                <w:lang w:bidi="es-ES"/>
              </w:rPr>
            </w:pPr>
            <w:r w:rsidRPr="000505F8">
              <w:rPr>
                <w:rFonts w:ascii="Arial" w:eastAsia="Calibri" w:hAnsi="Arial" w:cs="Arial"/>
                <w:spacing w:val="-7"/>
                <w:sz w:val="22"/>
                <w:szCs w:val="20"/>
                <w:lang w:bidi="es-ES"/>
              </w:rPr>
              <w:t>En la evaluación se detecta la falta de indicadores que midan los resultados directamente del FONE, la Matriz de Indicadores para Resultados, se enfoca en los logros del Sistema Educativo Estatal (Cobertura y Eficiencia Terminal). Los recursos del FONE al cubrir nómina y gasto operativo, inciden a lograr estos objetivos. Por otra parte, en el diagnóstico del problema de Educación Básica y Normal, se considera como población beneficiaria a los alumnos que reciben clases y cuyos docentes tienen un salario a través del fondo, por lo que el beneficio del FONE es indirecto.</w:t>
            </w:r>
            <w:r w:rsidRPr="000505F8">
              <w:rPr>
                <w:rFonts w:ascii="Arial" w:eastAsia="Arial" w:hAnsi="Arial" w:cs="Arial"/>
                <w:kern w:val="20"/>
                <w:sz w:val="22"/>
                <w:szCs w:val="20"/>
                <w:lang w:eastAsia="ja-JP"/>
              </w:rPr>
              <w:t xml:space="preserve"> </w:t>
            </w:r>
            <w:r w:rsidRPr="000505F8">
              <w:rPr>
                <w:rFonts w:ascii="Arial" w:eastAsia="Calibri" w:hAnsi="Arial" w:cs="Arial"/>
                <w:spacing w:val="-7"/>
                <w:sz w:val="22"/>
                <w:szCs w:val="20"/>
                <w:lang w:bidi="es-ES"/>
              </w:rPr>
              <w:t>Se desconocen las observaciones y aspectos susceptibles de mejora de las evaluaciones externas, a fin de mejorar los procesos.</w:t>
            </w:r>
          </w:p>
        </w:tc>
      </w:tr>
      <w:tr w:rsidR="000505F8" w:rsidRPr="000505F8" w:rsidTr="00CF1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8"/>
        </w:trPr>
        <w:tc>
          <w:tcPr>
            <w:tcW w:w="9647" w:type="dxa"/>
            <w:shd w:val="clear" w:color="auto" w:fill="auto"/>
          </w:tcPr>
          <w:p w:rsidR="000505F8" w:rsidRPr="000505F8" w:rsidRDefault="000505F8" w:rsidP="000505F8">
            <w:pPr>
              <w:widowControl w:val="0"/>
              <w:autoSpaceDE w:val="0"/>
              <w:autoSpaceDN w:val="0"/>
              <w:spacing w:before="49" w:line="309" w:lineRule="auto"/>
              <w:ind w:left="69" w:right="32"/>
              <w:rPr>
                <w:rFonts w:ascii="Arial" w:eastAsia="Calibri" w:hAnsi="Arial" w:cs="Arial"/>
                <w:b/>
                <w:sz w:val="22"/>
                <w:szCs w:val="20"/>
                <w:lang w:bidi="es-ES"/>
              </w:rPr>
            </w:pPr>
            <w:r w:rsidRPr="000505F8">
              <w:rPr>
                <w:rFonts w:ascii="Arial" w:eastAsia="Calibri" w:hAnsi="Arial" w:cs="Arial"/>
                <w:b/>
                <w:sz w:val="22"/>
                <w:szCs w:val="20"/>
                <w:lang w:bidi="es-ES"/>
              </w:rPr>
              <w:t>2.2.4 Amenazas:</w:t>
            </w:r>
          </w:p>
          <w:p w:rsidR="000505F8" w:rsidRPr="000505F8" w:rsidRDefault="000505F8" w:rsidP="000505F8">
            <w:pPr>
              <w:widowControl w:val="0"/>
              <w:autoSpaceDE w:val="0"/>
              <w:autoSpaceDN w:val="0"/>
              <w:spacing w:before="49" w:line="276" w:lineRule="auto"/>
              <w:ind w:left="69" w:right="32"/>
              <w:rPr>
                <w:rFonts w:ascii="Arial" w:eastAsia="Calibri" w:hAnsi="Arial" w:cs="Arial"/>
                <w:sz w:val="20"/>
                <w:szCs w:val="20"/>
                <w:lang w:bidi="es-ES"/>
              </w:rPr>
            </w:pPr>
            <w:r w:rsidRPr="000505F8">
              <w:rPr>
                <w:rFonts w:ascii="Arial" w:eastAsia="Calibri" w:hAnsi="Arial" w:cs="Arial"/>
                <w:sz w:val="20"/>
                <w:szCs w:val="20"/>
                <w:lang w:bidi="es-ES"/>
              </w:rPr>
              <w:t xml:space="preserve"> </w:t>
            </w:r>
            <w:r w:rsidRPr="000505F8">
              <w:rPr>
                <w:rFonts w:ascii="Arial" w:eastAsia="Calibri" w:hAnsi="Arial" w:cs="Arial"/>
                <w:sz w:val="22"/>
                <w:szCs w:val="20"/>
                <w:lang w:bidi="es-ES"/>
              </w:rPr>
              <w:t>Es fundamental contar con los mecanismos o diagnósticos que mueren los programas complementarios aunados al FONE, muestren la situación real</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rPr>
          <w:rFonts w:ascii="Arial" w:hAnsi="Arial" w:cs="Arial"/>
          <w:b/>
          <w:color w:val="000000"/>
          <w:lang w:val="es-ES_tradnl"/>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0505F8" w:rsidRPr="000505F8" w:rsidTr="00CF1327">
        <w:trPr>
          <w:trHeight w:val="354"/>
        </w:trPr>
        <w:tc>
          <w:tcPr>
            <w:tcW w:w="9647" w:type="dxa"/>
            <w:shd w:val="clear" w:color="auto" w:fill="DFDFDF"/>
          </w:tcPr>
          <w:p w:rsidR="000505F8" w:rsidRPr="000505F8" w:rsidRDefault="000505F8" w:rsidP="000505F8">
            <w:pPr>
              <w:widowControl w:val="0"/>
              <w:autoSpaceDE w:val="0"/>
              <w:autoSpaceDN w:val="0"/>
              <w:spacing w:before="51"/>
              <w:ind w:left="69"/>
              <w:rPr>
                <w:rFonts w:ascii="Arial" w:eastAsia="Calibri" w:hAnsi="Arial" w:cs="Arial"/>
                <w:b/>
                <w:sz w:val="20"/>
                <w:szCs w:val="20"/>
                <w:lang w:bidi="es-ES"/>
              </w:rPr>
            </w:pPr>
            <w:r w:rsidRPr="000505F8">
              <w:rPr>
                <w:rFonts w:ascii="Arial" w:eastAsia="Calibri" w:hAnsi="Arial" w:cs="Arial"/>
                <w:b/>
                <w:sz w:val="22"/>
                <w:szCs w:val="20"/>
                <w:lang w:bidi="es-ES"/>
              </w:rPr>
              <w:t>3. CONCLUSIONES Y RECOMENDACIONES DE LA EVALUACIÓN</w:t>
            </w:r>
          </w:p>
        </w:tc>
      </w:tr>
      <w:tr w:rsidR="000505F8" w:rsidRPr="000505F8" w:rsidTr="00CF1327">
        <w:trPr>
          <w:trHeight w:val="2007"/>
        </w:trPr>
        <w:tc>
          <w:tcPr>
            <w:tcW w:w="9647" w:type="dxa"/>
            <w:shd w:val="clear" w:color="auto" w:fill="auto"/>
          </w:tcPr>
          <w:p w:rsidR="000505F8" w:rsidRPr="000505F8" w:rsidRDefault="000505F8" w:rsidP="000505F8">
            <w:pPr>
              <w:widowControl w:val="0"/>
              <w:autoSpaceDE w:val="0"/>
              <w:autoSpaceDN w:val="0"/>
              <w:spacing w:before="49" w:line="309" w:lineRule="auto"/>
              <w:ind w:left="69" w:right="56"/>
              <w:rPr>
                <w:rFonts w:ascii="Arial" w:eastAsia="Calibri" w:hAnsi="Arial" w:cs="Arial"/>
                <w:b/>
                <w:sz w:val="22"/>
                <w:szCs w:val="20"/>
                <w:lang w:bidi="es-ES"/>
              </w:rPr>
            </w:pPr>
            <w:r w:rsidRPr="000505F8">
              <w:rPr>
                <w:rFonts w:ascii="Arial" w:eastAsia="Calibri" w:hAnsi="Arial" w:cs="Arial"/>
                <w:b/>
                <w:sz w:val="22"/>
                <w:szCs w:val="20"/>
                <w:lang w:bidi="es-ES"/>
              </w:rPr>
              <w:t xml:space="preserve">3.1 Describir brevemente las conclusiones de la evaluación: </w:t>
            </w:r>
          </w:p>
          <w:p w:rsidR="000505F8" w:rsidRPr="000505F8" w:rsidRDefault="000505F8" w:rsidP="000505F8">
            <w:pPr>
              <w:widowControl w:val="0"/>
              <w:autoSpaceDE w:val="0"/>
              <w:autoSpaceDN w:val="0"/>
              <w:spacing w:before="49" w:line="276" w:lineRule="auto"/>
              <w:ind w:left="69" w:right="56"/>
              <w:jc w:val="both"/>
              <w:rPr>
                <w:rFonts w:ascii="Arial" w:eastAsia="Calibri" w:hAnsi="Arial" w:cs="Arial"/>
                <w:sz w:val="20"/>
                <w:szCs w:val="20"/>
                <w:lang w:bidi="es-ES"/>
              </w:rPr>
            </w:pPr>
            <w:r w:rsidRPr="000505F8">
              <w:rPr>
                <w:rFonts w:ascii="Arial" w:eastAsia="Calibri" w:hAnsi="Arial" w:cs="Arial"/>
                <w:sz w:val="22"/>
                <w:szCs w:val="20"/>
                <w:lang w:bidi="es-ES"/>
              </w:rPr>
              <w:t>Se detectó que los Indicadores para Resultados del Fondo están relacionadas con el logro de indicadores de educación cuantitativos (cobertura y eficiencia terminal), pero no así los cualitativos que midan la calidad y aseguren el aprendizaje de los alumnos e impulsen el desarrollo profesional de los docentes. En este punto, es importante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0505F8" w:rsidRPr="000505F8" w:rsidTr="00CF1327">
        <w:trPr>
          <w:trHeight w:val="414"/>
        </w:trPr>
        <w:tc>
          <w:tcPr>
            <w:tcW w:w="9647" w:type="dxa"/>
            <w:shd w:val="clear" w:color="auto" w:fill="D9D9D9"/>
          </w:tcPr>
          <w:p w:rsidR="000505F8" w:rsidRPr="000505F8" w:rsidRDefault="000505F8" w:rsidP="000505F8">
            <w:pPr>
              <w:widowControl w:val="0"/>
              <w:autoSpaceDE w:val="0"/>
              <w:autoSpaceDN w:val="0"/>
              <w:spacing w:before="49" w:line="309" w:lineRule="auto"/>
              <w:ind w:left="69" w:right="56"/>
              <w:rPr>
                <w:rFonts w:ascii="Arial" w:eastAsia="Calibri" w:hAnsi="Arial" w:cs="Arial"/>
                <w:b/>
                <w:sz w:val="20"/>
                <w:szCs w:val="20"/>
                <w:lang w:bidi="es-ES"/>
              </w:rPr>
            </w:pPr>
            <w:r w:rsidRPr="000505F8">
              <w:rPr>
                <w:rFonts w:ascii="Arial" w:eastAsia="Calibri" w:hAnsi="Arial" w:cs="Arial"/>
                <w:b/>
                <w:sz w:val="22"/>
                <w:szCs w:val="20"/>
                <w:lang w:bidi="es-ES"/>
              </w:rPr>
              <w:t>3.2 Describir las recomendaciones de acuerdo con su relevancia:</w:t>
            </w:r>
          </w:p>
        </w:tc>
      </w:tr>
      <w:tr w:rsidR="000505F8" w:rsidRPr="000505F8" w:rsidTr="00CF1327">
        <w:trPr>
          <w:trHeight w:val="414"/>
        </w:trPr>
        <w:tc>
          <w:tcPr>
            <w:tcW w:w="9647" w:type="dxa"/>
            <w:shd w:val="clear" w:color="auto" w:fill="auto"/>
          </w:tcPr>
          <w:p w:rsidR="000505F8" w:rsidRPr="000505F8" w:rsidRDefault="000505F8" w:rsidP="000505F8">
            <w:pPr>
              <w:widowControl w:val="0"/>
              <w:autoSpaceDE w:val="0"/>
              <w:autoSpaceDN w:val="0"/>
              <w:spacing w:before="49" w:line="276" w:lineRule="auto"/>
              <w:ind w:left="69" w:right="56"/>
              <w:jc w:val="both"/>
              <w:rPr>
                <w:rFonts w:ascii="Arial" w:eastAsia="Calibri" w:hAnsi="Arial" w:cs="Arial"/>
                <w:sz w:val="20"/>
                <w:szCs w:val="20"/>
                <w:lang w:bidi="es-ES"/>
              </w:rPr>
            </w:pPr>
            <w:r w:rsidRPr="000505F8">
              <w:rPr>
                <w:rFonts w:ascii="Arial" w:eastAsia="Calibri" w:hAnsi="Arial" w:cs="Arial"/>
                <w:sz w:val="22"/>
                <w:szCs w:val="20"/>
                <w:lang w:bidi="es-ES"/>
              </w:rPr>
              <w:t>3.2.1 Se recomienda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0505F8" w:rsidRPr="000505F8" w:rsidTr="00CF1327">
        <w:trPr>
          <w:trHeight w:val="414"/>
        </w:trPr>
        <w:tc>
          <w:tcPr>
            <w:tcW w:w="9647" w:type="dxa"/>
            <w:shd w:val="clear" w:color="auto" w:fill="auto"/>
          </w:tcPr>
          <w:p w:rsidR="000505F8" w:rsidRPr="000505F8" w:rsidRDefault="000505F8" w:rsidP="000505F8">
            <w:pPr>
              <w:widowControl w:val="0"/>
              <w:autoSpaceDE w:val="0"/>
              <w:autoSpaceDN w:val="0"/>
              <w:spacing w:before="49" w:line="276" w:lineRule="auto"/>
              <w:ind w:left="69" w:right="56"/>
              <w:jc w:val="both"/>
              <w:rPr>
                <w:rFonts w:ascii="Arial" w:eastAsia="Calibri" w:hAnsi="Arial" w:cs="Arial"/>
                <w:sz w:val="20"/>
                <w:szCs w:val="20"/>
                <w:lang w:bidi="es-ES"/>
              </w:rPr>
            </w:pPr>
            <w:r w:rsidRPr="000505F8">
              <w:rPr>
                <w:rFonts w:ascii="Arial" w:eastAsia="Calibri" w:hAnsi="Arial" w:cs="Arial"/>
                <w:sz w:val="22"/>
                <w:szCs w:val="20"/>
                <w:lang w:bidi="es-ES"/>
              </w:rPr>
              <w:t>3.2.2 Se requiere una corresponsabilidad, por parte de todas las instancias que conforman la Autoridad Educativa Local, en el manejo oportuno de la información para que los resultados educativos sean utilizados para una buena planificación y elaboración de políticas basadas en evidencia, mejora del servicio y por lo tanto de los resultados de aprendizaje en los alumnos.</w:t>
            </w:r>
          </w:p>
        </w:tc>
      </w:tr>
      <w:tr w:rsidR="000505F8" w:rsidRPr="000505F8" w:rsidTr="00CF1327">
        <w:trPr>
          <w:trHeight w:val="414"/>
        </w:trPr>
        <w:tc>
          <w:tcPr>
            <w:tcW w:w="9647" w:type="dxa"/>
            <w:shd w:val="clear" w:color="auto" w:fill="auto"/>
          </w:tcPr>
          <w:p w:rsidR="000505F8" w:rsidRPr="000505F8" w:rsidRDefault="000505F8" w:rsidP="000505F8">
            <w:pPr>
              <w:widowControl w:val="0"/>
              <w:autoSpaceDE w:val="0"/>
              <w:autoSpaceDN w:val="0"/>
              <w:spacing w:before="49" w:line="276" w:lineRule="auto"/>
              <w:ind w:left="69" w:right="56"/>
              <w:jc w:val="both"/>
              <w:rPr>
                <w:rFonts w:ascii="Arial" w:eastAsia="Calibri" w:hAnsi="Arial" w:cs="Arial"/>
                <w:sz w:val="22"/>
                <w:szCs w:val="20"/>
                <w:lang w:bidi="es-ES"/>
              </w:rPr>
            </w:pPr>
            <w:r w:rsidRPr="000505F8">
              <w:rPr>
                <w:rFonts w:ascii="Arial" w:eastAsia="Calibri" w:hAnsi="Arial" w:cs="Arial"/>
                <w:sz w:val="22"/>
                <w:szCs w:val="20"/>
                <w:lang w:bidi="es-ES"/>
              </w:rPr>
              <w:t>3.2.3 Se sugiere fortalecer las medidas de supervisión necesarias para el seguimiento de los indicadores educativos, en los que se observan eficiencias.</w:t>
            </w:r>
          </w:p>
        </w:tc>
      </w:tr>
      <w:tr w:rsidR="000505F8" w:rsidRPr="000505F8" w:rsidTr="00CF1327">
        <w:trPr>
          <w:trHeight w:val="414"/>
        </w:trPr>
        <w:tc>
          <w:tcPr>
            <w:tcW w:w="9647" w:type="dxa"/>
            <w:shd w:val="clear" w:color="auto" w:fill="auto"/>
          </w:tcPr>
          <w:p w:rsidR="000505F8" w:rsidRPr="000505F8" w:rsidRDefault="000505F8" w:rsidP="000505F8">
            <w:pPr>
              <w:widowControl w:val="0"/>
              <w:autoSpaceDE w:val="0"/>
              <w:autoSpaceDN w:val="0"/>
              <w:spacing w:after="200" w:line="276" w:lineRule="auto"/>
              <w:rPr>
                <w:rFonts w:ascii="Arial" w:hAnsi="Arial" w:cs="Arial"/>
                <w:szCs w:val="20"/>
                <w:lang w:val="es-ES_tradnl" w:eastAsia="es-ES_tradnl"/>
              </w:rPr>
            </w:pPr>
            <w:r w:rsidRPr="000505F8">
              <w:rPr>
                <w:rFonts w:ascii="Arial" w:eastAsia="Calibri" w:hAnsi="Arial" w:cs="Arial"/>
                <w:sz w:val="22"/>
                <w:szCs w:val="20"/>
                <w:lang w:bidi="es-ES"/>
              </w:rPr>
              <w:t>3.2.4 Es conveniente contar con una reglamentación, que defina los aspectos susceptibles de valoración, seguimiento y evaluación del FONE, que permita la mejora en la implementación de las estrategias y resultados en los aprendizajes considerados para cada nivel educativo en el currículo de la Nueva Escuela Mexicana.</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rPr>
          <w:rFonts w:ascii="Arial" w:hAnsi="Arial" w:cs="Arial"/>
          <w:b/>
          <w:color w:val="000000"/>
          <w:lang w:val="es-ES_tradnl"/>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0505F8" w:rsidRPr="000505F8" w:rsidTr="00CF1327">
        <w:trPr>
          <w:trHeight w:val="372"/>
        </w:trPr>
        <w:tc>
          <w:tcPr>
            <w:tcW w:w="9647" w:type="dxa"/>
            <w:shd w:val="clear" w:color="auto" w:fill="DFDFDF"/>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Calibri" w:eastAsia="Calibri" w:hAnsi="Calibri" w:cs="Calibri"/>
                <w:noProof/>
                <w:sz w:val="22"/>
                <w:szCs w:val="22"/>
                <w:lang w:val="es-MX" w:eastAsia="es-MX"/>
              </w:rPr>
              <mc:AlternateContent>
                <mc:Choice Requires="wps">
                  <w:drawing>
                    <wp:anchor distT="4294967295" distB="4294967295" distL="114300" distR="114300" simplePos="0" relativeHeight="251730944" behindDoc="1" locked="0" layoutInCell="1" allowOverlap="1">
                      <wp:simplePos x="0" y="0"/>
                      <wp:positionH relativeFrom="page">
                        <wp:posOffset>3559175</wp:posOffset>
                      </wp:positionH>
                      <wp:positionV relativeFrom="page">
                        <wp:posOffset>3897629</wp:posOffset>
                      </wp:positionV>
                      <wp:extent cx="1211580" cy="0"/>
                      <wp:effectExtent l="0" t="0" r="26670" b="19050"/>
                      <wp:wrapNone/>
                      <wp:docPr id="1288" name="Conector recto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580" cy="0"/>
                              </a:xfrm>
                              <a:prstGeom prst="line">
                                <a:avLst/>
                              </a:prstGeom>
                              <a:noFill/>
                              <a:ln w="60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C71D" id="Conector recto 1288" o:spid="_x0000_s1026" style="position:absolute;z-index:-251585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0.25pt,306.9pt" to="375.65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" strokecolor="blue" strokeweight=".48pt">
                      <w10:wrap anchorx="page" anchory="page"/>
                    </v:line>
                  </w:pict>
                </mc:Fallback>
              </mc:AlternateContent>
            </w:r>
            <w:r w:rsidRPr="000505F8">
              <w:rPr>
                <w:rFonts w:ascii="Arial" w:eastAsia="Calibri" w:hAnsi="Arial" w:cs="Arial"/>
                <w:b/>
                <w:sz w:val="22"/>
                <w:szCs w:val="20"/>
                <w:lang w:bidi="es-ES"/>
              </w:rPr>
              <w:t>4. DATOS DE LA INSTANCIA EVALUADORA</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4.1 Nombre del coordinador de la evaluación: M.A. Yazmin Guadalupe Cervantes Avila</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4.2 Cargo: Directora de la Facultad de Ciencias de la Administración Unidad Saltillo</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4.3 Institución a la que pertenece: Universidad Autónoma de Coahuila</w:t>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 xml:space="preserve">4.4 Principales colaboradores: </w:t>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 xml:space="preserve">4.5 Correo electrónico del coordinador de la evaluación: </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4.6 Teléfono (con clave lada): (844) 432-2013; 4397004</w:t>
            </w:r>
          </w:p>
        </w:tc>
      </w:tr>
      <w:tr w:rsidR="000505F8" w:rsidRPr="000505F8" w:rsidTr="00CF1327">
        <w:trPr>
          <w:trHeight w:val="369"/>
        </w:trPr>
        <w:tc>
          <w:tcPr>
            <w:tcW w:w="9647" w:type="dxa"/>
            <w:shd w:val="clear" w:color="auto" w:fill="DFDFDF"/>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 IDENTIFICACIÓN DEL (LOS) PROGRAMA(S)</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b/>
                <w:sz w:val="22"/>
                <w:szCs w:val="20"/>
                <w:lang w:bidi="es-ES"/>
              </w:rPr>
              <w:t>5.1 Nombre del (los) programa(s) evaluado(s):</w:t>
            </w:r>
            <w:r w:rsidRPr="000505F8">
              <w:rPr>
                <w:rFonts w:ascii="Arial" w:eastAsia="Calibri" w:hAnsi="Arial" w:cs="Arial"/>
                <w:sz w:val="22"/>
                <w:szCs w:val="20"/>
                <w:lang w:bidi="es-ES"/>
              </w:rPr>
              <w:t xml:space="preserve"> </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FONDO DE APORTACIONES PARA LA NÓMINA EDUCATIVA Y GASTO OPERATIVO</w:t>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5.2 Siglas:</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 xml:space="preserve"> FONE</w:t>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 xml:space="preserve">5.3 Ente público coordinador del (los) programa(s): </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Secretaria de Educación del Estado de Coahuila</w:t>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5.4 Poder público al que pertenece(n) el(los) programa(s):</w:t>
            </w:r>
          </w:p>
        </w:tc>
      </w:tr>
      <w:tr w:rsidR="000505F8" w:rsidRPr="000505F8" w:rsidTr="00CF1327">
        <w:trPr>
          <w:trHeight w:val="368"/>
        </w:trPr>
        <w:tc>
          <w:tcPr>
            <w:tcW w:w="9647" w:type="dxa"/>
            <w:shd w:val="clear" w:color="auto" w:fill="auto"/>
          </w:tcPr>
          <w:p w:rsidR="000505F8" w:rsidRPr="000505F8" w:rsidRDefault="000505F8" w:rsidP="000505F8">
            <w:pPr>
              <w:widowControl w:val="0"/>
              <w:tabs>
                <w:tab w:val="left" w:pos="2738"/>
                <w:tab w:val="left" w:pos="3909"/>
                <w:tab w:val="left" w:pos="5212"/>
              </w:tabs>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Poder Ejecutivo _X_</w:t>
            </w:r>
            <w:r w:rsidRPr="000505F8">
              <w:rPr>
                <w:rFonts w:ascii="Arial" w:eastAsia="Calibri" w:hAnsi="Arial" w:cs="Arial"/>
                <w:spacing w:val="-7"/>
                <w:sz w:val="22"/>
                <w:szCs w:val="20"/>
                <w:lang w:bidi="es-ES"/>
              </w:rPr>
              <w:t xml:space="preserve"> </w:t>
            </w:r>
            <w:r w:rsidRPr="000505F8">
              <w:rPr>
                <w:rFonts w:ascii="Arial" w:eastAsia="Calibri" w:hAnsi="Arial" w:cs="Arial"/>
                <w:sz w:val="22"/>
                <w:szCs w:val="20"/>
                <w:lang w:bidi="es-ES"/>
              </w:rPr>
              <w:t>Poder</w:t>
            </w:r>
            <w:r w:rsidRPr="000505F8">
              <w:rPr>
                <w:rFonts w:ascii="Arial" w:eastAsia="Calibri" w:hAnsi="Arial" w:cs="Arial"/>
                <w:spacing w:val="-3"/>
                <w:sz w:val="22"/>
                <w:szCs w:val="20"/>
                <w:lang w:bidi="es-ES"/>
              </w:rPr>
              <w:t xml:space="preserve"> </w:t>
            </w:r>
            <w:r w:rsidRPr="000505F8">
              <w:rPr>
                <w:rFonts w:ascii="Arial" w:eastAsia="Calibri" w:hAnsi="Arial" w:cs="Arial"/>
                <w:sz w:val="22"/>
                <w:szCs w:val="20"/>
                <w:lang w:bidi="es-ES"/>
              </w:rPr>
              <w:t>Legislativo</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u w:val="single"/>
                <w:lang w:bidi="es-ES"/>
              </w:rPr>
              <w:tab/>
            </w:r>
            <w:r w:rsidRPr="000505F8">
              <w:rPr>
                <w:rFonts w:ascii="Arial" w:eastAsia="Calibri" w:hAnsi="Arial" w:cs="Arial"/>
                <w:sz w:val="22"/>
                <w:szCs w:val="20"/>
                <w:lang w:bidi="es-ES"/>
              </w:rPr>
              <w:t>Poder</w:t>
            </w:r>
            <w:r w:rsidRPr="000505F8">
              <w:rPr>
                <w:rFonts w:ascii="Arial" w:eastAsia="Calibri" w:hAnsi="Arial" w:cs="Arial"/>
                <w:spacing w:val="-3"/>
                <w:sz w:val="22"/>
                <w:szCs w:val="20"/>
                <w:lang w:bidi="es-ES"/>
              </w:rPr>
              <w:t xml:space="preserve"> </w:t>
            </w:r>
            <w:r w:rsidRPr="000505F8">
              <w:rPr>
                <w:rFonts w:ascii="Arial" w:eastAsia="Calibri" w:hAnsi="Arial" w:cs="Arial"/>
                <w:sz w:val="22"/>
                <w:szCs w:val="20"/>
                <w:lang w:bidi="es-ES"/>
              </w:rPr>
              <w:t>Judicial</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u w:val="single"/>
                <w:lang w:bidi="es-ES"/>
              </w:rPr>
              <w:tab/>
            </w:r>
            <w:r w:rsidRPr="000505F8">
              <w:rPr>
                <w:rFonts w:ascii="Arial" w:eastAsia="Calibri" w:hAnsi="Arial" w:cs="Arial"/>
                <w:sz w:val="22"/>
                <w:szCs w:val="20"/>
                <w:lang w:bidi="es-ES"/>
              </w:rPr>
              <w:t>Ente</w:t>
            </w:r>
            <w:r w:rsidRPr="000505F8">
              <w:rPr>
                <w:rFonts w:ascii="Arial" w:eastAsia="Calibri" w:hAnsi="Arial" w:cs="Arial"/>
                <w:spacing w:val="-4"/>
                <w:sz w:val="22"/>
                <w:szCs w:val="20"/>
                <w:lang w:bidi="es-ES"/>
              </w:rPr>
              <w:t xml:space="preserve"> </w:t>
            </w:r>
            <w:r w:rsidRPr="000505F8">
              <w:rPr>
                <w:rFonts w:ascii="Arial" w:eastAsia="Calibri" w:hAnsi="Arial" w:cs="Arial"/>
                <w:sz w:val="22"/>
                <w:szCs w:val="20"/>
                <w:lang w:bidi="es-ES"/>
              </w:rPr>
              <w:t>Autónomo</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u w:val="single"/>
                <w:lang w:bidi="es-ES"/>
              </w:rPr>
              <w:tab/>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5.5 Ámbito gubernamental al que pertenece(n) el(los) programa(s):</w:t>
            </w:r>
          </w:p>
        </w:tc>
      </w:tr>
      <w:tr w:rsidR="000505F8" w:rsidRPr="000505F8" w:rsidTr="00CF1327">
        <w:trPr>
          <w:trHeight w:val="368"/>
        </w:trPr>
        <w:tc>
          <w:tcPr>
            <w:tcW w:w="9647" w:type="dxa"/>
            <w:shd w:val="clear" w:color="auto" w:fill="auto"/>
          </w:tcPr>
          <w:p w:rsidR="000505F8" w:rsidRPr="000505F8" w:rsidRDefault="000505F8" w:rsidP="000505F8">
            <w:pPr>
              <w:widowControl w:val="0"/>
              <w:tabs>
                <w:tab w:val="left" w:pos="1656"/>
                <w:tab w:val="left" w:pos="2264"/>
              </w:tabs>
              <w:autoSpaceDE w:val="0"/>
              <w:autoSpaceDN w:val="0"/>
              <w:spacing w:before="63" w:line="276" w:lineRule="auto"/>
              <w:ind w:left="69"/>
              <w:rPr>
                <w:rFonts w:ascii="Arial" w:eastAsia="Calibri" w:hAnsi="Arial" w:cs="Arial"/>
                <w:sz w:val="22"/>
                <w:szCs w:val="20"/>
                <w:lang w:bidi="es-ES"/>
              </w:rPr>
            </w:pPr>
            <w:r w:rsidRPr="000505F8">
              <w:rPr>
                <w:rFonts w:ascii="Arial" w:eastAsia="Calibri" w:hAnsi="Arial" w:cs="Arial"/>
                <w:sz w:val="22"/>
                <w:szCs w:val="20"/>
                <w:lang w:bidi="es-ES"/>
              </w:rPr>
              <w:t>Federal</w:t>
            </w:r>
            <w:r w:rsidRPr="000505F8">
              <w:rPr>
                <w:rFonts w:ascii="Arial" w:eastAsia="Calibri" w:hAnsi="Arial" w:cs="Arial"/>
                <w:sz w:val="22"/>
                <w:szCs w:val="20"/>
                <w:u w:val="single" w:color="000000"/>
                <w:lang w:bidi="es-ES"/>
              </w:rPr>
              <w:t xml:space="preserve">    </w:t>
            </w:r>
            <w:r w:rsidRPr="000505F8">
              <w:rPr>
                <w:rFonts w:ascii="Arial" w:eastAsia="Calibri" w:hAnsi="Arial" w:cs="Arial"/>
                <w:sz w:val="22"/>
                <w:szCs w:val="20"/>
                <w:lang w:bidi="es-ES"/>
              </w:rPr>
              <w:t>X</w:t>
            </w:r>
            <w:r w:rsidRPr="000505F8">
              <w:rPr>
                <w:rFonts w:ascii="Arial" w:eastAsia="Calibri" w:hAnsi="Arial" w:cs="Arial"/>
                <w:spacing w:val="8"/>
                <w:sz w:val="22"/>
                <w:szCs w:val="20"/>
                <w:lang w:bidi="es-ES"/>
              </w:rPr>
              <w:t xml:space="preserve"> </w:t>
            </w:r>
            <w:r w:rsidRPr="000505F8">
              <w:rPr>
                <w:rFonts w:ascii="Arial" w:eastAsia="Calibri" w:hAnsi="Arial" w:cs="Arial"/>
                <w:sz w:val="22"/>
                <w:szCs w:val="20"/>
                <w:lang w:bidi="es-ES"/>
              </w:rPr>
              <w:t>_</w:t>
            </w:r>
            <w:r w:rsidRPr="000505F8">
              <w:rPr>
                <w:rFonts w:ascii="Arial" w:eastAsia="Calibri" w:hAnsi="Arial" w:cs="Arial"/>
                <w:spacing w:val="-2"/>
                <w:sz w:val="22"/>
                <w:szCs w:val="20"/>
                <w:lang w:bidi="es-ES"/>
              </w:rPr>
              <w:t xml:space="preserve"> </w:t>
            </w:r>
            <w:r w:rsidRPr="000505F8">
              <w:rPr>
                <w:rFonts w:ascii="Arial" w:eastAsia="Calibri" w:hAnsi="Arial" w:cs="Arial"/>
                <w:sz w:val="22"/>
                <w:szCs w:val="20"/>
                <w:lang w:bidi="es-ES"/>
              </w:rPr>
              <w:t>Estatal</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u w:val="single"/>
                <w:lang w:bidi="es-ES"/>
              </w:rPr>
              <w:tab/>
            </w:r>
            <w:r w:rsidRPr="000505F8">
              <w:rPr>
                <w:rFonts w:ascii="Arial" w:eastAsia="Calibri" w:hAnsi="Arial" w:cs="Arial"/>
                <w:sz w:val="22"/>
                <w:szCs w:val="20"/>
                <w:lang w:bidi="es-ES"/>
              </w:rPr>
              <w:t>Local</w:t>
            </w:r>
            <w:r w:rsidRPr="000505F8">
              <w:rPr>
                <w:rFonts w:ascii="Arial" w:eastAsia="Calibri" w:hAnsi="Arial" w:cs="Arial"/>
                <w:sz w:val="22"/>
                <w:szCs w:val="20"/>
                <w:u w:val="single"/>
                <w:lang w:bidi="es-ES"/>
              </w:rPr>
              <w:t xml:space="preserve"> </w:t>
            </w:r>
            <w:r w:rsidRPr="000505F8">
              <w:rPr>
                <w:rFonts w:ascii="Arial" w:eastAsia="Calibri" w:hAnsi="Arial" w:cs="Arial"/>
                <w:sz w:val="22"/>
                <w:szCs w:val="20"/>
                <w:u w:val="single"/>
                <w:lang w:bidi="es-ES"/>
              </w:rPr>
              <w:tab/>
            </w:r>
          </w:p>
        </w:tc>
      </w:tr>
      <w:tr w:rsidR="000505F8" w:rsidRPr="000505F8" w:rsidTr="00CF1327">
        <w:trPr>
          <w:trHeight w:val="368"/>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5.6 Nombre de la(s) unidad(es) administrativa(s) y de (los) titular(es) a cargo del (los) programa(s):</w:t>
            </w:r>
          </w:p>
        </w:tc>
      </w:tr>
      <w:tr w:rsidR="000505F8" w:rsidRPr="000505F8" w:rsidTr="00CF1327">
        <w:trPr>
          <w:trHeight w:val="369"/>
        </w:trPr>
        <w:tc>
          <w:tcPr>
            <w:tcW w:w="9647"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0"/>
                <w:lang w:bidi="es-ES"/>
              </w:rPr>
            </w:pPr>
            <w:r w:rsidRPr="000505F8">
              <w:rPr>
                <w:rFonts w:ascii="Arial" w:eastAsia="Calibri" w:hAnsi="Arial" w:cs="Arial"/>
                <w:b/>
                <w:sz w:val="22"/>
                <w:szCs w:val="20"/>
                <w:lang w:bidi="es-ES"/>
              </w:rPr>
              <w:t>5.6.1 Nombre(s) de la(s) unidad(es) administrativa(s) a cargo de (los) programa(s):</w:t>
            </w:r>
          </w:p>
        </w:tc>
      </w:tr>
    </w:tbl>
    <w:p w:rsidR="000505F8" w:rsidRPr="000505F8" w:rsidRDefault="000505F8" w:rsidP="000505F8">
      <w:pPr>
        <w:spacing w:after="200" w:line="276" w:lineRule="auto"/>
        <w:rPr>
          <w:rFonts w:ascii="Arial" w:hAnsi="Arial" w:cs="Arial"/>
          <w:b/>
          <w:color w:val="000000"/>
          <w:lang w:val="es-ES_tradnl"/>
        </w:rPr>
      </w:pPr>
      <w:r w:rsidRPr="000505F8">
        <w:rPr>
          <w:rFonts w:ascii="Arial" w:hAnsi="Arial" w:cs="Arial"/>
          <w:b/>
          <w:color w:val="000000"/>
          <w:lang w:val="es-ES_tradnl"/>
        </w:rPr>
        <w:br w:type="page"/>
      </w:r>
    </w:p>
    <w:p w:rsidR="000505F8" w:rsidRPr="000505F8" w:rsidRDefault="000505F8" w:rsidP="000505F8">
      <w:pPr>
        <w:rPr>
          <w:rFonts w:ascii="Arial" w:hAnsi="Arial" w:cs="Arial"/>
          <w:b/>
          <w:color w:val="000000"/>
          <w:lang w:val="es-ES_tradnl"/>
        </w:rPr>
      </w:pPr>
      <w:r w:rsidRPr="000505F8">
        <w:rPr>
          <w:rFonts w:ascii="Arial" w:hAnsi="Arial" w:cs="Arial"/>
          <w:b/>
          <w:color w:val="000000"/>
          <w:lang w:val="es-ES_tradnl"/>
        </w:rPr>
        <w:lastRenderedPageBreak/>
        <w:t>Anexo 39</w:t>
      </w:r>
    </w:p>
    <w:p w:rsidR="000505F8" w:rsidRPr="000505F8" w:rsidRDefault="000505F8" w:rsidP="000505F8">
      <w:pPr>
        <w:rPr>
          <w:rFonts w:ascii="Arial" w:hAnsi="Arial" w:cs="Arial"/>
          <w:b/>
          <w:color w:val="000000"/>
          <w:lang w:val="es-ES_tradnl"/>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5"/>
        <w:gridCol w:w="5682"/>
      </w:tblGrid>
      <w:tr w:rsidR="000505F8" w:rsidRPr="000505F8" w:rsidTr="00CF1327">
        <w:trPr>
          <w:trHeight w:val="369"/>
        </w:trPr>
        <w:tc>
          <w:tcPr>
            <w:tcW w:w="9647" w:type="dxa"/>
            <w:gridSpan w:val="2"/>
            <w:shd w:val="clear" w:color="auto" w:fill="auto"/>
          </w:tcPr>
          <w:p w:rsidR="000505F8" w:rsidRPr="000505F8" w:rsidRDefault="000505F8" w:rsidP="000505F8">
            <w:pPr>
              <w:widowControl w:val="0"/>
              <w:autoSpaceDE w:val="0"/>
              <w:autoSpaceDN w:val="0"/>
              <w:spacing w:before="64" w:line="276" w:lineRule="auto"/>
              <w:ind w:left="69"/>
              <w:rPr>
                <w:rFonts w:ascii="Arial" w:eastAsia="Calibri" w:hAnsi="Arial" w:cs="Arial"/>
                <w:sz w:val="20"/>
                <w:szCs w:val="20"/>
                <w:lang w:bidi="es-ES"/>
              </w:rPr>
            </w:pPr>
            <w:r w:rsidRPr="000505F8">
              <w:rPr>
                <w:rFonts w:ascii="Arial" w:eastAsia="Calibri" w:hAnsi="Arial" w:cs="Arial"/>
                <w:sz w:val="22"/>
                <w:szCs w:val="20"/>
                <w:lang w:bidi="es-ES"/>
              </w:rPr>
              <w:t>Subsecretaria Educación Básica Prof. Jorge Alberto Salcido Portillo; Subsecretaria de Administración y Recursos Humanos (SEC) Lic. Gerardo Daniel Torres Castilla)</w:t>
            </w:r>
          </w:p>
        </w:tc>
      </w:tr>
      <w:tr w:rsidR="000505F8" w:rsidRPr="000505F8" w:rsidTr="00CF1327">
        <w:trPr>
          <w:trHeight w:val="637"/>
        </w:trPr>
        <w:tc>
          <w:tcPr>
            <w:tcW w:w="9647" w:type="dxa"/>
            <w:gridSpan w:val="2"/>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0"/>
                <w:szCs w:val="20"/>
                <w:lang w:bidi="es-ES"/>
              </w:rPr>
            </w:pPr>
            <w:r w:rsidRPr="000505F8">
              <w:rPr>
                <w:rFonts w:ascii="Arial" w:eastAsia="Calibri" w:hAnsi="Arial" w:cs="Arial"/>
                <w:b/>
                <w:sz w:val="22"/>
                <w:szCs w:val="20"/>
                <w:lang w:bidi="es-ES"/>
              </w:rPr>
              <w:t>5.6.2 Nombre(s) de (los) titular(es) de la(s) unidad(es) administrativa(s) a cargo de (los) programa(s) (nombre completo, correo electrónico y teléfono con clave lada):</w:t>
            </w:r>
          </w:p>
        </w:tc>
      </w:tr>
      <w:tr w:rsidR="000505F8" w:rsidRPr="000505F8" w:rsidTr="00CF1327">
        <w:trPr>
          <w:trHeight w:val="637"/>
        </w:trPr>
        <w:tc>
          <w:tcPr>
            <w:tcW w:w="3965"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b/>
                <w:sz w:val="22"/>
                <w:szCs w:val="22"/>
                <w:lang w:bidi="es-ES"/>
              </w:rPr>
              <w:t>Nombre:</w:t>
            </w:r>
            <w:r w:rsidRPr="000505F8">
              <w:rPr>
                <w:rFonts w:ascii="Arial" w:eastAsia="Calibri" w:hAnsi="Arial" w:cs="Arial"/>
                <w:sz w:val="22"/>
                <w:szCs w:val="22"/>
                <w:lang w:bidi="es-ES"/>
              </w:rPr>
              <w:t xml:space="preserve"> </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Prof. Jorge Alberto Salcido Portillo</w:t>
            </w:r>
          </w:p>
        </w:tc>
        <w:tc>
          <w:tcPr>
            <w:tcW w:w="5682"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b/>
                <w:sz w:val="22"/>
                <w:szCs w:val="22"/>
                <w:lang w:bidi="es-ES"/>
              </w:rPr>
              <w:t>Unidad administrativa:</w:t>
            </w:r>
            <w:r w:rsidRPr="000505F8">
              <w:rPr>
                <w:rFonts w:ascii="Arial" w:eastAsia="Calibri" w:hAnsi="Arial" w:cs="Arial"/>
                <w:sz w:val="22"/>
                <w:szCs w:val="22"/>
                <w:lang w:bidi="es-ES"/>
              </w:rPr>
              <w:t xml:space="preserve"> </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 xml:space="preserve">Subsecretaria Educación Básica </w:t>
            </w:r>
          </w:p>
        </w:tc>
      </w:tr>
      <w:tr w:rsidR="000505F8" w:rsidRPr="000505F8" w:rsidTr="00CF1327">
        <w:trPr>
          <w:trHeight w:val="362"/>
        </w:trPr>
        <w:tc>
          <w:tcPr>
            <w:tcW w:w="3965" w:type="dxa"/>
            <w:shd w:val="clear" w:color="auto" w:fill="auto"/>
          </w:tcPr>
          <w:p w:rsidR="000505F8" w:rsidRPr="000505F8" w:rsidRDefault="000505F8" w:rsidP="000505F8">
            <w:pPr>
              <w:widowControl w:val="0"/>
              <w:autoSpaceDE w:val="0"/>
              <w:autoSpaceDN w:val="0"/>
              <w:spacing w:before="63"/>
              <w:ind w:left="69"/>
              <w:rPr>
                <w:rFonts w:ascii="Calibri" w:eastAsia="Calibri" w:hAnsi="Calibri" w:cs="Calibri"/>
                <w:sz w:val="22"/>
                <w:szCs w:val="22"/>
                <w:lang w:bidi="es-ES"/>
              </w:rPr>
            </w:pPr>
            <w:r w:rsidRPr="000505F8">
              <w:rPr>
                <w:rFonts w:ascii="Arial" w:eastAsia="Calibri" w:hAnsi="Arial" w:cs="Arial"/>
                <w:b/>
                <w:szCs w:val="22"/>
                <w:lang w:bidi="es-ES"/>
              </w:rPr>
              <w:t>Tel</w:t>
            </w:r>
            <w:r w:rsidRPr="000505F8">
              <w:rPr>
                <w:rFonts w:ascii="Calibri" w:eastAsia="Calibri" w:hAnsi="Calibri" w:cs="Calibri"/>
                <w:sz w:val="22"/>
                <w:szCs w:val="22"/>
                <w:lang w:bidi="es-ES"/>
              </w:rPr>
              <w:t>: (01844) 4119500</w:t>
            </w:r>
          </w:p>
        </w:tc>
        <w:tc>
          <w:tcPr>
            <w:tcW w:w="5682" w:type="dxa"/>
            <w:shd w:val="clear" w:color="auto" w:fill="auto"/>
          </w:tcPr>
          <w:p w:rsidR="000505F8" w:rsidRPr="000505F8" w:rsidRDefault="000505F8" w:rsidP="000505F8">
            <w:pPr>
              <w:widowControl w:val="0"/>
              <w:autoSpaceDE w:val="0"/>
              <w:autoSpaceDN w:val="0"/>
              <w:spacing w:before="63" w:line="331" w:lineRule="auto"/>
              <w:ind w:left="69"/>
              <w:rPr>
                <w:rFonts w:ascii="Arial" w:eastAsia="Calibri" w:hAnsi="Arial" w:cs="Arial"/>
                <w:b/>
                <w:sz w:val="20"/>
                <w:szCs w:val="20"/>
                <w:lang w:bidi="es-ES"/>
              </w:rPr>
            </w:pPr>
            <w:r w:rsidRPr="000505F8">
              <w:rPr>
                <w:rFonts w:ascii="Arial" w:eastAsia="Calibri" w:hAnsi="Arial" w:cs="Arial"/>
                <w:b/>
                <w:sz w:val="22"/>
                <w:szCs w:val="20"/>
                <w:lang w:bidi="es-ES"/>
              </w:rPr>
              <w:t xml:space="preserve">Correo: </w:t>
            </w:r>
          </w:p>
        </w:tc>
      </w:tr>
      <w:tr w:rsidR="000505F8" w:rsidRPr="000505F8" w:rsidTr="00CF1327">
        <w:trPr>
          <w:trHeight w:val="637"/>
        </w:trPr>
        <w:tc>
          <w:tcPr>
            <w:tcW w:w="3965"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b/>
                <w:sz w:val="22"/>
                <w:szCs w:val="22"/>
                <w:lang w:bidi="es-ES"/>
              </w:rPr>
            </w:pPr>
            <w:r w:rsidRPr="000505F8">
              <w:rPr>
                <w:rFonts w:ascii="Arial" w:eastAsia="Calibri" w:hAnsi="Arial" w:cs="Arial"/>
                <w:b/>
                <w:sz w:val="22"/>
                <w:szCs w:val="22"/>
                <w:lang w:bidi="es-ES"/>
              </w:rPr>
              <w:t>Nombre:</w:t>
            </w:r>
          </w:p>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 xml:space="preserve"> Lic. Gerardo Daniel Torres Castilla</w:t>
            </w:r>
          </w:p>
        </w:tc>
        <w:tc>
          <w:tcPr>
            <w:tcW w:w="5682"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Subsecretaria de Administración y Recursos Humanos Secretaria de Educación</w:t>
            </w:r>
          </w:p>
        </w:tc>
      </w:tr>
      <w:tr w:rsidR="000505F8" w:rsidRPr="000505F8" w:rsidTr="00CF1327">
        <w:trPr>
          <w:trHeight w:val="637"/>
        </w:trPr>
        <w:tc>
          <w:tcPr>
            <w:tcW w:w="3965"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b/>
                <w:sz w:val="22"/>
                <w:szCs w:val="22"/>
                <w:lang w:bidi="es-ES"/>
              </w:rPr>
              <w:t>Tel:</w:t>
            </w:r>
            <w:r w:rsidRPr="000505F8">
              <w:rPr>
                <w:rFonts w:ascii="Arial" w:eastAsia="Calibri" w:hAnsi="Arial" w:cs="Arial"/>
                <w:sz w:val="22"/>
                <w:szCs w:val="22"/>
                <w:lang w:bidi="es-ES"/>
              </w:rPr>
              <w:t xml:space="preserve"> (01844) 411 88 00 Ext. 3119</w:t>
            </w:r>
          </w:p>
        </w:tc>
        <w:tc>
          <w:tcPr>
            <w:tcW w:w="5682" w:type="dxa"/>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b/>
                <w:sz w:val="22"/>
                <w:szCs w:val="22"/>
                <w:lang w:bidi="es-ES"/>
              </w:rPr>
              <w:t>Correo:</w:t>
            </w:r>
            <w:r w:rsidRPr="000505F8">
              <w:rPr>
                <w:rFonts w:ascii="Arial" w:eastAsia="Calibri" w:hAnsi="Arial" w:cs="Arial"/>
                <w:sz w:val="22"/>
                <w:szCs w:val="22"/>
                <w:lang w:bidi="es-ES"/>
              </w:rPr>
              <w:t xml:space="preserve"> gerardodaniel.torres@docentecoahuila.gob.mx</w:t>
            </w:r>
          </w:p>
        </w:tc>
      </w:tr>
    </w:tbl>
    <w:p w:rsidR="000505F8" w:rsidRPr="0092582C" w:rsidRDefault="000505F8" w:rsidP="000505F8">
      <w:pPr>
        <w:spacing w:line="331" w:lineRule="auto"/>
        <w:rPr>
          <w:rFonts w:ascii="Calibri" w:hAnsi="Calibri" w:cs="Calibri"/>
          <w:lang w:eastAsia="es-ES_tradnl"/>
        </w:rPr>
        <w:sectPr w:rsidR="000505F8" w:rsidRPr="0092582C" w:rsidSect="00642048">
          <w:headerReference w:type="default" r:id="rId255"/>
          <w:type w:val="continuous"/>
          <w:pgSz w:w="12240" w:h="15840"/>
          <w:pgMar w:top="1480" w:right="1540" w:bottom="280" w:left="1600" w:header="708" w:footer="0" w:gutter="0"/>
          <w:cols w:space="720"/>
        </w:sectPr>
      </w:pPr>
    </w:p>
    <w:p w:rsidR="000505F8" w:rsidRPr="000505F8" w:rsidRDefault="000505F8" w:rsidP="000505F8">
      <w:pPr>
        <w:widowControl w:val="0"/>
        <w:autoSpaceDE w:val="0"/>
        <w:autoSpaceDN w:val="0"/>
        <w:spacing w:after="1"/>
        <w:rPr>
          <w:rFonts w:ascii="Calibri" w:eastAsia="Britannic Bold" w:hAnsi="Calibri" w:cs="Calibri"/>
          <w:bCs/>
          <w:sz w:val="22"/>
          <w:szCs w:val="22"/>
          <w:lang w:bidi="es-ES"/>
        </w:rPr>
      </w:pPr>
    </w:p>
    <w:tbl>
      <w:tblPr>
        <w:tblW w:w="964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0"/>
      </w:tblGrid>
      <w:tr w:rsidR="000505F8" w:rsidRPr="000505F8" w:rsidTr="00CF1327">
        <w:trPr>
          <w:trHeight w:val="371"/>
        </w:trPr>
        <w:tc>
          <w:tcPr>
            <w:tcW w:w="9640" w:type="dxa"/>
            <w:tcBorders>
              <w:left w:val="single" w:sz="6" w:space="0" w:color="000000"/>
              <w:bottom w:val="single" w:sz="6" w:space="0" w:color="000000"/>
              <w:right w:val="single" w:sz="6" w:space="0" w:color="000000"/>
            </w:tcBorders>
            <w:shd w:val="clear" w:color="auto" w:fill="DFDFDF"/>
          </w:tcPr>
          <w:p w:rsidR="000505F8" w:rsidRPr="000505F8" w:rsidRDefault="000505F8" w:rsidP="000505F8">
            <w:pPr>
              <w:widowControl w:val="0"/>
              <w:autoSpaceDE w:val="0"/>
              <w:autoSpaceDN w:val="0"/>
              <w:spacing w:before="66" w:line="276" w:lineRule="auto"/>
              <w:ind w:left="69"/>
              <w:rPr>
                <w:rFonts w:ascii="Arial" w:eastAsia="Calibri" w:hAnsi="Arial" w:cs="Arial"/>
                <w:b/>
                <w:sz w:val="22"/>
                <w:szCs w:val="22"/>
                <w:lang w:bidi="es-ES"/>
              </w:rPr>
            </w:pPr>
            <w:r w:rsidRPr="000505F8">
              <w:rPr>
                <w:rFonts w:ascii="Arial" w:eastAsia="Calibri" w:hAnsi="Arial" w:cs="Arial"/>
                <w:b/>
                <w:sz w:val="22"/>
                <w:szCs w:val="22"/>
                <w:lang w:bidi="es-ES"/>
              </w:rPr>
              <w:t>6. DATOS DE CONTRATACIÓN DE LA EVALUACIÓN</w:t>
            </w:r>
          </w:p>
        </w:tc>
      </w:tr>
      <w:tr w:rsidR="000505F8" w:rsidRPr="000505F8" w:rsidTr="00CF1327">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5" w:line="276" w:lineRule="auto"/>
              <w:ind w:left="69"/>
              <w:rPr>
                <w:rFonts w:ascii="Arial" w:eastAsia="Calibri" w:hAnsi="Arial" w:cs="Arial"/>
                <w:b/>
                <w:sz w:val="22"/>
                <w:szCs w:val="22"/>
                <w:lang w:bidi="es-ES"/>
              </w:rPr>
            </w:pPr>
            <w:r w:rsidRPr="000505F8">
              <w:rPr>
                <w:rFonts w:ascii="Arial" w:eastAsia="Calibri" w:hAnsi="Arial" w:cs="Arial"/>
                <w:b/>
                <w:sz w:val="22"/>
                <w:szCs w:val="22"/>
                <w:lang w:bidi="es-ES"/>
              </w:rPr>
              <w:t>6.1 Tipo de contratación:</w:t>
            </w:r>
          </w:p>
        </w:tc>
      </w:tr>
      <w:tr w:rsidR="000505F8" w:rsidRPr="000505F8" w:rsidTr="00CF1327">
        <w:trPr>
          <w:trHeight w:val="73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tabs>
                <w:tab w:val="left" w:pos="3716"/>
                <w:tab w:val="left" w:pos="6067"/>
              </w:tabs>
              <w:autoSpaceDE w:val="0"/>
              <w:autoSpaceDN w:val="0"/>
              <w:spacing w:before="65"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6.1.1 Adjudicación Directa_ X_ 6.1.2 Invitación</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a tres</w:t>
            </w:r>
            <w:r w:rsidRPr="000505F8">
              <w:rPr>
                <w:rFonts w:ascii="Arial" w:eastAsia="Calibri" w:hAnsi="Arial" w:cs="Arial"/>
                <w:sz w:val="22"/>
                <w:szCs w:val="22"/>
                <w:u w:val="single"/>
                <w:lang w:bidi="es-ES"/>
              </w:rPr>
              <w:t xml:space="preserve"> </w:t>
            </w:r>
            <w:r w:rsidRPr="000505F8">
              <w:rPr>
                <w:rFonts w:ascii="Arial" w:eastAsia="Calibri" w:hAnsi="Arial" w:cs="Arial"/>
                <w:sz w:val="22"/>
                <w:szCs w:val="22"/>
                <w:u w:val="single"/>
                <w:lang w:bidi="es-ES"/>
              </w:rPr>
              <w:tab/>
            </w:r>
            <w:r w:rsidRPr="000505F8">
              <w:rPr>
                <w:rFonts w:ascii="Arial" w:eastAsia="Calibri" w:hAnsi="Arial" w:cs="Arial"/>
                <w:sz w:val="22"/>
                <w:szCs w:val="22"/>
                <w:lang w:bidi="es-ES"/>
              </w:rPr>
              <w:t>6.1.3 Licitación Pública</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Nacional</w:t>
            </w:r>
            <w:r w:rsidRPr="000505F8">
              <w:rPr>
                <w:rFonts w:ascii="Arial" w:eastAsia="Calibri" w:hAnsi="Arial" w:cs="Arial"/>
                <w:sz w:val="22"/>
                <w:szCs w:val="22"/>
                <w:u w:val="single"/>
                <w:lang w:bidi="es-ES"/>
              </w:rPr>
              <w:t xml:space="preserve"> </w:t>
            </w:r>
            <w:r w:rsidRPr="000505F8">
              <w:rPr>
                <w:rFonts w:ascii="Arial" w:eastAsia="Calibri" w:hAnsi="Arial" w:cs="Arial"/>
                <w:sz w:val="22"/>
                <w:szCs w:val="22"/>
                <w:u w:val="single"/>
                <w:lang w:bidi="es-ES"/>
              </w:rPr>
              <w:tab/>
            </w:r>
          </w:p>
          <w:p w:rsidR="000505F8" w:rsidRPr="000505F8" w:rsidRDefault="000505F8" w:rsidP="000505F8">
            <w:pPr>
              <w:widowControl w:val="0"/>
              <w:autoSpaceDE w:val="0"/>
              <w:autoSpaceDN w:val="0"/>
              <w:spacing w:line="276" w:lineRule="auto"/>
              <w:rPr>
                <w:rFonts w:ascii="Arial" w:eastAsia="Calibri" w:hAnsi="Arial" w:cs="Arial"/>
                <w:sz w:val="22"/>
                <w:szCs w:val="22"/>
                <w:lang w:bidi="es-ES"/>
              </w:rPr>
            </w:pPr>
          </w:p>
          <w:p w:rsidR="000505F8" w:rsidRPr="000505F8" w:rsidRDefault="000505F8" w:rsidP="000505F8">
            <w:pPr>
              <w:widowControl w:val="0"/>
              <w:tabs>
                <w:tab w:val="left" w:pos="2712"/>
                <w:tab w:val="left" w:pos="4305"/>
              </w:tabs>
              <w:autoSpaceDE w:val="0"/>
              <w:autoSpaceDN w:val="0"/>
              <w:spacing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6.1.4 Licitación</w:t>
            </w:r>
            <w:r w:rsidRPr="000505F8">
              <w:rPr>
                <w:rFonts w:ascii="Arial" w:eastAsia="Calibri" w:hAnsi="Arial" w:cs="Arial"/>
                <w:spacing w:val="-5"/>
                <w:sz w:val="22"/>
                <w:szCs w:val="22"/>
                <w:lang w:bidi="es-ES"/>
              </w:rPr>
              <w:t xml:space="preserve"> </w:t>
            </w:r>
            <w:r w:rsidRPr="000505F8">
              <w:rPr>
                <w:rFonts w:ascii="Arial" w:eastAsia="Calibri" w:hAnsi="Arial" w:cs="Arial"/>
                <w:sz w:val="22"/>
                <w:szCs w:val="22"/>
                <w:lang w:bidi="es-ES"/>
              </w:rPr>
              <w:t>Pública</w:t>
            </w:r>
            <w:r w:rsidRPr="000505F8">
              <w:rPr>
                <w:rFonts w:ascii="Arial" w:eastAsia="Calibri" w:hAnsi="Arial" w:cs="Arial"/>
                <w:spacing w:val="-3"/>
                <w:sz w:val="22"/>
                <w:szCs w:val="22"/>
                <w:lang w:bidi="es-ES"/>
              </w:rPr>
              <w:t xml:space="preserve"> </w:t>
            </w:r>
            <w:r w:rsidRPr="000505F8">
              <w:rPr>
                <w:rFonts w:ascii="Arial" w:eastAsia="Calibri" w:hAnsi="Arial" w:cs="Arial"/>
                <w:sz w:val="22"/>
                <w:szCs w:val="22"/>
                <w:lang w:bidi="es-ES"/>
              </w:rPr>
              <w:t>Internacional</w:t>
            </w:r>
            <w:r w:rsidRPr="000505F8">
              <w:rPr>
                <w:rFonts w:ascii="Arial" w:eastAsia="Calibri" w:hAnsi="Arial" w:cs="Arial"/>
                <w:sz w:val="22"/>
                <w:szCs w:val="22"/>
                <w:u w:val="single"/>
                <w:lang w:bidi="es-ES"/>
              </w:rPr>
              <w:t xml:space="preserve"> </w:t>
            </w:r>
            <w:r w:rsidRPr="000505F8">
              <w:rPr>
                <w:rFonts w:ascii="Arial" w:eastAsia="Calibri" w:hAnsi="Arial" w:cs="Arial"/>
                <w:sz w:val="22"/>
                <w:szCs w:val="22"/>
                <w:u w:val="single"/>
                <w:lang w:bidi="es-ES"/>
              </w:rPr>
              <w:tab/>
            </w:r>
            <w:r w:rsidRPr="000505F8">
              <w:rPr>
                <w:rFonts w:ascii="Arial" w:eastAsia="Calibri" w:hAnsi="Arial" w:cs="Arial"/>
                <w:sz w:val="22"/>
                <w:szCs w:val="22"/>
                <w:lang w:bidi="es-ES"/>
              </w:rPr>
              <w:t>6.1.5 Otro:</w:t>
            </w:r>
            <w:r w:rsidRPr="000505F8">
              <w:rPr>
                <w:rFonts w:ascii="Arial" w:eastAsia="Calibri" w:hAnsi="Arial" w:cs="Arial"/>
                <w:spacing w:val="-7"/>
                <w:sz w:val="22"/>
                <w:szCs w:val="22"/>
                <w:lang w:bidi="es-ES"/>
              </w:rPr>
              <w:t xml:space="preserve"> </w:t>
            </w:r>
            <w:r w:rsidRPr="000505F8">
              <w:rPr>
                <w:rFonts w:ascii="Arial" w:eastAsia="Calibri" w:hAnsi="Arial" w:cs="Arial"/>
                <w:sz w:val="22"/>
                <w:szCs w:val="22"/>
                <w:lang w:bidi="es-ES"/>
              </w:rPr>
              <w:t>(Señalar)</w:t>
            </w:r>
            <w:r w:rsidRPr="000505F8">
              <w:rPr>
                <w:rFonts w:ascii="Arial" w:eastAsia="Calibri" w:hAnsi="Arial" w:cs="Arial"/>
                <w:sz w:val="22"/>
                <w:szCs w:val="22"/>
                <w:u w:val="single"/>
                <w:lang w:bidi="es-ES"/>
              </w:rPr>
              <w:t xml:space="preserve"> </w:t>
            </w:r>
            <w:r w:rsidRPr="000505F8">
              <w:rPr>
                <w:rFonts w:ascii="Arial" w:eastAsia="Calibri" w:hAnsi="Arial" w:cs="Arial"/>
                <w:sz w:val="22"/>
                <w:szCs w:val="22"/>
                <w:u w:val="single"/>
                <w:lang w:bidi="es-ES"/>
              </w:rPr>
              <w:tab/>
            </w:r>
          </w:p>
        </w:tc>
      </w:tr>
      <w:tr w:rsidR="000505F8" w:rsidRPr="000505F8" w:rsidTr="00CF1327">
        <w:trPr>
          <w:trHeight w:val="637"/>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6.2</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Unidad</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administrativa</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responsable</w:t>
            </w:r>
            <w:r w:rsidRPr="000505F8">
              <w:rPr>
                <w:rFonts w:ascii="Arial" w:eastAsia="Calibri" w:hAnsi="Arial" w:cs="Arial"/>
                <w:spacing w:val="-11"/>
                <w:sz w:val="22"/>
                <w:szCs w:val="22"/>
                <w:lang w:bidi="es-ES"/>
              </w:rPr>
              <w:t xml:space="preserve"> </w:t>
            </w:r>
            <w:r w:rsidRPr="000505F8">
              <w:rPr>
                <w:rFonts w:ascii="Arial" w:eastAsia="Calibri" w:hAnsi="Arial" w:cs="Arial"/>
                <w:sz w:val="22"/>
                <w:szCs w:val="22"/>
                <w:lang w:bidi="es-ES"/>
              </w:rPr>
              <w:t>de</w:t>
            </w:r>
            <w:r w:rsidRPr="000505F8">
              <w:rPr>
                <w:rFonts w:ascii="Arial" w:eastAsia="Calibri" w:hAnsi="Arial" w:cs="Arial"/>
                <w:spacing w:val="-11"/>
                <w:sz w:val="22"/>
                <w:szCs w:val="22"/>
                <w:lang w:bidi="es-ES"/>
              </w:rPr>
              <w:t xml:space="preserve"> </w:t>
            </w:r>
            <w:r w:rsidRPr="000505F8">
              <w:rPr>
                <w:rFonts w:ascii="Arial" w:eastAsia="Calibri" w:hAnsi="Arial" w:cs="Arial"/>
                <w:sz w:val="22"/>
                <w:szCs w:val="22"/>
                <w:lang w:bidi="es-ES"/>
              </w:rPr>
              <w:t>contratar</w:t>
            </w:r>
            <w:r w:rsidRPr="000505F8">
              <w:rPr>
                <w:rFonts w:ascii="Arial" w:eastAsia="Calibri" w:hAnsi="Arial" w:cs="Arial"/>
                <w:spacing w:val="-11"/>
                <w:sz w:val="22"/>
                <w:szCs w:val="22"/>
                <w:lang w:bidi="es-ES"/>
              </w:rPr>
              <w:t xml:space="preserve"> </w:t>
            </w:r>
            <w:r w:rsidRPr="000505F8">
              <w:rPr>
                <w:rFonts w:ascii="Arial" w:eastAsia="Calibri" w:hAnsi="Arial" w:cs="Arial"/>
                <w:sz w:val="22"/>
                <w:szCs w:val="22"/>
                <w:lang w:bidi="es-ES"/>
              </w:rPr>
              <w:t>la</w:t>
            </w:r>
            <w:r w:rsidRPr="000505F8">
              <w:rPr>
                <w:rFonts w:ascii="Arial" w:eastAsia="Calibri" w:hAnsi="Arial" w:cs="Arial"/>
                <w:spacing w:val="-10"/>
                <w:sz w:val="22"/>
                <w:szCs w:val="22"/>
                <w:lang w:bidi="es-ES"/>
              </w:rPr>
              <w:t xml:space="preserve"> </w:t>
            </w:r>
            <w:r w:rsidRPr="000505F8">
              <w:rPr>
                <w:rFonts w:ascii="Arial" w:eastAsia="Calibri" w:hAnsi="Arial" w:cs="Arial"/>
                <w:sz w:val="22"/>
                <w:szCs w:val="22"/>
                <w:lang w:bidi="es-ES"/>
              </w:rPr>
              <w:t>evaluación:</w:t>
            </w:r>
            <w:r w:rsidRPr="000505F8">
              <w:rPr>
                <w:rFonts w:ascii="Arial" w:eastAsia="Calibri" w:hAnsi="Arial" w:cs="Arial"/>
                <w:spacing w:val="-8"/>
                <w:sz w:val="22"/>
                <w:szCs w:val="22"/>
                <w:lang w:bidi="es-ES"/>
              </w:rPr>
              <w:t xml:space="preserve"> Subsecretaría de Administración y Recursos Humanos </w:t>
            </w:r>
          </w:p>
        </w:tc>
      </w:tr>
      <w:tr w:rsidR="000505F8" w:rsidRPr="000505F8" w:rsidTr="00CF1327">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6.3 Costo total de la evaluación: $ 0.00</w:t>
            </w:r>
          </w:p>
        </w:tc>
      </w:tr>
      <w:tr w:rsidR="000505F8" w:rsidRPr="000505F8" w:rsidTr="00CF1327">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3" w:line="276" w:lineRule="auto"/>
              <w:ind w:left="69"/>
              <w:rPr>
                <w:rFonts w:ascii="Arial" w:eastAsia="Calibri" w:hAnsi="Arial" w:cs="Arial"/>
                <w:sz w:val="22"/>
                <w:szCs w:val="22"/>
                <w:lang w:bidi="es-ES"/>
              </w:rPr>
            </w:pPr>
            <w:r w:rsidRPr="000505F8">
              <w:rPr>
                <w:rFonts w:ascii="Arial" w:eastAsia="Calibri" w:hAnsi="Arial" w:cs="Arial"/>
                <w:sz w:val="22"/>
                <w:szCs w:val="22"/>
                <w:lang w:bidi="es-ES"/>
              </w:rPr>
              <w:t>6.4 Fuente de Financiamiento: NA</w:t>
            </w:r>
          </w:p>
        </w:tc>
      </w:tr>
      <w:tr w:rsidR="000505F8" w:rsidRPr="000505F8" w:rsidTr="00CF1327">
        <w:trPr>
          <w:trHeight w:val="369"/>
        </w:trPr>
        <w:tc>
          <w:tcPr>
            <w:tcW w:w="9640" w:type="dxa"/>
            <w:tcBorders>
              <w:top w:val="single" w:sz="6" w:space="0" w:color="000000"/>
              <w:left w:val="nil"/>
              <w:bottom w:val="single" w:sz="6" w:space="0" w:color="000000"/>
              <w:right w:val="nil"/>
            </w:tcBorders>
            <w:shd w:val="clear" w:color="auto" w:fill="auto"/>
          </w:tcPr>
          <w:p w:rsidR="000505F8" w:rsidRPr="000505F8" w:rsidRDefault="000505F8" w:rsidP="000505F8">
            <w:pPr>
              <w:widowControl w:val="0"/>
              <w:autoSpaceDE w:val="0"/>
              <w:autoSpaceDN w:val="0"/>
              <w:rPr>
                <w:rFonts w:ascii="Calibri" w:eastAsia="Calibri" w:hAnsi="Calibri" w:cs="Calibri"/>
                <w:sz w:val="22"/>
                <w:szCs w:val="22"/>
                <w:lang w:bidi="es-ES"/>
              </w:rPr>
            </w:pPr>
          </w:p>
        </w:tc>
      </w:tr>
      <w:tr w:rsidR="000505F8" w:rsidRPr="000505F8" w:rsidTr="00CF1327">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DFDFDF"/>
          </w:tcPr>
          <w:p w:rsidR="000505F8" w:rsidRPr="000505F8" w:rsidRDefault="000505F8" w:rsidP="000505F8">
            <w:pPr>
              <w:widowControl w:val="0"/>
              <w:autoSpaceDE w:val="0"/>
              <w:autoSpaceDN w:val="0"/>
              <w:spacing w:before="63"/>
              <w:ind w:left="69"/>
              <w:rPr>
                <w:rFonts w:ascii="Calibri" w:eastAsia="Calibri" w:hAnsi="Calibri" w:cs="Calibri"/>
                <w:b/>
                <w:sz w:val="22"/>
                <w:szCs w:val="22"/>
                <w:lang w:bidi="es-ES"/>
              </w:rPr>
            </w:pPr>
            <w:r w:rsidRPr="000505F8">
              <w:rPr>
                <w:rFonts w:ascii="Calibri" w:eastAsia="Calibri" w:hAnsi="Calibri" w:cs="Calibri"/>
                <w:b/>
                <w:sz w:val="22"/>
                <w:szCs w:val="22"/>
                <w:lang w:bidi="es-ES"/>
              </w:rPr>
              <w:t>7. DIFUSIÓN DE LA EVALUACIÓN</w:t>
            </w:r>
          </w:p>
        </w:tc>
      </w:tr>
      <w:tr w:rsidR="000505F8" w:rsidRPr="000505F8" w:rsidTr="00CF1327">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3"/>
              <w:ind w:left="69"/>
              <w:rPr>
                <w:rFonts w:ascii="Calibri" w:eastAsia="Calibri" w:hAnsi="Calibri" w:cs="Calibri"/>
                <w:sz w:val="22"/>
                <w:szCs w:val="22"/>
                <w:lang w:bidi="es-ES"/>
              </w:rPr>
            </w:pPr>
            <w:r w:rsidRPr="000505F8">
              <w:rPr>
                <w:rFonts w:ascii="Calibri" w:eastAsia="Calibri" w:hAnsi="Calibri" w:cs="Calibri"/>
                <w:sz w:val="22"/>
                <w:szCs w:val="22"/>
                <w:lang w:bidi="es-ES"/>
              </w:rPr>
              <w:t>7.1 Difusión en internet de la evaluación:</w:t>
            </w:r>
            <w:r w:rsidRPr="000505F8">
              <w:rPr>
                <w:rFonts w:ascii="Calibri" w:eastAsia="Calibri" w:hAnsi="Calibri" w:cs="Calibri"/>
                <w:color w:val="0000FF"/>
                <w:sz w:val="22"/>
                <w:szCs w:val="22"/>
                <w:lang w:bidi="es-ES"/>
              </w:rPr>
              <w:t xml:space="preserve"> </w:t>
            </w:r>
          </w:p>
        </w:tc>
      </w:tr>
      <w:tr w:rsidR="000505F8" w:rsidRPr="000505F8" w:rsidTr="00CF1327">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0505F8" w:rsidRPr="000505F8" w:rsidRDefault="000505F8" w:rsidP="000505F8">
            <w:pPr>
              <w:widowControl w:val="0"/>
              <w:autoSpaceDE w:val="0"/>
              <w:autoSpaceDN w:val="0"/>
              <w:spacing w:before="63"/>
              <w:ind w:left="69"/>
              <w:rPr>
                <w:rFonts w:ascii="Calibri" w:eastAsia="Calibri" w:hAnsi="Calibri" w:cs="Calibri"/>
                <w:sz w:val="22"/>
                <w:szCs w:val="22"/>
                <w:lang w:bidi="es-ES"/>
              </w:rPr>
            </w:pPr>
            <w:r w:rsidRPr="000505F8">
              <w:rPr>
                <w:rFonts w:ascii="Calibri" w:eastAsia="Calibri" w:hAnsi="Calibri" w:cs="Calibri"/>
                <w:sz w:val="22"/>
                <w:szCs w:val="22"/>
                <w:lang w:bidi="es-ES"/>
              </w:rPr>
              <w:t>7.2 Difusión en internet del formato:</w:t>
            </w:r>
            <w:r w:rsidRPr="000505F8">
              <w:rPr>
                <w:rFonts w:ascii="Calibri" w:eastAsia="Calibri" w:hAnsi="Calibri" w:cs="Calibri"/>
                <w:color w:val="0000FF"/>
                <w:sz w:val="22"/>
                <w:szCs w:val="22"/>
                <w:lang w:bidi="es-ES"/>
              </w:rPr>
              <w:t xml:space="preserve"> </w:t>
            </w:r>
          </w:p>
        </w:tc>
      </w:tr>
    </w:tbl>
    <w:p w:rsidR="000505F8" w:rsidRPr="000505F8" w:rsidRDefault="000505F8" w:rsidP="000505F8">
      <w:pPr>
        <w:spacing w:after="200" w:line="276" w:lineRule="auto"/>
        <w:rPr>
          <w:rFonts w:ascii="Arial" w:hAnsi="Arial" w:cs="Arial"/>
          <w:b/>
          <w:color w:val="000000"/>
          <w:lang w:val="es-ES_tradnl"/>
        </w:rPr>
      </w:pPr>
    </w:p>
    <w:p w:rsidR="000505F8" w:rsidRPr="000505F8" w:rsidRDefault="000505F8" w:rsidP="000505F8">
      <w:pPr>
        <w:spacing w:after="200" w:line="276" w:lineRule="auto"/>
        <w:rPr>
          <w:rFonts w:ascii="Arial" w:hAnsi="Arial" w:cs="Arial"/>
          <w:b/>
          <w:color w:val="000000"/>
          <w:lang w:val="es-ES_tradnl"/>
        </w:rPr>
      </w:pPr>
    </w:p>
    <w:p w:rsidR="000505F8" w:rsidRDefault="000505F8">
      <w:pPr>
        <w:spacing w:after="160" w:line="259" w:lineRule="auto"/>
      </w:pPr>
      <w:r>
        <w:br w:type="page"/>
      </w:r>
    </w:p>
    <w:p w:rsidR="0092582C" w:rsidRPr="0092582C" w:rsidRDefault="0092582C" w:rsidP="0092582C">
      <w:pPr>
        <w:autoSpaceDE w:val="0"/>
        <w:autoSpaceDN w:val="0"/>
        <w:adjustRightInd w:val="0"/>
        <w:spacing w:line="360" w:lineRule="auto"/>
        <w:rPr>
          <w:rFonts w:ascii="Arial" w:hAnsi="Arial" w:cs="Arial"/>
          <w:b/>
          <w:bCs/>
          <w:color w:val="000000"/>
        </w:rPr>
      </w:pPr>
    </w:p>
    <w:p w:rsidR="0092582C" w:rsidRPr="0092582C" w:rsidRDefault="0092582C" w:rsidP="0092582C">
      <w:pPr>
        <w:spacing w:line="360" w:lineRule="auto"/>
        <w:ind w:right="51"/>
        <w:jc w:val="both"/>
        <w:rPr>
          <w:rFonts w:ascii="Arial" w:hAnsi="Arial" w:cs="Arial"/>
        </w:rPr>
      </w:pPr>
      <w:r w:rsidRPr="0092582C">
        <w:rPr>
          <w:rFonts w:ascii="Arial" w:hAnsi="Arial" w:cs="Arial"/>
          <w:b/>
        </w:rPr>
        <w:t>DICTAMEN</w:t>
      </w:r>
      <w:r w:rsidRPr="0092582C">
        <w:rPr>
          <w:rFonts w:ascii="Arial" w:hAnsi="Arial" w:cs="Arial"/>
        </w:rPr>
        <w:t xml:space="preserve"> de la Comisión de Finanzas de la Sexagésima Segunda Legislatura del Congreso del Estado, Independiente Libre y Soberano de Coahuila de Zaragoza, con relación a la Iniciativa enviada por el Ejecutivo del Estado, consistente en la Ley para la Distribución de Participaciones y Aportaciones Federales a los Municipios del Estado de Coahuila de Zaragoza para el Ejercicio Fiscal del año 2022.</w:t>
      </w:r>
    </w:p>
    <w:p w:rsidR="0092582C" w:rsidRPr="0092582C" w:rsidRDefault="0092582C" w:rsidP="0092582C">
      <w:pPr>
        <w:tabs>
          <w:tab w:val="center" w:pos="4680"/>
        </w:tabs>
        <w:spacing w:line="360" w:lineRule="auto"/>
        <w:ind w:right="51"/>
        <w:jc w:val="center"/>
        <w:rPr>
          <w:rFonts w:ascii="Arial" w:hAnsi="Arial" w:cs="Arial"/>
          <w:b/>
          <w:bCs/>
          <w:sz w:val="22"/>
          <w:szCs w:val="22"/>
        </w:rPr>
      </w:pPr>
    </w:p>
    <w:p w:rsidR="0092582C" w:rsidRPr="0092582C" w:rsidRDefault="0092582C" w:rsidP="0092582C">
      <w:pPr>
        <w:tabs>
          <w:tab w:val="center" w:pos="4680"/>
        </w:tabs>
        <w:spacing w:line="360" w:lineRule="auto"/>
        <w:ind w:right="51"/>
        <w:jc w:val="center"/>
        <w:rPr>
          <w:rFonts w:ascii="Arial" w:hAnsi="Arial" w:cs="Arial"/>
          <w:b/>
          <w:bCs/>
          <w:sz w:val="28"/>
          <w:szCs w:val="28"/>
          <w:lang w:val="es-ES_tradnl"/>
        </w:rPr>
      </w:pPr>
      <w:r w:rsidRPr="0092582C">
        <w:rPr>
          <w:rFonts w:ascii="Arial" w:hAnsi="Arial" w:cs="Arial"/>
          <w:b/>
          <w:bCs/>
          <w:sz w:val="28"/>
          <w:szCs w:val="28"/>
          <w:lang w:val="es-ES_tradnl"/>
        </w:rPr>
        <w:t>RESULTANDO</w:t>
      </w:r>
    </w:p>
    <w:p w:rsidR="0092582C" w:rsidRPr="0092582C" w:rsidRDefault="0092582C" w:rsidP="0092582C">
      <w:pPr>
        <w:tabs>
          <w:tab w:val="center" w:pos="4680"/>
        </w:tabs>
        <w:spacing w:line="360" w:lineRule="auto"/>
        <w:ind w:right="51"/>
        <w:jc w:val="center"/>
        <w:rPr>
          <w:rFonts w:ascii="Arial" w:hAnsi="Arial" w:cs="Arial"/>
          <w:b/>
          <w:bCs/>
          <w:sz w:val="22"/>
          <w:szCs w:val="22"/>
          <w:lang w:val="es-ES_tradnl"/>
        </w:rPr>
      </w:pPr>
    </w:p>
    <w:p w:rsidR="0092582C" w:rsidRPr="0092582C" w:rsidRDefault="0092582C" w:rsidP="0092582C">
      <w:pPr>
        <w:tabs>
          <w:tab w:val="center" w:pos="4680"/>
        </w:tabs>
        <w:spacing w:line="360" w:lineRule="auto"/>
        <w:ind w:right="51"/>
        <w:jc w:val="both"/>
        <w:rPr>
          <w:rFonts w:ascii="Arial" w:hAnsi="Arial" w:cs="Arial"/>
          <w:bCs/>
          <w:lang w:val="es-ES_tradnl"/>
        </w:rPr>
      </w:pPr>
      <w:r w:rsidRPr="0092582C">
        <w:rPr>
          <w:rFonts w:ascii="Arial" w:hAnsi="Arial" w:cs="Arial"/>
          <w:b/>
          <w:bCs/>
          <w:lang w:val="es-ES_tradnl"/>
        </w:rPr>
        <w:t>PRIMERO</w:t>
      </w:r>
      <w:r w:rsidRPr="0092582C">
        <w:rPr>
          <w:rFonts w:ascii="Arial" w:hAnsi="Arial" w:cs="Arial"/>
          <w:b/>
          <w:bCs/>
          <w:sz w:val="28"/>
          <w:lang w:val="es-ES_tradnl"/>
        </w:rPr>
        <w:t xml:space="preserve">. </w:t>
      </w:r>
      <w:r w:rsidRPr="0092582C">
        <w:rPr>
          <w:rFonts w:ascii="Arial" w:hAnsi="Arial" w:cs="Arial"/>
          <w:bCs/>
          <w:lang w:val="es-ES_tradnl"/>
        </w:rPr>
        <w:t>El día 30 de noviembre de 2021, ante el Pleno del Congreso del Estado, compareció el Secretario de Finanzas para dar cuenta de los ordenamientos que integran el Paquete Económico del Estado entre las que se encuentra la iniciativa de la Ley para la Distribución de Participaciones y Aportaciones Federales a los Municipios del Estado de Coahuila de Zaragoza, para el Ejercicio Fiscal del año 2022.</w:t>
      </w:r>
    </w:p>
    <w:p w:rsidR="0092582C" w:rsidRPr="0092582C" w:rsidRDefault="0092582C" w:rsidP="0092582C">
      <w:pPr>
        <w:tabs>
          <w:tab w:val="center" w:pos="4680"/>
        </w:tabs>
        <w:spacing w:line="360" w:lineRule="auto"/>
        <w:ind w:right="51"/>
        <w:jc w:val="both"/>
        <w:rPr>
          <w:rFonts w:ascii="Arial" w:hAnsi="Arial" w:cs="Arial"/>
          <w:bCs/>
          <w:sz w:val="28"/>
          <w:lang w:val="es-ES_tradnl"/>
        </w:rPr>
      </w:pPr>
    </w:p>
    <w:p w:rsidR="0092582C" w:rsidRPr="0092582C" w:rsidRDefault="0092582C" w:rsidP="0092582C">
      <w:pPr>
        <w:tabs>
          <w:tab w:val="center" w:pos="4680"/>
        </w:tabs>
        <w:spacing w:line="360" w:lineRule="auto"/>
        <w:ind w:right="51"/>
        <w:jc w:val="both"/>
        <w:rPr>
          <w:rFonts w:ascii="Arial" w:hAnsi="Arial" w:cs="Arial"/>
          <w:bCs/>
          <w:lang w:val="es-ES_tradnl"/>
        </w:rPr>
      </w:pPr>
      <w:r w:rsidRPr="0092582C">
        <w:rPr>
          <w:rFonts w:ascii="Arial" w:hAnsi="Arial" w:cs="Arial"/>
          <w:b/>
          <w:bCs/>
          <w:lang w:val="es-ES_tradnl"/>
        </w:rPr>
        <w:t>SEGUNDO</w:t>
      </w:r>
      <w:r w:rsidRPr="0092582C">
        <w:rPr>
          <w:rFonts w:ascii="Arial" w:hAnsi="Arial" w:cs="Arial"/>
          <w:b/>
          <w:bCs/>
          <w:sz w:val="28"/>
          <w:lang w:val="es-ES_tradnl"/>
        </w:rPr>
        <w:t xml:space="preserve">. </w:t>
      </w:r>
      <w:r w:rsidRPr="0092582C">
        <w:rPr>
          <w:rFonts w:ascii="Arial" w:hAnsi="Arial" w:cs="Arial"/>
          <w:bCs/>
          <w:lang w:val="es-ES_tradnl"/>
        </w:rPr>
        <w:t>Que por acuerdo de la Mesa Directiva del Pleno quedaron a disposición de la Comisión de Finanzas los ordenamientos que integran el paquete económico dentro del cual se encuentra la Ley para la Distribución de las Participaciones y Aportaciones Federales a los Municipios del Estado de Coahuila para que se procediera a su estudio y dictamen.</w:t>
      </w:r>
    </w:p>
    <w:p w:rsidR="0092582C" w:rsidRPr="0092582C" w:rsidRDefault="0092582C" w:rsidP="0092582C">
      <w:pPr>
        <w:tabs>
          <w:tab w:val="center" w:pos="4680"/>
        </w:tabs>
        <w:spacing w:line="360" w:lineRule="auto"/>
        <w:ind w:right="51"/>
        <w:jc w:val="both"/>
        <w:rPr>
          <w:rFonts w:ascii="Arial" w:hAnsi="Arial" w:cs="Arial"/>
          <w:bCs/>
          <w:lang w:val="es-ES_tradnl"/>
        </w:rPr>
      </w:pPr>
    </w:p>
    <w:p w:rsidR="0092582C" w:rsidRPr="0092582C" w:rsidRDefault="0092582C" w:rsidP="0092582C">
      <w:pPr>
        <w:tabs>
          <w:tab w:val="center" w:pos="4680"/>
        </w:tabs>
        <w:spacing w:line="360" w:lineRule="auto"/>
        <w:ind w:left="850" w:right="850"/>
        <w:jc w:val="center"/>
        <w:rPr>
          <w:rFonts w:ascii="Arial" w:hAnsi="Arial" w:cs="Arial"/>
          <w:b/>
          <w:bCs/>
          <w:sz w:val="28"/>
          <w:szCs w:val="28"/>
          <w:lang w:val="es-ES_tradnl"/>
        </w:rPr>
      </w:pPr>
      <w:r w:rsidRPr="0092582C">
        <w:rPr>
          <w:rFonts w:ascii="Arial" w:hAnsi="Arial" w:cs="Arial"/>
          <w:b/>
          <w:bCs/>
          <w:sz w:val="28"/>
          <w:szCs w:val="28"/>
          <w:lang w:val="es-ES_tradnl"/>
        </w:rPr>
        <w:t>CONSIDERANDO</w:t>
      </w:r>
    </w:p>
    <w:p w:rsidR="0092582C" w:rsidRPr="0092582C" w:rsidRDefault="0092582C" w:rsidP="0092582C">
      <w:pPr>
        <w:tabs>
          <w:tab w:val="center" w:pos="4680"/>
          <w:tab w:val="left" w:pos="9072"/>
        </w:tabs>
        <w:spacing w:line="360" w:lineRule="auto"/>
        <w:ind w:right="850"/>
        <w:jc w:val="center"/>
        <w:rPr>
          <w:rFonts w:ascii="Arial" w:hAnsi="Arial" w:cs="Arial"/>
          <w:b/>
          <w:bCs/>
          <w:lang w:val="es-ES_tradnl"/>
        </w:rPr>
      </w:pPr>
    </w:p>
    <w:p w:rsidR="0092582C" w:rsidRPr="0092582C" w:rsidRDefault="0092582C" w:rsidP="0092582C">
      <w:pPr>
        <w:spacing w:line="360" w:lineRule="auto"/>
        <w:jc w:val="both"/>
        <w:rPr>
          <w:rFonts w:ascii="Arial" w:hAnsi="Arial" w:cs="Arial"/>
        </w:rPr>
      </w:pPr>
      <w:r w:rsidRPr="0092582C">
        <w:rPr>
          <w:rFonts w:ascii="Arial" w:hAnsi="Arial" w:cs="Arial"/>
          <w:b/>
        </w:rPr>
        <w:t>PRIMERO.</w:t>
      </w:r>
      <w:r w:rsidRPr="0092582C">
        <w:rPr>
          <w:rFonts w:ascii="Arial" w:hAnsi="Arial" w:cs="Arial"/>
        </w:rPr>
        <w:t xml:space="preserve">  Que esta Comisión es competente para emitir el presente dictamen tanto por el Acuerdo de la Mesa Directiva del Pleno, así como por la materia de la iniciativa</w:t>
      </w:r>
      <w:r w:rsidRPr="0092582C">
        <w:rPr>
          <w:rFonts w:ascii="Arial" w:hAnsi="Arial" w:cs="Arial"/>
          <w:b/>
        </w:rPr>
        <w:t xml:space="preserve">, </w:t>
      </w:r>
      <w:r w:rsidRPr="0092582C">
        <w:rPr>
          <w:rFonts w:ascii="Arial" w:hAnsi="Arial" w:cs="Arial"/>
        </w:rPr>
        <w:t>con fundamento en los artículos 91 fracción I, 116, 117 y demás relativos de la Ley Orgánica del Congreso del Estado, es competente para emitir el presente dictamen.</w:t>
      </w:r>
    </w:p>
    <w:p w:rsidR="0092582C" w:rsidRPr="0092582C" w:rsidRDefault="0092582C" w:rsidP="0092582C">
      <w:pPr>
        <w:tabs>
          <w:tab w:val="center" w:pos="4680"/>
          <w:tab w:val="left" w:pos="9072"/>
        </w:tabs>
        <w:spacing w:line="360" w:lineRule="auto"/>
        <w:ind w:right="850"/>
        <w:jc w:val="both"/>
        <w:rPr>
          <w:rFonts w:ascii="Arial" w:hAnsi="Arial" w:cs="Arial"/>
          <w:bCs/>
          <w:lang w:val="es-ES_tradnl"/>
        </w:rPr>
      </w:pPr>
    </w:p>
    <w:p w:rsidR="0092582C" w:rsidRPr="0092582C" w:rsidRDefault="0092582C" w:rsidP="0092582C">
      <w:pPr>
        <w:tabs>
          <w:tab w:val="center" w:pos="4680"/>
          <w:tab w:val="left" w:pos="9072"/>
        </w:tabs>
        <w:spacing w:line="360" w:lineRule="auto"/>
        <w:ind w:right="850"/>
        <w:jc w:val="both"/>
        <w:rPr>
          <w:rFonts w:ascii="Arial" w:hAnsi="Arial" w:cs="Arial"/>
          <w:b/>
          <w:bCs/>
          <w:lang w:val="es-ES_tradnl"/>
        </w:rPr>
      </w:pPr>
    </w:p>
    <w:p w:rsidR="0092582C" w:rsidRPr="0092582C" w:rsidRDefault="0092582C" w:rsidP="0092582C">
      <w:pPr>
        <w:tabs>
          <w:tab w:val="center" w:pos="4680"/>
          <w:tab w:val="left" w:pos="9072"/>
        </w:tabs>
        <w:spacing w:line="360" w:lineRule="auto"/>
        <w:ind w:right="850"/>
        <w:jc w:val="both"/>
        <w:rPr>
          <w:rFonts w:ascii="Arial" w:hAnsi="Arial" w:cs="Arial"/>
          <w:bCs/>
          <w:lang w:val="es-ES_tradnl"/>
        </w:rPr>
      </w:pPr>
      <w:r w:rsidRPr="0092582C">
        <w:rPr>
          <w:rFonts w:ascii="Arial" w:hAnsi="Arial" w:cs="Arial"/>
          <w:b/>
          <w:bCs/>
          <w:lang w:val="es-ES_tradnl"/>
        </w:rPr>
        <w:t>SEGUNDO.</w:t>
      </w:r>
      <w:r w:rsidRPr="0092582C">
        <w:rPr>
          <w:rFonts w:ascii="Arial" w:hAnsi="Arial" w:cs="Arial"/>
          <w:b/>
          <w:bCs/>
          <w:sz w:val="28"/>
          <w:lang w:val="es-ES_tradnl"/>
        </w:rPr>
        <w:t xml:space="preserve"> </w:t>
      </w:r>
      <w:r w:rsidRPr="0092582C">
        <w:rPr>
          <w:rFonts w:ascii="Arial" w:hAnsi="Arial" w:cs="Arial"/>
          <w:bCs/>
          <w:lang w:val="es-ES_tradnl"/>
        </w:rPr>
        <w:t>Que la iniciativa en comento se sustentó en la siguiente:</w:t>
      </w:r>
    </w:p>
    <w:p w:rsidR="0092582C" w:rsidRPr="0092582C" w:rsidRDefault="0092582C" w:rsidP="0092582C">
      <w:pPr>
        <w:tabs>
          <w:tab w:val="center" w:pos="4680"/>
          <w:tab w:val="left" w:pos="9072"/>
        </w:tabs>
        <w:spacing w:line="360" w:lineRule="auto"/>
        <w:ind w:right="850"/>
        <w:jc w:val="center"/>
        <w:rPr>
          <w:rFonts w:ascii="Arial" w:hAnsi="Arial" w:cs="Arial"/>
          <w:b/>
          <w:iCs/>
          <w:sz w:val="28"/>
          <w:szCs w:val="28"/>
          <w:lang w:val="es-ES_tradnl"/>
        </w:rPr>
      </w:pPr>
    </w:p>
    <w:p w:rsidR="0092582C" w:rsidRPr="0092582C" w:rsidRDefault="0092582C" w:rsidP="0092582C">
      <w:pPr>
        <w:tabs>
          <w:tab w:val="center" w:pos="4680"/>
          <w:tab w:val="left" w:pos="9072"/>
        </w:tabs>
        <w:spacing w:line="360" w:lineRule="auto"/>
        <w:ind w:right="850"/>
        <w:jc w:val="center"/>
        <w:rPr>
          <w:rFonts w:ascii="Arial" w:hAnsi="Arial" w:cs="Arial"/>
          <w:b/>
          <w:iCs/>
          <w:sz w:val="28"/>
          <w:szCs w:val="28"/>
          <w:lang w:val="es-ES_tradnl"/>
        </w:rPr>
      </w:pPr>
      <w:r w:rsidRPr="0092582C">
        <w:rPr>
          <w:rFonts w:ascii="Arial" w:hAnsi="Arial" w:cs="Arial"/>
          <w:b/>
          <w:iCs/>
          <w:sz w:val="28"/>
          <w:szCs w:val="28"/>
          <w:lang w:val="es-ES_tradnl"/>
        </w:rPr>
        <w:t>EXPOSICIÓN DE MOTIVOS</w:t>
      </w:r>
    </w:p>
    <w:p w:rsidR="0092582C" w:rsidRPr="0092582C" w:rsidRDefault="0092582C" w:rsidP="0092582C">
      <w:pPr>
        <w:shd w:val="clear" w:color="auto" w:fill="FFFFFF"/>
        <w:spacing w:line="360" w:lineRule="auto"/>
        <w:ind w:right="114"/>
        <w:jc w:val="both"/>
        <w:rPr>
          <w:rFonts w:ascii="Arial" w:hAnsi="Arial" w:cs="Arial"/>
          <w:sz w:val="22"/>
          <w:szCs w:val="22"/>
        </w:rPr>
      </w:pPr>
    </w:p>
    <w:p w:rsidR="0092582C" w:rsidRPr="0092582C" w:rsidRDefault="0092582C" w:rsidP="0092582C">
      <w:pPr>
        <w:shd w:val="clear" w:color="auto" w:fill="FFFFFF"/>
        <w:spacing w:line="360" w:lineRule="auto"/>
        <w:ind w:right="114"/>
        <w:jc w:val="both"/>
        <w:rPr>
          <w:rFonts w:ascii="Arial" w:hAnsi="Arial" w:cs="Arial"/>
        </w:rPr>
      </w:pPr>
      <w:r w:rsidRPr="0092582C">
        <w:rPr>
          <w:rFonts w:ascii="Arial" w:hAnsi="Arial" w:cs="Arial"/>
        </w:rPr>
        <w:t xml:space="preserve">Para el Ejercicio Fiscal 2022, la Ley para la Distribución de Participaciones y Aportaciones Federales a los Municipios del Estado de Coahuila de Zaragoza, se adaptará a los preceptos de la Ley de Coordinación Fiscal vigente y a las recomendaciones que mediante mecanismos de atención emitió la Auditoría Superior de la Federación (ASF), en la revisión de la </w:t>
      </w:r>
      <w:r w:rsidRPr="0092582C">
        <w:rPr>
          <w:rFonts w:ascii="Arial" w:hAnsi="Arial" w:cs="Arial"/>
          <w:i/>
        </w:rPr>
        <w:t xml:space="preserve">Distribución de las Participaciones Federales </w:t>
      </w:r>
      <w:r w:rsidRPr="0092582C">
        <w:rPr>
          <w:rFonts w:ascii="Arial" w:hAnsi="Arial" w:cs="Arial"/>
        </w:rPr>
        <w:t>con motivo de la revisión de la Cuenta Pública del ejercicio fiscal 2020.</w:t>
      </w:r>
    </w:p>
    <w:p w:rsidR="0092582C" w:rsidRPr="0092582C" w:rsidRDefault="0092582C" w:rsidP="0092582C">
      <w:pPr>
        <w:spacing w:line="360" w:lineRule="auto"/>
        <w:ind w:right="114"/>
        <w:jc w:val="both"/>
        <w:rPr>
          <w:rFonts w:ascii="Arial" w:hAnsi="Arial" w:cs="Arial"/>
          <w:b/>
        </w:rPr>
      </w:pPr>
    </w:p>
    <w:p w:rsidR="0092582C" w:rsidRPr="0092582C" w:rsidRDefault="0092582C" w:rsidP="0092582C">
      <w:pPr>
        <w:spacing w:line="360" w:lineRule="auto"/>
        <w:ind w:right="114"/>
        <w:jc w:val="both"/>
        <w:rPr>
          <w:rFonts w:ascii="Arial" w:hAnsi="Arial" w:cs="Arial"/>
        </w:rPr>
      </w:pPr>
      <w:r w:rsidRPr="0092582C">
        <w:rPr>
          <w:rFonts w:ascii="Arial" w:hAnsi="Arial" w:cs="Arial"/>
        </w:rPr>
        <w:t>Sus principales modificaciones:</w:t>
      </w:r>
    </w:p>
    <w:p w:rsidR="0092582C" w:rsidRPr="0092582C" w:rsidRDefault="0092582C" w:rsidP="0092582C">
      <w:pPr>
        <w:spacing w:line="360" w:lineRule="auto"/>
        <w:ind w:right="114"/>
        <w:jc w:val="both"/>
        <w:rPr>
          <w:rFonts w:ascii="Arial" w:hAnsi="Arial" w:cs="Arial"/>
        </w:rPr>
      </w:pPr>
    </w:p>
    <w:p w:rsidR="0092582C" w:rsidRPr="0092582C" w:rsidRDefault="0092582C" w:rsidP="0092582C">
      <w:pPr>
        <w:numPr>
          <w:ilvl w:val="0"/>
          <w:numId w:val="35"/>
        </w:numPr>
        <w:spacing w:after="200" w:line="360" w:lineRule="auto"/>
        <w:ind w:right="114"/>
        <w:contextualSpacing/>
        <w:jc w:val="both"/>
        <w:rPr>
          <w:rFonts w:ascii="Arial" w:eastAsia="Calibri" w:hAnsi="Arial" w:cs="Arial"/>
        </w:rPr>
      </w:pPr>
      <w:r w:rsidRPr="0092582C">
        <w:rPr>
          <w:rFonts w:ascii="Arial" w:eastAsia="Calibri" w:hAnsi="Arial" w:cs="Arial"/>
        </w:rPr>
        <w:t xml:space="preserve">Se precisa que la estimación anual de la entidad federativa respecto del Fondo General de Participaciones, será ajustada, distribuida y entregada en partes iguales mensualmente, </w:t>
      </w:r>
      <w:r w:rsidRPr="0092582C">
        <w:rPr>
          <w:rFonts w:ascii="Arial" w:eastAsia="Calibri" w:hAnsi="Arial" w:cs="Arial"/>
          <w:lang w:val="es-ES_tradnl"/>
        </w:rPr>
        <w:t xml:space="preserve">tomando como base el comunicado dado a conocer los primeros días de cada mes, del </w:t>
      </w:r>
      <w:r w:rsidRPr="0092582C">
        <w:rPr>
          <w:rFonts w:ascii="Arial" w:eastAsia="Calibri" w:hAnsi="Arial" w:cs="Arial"/>
          <w:i/>
          <w:lang w:val="es-ES_tradnl"/>
        </w:rPr>
        <w:t>importe del anticipo de participaciones federales que serán ministradas al Estado</w:t>
      </w:r>
      <w:r w:rsidRPr="0092582C">
        <w:rPr>
          <w:rFonts w:ascii="Arial" w:eastAsia="Calibri" w:hAnsi="Arial" w:cs="Arial"/>
          <w:lang w:val="es-ES_tradnl"/>
        </w:rPr>
        <w:t xml:space="preserve"> conforme al calendario de pagos establecido por la Tesorería de la Federación de la Secretaría de Hacienda y Crédito Público; es decir entre los días 11 y 18 de cada mes.</w:t>
      </w:r>
    </w:p>
    <w:p w:rsidR="0092582C" w:rsidRPr="0092582C" w:rsidRDefault="0092582C" w:rsidP="0092582C">
      <w:pPr>
        <w:spacing w:line="360" w:lineRule="auto"/>
        <w:ind w:left="708" w:right="114"/>
        <w:jc w:val="both"/>
        <w:rPr>
          <w:rFonts w:ascii="Arial" w:hAnsi="Arial" w:cs="Arial"/>
        </w:rPr>
      </w:pPr>
      <w:r w:rsidRPr="0092582C">
        <w:rPr>
          <w:rFonts w:ascii="Arial" w:hAnsi="Arial" w:cs="Arial"/>
        </w:rPr>
        <w:t xml:space="preserve">Lo anterior, en afinidad con el </w:t>
      </w:r>
      <w:r w:rsidRPr="0092582C">
        <w:rPr>
          <w:rFonts w:ascii="Arial" w:hAnsi="Arial" w:cs="Arial"/>
          <w:i/>
        </w:rPr>
        <w:t>Acuerdo mediante el cual se ajusta la estimación anual de la entidad federativa respecto del Fondo General de Participaciones (FGP), en atención a la contingencia sanitaria ocasionada por la pandemia del COVID-19 o coronavirus SARS-COV2, suscrito por el Gobierno del Estado a través de la Secretaría de Finanzas del Estado</w:t>
      </w:r>
      <w:r w:rsidRPr="0092582C">
        <w:rPr>
          <w:rFonts w:ascii="Arial" w:hAnsi="Arial" w:cs="Arial"/>
        </w:rPr>
        <w:t xml:space="preserve">, publicado en el Periódico Oficial del Estado el 01 de junio de 2021, donde se manifiesta que el anticipo de </w:t>
      </w:r>
      <w:r w:rsidRPr="0092582C">
        <w:rPr>
          <w:rFonts w:ascii="Arial" w:hAnsi="Arial" w:cs="Arial"/>
        </w:rPr>
        <w:lastRenderedPageBreak/>
        <w:t>participaciones federales ministradas al Estado es el flujo de ingresos con que el Estado a través de la Secretaría de Finanzas participa a los Municipios el 20% que les corresponde y no así de la liquidación provisional que comunica entre los días 25 y 27 de cada mes.</w:t>
      </w:r>
    </w:p>
    <w:p w:rsidR="0092582C" w:rsidRPr="0092582C" w:rsidRDefault="0092582C" w:rsidP="0092582C">
      <w:pPr>
        <w:spacing w:line="360" w:lineRule="auto"/>
        <w:ind w:left="708" w:right="114"/>
        <w:jc w:val="both"/>
        <w:rPr>
          <w:rFonts w:ascii="Arial" w:hAnsi="Arial" w:cs="Arial"/>
        </w:rPr>
      </w:pPr>
    </w:p>
    <w:p w:rsidR="0092582C" w:rsidRPr="0092582C" w:rsidRDefault="0092582C" w:rsidP="0092582C">
      <w:pPr>
        <w:spacing w:line="360" w:lineRule="auto"/>
        <w:ind w:left="708" w:right="114"/>
        <w:jc w:val="both"/>
        <w:rPr>
          <w:rFonts w:ascii="Arial" w:hAnsi="Arial" w:cs="Arial"/>
        </w:rPr>
      </w:pPr>
      <w:r w:rsidRPr="0092582C">
        <w:rPr>
          <w:rFonts w:ascii="Arial" w:hAnsi="Arial" w:cs="Arial"/>
        </w:rPr>
        <w:t>Lo anterior origina un impacto negativo en las finanzas públicas del Estado al recibir el pago en el mes siguiente, pudiendo afectar también otros rubros de presupuesto no previstos o contrariamente, el Municipio va acumulando saldos a cargo por el pago anticipado de las participaciones que le correspondieron en el mes, creando un adeudo al cierre del ejercicio con la liquidación anual.</w:t>
      </w:r>
    </w:p>
    <w:p w:rsidR="0092582C" w:rsidRPr="0092582C" w:rsidRDefault="0092582C" w:rsidP="0092582C">
      <w:pPr>
        <w:spacing w:line="360" w:lineRule="auto"/>
        <w:ind w:left="708" w:right="114"/>
        <w:jc w:val="both"/>
        <w:rPr>
          <w:rFonts w:ascii="Arial" w:hAnsi="Arial" w:cs="Arial"/>
        </w:rPr>
      </w:pPr>
    </w:p>
    <w:p w:rsidR="0092582C" w:rsidRPr="0092582C" w:rsidRDefault="0092582C" w:rsidP="0092582C">
      <w:pPr>
        <w:numPr>
          <w:ilvl w:val="0"/>
          <w:numId w:val="35"/>
        </w:numPr>
        <w:spacing w:after="200" w:line="360" w:lineRule="auto"/>
        <w:ind w:right="114"/>
        <w:contextualSpacing/>
        <w:jc w:val="both"/>
        <w:rPr>
          <w:rFonts w:ascii="Arial" w:eastAsia="Calibri" w:hAnsi="Arial" w:cs="Arial"/>
        </w:rPr>
      </w:pPr>
      <w:r w:rsidRPr="0092582C">
        <w:rPr>
          <w:rFonts w:ascii="Arial" w:eastAsia="Calibri" w:hAnsi="Arial" w:cs="Arial"/>
        </w:rPr>
        <w:t xml:space="preserve">Atendiendo los mecanismos de atención de la ASF: </w:t>
      </w:r>
    </w:p>
    <w:p w:rsidR="0092582C" w:rsidRPr="0092582C" w:rsidRDefault="0092582C" w:rsidP="0092582C">
      <w:pPr>
        <w:spacing w:after="200" w:line="360" w:lineRule="auto"/>
        <w:ind w:left="708" w:right="114"/>
        <w:jc w:val="both"/>
        <w:rPr>
          <w:rFonts w:ascii="Arial" w:eastAsia="Calibri" w:hAnsi="Arial" w:cs="Arial"/>
        </w:rPr>
      </w:pPr>
    </w:p>
    <w:p w:rsidR="0092582C" w:rsidRPr="0092582C" w:rsidRDefault="0092582C" w:rsidP="0092582C">
      <w:pPr>
        <w:numPr>
          <w:ilvl w:val="1"/>
          <w:numId w:val="35"/>
        </w:numPr>
        <w:spacing w:after="200" w:line="360" w:lineRule="auto"/>
        <w:ind w:left="1134" w:right="114"/>
        <w:contextualSpacing/>
        <w:jc w:val="both"/>
        <w:rPr>
          <w:rFonts w:ascii="Arial" w:eastAsia="Calibri" w:hAnsi="Arial" w:cs="Arial"/>
        </w:rPr>
      </w:pPr>
      <w:r w:rsidRPr="0092582C">
        <w:rPr>
          <w:rFonts w:ascii="Arial" w:eastAsia="Calibri" w:hAnsi="Arial" w:cs="Arial"/>
        </w:rPr>
        <w:t xml:space="preserve">Se ajusta la redacción para clarificar que </w:t>
      </w:r>
      <w:r w:rsidRPr="0092582C">
        <w:rPr>
          <w:rFonts w:ascii="Arial" w:eastAsia="Calibri" w:hAnsi="Arial" w:cs="Arial"/>
          <w:lang w:val="es-ES_tradnl"/>
        </w:rPr>
        <w:t>para el pago de la segunda quincena este cálculo se realizará con el monto efectivamente recibido de la Federación, por lo que se ajustarán los valores correspondientes.</w:t>
      </w:r>
    </w:p>
    <w:p w:rsidR="0092582C" w:rsidRPr="0092582C" w:rsidRDefault="0092582C" w:rsidP="0092582C">
      <w:pPr>
        <w:spacing w:after="200" w:line="360" w:lineRule="auto"/>
        <w:ind w:left="1134" w:right="114"/>
        <w:jc w:val="both"/>
        <w:rPr>
          <w:rFonts w:ascii="Arial" w:eastAsia="Calibri" w:hAnsi="Arial" w:cs="Arial"/>
        </w:rPr>
      </w:pPr>
    </w:p>
    <w:p w:rsidR="0092582C" w:rsidRPr="0092582C" w:rsidRDefault="0092582C" w:rsidP="0092582C">
      <w:pPr>
        <w:numPr>
          <w:ilvl w:val="1"/>
          <w:numId w:val="35"/>
        </w:numPr>
        <w:spacing w:after="200" w:line="360" w:lineRule="auto"/>
        <w:ind w:left="1134" w:right="114"/>
        <w:contextualSpacing/>
        <w:jc w:val="both"/>
        <w:rPr>
          <w:rFonts w:ascii="Arial" w:eastAsia="Calibri" w:hAnsi="Arial" w:cs="Arial"/>
        </w:rPr>
      </w:pPr>
      <w:r w:rsidRPr="0092582C">
        <w:rPr>
          <w:rFonts w:ascii="Arial" w:eastAsia="Calibri" w:hAnsi="Arial" w:cs="Arial"/>
        </w:rPr>
        <w:t>Se establece la manera en que se aplicarán los saldos negativos resultantes en la liquidación que se realiza en mayo respecto del ejercicio fiscal anterior; actualmente la ley establece que se efectuarán en el siguiente pago.</w:t>
      </w:r>
    </w:p>
    <w:p w:rsidR="0092582C" w:rsidRPr="0092582C" w:rsidRDefault="0092582C" w:rsidP="0092582C">
      <w:pPr>
        <w:spacing w:line="360" w:lineRule="auto"/>
        <w:ind w:left="1134" w:right="114"/>
        <w:jc w:val="both"/>
        <w:rPr>
          <w:rFonts w:ascii="Arial" w:hAnsi="Arial" w:cs="Arial"/>
        </w:rPr>
      </w:pPr>
      <w:r w:rsidRPr="0092582C">
        <w:rPr>
          <w:rFonts w:ascii="Arial" w:hAnsi="Arial" w:cs="Arial"/>
        </w:rPr>
        <w:t>La reforma aplica para que, de ser saldos negativos correspondientes de un mes a otro, el saldo continúa descontándose del pago siguiente; para los ajustes cuatrimestrales y otras diferencias que determine la Secretaría de Hacienda y Crédito Público se ajuste en un plazo que podrá ser de hasta tres meses y para el caso de la liquidación anual, a fin de no afectar las finanzas públicas de los Municipios, podrá ser en un plazo que no exceda del año fiscal</w:t>
      </w:r>
    </w:p>
    <w:p w:rsidR="0092582C" w:rsidRPr="0092582C" w:rsidRDefault="0092582C" w:rsidP="0092582C">
      <w:pPr>
        <w:spacing w:after="200" w:line="360" w:lineRule="auto"/>
        <w:ind w:left="1134" w:right="114"/>
        <w:jc w:val="both"/>
        <w:rPr>
          <w:rFonts w:ascii="Arial" w:eastAsia="Calibri" w:hAnsi="Arial" w:cs="Arial"/>
        </w:rPr>
      </w:pPr>
    </w:p>
    <w:p w:rsidR="0092582C" w:rsidRPr="0092582C" w:rsidRDefault="0092582C" w:rsidP="0092582C">
      <w:pPr>
        <w:numPr>
          <w:ilvl w:val="1"/>
          <w:numId w:val="35"/>
        </w:numPr>
        <w:spacing w:after="200" w:line="276" w:lineRule="auto"/>
        <w:ind w:left="1134" w:right="114"/>
        <w:contextualSpacing/>
        <w:jc w:val="both"/>
        <w:rPr>
          <w:rFonts w:ascii="Arial" w:eastAsia="Calibri" w:hAnsi="Arial" w:cs="Arial"/>
        </w:rPr>
      </w:pPr>
      <w:r w:rsidRPr="0092582C">
        <w:rPr>
          <w:rFonts w:ascii="Arial" w:eastAsia="Calibri" w:hAnsi="Arial" w:cs="Arial"/>
        </w:rPr>
        <w:lastRenderedPageBreak/>
        <w:t>Para el otorgamiento de anticipos a los Municipios, deberá mediar un Convenio en el que se establezcan los plazos y fechas de descuento</w:t>
      </w:r>
    </w:p>
    <w:p w:rsidR="0092582C" w:rsidRPr="0092582C" w:rsidRDefault="0092582C" w:rsidP="0092582C">
      <w:pPr>
        <w:spacing w:line="360" w:lineRule="auto"/>
        <w:ind w:right="114"/>
        <w:jc w:val="both"/>
        <w:rPr>
          <w:rFonts w:ascii="Arial" w:hAnsi="Arial" w:cs="Arial"/>
          <w:sz w:val="10"/>
          <w:szCs w:val="10"/>
        </w:rPr>
      </w:pPr>
    </w:p>
    <w:p w:rsidR="0092582C" w:rsidRPr="0092582C" w:rsidRDefault="0092582C" w:rsidP="0092582C">
      <w:pPr>
        <w:numPr>
          <w:ilvl w:val="0"/>
          <w:numId w:val="35"/>
        </w:numPr>
        <w:spacing w:after="200" w:line="276" w:lineRule="auto"/>
        <w:ind w:right="114"/>
        <w:contextualSpacing/>
        <w:jc w:val="both"/>
        <w:rPr>
          <w:rFonts w:ascii="Arial" w:eastAsia="Calibri" w:hAnsi="Arial" w:cs="Arial"/>
        </w:rPr>
      </w:pPr>
      <w:r w:rsidRPr="0092582C">
        <w:rPr>
          <w:rFonts w:ascii="Arial" w:eastAsia="Calibri" w:hAnsi="Arial" w:cs="Arial"/>
        </w:rPr>
        <w:t>Se incorpora una disposición en el articulado de los Transitorios, para que se aplique a los Municipios la proporción que les corresponde del Fondo General de Participaciones, del descuento que vía la constancia de participaciones al Estado se realiza por concepto de Faltante Inicial del Fondo de Estabilización de Ingresos de Entidades Federativas; con motivo del Convenio de Potenciación respecto de dicho fondo, suscrito entre el Gobierno del Estado de Coahuila y la Secretaría de Hacienda y Crédito Público en junio de 2020; y al cual se adhirieron los 32 estados de la República por la drástica caída de las participaciones en el citado ejercicio.</w:t>
      </w:r>
    </w:p>
    <w:p w:rsidR="0092582C" w:rsidRPr="0092582C" w:rsidRDefault="0092582C" w:rsidP="0092582C">
      <w:pPr>
        <w:spacing w:after="200" w:line="360" w:lineRule="auto"/>
        <w:ind w:left="142" w:right="114"/>
        <w:jc w:val="both"/>
        <w:rPr>
          <w:rFonts w:ascii="Arial" w:eastAsia="Calibri" w:hAnsi="Arial" w:cs="Arial"/>
          <w:sz w:val="10"/>
          <w:szCs w:val="10"/>
        </w:rPr>
      </w:pPr>
    </w:p>
    <w:p w:rsidR="0092582C" w:rsidRPr="0092582C" w:rsidRDefault="0092582C" w:rsidP="0092582C">
      <w:pPr>
        <w:spacing w:after="200" w:line="276" w:lineRule="auto"/>
        <w:ind w:left="142" w:right="114"/>
        <w:jc w:val="both"/>
        <w:rPr>
          <w:rFonts w:ascii="Arial" w:eastAsia="Calibri" w:hAnsi="Arial" w:cs="Arial"/>
        </w:rPr>
      </w:pPr>
      <w:r w:rsidRPr="0092582C">
        <w:rPr>
          <w:rFonts w:ascii="Arial" w:eastAsia="Calibri" w:hAnsi="Arial" w:cs="Arial"/>
        </w:rPr>
        <w:t xml:space="preserve">Es importante señalar que, durante el presente ejercicio fiscal de 2021, se activó el Fondo de Estabilización de Ingresos de Entidades Federativas, por lo que resultaba procedente que se les aplicará la proporción correspondiente a los Municipios mediante el mecanismo antes señalado. No obstante, lo anterior, el Estado asumió el cargo correspondiente a cada Municipio, para no afectar sus finanzas.     </w:t>
      </w:r>
    </w:p>
    <w:p w:rsidR="0092582C" w:rsidRPr="0092582C" w:rsidRDefault="0092582C" w:rsidP="0092582C">
      <w:pPr>
        <w:shd w:val="clear" w:color="auto" w:fill="FFFFFF"/>
        <w:spacing w:line="360" w:lineRule="auto"/>
        <w:ind w:right="114"/>
        <w:jc w:val="both"/>
        <w:rPr>
          <w:rFonts w:ascii="Arial" w:hAnsi="Arial" w:cs="Arial"/>
          <w:sz w:val="10"/>
          <w:szCs w:val="10"/>
        </w:rPr>
      </w:pPr>
    </w:p>
    <w:p w:rsidR="0092582C" w:rsidRPr="0092582C" w:rsidRDefault="0092582C" w:rsidP="0092582C">
      <w:pPr>
        <w:shd w:val="clear" w:color="auto" w:fill="FFFFFF"/>
        <w:spacing w:line="276" w:lineRule="auto"/>
        <w:ind w:left="142" w:right="114"/>
        <w:jc w:val="both"/>
        <w:rPr>
          <w:rFonts w:ascii="Arial" w:hAnsi="Arial" w:cs="Arial"/>
        </w:rPr>
      </w:pPr>
      <w:r w:rsidRPr="0092582C">
        <w:rPr>
          <w:rFonts w:ascii="Arial" w:hAnsi="Arial" w:cs="Arial"/>
          <w:b/>
        </w:rPr>
        <w:t xml:space="preserve">TERCERO. </w:t>
      </w:r>
      <w:r w:rsidRPr="0092582C">
        <w:rPr>
          <w:rFonts w:ascii="Arial" w:hAnsi="Arial" w:cs="Arial"/>
        </w:rPr>
        <w:t xml:space="preserve">Que los integrantes de esta Comisión de Finanzas procedimos a llevar a cabo el estudio y análisis pertinente con funcionarios de la Administración Fiscal General del Estado, esta Comisión acordó; precisar que el Fondo General de Participaciones se distribuirá de acuerdo al anticipo provisional que la federación ministre al Estado participando a los Municipios lo que les corresponde en el mes, en partes iguales de acuerdo a sus coeficientes; modificar redacción para especificar las fechas en un plazo que no exceda el año fiscal para descontar saldos negativos de la liquidación anual a los Municipios, en el caso de los ajustes cuatrimestrales y deferencias negativas el plazo es de hasta 3 meses, en cumplimiento a la recomendación mediante mecanismos de atención de la Auditoria Superior de la Federación; así mismo de adicionó el Transitorio Tercero para especificar que tanto el Estado como los Municipios cubrirán respecto del Fondo General de Participaciones el descuento mensual por Faltante Inicial del FEIEF , por lo que desahogadas dichas reuniones, se estima que se reúnen los elementos de juicio necesario para elaborar el presente dictamen de la </w:t>
      </w:r>
      <w:r w:rsidRPr="0092582C">
        <w:rPr>
          <w:rFonts w:ascii="Arial" w:eastAsia="Calibri" w:hAnsi="Arial" w:cs="Arial"/>
          <w:bCs/>
        </w:rPr>
        <w:t>Ley para la Distribución de Participaciones y Aportaciones Federales a los Municipios</w:t>
      </w:r>
      <w:r w:rsidRPr="0092582C">
        <w:rPr>
          <w:rFonts w:ascii="Arial" w:hAnsi="Arial" w:cs="Arial"/>
        </w:rPr>
        <w:t xml:space="preserve"> </w:t>
      </w:r>
      <w:r w:rsidRPr="0092582C">
        <w:rPr>
          <w:rFonts w:ascii="Arial" w:eastAsia="Calibri" w:hAnsi="Arial" w:cs="Arial"/>
          <w:bCs/>
        </w:rPr>
        <w:t>del Estado de Coahuila de Zaragoza</w:t>
      </w:r>
      <w:r w:rsidRPr="0092582C">
        <w:rPr>
          <w:rFonts w:ascii="Arial" w:hAnsi="Arial" w:cs="Arial"/>
        </w:rPr>
        <w:t xml:space="preserve"> y proponer a su consideración, análisis, discusión y en su caso aprobación la siguiente:</w:t>
      </w:r>
    </w:p>
    <w:p w:rsidR="0092582C" w:rsidRPr="0092582C" w:rsidRDefault="0092582C" w:rsidP="0092582C">
      <w:pPr>
        <w:shd w:val="clear" w:color="auto" w:fill="FFFFFF"/>
        <w:spacing w:line="360" w:lineRule="auto"/>
        <w:ind w:right="114"/>
        <w:jc w:val="both"/>
        <w:rPr>
          <w:rFonts w:ascii="Arial" w:hAnsi="Arial" w:cs="Arial"/>
        </w:rPr>
      </w:pPr>
    </w:p>
    <w:p w:rsidR="0092582C" w:rsidRPr="0092582C" w:rsidRDefault="0092582C" w:rsidP="0092582C">
      <w:pPr>
        <w:autoSpaceDE w:val="0"/>
        <w:autoSpaceDN w:val="0"/>
        <w:adjustRightInd w:val="0"/>
        <w:spacing w:line="360" w:lineRule="auto"/>
        <w:jc w:val="center"/>
        <w:rPr>
          <w:rFonts w:ascii="Arial" w:hAnsi="Arial" w:cs="Arial"/>
          <w:b/>
          <w:bCs/>
          <w:color w:val="000000"/>
        </w:rPr>
      </w:pPr>
      <w:r w:rsidRPr="0092582C">
        <w:rPr>
          <w:rFonts w:ascii="Arial" w:hAnsi="Arial" w:cs="Arial"/>
          <w:b/>
          <w:bCs/>
          <w:color w:val="000000"/>
        </w:rPr>
        <w:lastRenderedPageBreak/>
        <w:t xml:space="preserve">LEY PARA LA DISTRIBUCIÓN DE PARTICIPACIONES Y APORTACIONES </w:t>
      </w:r>
    </w:p>
    <w:p w:rsidR="0092582C" w:rsidRPr="0092582C" w:rsidRDefault="0092582C" w:rsidP="0092582C">
      <w:pPr>
        <w:autoSpaceDE w:val="0"/>
        <w:autoSpaceDN w:val="0"/>
        <w:adjustRightInd w:val="0"/>
        <w:spacing w:line="360" w:lineRule="auto"/>
        <w:jc w:val="center"/>
        <w:rPr>
          <w:rFonts w:ascii="Arial" w:hAnsi="Arial" w:cs="Arial"/>
          <w:b/>
          <w:bCs/>
          <w:color w:val="000000"/>
        </w:rPr>
      </w:pPr>
      <w:r w:rsidRPr="0092582C">
        <w:rPr>
          <w:rFonts w:ascii="Arial" w:hAnsi="Arial" w:cs="Arial"/>
          <w:b/>
          <w:bCs/>
          <w:color w:val="000000"/>
        </w:rPr>
        <w:t>FEDERALES A LOS MUNICIPIOS DEL ESTADO DE COAHUILA DE ZARAGOZA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ARTICULO 1.- </w:t>
      </w:r>
      <w:r w:rsidRPr="0092582C">
        <w:rPr>
          <w:rFonts w:ascii="Arial" w:hAnsi="Arial" w:cs="Arial"/>
          <w:color w:val="0D0D0D"/>
        </w:rPr>
        <w:t>La presente ley tiene por objeto establecer, conforme a lo dispuesto por los artículos 115 de la Constitución Política de los Estados Unidos Mexicanos, 158 Q, fracción II y 158 T de la Constitución Política del Estado de Coahuila y la Ley de Coordinación Fiscal, las participaciones y aportaciones federales que correspondan a las haciendas públicas municipales, de las que obtenga el Estado provenientes de ingresos federales, por su incorporación al Sistema Nacional de Coordinación Fiscal, así como determinar los mecanismos de distribución y entrega de dichas participaciones y aportaciones para el ejercicio fiscal de 2022.</w:t>
      </w:r>
    </w:p>
    <w:p w:rsidR="0092582C" w:rsidRPr="0092582C" w:rsidRDefault="0092582C" w:rsidP="0092582C">
      <w:pPr>
        <w:autoSpaceDE w:val="0"/>
        <w:autoSpaceDN w:val="0"/>
        <w:adjustRightInd w:val="0"/>
        <w:spacing w:line="360" w:lineRule="auto"/>
        <w:jc w:val="center"/>
        <w:rPr>
          <w:rFonts w:ascii="Arial" w:hAnsi="Arial" w:cs="Arial"/>
          <w:b/>
          <w:bCs/>
          <w:color w:val="0D0D0D"/>
        </w:rPr>
      </w:pPr>
    </w:p>
    <w:p w:rsidR="0092582C" w:rsidRPr="0092582C" w:rsidRDefault="0092582C" w:rsidP="0092582C">
      <w:pPr>
        <w:autoSpaceDE w:val="0"/>
        <w:autoSpaceDN w:val="0"/>
        <w:adjustRightInd w:val="0"/>
        <w:spacing w:line="360" w:lineRule="auto"/>
        <w:jc w:val="center"/>
        <w:rPr>
          <w:rFonts w:ascii="Arial" w:hAnsi="Arial" w:cs="Arial"/>
          <w:b/>
          <w:bCs/>
          <w:color w:val="0D0D0D"/>
        </w:rPr>
      </w:pPr>
      <w:r w:rsidRPr="0092582C">
        <w:rPr>
          <w:rFonts w:ascii="Arial" w:hAnsi="Arial" w:cs="Arial"/>
          <w:b/>
          <w:bCs/>
          <w:color w:val="0D0D0D"/>
        </w:rPr>
        <w:t>CAPÍTULO I</w:t>
      </w:r>
    </w:p>
    <w:p w:rsidR="0092582C" w:rsidRPr="0092582C" w:rsidRDefault="0092582C" w:rsidP="0092582C">
      <w:pPr>
        <w:autoSpaceDE w:val="0"/>
        <w:autoSpaceDN w:val="0"/>
        <w:adjustRightInd w:val="0"/>
        <w:spacing w:line="360" w:lineRule="auto"/>
        <w:jc w:val="center"/>
        <w:rPr>
          <w:rFonts w:ascii="Arial" w:hAnsi="Arial" w:cs="Arial"/>
          <w:b/>
          <w:bCs/>
          <w:color w:val="0D0D0D"/>
        </w:rPr>
      </w:pPr>
      <w:r w:rsidRPr="0092582C">
        <w:rPr>
          <w:rFonts w:ascii="Arial" w:hAnsi="Arial" w:cs="Arial"/>
          <w:b/>
          <w:bCs/>
          <w:color w:val="0D0D0D"/>
        </w:rPr>
        <w:t>DE LAS PARTICIPACIONES A LOS</w:t>
      </w:r>
    </w:p>
    <w:p w:rsidR="0092582C" w:rsidRPr="0092582C" w:rsidRDefault="0092582C" w:rsidP="0092582C">
      <w:pPr>
        <w:autoSpaceDE w:val="0"/>
        <w:autoSpaceDN w:val="0"/>
        <w:adjustRightInd w:val="0"/>
        <w:spacing w:line="360" w:lineRule="auto"/>
        <w:jc w:val="center"/>
        <w:rPr>
          <w:rFonts w:ascii="Arial" w:hAnsi="Arial" w:cs="Arial"/>
          <w:b/>
          <w:bCs/>
          <w:color w:val="0D0D0D"/>
        </w:rPr>
      </w:pPr>
      <w:r w:rsidRPr="0092582C">
        <w:rPr>
          <w:rFonts w:ascii="Arial" w:hAnsi="Arial" w:cs="Arial"/>
          <w:b/>
          <w:bCs/>
          <w:color w:val="0D0D0D"/>
        </w:rPr>
        <w:t>MUNICIPIOS EN INGRESOS FEDERALES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ARTÍCULO 2. </w:t>
      </w:r>
      <w:r w:rsidRPr="0092582C">
        <w:rPr>
          <w:rFonts w:ascii="Arial" w:hAnsi="Arial" w:cs="Arial"/>
          <w:color w:val="0D0D0D"/>
        </w:rPr>
        <w:t>Las participaciones federales que correspondan a los Municipios en los porcentajes que establece esta Ley, se calcularán por cada ejercicio fiscal y su determinación y aprobación quedará a cargo de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ARTÍCULO 3. </w:t>
      </w:r>
      <w:r w:rsidRPr="0092582C">
        <w:rPr>
          <w:rFonts w:ascii="Arial" w:hAnsi="Arial" w:cs="Arial"/>
          <w:color w:val="0D0D0D"/>
        </w:rPr>
        <w:t>Los Municipios recibirán las siguientes participaciones: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El 20% del total del Fondo General de Participaciones que perciba 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El 100% del total del Fondo de Fomento Municipal que perciba el Estado.</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El 20% del total del Fondo de Fiscalización y Recaudación que perciba el Estado.</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IV. </w:t>
      </w:r>
      <w:r w:rsidRPr="0092582C">
        <w:rPr>
          <w:rFonts w:ascii="Arial" w:hAnsi="Arial" w:cs="Arial"/>
          <w:color w:val="0D0D0D"/>
        </w:rPr>
        <w:t>El 20% de la recaudación del Impuesto Sobre Automóviles Nuevos que recaude el Estado</w:t>
      </w:r>
      <w:r w:rsidRPr="0092582C">
        <w:rPr>
          <w:rFonts w:ascii="Arial" w:hAnsi="Arial" w:cs="Arial"/>
          <w:bCs/>
          <w:color w:val="0D0D0D"/>
        </w:rPr>
        <w:t xml:space="preserve"> y del Fondo de Compensación que se establece en el artículo 14 de la Ley Federal Sobre Automóviles Nuevos.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V. </w:t>
      </w:r>
      <w:r w:rsidRPr="0092582C">
        <w:rPr>
          <w:rFonts w:ascii="Arial" w:hAnsi="Arial" w:cs="Arial"/>
          <w:color w:val="0D0D0D"/>
        </w:rPr>
        <w:t>El 20% del total de la recaudación del Impuesto Especial sobre Producción y Servicios por el consumo estatal de cervezas, bebidas alcohólicas y tabacos labrados que perciba el Estado.</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VI. </w:t>
      </w:r>
      <w:r w:rsidRPr="0092582C">
        <w:rPr>
          <w:rFonts w:ascii="Arial" w:hAnsi="Arial" w:cs="Arial"/>
          <w:color w:val="0D0D0D"/>
        </w:rPr>
        <w:t>El 20% del total de la recaudación del Impuesto Especial sobre Producción y Servicios por la venta final de gasolina y diésel que perciba 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VII.</w:t>
      </w:r>
      <w:r w:rsidRPr="0092582C">
        <w:rPr>
          <w:rFonts w:ascii="Arial" w:hAnsi="Arial" w:cs="Arial"/>
          <w:color w:val="0D0D0D"/>
        </w:rPr>
        <w:t xml:space="preserve"> El 20% del total de la recaudación del Fondo de Extracción Sobre Hidrocarburos.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VIII.</w:t>
      </w:r>
      <w:r w:rsidRPr="0092582C">
        <w:rPr>
          <w:rFonts w:ascii="Arial" w:hAnsi="Arial" w:cs="Arial"/>
          <w:color w:val="0D0D0D"/>
        </w:rPr>
        <w:t xml:space="preserve"> El 20% del total de la recaudación del Fondo para entidades y municipios productores de hidrocarburos.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IX.</w:t>
      </w:r>
      <w:r w:rsidRPr="0092582C">
        <w:rPr>
          <w:rFonts w:ascii="Arial" w:hAnsi="Arial" w:cs="Arial"/>
          <w:color w:val="0D0D0D"/>
        </w:rPr>
        <w:t xml:space="preserve"> El 100% de la recaudación que se obtenga del impuesto sobre la renta que efectivamente se entere a la Federación, correspondiente al salario del personal que preste o desempeñe un servicio personal subordinado en las dependencias de los Municipios, así como en sus respectivos organismos autónomos y entidades paramunicipales, siempre que el salario sea efectivamente pagado por los entes mencionados con cargo a sus participaciones u otros ingresos locales.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 xml:space="preserve">X. </w:t>
      </w:r>
      <w:r w:rsidRPr="0092582C">
        <w:rPr>
          <w:rFonts w:ascii="Arial" w:hAnsi="Arial" w:cs="Arial"/>
          <w:color w:val="0D0D0D"/>
        </w:rPr>
        <w:t xml:space="preserve">El 20% de la recaudación neta del Impuesto Sobre la Renta, a que se refiere el artículo 126 de la Ley de la materia, que se hubiera causado por las enajenaciones de bienes inmuebles realizadas en el Estado. </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lastRenderedPageBreak/>
        <w:t>ARTÍCULO 4</w:t>
      </w:r>
      <w:r w:rsidRPr="0092582C">
        <w:rPr>
          <w:rFonts w:ascii="Arial" w:hAnsi="Arial" w:cs="Arial"/>
          <w:color w:val="0D0D0D"/>
        </w:rPr>
        <w:t>. Los Municipios recibirán el 20% del total del Fondo General de Participaciones que perciba el Estado, conforme a las reglas siguientes: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El 86.50% que de Participación del Fondo General de Participaciones que recibirán los Municipios se determinará como sigue:</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El 41.10% se distribuirá en proporción directa al número de habitantes que tenga cada municipio, en relación con el total de la entidad,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bCs/>
          <w:color w:val="0D0D0D"/>
          <w:position w:val="-12"/>
        </w:rPr>
        <w:object w:dxaOrig="2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7" type="#_x0000_t75" style="width:122.5pt;height:19.35pt" o:ole="">
            <v:imagedata r:id="rId256" o:title=""/>
          </v:shape>
          <o:OLEObject Type="Embed" ProgID="Equation.3" ShapeID="_x0000_i1297" DrawAspect="Content" ObjectID="_1701602835" r:id="rId257"/>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640" w:dyaOrig="999">
          <v:shape id="_x0000_i1298" type="#_x0000_t75" style="width:82.75pt;height:49.45pt" o:ole="">
            <v:imagedata r:id="rId258" o:title=""/>
          </v:shape>
          <o:OLEObject Type="Embed" ProgID="Equation.3" ShapeID="_x0000_i1298" DrawAspect="Content" ObjectID="_1701602836" r:id="rId259"/>
        </w:object>
      </w:r>
    </w:p>
    <w:p w:rsidR="0092582C" w:rsidRPr="0092582C" w:rsidRDefault="0092582C" w:rsidP="0092582C">
      <w:pPr>
        <w:autoSpaceDE w:val="0"/>
        <w:autoSpaceDN w:val="0"/>
        <w:adjustRightInd w:val="0"/>
        <w:spacing w:line="360" w:lineRule="auto"/>
        <w:ind w:left="567" w:right="67" w:hanging="567"/>
        <w:jc w:val="both"/>
        <w:rPr>
          <w:rFonts w:ascii="Arial" w:hAnsi="Arial" w:cs="Arial"/>
          <w:bCs/>
          <w:color w:val="0D0D0D"/>
        </w:rPr>
      </w:pPr>
      <w:r w:rsidRPr="0092582C">
        <w:rPr>
          <w:rFonts w:ascii="Arial" w:hAnsi="Arial" w:cs="Arial"/>
          <w:bCs/>
          <w:color w:val="0D0D0D"/>
        </w:rPr>
        <w:t xml:space="preserve">Donde: </w:t>
      </w:r>
    </w:p>
    <w:p w:rsidR="0092582C" w:rsidRPr="0092582C" w:rsidRDefault="0092582C" w:rsidP="0092582C">
      <w:pPr>
        <w:tabs>
          <w:tab w:val="left" w:pos="1134"/>
        </w:tabs>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299" type="#_x0000_t75" style="width:33.3pt;height:19.35pt" o:ole="">
            <v:imagedata r:id="rId260" o:title=""/>
          </v:shape>
          <o:OLEObject Type="Embed" ProgID="Equation.3" ShapeID="_x0000_i1299" DrawAspect="Content" ObjectID="_1701602837" r:id="rId261"/>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80" w:dyaOrig="380">
          <v:shape id="_x0000_i1300" type="#_x0000_t75" style="width:36.55pt;height:19.35pt" o:ole="">
            <v:imagedata r:id="rId262" o:title=""/>
          </v:shape>
          <o:OLEObject Type="Embed" ProgID="Equation.3" ShapeID="_x0000_i1300" DrawAspect="Content" ObjectID="_1701602838" r:id="rId263"/>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00" w:dyaOrig="360">
          <v:shape id="_x0000_i1301" type="#_x0000_t75" style="width:21.5pt;height:19.35pt" o:ole="">
            <v:imagedata r:id="rId264" o:title=""/>
          </v:shape>
          <o:OLEObject Type="Embed" ProgID="Equation.3" ShapeID="_x0000_i1301" DrawAspect="Content" ObjectID="_1701602839" r:id="rId265"/>
        </w:object>
      </w:r>
      <w:r w:rsidRPr="0092582C">
        <w:rPr>
          <w:rFonts w:ascii="Arial" w:hAnsi="Arial" w:cs="Arial"/>
          <w:bCs/>
          <w:color w:val="0D0D0D"/>
          <w:sz w:val="22"/>
          <w:szCs w:val="22"/>
        </w:rPr>
        <w:t>=</w:t>
      </w:r>
      <w:r w:rsidRPr="0092582C">
        <w:rPr>
          <w:rFonts w:ascii="Arial" w:hAnsi="Arial" w:cs="Arial"/>
          <w:bCs/>
          <w:color w:val="0D0D0D"/>
          <w:sz w:val="22"/>
          <w:szCs w:val="22"/>
        </w:rPr>
        <w:tab/>
        <w:t>Población del Municipio i.</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2)</w:t>
      </w:r>
      <w:r w:rsidRPr="0092582C">
        <w:rPr>
          <w:rFonts w:ascii="Arial" w:hAnsi="Arial" w:cs="Arial"/>
          <w:color w:val="0D0D0D"/>
        </w:rPr>
        <w:t>.- El 44.90% se distribuirá en proporción directa a la recaudación que tenga cada Municipio por concepto de impuesto predial y derechos por el servicio de agua en relación con el total de la Entidad, de acuerdo con la siguiente fórmula: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tabs>
          <w:tab w:val="left" w:pos="2114"/>
        </w:tabs>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439" w:dyaOrig="380">
          <v:shape id="_x0000_i1302" type="#_x0000_t75" style="width:120.35pt;height:19.35pt" o:ole="">
            <v:imagedata r:id="rId266" o:title=""/>
          </v:shape>
          <o:OLEObject Type="Embed" ProgID="Equation.3" ShapeID="_x0000_i1302" DrawAspect="Content" ObjectID="_1701602840" r:id="rId267"/>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r w:rsidRPr="0092582C">
        <w:rPr>
          <w:rFonts w:ascii="Arial" w:hAnsi="Arial" w:cs="Arial"/>
          <w:bCs/>
          <w:noProof/>
          <w:color w:val="0D0D0D"/>
          <w:position w:val="-60"/>
        </w:rPr>
        <w:object w:dxaOrig="2480" w:dyaOrig="380">
          <v:shape id="_x0000_s1264" type="#_x0000_t75" style="position:absolute;left:0;text-align:left;margin-left:177pt;margin-top:.3pt;width:86.85pt;height:50.45pt;z-index:251762688">
            <v:imagedata r:id="rId268" o:title=""/>
            <w10:wrap type="square" side="left"/>
          </v:shape>
          <o:OLEObject Type="Embed" ProgID="Equation.3" ShapeID="_x0000_s1264" DrawAspect="Content" ObjectID="_1701602970" r:id="rId269"/>
        </w:object>
      </w:r>
      <w:r w:rsidRPr="0092582C">
        <w:rPr>
          <w:rFonts w:ascii="Arial" w:hAnsi="Arial" w:cs="Arial"/>
          <w:bCs/>
          <w:color w:val="0D0D0D"/>
        </w:rPr>
        <w:t xml:space="preserve">           </w: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p>
    <w:p w:rsidR="0092582C" w:rsidRPr="0092582C" w:rsidRDefault="0092582C" w:rsidP="0092582C">
      <w:pPr>
        <w:autoSpaceDE w:val="0"/>
        <w:autoSpaceDN w:val="0"/>
        <w:adjustRightInd w:val="0"/>
        <w:spacing w:line="360" w:lineRule="auto"/>
        <w:ind w:right="67"/>
        <w:rPr>
          <w:rFonts w:ascii="Arial" w:hAnsi="Arial" w:cs="Arial"/>
          <w:bCs/>
          <w:color w:val="0D0D0D"/>
        </w:rPr>
      </w:pPr>
      <w:r w:rsidRPr="0092582C">
        <w:rPr>
          <w:rFonts w:ascii="Arial" w:hAnsi="Arial" w:cs="Arial"/>
          <w:bCs/>
          <w:color w:val="0D0D0D"/>
        </w:rPr>
        <w:lastRenderedPageBreak/>
        <w:t>Donde:</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03" type="#_x0000_t75" style="width:33.3pt;height:19.35pt" o:ole="">
            <v:imagedata r:id="rId270" o:title=""/>
          </v:shape>
          <o:OLEObject Type="Embed" ProgID="Equation.3" ShapeID="_x0000_i1303" DrawAspect="Content" ObjectID="_1701602841" r:id="rId271"/>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04" type="#_x0000_t75" style="width:37.6pt;height:19.35pt" o:ole="">
            <v:imagedata r:id="rId272" o:title=""/>
          </v:shape>
          <o:OLEObject Type="Embed" ProgID="Equation.3" ShapeID="_x0000_i1304" DrawAspect="Content" ObjectID="_1701602842" r:id="rId273"/>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tabs>
          <w:tab w:val="left" w:pos="1134"/>
        </w:tabs>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20" w:dyaOrig="360">
          <v:shape id="_x0000_i1305" type="#_x0000_t75" style="width:22.55pt;height:19.35pt" o:ole="">
            <v:imagedata r:id="rId274" o:title=""/>
          </v:shape>
          <o:OLEObject Type="Embed" ProgID="Equation.3" ShapeID="_x0000_i1305" DrawAspect="Content" ObjectID="_1701602843" r:id="rId275"/>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Recaudación de impuesto predial y derechos por el servicio de agua en el Municipio i.</w:t>
      </w:r>
    </w:p>
    <w:p w:rsidR="0092582C" w:rsidRPr="0092582C" w:rsidRDefault="0092582C" w:rsidP="0092582C">
      <w:pPr>
        <w:tabs>
          <w:tab w:val="left" w:pos="1134"/>
        </w:tabs>
        <w:autoSpaceDE w:val="0"/>
        <w:autoSpaceDN w:val="0"/>
        <w:adjustRightInd w:val="0"/>
        <w:spacing w:line="360" w:lineRule="auto"/>
        <w:ind w:left="1134" w:hanging="1134"/>
        <w:jc w:val="both"/>
        <w:rPr>
          <w:rFonts w:ascii="Arial" w:hAnsi="Arial" w:cs="Arial"/>
          <w:bCs/>
          <w:color w:val="0D0D0D"/>
        </w:rPr>
      </w:pPr>
    </w:p>
    <w:p w:rsidR="0092582C" w:rsidRPr="0092582C" w:rsidRDefault="0092582C" w:rsidP="0092582C">
      <w:pPr>
        <w:tabs>
          <w:tab w:val="left" w:pos="1134"/>
        </w:tabs>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3).- </w:t>
      </w:r>
      <w:r w:rsidRPr="0092582C">
        <w:rPr>
          <w:rFonts w:ascii="Arial" w:hAnsi="Arial" w:cs="Arial"/>
          <w:color w:val="0D0D0D"/>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040" w:dyaOrig="380">
          <v:shape id="_x0000_i1306" type="#_x0000_t75" style="width:102.1pt;height:19.35pt" o:ole="">
            <v:imagedata r:id="rId276" o:title=""/>
          </v:shape>
          <o:OLEObject Type="Embed" ProgID="Equation.3" ShapeID="_x0000_i1306" DrawAspect="Content" ObjectID="_1701602844" r:id="rId277"/>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position w:val="-60"/>
        </w:rPr>
      </w:pPr>
      <w:r w:rsidRPr="0092582C">
        <w:rPr>
          <w:rFonts w:ascii="Arial" w:hAnsi="Arial" w:cs="Arial"/>
          <w:bCs/>
          <w:color w:val="0D0D0D"/>
          <w:position w:val="-60"/>
        </w:rPr>
        <w:object w:dxaOrig="1780" w:dyaOrig="980">
          <v:shape id="_x0000_i1307" type="#_x0000_t75" style="width:90.25pt;height:48.35pt" o:ole="">
            <v:imagedata r:id="rId278" o:title=""/>
          </v:shape>
          <o:OLEObject Type="Embed" ProgID="Equation.3" ShapeID="_x0000_i1307" DrawAspect="Content" ObjectID="_1701602845" r:id="rId279"/>
        </w:object>
      </w:r>
    </w:p>
    <w:p w:rsidR="0092582C" w:rsidRPr="0092582C" w:rsidRDefault="0092582C" w:rsidP="0092582C">
      <w:pPr>
        <w:autoSpaceDE w:val="0"/>
        <w:autoSpaceDN w:val="0"/>
        <w:adjustRightInd w:val="0"/>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08" type="#_x0000_t75" style="width:33.3pt;height:19.35pt" o:ole="">
            <v:imagedata r:id="rId280" o:title=""/>
          </v:shape>
          <o:OLEObject Type="Embed" ProgID="Equation.3" ShapeID="_x0000_i1308" DrawAspect="Content" ObjectID="_1701602846" r:id="rId281"/>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09" type="#_x0000_t75" style="width:37.6pt;height:19.35pt" o:ole="">
            <v:imagedata r:id="rId282" o:title=""/>
          </v:shape>
          <o:OLEObject Type="Embed" ProgID="Equation.3" ShapeID="_x0000_i1309" DrawAspect="Content" ObjectID="_1701602847" r:id="rId283"/>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560" w:dyaOrig="360">
          <v:shape id="_x0000_i1310" type="#_x0000_t75" style="width:30.65pt;height:19.35pt" o:ole="">
            <v:imagedata r:id="rId284" o:title=""/>
          </v:shape>
          <o:OLEObject Type="Embed" ProgID="Equation.3" ShapeID="_x0000_i1310" DrawAspect="Content" ObjectID="_1701602848" r:id="rId285"/>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Padrón Vehicular del Estado con placas de circulación vigentes en el Municipio i.</w:t>
      </w:r>
    </w:p>
    <w:p w:rsidR="0092582C" w:rsidRPr="0092582C" w:rsidRDefault="0092582C" w:rsidP="0092582C">
      <w:pPr>
        <w:autoSpaceDE w:val="0"/>
        <w:autoSpaceDN w:val="0"/>
        <w:adjustRightInd w:val="0"/>
        <w:spacing w:line="360" w:lineRule="auto"/>
        <w:ind w:left="1134" w:hanging="1080"/>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4).- </w:t>
      </w:r>
      <w:r w:rsidRPr="0092582C">
        <w:rPr>
          <w:rFonts w:ascii="Arial" w:hAnsi="Arial" w:cs="Arial"/>
          <w:color w:val="0D0D0D"/>
        </w:rPr>
        <w:t>El 5% se distribuirá tomando como base el Índice de Esfuerzo Recaudatorio del impuesto predial que corresponda a cada Municipio,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10"/>
        </w:rPr>
        <w:object w:dxaOrig="1719" w:dyaOrig="320">
          <v:shape id="_x0000_i1311" type="#_x0000_t75" style="width:88.1pt;height:16.1pt" o:ole="">
            <v:imagedata r:id="rId286" o:title=""/>
          </v:shape>
          <o:OLEObject Type="Embed" ProgID="Equation.3" ShapeID="_x0000_i1311" DrawAspect="Content" ObjectID="_1701602849" r:id="rId287"/>
        </w:objec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44"/>
        </w:rPr>
        <w:object w:dxaOrig="1560" w:dyaOrig="780">
          <v:shape id="_x0000_i1312" type="#_x0000_t75" style="width:79.5pt;height:38.7pt" o:ole="">
            <v:imagedata r:id="rId288" o:title=""/>
          </v:shape>
          <o:OLEObject Type="Embed" ProgID="Equation.3" ShapeID="_x0000_i1312" DrawAspect="Content" ObjectID="_1701602850" r:id="rId289"/>
        </w:object>
      </w:r>
    </w:p>
    <w:p w:rsidR="0092582C" w:rsidRPr="0092582C" w:rsidRDefault="0092582C" w:rsidP="0092582C">
      <w:pPr>
        <w:tabs>
          <w:tab w:val="left" w:pos="-1440"/>
        </w:tabs>
        <w:spacing w:line="360" w:lineRule="auto"/>
        <w:ind w:hanging="720"/>
        <w:jc w:val="center"/>
        <w:rPr>
          <w:rFonts w:ascii="Arial" w:hAnsi="Arial" w:cs="Arial"/>
          <w:bCs/>
          <w:color w:val="0D0D0D"/>
          <w:lang w:val="es-ES_tradnl"/>
        </w:rPr>
      </w:pPr>
      <w:r w:rsidRPr="0092582C">
        <w:rPr>
          <w:rFonts w:ascii="Arial" w:hAnsi="Arial" w:cs="Arial"/>
          <w:bCs/>
          <w:color w:val="0D0D0D"/>
          <w:position w:val="-74"/>
          <w:lang w:val="es-ES_tradnl"/>
        </w:rPr>
        <w:object w:dxaOrig="2020" w:dyaOrig="1600">
          <v:shape id="_x0000_i1313" type="#_x0000_t75" style="width:87.05pt;height:70.95pt" o:ole="">
            <v:imagedata r:id="rId290" o:title=""/>
          </v:shape>
          <o:OLEObject Type="Embed" ProgID="Equation.3" ShapeID="_x0000_i1313" DrawAspect="Content" ObjectID="_1701602851" r:id="rId291"/>
        </w:object>
      </w:r>
    </w:p>
    <w:p w:rsidR="0092582C" w:rsidRPr="0092582C" w:rsidRDefault="0092582C" w:rsidP="0092582C">
      <w:pPr>
        <w:spacing w:line="360" w:lineRule="auto"/>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14" type="#_x0000_t75" style="width:33.3pt;height:19.35pt" o:ole="">
            <v:imagedata r:id="rId292" o:title=""/>
          </v:shape>
          <o:OLEObject Type="Embed" ProgID="Equation.3" ShapeID="_x0000_i1314" DrawAspect="Content" ObjectID="_1701602852" r:id="rId293"/>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sz w:val="22"/>
          <w:szCs w:val="22"/>
        </w:rPr>
        <w:object w:dxaOrig="700" w:dyaOrig="380">
          <v:shape id="_x0000_i1315" type="#_x0000_t75" style="width:37.6pt;height:19.35pt" o:ole="">
            <v:imagedata r:id="rId294" o:title=""/>
          </v:shape>
          <o:OLEObject Type="Embed" ProgID="Equation.3" ShapeID="_x0000_i1315" DrawAspect="Content" ObjectID="_1701602853" r:id="rId295"/>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sz w:val="22"/>
          <w:szCs w:val="22"/>
        </w:rPr>
        <w:object w:dxaOrig="520" w:dyaOrig="300">
          <v:shape id="_x0000_i1316" type="#_x0000_t75" style="width:33.3pt;height:19.35pt" o:ole="">
            <v:imagedata r:id="rId296" o:title=""/>
          </v:shape>
          <o:OLEObject Type="Embed" ProgID="Equation.3" ShapeID="_x0000_i1316" DrawAspect="Content" ObjectID="_1701602854" r:id="rId297"/>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Índice del Esfuerzo Recaudatorio del Impuesto Predial en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sz w:val="22"/>
          <w:szCs w:val="22"/>
        </w:rPr>
        <w:object w:dxaOrig="420" w:dyaOrig="320">
          <v:shape id="_x0000_i1317" type="#_x0000_t75" style="width:29.55pt;height:21.5pt" o:ole="">
            <v:imagedata r:id="rId298" o:title=""/>
          </v:shape>
          <o:OLEObject Type="Embed" ProgID="Equation.3" ShapeID="_x0000_i1317" DrawAspect="Content" ObjectID="_1701602855" r:id="rId299"/>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 xml:space="preserve">Recaudación de Predial en el Municipio i, en el año inmediato anterior.                   </w:t>
      </w:r>
    </w:p>
    <w:p w:rsidR="0092582C" w:rsidRPr="0092582C" w:rsidRDefault="0092582C" w:rsidP="0092582C">
      <w:pPr>
        <w:autoSpaceDE w:val="0"/>
        <w:autoSpaceDN w:val="0"/>
        <w:adjustRightInd w:val="0"/>
        <w:spacing w:line="360" w:lineRule="auto"/>
        <w:jc w:val="both"/>
        <w:rPr>
          <w:rFonts w:ascii="Arial" w:hAnsi="Arial" w:cs="Arial"/>
          <w:bCs/>
          <w:color w:val="0D0D0D"/>
          <w:sz w:val="22"/>
          <w:szCs w:val="22"/>
        </w:rPr>
      </w:pPr>
      <w:r w:rsidRPr="0092582C">
        <w:rPr>
          <w:rFonts w:ascii="Arial" w:hAnsi="Arial" w:cs="Arial"/>
          <w:bCs/>
          <w:color w:val="0D0D0D"/>
          <w:sz w:val="22"/>
          <w:szCs w:val="22"/>
        </w:rPr>
        <w:object w:dxaOrig="440" w:dyaOrig="320">
          <v:shape id="_x0000_i1318" type="#_x0000_t75" style="width:29.55pt;height:19.9pt" o:ole="">
            <v:imagedata r:id="rId300" o:title=""/>
          </v:shape>
          <o:OLEObject Type="Embed" ProgID="Equation.3" ShapeID="_x0000_i1318" DrawAspect="Content" ObjectID="_1701602856" r:id="rId301"/>
        </w:object>
      </w:r>
      <w:r w:rsidRPr="0092582C">
        <w:rPr>
          <w:rFonts w:ascii="Arial" w:hAnsi="Arial" w:cs="Arial"/>
          <w:bCs/>
          <w:color w:val="0D0D0D"/>
          <w:sz w:val="22"/>
          <w:szCs w:val="22"/>
        </w:rPr>
        <w:t>=      Recaudación de Predial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
          <w:color w:val="0D0D0D"/>
        </w:rPr>
        <w:t xml:space="preserve">5.) </w:t>
      </w:r>
      <w:r w:rsidRPr="0092582C">
        <w:rPr>
          <w:rFonts w:ascii="Arial" w:hAnsi="Arial" w:cs="Arial"/>
          <w:bCs/>
          <w:color w:val="0D0D0D"/>
        </w:rPr>
        <w:t xml:space="preserve">El </w:t>
      </w:r>
      <w:r w:rsidRPr="0092582C">
        <w:rPr>
          <w:rFonts w:ascii="Arial" w:hAnsi="Arial" w:cs="Arial"/>
          <w:color w:val="0D0D0D"/>
        </w:rPr>
        <w:t>5%</w:t>
      </w:r>
      <w:r w:rsidRPr="0092582C">
        <w:rPr>
          <w:rFonts w:ascii="Arial" w:hAnsi="Arial" w:cs="Arial"/>
          <w:bCs/>
          <w:color w:val="0D0D0D"/>
        </w:rPr>
        <w:t xml:space="preserve"> se distribuirá tomando como base el Índice de Esfuerzo Recaudatorio </w:t>
      </w:r>
      <w:r w:rsidRPr="0092582C">
        <w:rPr>
          <w:rFonts w:ascii="Arial" w:hAnsi="Arial" w:cs="Arial"/>
          <w:color w:val="0D0D0D"/>
        </w:rPr>
        <w:t>de los derechos por servicio de agua</w:t>
      </w:r>
      <w:r w:rsidRPr="0092582C">
        <w:rPr>
          <w:rFonts w:ascii="Arial" w:hAnsi="Arial" w:cs="Arial"/>
          <w:bCs/>
          <w:color w:val="0D0D0D"/>
        </w:rPr>
        <w:t xml:space="preserve"> que corresponda a cada Municipio, de acuerdo con la siguiente fórmula:</w:t>
      </w:r>
    </w:p>
    <w:p w:rsidR="0092582C" w:rsidRPr="0092582C" w:rsidRDefault="0092582C" w:rsidP="0092582C">
      <w:pPr>
        <w:autoSpaceDE w:val="0"/>
        <w:autoSpaceDN w:val="0"/>
        <w:adjustRightInd w:val="0"/>
        <w:spacing w:line="360" w:lineRule="auto"/>
        <w:jc w:val="both"/>
        <w:rPr>
          <w:rFonts w:ascii="Arial" w:hAnsi="Arial" w:cs="Arial"/>
          <w:bCs/>
          <w:color w:val="0D0D0D"/>
        </w:rPr>
      </w:pP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12"/>
        </w:rPr>
        <w:object w:dxaOrig="2000" w:dyaOrig="380">
          <v:shape id="_x0000_i1319" type="#_x0000_t75" style="width:101pt;height:19.35pt" o:ole="">
            <v:imagedata r:id="rId302" o:title=""/>
          </v:shape>
          <o:OLEObject Type="Embed" ProgID="Equation.3" ShapeID="_x0000_i1319" DrawAspect="Content" ObjectID="_1701602857" r:id="rId303"/>
        </w:objec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60"/>
        </w:rPr>
        <w:object w:dxaOrig="1900" w:dyaOrig="999">
          <v:shape id="_x0000_i1320" type="#_x0000_t75" style="width:95.65pt;height:50.5pt" o:ole="">
            <v:imagedata r:id="rId304" o:title=""/>
          </v:shape>
          <o:OLEObject Type="Embed" ProgID="Equation.3" ShapeID="_x0000_i1320" DrawAspect="Content" ObjectID="_1701602858" r:id="rId305"/>
        </w:object>
      </w:r>
    </w:p>
    <w:p w:rsidR="0092582C" w:rsidRPr="0092582C" w:rsidRDefault="0092582C" w:rsidP="0092582C">
      <w:pPr>
        <w:tabs>
          <w:tab w:val="left" w:pos="-1440"/>
        </w:tabs>
        <w:spacing w:line="360" w:lineRule="auto"/>
        <w:ind w:hanging="720"/>
        <w:jc w:val="center"/>
        <w:rPr>
          <w:rFonts w:ascii="Arial" w:hAnsi="Arial" w:cs="Arial"/>
          <w:bCs/>
          <w:color w:val="0D0D0D"/>
          <w:position w:val="-62"/>
          <w:lang w:val="es-ES_tradnl"/>
        </w:rPr>
      </w:pPr>
      <w:r w:rsidRPr="0092582C">
        <w:rPr>
          <w:rFonts w:ascii="Arial" w:hAnsi="Arial" w:cs="Arial"/>
          <w:bCs/>
          <w:color w:val="0D0D0D"/>
          <w:position w:val="-62"/>
          <w:lang w:val="es-ES_tradnl"/>
        </w:rPr>
        <w:object w:dxaOrig="1700" w:dyaOrig="1340">
          <v:shape id="_x0000_i1321" type="#_x0000_t75" style="width:83.8pt;height:67.7pt" o:ole="">
            <v:imagedata r:id="rId306" o:title=""/>
          </v:shape>
          <o:OLEObject Type="Embed" ProgID="Equation.3" ShapeID="_x0000_i1321" DrawAspect="Content" ObjectID="_1701602859" r:id="rId307"/>
        </w:object>
      </w:r>
    </w:p>
    <w:p w:rsidR="0092582C" w:rsidRPr="0092582C" w:rsidRDefault="0092582C" w:rsidP="0092582C">
      <w:pPr>
        <w:tabs>
          <w:tab w:val="left" w:pos="-1440"/>
        </w:tabs>
        <w:spacing w:line="360" w:lineRule="auto"/>
        <w:ind w:left="720" w:hanging="720"/>
        <w:rPr>
          <w:rFonts w:ascii="Arial" w:hAnsi="Arial" w:cs="Arial"/>
          <w:bCs/>
          <w:color w:val="0D0D0D"/>
          <w:lang w:val="es-ES_tradnl"/>
        </w:rPr>
      </w:pPr>
      <w:r w:rsidRPr="0092582C">
        <w:rPr>
          <w:rFonts w:ascii="Arial" w:hAnsi="Arial" w:cs="Arial"/>
          <w:bCs/>
          <w:color w:val="0D0D0D"/>
          <w:lang w:val="es-ES_tradnl"/>
        </w:rPr>
        <w:t>Donde:</w:t>
      </w:r>
    </w:p>
    <w:p w:rsidR="0092582C" w:rsidRPr="0092582C" w:rsidRDefault="0092582C" w:rsidP="0092582C">
      <w:pPr>
        <w:autoSpaceDE w:val="0"/>
        <w:autoSpaceDN w:val="0"/>
        <w:adjustRightInd w:val="0"/>
        <w:spacing w:line="360" w:lineRule="auto"/>
        <w:ind w:left="993" w:hanging="993"/>
        <w:jc w:val="both"/>
        <w:rPr>
          <w:rFonts w:ascii="Arial" w:hAnsi="Arial" w:cs="Arial"/>
          <w:bCs/>
          <w:color w:val="0D0D0D"/>
        </w:rPr>
      </w:pPr>
      <w:r w:rsidRPr="0092582C">
        <w:rPr>
          <w:rFonts w:ascii="Arial" w:hAnsi="Arial" w:cs="Arial"/>
          <w:color w:val="FF0000"/>
          <w:position w:val="-12"/>
        </w:rPr>
        <w:object w:dxaOrig="620" w:dyaOrig="380">
          <v:shape id="_x0000_i1322" type="#_x0000_t75" style="width:31.15pt;height:19.35pt" o:ole="">
            <v:imagedata r:id="rId308" o:title=""/>
          </v:shape>
          <o:OLEObject Type="Embed" ProgID="Equation.3" ShapeID="_x0000_i1322" DrawAspect="Content" ObjectID="_1701602860" r:id="rId309"/>
        </w:object>
      </w:r>
      <w:r w:rsidRPr="0092582C">
        <w:rPr>
          <w:rFonts w:ascii="Arial" w:hAnsi="Arial" w:cs="Arial"/>
          <w:bCs/>
          <w:color w:val="0D0D0D"/>
        </w:rPr>
        <w:t xml:space="preserve">= </w:t>
      </w:r>
      <w:r w:rsidRPr="0092582C">
        <w:rPr>
          <w:rFonts w:ascii="Arial" w:hAnsi="Arial" w:cs="Arial"/>
          <w:bCs/>
          <w:color w:val="0D0D0D"/>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rPr>
      </w:pPr>
      <w:r w:rsidRPr="0092582C">
        <w:rPr>
          <w:rFonts w:ascii="Arial" w:hAnsi="Arial" w:cs="Arial"/>
          <w:bCs/>
          <w:color w:val="0D0D0D"/>
        </w:rPr>
        <w:object w:dxaOrig="700" w:dyaOrig="380">
          <v:shape id="_x0000_i1323" type="#_x0000_t75" style="width:37.6pt;height:19.35pt" o:ole="">
            <v:imagedata r:id="rId310" o:title=""/>
          </v:shape>
          <o:OLEObject Type="Embed" ProgID="Equation.3" ShapeID="_x0000_i1323" DrawAspect="Content" ObjectID="_1701602861" r:id="rId311"/>
        </w:object>
      </w:r>
      <w:r w:rsidRPr="0092582C">
        <w:rPr>
          <w:rFonts w:ascii="Arial" w:hAnsi="Arial" w:cs="Arial"/>
          <w:bCs/>
          <w:color w:val="0D0D0D"/>
        </w:rPr>
        <w:t>= 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rPr>
      </w:pPr>
      <w:r w:rsidRPr="0092582C">
        <w:rPr>
          <w:rFonts w:ascii="Arial" w:hAnsi="Arial" w:cs="Arial"/>
          <w:bCs/>
          <w:color w:val="0D0D0D"/>
          <w:position w:val="-10"/>
        </w:rPr>
        <w:object w:dxaOrig="520" w:dyaOrig="300">
          <v:shape id="_x0000_i1324" type="#_x0000_t75" style="width:29.55pt;height:16.1pt" o:ole="">
            <v:imagedata r:id="rId312" o:title=""/>
          </v:shape>
          <o:OLEObject Type="Embed" ProgID="Equation.3" ShapeID="_x0000_i1324" DrawAspect="Content" ObjectID="_1701602862" r:id="rId313"/>
        </w:object>
      </w:r>
      <w:r w:rsidRPr="0092582C">
        <w:rPr>
          <w:rFonts w:ascii="Arial" w:hAnsi="Arial" w:cs="Arial"/>
          <w:bCs/>
          <w:color w:val="0D0D0D"/>
        </w:rPr>
        <w:t>=</w:t>
      </w:r>
      <w:r w:rsidRPr="0092582C">
        <w:rPr>
          <w:rFonts w:ascii="Arial" w:hAnsi="Arial" w:cs="Arial"/>
          <w:bCs/>
          <w:color w:val="0D0D0D"/>
        </w:rPr>
        <w:tab/>
        <w:t>Índice del Esfuerzo Recaudatorio de los derechos por suministro de agua en el Municipio i.</w:t>
      </w:r>
    </w:p>
    <w:p w:rsidR="0092582C" w:rsidRPr="0092582C" w:rsidRDefault="0092582C" w:rsidP="0092582C">
      <w:pPr>
        <w:spacing w:line="360" w:lineRule="auto"/>
        <w:ind w:left="1134" w:hanging="1134"/>
        <w:jc w:val="both"/>
        <w:rPr>
          <w:rFonts w:ascii="Arial" w:hAnsi="Arial" w:cs="Arial"/>
          <w:bCs/>
          <w:color w:val="0D0D0D"/>
        </w:rPr>
      </w:pPr>
      <w:r w:rsidRPr="0092582C">
        <w:rPr>
          <w:rFonts w:ascii="Arial" w:hAnsi="Arial" w:cs="Arial"/>
          <w:bCs/>
          <w:color w:val="0D0D0D"/>
          <w:position w:val="-12"/>
        </w:rPr>
        <w:object w:dxaOrig="460" w:dyaOrig="320">
          <v:shape id="_x0000_i1325" type="#_x0000_t75" style="width:29.55pt;height:19.9pt" o:ole="">
            <v:imagedata r:id="rId314" o:title=""/>
          </v:shape>
          <o:OLEObject Type="Embed" ProgID="Equation.3" ShapeID="_x0000_i1325" DrawAspect="Content" ObjectID="_1701602863" r:id="rId315"/>
        </w:object>
      </w:r>
      <w:r w:rsidRPr="0092582C">
        <w:rPr>
          <w:rFonts w:ascii="Arial" w:hAnsi="Arial" w:cs="Arial"/>
          <w:bCs/>
          <w:color w:val="0D0D0D"/>
        </w:rPr>
        <w:t>=</w:t>
      </w:r>
      <w:r w:rsidRPr="0092582C">
        <w:rPr>
          <w:rFonts w:ascii="Arial" w:hAnsi="Arial" w:cs="Arial"/>
          <w:bCs/>
          <w:color w:val="0D0D0D"/>
        </w:rPr>
        <w:tab/>
        <w:t xml:space="preserve">Recaudación de los derechos por suministro de Agua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rPr>
      </w:pPr>
      <w:r w:rsidRPr="0092582C">
        <w:rPr>
          <w:rFonts w:ascii="Arial" w:hAnsi="Arial" w:cs="Arial"/>
          <w:bCs/>
          <w:color w:val="0D0D0D"/>
          <w:position w:val="-12"/>
        </w:rPr>
        <w:object w:dxaOrig="480" w:dyaOrig="320">
          <v:shape id="_x0000_i1326" type="#_x0000_t75" style="width:29.55pt;height:18.8pt" o:ole="">
            <v:imagedata r:id="rId316" o:title=""/>
          </v:shape>
          <o:OLEObject Type="Embed" ProgID="Equation.3" ShapeID="_x0000_i1326" DrawAspect="Content" ObjectID="_1701602864" r:id="rId317"/>
        </w:object>
      </w:r>
      <w:r w:rsidRPr="0092582C">
        <w:rPr>
          <w:rFonts w:ascii="Arial" w:hAnsi="Arial" w:cs="Arial"/>
          <w:bCs/>
          <w:color w:val="0D0D0D"/>
        </w:rPr>
        <w:t>=</w:t>
      </w:r>
      <w:r w:rsidRPr="0092582C">
        <w:rPr>
          <w:rFonts w:ascii="Arial" w:hAnsi="Arial" w:cs="Arial"/>
          <w:bCs/>
          <w:color w:val="0D0D0D"/>
        </w:rPr>
        <w:tab/>
        <w:t>Recaudación de los derechos por suministro de Agua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 la recaudación de impuesto predial y los derechos por el servicio de agua, se tomará de la Cuenta Pública anual que rindan los Municipios y sus organismos descentralizados al Congreso del Estado, a través de la Auditoria Superior, en los formatos autorizados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refieren los dos párrafos anteriores,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El 13.5% restante del Fondo General de Participaciones se distribuirá en partes iguales entre los 38 Municipios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los efectos de este artículo, se entenderá:</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 xml:space="preserve">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 </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 xml:space="preserve">Por Padrón Vehicular del Estado, se considerará el número de vehículos con placas de circulación vigentes en cada Municipio, excepto las placas de tipo demostración, policía, motocicletas y autos de colección antigua; mismos que deberán estar al corriente en el pago </w:t>
      </w:r>
      <w:r w:rsidRPr="0092582C">
        <w:rPr>
          <w:rFonts w:ascii="Arial" w:hAnsi="Arial" w:cs="Arial"/>
          <w:bCs/>
          <w:color w:val="0D0D0D"/>
        </w:rPr>
        <w:t>de sus contribuciones vehiculares</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Por índice de esfuerzo recaudatorio, se entiende el crecimiento en la recaudación del cobro del impuesto predial y derechos por servicio de agua que tenga cada Municipio conforme a la información presentada en Cuenta Pública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5</w:t>
      </w:r>
      <w:r w:rsidRPr="0092582C">
        <w:rPr>
          <w:rFonts w:ascii="Arial" w:hAnsi="Arial" w:cs="Arial"/>
          <w:color w:val="0D0D0D"/>
        </w:rPr>
        <w:t>. Las participaciones a que se refiere el artículo 4, se entregarán a los Municipios en la siguiente forma: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 xml:space="preserve">El Estado mensualmente en forma provisional entregará en partes iguales, por concepto de anticipo a cuenta de participaciones, la cantidad que conforme a esta Ley se determine para cada Municipio; tomando como base el comunicado dado a conocer los primeros días de cada mes, del importe del anticipo de participaciones federales que serán ministradas al Estado conforme al calendario establecido por la Tesorería de la Federación.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Conforme al artículo 6o, segundo párrafo de la Ley de Coordinación Fiscal, serán cubiertas dentro de los cinco días hábiles siguientes a aquel en que el Estado las reciba.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La estimación anual de participaciones federales a los Municipios, será la que el Estado determine en la Ley de Ingresos para el Estado de Coahuila de Zaragoza del ejercicio que corresponda, en afinidad con la información y criterios generales que dé a conocer públicamente la Secretaría de Hacienda y Crédito Público para la estimación de sus ingresos presupuestarios.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Dicha estimación podrá ser ajustada por la Secretaría de Finanzas del Estado cuando se presenten contingencias que repercutan en una disminución de los ingresos presupuestados</w:t>
      </w:r>
      <w:r w:rsidRPr="0092582C">
        <w:rPr>
          <w:rFonts w:ascii="Arial" w:hAnsi="Arial" w:cs="Arial"/>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los anticipos del periodo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 julio se utilizarán los coeficientes definitivos que se determinarán con la recaudación obtenida en el año inmediato anterior al que se hace el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del Índice de Esfuerzo Recaudatorio la información que se utilizará para los pagos provisionales del periodo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del mes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Para determinar el coeficiente preliminar relativo al Padrón Vehicular del Estado se considerará el número de vehículos con placas de circulación vigentes de acuerdo a la </w:t>
      </w:r>
      <w:r w:rsidRPr="0092582C">
        <w:rPr>
          <w:rFonts w:ascii="Arial" w:hAnsi="Arial" w:cs="Arial"/>
          <w:color w:val="0D0D0D"/>
        </w:rPr>
        <w:lastRenderedPageBreak/>
        <w:t>información anual por el concepto señalado que corresponda a cada Municipio durante el segundo año inmediato anterior. A partir del mes de julio se utilizará para determinar los coeficientes definitivos la información que corresponda a cada municipio del ejercicio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
          <w:color w:val="0D0D0D"/>
        </w:rPr>
        <w:t>1).-</w:t>
      </w:r>
      <w:r w:rsidRPr="0092582C">
        <w:rPr>
          <w:rFonts w:ascii="Arial" w:hAnsi="Arial" w:cs="Arial"/>
          <w:bCs/>
          <w:color w:val="0D0D0D"/>
        </w:rPr>
        <w:t xml:space="preserve"> La determinación del coeficiente efectivo se hará conforme a la siguiente fórmula:</w:t>
      </w:r>
    </w:p>
    <w:p w:rsidR="0092582C" w:rsidRPr="0092582C" w:rsidRDefault="0092582C" w:rsidP="0092582C">
      <w:pPr>
        <w:spacing w:line="360" w:lineRule="auto"/>
        <w:ind w:right="67" w:firstLine="708"/>
        <w:jc w:val="center"/>
        <w:rPr>
          <w:rFonts w:ascii="Arial" w:hAnsi="Arial" w:cs="Arial"/>
          <w:bCs/>
          <w:color w:val="0D0D0D"/>
        </w:rPr>
      </w:pPr>
      <w:r w:rsidRPr="0092582C">
        <w:rPr>
          <w:rFonts w:ascii="Arial" w:hAnsi="Arial" w:cs="Arial"/>
          <w:bCs/>
          <w:color w:val="0D0D0D"/>
          <w:position w:val="-10"/>
        </w:rPr>
        <w:object w:dxaOrig="180" w:dyaOrig="340">
          <v:shape id="_x0000_i1327" type="#_x0000_t75" style="width:7.5pt;height:18.25pt" o:ole="">
            <v:imagedata r:id="rId318" o:title=""/>
          </v:shape>
          <o:OLEObject Type="Embed" ProgID="Equation.3" ShapeID="_x0000_i1327" DrawAspect="Content" ObjectID="_1701602865" r:id="rId319"/>
        </w:object>
      </w:r>
      <w:r w:rsidRPr="0092582C">
        <w:rPr>
          <w:rFonts w:ascii="Arial" w:hAnsi="Arial" w:cs="Arial"/>
          <w:bCs/>
          <w:color w:val="0D0D0D"/>
          <w:position w:val="-60"/>
        </w:rPr>
        <w:object w:dxaOrig="1719" w:dyaOrig="999">
          <v:shape id="_x0000_i1328" type="#_x0000_t75" style="width:88.1pt;height:49.45pt" o:ole="">
            <v:imagedata r:id="rId320" o:title=""/>
          </v:shape>
          <o:OLEObject Type="Embed" ProgID="Equation.3" ShapeID="_x0000_i1328" DrawAspect="Content" ObjectID="_1701602866" r:id="rId321"/>
        </w:object>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Donde:</w:t>
      </w:r>
    </w:p>
    <w:tbl>
      <w:tblPr>
        <w:tblW w:w="8577" w:type="dxa"/>
        <w:tblInd w:w="70" w:type="dxa"/>
        <w:tblCellMar>
          <w:left w:w="70" w:type="dxa"/>
          <w:right w:w="70" w:type="dxa"/>
        </w:tblCellMar>
        <w:tblLook w:val="0000" w:firstRow="0" w:lastRow="0" w:firstColumn="0" w:lastColumn="0" w:noHBand="0" w:noVBand="0"/>
      </w:tblPr>
      <w:tblGrid>
        <w:gridCol w:w="1440"/>
        <w:gridCol w:w="7137"/>
      </w:tblGrid>
      <w:tr w:rsidR="0092582C" w:rsidRPr="0092582C" w:rsidTr="001C1053">
        <w:tc>
          <w:tcPr>
            <w:tcW w:w="144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CM</w:t>
            </w:r>
            <w:r w:rsidRPr="0092582C">
              <w:rPr>
                <w:rFonts w:ascii="Arial" w:hAnsi="Arial" w:cs="Arial"/>
                <w:bCs/>
                <w:i/>
                <w:iCs/>
                <w:color w:val="0D0D0D"/>
                <w:vertAlign w:val="subscript"/>
              </w:rPr>
              <w:t>i</w:t>
            </w:r>
            <w:r w:rsidRPr="0092582C">
              <w:rPr>
                <w:rFonts w:ascii="Arial" w:hAnsi="Arial" w:cs="Arial"/>
                <w:bCs/>
                <w:color w:val="0D0D0D"/>
              </w:rPr>
              <w:t xml:space="preserve"> =</w:t>
            </w:r>
            <w:r w:rsidRPr="0092582C">
              <w:rPr>
                <w:rFonts w:ascii="Arial" w:hAnsi="Arial" w:cs="Arial"/>
                <w:bCs/>
                <w:color w:val="0D0D0D"/>
              </w:rPr>
              <w:tab/>
            </w:r>
          </w:p>
        </w:tc>
        <w:tc>
          <w:tcPr>
            <w:tcW w:w="7137" w:type="dxa"/>
          </w:tcPr>
          <w:p w:rsidR="0092582C" w:rsidRPr="0092582C" w:rsidRDefault="0092582C" w:rsidP="0092582C">
            <w:pPr>
              <w:tabs>
                <w:tab w:val="left" w:pos="6642"/>
              </w:tabs>
              <w:spacing w:line="360" w:lineRule="auto"/>
              <w:jc w:val="both"/>
              <w:rPr>
                <w:rFonts w:ascii="Arial" w:hAnsi="Arial" w:cs="Arial"/>
                <w:bCs/>
                <w:i/>
                <w:iCs/>
                <w:color w:val="0D0D0D"/>
              </w:rPr>
            </w:pPr>
            <w:r w:rsidRPr="0092582C">
              <w:rPr>
                <w:rFonts w:ascii="Arial" w:hAnsi="Arial" w:cs="Arial"/>
                <w:bCs/>
                <w:color w:val="0D0D0D"/>
              </w:rPr>
              <w:t>Coeficiente efectivo de distribución de las participaciones del Municipio</w:t>
            </w:r>
            <w:r w:rsidRPr="0092582C">
              <w:rPr>
                <w:rFonts w:ascii="Arial" w:hAnsi="Arial" w:cs="Arial"/>
                <w:bCs/>
                <w:color w:val="0D0D0D"/>
                <w:vertAlign w:val="subscript"/>
              </w:rPr>
              <w:t xml:space="preserve"> </w:t>
            </w:r>
            <w:r w:rsidRPr="0092582C">
              <w:rPr>
                <w:rFonts w:ascii="Arial" w:hAnsi="Arial" w:cs="Arial"/>
                <w:bCs/>
                <w:color w:val="0D0D0D"/>
              </w:rPr>
              <w:t>i, en el año en que se realiza el cálculo.</w:t>
            </w:r>
          </w:p>
        </w:tc>
      </w:tr>
      <w:tr w:rsidR="0092582C" w:rsidRPr="0092582C" w:rsidTr="001C1053">
        <w:tc>
          <w:tcPr>
            <w:tcW w:w="144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PTM</w:t>
            </w:r>
            <w:r w:rsidRPr="0092582C">
              <w:rPr>
                <w:rFonts w:ascii="Arial" w:hAnsi="Arial" w:cs="Arial"/>
                <w:bCs/>
                <w:i/>
                <w:iCs/>
                <w:color w:val="0D0D0D"/>
                <w:vertAlign w:val="subscript"/>
              </w:rPr>
              <w:t>i</w:t>
            </w:r>
            <w:r w:rsidRPr="0092582C">
              <w:rPr>
                <w:rFonts w:ascii="Arial" w:hAnsi="Arial" w:cs="Arial"/>
                <w:bCs/>
                <w:color w:val="0D0D0D"/>
              </w:rPr>
              <w:t>=</w:t>
            </w:r>
            <w:r w:rsidRPr="0092582C">
              <w:rPr>
                <w:rFonts w:ascii="Arial" w:hAnsi="Arial" w:cs="Arial"/>
                <w:bCs/>
                <w:color w:val="0D0D0D"/>
              </w:rPr>
              <w:tab/>
            </w:r>
          </w:p>
        </w:tc>
        <w:tc>
          <w:tcPr>
            <w:tcW w:w="7137"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Participaciones totales del Municipio i, correspondiente a la suma de los incisos 1), 2), 3), 4) y 5), de la fracción I y a la cantidad correspondiente a la fracción II del artículo 4 de esta Ley.</w:t>
            </w:r>
          </w:p>
        </w:tc>
      </w:tr>
      <w:tr w:rsidR="0092582C" w:rsidRPr="0092582C" w:rsidTr="001C1053">
        <w:tc>
          <w:tcPr>
            <w:tcW w:w="1440" w:type="dxa"/>
            <w:vAlign w:val="center"/>
          </w:tcPr>
          <w:p w:rsidR="0092582C" w:rsidRPr="0092582C" w:rsidRDefault="0092582C" w:rsidP="0092582C">
            <w:pPr>
              <w:spacing w:line="360" w:lineRule="auto"/>
              <w:ind w:right="67"/>
              <w:rPr>
                <w:rFonts w:ascii="Arial" w:hAnsi="Arial" w:cs="Arial"/>
                <w:bCs/>
                <w:i/>
                <w:iCs/>
                <w:color w:val="0D0D0D"/>
              </w:rPr>
            </w:pPr>
            <w:r w:rsidRPr="0092582C">
              <w:rPr>
                <w:rFonts w:ascii="Arial" w:hAnsi="Arial" w:cs="Arial"/>
                <w:bCs/>
                <w:color w:val="0D0D0D"/>
                <w:position w:val="-32"/>
              </w:rPr>
              <w:object w:dxaOrig="1040" w:dyaOrig="720">
                <v:shape id="_x0000_i1329" type="#_x0000_t75" style="width:50.5pt;height:37.6pt" o:ole="">
                  <v:imagedata r:id="rId322" o:title=""/>
                </v:shape>
                <o:OLEObject Type="Embed" ProgID="Equation.3" ShapeID="_x0000_i1329" DrawAspect="Content" ObjectID="_1701602867" r:id="rId323"/>
              </w:object>
            </w:r>
            <w:r w:rsidRPr="0092582C">
              <w:rPr>
                <w:rFonts w:ascii="Arial" w:hAnsi="Arial" w:cs="Arial"/>
                <w:bCs/>
                <w:color w:val="0D0D0D"/>
              </w:rPr>
              <w:t>=</w:t>
            </w:r>
          </w:p>
        </w:tc>
        <w:tc>
          <w:tcPr>
            <w:tcW w:w="7137" w:type="dxa"/>
            <w:vAlign w:val="center"/>
          </w:tcPr>
          <w:p w:rsidR="0092582C" w:rsidRPr="0092582C" w:rsidRDefault="0092582C" w:rsidP="0092582C">
            <w:pPr>
              <w:spacing w:line="360" w:lineRule="auto"/>
              <w:ind w:right="67"/>
              <w:rPr>
                <w:rFonts w:ascii="Arial" w:hAnsi="Arial" w:cs="Arial"/>
                <w:bCs/>
                <w:i/>
                <w:iCs/>
                <w:color w:val="0D0D0D"/>
              </w:rPr>
            </w:pPr>
            <w:r w:rsidRPr="0092582C">
              <w:rPr>
                <w:rFonts w:ascii="Arial" w:hAnsi="Arial" w:cs="Arial"/>
                <w:bCs/>
                <w:color w:val="0D0D0D"/>
              </w:rPr>
              <w:t>Sumatoria total de Participaciones de los Municipios.</w:t>
            </w:r>
          </w:p>
        </w:tc>
      </w:tr>
    </w:tbl>
    <w:p w:rsidR="0092582C" w:rsidRPr="0092582C" w:rsidRDefault="0092582C" w:rsidP="0092582C">
      <w:pPr>
        <w:spacing w:line="360" w:lineRule="auto"/>
        <w:ind w:right="67"/>
        <w:jc w:val="both"/>
        <w:rPr>
          <w:rFonts w:ascii="Arial" w:hAnsi="Arial" w:cs="Arial"/>
          <w:b/>
          <w:color w:val="0D0D0D"/>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
          <w:color w:val="0D0D0D"/>
        </w:rPr>
        <w:t>2).-</w:t>
      </w:r>
      <w:r w:rsidRPr="0092582C">
        <w:rPr>
          <w:rFonts w:ascii="Arial" w:hAnsi="Arial" w:cs="Arial"/>
          <w:bCs/>
          <w:color w:val="0D0D0D"/>
        </w:rPr>
        <w:t xml:space="preserve"> El cálculo mensual y quincenal de las participaciones se realizará conforme a la siguiente fórmula:</w:t>
      </w:r>
    </w:p>
    <w:p w:rsidR="0092582C" w:rsidRPr="0092582C" w:rsidRDefault="0092582C" w:rsidP="0092582C">
      <w:pPr>
        <w:spacing w:line="360" w:lineRule="auto"/>
        <w:ind w:right="67"/>
        <w:jc w:val="both"/>
        <w:rPr>
          <w:rFonts w:ascii="Arial" w:hAnsi="Arial" w:cs="Arial"/>
          <w:bCs/>
          <w:color w:val="0D0D0D"/>
        </w:rPr>
      </w:pP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12"/>
          <w:lang w:val="en-US"/>
        </w:rPr>
        <w:object w:dxaOrig="3100" w:dyaOrig="360">
          <v:shape id="_x0000_i1330" type="#_x0000_t75" style="width:169.8pt;height:19.35pt" o:ole="">
            <v:imagedata r:id="rId324" o:title=""/>
          </v:shape>
          <o:OLEObject Type="Embed" ProgID="Equation.3" ShapeID="_x0000_i1330" DrawAspect="Content" ObjectID="_1701602868" r:id="rId325"/>
        </w:object>
      </w: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24"/>
          <w:lang w:val="en-US"/>
        </w:rPr>
        <w:object w:dxaOrig="1600" w:dyaOrig="639">
          <v:shape id="_x0000_i1331" type="#_x0000_t75" style="width:79.5pt;height:33.3pt" o:ole="">
            <v:imagedata r:id="rId326" o:title=""/>
          </v:shape>
          <o:OLEObject Type="Embed" ProgID="Equation.3" ShapeID="_x0000_i1331" DrawAspect="Content" ObjectID="_1701602869" r:id="rId327"/>
        </w:object>
      </w:r>
    </w:p>
    <w:p w:rsidR="0092582C" w:rsidRPr="0092582C" w:rsidRDefault="0092582C" w:rsidP="0092582C">
      <w:pPr>
        <w:spacing w:line="360" w:lineRule="auto"/>
        <w:ind w:right="67" w:firstLine="708"/>
        <w:jc w:val="center"/>
        <w:rPr>
          <w:rFonts w:ascii="Arial" w:hAnsi="Arial" w:cs="Arial"/>
          <w:bCs/>
          <w:color w:val="0D0D0D"/>
          <w:lang w:val="es-MX"/>
        </w:rPr>
      </w:pPr>
      <w:r w:rsidRPr="0092582C">
        <w:rPr>
          <w:rFonts w:ascii="Arial" w:hAnsi="Arial" w:cs="Arial"/>
          <w:bCs/>
          <w:color w:val="0D0D0D"/>
          <w:position w:val="-24"/>
          <w:lang w:val="es-MX"/>
        </w:rPr>
        <w:object w:dxaOrig="1660" w:dyaOrig="639">
          <v:shape id="_x0000_i1332" type="#_x0000_t75" style="width:82.75pt;height:33.3pt" o:ole="">
            <v:imagedata r:id="rId328" o:title=""/>
          </v:shape>
          <o:OLEObject Type="Embed" ProgID="Equation.3" ShapeID="_x0000_i1332" DrawAspect="Content" ObjectID="_1701602870" r:id="rId329"/>
        </w:object>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 xml:space="preserve">Donde: </w:t>
      </w:r>
    </w:p>
    <w:tbl>
      <w:tblPr>
        <w:tblW w:w="0" w:type="auto"/>
        <w:tblInd w:w="70" w:type="dxa"/>
        <w:tblCellMar>
          <w:left w:w="70" w:type="dxa"/>
          <w:right w:w="70" w:type="dxa"/>
        </w:tblCellMar>
        <w:tblLook w:val="0000" w:firstRow="0" w:lastRow="0" w:firstColumn="0" w:lastColumn="0" w:noHBand="0" w:noVBand="0"/>
      </w:tblPr>
      <w:tblGrid>
        <w:gridCol w:w="1260"/>
        <w:gridCol w:w="5931"/>
      </w:tblGrid>
      <w:tr w:rsidR="0092582C" w:rsidRPr="0092582C" w:rsidTr="001C1053">
        <w:trPr>
          <w:trHeight w:val="397"/>
        </w:trPr>
        <w:tc>
          <w:tcPr>
            <w:tcW w:w="126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AMA</w:t>
            </w:r>
            <w:r w:rsidRPr="0092582C">
              <w:rPr>
                <w:rFonts w:ascii="Arial" w:hAnsi="Arial"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5931" w:type="dxa"/>
          </w:tcPr>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Estimación del anticipo anual del Municipio i</w:t>
            </w:r>
          </w:p>
        </w:tc>
      </w:tr>
      <w:tr w:rsidR="0092582C" w:rsidRPr="0092582C" w:rsidTr="001C1053">
        <w:trPr>
          <w:trHeight w:val="397"/>
        </w:trPr>
        <w:tc>
          <w:tcPr>
            <w:tcW w:w="126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lastRenderedPageBreak/>
              <w:t>FGPE=</w:t>
            </w:r>
          </w:p>
        </w:tc>
        <w:tc>
          <w:tcPr>
            <w:tcW w:w="5931" w:type="dxa"/>
          </w:tcPr>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Fondo General de Participaciones del Estado</w:t>
            </w:r>
          </w:p>
        </w:tc>
      </w:tr>
      <w:tr w:rsidR="0092582C" w:rsidRPr="0092582C" w:rsidTr="001C1053">
        <w:trPr>
          <w:trHeight w:val="397"/>
        </w:trPr>
        <w:tc>
          <w:tcPr>
            <w:tcW w:w="126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PMM</w:t>
            </w:r>
            <w:r w:rsidRPr="0092582C">
              <w:rPr>
                <w:rFonts w:ascii="Arial" w:hAnsi="Arial" w:cs="Arial"/>
                <w:bCs/>
                <w:i/>
                <w:iCs/>
                <w:color w:val="0D0D0D"/>
                <w:vertAlign w:val="subscript"/>
              </w:rPr>
              <w:t>i</w:t>
            </w:r>
            <w:r w:rsidRPr="0092582C">
              <w:rPr>
                <w:rFonts w:ascii="Arial" w:hAnsi="Arial" w:cs="Arial"/>
                <w:bCs/>
                <w:i/>
                <w:iCs/>
                <w:color w:val="0D0D0D"/>
              </w:rPr>
              <w:t>=</w:t>
            </w:r>
          </w:p>
        </w:tc>
        <w:tc>
          <w:tcPr>
            <w:tcW w:w="5931" w:type="dxa"/>
          </w:tcPr>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Pago mensual al Municipio i</w:t>
            </w:r>
          </w:p>
        </w:tc>
      </w:tr>
      <w:tr w:rsidR="0092582C" w:rsidRPr="0092582C" w:rsidTr="001C1053">
        <w:trPr>
          <w:trHeight w:val="397"/>
        </w:trPr>
        <w:tc>
          <w:tcPr>
            <w:tcW w:w="1260"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PQM</w:t>
            </w:r>
            <w:r w:rsidRPr="0092582C">
              <w:rPr>
                <w:rFonts w:ascii="Arial" w:hAnsi="Arial"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5931" w:type="dxa"/>
          </w:tcPr>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Pago quincenal al Municipio i</w:t>
            </w:r>
          </w:p>
        </w:tc>
      </w:tr>
    </w:tbl>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Los ajustes cuatrimestrales a que se refiere el artículo 7o. de la Ley de Coordinación Fiscal, se integrarán al monto de los anticipos a cuenta de participaciones del mes que corresponda, de resultar a cargo, se descontarán de los pagos subsecuentes en un plazo de hasta tres meses.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Los Municipios podrán solicitar al Estado anticipos a cuenta del Fondo General de Participaciones, autorizándolo a deducir dicho anticipo de las participaciones subsecuentes que les correspondan, para lo cual deberá mediar un Convenio en el que establezcan los plazos y fechas de descuento.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periodo de que se trate.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Las participaciones a que se hace referencia en este artículo podrán afectarse como garantía del cumplimiento de obligaciones de pago de derechos y aprovechamientos por concepto de agua y consumo de energía eléctrica; sólo procederá respecto de los adeudos con vencimientos superiores a 90 días que no puedan ser cubiertos con los recursos del Fondo a que se refiere el artículo 22 de esta Ley. También se podrán compensar todo tipo de adeudos, incluyendo sus accesorios, relacionados con la omisión total o parcial del entero del impuesto sobre la renta a cargo de sus trabajadores.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efectos de estos adeudos deberá entenderse como Derechos y Aprovechamientos por concepto de Agua, los pagos que deban realizar los municipios, incluyendo sus organismos operadores de agua, a la Comisión Nacional del Agua del derecho por el uso, aprovechamiento o explotación de aguas nacionales de conformidad con la Ley Federal de Derechos y por el aprovechamiento por el suministro de agua en bloque en términos de la Ley de Ingresos de la Federación. Así mismo, los pagos que deban realizarse por el suministro de agua en bloque, cloración, operación, uso de la infraestructura hidráulica para la conducción de volúmenes y entrega de agua. Por consumo de energía eléctrica, se entenderá como energía eléctrica suministrada en el período.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Se entenderá como adeudos del impuesto sobre la renta a cargo de los trabajadores de los Municipios: El que se deba o se debió determinar, retener y enterar en términos de lo previsto en el Capítulo I del Título IV de la Ley del Impuesto Sobre la Renta.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6</w:t>
      </w:r>
      <w:r w:rsidRPr="0092582C">
        <w:rPr>
          <w:rFonts w:ascii="Arial" w:hAnsi="Arial" w:cs="Arial"/>
          <w:color w:val="0D0D0D"/>
        </w:rPr>
        <w:t xml:space="preserve">. Los Municipios recibirán el 100% del total del Fondo de Fomento Municipal que perciba el Estado, de conformidad a lo establecido en el artículo 2º-A de la Ley de Coordinación Fiscal Federal y sujeto a lo siguiente: </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b/>
          <w:bCs/>
          <w:color w:val="0D0D0D"/>
        </w:rPr>
        <w:t>A.- El 90% de este Fondo se distribuirá de la siguiente manera: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w:t>
      </w:r>
      <w:r w:rsidRPr="0092582C">
        <w:rPr>
          <w:rFonts w:ascii="Arial" w:hAnsi="Arial" w:cs="Arial"/>
          <w:color w:val="0D0D0D"/>
        </w:rPr>
        <w:t xml:space="preserve">- </w:t>
      </w:r>
      <w:r w:rsidRPr="0092582C">
        <w:rPr>
          <w:rFonts w:ascii="Arial" w:hAnsi="Arial" w:cs="Arial"/>
          <w:bCs/>
          <w:color w:val="0D0D0D"/>
        </w:rPr>
        <w:t>El 50.0% en proporción directa a la recaudación del impuesto predial y derechos por el servicio de agua</w:t>
      </w:r>
      <w:r w:rsidRPr="0092582C">
        <w:rPr>
          <w:rFonts w:ascii="Arial" w:hAnsi="Arial" w:cs="Arial"/>
          <w:b/>
          <w:bCs/>
          <w:color w:val="0D0D0D"/>
        </w:rPr>
        <w:t xml:space="preserve"> </w:t>
      </w:r>
      <w:r w:rsidRPr="0092582C">
        <w:rPr>
          <w:rFonts w:ascii="Arial" w:hAnsi="Arial" w:cs="Arial"/>
          <w:bCs/>
          <w:color w:val="0D0D0D"/>
        </w:rPr>
        <w:t>que haya tenido cada municipio en el año inmediato anterior para el cual se efectúa el cálculo, en relación con el total recaudado</w:t>
      </w:r>
      <w:r w:rsidRPr="0092582C">
        <w:rPr>
          <w:rFonts w:ascii="Arial" w:hAnsi="Arial" w:cs="Arial"/>
          <w:color w:val="0D0D0D"/>
        </w:rPr>
        <w:t xml:space="preserve"> por todos los Municipios del Estado, en el mismo ejercicio.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II.</w:t>
      </w:r>
      <w:r w:rsidRPr="0092582C">
        <w:rPr>
          <w:rFonts w:ascii="Arial" w:hAnsi="Arial" w:cs="Arial"/>
          <w:color w:val="0D0D0D"/>
        </w:rPr>
        <w:t>- El 50.0% restante se distribuirá en la siguiente forma: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El 96.0% de este porcentaje se distribuirá conforme al número de habitantes que tenga cada Municipio en relación con el total de la Entidad.</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2) </w:t>
      </w:r>
      <w:r w:rsidRPr="0092582C">
        <w:rPr>
          <w:rFonts w:ascii="Arial" w:hAnsi="Arial" w:cs="Arial"/>
          <w:color w:val="0D0D0D"/>
        </w:rPr>
        <w:t>El 4.0% restante del porcentaje a que se refiere esta fracción, se distribuirá en proporción inversa a las participaciones que por habitante tenga cada Municipio, considerando el resultado de la suma de las participaciones a que se refieren las fracciones I y II inciso 1) de este artículo, en el ejercicio de que se trate.</w:t>
      </w:r>
    </w:p>
    <w:p w:rsidR="0092582C" w:rsidRPr="0092582C" w:rsidRDefault="0092582C" w:rsidP="0092582C">
      <w:pPr>
        <w:autoSpaceDE w:val="0"/>
        <w:autoSpaceDN w:val="0"/>
        <w:adjustRightInd w:val="0"/>
        <w:spacing w:line="360" w:lineRule="auto"/>
        <w:rPr>
          <w:rFonts w:ascii="Arial" w:hAnsi="Arial" w:cs="Arial"/>
          <w:color w:val="0D0D0D"/>
          <w:lang w:val="es-MX"/>
        </w:rPr>
      </w:pPr>
      <w:r w:rsidRPr="0092582C">
        <w:rPr>
          <w:rFonts w:ascii="Arial" w:hAnsi="Arial" w:cs="Arial"/>
          <w:color w:val="0D0D0D"/>
          <w:lang w:val="es-MX"/>
        </w:rPr>
        <w:t xml:space="preserve"> </w:t>
      </w:r>
    </w:p>
    <w:p w:rsidR="0092582C" w:rsidRPr="0092582C" w:rsidRDefault="0092582C" w:rsidP="0092582C">
      <w:pPr>
        <w:autoSpaceDE w:val="0"/>
        <w:autoSpaceDN w:val="0"/>
        <w:adjustRightInd w:val="0"/>
        <w:spacing w:line="360" w:lineRule="auto"/>
        <w:jc w:val="both"/>
        <w:rPr>
          <w:rFonts w:ascii="Arial" w:hAnsi="Arial" w:cs="Arial"/>
          <w:b/>
          <w:color w:val="0D0D0D"/>
          <w:lang w:val="es-MX"/>
        </w:rPr>
      </w:pPr>
      <w:r w:rsidRPr="0092582C">
        <w:rPr>
          <w:rFonts w:ascii="Arial" w:hAnsi="Arial" w:cs="Arial"/>
          <w:b/>
          <w:color w:val="0D0D0D"/>
          <w:lang w:val="es-MX"/>
        </w:rPr>
        <w:t>B.- El 10% del Fondo se distribuirá de la siguiente manera:</w:t>
      </w:r>
    </w:p>
    <w:p w:rsidR="0092582C" w:rsidRPr="0092582C" w:rsidRDefault="0092582C" w:rsidP="0092582C">
      <w:pPr>
        <w:autoSpaceDE w:val="0"/>
        <w:autoSpaceDN w:val="0"/>
        <w:adjustRightInd w:val="0"/>
        <w:spacing w:line="360" w:lineRule="auto"/>
        <w:jc w:val="both"/>
        <w:rPr>
          <w:rFonts w:ascii="Arial" w:hAnsi="Arial" w:cs="Arial"/>
          <w:b/>
          <w:color w:val="0D0D0D"/>
          <w:lang w:val="es-MX"/>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Cs/>
          <w:color w:val="0D0D0D"/>
        </w:rPr>
        <w:t>I.</w:t>
      </w:r>
      <w:r w:rsidRPr="0092582C">
        <w:rPr>
          <w:rFonts w:ascii="Arial" w:hAnsi="Arial" w:cs="Arial"/>
          <w:color w:val="0D0D0D"/>
        </w:rPr>
        <w:t xml:space="preserve">- </w:t>
      </w:r>
      <w:r w:rsidRPr="0092582C">
        <w:rPr>
          <w:rFonts w:ascii="Arial" w:hAnsi="Arial" w:cs="Arial"/>
          <w:bCs/>
          <w:color w:val="0D0D0D"/>
        </w:rPr>
        <w:t>El 50% en proporción al incremento en la recaudación del impuesto predial, como a continuación se indica.</w:t>
      </w:r>
    </w:p>
    <w:p w:rsidR="0092582C" w:rsidRPr="0092582C" w:rsidRDefault="0092582C" w:rsidP="0092582C">
      <w:pPr>
        <w:autoSpaceDE w:val="0"/>
        <w:autoSpaceDN w:val="0"/>
        <w:adjustRightInd w:val="0"/>
        <w:spacing w:line="360" w:lineRule="auto"/>
        <w:jc w:val="center"/>
        <w:rPr>
          <w:rFonts w:ascii="Arial" w:hAnsi="Arial" w:cs="Arial"/>
          <w:color w:val="0D0D0D"/>
        </w:rPr>
      </w:pPr>
      <w:r w:rsidRPr="0092582C">
        <w:rPr>
          <w:rFonts w:ascii="Arial" w:hAnsi="Arial" w:cs="Arial"/>
          <w:bCs/>
          <w:color w:val="0D0D0D"/>
          <w:position w:val="-40"/>
          <w:lang w:val="en-US"/>
        </w:rPr>
        <w:object w:dxaOrig="1460" w:dyaOrig="800">
          <v:shape id="_x0000_i1333" type="#_x0000_t75" style="width:1in;height:40.85pt" o:ole="">
            <v:imagedata r:id="rId330" o:title=""/>
          </v:shape>
          <o:OLEObject Type="Embed" ProgID="Equation.3" ShapeID="_x0000_i1333" DrawAspect="Content" ObjectID="_1701602871" r:id="rId331"/>
        </w:object>
      </w:r>
    </w:p>
    <w:p w:rsidR="0092582C" w:rsidRPr="0092582C" w:rsidRDefault="0092582C" w:rsidP="0092582C">
      <w:pPr>
        <w:autoSpaceDE w:val="0"/>
        <w:autoSpaceDN w:val="0"/>
        <w:adjustRightInd w:val="0"/>
        <w:spacing w:line="360" w:lineRule="auto"/>
        <w:jc w:val="center"/>
        <w:rPr>
          <w:rFonts w:ascii="Arial" w:hAnsi="Arial" w:cs="Arial"/>
          <w:color w:val="0D0D0D"/>
        </w:rPr>
      </w:pPr>
      <w:r w:rsidRPr="0092582C">
        <w:rPr>
          <w:rFonts w:ascii="Arial" w:hAnsi="Arial" w:cs="Arial"/>
          <w:bCs/>
          <w:color w:val="0D0D0D"/>
          <w:position w:val="-34"/>
          <w:lang w:val="en-US"/>
        </w:rPr>
        <w:object w:dxaOrig="2079" w:dyaOrig="800">
          <v:shape id="_x0000_i1334" type="#_x0000_t75" style="width:102.1pt;height:40.85pt" o:ole="">
            <v:imagedata r:id="rId332" o:title=""/>
          </v:shape>
          <o:OLEObject Type="Embed" ProgID="Equation.3" ShapeID="_x0000_i1334" DrawAspect="Content" ObjectID="_1701602872" r:id="rId333"/>
        </w:object>
      </w:r>
    </w:p>
    <w:p w:rsidR="0092582C" w:rsidRPr="0092582C" w:rsidRDefault="0092582C" w:rsidP="0092582C">
      <w:pPr>
        <w:autoSpaceDE w:val="0"/>
        <w:autoSpaceDN w:val="0"/>
        <w:adjustRightInd w:val="0"/>
        <w:spacing w:line="360" w:lineRule="auto"/>
        <w:jc w:val="both"/>
        <w:rPr>
          <w:rFonts w:ascii="Arial" w:hAnsi="Arial" w:cs="Arial"/>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Donde:</w:t>
      </w: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fldChar w:fldCharType="begin"/>
      </w:r>
      <w:r w:rsidRPr="0092582C">
        <w:rPr>
          <w:rFonts w:ascii="Arial" w:hAnsi="Arial" w:cs="Arial"/>
          <w:color w:val="0D0D0D"/>
        </w:rPr>
        <w:instrText xml:space="preserve">cita </w:instrText>
      </w:r>
      <w:r w:rsidRPr="0092582C">
        <w:rPr>
          <w:rFonts w:ascii="Arial" w:hAnsi="Arial" w:cs="Arial"/>
          <w:noProof/>
          <w:color w:val="0D0D0D"/>
          <w:lang w:val="es-MX" w:eastAsia="es-MX"/>
        </w:rPr>
        <w:drawing>
          <wp:inline distT="0" distB="0" distL="0" distR="0" wp14:anchorId="614D85D5" wp14:editId="7614292C">
            <wp:extent cx="314325" cy="190500"/>
            <wp:effectExtent l="0" t="0" r="0" b="0"/>
            <wp:docPr id="1285"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92582C">
        <w:rPr>
          <w:rFonts w:ascii="Arial" w:hAnsi="Arial" w:cs="Arial"/>
          <w:color w:val="0D0D0D"/>
        </w:rPr>
        <w:instrText xml:space="preserve"> </w:instrText>
      </w:r>
      <w:r w:rsidRPr="0092582C">
        <w:rPr>
          <w:rFonts w:ascii="Arial" w:hAnsi="Arial" w:cs="Arial"/>
          <w:color w:val="0D0D0D"/>
        </w:rPr>
        <w:fldChar w:fldCharType="separate"/>
      </w:r>
      <w:r w:rsidRPr="0092582C">
        <w:rPr>
          <w:rFonts w:ascii="Arial" w:hAnsi="Arial" w:cs="Arial"/>
          <w:noProof/>
          <w:color w:val="0D0D0D"/>
          <w:lang w:val="es-MX" w:eastAsia="es-MX"/>
        </w:rPr>
        <w:drawing>
          <wp:inline distT="0" distB="0" distL="0" distR="0" wp14:anchorId="7E7C734B" wp14:editId="075FFD42">
            <wp:extent cx="361950" cy="219075"/>
            <wp:effectExtent l="0" t="0" r="0" b="0"/>
            <wp:docPr id="1287"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92582C">
        <w:rPr>
          <w:rFonts w:ascii="Arial" w:hAnsi="Arial" w:cs="Arial"/>
          <w:color w:val="0D0D0D"/>
        </w:rPr>
        <w:fldChar w:fldCharType="end"/>
      </w:r>
      <w:r w:rsidRPr="0092582C">
        <w:rPr>
          <w:rFonts w:ascii="Arial" w:hAnsi="Arial" w:cs="Arial"/>
          <w:color w:val="0D0D0D"/>
        </w:rPr>
        <w:t xml:space="preserve">  es el coeficiente de distribución del municipio i en el año t que se utilizará para distribuir el 50% en proporción al incremento en la recaudación del impuesto predial.</w:t>
      </w:r>
    </w:p>
    <w:p w:rsidR="0092582C" w:rsidRPr="0092582C" w:rsidRDefault="0092582C" w:rsidP="0092582C">
      <w:pPr>
        <w:autoSpaceDE w:val="0"/>
        <w:autoSpaceDN w:val="0"/>
        <w:adjustRightInd w:val="0"/>
        <w:spacing w:line="360" w:lineRule="auto"/>
        <w:jc w:val="both"/>
        <w:rPr>
          <w:rFonts w:ascii="Arial" w:hAnsi="Arial" w:cs="Arial"/>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que el municipio compruebe la existencia de la coordinación fiscal en materia del impuesto predial, el convenio correspondiente deberá estar publicado en el Periódico Oficial del Estado, en el entendido de que la inexistencia o extinción de dicho convenio hará que se deje de ser elegible para la distribución de esta porción del Fondo.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spacing w:line="360" w:lineRule="auto"/>
        <w:jc w:val="both"/>
        <w:rPr>
          <w:rFonts w:ascii="Arial" w:hAnsi="Arial" w:cs="Arial"/>
          <w:lang w:val="es-MX" w:eastAsia="es-MX"/>
        </w:rPr>
      </w:pPr>
      <w:r w:rsidRPr="0092582C">
        <w:rPr>
          <w:rFonts w:ascii="Arial" w:hAnsi="Arial" w:cs="Arial"/>
          <w:lang w:val="es-MX" w:eastAsia="es-MX"/>
        </w:rPr>
        <w:fldChar w:fldCharType="begin"/>
      </w:r>
      <w:r w:rsidRPr="0092582C">
        <w:rPr>
          <w:rFonts w:ascii="Arial" w:hAnsi="Arial" w:cs="Arial"/>
          <w:lang w:val="es-MX" w:eastAsia="es-MX"/>
        </w:rPr>
        <w:instrText xml:space="preserve">cita </w:instrText>
      </w:r>
      <w:r w:rsidRPr="0092582C">
        <w:rPr>
          <w:rFonts w:ascii="Arial" w:hAnsi="Arial" w:cs="Arial"/>
          <w:noProof/>
          <w:position w:val="-8"/>
          <w:lang w:val="es-MX" w:eastAsia="es-MX"/>
        </w:rPr>
        <w:drawing>
          <wp:inline distT="0" distB="0" distL="0" distR="0" wp14:anchorId="08838DF1" wp14:editId="39E91C89">
            <wp:extent cx="180975" cy="190500"/>
            <wp:effectExtent l="0" t="0" r="0" b="0"/>
            <wp:docPr id="1289"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92582C">
        <w:rPr>
          <w:rFonts w:ascii="Arial" w:hAnsi="Arial" w:cs="Arial"/>
          <w:lang w:val="es-MX" w:eastAsia="es-MX"/>
        </w:rPr>
        <w:instrText xml:space="preserve"> </w:instrText>
      </w:r>
      <w:r w:rsidRPr="0092582C">
        <w:rPr>
          <w:rFonts w:ascii="Arial" w:hAnsi="Arial" w:cs="Arial"/>
          <w:lang w:val="es-MX" w:eastAsia="es-MX"/>
        </w:rPr>
        <w:fldChar w:fldCharType="separate"/>
      </w:r>
      <w:r w:rsidRPr="0092582C">
        <w:rPr>
          <w:rFonts w:ascii="Arial" w:hAnsi="Arial" w:cs="Arial"/>
          <w:noProof/>
          <w:position w:val="-8"/>
          <w:lang w:val="es-MX" w:eastAsia="es-MX"/>
        </w:rPr>
        <w:drawing>
          <wp:inline distT="0" distB="0" distL="0" distR="0" wp14:anchorId="3EF88046" wp14:editId="5E5DC25D">
            <wp:extent cx="238125" cy="257175"/>
            <wp:effectExtent l="0" t="0" r="0" b="0"/>
            <wp:docPr id="1290"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92582C">
        <w:rPr>
          <w:rFonts w:ascii="Arial" w:hAnsi="Arial" w:cs="Arial"/>
          <w:lang w:val="es-MX" w:eastAsia="es-MX"/>
        </w:rPr>
        <w:fldChar w:fldCharType="end"/>
      </w:r>
      <w:r w:rsidRPr="0092582C">
        <w:rPr>
          <w:rFonts w:ascii="Arial" w:hAnsi="Arial" w:cs="Arial"/>
          <w:lang w:val="es-MX" w:eastAsia="es-MX"/>
        </w:rPr>
        <w:t xml:space="preserve"> es el valor mínimo entre el resultado del cociente </w:t>
      </w:r>
      <w:r w:rsidRPr="0092582C">
        <w:rPr>
          <w:rFonts w:ascii="Arial" w:hAnsi="Arial" w:cs="Arial"/>
          <w:lang w:val="es-MX" w:eastAsia="es-MX"/>
        </w:rPr>
        <w:fldChar w:fldCharType="begin"/>
      </w:r>
      <w:r w:rsidRPr="0092582C">
        <w:rPr>
          <w:rFonts w:ascii="Arial" w:hAnsi="Arial" w:cs="Arial"/>
          <w:lang w:val="es-MX" w:eastAsia="es-MX"/>
        </w:rPr>
        <w:instrText xml:space="preserve">cita </w:instrText>
      </w:r>
      <w:r w:rsidRPr="0092582C">
        <w:rPr>
          <w:rFonts w:ascii="Arial" w:hAnsi="Arial" w:cs="Arial"/>
          <w:noProof/>
          <w:position w:val="-18"/>
          <w:lang w:val="es-MX" w:eastAsia="es-MX"/>
        </w:rPr>
        <w:drawing>
          <wp:inline distT="0" distB="0" distL="0" distR="0" wp14:anchorId="4DF647D2" wp14:editId="7C2E1B8D">
            <wp:extent cx="361950" cy="295275"/>
            <wp:effectExtent l="0" t="0" r="0" b="0"/>
            <wp:docPr id="1291"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92582C">
        <w:rPr>
          <w:rFonts w:ascii="Arial" w:hAnsi="Arial" w:cs="Arial"/>
          <w:lang w:val="es-MX" w:eastAsia="es-MX"/>
        </w:rPr>
        <w:instrText xml:space="preserve"> </w:instrText>
      </w:r>
      <w:r w:rsidRPr="0092582C">
        <w:rPr>
          <w:rFonts w:ascii="Arial" w:hAnsi="Arial" w:cs="Arial"/>
          <w:lang w:val="es-MX" w:eastAsia="es-MX"/>
        </w:rPr>
        <w:fldChar w:fldCharType="separate"/>
      </w:r>
      <w:r w:rsidRPr="0092582C">
        <w:rPr>
          <w:rFonts w:ascii="Arial" w:hAnsi="Arial" w:cs="Arial"/>
          <w:noProof/>
          <w:position w:val="-18"/>
          <w:lang w:val="es-MX" w:eastAsia="es-MX"/>
        </w:rPr>
        <w:drawing>
          <wp:inline distT="0" distB="0" distL="0" distR="0" wp14:anchorId="0FE3EF61" wp14:editId="36631928">
            <wp:extent cx="428625" cy="352425"/>
            <wp:effectExtent l="0" t="0" r="0" b="0"/>
            <wp:docPr id="1292"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2582C">
        <w:rPr>
          <w:rFonts w:ascii="Arial" w:hAnsi="Arial" w:cs="Arial"/>
          <w:lang w:val="es-MX" w:eastAsia="es-MX"/>
        </w:rPr>
        <w:fldChar w:fldCharType="end"/>
      </w:r>
      <w:r w:rsidRPr="0092582C">
        <w:rPr>
          <w:rFonts w:ascii="Arial" w:hAnsi="Arial" w:cs="Arial"/>
          <w:lang w:val="es-MX" w:eastAsia="es-MX"/>
        </w:rPr>
        <w:t xml:space="preserve"> y el número 2.</w:t>
      </w:r>
    </w:p>
    <w:p w:rsidR="0092582C" w:rsidRPr="0092582C" w:rsidRDefault="0092582C" w:rsidP="0092582C">
      <w:pPr>
        <w:spacing w:line="360" w:lineRule="auto"/>
        <w:jc w:val="both"/>
        <w:rPr>
          <w:rFonts w:ascii="Arial" w:hAnsi="Arial" w:cs="Arial"/>
          <w:lang w:val="es-MX" w:eastAsia="es-MX"/>
        </w:rPr>
      </w:pPr>
    </w:p>
    <w:p w:rsidR="0092582C" w:rsidRPr="0092582C" w:rsidRDefault="0092582C" w:rsidP="0092582C">
      <w:pPr>
        <w:spacing w:line="360" w:lineRule="auto"/>
        <w:jc w:val="both"/>
        <w:rPr>
          <w:rFonts w:ascii="Arial" w:hAnsi="Arial" w:cs="Arial"/>
          <w:lang w:val="es-MX" w:eastAsia="es-MX"/>
        </w:rPr>
      </w:pPr>
      <w:r w:rsidRPr="0092582C">
        <w:rPr>
          <w:rFonts w:ascii="Arial" w:hAnsi="Arial" w:cs="Arial"/>
          <w:lang w:val="es-MX" w:eastAsia="es-MX"/>
        </w:rPr>
        <w:fldChar w:fldCharType="begin"/>
      </w:r>
      <w:r w:rsidRPr="0092582C">
        <w:rPr>
          <w:rFonts w:ascii="Arial" w:hAnsi="Arial" w:cs="Arial"/>
          <w:lang w:val="es-MX" w:eastAsia="es-MX"/>
        </w:rPr>
        <w:instrText xml:space="preserve">cita </w:instrText>
      </w:r>
      <w:r w:rsidRPr="0092582C">
        <w:rPr>
          <w:rFonts w:ascii="Arial" w:hAnsi="Arial" w:cs="Arial"/>
          <w:noProof/>
          <w:position w:val="-8"/>
          <w:lang w:val="es-MX" w:eastAsia="es-MX"/>
        </w:rPr>
        <w:drawing>
          <wp:inline distT="0" distB="0" distL="0" distR="0" wp14:anchorId="12C8E0DC" wp14:editId="3F671CC8">
            <wp:extent cx="314325" cy="190500"/>
            <wp:effectExtent l="0" t="0" r="0" b="0"/>
            <wp:docPr id="1293"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92582C">
        <w:rPr>
          <w:rFonts w:ascii="Arial" w:hAnsi="Arial" w:cs="Arial"/>
          <w:lang w:val="es-MX" w:eastAsia="es-MX"/>
        </w:rPr>
        <w:instrText xml:space="preserve"> </w:instrText>
      </w:r>
      <w:r w:rsidRPr="0092582C">
        <w:rPr>
          <w:rFonts w:ascii="Arial" w:hAnsi="Arial" w:cs="Arial"/>
          <w:lang w:val="es-MX" w:eastAsia="es-MX"/>
        </w:rPr>
        <w:fldChar w:fldCharType="separate"/>
      </w:r>
      <w:r w:rsidRPr="0092582C">
        <w:rPr>
          <w:rFonts w:ascii="Arial" w:hAnsi="Arial" w:cs="Arial"/>
          <w:noProof/>
          <w:position w:val="-8"/>
          <w:lang w:val="es-MX" w:eastAsia="es-MX"/>
        </w:rPr>
        <w:drawing>
          <wp:inline distT="0" distB="0" distL="0" distR="0" wp14:anchorId="71C7FBB8" wp14:editId="2010C499">
            <wp:extent cx="381000" cy="228600"/>
            <wp:effectExtent l="0" t="0" r="0" b="0"/>
            <wp:docPr id="1294"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2582C">
        <w:rPr>
          <w:rFonts w:ascii="Arial" w:hAnsi="Arial" w:cs="Arial"/>
          <w:lang w:val="es-MX" w:eastAsia="es-MX"/>
        </w:rPr>
        <w:fldChar w:fldCharType="end"/>
      </w:r>
      <w:r w:rsidRPr="0092582C">
        <w:rPr>
          <w:rFonts w:ascii="Arial" w:hAnsi="Arial" w:cs="Arial"/>
          <w:lang w:val="es-MX" w:eastAsia="es-MX"/>
        </w:rPr>
        <w:t xml:space="preserve"> es la recaudación de predial del municipio que haya convenido la coordinación en materia de dicho impuesto con el Gobierno del Estado en el año t y que registren un flujo de efectivo, validado por la Auditoria Superior del Estado y aprobado por el Comité de Vigilancia del Sistema de Participaciones del Sistema Nacional de Coordinación Fiscal.</w:t>
      </w:r>
    </w:p>
    <w:p w:rsidR="0092582C" w:rsidRPr="0092582C" w:rsidRDefault="0092582C" w:rsidP="0092582C">
      <w:pPr>
        <w:spacing w:line="360" w:lineRule="auto"/>
        <w:jc w:val="both"/>
        <w:rPr>
          <w:rFonts w:ascii="Arial" w:hAnsi="Arial" w:cs="Arial"/>
          <w:lang w:val="es-MX" w:eastAsia="es-MX"/>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Cs/>
          <w:color w:val="0D0D0D"/>
        </w:rPr>
        <w:t>II.</w:t>
      </w:r>
      <w:r w:rsidRPr="0092582C">
        <w:rPr>
          <w:rFonts w:ascii="Arial" w:hAnsi="Arial" w:cs="Arial"/>
          <w:color w:val="0D0D0D"/>
        </w:rPr>
        <w:t xml:space="preserve">- </w:t>
      </w:r>
      <w:r w:rsidRPr="0092582C">
        <w:rPr>
          <w:rFonts w:ascii="Arial" w:hAnsi="Arial" w:cs="Arial"/>
          <w:bCs/>
          <w:color w:val="0D0D0D"/>
        </w:rPr>
        <w:t xml:space="preserve">El 50% en proporción directa a la recaudación del impuesto predial que haya tenido cada municipio que haya </w:t>
      </w:r>
      <w:r w:rsidRPr="0092582C">
        <w:rPr>
          <w:rFonts w:ascii="Arial" w:hAnsi="Arial" w:cs="Arial"/>
        </w:rPr>
        <w:t xml:space="preserve">convenido la coordinación en materia de dicho impuesto con el Gobierno del Estado, </w:t>
      </w:r>
      <w:r w:rsidRPr="0092582C">
        <w:rPr>
          <w:rFonts w:ascii="Arial" w:hAnsi="Arial" w:cs="Arial"/>
          <w:bCs/>
          <w:color w:val="0D0D0D"/>
        </w:rPr>
        <w:t>conforme a la siguiente fórmula</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center"/>
        <w:rPr>
          <w:rFonts w:ascii="Arial" w:hAnsi="Arial" w:cs="Arial"/>
          <w:color w:val="0D0D0D"/>
        </w:rPr>
      </w:pPr>
    </w:p>
    <w:p w:rsidR="0092582C" w:rsidRPr="0092582C" w:rsidRDefault="0092582C" w:rsidP="0092582C">
      <w:pPr>
        <w:autoSpaceDE w:val="0"/>
        <w:autoSpaceDN w:val="0"/>
        <w:adjustRightInd w:val="0"/>
        <w:spacing w:line="360" w:lineRule="auto"/>
        <w:jc w:val="center"/>
        <w:rPr>
          <w:rFonts w:ascii="Arial" w:hAnsi="Arial" w:cs="Arial"/>
          <w:color w:val="0D0D0D"/>
          <w:lang w:val="es-MX"/>
        </w:rPr>
      </w:pPr>
      <w:r w:rsidRPr="0092582C">
        <w:rPr>
          <w:rFonts w:ascii="Arial" w:hAnsi="Arial" w:cs="Arial"/>
          <w:bCs/>
          <w:color w:val="0D0D0D"/>
          <w:position w:val="-40"/>
          <w:lang w:val="en-US"/>
        </w:rPr>
        <w:object w:dxaOrig="1880" w:dyaOrig="800">
          <v:shape id="_x0000_i1335" type="#_x0000_t75" style="width:92.4pt;height:40.85pt" o:ole="">
            <v:imagedata r:id="rId338" o:title=""/>
          </v:shape>
          <o:OLEObject Type="Embed" ProgID="Equation.3" ShapeID="_x0000_i1335" DrawAspect="Content" ObjectID="_1701602873" r:id="rId339"/>
        </w:object>
      </w:r>
    </w:p>
    <w:p w:rsidR="0092582C" w:rsidRPr="0092582C" w:rsidRDefault="0092582C" w:rsidP="0092582C">
      <w:pPr>
        <w:spacing w:line="360" w:lineRule="auto"/>
        <w:jc w:val="both"/>
        <w:rPr>
          <w:rFonts w:ascii="Arial" w:hAnsi="Arial" w:cs="Arial"/>
          <w:b/>
          <w:i/>
          <w:lang w:val="es-MX" w:eastAsia="es-MX"/>
        </w:rPr>
      </w:pPr>
      <w:r w:rsidRPr="0092582C">
        <w:rPr>
          <w:rFonts w:ascii="Arial" w:hAnsi="Arial" w:cs="Arial"/>
          <w:bCs/>
          <w:color w:val="0D0D0D"/>
          <w:lang w:val="es-MX" w:eastAsia="es-MX"/>
        </w:rPr>
        <w:t>Donde:</w:t>
      </w:r>
    </w:p>
    <w:p w:rsidR="0092582C" w:rsidRPr="0092582C" w:rsidRDefault="0092582C" w:rsidP="0092582C">
      <w:pPr>
        <w:spacing w:line="360" w:lineRule="auto"/>
        <w:jc w:val="both"/>
        <w:rPr>
          <w:rFonts w:ascii="Arial" w:hAnsi="Arial" w:cs="Arial"/>
          <w:lang w:val="es-MX" w:eastAsia="es-MX"/>
        </w:rPr>
      </w:pPr>
      <w:r w:rsidRPr="0092582C">
        <w:rPr>
          <w:rFonts w:ascii="Arial" w:hAnsi="Arial" w:cs="Arial"/>
          <w:b/>
          <w:i/>
          <w:lang w:val="es-MX" w:eastAsia="es-MX"/>
        </w:rPr>
        <w:t>CRC</w:t>
      </w:r>
      <w:r w:rsidRPr="0092582C">
        <w:rPr>
          <w:rFonts w:ascii="Arial" w:hAnsi="Arial" w:cs="Arial"/>
          <w:b/>
          <w:i/>
          <w:vertAlign w:val="subscript"/>
          <w:lang w:val="es-MX" w:eastAsia="es-MX"/>
        </w:rPr>
        <w:t>i,t</w:t>
      </w:r>
      <w:r w:rsidRPr="0092582C">
        <w:rPr>
          <w:rFonts w:ascii="Arial" w:hAnsi="Arial" w:cs="Arial"/>
          <w:b/>
          <w:i/>
          <w:lang w:val="es-MX" w:eastAsia="es-MX"/>
        </w:rPr>
        <w:t xml:space="preserve"> </w:t>
      </w:r>
      <w:r w:rsidRPr="0092582C">
        <w:rPr>
          <w:rFonts w:ascii="Arial" w:hAnsi="Arial" w:cs="Arial"/>
          <w:lang w:val="es-MX" w:eastAsia="es-MX"/>
        </w:rPr>
        <w:t xml:space="preserve">es el coeficiente de distribución del municipio i en el año t que se utilizará para la distribución del </w:t>
      </w:r>
      <w:r w:rsidRPr="0092582C">
        <w:rPr>
          <w:rFonts w:ascii="Arial" w:hAnsi="Arial" w:cs="Arial"/>
          <w:bCs/>
          <w:color w:val="0D0D0D"/>
          <w:lang w:val="es-MX" w:eastAsia="es-MX"/>
        </w:rPr>
        <w:t xml:space="preserve">50% en proporción directa a la recaudación del impuesto predial que haya tenido cada municipio que haya </w:t>
      </w:r>
      <w:r w:rsidRPr="0092582C">
        <w:rPr>
          <w:rFonts w:ascii="Arial" w:hAnsi="Arial" w:cs="Arial"/>
          <w:lang w:val="es-MX" w:eastAsia="es-MX"/>
        </w:rPr>
        <w:t xml:space="preserve">convenido la coordinación en materia de dicho impuesto con el Gobierno del Estado, registren un flujo de efectivo, validado por la Auditoria </w:t>
      </w:r>
      <w:r w:rsidRPr="0092582C">
        <w:rPr>
          <w:rFonts w:ascii="Arial" w:hAnsi="Arial" w:cs="Arial"/>
          <w:lang w:val="es-MX" w:eastAsia="es-MX"/>
        </w:rPr>
        <w:lastRenderedPageBreak/>
        <w:t>Superior del Estado y aprobado por el Comité de Vigilancia del Sistema de Participaciones del Sistema Nacional de Coordinación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recaudación del impuesto predial y los derechos por el servicio de Agua que el Estado considerará en la base para la distribución de los pagos provisionales y definitivos de este fondo, será la última información oficial disponible presentada en Cuenta Pública anual por los Municipios ante el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parte de la información necesaria para la determinación de los coeficientes de participaciones no se obtenga oportunamente, la Secretaría utilizará la más reciente información oficial disponible.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 xml:space="preserve">El ingreso por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 </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El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La información relativa a la recaudación de impuesto predial y los derechos por el servicio de agua, se tomará de los formatos autorizados por la Secretaría de Finanzas del Gobierno del Estado de Coahuila de Zaragoza y las cifras deberán de coincidir con de la Cuenta Pública anual que rindan los Municipios y sus organismos  descentralizados al Congreso del Estado, mismos que deberán ser validados por la Auditoria Superior del Estado y aprobados por el Comité de Vigilancia del Sistema de Participaciones del Sistema Nacional de Coordinación Fiscal Federales.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 este artículo,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7</w:t>
      </w:r>
      <w:r w:rsidRPr="0092582C">
        <w:rPr>
          <w:rFonts w:ascii="Arial" w:hAnsi="Arial" w:cs="Arial"/>
          <w:color w:val="0D0D0D"/>
        </w:rPr>
        <w:t>. Las participaciones a que se refiere el artículo anterior, se entregarán a los Municipios en la siguiente forma: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w:t>
      </w:r>
      <w:r w:rsidRPr="0092582C">
        <w:rPr>
          <w:rFonts w:ascii="Arial" w:hAnsi="Arial" w:cs="Arial"/>
          <w:color w:val="0D0D0D"/>
        </w:rPr>
        <w:t xml:space="preserve">- El día quince o el día hábil siguiente al señalado cuando el mismo no lo fuera, el Estado en forma provisional otorgará por concepto de anticipos a cuenta de participaciones , las cantidades quincenales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w:t>
      </w:r>
      <w:r w:rsidRPr="0092582C">
        <w:rPr>
          <w:rFonts w:ascii="Arial" w:hAnsi="Arial" w:cs="Arial"/>
          <w:color w:val="0D0D0D"/>
        </w:rPr>
        <w:lastRenderedPageBreak/>
        <w:t xml:space="preserve">Hacienda y Crédito Público como base para la estimación de sus ingresos presupuestarios.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II.-</w:t>
      </w:r>
      <w:r w:rsidRPr="0092582C">
        <w:rPr>
          <w:rFonts w:ascii="Arial" w:hAnsi="Arial" w:cs="Arial"/>
          <w:color w:val="0D0D0D"/>
        </w:rPr>
        <w:t xml:space="preserve"> Para el pago de la segunda quincena, el cálculo se realizará hasta por el importe efectivamente recibido del mes por parte de la Federación, por lo que se ajustarán los valores correspondientes entre lo entregado como anticipo a cuenta y el saldo pendiente de aplicar; y conforme al artículo 6o, segundo párrafo de la Ley de Coordinación Fiscal, serán cubiertas dentro de los cinco días hábiles siguientes a aquel en que el Estado las reciba, tomando en consideración la fecha del calendario de entrega de las participaciones que la Secretaría de Hacienda y Crédito Público tiene la obligación de publicar en el Diario Oficial de la Federación, a más tardar el día 31 de enero del ejercicio de que se trate; de resultar a cargo del Municipio, se descontará del siguiente pago.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estimación anual de la entidad federativa, podrá ser ajustada por la Secretaría de Finanzas del Estado</w:t>
      </w:r>
      <w:r w:rsidRPr="0092582C">
        <w:rPr>
          <w:rFonts w:ascii="Arial" w:hAnsi="Arial" w:cs="Arial"/>
        </w:rPr>
        <w:t xml:space="preserve"> cuando se presenten contingencias que repercutan en una disminución de los ingresos presupuestados.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los anticipos del periodo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 xml:space="preserve">Los ajustes cuatrimestrales a que se refiere el artículo 7o. de la Ley de Coordinación Fiscal, se integrarán al monto de los anticipos a cuenta de participaciones del mes que </w:t>
      </w:r>
      <w:r w:rsidRPr="0092582C">
        <w:rPr>
          <w:rFonts w:ascii="Arial" w:hAnsi="Arial" w:cs="Arial"/>
          <w:color w:val="0D0D0D"/>
        </w:rPr>
        <w:lastRenderedPageBreak/>
        <w:t>corresponda, de resultar a cargo, se descontarán de los pagos subsecuentes en un plazo de hasta tres meses.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IV.-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periodo de que se trate.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8</w:t>
      </w:r>
      <w:r w:rsidRPr="0092582C">
        <w:rPr>
          <w:rFonts w:ascii="Arial" w:hAnsi="Arial" w:cs="Arial"/>
          <w:color w:val="0D0D0D"/>
        </w:rPr>
        <w:t>. Los Municipios recibirán el 20% del total del Fondo de Fiscalización y Recaudación que perciba el Estado y se distribuirá conforme a lo siguiente: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100%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position w:val="-12"/>
        </w:rPr>
        <w:object w:dxaOrig="2220" w:dyaOrig="380">
          <v:shape id="_x0000_i1336" type="#_x0000_t75" style="width:109.6pt;height:19.35pt" o:ole="">
            <v:imagedata r:id="rId340" o:title=""/>
          </v:shape>
          <o:OLEObject Type="Embed" ProgID="Equation.3" ShapeID="_x0000_i1336" DrawAspect="Content" ObjectID="_1701602874" r:id="rId341"/>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820" w:dyaOrig="999">
          <v:shape id="_x0000_i1337" type="#_x0000_t75" style="width:91.35pt;height:49.45pt" o:ole="">
            <v:imagedata r:id="rId342" o:title=""/>
          </v:shape>
          <o:OLEObject Type="Embed" ProgID="Equation.3" ShapeID="_x0000_i1337" DrawAspect="Content" ObjectID="_1701602875" r:id="rId343"/>
        </w:object>
      </w: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ab/>
      </w:r>
      <w:r w:rsidRPr="0092582C">
        <w:rPr>
          <w:rFonts w:ascii="Arial" w:hAnsi="Arial" w:cs="Arial"/>
          <w:bCs/>
          <w:color w:val="0D0D0D"/>
        </w:rPr>
        <w:tab/>
      </w:r>
      <w:r w:rsidRPr="0092582C">
        <w:rPr>
          <w:rFonts w:ascii="Arial" w:hAnsi="Arial" w:cs="Arial"/>
          <w:bCs/>
          <w:color w:val="0D0D0D"/>
        </w:rPr>
        <w:tab/>
      </w: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position w:val="-12"/>
          <w:sz w:val="22"/>
          <w:szCs w:val="22"/>
        </w:rPr>
        <w:object w:dxaOrig="620" w:dyaOrig="380">
          <v:shape id="_x0000_i1338" type="#_x0000_t75" style="width:31.15pt;height:19.35pt" o:ole="">
            <v:imagedata r:id="rId344" o:title=""/>
          </v:shape>
          <o:OLEObject Type="Embed" ProgID="Equation.3" ShapeID="_x0000_i1338" DrawAspect="Content" ObjectID="_1701602876" r:id="rId345"/>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39" type="#_x0000_t75" style="width:37.6pt;height:19.35pt" o:ole="">
            <v:imagedata r:id="rId346" o:title=""/>
          </v:shape>
          <o:OLEObject Type="Embed" ProgID="Equation.3" ShapeID="_x0000_i1339" DrawAspect="Content" ObjectID="_1701602877" r:id="rId347"/>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560" w:dyaOrig="360">
          <v:shape id="_x0000_i1340" type="#_x0000_t75" style="width:31.15pt;height:19.35pt" o:ole="">
            <v:imagedata r:id="rId284" o:title=""/>
          </v:shape>
          <o:OLEObject Type="Embed" ProgID="Equation.3" ShapeID="_x0000_i1340" DrawAspect="Content" ObjectID="_1701602878" r:id="rId348"/>
        </w:object>
      </w:r>
      <w:r w:rsidRPr="0092582C">
        <w:rPr>
          <w:rFonts w:ascii="Arial" w:hAnsi="Arial" w:cs="Arial"/>
          <w:bCs/>
          <w:color w:val="0D0D0D"/>
          <w:sz w:val="22"/>
          <w:szCs w:val="22"/>
        </w:rPr>
        <w:t>=</w:t>
      </w:r>
      <w:r w:rsidRPr="0092582C">
        <w:rPr>
          <w:rFonts w:ascii="Arial" w:hAnsi="Arial" w:cs="Arial"/>
          <w:bCs/>
          <w:color w:val="0D0D0D"/>
          <w:sz w:val="22"/>
          <w:szCs w:val="22"/>
        </w:rPr>
        <w:tab/>
        <w:t>Padrón Vehicular del Estado con placas de circulación vigentes en el Municipio i.</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92582C">
        <w:rPr>
          <w:rFonts w:ascii="Arial" w:hAnsi="Arial" w:cs="Arial"/>
          <w:bCs/>
          <w:color w:val="0D0D0D"/>
        </w:rPr>
        <w:t>de sus contribuciones vehiculares</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Cs/>
          <w:color w:val="0D0D0D"/>
        </w:rPr>
        <w:t xml:space="preserve">Los Municipios que optaron por suscribirse al Anexo No. 1 al Convenio Marco de Colaboración Administrativa en Materia Fiscal Estatal, se abstendrán de otorgar y negarán en todo momento los permisos para circular sin placas.  Cuando el Estado realice las revisiones derivadas del ejercicio de sus facultades de coordinación en la administración de contribuciones estatales y municipales y detecte alguna irregularidad, lo hará del conocimiento al Municipio de que se trate la violación específica, así como a la Comisión Permanente Estatal de Funcionarios Fiscales a que se refieren los artículos 13º al 17o. de la Ley de Coordinación Fiscal del Estado de Coahuila de Zaragoza, para que en un plazo de 10 días hábiles manifieste lo que a su derecho convenga.  Transcurrido el plazo y previa opinión de la Comisión Permanente Estatal de Funcionarios </w:t>
      </w:r>
      <w:r w:rsidRPr="0092582C">
        <w:rPr>
          <w:rFonts w:ascii="Arial" w:hAnsi="Arial" w:cs="Arial"/>
          <w:bCs/>
          <w:color w:val="0D0D0D"/>
        </w:rPr>
        <w:lastRenderedPageBreak/>
        <w:t>Fiscales antes citada, en su caso, la Secretaría de Finanzas, reducirá al Municipio infractor un 5% del número de vehículos con placas de circulación vigente en su circunscripción territorial.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bCs/>
          <w:color w:val="0D0D0D"/>
        </w:rPr>
        <w:t xml:space="preserve">I.- Las participaciones a que se refiere este artículo, se entregarán a los Municipios una vez identificada la asignación mensual que le corresponda al Estado, a más tardar a los cinco días hábiles siguientes a aquel en que las reciba, conforme al artículo 6o segundo párrafo de la Ley de Coordinación Fiscal.    </w:t>
      </w:r>
      <w:r w:rsidRPr="0092582C">
        <w:rPr>
          <w:rFonts w:ascii="Arial" w:hAnsi="Arial" w:cs="Arial"/>
          <w:b/>
          <w:bCs/>
          <w:color w:val="0D0D0D"/>
        </w:rPr>
        <w:t xml:space="preserve"> </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Cs/>
          <w:color w:val="0D0D0D"/>
        </w:rPr>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de julio se utilizará para determinar los coeficientes definitivos la información que corresponda a cada municipio del ejercicio inmediato anterior.</w:t>
      </w:r>
      <w:r w:rsidRPr="0092582C">
        <w:rPr>
          <w:rFonts w:ascii="Arial" w:hAnsi="Arial" w:cs="Arial"/>
          <w:color w:val="0D0D0D"/>
        </w:rPr>
        <w:t xml:space="preserve">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estimación anual de la entidad federativa, podrá ser ajustada por la Secretaría de Finanzas del Estado</w:t>
      </w:r>
      <w:r w:rsidRPr="0092582C">
        <w:rPr>
          <w:rFonts w:ascii="Arial" w:hAnsi="Arial" w:cs="Arial"/>
        </w:rPr>
        <w:t xml:space="preserve"> cuando se presenten contingencias que repercutan en una disminución de los ingresos presupuestados.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 xml:space="preserve">Los ajustes a que se refiere la Ley de Coordinación Fiscal, se integrarán al monto de los anticipos a cuenta de participaciones del mes que corresponda, de resultar a cargo, se descontarán de los pagos subsecuentes en un plazo de hasta tres meses.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 xml:space="preserve">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w:t>
      </w:r>
      <w:r w:rsidRPr="0092582C">
        <w:rPr>
          <w:rFonts w:ascii="Arial" w:hAnsi="Arial" w:cs="Arial"/>
          <w:color w:val="0D0D0D"/>
        </w:rPr>
        <w:lastRenderedPageBreak/>
        <w:t>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período de que se trate.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b/>
          <w:bCs/>
          <w:color w:val="0D0D0D"/>
        </w:rPr>
        <w:t>ARTÍCULO 9</w:t>
      </w:r>
      <w:r w:rsidRPr="0092582C">
        <w:rPr>
          <w:rFonts w:ascii="Arial" w:hAnsi="Arial" w:cs="Arial"/>
          <w:color w:val="0D0D0D"/>
        </w:rPr>
        <w:t xml:space="preserve">. </w:t>
      </w:r>
      <w:r w:rsidRPr="0092582C">
        <w:rPr>
          <w:rFonts w:ascii="Arial" w:hAnsi="Arial" w:cs="Arial"/>
          <w:color w:val="000000"/>
        </w:rPr>
        <w:t>Los Municipios recibirán el 20% del total del Fondo de participación del Impuesto Sobre Automóviles Nuevos efectivamente cobrado por el Estado, el cual se distribuirá conforme a las reglas siguientes:</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El 86.50% que de Participación del Impuesto Sobre Automóviles Nuevos que recibirán los Municipios se determinará como sigue: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El 41.10% se distribuirá en proporción directa al número de habitantes que tenga cada Municipio en relación con el total de la Entidad, de acuerdo con la siguiente fórmula:</w:t>
      </w: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b/>
          <w:bCs/>
          <w:color w:val="0D0D0D"/>
          <w:position w:val="-12"/>
        </w:rPr>
        <w:object w:dxaOrig="2460" w:dyaOrig="380">
          <v:shape id="_x0000_i1341" type="#_x0000_t75" style="width:121.45pt;height:19.35pt" o:ole="">
            <v:imagedata r:id="rId349" o:title=""/>
          </v:shape>
          <o:OLEObject Type="Embed" ProgID="Equation.3" ShapeID="_x0000_i1341" DrawAspect="Content" ObjectID="_1701602879" r:id="rId350"/>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640" w:dyaOrig="999">
          <v:shape id="_x0000_i1342" type="#_x0000_t75" style="width:82.75pt;height:49.45pt" o:ole="">
            <v:imagedata r:id="rId258" o:title=""/>
          </v:shape>
          <o:OLEObject Type="Embed" ProgID="Equation.3" ShapeID="_x0000_i1342" DrawAspect="Content" ObjectID="_1701602880" r:id="rId351"/>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r w:rsidRPr="0092582C">
        <w:rPr>
          <w:rFonts w:ascii="Arial" w:hAnsi="Arial" w:cs="Arial"/>
          <w:bCs/>
          <w:color w:val="0D0D0D"/>
        </w:rPr>
        <w:t xml:space="preserve">Donde: </w:t>
      </w:r>
    </w:p>
    <w:p w:rsidR="0092582C" w:rsidRPr="0092582C" w:rsidRDefault="0092582C" w:rsidP="0092582C">
      <w:pPr>
        <w:autoSpaceDE w:val="0"/>
        <w:autoSpaceDN w:val="0"/>
        <w:adjustRightInd w:val="0"/>
        <w:spacing w:line="360" w:lineRule="auto"/>
        <w:ind w:left="1134" w:right="67" w:hanging="1134"/>
        <w:rPr>
          <w:rFonts w:ascii="Arial" w:hAnsi="Arial" w:cs="Arial"/>
          <w:bCs/>
          <w:color w:val="0D0D0D"/>
          <w:sz w:val="22"/>
          <w:szCs w:val="22"/>
        </w:rPr>
      </w:pPr>
      <w:r w:rsidRPr="0092582C">
        <w:rPr>
          <w:rFonts w:ascii="Arial" w:hAnsi="Arial" w:cs="Arial"/>
          <w:bCs/>
          <w:color w:val="0D0D0D"/>
          <w:sz w:val="22"/>
          <w:szCs w:val="22"/>
        </w:rPr>
        <w:object w:dxaOrig="639" w:dyaOrig="380">
          <v:shape id="_x0000_i1343" type="#_x0000_t75" style="width:33.3pt;height:19.35pt" o:ole="">
            <v:imagedata r:id="rId260" o:title=""/>
          </v:shape>
          <o:OLEObject Type="Embed" ProgID="Equation.3" ShapeID="_x0000_i1343" DrawAspect="Content" ObjectID="_1701602881" r:id="rId352"/>
        </w:object>
      </w:r>
      <w:r w:rsidRPr="0092582C">
        <w:rPr>
          <w:rFonts w:ascii="Arial" w:hAnsi="Arial" w:cs="Arial"/>
          <w:bCs/>
          <w:color w:val="0D0D0D"/>
          <w:sz w:val="22"/>
          <w:szCs w:val="22"/>
        </w:rPr>
        <w:t>=      Importe de la participación a que se refiere este inciso, para el Municipio i.</w:t>
      </w:r>
    </w:p>
    <w:p w:rsidR="0092582C" w:rsidRPr="0092582C" w:rsidRDefault="0092582C" w:rsidP="0092582C">
      <w:pPr>
        <w:autoSpaceDE w:val="0"/>
        <w:autoSpaceDN w:val="0"/>
        <w:adjustRightInd w:val="0"/>
        <w:spacing w:line="360" w:lineRule="auto"/>
        <w:ind w:left="1134" w:right="67" w:hanging="1134"/>
        <w:rPr>
          <w:rFonts w:ascii="Arial" w:hAnsi="Arial" w:cs="Arial"/>
          <w:bCs/>
          <w:color w:val="0D0D0D"/>
          <w:sz w:val="22"/>
          <w:szCs w:val="22"/>
        </w:rPr>
      </w:pPr>
      <w:r w:rsidRPr="0092582C">
        <w:rPr>
          <w:rFonts w:ascii="Arial" w:hAnsi="Arial" w:cs="Arial"/>
          <w:bCs/>
          <w:color w:val="0D0D0D"/>
          <w:position w:val="-12"/>
          <w:sz w:val="22"/>
          <w:szCs w:val="22"/>
        </w:rPr>
        <w:object w:dxaOrig="680" w:dyaOrig="380">
          <v:shape id="_x0000_i1344" type="#_x0000_t75" style="width:36.55pt;height:19.35pt" o:ole="">
            <v:imagedata r:id="rId262" o:title=""/>
          </v:shape>
          <o:OLEObject Type="Embed" ProgID="Equation.3" ShapeID="_x0000_i1344" DrawAspect="Content" ObjectID="_1701602882" r:id="rId353"/>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autoSpaceDE w:val="0"/>
        <w:autoSpaceDN w:val="0"/>
        <w:adjustRightInd w:val="0"/>
        <w:spacing w:line="360" w:lineRule="auto"/>
        <w:ind w:left="1134" w:right="67" w:hanging="1134"/>
        <w:rPr>
          <w:rFonts w:ascii="Arial" w:hAnsi="Arial" w:cs="Arial"/>
          <w:bCs/>
          <w:color w:val="0D0D0D"/>
          <w:sz w:val="22"/>
          <w:szCs w:val="22"/>
        </w:rPr>
      </w:pPr>
      <w:r w:rsidRPr="0092582C">
        <w:rPr>
          <w:rFonts w:ascii="Arial" w:hAnsi="Arial" w:cs="Arial"/>
          <w:bCs/>
          <w:color w:val="0D0D0D"/>
          <w:position w:val="-12"/>
          <w:sz w:val="22"/>
          <w:szCs w:val="22"/>
        </w:rPr>
        <w:object w:dxaOrig="400" w:dyaOrig="360">
          <v:shape id="_x0000_i1345" type="#_x0000_t75" style="width:21.5pt;height:19.35pt" o:ole="">
            <v:imagedata r:id="rId264" o:title=""/>
          </v:shape>
          <o:OLEObject Type="Embed" ProgID="Equation.3" ShapeID="_x0000_i1345" DrawAspect="Content" ObjectID="_1701602883" r:id="rId354"/>
        </w:object>
      </w:r>
      <w:r w:rsidRPr="0092582C">
        <w:rPr>
          <w:rFonts w:ascii="Arial" w:hAnsi="Arial" w:cs="Arial"/>
          <w:bCs/>
          <w:color w:val="0D0D0D"/>
          <w:sz w:val="22"/>
          <w:szCs w:val="22"/>
        </w:rPr>
        <w:t>=</w:t>
      </w:r>
      <w:r w:rsidRPr="0092582C">
        <w:rPr>
          <w:rFonts w:ascii="Arial" w:hAnsi="Arial" w:cs="Arial"/>
          <w:bCs/>
          <w:color w:val="0D0D0D"/>
          <w:sz w:val="22"/>
          <w:szCs w:val="22"/>
        </w:rPr>
        <w:tab/>
        <w:t>Población del Municipio i.</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2)</w:t>
      </w:r>
      <w:r w:rsidRPr="0092582C">
        <w:rPr>
          <w:rFonts w:ascii="Arial" w:hAnsi="Arial" w:cs="Arial"/>
          <w:color w:val="0D0D0D"/>
        </w:rPr>
        <w:t>.- El 44.90% se distribuirá en proporción directa a la recaudación que tenga cada Municipio por concepto de impuesto predial y derechos por el servicio de agua en relación con el total de la Entidad,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tabs>
          <w:tab w:val="left" w:pos="2114"/>
        </w:tabs>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439" w:dyaOrig="380">
          <v:shape id="_x0000_i1346" type="#_x0000_t75" style="width:125.2pt;height:19.35pt" o:ole="">
            <v:imagedata r:id="rId355" o:title=""/>
          </v:shape>
          <o:OLEObject Type="Embed" ProgID="Equation.3" ShapeID="_x0000_i1346" DrawAspect="Content" ObjectID="_1701602884" r:id="rId356"/>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680" w:dyaOrig="999">
          <v:shape id="_x0000_i1347" type="#_x0000_t75" style="width:85.95pt;height:49.45pt" o:ole="">
            <v:imagedata r:id="rId357" o:title=""/>
          </v:shape>
          <o:OLEObject Type="Embed" ProgID="Equation.3" ShapeID="_x0000_i1347" DrawAspect="Content" ObjectID="_1701602885" r:id="rId358"/>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r w:rsidRPr="0092582C">
        <w:rPr>
          <w:rFonts w:ascii="Arial" w:hAnsi="Arial" w:cs="Arial"/>
          <w:bCs/>
          <w:color w:val="0D0D0D"/>
        </w:rPr>
        <w:t>Donde:</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48" type="#_x0000_t75" style="width:33.3pt;height:19.35pt" o:ole="">
            <v:imagedata r:id="rId270" o:title=""/>
          </v:shape>
          <o:OLEObject Type="Embed" ProgID="Equation.3" ShapeID="_x0000_i1348" DrawAspect="Content" ObjectID="_1701602886" r:id="rId359"/>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49" type="#_x0000_t75" style="width:37.6pt;height:19.35pt" o:ole="">
            <v:imagedata r:id="rId272" o:title=""/>
          </v:shape>
          <o:OLEObject Type="Embed" ProgID="Equation.3" ShapeID="_x0000_i1349" DrawAspect="Content" ObjectID="_1701602887" r:id="rId360"/>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tabs>
          <w:tab w:val="left" w:pos="1134"/>
        </w:tabs>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420" w:dyaOrig="360">
          <v:shape id="_x0000_i1350" type="#_x0000_t75" style="width:22.55pt;height:19.35pt" o:ole="">
            <v:imagedata r:id="rId274" o:title=""/>
          </v:shape>
          <o:OLEObject Type="Embed" ProgID="Equation.3" ShapeID="_x0000_i1350" DrawAspect="Content" ObjectID="_1701602888" r:id="rId361"/>
        </w:object>
      </w:r>
      <w:r w:rsidRPr="0092582C">
        <w:rPr>
          <w:rFonts w:ascii="Arial" w:hAnsi="Arial" w:cs="Arial"/>
          <w:bCs/>
          <w:color w:val="0D0D0D"/>
          <w:sz w:val="22"/>
          <w:szCs w:val="22"/>
        </w:rPr>
        <w:t>=</w:t>
      </w:r>
      <w:r w:rsidRPr="0092582C">
        <w:rPr>
          <w:rFonts w:ascii="Arial" w:hAnsi="Arial" w:cs="Arial"/>
          <w:bCs/>
          <w:color w:val="0D0D0D"/>
          <w:sz w:val="22"/>
          <w:szCs w:val="22"/>
        </w:rPr>
        <w:tab/>
        <w:t>Recaudación de impuesto predial y derechos por el servicio de agua en el Municipio i.</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3).- </w:t>
      </w:r>
      <w:r w:rsidRPr="0092582C">
        <w:rPr>
          <w:rFonts w:ascii="Arial" w:hAnsi="Arial" w:cs="Arial"/>
          <w:color w:val="0D0D0D"/>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040" w:dyaOrig="380">
          <v:shape id="_x0000_i1351" type="#_x0000_t75" style="width:102.1pt;height:19.35pt" o:ole="">
            <v:imagedata r:id="rId276" o:title=""/>
          </v:shape>
          <o:OLEObject Type="Embed" ProgID="Equation.3" ShapeID="_x0000_i1351" DrawAspect="Content" ObjectID="_1701602889" r:id="rId362"/>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820" w:dyaOrig="999">
          <v:shape id="_x0000_i1352" type="#_x0000_t75" style="width:91.35pt;height:49.45pt" o:ole="">
            <v:imagedata r:id="rId363" o:title=""/>
          </v:shape>
          <o:OLEObject Type="Embed" ProgID="Equation.3" ShapeID="_x0000_i1352" DrawAspect="Content" ObjectID="_1701602890" r:id="rId364"/>
        </w:object>
      </w:r>
    </w:p>
    <w:p w:rsidR="0092582C" w:rsidRPr="0092582C" w:rsidRDefault="0092582C" w:rsidP="0092582C">
      <w:pPr>
        <w:spacing w:line="360" w:lineRule="auto"/>
        <w:ind w:right="67"/>
        <w:rPr>
          <w:rFonts w:ascii="Arial" w:hAnsi="Arial" w:cs="Arial"/>
          <w:bCs/>
          <w:color w:val="0D0D0D"/>
        </w:rPr>
      </w:pP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53" type="#_x0000_t75" style="width:33.3pt;height:19.35pt" o:ole="">
            <v:imagedata r:id="rId280" o:title=""/>
          </v:shape>
          <o:OLEObject Type="Embed" ProgID="Equation.3" ShapeID="_x0000_i1353" DrawAspect="Content" ObjectID="_1701602891" r:id="rId365"/>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right="67"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54" type="#_x0000_t75" style="width:37.6pt;height:19.35pt" o:ole="">
            <v:imagedata r:id="rId282" o:title=""/>
          </v:shape>
          <o:OLEObject Type="Embed" ProgID="Equation.3" ShapeID="_x0000_i1354" DrawAspect="Content" ObjectID="_1701602892" r:id="rId366"/>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autoSpaceDE w:val="0"/>
        <w:autoSpaceDN w:val="0"/>
        <w:adjustRightInd w:val="0"/>
        <w:spacing w:line="360" w:lineRule="auto"/>
        <w:jc w:val="both"/>
        <w:rPr>
          <w:rFonts w:ascii="Arial" w:hAnsi="Arial" w:cs="Arial"/>
          <w:bCs/>
          <w:color w:val="0D0D0D"/>
          <w:sz w:val="22"/>
          <w:szCs w:val="22"/>
        </w:rPr>
      </w:pPr>
      <w:r w:rsidRPr="0092582C">
        <w:rPr>
          <w:rFonts w:ascii="Arial" w:hAnsi="Arial" w:cs="Arial"/>
          <w:bCs/>
          <w:color w:val="0D0D0D"/>
          <w:position w:val="-12"/>
          <w:sz w:val="22"/>
          <w:szCs w:val="22"/>
        </w:rPr>
        <w:object w:dxaOrig="560" w:dyaOrig="360">
          <v:shape id="_x0000_i1355" type="#_x0000_t75" style="width:31.15pt;height:19.35pt" o:ole="">
            <v:imagedata r:id="rId284" o:title=""/>
          </v:shape>
          <o:OLEObject Type="Embed" ProgID="Equation.3" ShapeID="_x0000_i1355" DrawAspect="Content" ObjectID="_1701602893" r:id="rId367"/>
        </w:object>
      </w:r>
      <w:r w:rsidRPr="0092582C">
        <w:rPr>
          <w:rFonts w:ascii="Arial" w:hAnsi="Arial" w:cs="Arial"/>
          <w:bCs/>
          <w:color w:val="0D0D0D"/>
          <w:sz w:val="22"/>
          <w:szCs w:val="22"/>
        </w:rPr>
        <w:t xml:space="preserve">=      Padrón Vehicular del Estado con placas de circulación vigentes en el </w:t>
      </w:r>
    </w:p>
    <w:p w:rsidR="0092582C" w:rsidRPr="0092582C" w:rsidRDefault="0092582C" w:rsidP="0092582C">
      <w:pPr>
        <w:autoSpaceDE w:val="0"/>
        <w:autoSpaceDN w:val="0"/>
        <w:adjustRightInd w:val="0"/>
        <w:spacing w:line="360" w:lineRule="auto"/>
        <w:jc w:val="both"/>
        <w:rPr>
          <w:rFonts w:ascii="Arial" w:hAnsi="Arial" w:cs="Arial"/>
          <w:b/>
          <w:bCs/>
          <w:color w:val="0D0D0D"/>
          <w:sz w:val="22"/>
          <w:szCs w:val="22"/>
        </w:rPr>
      </w:pPr>
      <w:r w:rsidRPr="0092582C">
        <w:rPr>
          <w:rFonts w:ascii="Arial" w:hAnsi="Arial" w:cs="Arial"/>
          <w:bCs/>
          <w:color w:val="0D0D0D"/>
          <w:sz w:val="22"/>
          <w:szCs w:val="22"/>
        </w:rPr>
        <w:t xml:space="preserve">                  Municipio i.</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4).- </w:t>
      </w:r>
      <w:r w:rsidRPr="0092582C">
        <w:rPr>
          <w:rFonts w:ascii="Arial" w:hAnsi="Arial" w:cs="Arial"/>
          <w:color w:val="0D0D0D"/>
        </w:rPr>
        <w:t>El 5% se distribuirá tomando como base el Índice de Esfuerzo Recaudatorio del impuesto predial que corresponda a cada Municipio, de acuerdo con la siguiente fórmula:</w: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10"/>
        </w:rPr>
        <w:object w:dxaOrig="1719" w:dyaOrig="320">
          <v:shape id="_x0000_i1356" type="#_x0000_t75" style="width:88.1pt;height:16.1pt" o:ole="">
            <v:imagedata r:id="rId286" o:title=""/>
          </v:shape>
          <o:OLEObject Type="Embed" ProgID="Equation.3" ShapeID="_x0000_i1356" DrawAspect="Content" ObjectID="_1701602894" r:id="rId368"/>
        </w:objec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44"/>
        </w:rPr>
        <w:object w:dxaOrig="1560" w:dyaOrig="780">
          <v:shape id="_x0000_i1357" type="#_x0000_t75" style="width:79.5pt;height:38.7pt" o:ole="">
            <v:imagedata r:id="rId288" o:title=""/>
          </v:shape>
          <o:OLEObject Type="Embed" ProgID="Equation.3" ShapeID="_x0000_i1357" DrawAspect="Content" ObjectID="_1701602895" r:id="rId369"/>
        </w:object>
      </w:r>
    </w:p>
    <w:p w:rsidR="0092582C" w:rsidRPr="0092582C" w:rsidRDefault="0092582C" w:rsidP="0092582C">
      <w:pPr>
        <w:tabs>
          <w:tab w:val="left" w:pos="-1440"/>
        </w:tabs>
        <w:spacing w:line="360" w:lineRule="auto"/>
        <w:ind w:hanging="720"/>
        <w:jc w:val="center"/>
        <w:rPr>
          <w:rFonts w:ascii="Arial" w:hAnsi="Arial" w:cs="Arial"/>
          <w:bCs/>
          <w:color w:val="0D0D0D"/>
          <w:lang w:val="es-ES_tradnl"/>
        </w:rPr>
      </w:pPr>
      <w:r w:rsidRPr="0092582C">
        <w:rPr>
          <w:rFonts w:ascii="Arial" w:hAnsi="Arial" w:cs="Arial"/>
          <w:bCs/>
          <w:color w:val="0D0D0D"/>
          <w:position w:val="-62"/>
          <w:lang w:val="es-ES_tradnl"/>
        </w:rPr>
        <w:object w:dxaOrig="1680" w:dyaOrig="1340">
          <v:shape id="_x0000_i1358" type="#_x0000_t75" style="width:85.95pt;height:67.7pt" o:ole="">
            <v:imagedata r:id="rId370" o:title=""/>
          </v:shape>
          <o:OLEObject Type="Embed" ProgID="Equation.3" ShapeID="_x0000_i1358" DrawAspect="Content" ObjectID="_1701602896" r:id="rId371"/>
        </w:object>
      </w:r>
    </w:p>
    <w:p w:rsidR="0092582C" w:rsidRPr="0092582C" w:rsidRDefault="0092582C" w:rsidP="0092582C">
      <w:pPr>
        <w:spacing w:line="360" w:lineRule="auto"/>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59" type="#_x0000_t75" style="width:33.3pt;height:19.35pt" o:ole="">
            <v:imagedata r:id="rId292" o:title=""/>
          </v:shape>
          <o:OLEObject Type="Embed" ProgID="Equation.3" ShapeID="_x0000_i1359" DrawAspect="Content" ObjectID="_1701602897" r:id="rId372"/>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60" type="#_x0000_t75" style="width:37.6pt;height:19.35pt" o:ole="">
            <v:imagedata r:id="rId294" o:title=""/>
          </v:shape>
          <o:OLEObject Type="Embed" ProgID="Equation.3" ShapeID="_x0000_i1360" DrawAspect="Content" ObjectID="_1701602898" r:id="rId373"/>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0"/>
          <w:sz w:val="22"/>
          <w:szCs w:val="22"/>
        </w:rPr>
        <w:object w:dxaOrig="520" w:dyaOrig="300">
          <v:shape id="_x0000_i1361" type="#_x0000_t75" style="width:34.4pt;height:19.35pt" o:ole="">
            <v:imagedata r:id="rId296" o:title=""/>
          </v:shape>
          <o:OLEObject Type="Embed" ProgID="Equation.3" ShapeID="_x0000_i1361" DrawAspect="Content" ObjectID="_1701602899" r:id="rId374"/>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Índice del Esfuerzo Recaudatorio del Impuesto Predial en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20" w:dyaOrig="320">
          <v:shape id="_x0000_i1362" type="#_x0000_t75" style="width:29pt;height:19.35pt" o:ole="">
            <v:imagedata r:id="rId298" o:title=""/>
          </v:shape>
          <o:OLEObject Type="Embed" ProgID="Equation.3" ShapeID="_x0000_i1362" DrawAspect="Content" ObjectID="_1701602900" r:id="rId375"/>
        </w:object>
      </w:r>
      <w:r w:rsidRPr="0092582C">
        <w:rPr>
          <w:rFonts w:ascii="Arial" w:hAnsi="Arial" w:cs="Arial"/>
          <w:bCs/>
          <w:color w:val="0D0D0D"/>
          <w:sz w:val="22"/>
          <w:szCs w:val="22"/>
        </w:rPr>
        <w:t>=</w:t>
      </w:r>
      <w:r w:rsidRPr="0092582C">
        <w:rPr>
          <w:rFonts w:ascii="Arial" w:hAnsi="Arial" w:cs="Arial"/>
          <w:bCs/>
          <w:color w:val="0D0D0D"/>
          <w:sz w:val="22"/>
          <w:szCs w:val="22"/>
        </w:rPr>
        <w:tab/>
        <w:t xml:space="preserve">Recaudación de Predial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sz w:val="22"/>
          <w:szCs w:val="22"/>
        </w:rPr>
      </w:pPr>
      <w:r w:rsidRPr="0092582C">
        <w:rPr>
          <w:rFonts w:ascii="Arial" w:hAnsi="Arial" w:cs="Arial"/>
          <w:bCs/>
          <w:color w:val="0D0D0D"/>
          <w:position w:val="-12"/>
          <w:sz w:val="22"/>
          <w:szCs w:val="22"/>
        </w:rPr>
        <w:object w:dxaOrig="440" w:dyaOrig="320">
          <v:shape id="_x0000_i1363" type="#_x0000_t75" style="width:29pt;height:19.9pt" o:ole="">
            <v:imagedata r:id="rId300" o:title=""/>
          </v:shape>
          <o:OLEObject Type="Embed" ProgID="Equation.3" ShapeID="_x0000_i1363" DrawAspect="Content" ObjectID="_1701602901" r:id="rId376"/>
        </w:object>
      </w:r>
      <w:r w:rsidRPr="0092582C">
        <w:rPr>
          <w:rFonts w:ascii="Arial" w:hAnsi="Arial" w:cs="Arial"/>
          <w:bCs/>
          <w:color w:val="0D0D0D"/>
          <w:sz w:val="22"/>
          <w:szCs w:val="22"/>
        </w:rPr>
        <w:t>=</w:t>
      </w:r>
      <w:r w:rsidRPr="0092582C">
        <w:rPr>
          <w:rFonts w:ascii="Arial" w:hAnsi="Arial" w:cs="Arial"/>
          <w:bCs/>
          <w:color w:val="0D0D0D"/>
          <w:sz w:val="22"/>
          <w:szCs w:val="22"/>
        </w:rPr>
        <w:tab/>
        <w:t>Recaudación de Predial en el Municipio i, en el segundo año inmediato anterior.</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 la recaudación de impuesto predial y los derechos por el servicio de agua, se tomará de la Cuenta Pública anual que rindan los Municipios y sus organismos descentralizados al Congreso del Estado, a través de la Auditoría Superior del Estado, en los formatos autorizados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refieren los dos párrafos anteriores,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r w:rsidRPr="0092582C">
        <w:rPr>
          <w:rFonts w:ascii="Arial" w:hAnsi="Arial" w:cs="Arial"/>
          <w:b/>
          <w:bCs/>
          <w:color w:val="0D0D0D"/>
        </w:rPr>
        <w:t>.</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lastRenderedPageBreak/>
        <w:t xml:space="preserve">5.) </w:t>
      </w:r>
      <w:r w:rsidRPr="0092582C">
        <w:rPr>
          <w:rFonts w:ascii="Arial" w:hAnsi="Arial" w:cs="Arial"/>
          <w:color w:val="0D0D0D"/>
        </w:rPr>
        <w:t>El 5% se distribuirá tomando como base el Índice de Esfuerzo Recaudatorio de los derechos por servicio de agua que corresponda a cada Municipio, de acuerdo con la siguiente fórmula.</w:t>
      </w:r>
    </w:p>
    <w:p w:rsidR="0092582C" w:rsidRPr="0092582C" w:rsidRDefault="0092582C" w:rsidP="0092582C">
      <w:pPr>
        <w:spacing w:line="360" w:lineRule="auto"/>
        <w:jc w:val="center"/>
        <w:rPr>
          <w:rFonts w:ascii="Arial" w:hAnsi="Arial" w:cs="Arial"/>
          <w:bCs/>
          <w:color w:val="0D0D0D"/>
        </w:rPr>
      </w:pPr>
      <w:r w:rsidRPr="0092582C">
        <w:rPr>
          <w:rFonts w:ascii="Arial" w:hAnsi="Arial" w:cs="Arial"/>
          <w:position w:val="-12"/>
        </w:rPr>
        <w:object w:dxaOrig="2020" w:dyaOrig="380">
          <v:shape id="_x0000_i1364" type="#_x0000_t75" style="width:102.1pt;height:19.35pt" o:ole="">
            <v:imagedata r:id="rId377" o:title=""/>
          </v:shape>
          <o:OLEObject Type="Embed" ProgID="Equation.3" ShapeID="_x0000_i1364" DrawAspect="Content" ObjectID="_1701602902" r:id="rId378"/>
        </w:objec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60"/>
        </w:rPr>
        <w:object w:dxaOrig="1900" w:dyaOrig="999">
          <v:shape id="_x0000_i1365" type="#_x0000_t75" style="width:95.65pt;height:50.5pt" o:ole="">
            <v:imagedata r:id="rId379" o:title=""/>
          </v:shape>
          <o:OLEObject Type="Embed" ProgID="Equation.3" ShapeID="_x0000_i1365" DrawAspect="Content" ObjectID="_1701602903" r:id="rId380"/>
        </w:object>
      </w:r>
    </w:p>
    <w:p w:rsidR="0092582C" w:rsidRPr="0092582C" w:rsidRDefault="0092582C" w:rsidP="0092582C">
      <w:pPr>
        <w:tabs>
          <w:tab w:val="left" w:pos="-1440"/>
        </w:tabs>
        <w:spacing w:line="360" w:lineRule="auto"/>
        <w:jc w:val="center"/>
        <w:rPr>
          <w:rFonts w:ascii="Arial" w:hAnsi="Arial" w:cs="Arial"/>
          <w:bCs/>
          <w:color w:val="0D0D0D"/>
          <w:lang w:val="es-ES_tradnl"/>
        </w:rPr>
      </w:pPr>
      <w:r w:rsidRPr="0092582C">
        <w:rPr>
          <w:rFonts w:ascii="Arial" w:hAnsi="Arial" w:cs="Arial"/>
          <w:bCs/>
          <w:color w:val="0D0D0D"/>
          <w:position w:val="-62"/>
          <w:lang w:val="es-ES_tradnl"/>
        </w:rPr>
        <w:object w:dxaOrig="1700" w:dyaOrig="1340">
          <v:shape id="_x0000_i1366" type="#_x0000_t75" style="width:83.8pt;height:67.7pt" o:ole="">
            <v:imagedata r:id="rId306" o:title=""/>
          </v:shape>
          <o:OLEObject Type="Embed" ProgID="Equation.3" ShapeID="_x0000_i1366" DrawAspect="Content" ObjectID="_1701602904" r:id="rId381"/>
        </w:object>
      </w:r>
    </w:p>
    <w:p w:rsidR="0092582C" w:rsidRPr="0092582C" w:rsidRDefault="0092582C" w:rsidP="0092582C">
      <w:pPr>
        <w:spacing w:line="360" w:lineRule="auto"/>
        <w:jc w:val="both"/>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position w:val="-12"/>
          <w:sz w:val="22"/>
          <w:szCs w:val="22"/>
        </w:rPr>
        <w:object w:dxaOrig="620" w:dyaOrig="380">
          <v:shape id="_x0000_i1367" type="#_x0000_t75" style="width:31.15pt;height:19.35pt" o:ole="">
            <v:imagedata r:id="rId382" o:title=""/>
          </v:shape>
          <o:OLEObject Type="Embed" ProgID="Equation.3" ShapeID="_x0000_i1367" DrawAspect="Content" ObjectID="_1701602905" r:id="rId383"/>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68" type="#_x0000_t75" style="width:37.6pt;height:19.35pt" o:ole="">
            <v:imagedata r:id="rId384" o:title=""/>
          </v:shape>
          <o:OLEObject Type="Embed" ProgID="Equation.3" ShapeID="_x0000_i1368" DrawAspect="Content" ObjectID="_1701602906" r:id="rId385"/>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0"/>
          <w:sz w:val="22"/>
          <w:szCs w:val="22"/>
        </w:rPr>
        <w:object w:dxaOrig="520" w:dyaOrig="300">
          <v:shape id="_x0000_i1369" type="#_x0000_t75" style="width:37.05pt;height:18.25pt" o:ole="">
            <v:imagedata r:id="rId312" o:title=""/>
          </v:shape>
          <o:OLEObject Type="Embed" ProgID="Equation.3" ShapeID="_x0000_i1369" DrawAspect="Content" ObjectID="_1701602907" r:id="rId386"/>
        </w:object>
      </w:r>
      <w:r w:rsidRPr="0092582C">
        <w:rPr>
          <w:rFonts w:ascii="Arial" w:hAnsi="Arial" w:cs="Arial"/>
          <w:bCs/>
          <w:color w:val="0D0D0D"/>
          <w:sz w:val="22"/>
          <w:szCs w:val="22"/>
        </w:rPr>
        <w:t>=</w:t>
      </w:r>
      <w:r w:rsidRPr="0092582C">
        <w:rPr>
          <w:rFonts w:ascii="Arial" w:hAnsi="Arial" w:cs="Arial"/>
          <w:bCs/>
          <w:color w:val="0D0D0D"/>
          <w:sz w:val="22"/>
          <w:szCs w:val="22"/>
        </w:rPr>
        <w:tab/>
        <w:t>Índice del Esfuerzo Recaudatorio de los derechos por suministro de agua en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60" w:dyaOrig="320">
          <v:shape id="_x0000_i1370" type="#_x0000_t75" style="width:30.65pt;height:23.1pt" o:ole="">
            <v:imagedata r:id="rId314" o:title=""/>
          </v:shape>
          <o:OLEObject Type="Embed" ProgID="Equation.3" ShapeID="_x0000_i1370" DrawAspect="Content" ObjectID="_1701602908" r:id="rId387"/>
        </w:object>
      </w:r>
      <w:r w:rsidRPr="0092582C">
        <w:rPr>
          <w:rFonts w:ascii="Arial" w:hAnsi="Arial" w:cs="Arial"/>
          <w:bCs/>
          <w:color w:val="0D0D0D"/>
          <w:sz w:val="22"/>
          <w:szCs w:val="22"/>
        </w:rPr>
        <w:t>=</w:t>
      </w:r>
      <w:r w:rsidRPr="0092582C">
        <w:rPr>
          <w:rFonts w:ascii="Arial" w:hAnsi="Arial" w:cs="Arial"/>
          <w:bCs/>
          <w:color w:val="0D0D0D"/>
          <w:sz w:val="22"/>
          <w:szCs w:val="22"/>
        </w:rPr>
        <w:tab/>
        <w:t xml:space="preserve">Recaudación de los derechos por suministro de Agua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b/>
          <w:bCs/>
          <w:color w:val="0D0D0D"/>
          <w:sz w:val="22"/>
          <w:szCs w:val="22"/>
        </w:rPr>
      </w:pPr>
      <w:r w:rsidRPr="0092582C">
        <w:rPr>
          <w:rFonts w:ascii="Arial" w:hAnsi="Arial" w:cs="Arial"/>
          <w:bCs/>
          <w:color w:val="0D0D0D"/>
          <w:position w:val="-12"/>
          <w:sz w:val="22"/>
          <w:szCs w:val="22"/>
        </w:rPr>
        <w:object w:dxaOrig="480" w:dyaOrig="320">
          <v:shape id="_x0000_i1371" type="#_x0000_t75" style="width:30.65pt;height:19.35pt" o:ole="">
            <v:imagedata r:id="rId316" o:title=""/>
          </v:shape>
          <o:OLEObject Type="Embed" ProgID="Equation.3" ShapeID="_x0000_i1371" DrawAspect="Content" ObjectID="_1701602909" r:id="rId388"/>
        </w:object>
      </w:r>
      <w:r w:rsidRPr="0092582C">
        <w:rPr>
          <w:rFonts w:ascii="Arial" w:hAnsi="Arial" w:cs="Arial"/>
          <w:bCs/>
          <w:color w:val="0D0D0D"/>
          <w:sz w:val="22"/>
          <w:szCs w:val="22"/>
        </w:rPr>
        <w:t>=</w:t>
      </w:r>
      <w:r w:rsidRPr="0092582C">
        <w:rPr>
          <w:rFonts w:ascii="Arial" w:hAnsi="Arial" w:cs="Arial"/>
          <w:bCs/>
          <w:color w:val="0D0D0D"/>
          <w:sz w:val="22"/>
          <w:szCs w:val="22"/>
        </w:rPr>
        <w:tab/>
        <w:t>Recaudación de los derechos por suministro de Agua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La información relativa a la recaudación de impuesto predial y los derechos por el servicio de agua, se tomará de la Cuenta Pública anual que rindan los Municipios y sus </w:t>
      </w:r>
      <w:r w:rsidRPr="0092582C">
        <w:rPr>
          <w:rFonts w:ascii="Arial" w:hAnsi="Arial" w:cs="Arial"/>
          <w:color w:val="0D0D0D"/>
        </w:rPr>
        <w:lastRenderedPageBreak/>
        <w:t>organismos descentralizados al Congreso del Estado, a través de la Auditoría Superior, en los formatos autorizados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refieren los dos párrafos anteriores,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r w:rsidRPr="0092582C">
        <w:rPr>
          <w:rFonts w:ascii="Arial" w:hAnsi="Arial" w:cs="Arial"/>
          <w:b/>
          <w:bCs/>
          <w:color w:val="0D0D0D"/>
        </w:rPr>
        <w:t>.</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El 13.50% restante del Fondo de participaciones del Impuesto Sobre Automóviles Nuevos que perciba el Estado, se distribuirá en partes iguales entre los 38 Municipios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III.</w:t>
      </w:r>
      <w:r w:rsidRPr="0092582C">
        <w:rPr>
          <w:rFonts w:ascii="Arial" w:hAnsi="Arial" w:cs="Arial"/>
          <w:bCs/>
          <w:color w:val="0D0D0D"/>
        </w:rPr>
        <w:t xml:space="preserve"> los Municipios recibirán en los mismos términos de este artículo, el 20% del Fondo de Compensación del Impuesto Sobre Automóviles Nuevos, que se establece en el artículo 14 de la Ley Federal Sobre Automóviles Nuevos.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los efectos de este artículo, se entenderá:</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92582C">
        <w:rPr>
          <w:rFonts w:ascii="Arial" w:hAnsi="Arial" w:cs="Arial"/>
          <w:bCs/>
          <w:color w:val="0D0D0D"/>
        </w:rPr>
        <w:t>de sus contribuciones vehiculares</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Por índice de esfuerzo recaudatorio, se entiende el crecimiento en la recaudación del cobro del impuesto predial y derechos por servicio de agua que tenga cada Municipios conforme a la información presentada en Cuenta Pública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10</w:t>
      </w:r>
      <w:r w:rsidRPr="0092582C">
        <w:rPr>
          <w:rFonts w:ascii="Arial" w:hAnsi="Arial" w:cs="Arial"/>
          <w:color w:val="0D0D0D"/>
        </w:rPr>
        <w:t>. Las participaciones a que se refiere el artículo anterior, se entregarán a los Municipios en la siguiente forma: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 xml:space="preserve">El día quince y o el día hábil siguiente cuando el mismo no lo fuera, el Estado, en forma provisional, otorgará por concepto de anticipos a cuenta de participaciones, las cantidades quincenales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II.-</w:t>
      </w:r>
      <w:r w:rsidRPr="0092582C">
        <w:rPr>
          <w:rFonts w:ascii="Arial" w:hAnsi="Arial" w:cs="Arial"/>
          <w:color w:val="0D0D0D"/>
        </w:rPr>
        <w:t xml:space="preserve"> Para el pago de la segunda quincena, el cálculo se realizará hasta por el importe efectivamente recibido del mes por parte de la Federación, por lo que se ajustarán los valores correspondientes entre lo entregado como anticipo a cuenta y el saldo pendiente de aplicar; y conforme al artículo 6o, segundo párrafo de la Ley de Coordinación Fiscal, serán cubiertas dentro de los cinco días hábiles a aquel en que el Estado las reciba, tomando en consideración la Cláusula Vigésima Primera del Convenio de Colaboración Administrativa en Materia Fiscal Federal celebrado entre la Secretaría de Hacienda y Crédito Público y el Estado de Coahuila de Zaragoza, que señala que la entidad, a más tardar el día veinticinco de cada mes o día hábil siguiente, enterará a la Tesorería de la Federación el importe de los ingresos federales captados en el mes inmediato anterior, una vez que se hayan descontado los montos de los incentivos que le corresponden, en </w:t>
      </w:r>
      <w:r w:rsidRPr="0092582C">
        <w:rPr>
          <w:rFonts w:ascii="Arial" w:hAnsi="Arial" w:cs="Arial"/>
          <w:color w:val="0D0D0D"/>
        </w:rPr>
        <w:lastRenderedPageBreak/>
        <w:t xml:space="preserve">los términos de este Convenio y de sus Anexos, tanto los que sean recaudados directamente por ésta, como los que, previa autorización de la Secretaría, pueda autoliquidarse la entidad; de resultar a cargo del Municipio, se descontarán del siguiente pago.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estimación anual de la entidad federativa, podrá ser ajustada por la Secretaría de Finanzas del Estado</w:t>
      </w:r>
      <w:r w:rsidRPr="0092582C">
        <w:rPr>
          <w:rFonts w:ascii="Arial" w:hAnsi="Arial" w:cs="Arial"/>
        </w:rPr>
        <w:t xml:space="preserve"> cuando se presenten contingencias que repercutan en una disminución de los ingresos presupuestados.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los anticipos del periodo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del Índice de Esfuerzo Recaudatorio la información que se utilizará para los pagos provisionales del período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Para determinar el coeficiente preliminar relativo al Padrón Vehicular del Estado se considerará el número de vehículos con placas de circulación vigentes de acuerdo a la </w:t>
      </w:r>
      <w:r w:rsidRPr="0092582C">
        <w:rPr>
          <w:rFonts w:ascii="Arial" w:hAnsi="Arial" w:cs="Arial"/>
          <w:color w:val="0D0D0D"/>
        </w:rPr>
        <w:lastRenderedPageBreak/>
        <w:t>información anual por el concepto señalado que corresponda a cada Municipio durante el segundo año inmediato anterior. A partir del mes Julio se utilizará para determinar los coeficientes definitivos la información que corresponda a cada municipio del ejercicio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La determinación del coeficiente efectivo se hará conforme a la siguiente fórmula:</w:t>
      </w:r>
    </w:p>
    <w:p w:rsidR="0092582C" w:rsidRPr="0092582C" w:rsidRDefault="0092582C" w:rsidP="0092582C">
      <w:pPr>
        <w:spacing w:line="360" w:lineRule="auto"/>
        <w:ind w:right="67" w:firstLine="708"/>
        <w:jc w:val="center"/>
        <w:rPr>
          <w:rFonts w:ascii="Arial" w:hAnsi="Arial" w:cs="Arial"/>
          <w:bCs/>
          <w:color w:val="0D0D0D"/>
        </w:rPr>
      </w:pPr>
      <w:r w:rsidRPr="0092582C">
        <w:rPr>
          <w:rFonts w:ascii="Arial" w:hAnsi="Arial" w:cs="Arial"/>
          <w:bCs/>
          <w:color w:val="0D0D0D"/>
          <w:position w:val="-10"/>
        </w:rPr>
        <w:object w:dxaOrig="180" w:dyaOrig="340">
          <v:shape id="_x0000_i1372" type="#_x0000_t75" style="width:7.5pt;height:18.25pt" o:ole="">
            <v:imagedata r:id="rId318" o:title=""/>
          </v:shape>
          <o:OLEObject Type="Embed" ProgID="Equation.3" ShapeID="_x0000_i1372" DrawAspect="Content" ObjectID="_1701602910" r:id="rId389"/>
        </w:object>
      </w:r>
      <w:r w:rsidRPr="0092582C">
        <w:rPr>
          <w:rFonts w:ascii="Arial" w:hAnsi="Arial" w:cs="Arial"/>
          <w:bCs/>
          <w:color w:val="0D0D0D"/>
          <w:position w:val="-60"/>
        </w:rPr>
        <w:object w:dxaOrig="1719" w:dyaOrig="999">
          <v:shape id="_x0000_i1373" type="#_x0000_t75" style="width:88.1pt;height:49.45pt" o:ole="">
            <v:imagedata r:id="rId320" o:title=""/>
          </v:shape>
          <o:OLEObject Type="Embed" ProgID="Equation.3" ShapeID="_x0000_i1373" DrawAspect="Content" ObjectID="_1701602911" r:id="rId390"/>
        </w:object>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Donde:</w:t>
      </w:r>
    </w:p>
    <w:tbl>
      <w:tblPr>
        <w:tblW w:w="0" w:type="auto"/>
        <w:tblInd w:w="70" w:type="dxa"/>
        <w:tblCellMar>
          <w:left w:w="70" w:type="dxa"/>
          <w:right w:w="70" w:type="dxa"/>
        </w:tblCellMar>
        <w:tblLook w:val="0000" w:firstRow="0" w:lastRow="0" w:firstColumn="0" w:lastColumn="0" w:noHBand="0" w:noVBand="0"/>
      </w:tblPr>
      <w:tblGrid>
        <w:gridCol w:w="1614"/>
        <w:gridCol w:w="7295"/>
      </w:tblGrid>
      <w:tr w:rsidR="0092582C" w:rsidRPr="0092582C" w:rsidTr="001C1053">
        <w:tc>
          <w:tcPr>
            <w:tcW w:w="1614"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i/>
                <w:iCs/>
                <w:color w:val="0D0D0D"/>
                <w:sz w:val="22"/>
                <w:szCs w:val="22"/>
              </w:rPr>
              <w:t>CM</w:t>
            </w:r>
            <w:r w:rsidRPr="0092582C">
              <w:rPr>
                <w:rFonts w:ascii="Arial" w:hAnsi="Arial" w:cs="Arial"/>
                <w:bCs/>
                <w:i/>
                <w:iCs/>
                <w:color w:val="0D0D0D"/>
                <w:sz w:val="22"/>
                <w:szCs w:val="22"/>
                <w:vertAlign w:val="subscript"/>
              </w:rPr>
              <w:t>i</w:t>
            </w:r>
            <w:r w:rsidRPr="0092582C">
              <w:rPr>
                <w:rFonts w:ascii="Arial" w:hAnsi="Arial" w:cs="Arial"/>
                <w:bCs/>
                <w:color w:val="0D0D0D"/>
                <w:sz w:val="22"/>
                <w:szCs w:val="22"/>
              </w:rPr>
              <w:t xml:space="preserve"> =</w:t>
            </w:r>
            <w:r w:rsidRPr="0092582C">
              <w:rPr>
                <w:rFonts w:ascii="Arial" w:hAnsi="Arial" w:cs="Arial"/>
                <w:bCs/>
                <w:color w:val="0D0D0D"/>
                <w:sz w:val="22"/>
                <w:szCs w:val="22"/>
              </w:rPr>
              <w:tab/>
            </w:r>
          </w:p>
        </w:tc>
        <w:tc>
          <w:tcPr>
            <w:tcW w:w="7295"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Coeficiente efectivo de distribución de las participaciones del Municipio</w:t>
            </w:r>
            <w:r w:rsidRPr="0092582C">
              <w:rPr>
                <w:rFonts w:ascii="Arial" w:hAnsi="Arial" w:cs="Arial"/>
                <w:bCs/>
                <w:color w:val="0D0D0D"/>
                <w:sz w:val="22"/>
                <w:szCs w:val="22"/>
                <w:vertAlign w:val="subscript"/>
              </w:rPr>
              <w:t xml:space="preserve"> </w:t>
            </w:r>
            <w:r w:rsidRPr="0092582C">
              <w:rPr>
                <w:rFonts w:ascii="Arial" w:hAnsi="Arial" w:cs="Arial"/>
                <w:bCs/>
                <w:color w:val="0D0D0D"/>
                <w:sz w:val="22"/>
                <w:szCs w:val="22"/>
              </w:rPr>
              <w:t>i, en el año en que se realiza el cálculo.</w:t>
            </w:r>
          </w:p>
        </w:tc>
      </w:tr>
      <w:tr w:rsidR="0092582C" w:rsidRPr="0092582C" w:rsidTr="001C1053">
        <w:tc>
          <w:tcPr>
            <w:tcW w:w="1614"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i/>
                <w:iCs/>
                <w:color w:val="0D0D0D"/>
                <w:sz w:val="22"/>
                <w:szCs w:val="22"/>
              </w:rPr>
              <w:t>PTM</w:t>
            </w:r>
            <w:r w:rsidRPr="0092582C">
              <w:rPr>
                <w:rFonts w:ascii="Arial" w:hAnsi="Arial" w:cs="Arial"/>
                <w:bCs/>
                <w:i/>
                <w:iCs/>
                <w:color w:val="0D0D0D"/>
                <w:sz w:val="22"/>
                <w:szCs w:val="22"/>
                <w:vertAlign w:val="subscript"/>
              </w:rPr>
              <w:t>i</w:t>
            </w:r>
            <w:r w:rsidRPr="0092582C">
              <w:rPr>
                <w:rFonts w:ascii="Arial" w:hAnsi="Arial" w:cs="Arial"/>
                <w:bCs/>
                <w:color w:val="0D0D0D"/>
                <w:sz w:val="22"/>
                <w:szCs w:val="22"/>
              </w:rPr>
              <w:t>=</w:t>
            </w:r>
            <w:r w:rsidRPr="0092582C">
              <w:rPr>
                <w:rFonts w:ascii="Arial" w:hAnsi="Arial" w:cs="Arial"/>
                <w:bCs/>
                <w:color w:val="0D0D0D"/>
                <w:sz w:val="22"/>
                <w:szCs w:val="22"/>
              </w:rPr>
              <w:tab/>
            </w:r>
          </w:p>
        </w:tc>
        <w:tc>
          <w:tcPr>
            <w:tcW w:w="7295"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Participaciones totales del Municipio i, correspondiente a la suma de los incisos 1), 2), 3), 4) y 5) de la fracción I y a la cantidad correspondiente a la fracción II del artículo 9 de esta Ley.</w:t>
            </w:r>
          </w:p>
        </w:tc>
      </w:tr>
      <w:tr w:rsidR="0092582C" w:rsidRPr="0092582C" w:rsidTr="001C1053">
        <w:tc>
          <w:tcPr>
            <w:tcW w:w="1614"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position w:val="-32"/>
                <w:sz w:val="22"/>
                <w:szCs w:val="22"/>
              </w:rPr>
              <w:object w:dxaOrig="1040" w:dyaOrig="720">
                <v:shape id="_x0000_i1374" type="#_x0000_t75" style="width:50.5pt;height:37.6pt" o:ole="">
                  <v:imagedata r:id="rId322" o:title=""/>
                </v:shape>
                <o:OLEObject Type="Embed" ProgID="Equation.3" ShapeID="_x0000_i1374" DrawAspect="Content" ObjectID="_1701602912" r:id="rId391"/>
              </w:object>
            </w:r>
          </w:p>
        </w:tc>
        <w:tc>
          <w:tcPr>
            <w:tcW w:w="7295"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Sumatoria total de Participaciones del Impuesto sobre Automóviles Nuevos de los Municipios.</w:t>
            </w:r>
          </w:p>
        </w:tc>
      </w:tr>
    </w:tbl>
    <w:p w:rsidR="0092582C" w:rsidRPr="0092582C" w:rsidRDefault="0092582C" w:rsidP="0092582C">
      <w:pPr>
        <w:spacing w:line="360" w:lineRule="auto"/>
        <w:ind w:right="67"/>
        <w:jc w:val="both"/>
        <w:rPr>
          <w:rFonts w:ascii="Arial" w:hAnsi="Arial" w:cs="Arial"/>
          <w:b/>
          <w:color w:val="0D0D0D"/>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
          <w:color w:val="0D0D0D"/>
        </w:rPr>
        <w:t>2).-</w:t>
      </w:r>
      <w:r w:rsidRPr="0092582C">
        <w:rPr>
          <w:rFonts w:ascii="Arial" w:hAnsi="Arial" w:cs="Arial"/>
          <w:bCs/>
          <w:color w:val="0D0D0D"/>
        </w:rPr>
        <w:t xml:space="preserve"> El cálculo mensual y quincenal de las participaciones se realizará conforme a la siguiente fórmula:</w:t>
      </w:r>
    </w:p>
    <w:p w:rsidR="0092582C" w:rsidRPr="0092582C" w:rsidRDefault="0092582C" w:rsidP="0092582C">
      <w:pPr>
        <w:spacing w:line="360" w:lineRule="auto"/>
        <w:ind w:right="67"/>
        <w:jc w:val="both"/>
        <w:rPr>
          <w:rFonts w:ascii="Arial" w:hAnsi="Arial" w:cs="Arial"/>
          <w:bCs/>
          <w:color w:val="0D0D0D"/>
        </w:rPr>
      </w:pP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12"/>
          <w:lang w:val="en-US"/>
        </w:rPr>
        <w:object w:dxaOrig="3240" w:dyaOrig="360">
          <v:shape id="_x0000_i1375" type="#_x0000_t75" style="width:178.4pt;height:19.35pt" o:ole="">
            <v:imagedata r:id="rId392" o:title=""/>
          </v:shape>
          <o:OLEObject Type="Embed" ProgID="Equation.3" ShapeID="_x0000_i1375" DrawAspect="Content" ObjectID="_1701602913" r:id="rId393"/>
        </w:object>
      </w: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24"/>
          <w:lang w:val="en-US"/>
        </w:rPr>
        <w:object w:dxaOrig="1600" w:dyaOrig="639">
          <v:shape id="_x0000_i1376" type="#_x0000_t75" style="width:86.5pt;height:33.3pt" o:ole="">
            <v:imagedata r:id="rId326" o:title=""/>
          </v:shape>
          <o:OLEObject Type="Embed" ProgID="Equation.3" ShapeID="_x0000_i1376" DrawAspect="Content" ObjectID="_1701602914" r:id="rId394"/>
        </w:object>
      </w:r>
    </w:p>
    <w:p w:rsidR="0092582C" w:rsidRPr="0092582C" w:rsidRDefault="0092582C" w:rsidP="0092582C">
      <w:pPr>
        <w:spacing w:line="360" w:lineRule="auto"/>
        <w:ind w:right="67"/>
        <w:jc w:val="center"/>
        <w:rPr>
          <w:rFonts w:ascii="Arial" w:hAnsi="Arial" w:cs="Arial"/>
          <w:bCs/>
          <w:color w:val="0D0D0D"/>
          <w:lang w:val="es-MX"/>
        </w:rPr>
      </w:pPr>
      <w:r w:rsidRPr="0092582C">
        <w:rPr>
          <w:rFonts w:ascii="Arial" w:hAnsi="Arial" w:cs="Arial"/>
          <w:bCs/>
          <w:color w:val="0D0D0D"/>
          <w:position w:val="-24"/>
          <w:lang w:val="es-MX"/>
        </w:rPr>
        <w:object w:dxaOrig="1660" w:dyaOrig="639">
          <v:shape id="_x0000_i1377" type="#_x0000_t75" style="width:82.75pt;height:33.3pt" o:ole="">
            <v:imagedata r:id="rId328" o:title=""/>
          </v:shape>
          <o:OLEObject Type="Embed" ProgID="Equation.3" ShapeID="_x0000_i1377" DrawAspect="Content" ObjectID="_1701602915" r:id="rId395"/>
        </w:object>
      </w:r>
    </w:p>
    <w:p w:rsidR="0092582C" w:rsidRPr="0092582C" w:rsidRDefault="0092582C" w:rsidP="0092582C">
      <w:pPr>
        <w:spacing w:line="360" w:lineRule="auto"/>
        <w:ind w:right="67" w:firstLine="708"/>
        <w:jc w:val="both"/>
        <w:rPr>
          <w:rFonts w:ascii="Arial" w:hAnsi="Arial" w:cs="Arial"/>
          <w:bCs/>
          <w:color w:val="0D0D0D"/>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 xml:space="preserve">Donde: </w:t>
      </w:r>
    </w:p>
    <w:tbl>
      <w:tblPr>
        <w:tblW w:w="10065" w:type="dxa"/>
        <w:tblInd w:w="70" w:type="dxa"/>
        <w:tblCellMar>
          <w:left w:w="70" w:type="dxa"/>
          <w:right w:w="70" w:type="dxa"/>
        </w:tblCellMar>
        <w:tblLook w:val="0000" w:firstRow="0" w:lastRow="0" w:firstColumn="0" w:lastColumn="0" w:noHBand="0" w:noVBand="0"/>
      </w:tblPr>
      <w:tblGrid>
        <w:gridCol w:w="1772"/>
        <w:gridCol w:w="8293"/>
      </w:tblGrid>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lastRenderedPageBreak/>
              <w:t>AMA</w:t>
            </w:r>
            <w:r w:rsidRPr="0092582C">
              <w:rPr>
                <w:rFonts w:ascii="Monotype Corsiva" w:hAnsi="Monotype Corsiva" w:cs="Arial"/>
                <w:bCs/>
                <w:i/>
                <w:iCs/>
                <w:color w:val="0D0D0D"/>
                <w:vertAlign w:val="subscript"/>
              </w:rPr>
              <w:t>i</w:t>
            </w:r>
            <w:r w:rsidRPr="0092582C">
              <w:rPr>
                <w:rFonts w:ascii="Arial" w:hAnsi="Arial" w:cs="Arial"/>
                <w:bCs/>
                <w:i/>
                <w:iCs/>
                <w:color w:val="0D0D0D"/>
              </w:rPr>
              <w:t xml:space="preserve"> =</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Estimación del anticipo anual del Municipio i</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FISANE =</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1773"/>
              <w:jc w:val="both"/>
              <w:rPr>
                <w:rFonts w:ascii="Arial" w:hAnsi="Arial" w:cs="Arial"/>
                <w:bCs/>
                <w:i/>
                <w:iCs/>
                <w:color w:val="0D0D0D"/>
              </w:rPr>
            </w:pPr>
            <w:r w:rsidRPr="0092582C">
              <w:rPr>
                <w:rFonts w:ascii="Arial" w:hAnsi="Arial" w:cs="Arial"/>
                <w:bCs/>
                <w:color w:val="0D0D0D"/>
              </w:rPr>
              <w:t>Fondo de Participación del Impuesto sobre Automóviles Nuevos del Estado.</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PMM</w:t>
            </w:r>
            <w:r w:rsidRPr="0092582C">
              <w:rPr>
                <w:rFonts w:ascii="Monotype Corsiva" w:hAnsi="Monotype Corsiva"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Pago mensual al Municipio i</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PQM</w:t>
            </w:r>
            <w:r w:rsidRPr="0092582C">
              <w:rPr>
                <w:rFonts w:ascii="Monotype Corsiva" w:hAnsi="Monotype Corsiva"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Pago quincenal al Municipio i</w:t>
            </w:r>
          </w:p>
        </w:tc>
      </w:tr>
    </w:tbl>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período de que se trate.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11</w:t>
      </w:r>
      <w:r w:rsidRPr="0092582C">
        <w:rPr>
          <w:rFonts w:ascii="Arial" w:hAnsi="Arial" w:cs="Arial"/>
          <w:color w:val="0D0D0D"/>
        </w:rPr>
        <w:t>. Los Municipios recibirán el 20% del total de la participación del Impuesto Especial Sobre Producción y Servicios por Consumo Estatal de Cerveza, Bebidas Alcohólicas y Tabacos Labrados que perciba el Estado, el cual se distribuirá conforme a las reglas siguientes: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lastRenderedPageBreak/>
        <w:t xml:space="preserve">I.- </w:t>
      </w:r>
      <w:r w:rsidRPr="0092582C">
        <w:rPr>
          <w:rFonts w:ascii="Arial" w:hAnsi="Arial" w:cs="Arial"/>
          <w:color w:val="0D0D0D"/>
        </w:rPr>
        <w:t>El 86.50% que de Participación del Impuesto Especial Sobre Producción y Servicios por Consumo Estatal de Cerveza, Bebidas Alcohólicas y Tabacos Labrados que recibirán los Municipios se determinará como sigue: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El 41.10% se distribuirá en proporción directa al número de habitantes que tenga cada Municipio en relación con el total de la Entidad, de acuerdo con la siguiente fórmula:</w:t>
      </w: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b/>
          <w:bCs/>
          <w:color w:val="0D0D0D"/>
          <w:position w:val="-12"/>
        </w:rPr>
        <w:object w:dxaOrig="2460" w:dyaOrig="380">
          <v:shape id="_x0000_i1378" type="#_x0000_t75" style="width:132.7pt;height:19.35pt" o:ole="">
            <v:imagedata r:id="rId349" o:title=""/>
          </v:shape>
          <o:OLEObject Type="Embed" ProgID="Equation.3" ShapeID="_x0000_i1378" DrawAspect="Content" ObjectID="_1701602916" r:id="rId396"/>
        </w:object>
      </w:r>
    </w:p>
    <w:p w:rsidR="0092582C" w:rsidRPr="0092582C" w:rsidRDefault="0092582C" w:rsidP="0092582C">
      <w:pPr>
        <w:autoSpaceDE w:val="0"/>
        <w:autoSpaceDN w:val="0"/>
        <w:adjustRightInd w:val="0"/>
        <w:spacing w:line="360" w:lineRule="auto"/>
        <w:ind w:right="67"/>
        <w:rPr>
          <w:rFonts w:ascii="Arial" w:hAnsi="Arial" w:cs="Arial"/>
          <w:bCs/>
          <w:color w:val="0D0D0D"/>
        </w:rPr>
      </w:pPr>
      <w:r w:rsidRPr="0092582C">
        <w:rPr>
          <w:rFonts w:ascii="Arial" w:hAnsi="Arial" w:cs="Arial"/>
          <w:bCs/>
          <w:color w:val="0D0D0D"/>
          <w:position w:val="-60"/>
        </w:rPr>
        <w:t xml:space="preserve">                                                    </w:t>
      </w:r>
      <w:r w:rsidRPr="0092582C">
        <w:rPr>
          <w:rFonts w:ascii="Arial" w:hAnsi="Arial" w:cs="Arial"/>
          <w:bCs/>
          <w:color w:val="0D0D0D"/>
          <w:position w:val="-60"/>
        </w:rPr>
        <w:object w:dxaOrig="1640" w:dyaOrig="999">
          <v:shape id="_x0000_i1379" type="#_x0000_t75" style="width:82.75pt;height:49.45pt" o:ole="">
            <v:imagedata r:id="rId258" o:title=""/>
          </v:shape>
          <o:OLEObject Type="Embed" ProgID="Equation.3" ShapeID="_x0000_i1379" DrawAspect="Content" ObjectID="_1701602917" r:id="rId397"/>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r w:rsidRPr="0092582C">
        <w:rPr>
          <w:rFonts w:ascii="Arial" w:hAnsi="Arial" w:cs="Arial"/>
          <w:bCs/>
          <w:color w:val="0D0D0D"/>
        </w:rPr>
        <w:t xml:space="preserve">Donde: </w:t>
      </w:r>
    </w:p>
    <w:p w:rsidR="0092582C" w:rsidRPr="0092582C" w:rsidRDefault="0092582C" w:rsidP="0092582C">
      <w:pPr>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80" type="#_x0000_t75" style="width:33.3pt;height:19.35pt" o:ole="">
            <v:imagedata r:id="rId260" o:title=""/>
          </v:shape>
          <o:OLEObject Type="Embed" ProgID="Equation.3" ShapeID="_x0000_i1380" DrawAspect="Content" ObjectID="_1701602918" r:id="rId398"/>
        </w:object>
      </w:r>
      <w:r w:rsidRPr="0092582C">
        <w:rPr>
          <w:rFonts w:ascii="Arial" w:hAnsi="Arial" w:cs="Arial"/>
          <w:bCs/>
          <w:color w:val="0D0D0D"/>
          <w:sz w:val="22"/>
          <w:szCs w:val="22"/>
        </w:rPr>
        <w:t>=    Importe de la participación a que se refiere este inciso, para el Municipio i.</w:t>
      </w:r>
    </w:p>
    <w:p w:rsidR="0092582C" w:rsidRPr="0092582C" w:rsidRDefault="0092582C" w:rsidP="0092582C">
      <w:pPr>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680" w:dyaOrig="380">
          <v:shape id="_x0000_i1381" type="#_x0000_t75" style="width:36.55pt;height:19.35pt" o:ole="">
            <v:imagedata r:id="rId262" o:title=""/>
          </v:shape>
          <o:OLEObject Type="Embed" ProgID="Equation.3" ShapeID="_x0000_i1381" DrawAspect="Content" ObjectID="_1701602919" r:id="rId399"/>
        </w:object>
      </w:r>
      <w:r w:rsidRPr="0092582C">
        <w:rPr>
          <w:rFonts w:ascii="Arial" w:hAnsi="Arial" w:cs="Arial"/>
          <w:bCs/>
          <w:color w:val="0D0D0D"/>
          <w:sz w:val="22"/>
          <w:szCs w:val="22"/>
        </w:rPr>
        <w:t>=   Coeficiente de distribución de las participaciones a que se refiere este inciso, para el Municipio i.</w:t>
      </w:r>
    </w:p>
    <w:p w:rsidR="0092582C" w:rsidRPr="0092582C" w:rsidRDefault="0092582C" w:rsidP="0092582C">
      <w:pPr>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400" w:dyaOrig="360">
          <v:shape id="_x0000_i1382" type="#_x0000_t75" style="width:21.5pt;height:19.35pt" o:ole="">
            <v:imagedata r:id="rId264" o:title=""/>
          </v:shape>
          <o:OLEObject Type="Embed" ProgID="Equation.3" ShapeID="_x0000_i1382" DrawAspect="Content" ObjectID="_1701602920" r:id="rId400"/>
        </w:object>
      </w:r>
      <w:r w:rsidRPr="0092582C">
        <w:rPr>
          <w:rFonts w:ascii="Arial" w:hAnsi="Arial" w:cs="Arial"/>
          <w:bCs/>
          <w:color w:val="0D0D0D"/>
          <w:sz w:val="22"/>
          <w:szCs w:val="22"/>
        </w:rPr>
        <w:t>=</w:t>
      </w:r>
      <w:r w:rsidRPr="0092582C">
        <w:rPr>
          <w:rFonts w:ascii="Arial" w:hAnsi="Arial" w:cs="Arial"/>
          <w:bCs/>
          <w:color w:val="0D0D0D"/>
          <w:sz w:val="22"/>
          <w:szCs w:val="22"/>
        </w:rPr>
        <w:tab/>
        <w:t>Población del Municipio i.</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2)</w:t>
      </w:r>
      <w:r w:rsidRPr="0092582C">
        <w:rPr>
          <w:rFonts w:ascii="Arial" w:hAnsi="Arial" w:cs="Arial"/>
          <w:color w:val="0D0D0D"/>
        </w:rPr>
        <w:t>.- El 44.90% se distribuirá en proporción directa a la recaudación que tenga cada Municipio por concepto de impuesto predial y derechos por el servicio de agua en relación con el total de la Entidad,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tabs>
          <w:tab w:val="left" w:pos="2114"/>
        </w:tabs>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439" w:dyaOrig="380">
          <v:shape id="_x0000_i1383" type="#_x0000_t75" style="width:139.15pt;height:19.35pt" o:ole="">
            <v:imagedata r:id="rId401" o:title=""/>
          </v:shape>
          <o:OLEObject Type="Embed" ProgID="Equation.3" ShapeID="_x0000_i1383" DrawAspect="Content" ObjectID="_1701602921" r:id="rId402"/>
        </w:object>
      </w:r>
    </w:p>
    <w:p w:rsidR="0092582C" w:rsidRPr="0092582C" w:rsidRDefault="0092582C" w:rsidP="0092582C">
      <w:pPr>
        <w:autoSpaceDE w:val="0"/>
        <w:autoSpaceDN w:val="0"/>
        <w:adjustRightInd w:val="0"/>
        <w:spacing w:line="360" w:lineRule="auto"/>
        <w:ind w:right="67"/>
        <w:rPr>
          <w:rFonts w:ascii="Arial" w:hAnsi="Arial" w:cs="Arial"/>
          <w:bCs/>
          <w:color w:val="0D0D0D"/>
        </w:rPr>
      </w:pPr>
      <w:r w:rsidRPr="0092582C">
        <w:rPr>
          <w:rFonts w:ascii="Arial" w:hAnsi="Arial" w:cs="Arial"/>
          <w:bCs/>
          <w:color w:val="0D0D0D"/>
          <w:position w:val="-60"/>
        </w:rPr>
        <w:t xml:space="preserve">                                                 </w:t>
      </w:r>
      <w:r w:rsidRPr="0092582C">
        <w:rPr>
          <w:rFonts w:ascii="Arial" w:hAnsi="Arial" w:cs="Arial"/>
          <w:bCs/>
          <w:color w:val="0D0D0D"/>
          <w:position w:val="-60"/>
        </w:rPr>
        <w:object w:dxaOrig="1680" w:dyaOrig="999">
          <v:shape id="_x0000_i1384" type="#_x0000_t75" style="width:85.95pt;height:49.45pt" o:ole="">
            <v:imagedata r:id="rId357" o:title=""/>
          </v:shape>
          <o:OLEObject Type="Embed" ProgID="Equation.3" ShapeID="_x0000_i1384" DrawAspect="Content" ObjectID="_1701602922" r:id="rId403"/>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sz w:val="22"/>
          <w:szCs w:val="22"/>
        </w:rPr>
      </w:pPr>
      <w:r w:rsidRPr="0092582C">
        <w:rPr>
          <w:rFonts w:ascii="Arial" w:hAnsi="Arial" w:cs="Arial"/>
          <w:bCs/>
          <w:color w:val="0D0D0D"/>
        </w:rPr>
        <w:t>Donde:</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85" type="#_x0000_t75" style="width:33.3pt;height:19.35pt" o:ole="">
            <v:imagedata r:id="rId270" o:title=""/>
          </v:shape>
          <o:OLEObject Type="Embed" ProgID="Equation.3" ShapeID="_x0000_i1385" DrawAspect="Content" ObjectID="_1701602923" r:id="rId404"/>
        </w:object>
      </w:r>
      <w:r w:rsidRPr="0092582C">
        <w:rPr>
          <w:rFonts w:ascii="Arial" w:hAnsi="Arial" w:cs="Arial"/>
          <w:bCs/>
          <w:color w:val="0D0D0D"/>
          <w:sz w:val="22"/>
          <w:szCs w:val="22"/>
        </w:rPr>
        <w:t>=</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86" type="#_x0000_t75" style="width:37.6pt;height:19.35pt" o:ole="">
            <v:imagedata r:id="rId272" o:title=""/>
          </v:shape>
          <o:OLEObject Type="Embed" ProgID="Equation.3" ShapeID="_x0000_i1386" DrawAspect="Content" ObjectID="_1701602924" r:id="rId405"/>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tabs>
          <w:tab w:val="left" w:pos="1134"/>
        </w:tabs>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420" w:dyaOrig="360">
          <v:shape id="_x0000_i1387" type="#_x0000_t75" style="width:22.55pt;height:19.35pt" o:ole="">
            <v:imagedata r:id="rId274" o:title=""/>
          </v:shape>
          <o:OLEObject Type="Embed" ProgID="Equation.3" ShapeID="_x0000_i1387" DrawAspect="Content" ObjectID="_1701602925" r:id="rId406"/>
        </w:object>
      </w:r>
      <w:r w:rsidRPr="0092582C">
        <w:rPr>
          <w:rFonts w:ascii="Arial" w:hAnsi="Arial" w:cs="Arial"/>
          <w:bCs/>
          <w:color w:val="0D0D0D"/>
          <w:sz w:val="22"/>
          <w:szCs w:val="22"/>
        </w:rPr>
        <w:t>=</w:t>
      </w:r>
      <w:r w:rsidRPr="0092582C">
        <w:rPr>
          <w:rFonts w:ascii="Arial" w:hAnsi="Arial" w:cs="Arial"/>
          <w:bCs/>
          <w:color w:val="0D0D0D"/>
          <w:sz w:val="22"/>
          <w:szCs w:val="22"/>
        </w:rPr>
        <w:tab/>
        <w:t>Recaudación de impuesto predial y derechos por el servicio de agua en el Municipio i.</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3).- </w:t>
      </w:r>
      <w:r w:rsidRPr="0092582C">
        <w:rPr>
          <w:rFonts w:ascii="Arial" w:hAnsi="Arial" w:cs="Arial"/>
          <w:color w:val="0D0D0D"/>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12"/>
        </w:rPr>
        <w:object w:dxaOrig="2040" w:dyaOrig="380">
          <v:shape id="_x0000_i1388" type="#_x0000_t75" style="width:102.1pt;height:19.35pt" o:ole="">
            <v:imagedata r:id="rId276" o:title=""/>
          </v:shape>
          <o:OLEObject Type="Embed" ProgID="Equation.3" ShapeID="_x0000_i1388" DrawAspect="Content" ObjectID="_1701602926" r:id="rId407"/>
        </w:object>
      </w:r>
    </w:p>
    <w:p w:rsidR="0092582C" w:rsidRPr="0092582C" w:rsidRDefault="0092582C" w:rsidP="0092582C">
      <w:pPr>
        <w:autoSpaceDE w:val="0"/>
        <w:autoSpaceDN w:val="0"/>
        <w:adjustRightInd w:val="0"/>
        <w:spacing w:line="360" w:lineRule="auto"/>
        <w:ind w:right="67"/>
        <w:rPr>
          <w:rFonts w:ascii="Arial" w:hAnsi="Arial" w:cs="Arial"/>
          <w:bCs/>
          <w:color w:val="0D0D0D"/>
        </w:rPr>
      </w:pPr>
      <w:r w:rsidRPr="0092582C">
        <w:rPr>
          <w:rFonts w:ascii="Arial" w:hAnsi="Arial" w:cs="Arial"/>
          <w:bCs/>
          <w:color w:val="0D0D0D"/>
          <w:position w:val="-60"/>
        </w:rPr>
        <w:t xml:space="preserve">                                                    </w:t>
      </w:r>
      <w:r w:rsidRPr="0092582C">
        <w:rPr>
          <w:rFonts w:ascii="Arial" w:hAnsi="Arial" w:cs="Arial"/>
          <w:bCs/>
          <w:color w:val="0D0D0D"/>
          <w:position w:val="-60"/>
        </w:rPr>
        <w:object w:dxaOrig="1820" w:dyaOrig="999">
          <v:shape id="_x0000_i1389" type="#_x0000_t75" style="width:91.35pt;height:49.45pt" o:ole="">
            <v:imagedata r:id="rId363" o:title=""/>
          </v:shape>
          <o:OLEObject Type="Embed" ProgID="Equation.3" ShapeID="_x0000_i1389" DrawAspect="Content" ObjectID="_1701602927" r:id="rId408"/>
        </w:object>
      </w:r>
    </w:p>
    <w:p w:rsidR="0092582C" w:rsidRPr="0092582C" w:rsidRDefault="0092582C" w:rsidP="0092582C">
      <w:pPr>
        <w:spacing w:line="360" w:lineRule="auto"/>
        <w:ind w:right="67"/>
        <w:rPr>
          <w:rFonts w:ascii="Arial" w:hAnsi="Arial" w:cs="Arial"/>
          <w:bCs/>
          <w:color w:val="0D0D0D"/>
        </w:rPr>
      </w:pP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90" type="#_x0000_t75" style="width:33.3pt;height:19.35pt" o:ole="">
            <v:imagedata r:id="rId280" o:title=""/>
          </v:shape>
          <o:OLEObject Type="Embed" ProgID="Equation.3" ShapeID="_x0000_i1390" DrawAspect="Content" ObjectID="_1701602928" r:id="rId409"/>
        </w:object>
      </w:r>
      <w:r w:rsidRPr="0092582C">
        <w:rPr>
          <w:rFonts w:ascii="Arial" w:hAnsi="Arial" w:cs="Arial"/>
          <w:bCs/>
          <w:color w:val="0D0D0D"/>
          <w:sz w:val="22"/>
          <w:szCs w:val="22"/>
        </w:rPr>
        <w:t>=</w:t>
      </w:r>
      <w:r w:rsidRPr="0092582C">
        <w:rPr>
          <w:rFonts w:ascii="Arial" w:hAnsi="Arial" w:cs="Arial"/>
          <w:bCs/>
          <w:color w:val="0D0D0D"/>
          <w:sz w:val="22"/>
          <w:szCs w:val="22"/>
        </w:rPr>
        <w:tab/>
        <w:t>Importe</w:t>
      </w:r>
      <w:r w:rsidRPr="0092582C">
        <w:rPr>
          <w:rFonts w:ascii="Arial" w:hAnsi="Arial" w:cs="Arial"/>
          <w:bCs/>
          <w:color w:val="0D0D0D"/>
          <w:spacing w:val="-20"/>
          <w:sz w:val="22"/>
          <w:szCs w:val="22"/>
        </w:rPr>
        <w:t xml:space="preserve"> de la </w:t>
      </w:r>
      <w:r w:rsidRPr="0092582C">
        <w:rPr>
          <w:rFonts w:ascii="Arial" w:hAnsi="Arial" w:cs="Arial"/>
          <w:bCs/>
          <w:color w:val="0D0D0D"/>
          <w:sz w:val="22"/>
          <w:szCs w:val="22"/>
        </w:rPr>
        <w:t xml:space="preserve">participación a que se refiere este inciso, </w:t>
      </w:r>
      <w:r w:rsidRPr="0092582C">
        <w:rPr>
          <w:rFonts w:ascii="Arial" w:hAnsi="Arial" w:cs="Arial"/>
          <w:bCs/>
          <w:color w:val="0D0D0D"/>
          <w:spacing w:val="-20"/>
          <w:sz w:val="22"/>
          <w:szCs w:val="22"/>
        </w:rPr>
        <w:t>para el</w:t>
      </w:r>
      <w:r w:rsidRPr="0092582C">
        <w:rPr>
          <w:rFonts w:ascii="Arial" w:hAnsi="Arial" w:cs="Arial"/>
          <w:bCs/>
          <w:color w:val="0D0D0D"/>
          <w:sz w:val="22"/>
          <w:szCs w:val="22"/>
        </w:rPr>
        <w:t xml:space="preserve"> Municipio i.</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91" type="#_x0000_t75" style="width:37.6pt;height:19.35pt" o:ole="">
            <v:imagedata r:id="rId282" o:title=""/>
          </v:shape>
          <o:OLEObject Type="Embed" ProgID="Equation.3" ShapeID="_x0000_i1391" DrawAspect="Content" ObjectID="_1701602929" r:id="rId410"/>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tabs>
          <w:tab w:val="left" w:pos="1134"/>
        </w:tabs>
        <w:autoSpaceDE w:val="0"/>
        <w:autoSpaceDN w:val="0"/>
        <w:adjustRightInd w:val="0"/>
        <w:spacing w:line="360" w:lineRule="auto"/>
        <w:jc w:val="both"/>
        <w:rPr>
          <w:rFonts w:ascii="Arial" w:hAnsi="Arial" w:cs="Arial"/>
          <w:color w:val="0D0D0D"/>
          <w:sz w:val="22"/>
          <w:szCs w:val="22"/>
        </w:rPr>
      </w:pPr>
      <w:r w:rsidRPr="0092582C">
        <w:rPr>
          <w:rFonts w:ascii="Arial" w:hAnsi="Arial" w:cs="Arial"/>
          <w:bCs/>
          <w:color w:val="0D0D0D"/>
          <w:position w:val="-12"/>
          <w:sz w:val="22"/>
          <w:szCs w:val="22"/>
        </w:rPr>
        <w:object w:dxaOrig="560" w:dyaOrig="360">
          <v:shape id="_x0000_i1392" type="#_x0000_t75" style="width:30.1pt;height:19.35pt" o:ole="">
            <v:imagedata r:id="rId284" o:title=""/>
          </v:shape>
          <o:OLEObject Type="Embed" ProgID="Equation.3" ShapeID="_x0000_i1392" DrawAspect="Content" ObjectID="_1701602930" r:id="rId411"/>
        </w:object>
      </w:r>
      <w:r w:rsidRPr="0092582C">
        <w:rPr>
          <w:rFonts w:ascii="Arial" w:hAnsi="Arial" w:cs="Arial"/>
          <w:bCs/>
          <w:color w:val="0D0D0D"/>
          <w:sz w:val="22"/>
          <w:szCs w:val="22"/>
        </w:rPr>
        <w:t>=    Padrón Vehicular del Estado con placas de circulación vigentes en el Municipio i.</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
          <w:bCs/>
          <w:color w:val="0D0D0D"/>
        </w:rPr>
        <w:t>4).-</w:t>
      </w:r>
      <w:r w:rsidRPr="0092582C">
        <w:rPr>
          <w:rFonts w:ascii="Arial" w:hAnsi="Arial" w:cs="Arial"/>
          <w:bCs/>
          <w:color w:val="0D0D0D"/>
        </w:rPr>
        <w:t xml:space="preserve"> El </w:t>
      </w:r>
      <w:r w:rsidRPr="0092582C">
        <w:rPr>
          <w:rFonts w:ascii="Arial" w:hAnsi="Arial" w:cs="Arial"/>
          <w:color w:val="0D0D0D"/>
        </w:rPr>
        <w:t>5%</w:t>
      </w:r>
      <w:r w:rsidRPr="0092582C">
        <w:rPr>
          <w:rFonts w:ascii="Arial" w:hAnsi="Arial" w:cs="Arial"/>
          <w:bCs/>
          <w:color w:val="0D0D0D"/>
        </w:rPr>
        <w:t xml:space="preserve"> se distribuirá tomando como base el Índice de Esfuerzo Recaudatorio del impuesto predial que corresponda a cada Municipio, de acuerdo con la siguiente fórmula.</w: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10"/>
        </w:rPr>
        <w:object w:dxaOrig="1719" w:dyaOrig="320">
          <v:shape id="_x0000_i1393" type="#_x0000_t75" style="width:88.1pt;height:16.1pt" o:ole="">
            <v:imagedata r:id="rId286" o:title=""/>
          </v:shape>
          <o:OLEObject Type="Embed" ProgID="Equation.3" ShapeID="_x0000_i1393" DrawAspect="Content" ObjectID="_1701602931" r:id="rId412"/>
        </w:object>
      </w:r>
    </w:p>
    <w:p w:rsidR="0092582C" w:rsidRPr="0092582C" w:rsidRDefault="0092582C" w:rsidP="0092582C">
      <w:pPr>
        <w:spacing w:line="360" w:lineRule="auto"/>
        <w:rPr>
          <w:rFonts w:ascii="Arial" w:hAnsi="Arial" w:cs="Arial"/>
          <w:bCs/>
          <w:color w:val="0D0D0D"/>
        </w:rPr>
      </w:pPr>
      <w:r w:rsidRPr="0092582C">
        <w:rPr>
          <w:rFonts w:ascii="Arial" w:hAnsi="Arial" w:cs="Arial"/>
          <w:bCs/>
          <w:color w:val="0D0D0D"/>
          <w:position w:val="-44"/>
        </w:rPr>
        <w:t xml:space="preserve">                                                     </w:t>
      </w:r>
      <w:r w:rsidRPr="0092582C">
        <w:rPr>
          <w:rFonts w:ascii="Arial" w:hAnsi="Arial" w:cs="Arial"/>
          <w:bCs/>
          <w:color w:val="0D0D0D"/>
          <w:position w:val="-44"/>
        </w:rPr>
        <w:object w:dxaOrig="1560" w:dyaOrig="780">
          <v:shape id="_x0000_i1394" type="#_x0000_t75" style="width:79.5pt;height:38.7pt" o:ole="">
            <v:imagedata r:id="rId288" o:title=""/>
          </v:shape>
          <o:OLEObject Type="Embed" ProgID="Equation.3" ShapeID="_x0000_i1394" DrawAspect="Content" ObjectID="_1701602932" r:id="rId413"/>
        </w:object>
      </w:r>
    </w:p>
    <w:p w:rsidR="0092582C" w:rsidRPr="0092582C" w:rsidRDefault="0092582C" w:rsidP="0092582C">
      <w:pPr>
        <w:tabs>
          <w:tab w:val="left" w:pos="-1440"/>
        </w:tabs>
        <w:spacing w:line="360" w:lineRule="auto"/>
        <w:jc w:val="center"/>
        <w:rPr>
          <w:rFonts w:ascii="Arial" w:hAnsi="Arial" w:cs="Arial"/>
          <w:bCs/>
          <w:color w:val="0D0D0D"/>
          <w:lang w:val="es-ES_tradnl"/>
        </w:rPr>
      </w:pPr>
      <w:r w:rsidRPr="0092582C">
        <w:rPr>
          <w:rFonts w:ascii="Arial" w:hAnsi="Arial" w:cs="Arial"/>
          <w:bCs/>
          <w:color w:val="0D0D0D"/>
          <w:position w:val="-62"/>
          <w:lang w:val="es-ES_tradnl"/>
        </w:rPr>
        <w:object w:dxaOrig="1680" w:dyaOrig="1340">
          <v:shape id="_x0000_i1395" type="#_x0000_t75" style="width:85.95pt;height:67.7pt" o:ole="">
            <v:imagedata r:id="rId370" o:title=""/>
          </v:shape>
          <o:OLEObject Type="Embed" ProgID="Equation.3" ShapeID="_x0000_i1395" DrawAspect="Content" ObjectID="_1701602933" r:id="rId414"/>
        </w:object>
      </w:r>
    </w:p>
    <w:p w:rsidR="0092582C" w:rsidRPr="0092582C" w:rsidRDefault="0092582C" w:rsidP="0092582C">
      <w:pPr>
        <w:spacing w:line="360" w:lineRule="auto"/>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396" type="#_x0000_t75" style="width:33.3pt;height:19.35pt" o:ole="">
            <v:imagedata r:id="rId292" o:title=""/>
          </v:shape>
          <o:OLEObject Type="Embed" ProgID="Equation.3" ShapeID="_x0000_i1396" DrawAspect="Content" ObjectID="_1701602934" r:id="rId415"/>
        </w:object>
      </w:r>
      <w:r w:rsidRPr="0092582C">
        <w:rPr>
          <w:rFonts w:ascii="Arial" w:hAnsi="Arial" w:cs="Arial"/>
          <w:bCs/>
          <w:color w:val="0D0D0D"/>
          <w:sz w:val="22"/>
          <w:szCs w:val="22"/>
        </w:rPr>
        <w:t>=</w:t>
      </w:r>
      <w:r w:rsidRPr="0092582C">
        <w:rPr>
          <w:rFonts w:ascii="Arial" w:hAnsi="Arial" w:cs="Arial"/>
          <w:bCs/>
          <w:color w:val="0D0D0D"/>
          <w:sz w:val="22"/>
          <w:szCs w:val="22"/>
        </w:rPr>
        <w:tab/>
        <w:t xml:space="preserve">Importe de la participación a que se refiere este inciso, </w:t>
      </w:r>
      <w:r w:rsidRPr="0092582C">
        <w:rPr>
          <w:rFonts w:ascii="Arial" w:hAnsi="Arial" w:cs="Arial"/>
          <w:bCs/>
          <w:color w:val="0D0D0D"/>
          <w:spacing w:val="-20"/>
          <w:sz w:val="22"/>
          <w:szCs w:val="22"/>
        </w:rPr>
        <w:t>para el Municipio</w:t>
      </w:r>
      <w:r w:rsidRPr="0092582C">
        <w:rPr>
          <w:rFonts w:ascii="Arial" w:hAnsi="Arial" w:cs="Arial"/>
          <w:bCs/>
          <w:color w:val="0D0D0D"/>
          <w:sz w:val="22"/>
          <w:szCs w:val="22"/>
        </w:rPr>
        <w:t xml:space="preserve">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397" type="#_x0000_t75" style="width:37.6pt;height:19.35pt" o:ole="">
            <v:imagedata r:id="rId294" o:title=""/>
          </v:shape>
          <o:OLEObject Type="Embed" ProgID="Equation.3" ShapeID="_x0000_i1397" DrawAspect="Content" ObjectID="_1701602935" r:id="rId416"/>
        </w:object>
      </w:r>
      <w:r w:rsidRPr="0092582C">
        <w:rPr>
          <w:rFonts w:ascii="Arial" w:hAnsi="Arial" w:cs="Arial"/>
          <w:bCs/>
          <w:color w:val="0D0D0D"/>
          <w:sz w:val="22"/>
          <w:szCs w:val="22"/>
        </w:rPr>
        <w:t>=</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0"/>
          <w:sz w:val="22"/>
          <w:szCs w:val="22"/>
        </w:rPr>
        <w:object w:dxaOrig="520" w:dyaOrig="300">
          <v:shape id="_x0000_i1398" type="#_x0000_t75" style="width:30.65pt;height:19.35pt" o:ole="">
            <v:imagedata r:id="rId296" o:title=""/>
          </v:shape>
          <o:OLEObject Type="Embed" ProgID="Equation.3" ShapeID="_x0000_i1398" DrawAspect="Content" ObjectID="_1701602936" r:id="rId417"/>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Índice del Esfuerzo Recaudatorio del Impuesto Predial en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20" w:dyaOrig="320">
          <v:shape id="_x0000_i1399" type="#_x0000_t75" style="width:22.55pt;height:16.1pt" o:ole="">
            <v:imagedata r:id="rId298" o:title=""/>
          </v:shape>
          <o:OLEObject Type="Embed" ProgID="Equation.3" ShapeID="_x0000_i1399" DrawAspect="Content" ObjectID="_1701602937" r:id="rId418"/>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 xml:space="preserve">Recaudación de Predial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sz w:val="22"/>
          <w:szCs w:val="22"/>
        </w:rPr>
      </w:pPr>
      <w:r w:rsidRPr="0092582C">
        <w:rPr>
          <w:rFonts w:ascii="Arial" w:hAnsi="Arial" w:cs="Arial"/>
          <w:bCs/>
          <w:color w:val="0D0D0D"/>
          <w:position w:val="-12"/>
          <w:sz w:val="22"/>
          <w:szCs w:val="22"/>
        </w:rPr>
        <w:object w:dxaOrig="440" w:dyaOrig="320">
          <v:shape id="_x0000_i1400" type="#_x0000_t75" style="width:23.65pt;height:16.1pt" o:ole="">
            <v:imagedata r:id="rId300" o:title=""/>
          </v:shape>
          <o:OLEObject Type="Embed" ProgID="Equation.3" ShapeID="_x0000_i1400" DrawAspect="Content" ObjectID="_1701602938" r:id="rId419"/>
        </w:object>
      </w:r>
      <w:r w:rsidRPr="0092582C">
        <w:rPr>
          <w:rFonts w:ascii="Arial" w:hAnsi="Arial" w:cs="Arial"/>
          <w:bCs/>
          <w:color w:val="0D0D0D"/>
          <w:sz w:val="22"/>
          <w:szCs w:val="22"/>
        </w:rPr>
        <w:t>=</w:t>
      </w:r>
      <w:r w:rsidRPr="0092582C">
        <w:rPr>
          <w:rFonts w:ascii="Arial" w:hAnsi="Arial" w:cs="Arial"/>
          <w:bCs/>
          <w:color w:val="0D0D0D"/>
          <w:sz w:val="22"/>
          <w:szCs w:val="22"/>
        </w:rPr>
        <w:tab/>
        <w:t>Recaudación de Predial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
          <w:color w:val="0D0D0D"/>
        </w:rPr>
        <w:t xml:space="preserve">5.) </w:t>
      </w:r>
      <w:r w:rsidRPr="0092582C">
        <w:rPr>
          <w:rFonts w:ascii="Arial" w:hAnsi="Arial" w:cs="Arial"/>
          <w:bCs/>
          <w:color w:val="0D0D0D"/>
        </w:rPr>
        <w:t xml:space="preserve">El </w:t>
      </w:r>
      <w:r w:rsidRPr="0092582C">
        <w:rPr>
          <w:rFonts w:ascii="Arial" w:hAnsi="Arial" w:cs="Arial"/>
          <w:color w:val="0D0D0D"/>
        </w:rPr>
        <w:t>5%</w:t>
      </w:r>
      <w:r w:rsidRPr="0092582C">
        <w:rPr>
          <w:rFonts w:ascii="Arial" w:hAnsi="Arial" w:cs="Arial"/>
          <w:bCs/>
          <w:color w:val="0D0D0D"/>
        </w:rPr>
        <w:t xml:space="preserve"> se distribuirá tomando como base el Índice de Esfuerzo Recaudatorio </w:t>
      </w:r>
      <w:r w:rsidRPr="0092582C">
        <w:rPr>
          <w:rFonts w:ascii="Arial" w:hAnsi="Arial" w:cs="Arial"/>
          <w:color w:val="0D0D0D"/>
        </w:rPr>
        <w:t>de los derechos por servicio de agua</w:t>
      </w:r>
      <w:r w:rsidRPr="0092582C">
        <w:rPr>
          <w:rFonts w:ascii="Arial" w:hAnsi="Arial" w:cs="Arial"/>
          <w:bCs/>
          <w:color w:val="0D0D0D"/>
        </w:rPr>
        <w:t xml:space="preserve"> que corresponda a cada Municipio, de acuerdo con la siguiente fórmula:</w:t>
      </w:r>
    </w:p>
    <w:p w:rsidR="0092582C" w:rsidRPr="0092582C" w:rsidRDefault="0092582C" w:rsidP="0092582C">
      <w:pPr>
        <w:autoSpaceDE w:val="0"/>
        <w:autoSpaceDN w:val="0"/>
        <w:adjustRightInd w:val="0"/>
        <w:spacing w:line="360" w:lineRule="auto"/>
        <w:jc w:val="both"/>
        <w:rPr>
          <w:rFonts w:ascii="Arial" w:hAnsi="Arial" w:cs="Arial"/>
          <w:bCs/>
          <w:color w:val="0D0D0D"/>
        </w:rPr>
      </w:pPr>
    </w:p>
    <w:p w:rsidR="0092582C" w:rsidRPr="0092582C" w:rsidRDefault="0092582C" w:rsidP="0092582C">
      <w:pPr>
        <w:spacing w:line="360" w:lineRule="auto"/>
        <w:jc w:val="center"/>
        <w:rPr>
          <w:rFonts w:ascii="Arial" w:hAnsi="Arial" w:cs="Arial"/>
          <w:bCs/>
          <w:color w:val="0D0D0D"/>
        </w:rPr>
      </w:pPr>
      <w:r w:rsidRPr="0092582C">
        <w:rPr>
          <w:rFonts w:ascii="Arial" w:hAnsi="Arial" w:cs="Arial"/>
          <w:position w:val="-12"/>
        </w:rPr>
        <w:object w:dxaOrig="2020" w:dyaOrig="380">
          <v:shape id="_x0000_i1401" type="#_x0000_t75" style="width:102.1pt;height:19.35pt" o:ole="">
            <v:imagedata r:id="rId420" o:title=""/>
          </v:shape>
          <o:OLEObject Type="Embed" ProgID="Equation.3" ShapeID="_x0000_i1401" DrawAspect="Content" ObjectID="_1701602939" r:id="rId421"/>
        </w:object>
      </w:r>
    </w:p>
    <w:p w:rsidR="0092582C" w:rsidRPr="0092582C" w:rsidRDefault="0092582C" w:rsidP="0092582C">
      <w:pPr>
        <w:spacing w:line="360" w:lineRule="auto"/>
        <w:jc w:val="center"/>
        <w:rPr>
          <w:rFonts w:ascii="Arial" w:hAnsi="Arial" w:cs="Arial"/>
          <w:bCs/>
          <w:color w:val="0D0D0D"/>
        </w:rPr>
      </w:pPr>
      <w:r w:rsidRPr="0092582C">
        <w:rPr>
          <w:rFonts w:ascii="Arial" w:hAnsi="Arial" w:cs="Arial"/>
          <w:bCs/>
          <w:color w:val="0D0D0D"/>
          <w:position w:val="-60"/>
        </w:rPr>
        <w:object w:dxaOrig="1900" w:dyaOrig="999">
          <v:shape id="_x0000_i1402" type="#_x0000_t75" style="width:95.65pt;height:50.5pt" o:ole="">
            <v:imagedata r:id="rId422" o:title=""/>
          </v:shape>
          <o:OLEObject Type="Embed" ProgID="Equation.3" ShapeID="_x0000_i1402" DrawAspect="Content" ObjectID="_1701602940" r:id="rId423"/>
        </w:object>
      </w:r>
    </w:p>
    <w:p w:rsidR="0092582C" w:rsidRPr="0092582C" w:rsidRDefault="0092582C" w:rsidP="0092582C">
      <w:pPr>
        <w:tabs>
          <w:tab w:val="left" w:pos="-1440"/>
        </w:tabs>
        <w:spacing w:line="360" w:lineRule="auto"/>
        <w:ind w:hanging="720"/>
        <w:jc w:val="center"/>
        <w:rPr>
          <w:rFonts w:ascii="Arial" w:hAnsi="Arial" w:cs="Arial"/>
          <w:bCs/>
          <w:color w:val="0D0D0D"/>
          <w:lang w:val="es-ES_tradnl"/>
        </w:rPr>
      </w:pPr>
      <w:r w:rsidRPr="0092582C">
        <w:rPr>
          <w:rFonts w:ascii="Arial" w:hAnsi="Arial" w:cs="Arial"/>
          <w:bCs/>
          <w:color w:val="0D0D0D"/>
          <w:position w:val="-62"/>
          <w:lang w:val="es-ES_tradnl"/>
        </w:rPr>
        <w:object w:dxaOrig="1700" w:dyaOrig="1340">
          <v:shape id="_x0000_i1403" type="#_x0000_t75" style="width:83.8pt;height:67.7pt" o:ole="">
            <v:imagedata r:id="rId306" o:title=""/>
          </v:shape>
          <o:OLEObject Type="Embed" ProgID="Equation.3" ShapeID="_x0000_i1403" DrawAspect="Content" ObjectID="_1701602941" r:id="rId424"/>
        </w:object>
      </w:r>
    </w:p>
    <w:p w:rsidR="0092582C" w:rsidRPr="0092582C" w:rsidRDefault="0092582C" w:rsidP="0092582C">
      <w:pPr>
        <w:spacing w:line="360" w:lineRule="auto"/>
        <w:rPr>
          <w:rFonts w:ascii="Arial" w:hAnsi="Arial" w:cs="Arial"/>
          <w:bCs/>
          <w:color w:val="0D0D0D"/>
        </w:rPr>
      </w:pPr>
    </w:p>
    <w:p w:rsidR="0092582C" w:rsidRPr="0092582C" w:rsidRDefault="0092582C" w:rsidP="0092582C">
      <w:pPr>
        <w:spacing w:line="360" w:lineRule="auto"/>
        <w:rPr>
          <w:rFonts w:ascii="Arial" w:hAnsi="Arial" w:cs="Arial"/>
          <w:bCs/>
          <w:color w:val="0D0D0D"/>
        </w:rPr>
      </w:pPr>
      <w:r w:rsidRPr="0092582C">
        <w:rPr>
          <w:rFonts w:ascii="Arial" w:hAnsi="Arial" w:cs="Arial"/>
          <w:bCs/>
          <w:color w:val="0D0D0D"/>
        </w:rPr>
        <w:t>Donde:</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position w:val="-12"/>
          <w:sz w:val="22"/>
          <w:szCs w:val="22"/>
        </w:rPr>
        <w:object w:dxaOrig="620" w:dyaOrig="380">
          <v:shape id="_x0000_i1404" type="#_x0000_t75" style="width:31.15pt;height:19.35pt" o:ole="">
            <v:imagedata r:id="rId425" o:title=""/>
          </v:shape>
          <o:OLEObject Type="Embed" ProgID="Equation.3" ShapeID="_x0000_i1404" DrawAspect="Content" ObjectID="_1701602942" r:id="rId426"/>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Importe de la participación a que se refiere este inciso, para el Municipio i.</w:t>
      </w:r>
    </w:p>
    <w:p w:rsidR="0092582C" w:rsidRPr="0092582C" w:rsidRDefault="0092582C" w:rsidP="0092582C">
      <w:pPr>
        <w:autoSpaceDE w:val="0"/>
        <w:autoSpaceDN w:val="0"/>
        <w:adjustRightInd w:val="0"/>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405" type="#_x0000_t75" style="width:37.6pt;height:19.35pt" o:ole="">
            <v:imagedata r:id="rId427" o:title=""/>
          </v:shape>
          <o:OLEObject Type="Embed" ProgID="Equation.3" ShapeID="_x0000_i1405" DrawAspect="Content" ObjectID="_1701602943" r:id="rId428"/>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Coeficiente de distribución de las participaciones a que se refiere este inciso, para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0"/>
          <w:sz w:val="22"/>
          <w:szCs w:val="22"/>
        </w:rPr>
        <w:object w:dxaOrig="520" w:dyaOrig="300">
          <v:shape id="_x0000_i1406" type="#_x0000_t75" style="width:30.65pt;height:16.1pt" o:ole="">
            <v:imagedata r:id="rId312" o:title=""/>
          </v:shape>
          <o:OLEObject Type="Embed" ProgID="Equation.3" ShapeID="_x0000_i1406" DrawAspect="Content" ObjectID="_1701602944" r:id="rId429"/>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Índice del Esfuerzo Recaudatorio de los derechos por suministro de agua en el Municipio i.</w:t>
      </w:r>
    </w:p>
    <w:p w:rsidR="0092582C" w:rsidRPr="0092582C" w:rsidRDefault="0092582C" w:rsidP="0092582C">
      <w:pPr>
        <w:spacing w:line="360" w:lineRule="auto"/>
        <w:ind w:left="1134" w:hanging="1134"/>
        <w:jc w:val="both"/>
        <w:rPr>
          <w:rFonts w:ascii="Arial" w:hAnsi="Arial" w:cs="Arial"/>
          <w:bCs/>
          <w:color w:val="0D0D0D"/>
          <w:sz w:val="22"/>
          <w:szCs w:val="22"/>
        </w:rPr>
      </w:pPr>
      <w:r w:rsidRPr="0092582C">
        <w:rPr>
          <w:rFonts w:ascii="Arial" w:hAnsi="Arial" w:cs="Arial"/>
          <w:bCs/>
          <w:color w:val="0D0D0D"/>
          <w:position w:val="-12"/>
          <w:sz w:val="22"/>
          <w:szCs w:val="22"/>
        </w:rPr>
        <w:object w:dxaOrig="460" w:dyaOrig="320">
          <v:shape id="_x0000_i1407" type="#_x0000_t75" style="width:30.65pt;height:21.5pt" o:ole="">
            <v:imagedata r:id="rId314" o:title=""/>
          </v:shape>
          <o:OLEObject Type="Embed" ProgID="Equation.3" ShapeID="_x0000_i1407" DrawAspect="Content" ObjectID="_1701602945" r:id="rId430"/>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 xml:space="preserve">Recaudación de los derechos por suministro de Agua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sz w:val="22"/>
          <w:szCs w:val="22"/>
        </w:rPr>
      </w:pPr>
      <w:r w:rsidRPr="0092582C">
        <w:rPr>
          <w:rFonts w:ascii="Arial" w:hAnsi="Arial" w:cs="Arial"/>
          <w:bCs/>
          <w:color w:val="0D0D0D"/>
          <w:position w:val="-12"/>
          <w:sz w:val="22"/>
          <w:szCs w:val="22"/>
        </w:rPr>
        <w:object w:dxaOrig="480" w:dyaOrig="320">
          <v:shape id="_x0000_i1408" type="#_x0000_t75" style="width:30.65pt;height:19.35pt" o:ole="">
            <v:imagedata r:id="rId316" o:title=""/>
          </v:shape>
          <o:OLEObject Type="Embed" ProgID="Equation.3" ShapeID="_x0000_i1408" DrawAspect="Content" ObjectID="_1701602946" r:id="rId431"/>
        </w:object>
      </w:r>
      <w:r w:rsidRPr="0092582C">
        <w:rPr>
          <w:rFonts w:ascii="Arial" w:hAnsi="Arial" w:cs="Arial"/>
          <w:bCs/>
          <w:color w:val="0D0D0D"/>
          <w:sz w:val="22"/>
          <w:szCs w:val="22"/>
        </w:rPr>
        <w:t xml:space="preserve">=    </w:t>
      </w:r>
      <w:r w:rsidRPr="0092582C">
        <w:rPr>
          <w:rFonts w:ascii="Arial" w:hAnsi="Arial" w:cs="Arial"/>
          <w:bCs/>
          <w:color w:val="0D0D0D"/>
          <w:sz w:val="22"/>
          <w:szCs w:val="22"/>
        </w:rPr>
        <w:tab/>
        <w:t>Recaudación de los derechos por suministro de Agua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 la recaudación de impuesto predial y los derechos por el servicio de agua, se tomará de la Cuenta Pública anual que rindan los Municipios y sus organismos descentralizados al Congreso del Estado, a través de la Auditoria Superior del Estado, en los formatos autorizados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refieren los dos párrafos anteriores,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r w:rsidRPr="0092582C">
        <w:rPr>
          <w:rFonts w:ascii="Arial" w:hAnsi="Arial" w:cs="Arial"/>
          <w:b/>
          <w:bCs/>
          <w:color w:val="0D0D0D"/>
        </w:rPr>
        <w:t>.</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El 13.50% restante del Fondo de participación del Impuesto Especial Sobre Producción y Servicios por Consumo Estatal de Cerveza, Bebidas Alcohólicas y Tabacos Labrados que perciba el Estado se distribuirá en partes iguales entre los 38 Municipios del Estado.</w:t>
      </w: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los efectos de este artículo, se entenderá:</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color w:val="000000"/>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92582C">
        <w:rPr>
          <w:rFonts w:ascii="Arial" w:hAnsi="Arial" w:cs="Arial"/>
          <w:bCs/>
          <w:color w:val="0D0D0D"/>
        </w:rPr>
        <w:t>de sus contribuciones vehiculares</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Por índice de esfuerzo recaudatorio, se entiende el crecimiento en la recaudación del cobro del impuesto predial y derechos por servicio de agua que tenga cada Municipio conforme a la información presentada en Cuenta Pública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12</w:t>
      </w:r>
      <w:r w:rsidRPr="0092582C">
        <w:rPr>
          <w:rFonts w:ascii="Arial" w:hAnsi="Arial" w:cs="Arial"/>
          <w:color w:val="0D0D0D"/>
        </w:rPr>
        <w:t>. Las participaciones a que se refiere el artículo anterior, se entregarán a los Municipios en la siguiente forma: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 xml:space="preserve">El día quince o el día hábil siguiente cuando el mismo no lo fuera, el Estado, en forma provisional, otorgará por concepto de anticipos a cuenta de participaciones, las cantidades quincenales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lastRenderedPageBreak/>
        <w:t>II.-</w:t>
      </w:r>
      <w:r w:rsidRPr="0092582C">
        <w:rPr>
          <w:rFonts w:ascii="Arial" w:hAnsi="Arial" w:cs="Arial"/>
          <w:color w:val="0D0D0D"/>
        </w:rPr>
        <w:t xml:space="preserve"> En forma análoga al Fondo General de Participaciones, para el pago de la segunda quincena, el cálculo se realizará hasta por el importe efectivamente recibido del mes por parte de la Federación, por lo que se ajustarán los valores correspondientes entre lo entregado como anticipo a cuenta y el saldo pendiente de aplicar; y conforme al artículo 6º, segundo párrafo de la Ley de Coordinación Fiscal, serán cubiertas dentro de los cinco días hábiles siguientes a aquel en que el Estado las reciba, tomando en consideración la fecha del calendario de entrega de las participaciones que la Secretaría de Hacienda y Crédito Público tiene la obligación de publicar en el Diario Oficial de la Federación a más tardar el día 31 de enero del ejercicio de que se trate, de resultar a cargo del Municipio, se descontarán en el siguiente pago.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estimación anual de la entidad federativa, podrá ser ajustada por la Secretaría de Finanzas del Estado</w:t>
      </w:r>
      <w:r w:rsidRPr="0092582C">
        <w:rPr>
          <w:rFonts w:ascii="Arial" w:hAnsi="Arial" w:cs="Arial"/>
        </w:rPr>
        <w:t xml:space="preserve"> cuando se presenten contingencias que repercutan en una disminución de los ingresos presupuestados.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los anticipos del período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Para el cálculo del Índice de Esfuerzo Recaudatorio la información que se utilizará para los pagos provisionales del período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 Julio se determinaran los coeficientes definitivos </w:t>
      </w:r>
      <w:r w:rsidRPr="0092582C">
        <w:rPr>
          <w:rFonts w:ascii="Arial" w:hAnsi="Arial" w:cs="Arial"/>
          <w:color w:val="0D0D0D"/>
        </w:rPr>
        <w:lastRenderedPageBreak/>
        <w:t xml:space="preserve">del resultado que se obtenga de dividir la recaudación obtenida en el año inmediato anterior entre la información obtenida en el segundo año inmediato anterior al ejercicio para el cual se realiza el cálculo.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Julio se utilizará para determinar los coeficientes definitivos la información que corresponda a cada municipio del ejercicio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1).- </w:t>
      </w:r>
      <w:r w:rsidRPr="0092582C">
        <w:rPr>
          <w:rFonts w:ascii="Arial" w:hAnsi="Arial" w:cs="Arial"/>
          <w:color w:val="0D0D0D"/>
        </w:rPr>
        <w:t>La determinación del coeficiente efectivo se hará conforme a la siguiente fórmula:</w:t>
      </w:r>
    </w:p>
    <w:p w:rsidR="0092582C" w:rsidRPr="0092582C" w:rsidRDefault="0092582C" w:rsidP="0092582C">
      <w:pPr>
        <w:spacing w:line="360" w:lineRule="auto"/>
        <w:ind w:right="67" w:firstLine="708"/>
        <w:jc w:val="center"/>
        <w:rPr>
          <w:rFonts w:ascii="Arial" w:hAnsi="Arial" w:cs="Arial"/>
          <w:bCs/>
          <w:color w:val="0D0D0D"/>
        </w:rPr>
      </w:pPr>
      <w:r w:rsidRPr="0092582C">
        <w:rPr>
          <w:rFonts w:ascii="Arial" w:hAnsi="Arial" w:cs="Arial"/>
          <w:bCs/>
          <w:color w:val="0D0D0D"/>
          <w:position w:val="-60"/>
        </w:rPr>
        <w:object w:dxaOrig="1719" w:dyaOrig="999">
          <v:shape id="_x0000_i1409" type="#_x0000_t75" style="width:88.1pt;height:49.45pt" o:ole="">
            <v:imagedata r:id="rId320" o:title=""/>
          </v:shape>
          <o:OLEObject Type="Embed" ProgID="Equation.3" ShapeID="_x0000_i1409" DrawAspect="Content" ObjectID="_1701602947" r:id="rId432"/>
        </w:object>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Donde:</w:t>
      </w:r>
    </w:p>
    <w:tbl>
      <w:tblPr>
        <w:tblW w:w="0" w:type="auto"/>
        <w:tblInd w:w="70" w:type="dxa"/>
        <w:tblCellMar>
          <w:left w:w="70" w:type="dxa"/>
          <w:right w:w="70" w:type="dxa"/>
        </w:tblCellMar>
        <w:tblLook w:val="0000" w:firstRow="0" w:lastRow="0" w:firstColumn="0" w:lastColumn="0" w:noHBand="0" w:noVBand="0"/>
      </w:tblPr>
      <w:tblGrid>
        <w:gridCol w:w="1423"/>
        <w:gridCol w:w="6920"/>
      </w:tblGrid>
      <w:tr w:rsidR="0092582C" w:rsidRPr="0092582C" w:rsidTr="001C1053">
        <w:tc>
          <w:tcPr>
            <w:tcW w:w="1423"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i/>
                <w:iCs/>
                <w:color w:val="0D0D0D"/>
                <w:sz w:val="22"/>
                <w:szCs w:val="22"/>
              </w:rPr>
              <w:t>CM</w:t>
            </w:r>
            <w:r w:rsidRPr="0092582C">
              <w:rPr>
                <w:rFonts w:ascii="Arial" w:hAnsi="Arial" w:cs="Arial"/>
                <w:bCs/>
                <w:i/>
                <w:iCs/>
                <w:color w:val="0D0D0D"/>
                <w:sz w:val="22"/>
                <w:szCs w:val="22"/>
                <w:vertAlign w:val="subscript"/>
              </w:rPr>
              <w:t>i</w:t>
            </w:r>
            <w:r w:rsidRPr="0092582C">
              <w:rPr>
                <w:rFonts w:ascii="Arial" w:hAnsi="Arial" w:cs="Arial"/>
                <w:bCs/>
                <w:color w:val="0D0D0D"/>
                <w:sz w:val="22"/>
                <w:szCs w:val="22"/>
              </w:rPr>
              <w:t xml:space="preserve"> =</w:t>
            </w:r>
            <w:r w:rsidRPr="0092582C">
              <w:rPr>
                <w:rFonts w:ascii="Arial" w:hAnsi="Arial" w:cs="Arial"/>
                <w:bCs/>
                <w:color w:val="0D0D0D"/>
                <w:sz w:val="22"/>
                <w:szCs w:val="22"/>
              </w:rPr>
              <w:tab/>
            </w:r>
          </w:p>
        </w:tc>
        <w:tc>
          <w:tcPr>
            <w:tcW w:w="6920"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Coeficiente efectivo de distribución de las participaciones del Municipio</w:t>
            </w:r>
            <w:r w:rsidRPr="0092582C">
              <w:rPr>
                <w:rFonts w:ascii="Arial" w:hAnsi="Arial" w:cs="Arial"/>
                <w:bCs/>
                <w:color w:val="0D0D0D"/>
                <w:sz w:val="22"/>
                <w:szCs w:val="22"/>
                <w:vertAlign w:val="subscript"/>
              </w:rPr>
              <w:t xml:space="preserve"> </w:t>
            </w:r>
            <w:r w:rsidRPr="0092582C">
              <w:rPr>
                <w:rFonts w:ascii="Arial" w:hAnsi="Arial" w:cs="Arial"/>
                <w:bCs/>
                <w:color w:val="0D0D0D"/>
                <w:sz w:val="22"/>
                <w:szCs w:val="22"/>
              </w:rPr>
              <w:t>i, en el año en que se realiza el cálculo.</w:t>
            </w:r>
          </w:p>
        </w:tc>
      </w:tr>
      <w:tr w:rsidR="0092582C" w:rsidRPr="0092582C" w:rsidTr="001C1053">
        <w:tc>
          <w:tcPr>
            <w:tcW w:w="1423"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i/>
                <w:iCs/>
                <w:color w:val="0D0D0D"/>
                <w:sz w:val="22"/>
                <w:szCs w:val="22"/>
              </w:rPr>
              <w:t>PTM</w:t>
            </w:r>
            <w:r w:rsidRPr="0092582C">
              <w:rPr>
                <w:rFonts w:ascii="Arial" w:hAnsi="Arial" w:cs="Arial"/>
                <w:bCs/>
                <w:i/>
                <w:iCs/>
                <w:color w:val="0D0D0D"/>
                <w:sz w:val="22"/>
                <w:szCs w:val="22"/>
                <w:vertAlign w:val="subscript"/>
              </w:rPr>
              <w:t>i</w:t>
            </w:r>
            <w:r w:rsidRPr="0092582C">
              <w:rPr>
                <w:rFonts w:ascii="Arial" w:hAnsi="Arial" w:cs="Arial"/>
                <w:bCs/>
                <w:color w:val="0D0D0D"/>
                <w:sz w:val="22"/>
                <w:szCs w:val="22"/>
              </w:rPr>
              <w:t>=</w:t>
            </w:r>
            <w:r w:rsidRPr="0092582C">
              <w:rPr>
                <w:rFonts w:ascii="Arial" w:hAnsi="Arial" w:cs="Arial"/>
                <w:bCs/>
                <w:color w:val="0D0D0D"/>
                <w:sz w:val="22"/>
                <w:szCs w:val="22"/>
              </w:rPr>
              <w:tab/>
            </w:r>
          </w:p>
        </w:tc>
        <w:tc>
          <w:tcPr>
            <w:tcW w:w="6920"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Participaciones totales del Municipio i, correspondiente a la suma de los incisos 1), 2), 3), 4) y 5) de la fracción I y a la cantidad correspondiente a la fracción II del artículo 11 de esta Ley.</w:t>
            </w:r>
          </w:p>
        </w:tc>
      </w:tr>
      <w:tr w:rsidR="0092582C" w:rsidRPr="0092582C" w:rsidTr="001C1053">
        <w:tc>
          <w:tcPr>
            <w:tcW w:w="1423"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position w:val="-32"/>
                <w:sz w:val="22"/>
                <w:szCs w:val="22"/>
              </w:rPr>
              <w:object w:dxaOrig="1040" w:dyaOrig="720">
                <v:shape id="_x0000_i1410" type="#_x0000_t75" style="width:50.5pt;height:37.6pt" o:ole="">
                  <v:imagedata r:id="rId322" o:title=""/>
                </v:shape>
                <o:OLEObject Type="Embed" ProgID="Equation.3" ShapeID="_x0000_i1410" DrawAspect="Content" ObjectID="_1701602948" r:id="rId433"/>
              </w:object>
            </w:r>
            <w:r w:rsidRPr="0092582C">
              <w:rPr>
                <w:rFonts w:ascii="Arial" w:hAnsi="Arial" w:cs="Arial"/>
                <w:bCs/>
                <w:color w:val="0D0D0D"/>
                <w:sz w:val="22"/>
                <w:szCs w:val="22"/>
              </w:rPr>
              <w:t>=</w:t>
            </w:r>
            <w:r w:rsidRPr="0092582C">
              <w:rPr>
                <w:rFonts w:ascii="Arial" w:hAnsi="Arial" w:cs="Arial"/>
                <w:bCs/>
                <w:color w:val="0D0D0D"/>
                <w:sz w:val="22"/>
                <w:szCs w:val="22"/>
              </w:rPr>
              <w:tab/>
            </w:r>
          </w:p>
        </w:tc>
        <w:tc>
          <w:tcPr>
            <w:tcW w:w="6920" w:type="dxa"/>
          </w:tcPr>
          <w:p w:rsidR="0092582C" w:rsidRPr="0092582C" w:rsidRDefault="0092582C" w:rsidP="0092582C">
            <w:pPr>
              <w:spacing w:line="360" w:lineRule="auto"/>
              <w:ind w:right="67"/>
              <w:jc w:val="both"/>
              <w:rPr>
                <w:rFonts w:ascii="Arial" w:hAnsi="Arial" w:cs="Arial"/>
                <w:bCs/>
                <w:i/>
                <w:iCs/>
                <w:color w:val="0D0D0D"/>
                <w:sz w:val="22"/>
                <w:szCs w:val="22"/>
              </w:rPr>
            </w:pPr>
            <w:r w:rsidRPr="0092582C">
              <w:rPr>
                <w:rFonts w:ascii="Arial" w:hAnsi="Arial" w:cs="Arial"/>
                <w:bCs/>
                <w:color w:val="0D0D0D"/>
                <w:sz w:val="22"/>
                <w:szCs w:val="22"/>
              </w:rPr>
              <w:t>Sumatoria total de Participaciones del Impuesto Especial Sobre Producción y Servicios por Consumo Estatal de Cerveza, Bebidas Alcohólicas y Tabacos Labrados de los Municipios.</w:t>
            </w:r>
          </w:p>
        </w:tc>
      </w:tr>
    </w:tbl>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ab/>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
          <w:color w:val="0D0D0D"/>
        </w:rPr>
        <w:t>2).-</w:t>
      </w:r>
      <w:r w:rsidRPr="0092582C">
        <w:rPr>
          <w:rFonts w:ascii="Arial" w:hAnsi="Arial" w:cs="Arial"/>
          <w:bCs/>
          <w:color w:val="0D0D0D"/>
        </w:rPr>
        <w:t xml:space="preserve"> El cálculo mensual y quincenal de las participaciones se realizará conforme a la siguiente fórmula:</w:t>
      </w: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12"/>
          <w:lang w:val="en-US"/>
        </w:rPr>
        <w:object w:dxaOrig="3220" w:dyaOrig="360">
          <v:shape id="_x0000_i1411" type="#_x0000_t75" style="width:177.3pt;height:19.35pt" o:ole="">
            <v:imagedata r:id="rId434" o:title=""/>
          </v:shape>
          <o:OLEObject Type="Embed" ProgID="Equation.3" ShapeID="_x0000_i1411" DrawAspect="Content" ObjectID="_1701602949" r:id="rId435"/>
        </w:object>
      </w:r>
    </w:p>
    <w:p w:rsidR="0092582C" w:rsidRPr="0092582C" w:rsidRDefault="0092582C" w:rsidP="0092582C">
      <w:pPr>
        <w:spacing w:line="360" w:lineRule="auto"/>
        <w:ind w:right="67"/>
        <w:jc w:val="center"/>
        <w:rPr>
          <w:rFonts w:ascii="Arial" w:hAnsi="Arial" w:cs="Arial"/>
          <w:bCs/>
          <w:color w:val="0D0D0D"/>
          <w:lang w:val="en-US"/>
        </w:rPr>
      </w:pPr>
      <w:r w:rsidRPr="0092582C">
        <w:rPr>
          <w:rFonts w:ascii="Arial" w:hAnsi="Arial" w:cs="Arial"/>
          <w:bCs/>
          <w:color w:val="0D0D0D"/>
          <w:position w:val="-24"/>
          <w:lang w:val="en-US"/>
        </w:rPr>
        <w:object w:dxaOrig="1600" w:dyaOrig="639">
          <v:shape id="_x0000_i1412" type="#_x0000_t75" style="width:79.5pt;height:33.3pt" o:ole="">
            <v:imagedata r:id="rId326" o:title=""/>
          </v:shape>
          <o:OLEObject Type="Embed" ProgID="Equation.3" ShapeID="_x0000_i1412" DrawAspect="Content" ObjectID="_1701602950" r:id="rId436"/>
        </w:object>
      </w:r>
    </w:p>
    <w:p w:rsidR="0092582C" w:rsidRPr="0092582C" w:rsidRDefault="0092582C" w:rsidP="0092582C">
      <w:pPr>
        <w:spacing w:line="360" w:lineRule="auto"/>
        <w:ind w:right="67"/>
        <w:jc w:val="center"/>
        <w:rPr>
          <w:rFonts w:ascii="Arial" w:hAnsi="Arial" w:cs="Arial"/>
          <w:bCs/>
          <w:color w:val="0D0D0D"/>
          <w:lang w:val="es-MX"/>
        </w:rPr>
      </w:pPr>
      <w:r w:rsidRPr="0092582C">
        <w:rPr>
          <w:rFonts w:ascii="Arial" w:hAnsi="Arial" w:cs="Arial"/>
          <w:bCs/>
          <w:color w:val="0D0D0D"/>
          <w:position w:val="-24"/>
          <w:lang w:val="es-MX"/>
        </w:rPr>
        <w:object w:dxaOrig="1660" w:dyaOrig="639">
          <v:shape id="_x0000_i1413" type="#_x0000_t75" style="width:82.75pt;height:33.3pt" o:ole="">
            <v:imagedata r:id="rId328" o:title=""/>
          </v:shape>
          <o:OLEObject Type="Embed" ProgID="Equation.3" ShapeID="_x0000_i1413" DrawAspect="Content" ObjectID="_1701602951" r:id="rId437"/>
        </w:object>
      </w: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Cs/>
          <w:color w:val="0D0D0D"/>
        </w:rPr>
        <w:t>Donde:</w:t>
      </w:r>
    </w:p>
    <w:tbl>
      <w:tblPr>
        <w:tblW w:w="10065" w:type="dxa"/>
        <w:tblInd w:w="70" w:type="dxa"/>
        <w:tblCellMar>
          <w:left w:w="70" w:type="dxa"/>
          <w:right w:w="70" w:type="dxa"/>
        </w:tblCellMar>
        <w:tblLook w:val="0000" w:firstRow="0" w:lastRow="0" w:firstColumn="0" w:lastColumn="0" w:noHBand="0" w:noVBand="0"/>
      </w:tblPr>
      <w:tblGrid>
        <w:gridCol w:w="1772"/>
        <w:gridCol w:w="8293"/>
      </w:tblGrid>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AMA</w:t>
            </w:r>
            <w:r w:rsidRPr="0092582C">
              <w:rPr>
                <w:rFonts w:ascii="Monotype Corsiva" w:hAnsi="Monotype Corsiva" w:cs="Arial"/>
                <w:bCs/>
                <w:i/>
                <w:iCs/>
                <w:color w:val="0D0D0D"/>
                <w:vertAlign w:val="subscript"/>
              </w:rPr>
              <w:t>i</w:t>
            </w:r>
            <w:r w:rsidRPr="0092582C">
              <w:rPr>
                <w:rFonts w:ascii="Arial" w:hAnsi="Arial" w:cs="Arial"/>
                <w:bCs/>
                <w:i/>
                <w:iCs/>
                <w:color w:val="0D0D0D"/>
              </w:rPr>
              <w:t xml:space="preserve"> =</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Estimación del anticipo anual del Municipio i</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FIEPSE =</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1773"/>
              <w:jc w:val="both"/>
              <w:rPr>
                <w:rFonts w:ascii="Arial" w:hAnsi="Arial" w:cs="Arial"/>
                <w:bCs/>
                <w:i/>
                <w:iCs/>
                <w:color w:val="0D0D0D"/>
              </w:rPr>
            </w:pPr>
            <w:r w:rsidRPr="0092582C">
              <w:rPr>
                <w:rFonts w:ascii="Arial" w:hAnsi="Arial" w:cs="Arial"/>
                <w:bCs/>
                <w:color w:val="0D0D0D"/>
              </w:rPr>
              <w:t>Fondo de Participación del Impuesto Especial Sobre Producción y Servicios por Consumo Estatal de Cerveza, Bebidas Alcohólicas y Tabacos Labrados del Estado</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PMM</w:t>
            </w:r>
            <w:r w:rsidRPr="0092582C">
              <w:rPr>
                <w:rFonts w:ascii="Monotype Corsiva" w:hAnsi="Monotype Corsiva"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Pago mensual al Municipio i</w:t>
            </w:r>
          </w:p>
        </w:tc>
      </w:tr>
      <w:tr w:rsidR="0092582C" w:rsidRPr="0092582C" w:rsidTr="001C1053">
        <w:trPr>
          <w:trHeight w:val="397"/>
        </w:trPr>
        <w:tc>
          <w:tcPr>
            <w:tcW w:w="1772"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i/>
                <w:iCs/>
                <w:color w:val="0D0D0D"/>
              </w:rPr>
              <w:t>PQM</w:t>
            </w:r>
            <w:r w:rsidRPr="0092582C">
              <w:rPr>
                <w:rFonts w:ascii="Monotype Corsiva" w:hAnsi="Monotype Corsiva" w:cs="Arial"/>
                <w:bCs/>
                <w:i/>
                <w:iCs/>
                <w:color w:val="0D0D0D"/>
                <w:vertAlign w:val="subscript"/>
              </w:rPr>
              <w:t>i</w:t>
            </w:r>
            <w:r w:rsidRPr="0092582C">
              <w:rPr>
                <w:rFonts w:ascii="Arial" w:hAnsi="Arial" w:cs="Arial"/>
                <w:bCs/>
                <w:i/>
                <w:iCs/>
                <w:color w:val="0D0D0D"/>
              </w:rPr>
              <w:t>=</w:t>
            </w:r>
            <w:r w:rsidRPr="0092582C">
              <w:rPr>
                <w:rFonts w:ascii="Arial" w:hAnsi="Arial" w:cs="Arial"/>
                <w:bCs/>
                <w:i/>
                <w:iCs/>
                <w:color w:val="0D0D0D"/>
              </w:rPr>
              <w:tab/>
            </w:r>
          </w:p>
        </w:tc>
        <w:tc>
          <w:tcPr>
            <w:tcW w:w="8293" w:type="dxa"/>
          </w:tcPr>
          <w:p w:rsidR="0092582C" w:rsidRPr="0092582C" w:rsidRDefault="0092582C" w:rsidP="0092582C">
            <w:pPr>
              <w:spacing w:line="360" w:lineRule="auto"/>
              <w:ind w:right="67"/>
              <w:jc w:val="both"/>
              <w:rPr>
                <w:rFonts w:ascii="Arial" w:hAnsi="Arial" w:cs="Arial"/>
                <w:bCs/>
                <w:i/>
                <w:iCs/>
                <w:color w:val="0D0D0D"/>
              </w:rPr>
            </w:pPr>
            <w:r w:rsidRPr="0092582C">
              <w:rPr>
                <w:rFonts w:ascii="Arial" w:hAnsi="Arial" w:cs="Arial"/>
                <w:bCs/>
                <w:color w:val="0D0D0D"/>
              </w:rPr>
              <w:t>Pago quincenal al Municipio i</w:t>
            </w:r>
          </w:p>
        </w:tc>
      </w:tr>
    </w:tbl>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Los ajustes cuatrimestrales a que se refiere el artículo 7o. de la Ley de Coordinación Fiscal, se integrarán al monto de los anticipos a cuenta de participaciones del mes que corresponda, de resultar a cargo, se descontarán de los pagos subsecuentes en un plazo de hasta tres meses.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IV.-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período de que se trate.</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b/>
          <w:bCs/>
          <w:color w:val="0D0D0D"/>
        </w:rPr>
        <w:t xml:space="preserve">ARTÍCULO 13. </w:t>
      </w:r>
      <w:r w:rsidRPr="0092582C">
        <w:rPr>
          <w:rFonts w:ascii="Arial" w:hAnsi="Arial" w:cs="Arial"/>
          <w:color w:val="000000"/>
        </w:rPr>
        <w:t>Los Municipios recibirán el 20% del total de la participación del Impuesto Especial sobre Producción y Servicios por la venta final de gasolinas y diésel efectivamente cobrado por 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color w:val="0D0D0D"/>
        </w:rPr>
        <w:t>a)</w:t>
      </w:r>
      <w:r w:rsidRPr="0092582C">
        <w:rPr>
          <w:rFonts w:ascii="Arial" w:hAnsi="Arial" w:cs="Arial"/>
          <w:color w:val="0D0D0D"/>
        </w:rPr>
        <w:t xml:space="preserve">  El 70% se distribuirá en proporción directa al número de habitantes que tenga cada Municipio en relación con el total de la Entidad, de acuerdo con la siguiente fórmula: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bCs/>
          <w:color w:val="0D0D0D"/>
          <w:position w:val="-12"/>
        </w:rPr>
        <w:object w:dxaOrig="2160" w:dyaOrig="380">
          <v:shape id="_x0000_i1414" type="#_x0000_t75" style="width:109.6pt;height:19.35pt" o:ole="">
            <v:imagedata r:id="rId438" o:title=""/>
          </v:shape>
          <o:OLEObject Type="Embed" ProgID="Equation.3" ShapeID="_x0000_i1414" DrawAspect="Content" ObjectID="_1701602952" r:id="rId439"/>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640" w:dyaOrig="999">
          <v:shape id="_x0000_i1415" type="#_x0000_t75" style="width:82.75pt;height:49.45pt" o:ole="">
            <v:imagedata r:id="rId258" o:title=""/>
          </v:shape>
          <o:OLEObject Type="Embed" ProgID="Equation.3" ShapeID="_x0000_i1415" DrawAspect="Content" ObjectID="_1701602953" r:id="rId440"/>
        </w:objec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r w:rsidRPr="0092582C">
        <w:rPr>
          <w:rFonts w:ascii="Arial" w:hAnsi="Arial" w:cs="Arial"/>
          <w:bCs/>
          <w:color w:val="0D0D0D"/>
        </w:rPr>
        <w:t xml:space="preserve">Donde: </w:t>
      </w:r>
    </w:p>
    <w:p w:rsidR="0092582C" w:rsidRPr="0092582C" w:rsidRDefault="0092582C" w:rsidP="0092582C">
      <w:pPr>
        <w:autoSpaceDE w:val="0"/>
        <w:autoSpaceDN w:val="0"/>
        <w:adjustRightInd w:val="0"/>
        <w:spacing w:line="360" w:lineRule="auto"/>
        <w:ind w:right="67"/>
        <w:jc w:val="both"/>
        <w:rPr>
          <w:rFonts w:ascii="Arial" w:hAnsi="Arial" w:cs="Arial"/>
          <w:bCs/>
          <w:color w:val="0D0D0D"/>
        </w:rPr>
      </w:pPr>
    </w:p>
    <w:p w:rsidR="0092582C" w:rsidRPr="0092582C" w:rsidRDefault="0092582C" w:rsidP="0092582C">
      <w:pPr>
        <w:tabs>
          <w:tab w:val="left" w:pos="1134"/>
        </w:tabs>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639" w:dyaOrig="380">
          <v:shape id="_x0000_i1416" type="#_x0000_t75" style="width:33.3pt;height:19.35pt" o:ole="">
            <v:imagedata r:id="rId260" o:title=""/>
          </v:shape>
          <o:OLEObject Type="Embed" ProgID="Equation.3" ShapeID="_x0000_i1416" DrawAspect="Content" ObjectID="_1701602954" r:id="rId441"/>
        </w:object>
      </w:r>
      <w:r w:rsidRPr="0092582C">
        <w:rPr>
          <w:rFonts w:ascii="Arial" w:hAnsi="Arial" w:cs="Arial"/>
          <w:bCs/>
          <w:color w:val="0D0D0D"/>
          <w:sz w:val="22"/>
          <w:szCs w:val="22"/>
        </w:rPr>
        <w:t>=    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680" w:dyaOrig="380">
          <v:shape id="_x0000_i1417" type="#_x0000_t75" style="width:36.55pt;height:19.35pt" o:ole="">
            <v:imagedata r:id="rId262" o:title=""/>
          </v:shape>
          <o:OLEObject Type="Embed" ProgID="Equation.3" ShapeID="_x0000_i1417" DrawAspect="Content" ObjectID="_1701602955" r:id="rId442"/>
        </w:object>
      </w:r>
      <w:r w:rsidRPr="0092582C">
        <w:rPr>
          <w:rFonts w:ascii="Arial" w:hAnsi="Arial" w:cs="Arial"/>
          <w:bCs/>
          <w:color w:val="0D0D0D"/>
          <w:sz w:val="22"/>
          <w:szCs w:val="22"/>
        </w:rPr>
        <w:t>=   Coeficiente de distribución de las participaciones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rPr>
          <w:rFonts w:ascii="Arial" w:hAnsi="Arial" w:cs="Arial"/>
          <w:bCs/>
          <w:color w:val="0D0D0D"/>
          <w:sz w:val="22"/>
          <w:szCs w:val="22"/>
        </w:rPr>
      </w:pPr>
      <w:r w:rsidRPr="0092582C">
        <w:rPr>
          <w:rFonts w:ascii="Arial" w:hAnsi="Arial" w:cs="Arial"/>
          <w:bCs/>
          <w:color w:val="0D0D0D"/>
          <w:position w:val="-12"/>
          <w:sz w:val="22"/>
          <w:szCs w:val="22"/>
        </w:rPr>
        <w:object w:dxaOrig="400" w:dyaOrig="360">
          <v:shape id="_x0000_i1418" type="#_x0000_t75" style="width:21.5pt;height:19.35pt" o:ole="">
            <v:imagedata r:id="rId264" o:title=""/>
          </v:shape>
          <o:OLEObject Type="Embed" ProgID="Equation.3" ShapeID="_x0000_i1418" DrawAspect="Content" ObjectID="_1701602956" r:id="rId443"/>
        </w:object>
      </w:r>
      <w:r w:rsidRPr="0092582C">
        <w:rPr>
          <w:rFonts w:ascii="Arial" w:hAnsi="Arial" w:cs="Arial"/>
          <w:bCs/>
          <w:color w:val="0D0D0D"/>
          <w:sz w:val="22"/>
          <w:szCs w:val="22"/>
        </w:rPr>
        <w:t>=</w:t>
      </w:r>
      <w:r w:rsidRPr="0092582C">
        <w:rPr>
          <w:rFonts w:ascii="Arial" w:hAnsi="Arial" w:cs="Arial"/>
          <w:bCs/>
          <w:color w:val="0D0D0D"/>
          <w:sz w:val="22"/>
          <w:szCs w:val="22"/>
        </w:rPr>
        <w:tab/>
        <w:t>Población del Municipio i.</w:t>
      </w:r>
    </w:p>
    <w:p w:rsidR="0092582C" w:rsidRPr="0092582C" w:rsidRDefault="0092582C" w:rsidP="0092582C">
      <w:pPr>
        <w:spacing w:line="360" w:lineRule="auto"/>
        <w:ind w:right="67" w:firstLine="709"/>
        <w:jc w:val="both"/>
        <w:rPr>
          <w:rFonts w:ascii="Arial" w:hAnsi="Arial" w:cs="Arial"/>
          <w:bCs/>
          <w:color w:val="0D0D0D"/>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
          <w:bCs/>
          <w:color w:val="0D0D0D"/>
        </w:rPr>
        <w:t>b)</w:t>
      </w:r>
      <w:r w:rsidRPr="0092582C">
        <w:rPr>
          <w:rFonts w:ascii="Arial" w:hAnsi="Arial" w:cs="Arial"/>
          <w:bCs/>
          <w:color w:val="0D0D0D"/>
        </w:rPr>
        <w:t xml:space="preserve">  El 15% se distribuirá en proporción directa al número de vehículos registrados en el padrón vehicular de la Secretaría de Finanzas del Gobierno del Estado de Coahuila de Zaragoza que cuenten con placas de circulación vigentes en cada Municipio, en relación </w:t>
      </w:r>
      <w:r w:rsidRPr="0092582C">
        <w:rPr>
          <w:rFonts w:ascii="Arial" w:hAnsi="Arial" w:cs="Arial"/>
          <w:bCs/>
          <w:color w:val="0D0D0D"/>
        </w:rPr>
        <w:lastRenderedPageBreak/>
        <w:t>con el total de los vehículos en el Estado que cuenten con placas de circulación vigentes, registrados en el padrón antes señalado, de acuerdo con la siguiente fórmula:</w: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position w:val="-12"/>
        </w:rPr>
        <w:object w:dxaOrig="2140" w:dyaOrig="380">
          <v:shape id="_x0000_i1419" type="#_x0000_t75" style="width:106.4pt;height:19.35pt" o:ole="">
            <v:imagedata r:id="rId444" o:title=""/>
          </v:shape>
          <o:OLEObject Type="Embed" ProgID="Equation.3" ShapeID="_x0000_i1419" DrawAspect="Content" ObjectID="_1701602957" r:id="rId445"/>
        </w:object>
      </w:r>
    </w:p>
    <w:p w:rsidR="0092582C" w:rsidRPr="0092582C" w:rsidRDefault="0092582C" w:rsidP="0092582C">
      <w:pPr>
        <w:autoSpaceDE w:val="0"/>
        <w:autoSpaceDN w:val="0"/>
        <w:adjustRightInd w:val="0"/>
        <w:spacing w:line="360" w:lineRule="auto"/>
        <w:ind w:right="67"/>
        <w:jc w:val="center"/>
        <w:rPr>
          <w:rFonts w:ascii="Arial" w:hAnsi="Arial" w:cs="Arial"/>
          <w:bCs/>
          <w:color w:val="0D0D0D"/>
        </w:rPr>
      </w:pPr>
      <w:r w:rsidRPr="0092582C">
        <w:rPr>
          <w:rFonts w:ascii="Arial" w:hAnsi="Arial" w:cs="Arial"/>
          <w:bCs/>
          <w:color w:val="0D0D0D"/>
          <w:position w:val="-60"/>
        </w:rPr>
        <w:object w:dxaOrig="1800" w:dyaOrig="999">
          <v:shape id="_x0000_i1420" type="#_x0000_t75" style="width:90.25pt;height:49.45pt" o:ole="">
            <v:imagedata r:id="rId446" o:title=""/>
          </v:shape>
          <o:OLEObject Type="Embed" ProgID="Equation.3" ShapeID="_x0000_i1420" DrawAspect="Content" ObjectID="_1701602958" r:id="rId447"/>
        </w:object>
      </w: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tabs>
          <w:tab w:val="left" w:pos="1080"/>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
          <w:position w:val="-12"/>
          <w:sz w:val="22"/>
          <w:szCs w:val="22"/>
        </w:rPr>
        <w:object w:dxaOrig="620" w:dyaOrig="380">
          <v:shape id="_x0000_i1421" type="#_x0000_t75" style="width:31.15pt;height:19.35pt" o:ole="">
            <v:imagedata r:id="rId448" o:title=""/>
          </v:shape>
          <o:OLEObject Type="Embed" ProgID="Equation.3" ShapeID="_x0000_i1421" DrawAspect="Content" ObjectID="_1701602959" r:id="rId449"/>
        </w:object>
      </w:r>
      <w:r w:rsidRPr="0092582C">
        <w:rPr>
          <w:rFonts w:ascii="Arial" w:hAnsi="Arial" w:cs="Arial"/>
          <w:bCs/>
          <w:color w:val="0D0D0D"/>
          <w:sz w:val="22"/>
          <w:szCs w:val="22"/>
        </w:rPr>
        <w:t>=     Importe de la participación a que se refiere este inciso, para el Municipio i.</w:t>
      </w:r>
    </w:p>
    <w:p w:rsidR="0092582C" w:rsidRPr="0092582C" w:rsidRDefault="0092582C" w:rsidP="0092582C">
      <w:pPr>
        <w:tabs>
          <w:tab w:val="left" w:pos="1080"/>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422" type="#_x0000_t75" style="width:37.6pt;height:19.35pt" o:ole="">
            <v:imagedata r:id="rId450" o:title=""/>
          </v:shape>
          <o:OLEObject Type="Embed" ProgID="Equation.3" ShapeID="_x0000_i1422" DrawAspect="Content" ObjectID="_1701602960" r:id="rId451"/>
        </w:object>
      </w:r>
      <w:r w:rsidRPr="0092582C">
        <w:rPr>
          <w:rFonts w:ascii="Arial" w:hAnsi="Arial" w:cs="Arial"/>
          <w:bCs/>
          <w:color w:val="0D0D0D"/>
          <w:sz w:val="22"/>
          <w:szCs w:val="22"/>
        </w:rPr>
        <w:t>=  Coeficiente de distribución de las participaciones a que se refiere este inciso, para el Municipio i.</w:t>
      </w:r>
    </w:p>
    <w:p w:rsidR="0092582C" w:rsidRPr="0092582C" w:rsidRDefault="0092582C" w:rsidP="0092582C">
      <w:pPr>
        <w:tabs>
          <w:tab w:val="left" w:pos="1080"/>
        </w:tabs>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560" w:dyaOrig="360">
          <v:shape id="_x0000_i1423" type="#_x0000_t75" style="width:26.85pt;height:19.35pt" o:ole="">
            <v:imagedata r:id="rId284" o:title=""/>
          </v:shape>
          <o:OLEObject Type="Embed" ProgID="Equation.3" ShapeID="_x0000_i1423" DrawAspect="Content" ObjectID="_1701602961" r:id="rId452"/>
        </w:object>
      </w:r>
      <w:r w:rsidRPr="0092582C">
        <w:rPr>
          <w:rFonts w:ascii="Arial" w:hAnsi="Arial" w:cs="Arial"/>
          <w:bCs/>
          <w:color w:val="0D0D0D"/>
          <w:sz w:val="22"/>
          <w:szCs w:val="22"/>
        </w:rPr>
        <w:t>=</w:t>
      </w:r>
      <w:r w:rsidRPr="0092582C">
        <w:rPr>
          <w:rFonts w:ascii="Arial" w:hAnsi="Arial" w:cs="Arial"/>
          <w:bCs/>
          <w:color w:val="0D0D0D"/>
          <w:sz w:val="22"/>
          <w:szCs w:val="22"/>
        </w:rPr>
        <w:tab/>
        <w:t>Padrón Vehicular del Estado con placas de circulación vigentes en el Municipio i.</w:t>
      </w:r>
    </w:p>
    <w:p w:rsidR="0092582C" w:rsidRPr="0092582C" w:rsidRDefault="0092582C" w:rsidP="0092582C">
      <w:pPr>
        <w:spacing w:line="360" w:lineRule="auto"/>
        <w:ind w:right="67"/>
        <w:jc w:val="both"/>
        <w:rPr>
          <w:rFonts w:ascii="Arial" w:hAnsi="Arial" w:cs="Arial"/>
          <w:bCs/>
          <w:color w:val="0D0D0D"/>
        </w:rPr>
      </w:pPr>
    </w:p>
    <w:p w:rsidR="0092582C" w:rsidRPr="0092582C" w:rsidRDefault="0092582C" w:rsidP="0092582C">
      <w:pPr>
        <w:spacing w:line="360" w:lineRule="auto"/>
        <w:ind w:right="67"/>
        <w:jc w:val="both"/>
        <w:rPr>
          <w:rFonts w:ascii="Arial" w:hAnsi="Arial" w:cs="Arial"/>
          <w:bCs/>
          <w:color w:val="0D0D0D"/>
        </w:rPr>
      </w:pPr>
      <w:r w:rsidRPr="0092582C">
        <w:rPr>
          <w:rFonts w:ascii="Arial" w:hAnsi="Arial" w:cs="Arial"/>
          <w:b/>
          <w:bCs/>
          <w:color w:val="0D0D0D"/>
        </w:rPr>
        <w:t>c)</w:t>
      </w:r>
      <w:r w:rsidRPr="0092582C">
        <w:rPr>
          <w:rFonts w:ascii="Arial" w:hAnsi="Arial" w:cs="Arial"/>
          <w:bCs/>
          <w:color w:val="0D0D0D"/>
        </w:rPr>
        <w:t xml:space="preserve">  El 15% se distribuirá tomando como base el Índice de Esfuerzo Recaudatorio del impuesto predial y los derechos por servicio de agua que corresponda a cada Municipio, de acuerdo con la siguiente fórmula:</w:t>
      </w:r>
    </w:p>
    <w:p w:rsidR="0092582C" w:rsidRPr="0092582C" w:rsidRDefault="0092582C" w:rsidP="0092582C">
      <w:pPr>
        <w:spacing w:line="360" w:lineRule="auto"/>
        <w:ind w:right="67"/>
        <w:jc w:val="both"/>
        <w:rPr>
          <w:rFonts w:ascii="Arial" w:hAnsi="Arial" w:cs="Arial"/>
          <w:bCs/>
          <w:color w:val="0D0D0D"/>
        </w:rPr>
      </w:pP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position w:val="-12"/>
        </w:rPr>
        <w:object w:dxaOrig="2120" w:dyaOrig="380">
          <v:shape id="_x0000_i1424" type="#_x0000_t75" style="width:108.55pt;height:19.35pt" o:ole="">
            <v:imagedata r:id="rId453" o:title=""/>
          </v:shape>
          <o:OLEObject Type="Embed" ProgID="Equation.3" ShapeID="_x0000_i1424" DrawAspect="Content" ObjectID="_1701602962" r:id="rId454"/>
        </w:object>
      </w:r>
    </w:p>
    <w:p w:rsidR="0092582C" w:rsidRPr="0092582C" w:rsidRDefault="0092582C" w:rsidP="0092582C">
      <w:pPr>
        <w:spacing w:line="360" w:lineRule="auto"/>
        <w:ind w:right="67"/>
        <w:jc w:val="center"/>
        <w:rPr>
          <w:rFonts w:ascii="Arial" w:hAnsi="Arial" w:cs="Arial"/>
          <w:bCs/>
          <w:color w:val="0D0D0D"/>
        </w:rPr>
      </w:pPr>
      <w:r w:rsidRPr="0092582C">
        <w:rPr>
          <w:rFonts w:ascii="Arial" w:hAnsi="Arial" w:cs="Arial"/>
          <w:bCs/>
          <w:color w:val="0D0D0D"/>
          <w:position w:val="-60"/>
        </w:rPr>
        <w:object w:dxaOrig="1760" w:dyaOrig="999">
          <v:shape id="_x0000_i1425" type="#_x0000_t75" style="width:88.1pt;height:49.45pt" o:ole="">
            <v:imagedata r:id="rId455" o:title=""/>
          </v:shape>
          <o:OLEObject Type="Embed" ProgID="Equation.3" ShapeID="_x0000_i1425" DrawAspect="Content" ObjectID="_1701602963" r:id="rId456"/>
        </w:object>
      </w:r>
    </w:p>
    <w:p w:rsidR="0092582C" w:rsidRPr="0092582C" w:rsidRDefault="0092582C" w:rsidP="0092582C">
      <w:pPr>
        <w:tabs>
          <w:tab w:val="left" w:pos="-1440"/>
        </w:tabs>
        <w:spacing w:line="360" w:lineRule="auto"/>
        <w:ind w:right="67"/>
        <w:jc w:val="center"/>
        <w:rPr>
          <w:rFonts w:ascii="Arial" w:hAnsi="Arial" w:cs="Arial"/>
          <w:bCs/>
          <w:color w:val="0D0D0D"/>
          <w:lang w:val="es-ES_tradnl"/>
        </w:rPr>
      </w:pPr>
      <w:r w:rsidRPr="0092582C">
        <w:rPr>
          <w:rFonts w:ascii="Arial" w:hAnsi="Arial" w:cs="Arial"/>
          <w:bCs/>
          <w:color w:val="0D0D0D"/>
          <w:position w:val="-72"/>
          <w:lang w:val="es-ES_tradnl"/>
        </w:rPr>
        <w:object w:dxaOrig="2040" w:dyaOrig="1560">
          <v:shape id="_x0000_i1426" type="#_x0000_t75" style="width:102.1pt;height:79.5pt" o:ole="">
            <v:imagedata r:id="rId457" o:title=""/>
          </v:shape>
          <o:OLEObject Type="Embed" ProgID="Equation.3" ShapeID="_x0000_i1426" DrawAspect="Content" ObjectID="_1701602964" r:id="rId458"/>
        </w:object>
      </w: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ab/>
      </w:r>
    </w:p>
    <w:p w:rsidR="0092582C" w:rsidRPr="0092582C" w:rsidRDefault="0092582C" w:rsidP="0092582C">
      <w:pPr>
        <w:spacing w:line="360" w:lineRule="auto"/>
        <w:ind w:right="67"/>
        <w:rPr>
          <w:rFonts w:ascii="Arial" w:hAnsi="Arial" w:cs="Arial"/>
          <w:bCs/>
          <w:color w:val="0D0D0D"/>
        </w:rPr>
      </w:pPr>
      <w:r w:rsidRPr="0092582C">
        <w:rPr>
          <w:rFonts w:ascii="Arial" w:hAnsi="Arial" w:cs="Arial"/>
          <w:bCs/>
          <w:color w:val="0D0D0D"/>
        </w:rPr>
        <w:t>Donde:</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position w:val="-12"/>
          <w:sz w:val="22"/>
          <w:szCs w:val="22"/>
        </w:rPr>
        <w:object w:dxaOrig="620" w:dyaOrig="380">
          <v:shape id="_x0000_i1427" type="#_x0000_t75" style="width:31.15pt;height:19.35pt" o:ole="">
            <v:imagedata r:id="rId459" o:title=""/>
          </v:shape>
          <o:OLEObject Type="Embed" ProgID="Equation.3" ShapeID="_x0000_i1427" DrawAspect="Content" ObjectID="_1701602965" r:id="rId460"/>
        </w:object>
      </w:r>
      <w:r w:rsidRPr="0092582C">
        <w:rPr>
          <w:rFonts w:ascii="Arial" w:hAnsi="Arial" w:cs="Arial"/>
          <w:bCs/>
          <w:color w:val="0D0D0D"/>
          <w:sz w:val="22"/>
          <w:szCs w:val="22"/>
        </w:rPr>
        <w:t>=     Importe de la participación a que se refiere este inciso, para el Municipio i.</w:t>
      </w:r>
    </w:p>
    <w:p w:rsidR="0092582C" w:rsidRPr="0092582C" w:rsidRDefault="0092582C" w:rsidP="0092582C">
      <w:pPr>
        <w:tabs>
          <w:tab w:val="left" w:pos="1134"/>
        </w:tabs>
        <w:autoSpaceDE w:val="0"/>
        <w:autoSpaceDN w:val="0"/>
        <w:adjustRightInd w:val="0"/>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700" w:dyaOrig="380">
          <v:shape id="_x0000_i1428" type="#_x0000_t75" style="width:37.6pt;height:19.35pt" o:ole="">
            <v:imagedata r:id="rId461" o:title=""/>
          </v:shape>
          <o:OLEObject Type="Embed" ProgID="Equation.3" ShapeID="_x0000_i1428" DrawAspect="Content" ObjectID="_1701602966" r:id="rId462"/>
        </w:object>
      </w:r>
      <w:r w:rsidRPr="0092582C">
        <w:rPr>
          <w:rFonts w:ascii="Arial" w:hAnsi="Arial" w:cs="Arial"/>
          <w:bCs/>
          <w:color w:val="0D0D0D"/>
          <w:sz w:val="22"/>
          <w:szCs w:val="22"/>
        </w:rPr>
        <w:t>=   Coeficiente de distribución de las participaciones a que se refiere este inciso, para el Municipio i.</w:t>
      </w:r>
    </w:p>
    <w:p w:rsidR="0092582C" w:rsidRPr="0092582C" w:rsidRDefault="0092582C" w:rsidP="0092582C">
      <w:pPr>
        <w:tabs>
          <w:tab w:val="left" w:pos="1134"/>
        </w:tabs>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2"/>
          <w:sz w:val="22"/>
          <w:szCs w:val="22"/>
        </w:rPr>
        <w:object w:dxaOrig="499" w:dyaOrig="360">
          <v:shape id="_x0000_i1429" type="#_x0000_t75" style="width:27.4pt;height:19.35pt" o:ole="">
            <v:imagedata r:id="rId463" o:title=""/>
          </v:shape>
          <o:OLEObject Type="Embed" ProgID="Equation.3" ShapeID="_x0000_i1429" DrawAspect="Content" ObjectID="_1701602967" r:id="rId464"/>
        </w:object>
      </w:r>
      <w:r w:rsidRPr="0092582C">
        <w:rPr>
          <w:rFonts w:ascii="Arial" w:hAnsi="Arial" w:cs="Arial"/>
          <w:bCs/>
          <w:color w:val="0D0D0D"/>
          <w:sz w:val="22"/>
          <w:szCs w:val="22"/>
        </w:rPr>
        <w:t>=</w:t>
      </w:r>
      <w:r w:rsidRPr="0092582C">
        <w:rPr>
          <w:rFonts w:ascii="Arial" w:hAnsi="Arial" w:cs="Arial"/>
          <w:bCs/>
          <w:color w:val="0D0D0D"/>
          <w:sz w:val="22"/>
          <w:szCs w:val="22"/>
        </w:rPr>
        <w:tab/>
        <w:t>Índice del Esfuerzo Recaudatorio en el Municipio i.</w:t>
      </w:r>
    </w:p>
    <w:p w:rsidR="0092582C" w:rsidRPr="0092582C" w:rsidRDefault="0092582C" w:rsidP="0092582C">
      <w:pPr>
        <w:tabs>
          <w:tab w:val="left" w:pos="1134"/>
        </w:tabs>
        <w:spacing w:line="360" w:lineRule="auto"/>
        <w:ind w:left="1134" w:right="67" w:hanging="1080"/>
        <w:jc w:val="both"/>
        <w:rPr>
          <w:rFonts w:ascii="Arial" w:hAnsi="Arial" w:cs="Arial"/>
          <w:bCs/>
          <w:color w:val="0D0D0D"/>
          <w:sz w:val="22"/>
          <w:szCs w:val="22"/>
        </w:rPr>
      </w:pPr>
      <w:r w:rsidRPr="0092582C">
        <w:rPr>
          <w:rFonts w:ascii="Arial" w:hAnsi="Arial" w:cs="Arial"/>
          <w:bCs/>
          <w:color w:val="0D0D0D"/>
          <w:position w:val="-14"/>
          <w:sz w:val="22"/>
          <w:szCs w:val="22"/>
        </w:rPr>
        <w:object w:dxaOrig="680" w:dyaOrig="380">
          <v:shape id="_x0000_i1430" type="#_x0000_t75" style="width:36.55pt;height:19.35pt" o:ole="">
            <v:imagedata r:id="rId465" o:title=""/>
          </v:shape>
          <o:OLEObject Type="Embed" ProgID="Equation.3" ShapeID="_x0000_i1430" DrawAspect="Content" ObjectID="_1701602968" r:id="rId466"/>
        </w:object>
      </w:r>
      <w:r w:rsidRPr="0092582C">
        <w:rPr>
          <w:rFonts w:ascii="Arial" w:hAnsi="Arial" w:cs="Arial"/>
          <w:bCs/>
          <w:color w:val="0D0D0D"/>
          <w:sz w:val="22"/>
          <w:szCs w:val="22"/>
        </w:rPr>
        <w:t xml:space="preserve">=   Recaudación de Predial y Agua en el Municipio i, en el año inmediato anterior.                   </w:t>
      </w:r>
    </w:p>
    <w:p w:rsidR="0092582C" w:rsidRPr="0092582C" w:rsidRDefault="0092582C" w:rsidP="0092582C">
      <w:pPr>
        <w:autoSpaceDE w:val="0"/>
        <w:autoSpaceDN w:val="0"/>
        <w:adjustRightInd w:val="0"/>
        <w:spacing w:line="360" w:lineRule="auto"/>
        <w:ind w:left="1134" w:hanging="1134"/>
        <w:jc w:val="both"/>
        <w:rPr>
          <w:rFonts w:ascii="Arial" w:hAnsi="Arial" w:cs="Arial"/>
          <w:color w:val="0D0D0D"/>
          <w:sz w:val="22"/>
          <w:szCs w:val="22"/>
        </w:rPr>
      </w:pPr>
      <w:r w:rsidRPr="0092582C">
        <w:rPr>
          <w:rFonts w:ascii="Arial" w:hAnsi="Arial" w:cs="Arial"/>
          <w:bCs/>
          <w:color w:val="0D0D0D"/>
          <w:position w:val="-14"/>
          <w:sz w:val="22"/>
          <w:szCs w:val="22"/>
        </w:rPr>
        <w:object w:dxaOrig="700" w:dyaOrig="380">
          <v:shape id="_x0000_i1431" type="#_x0000_t75" style="width:37.6pt;height:19.35pt" o:ole="">
            <v:imagedata r:id="rId467" o:title=""/>
          </v:shape>
          <o:OLEObject Type="Embed" ProgID="Equation.3" ShapeID="_x0000_i1431" DrawAspect="Content" ObjectID="_1701602969" r:id="rId468"/>
        </w:object>
      </w:r>
      <w:r w:rsidRPr="0092582C">
        <w:rPr>
          <w:rFonts w:ascii="Arial" w:hAnsi="Arial" w:cs="Arial"/>
          <w:bCs/>
          <w:color w:val="0D0D0D"/>
          <w:sz w:val="22"/>
          <w:szCs w:val="22"/>
        </w:rPr>
        <w:t>=   Recaudación de Predial y Agua en el Municipio i, en el segundo año inmediato anterior.</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dato de población se tomará del Censo de Población y Vivienda 2020, dado a conocer por el Instituto Nacional de Estadística y Geografía.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al Padrón Vehicular del Estado, se tomará del registro vehicular de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92582C">
        <w:rPr>
          <w:rFonts w:ascii="Arial" w:hAnsi="Arial" w:cs="Arial"/>
          <w:bCs/>
          <w:color w:val="0D0D0D"/>
        </w:rPr>
        <w:t>de sus contribuciones vehiculares</w:t>
      </w:r>
      <w:r w:rsidRPr="0092582C">
        <w:rPr>
          <w:rFonts w:ascii="Arial" w:hAnsi="Arial" w:cs="Arial"/>
          <w:color w:val="0D0D0D"/>
        </w:rPr>
        <w:t>.</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relativa a la recaudación de impuesto predial y los derechos por el servicio de agua, se tomará de la Cuenta Pública anual que rindan los Municipios y sus organismos descentralizados al Congreso del Estado, a través de la Auditoría Superior del Estado, en los formatos autorizados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Por el ingreso asignable de los derechos por servicio de agua potable, será la cantidad cobrada independientemente del ejercicio fiscal en que se haya causado, por su consumo, drenaje, alcantarillado recargos, multas, gastos de ejecución, conexiones, </w:t>
      </w:r>
      <w:r w:rsidRPr="0092582C">
        <w:rPr>
          <w:rFonts w:ascii="Arial" w:hAnsi="Arial" w:cs="Arial"/>
          <w:color w:val="0D0D0D"/>
        </w:rPr>
        <w:lastRenderedPageBreak/>
        <w:t>reconexiones, intereses no bancarios e indemnizaciones, excluyendo las contribuciones adicionales o cualquier otro concepto distinto que recaiga sobre el mismo; y,</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Por Índice de Esfuerzo Recaudatorio, se entiende el crecimiento en la recaudación del cobro del impuesto predial y derechos por servicio de agua que tenga cada Municipios conforme a la información presentada en Cuenta Pública por los Municipios ante el H. Congreso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información a que se refieren los tres párrafos anteriores, en todo caso podrá ser revisada y verificada en su contenido por la Secretaría de Finanzas del Gobierno del Estado de Coahuila de Zaragoza.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En el caso de que parte de la información necesaria para la determinación de los coeficientes de participaciones no se obtenga oportunamente, la Secretaría de Finanzas </w:t>
      </w:r>
      <w:r w:rsidRPr="0092582C">
        <w:rPr>
          <w:rFonts w:ascii="Arial" w:hAnsi="Arial" w:cs="Arial"/>
          <w:color w:val="0D0D0D"/>
        </w:rPr>
        <w:lastRenderedPageBreak/>
        <w:t>del Gobierno del Estado de Coahuila de Zaragoza utilizará la más reciente información oficial disponible.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 </w:t>
      </w:r>
      <w:r w:rsidRPr="0092582C">
        <w:rPr>
          <w:rFonts w:ascii="Arial" w:hAnsi="Arial" w:cs="Arial"/>
          <w:color w:val="0D0D0D"/>
        </w:rPr>
        <w:t xml:space="preserve">Las participaciones a que se refiere este artículo, se entregarán a los municipios una vez identificada la asignación mensual que le corresponda al Estado, a más tardar a los cinco días hábiles siguientes a aquel en que las reciba, conforme al artículo 6º, segundo párrafo de la Ley de Coordinación Fiscal.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estimación anual de la entidad federativa, podrá ser ajustada por la Secretaría de Finanzas del Estado</w:t>
      </w:r>
      <w:r w:rsidRPr="0092582C">
        <w:rPr>
          <w:rFonts w:ascii="Arial" w:hAnsi="Arial" w:cs="Arial"/>
        </w:rPr>
        <w:t xml:space="preserve"> cuando se presenten contingencias que repercutan en una disminución de los ingresos presupuestados.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determinar los anticipos del período enero a junio, el Estado considerará para el coeficiente preliminar del Índice de Esfuerzo Recaudatorio la información que se utilizará para los pagos provisionales del periodo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Julio se utilizará para determinar los </w:t>
      </w:r>
      <w:r w:rsidRPr="0092582C">
        <w:rPr>
          <w:rFonts w:ascii="Arial" w:hAnsi="Arial" w:cs="Arial"/>
          <w:color w:val="0D0D0D"/>
        </w:rPr>
        <w:lastRenderedPageBreak/>
        <w:t>coeficientes definitivos la información que corresponda a cada municipio del ejercicio inmediato anterior.</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Para el cálculo de las diferencias de la liquidación definitiva a que se refiere el párrafo anterior de este artículo, se tomarán en cuenta las cantidades señaladas en las constancias, ajustes o liquidaciones definitivas que se reciban de la Secretaría de Hacienda y Crédito Público en el período de que se trate.</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III.- </w:t>
      </w:r>
      <w:r w:rsidRPr="0092582C">
        <w:rPr>
          <w:rFonts w:ascii="Arial" w:hAnsi="Arial" w:cs="Arial"/>
          <w:color w:val="0D0D0D"/>
        </w:rPr>
        <w:t>Los recursos que obtengan los municipios de acuerdo a lo previsto en este artículo, podrán afectarse en los términos establecidos en los artículos 4o-A y 9o de la Ley de Coordinación Fiscal Federal.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14</w:t>
      </w:r>
      <w:r w:rsidRPr="0092582C">
        <w:rPr>
          <w:rFonts w:ascii="Arial" w:hAnsi="Arial" w:cs="Arial"/>
          <w:color w:val="0D0D0D"/>
        </w:rPr>
        <w:t xml:space="preserve">. El Gobierno del Estado, por conducto de la Secretaría de Finanzas del Gobierno del Estado de Coahuila de Zaragoza, publicará en el Periódico Oficial del Gobierno del Estado, quince días después de que la Secretaría de Hacienda y Crédito Público publique en el Diario Oficial de la Federación el calendario de entrega de participaciones; la información relativa al calendario de entrega, porcentaje, fórmulas y variables; así como el monto estimado que recibirá cada Municipio de la Entidad, </w:t>
      </w:r>
      <w:r w:rsidRPr="0092582C">
        <w:rPr>
          <w:rFonts w:ascii="Arial" w:hAnsi="Arial" w:cs="Arial"/>
          <w:bCs/>
          <w:color w:val="0D0D0D"/>
        </w:rPr>
        <w:t xml:space="preserve">tomando </w:t>
      </w:r>
      <w:r w:rsidRPr="0092582C">
        <w:rPr>
          <w:rFonts w:ascii="Arial" w:hAnsi="Arial" w:cs="Arial"/>
          <w:bCs/>
          <w:color w:val="0D0D0D"/>
        </w:rPr>
        <w:lastRenderedPageBreak/>
        <w:t>como base la estimación anual que se determine en la Ley de Ingresos para el Estado de Coahuila de Zaragoza del ejercicio que corresponda,</w:t>
      </w:r>
      <w:r w:rsidRPr="0092582C">
        <w:rPr>
          <w:rFonts w:ascii="Arial" w:hAnsi="Arial" w:cs="Arial"/>
          <w:color w:val="0D0D0D"/>
        </w:rPr>
        <w:t xml:space="preserve"> del Fondo General de Participaciones, del Fondo de Fomento Municipal, del Fondo de Fiscalización y Recaudación, </w:t>
      </w:r>
      <w:r w:rsidRPr="0092582C">
        <w:rPr>
          <w:rFonts w:ascii="Arial" w:hAnsi="Arial" w:cs="Arial"/>
          <w:bCs/>
          <w:color w:val="0D0D0D"/>
        </w:rPr>
        <w:t>del Impuesto Sobre Automóviles Nuevos y del Fondo de Compensación Impuesto Sobre Automóviles Nuevos, del Impuesto Especial Sobre Producción y Servicios por Consumo Estatal de Cerveza, Bebidas Alcohólicas y Tabacos Labrados, y del</w:t>
      </w:r>
      <w:r w:rsidRPr="0092582C">
        <w:rPr>
          <w:rFonts w:ascii="Arial" w:hAnsi="Arial" w:cs="Arial"/>
          <w:b/>
          <w:bCs/>
          <w:color w:val="0D0D0D"/>
        </w:rPr>
        <w:t xml:space="preserve"> </w:t>
      </w:r>
      <w:r w:rsidRPr="0092582C">
        <w:rPr>
          <w:rFonts w:ascii="Arial" w:hAnsi="Arial" w:cs="Arial"/>
          <w:color w:val="0D0D0D"/>
        </w:rPr>
        <w:t>Impuesto Especial sobre Producción y Servicios por la venta final de gasolina y diésel.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Asimismo, el Gobierno del Estado por conducto de la Secretaría de Finanzas del Gobierno del Estado de Coahuila de Zaragoza, publicará trimestralmente en el Periódico Oficial del Estado, el importe de las participaciones entregadas y, en su caso, el ajuste realizado al término de cada ejercicio fiscal.</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15.</w:t>
      </w:r>
      <w:r w:rsidRPr="0092582C">
        <w:rPr>
          <w:rFonts w:ascii="Arial" w:hAnsi="Arial" w:cs="Arial"/>
          <w:color w:val="0D0D0D"/>
        </w:rPr>
        <w:t xml:space="preserve">  Del total del Fondo de Extracción Sobre Hidrocarburos que perciba el Estado, el 20% se distribuirá entre los Municipios productores de Gas donde se encuentren las áreas Contractuales o las áreas de Asignación, considerando la extensión de las mismas respecto del total correspondiente a la entidad federativa.</w:t>
      </w:r>
    </w:p>
    <w:p w:rsidR="0092582C" w:rsidRPr="0092582C" w:rsidRDefault="0092582C" w:rsidP="0092582C">
      <w:pPr>
        <w:autoSpaceDE w:val="0"/>
        <w:autoSpaceDN w:val="0"/>
        <w:adjustRightInd w:val="0"/>
        <w:spacing w:line="360" w:lineRule="auto"/>
        <w:jc w:val="both"/>
        <w:rPr>
          <w:rFonts w:ascii="Arial" w:hAnsi="Arial" w:cs="Arial"/>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 xml:space="preserve">Después de recibir el monto por parte de la Tesorería de la Federación, la entidad entregará a los Municipios estos recursos a más tardar en 5 días hábiles posteriores a la recepción.  </w:t>
      </w:r>
    </w:p>
    <w:p w:rsidR="0092582C" w:rsidRPr="0092582C" w:rsidRDefault="0092582C" w:rsidP="0092582C">
      <w:pPr>
        <w:autoSpaceDE w:val="0"/>
        <w:autoSpaceDN w:val="0"/>
        <w:adjustRightInd w:val="0"/>
        <w:spacing w:line="360" w:lineRule="auto"/>
        <w:jc w:val="both"/>
        <w:rPr>
          <w:rFonts w:ascii="Arial" w:hAnsi="Arial" w:cs="Arial"/>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16.</w:t>
      </w:r>
      <w:r w:rsidRPr="0092582C">
        <w:rPr>
          <w:rFonts w:ascii="Arial" w:hAnsi="Arial" w:cs="Arial"/>
          <w:color w:val="0D0D0D"/>
        </w:rPr>
        <w:t xml:space="preserve"> </w:t>
      </w:r>
      <w:r w:rsidRPr="0092582C">
        <w:rPr>
          <w:rFonts w:ascii="Arial" w:hAnsi="Arial" w:cs="Arial"/>
          <w:bCs/>
          <w:color w:val="0D0D0D"/>
        </w:rPr>
        <w:t>Del total del Fondo para Entidades y Municipios Productores de Hidrocarburos que perciba el Estado, el 20% se distribuirá entre los Municipios productores de Gas</w:t>
      </w:r>
      <w:r w:rsidRPr="0092582C">
        <w:rPr>
          <w:rFonts w:ascii="Arial" w:hAnsi="Arial" w:cs="Arial"/>
          <w:color w:val="0D0D0D"/>
        </w:rPr>
        <w:t xml:space="preserve"> donde se encuentren las áreas Contractuales o las áreas de Asignación, considerando la extensión de las mismas respecto del total correspondiente a la entidad federativa.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lastRenderedPageBreak/>
        <w:t xml:space="preserve">Después de recibir el monto por parte de la Tesorería de la Federación, la entidad entregará a los Municipios estos recursos a más tardar en 5 días hábiles posteriores a la recepción.  </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rPr>
        <w:t>La totalidad de los recursos del El Fondo para Entidades Federativas y Municipios Productores de Hidrocarburos se deberá destinar la inversión en infraestructura para resarcir, entre otros fines, las afectaciones al entorno social y ecológico. Las entidades federativas y municipios podrán destinar hasta el 3% de los recursos para la realización de estudios y evaluación de proyectos que cumplan con los fines específicos del Fondo para Entidades Federativas y Municipios Productores de Hidrocarburos.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17</w:t>
      </w:r>
      <w:r w:rsidRPr="0092582C">
        <w:rPr>
          <w:rFonts w:ascii="Arial" w:hAnsi="Arial" w:cs="Arial"/>
          <w:color w:val="0D0D0D"/>
        </w:rPr>
        <w:t xml:space="preserve">.  </w:t>
      </w:r>
      <w:r w:rsidRPr="0092582C">
        <w:rPr>
          <w:rFonts w:ascii="Arial" w:hAnsi="Arial" w:cs="Arial"/>
          <w:bCs/>
          <w:color w:val="0D0D0D"/>
        </w:rPr>
        <w:t>Se distribuirá entre los Municipios, e</w:t>
      </w:r>
      <w:r w:rsidRPr="0092582C">
        <w:rPr>
          <w:rFonts w:ascii="Arial" w:hAnsi="Arial" w:cs="Arial"/>
          <w:color w:val="0D0D0D"/>
        </w:rPr>
        <w:t>l 100% de la recaudación que se obtenga del impuesto sobre la renta que efectivamente se entere a la Federación, correspondiente al salario del personal que preste o desempeñe un servicio personal subordinado en las dependencias del municipio, así como en sus respectivos organismos autónomos y entidades paramunicipales, siempre que el salario sea efectivamente pagado por los entes mencionados con cargo a sus participaciones u otros ingresos locales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Después de recibir el monto por parte de la Tesorería de la Federación, la entidad deberá participar a los Municipios, el 100% de la recaudación del impuesto al que se refiere el párrafo primero de este artículo, a más tardar en 5 días hábiles posteriores a la recepción.</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
          <w:bCs/>
          <w:color w:val="0D0D0D"/>
        </w:rPr>
        <w:t xml:space="preserve">ARTÍCULO 18. </w:t>
      </w:r>
      <w:r w:rsidRPr="0092582C">
        <w:rPr>
          <w:rFonts w:ascii="Arial" w:hAnsi="Arial" w:cs="Arial"/>
          <w:bCs/>
          <w:color w:val="0D0D0D"/>
        </w:rPr>
        <w:t xml:space="preserve">Se distribuirá entre los Municipios el 20%, </w:t>
      </w:r>
      <w:r w:rsidRPr="0092582C">
        <w:rPr>
          <w:rFonts w:ascii="Arial" w:hAnsi="Arial" w:cs="Arial"/>
          <w:color w:val="0D0D0D"/>
        </w:rPr>
        <w:t>que reciba el Estado, de la recaudación neta del Impuesto Sobre la Renta, a que se refiere el artículo 126 de la Ley de la materia, que se hubiera causado por las enajenaciones de bienes inmuebles realizadas en el Estado.</w:t>
      </w:r>
      <w:r w:rsidRPr="0092582C">
        <w:rPr>
          <w:rFonts w:ascii="Arial" w:hAnsi="Arial" w:cs="Arial"/>
          <w:bCs/>
          <w:color w:val="0D0D0D"/>
        </w:rPr>
        <w:t xml:space="preserve"> Salvo disposición expresa, la distribución se realizará aplicando los coeficientes provisionales y definitivos del Fondo General de Participaciones.   </w:t>
      </w:r>
    </w:p>
    <w:p w:rsidR="0092582C" w:rsidRPr="0092582C" w:rsidRDefault="0092582C" w:rsidP="0092582C">
      <w:pPr>
        <w:autoSpaceDE w:val="0"/>
        <w:autoSpaceDN w:val="0"/>
        <w:adjustRightInd w:val="0"/>
        <w:spacing w:line="360" w:lineRule="auto"/>
        <w:jc w:val="both"/>
        <w:rPr>
          <w:rFonts w:ascii="Arial" w:hAnsi="Arial" w:cs="Arial"/>
          <w:bCs/>
          <w:color w:val="0D0D0D"/>
        </w:rPr>
      </w:pPr>
    </w:p>
    <w:p w:rsidR="0092582C" w:rsidRPr="0092582C" w:rsidRDefault="0092582C" w:rsidP="0092582C">
      <w:pPr>
        <w:autoSpaceDE w:val="0"/>
        <w:autoSpaceDN w:val="0"/>
        <w:adjustRightInd w:val="0"/>
        <w:spacing w:line="360" w:lineRule="auto"/>
        <w:jc w:val="both"/>
        <w:rPr>
          <w:rFonts w:ascii="Arial" w:hAnsi="Arial" w:cs="Arial"/>
          <w:bCs/>
          <w:color w:val="0D0D0D"/>
        </w:rPr>
      </w:pPr>
      <w:r w:rsidRPr="0092582C">
        <w:rPr>
          <w:rFonts w:ascii="Arial" w:hAnsi="Arial" w:cs="Arial"/>
          <w:bCs/>
          <w:color w:val="0D0D0D"/>
        </w:rPr>
        <w:t>I. Después de recibir el monto por parte de la Tesorería de la Federación, la entidad entregará a los Municipios estos recursos a más tardar a los cinco días hábiles posteriores a la recepción, conforme al artículo 6o, segundo párrafo de la Ley de Coordinación Fiscal.</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Cs/>
          <w:color w:val="0D0D0D"/>
        </w:rPr>
        <w:t xml:space="preserve">II.- </w:t>
      </w:r>
      <w:r w:rsidRPr="0092582C">
        <w:rPr>
          <w:rFonts w:ascii="Arial" w:hAnsi="Arial" w:cs="Arial"/>
          <w:color w:val="0D0D0D"/>
        </w:rPr>
        <w:t>En el mes de mayo del siguiente ejercicio fiscal el Estado determinará la liquidación definitiva considerando el periodo de enero a diciembre del ejercicio inmediato anterior, utilizando coeficientes definitivos y entregará las participaciones que resulten a favor de los Municipios, o en su caso, de resultar a cargo se descontarán de los pagos subsecuentes que les correspondan, los cuales se amortizarán en un plazo que no exceda del año fiscal.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La Secretaría de Finanzas, podrá convenir con los Municipios los plazos y fechas de descuento.</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center"/>
        <w:rPr>
          <w:rFonts w:ascii="Arial" w:hAnsi="Arial" w:cs="Arial"/>
          <w:b/>
          <w:bCs/>
          <w:color w:val="0D0D0D"/>
        </w:rPr>
      </w:pPr>
      <w:r w:rsidRPr="0092582C">
        <w:rPr>
          <w:rFonts w:ascii="Arial" w:hAnsi="Arial" w:cs="Arial"/>
          <w:b/>
          <w:bCs/>
          <w:color w:val="0D0D0D"/>
        </w:rPr>
        <w:t>CAPÍTULO II</w:t>
      </w:r>
    </w:p>
    <w:p w:rsidR="0092582C" w:rsidRPr="0092582C" w:rsidRDefault="0092582C" w:rsidP="0092582C">
      <w:pPr>
        <w:autoSpaceDE w:val="0"/>
        <w:autoSpaceDN w:val="0"/>
        <w:adjustRightInd w:val="0"/>
        <w:spacing w:line="360" w:lineRule="auto"/>
        <w:jc w:val="center"/>
        <w:rPr>
          <w:rFonts w:ascii="Arial" w:hAnsi="Arial" w:cs="Arial"/>
          <w:b/>
          <w:bCs/>
          <w:color w:val="0D0D0D"/>
        </w:rPr>
      </w:pPr>
      <w:r w:rsidRPr="0092582C">
        <w:rPr>
          <w:rFonts w:ascii="Arial" w:hAnsi="Arial" w:cs="Arial"/>
          <w:b/>
          <w:bCs/>
          <w:color w:val="0D0D0D"/>
        </w:rPr>
        <w:t>DE LAS APORTACIONES FEDERALES A LOS MUNICIPIOS</w:t>
      </w:r>
    </w:p>
    <w:p w:rsidR="0092582C" w:rsidRPr="0092582C" w:rsidRDefault="0092582C" w:rsidP="0092582C">
      <w:pPr>
        <w:autoSpaceDE w:val="0"/>
        <w:autoSpaceDN w:val="0"/>
        <w:adjustRightInd w:val="0"/>
        <w:spacing w:line="360" w:lineRule="auto"/>
        <w:jc w:val="center"/>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19</w:t>
      </w:r>
      <w:r w:rsidRPr="0092582C">
        <w:rPr>
          <w:rFonts w:ascii="Arial" w:hAnsi="Arial" w:cs="Arial"/>
          <w:color w:val="0D0D0D"/>
        </w:rPr>
        <w:t>. Los Municipios recibirán los recursos del Fondo de Aportaciones para la Infraestructura Social Municipal que les correspondan, que destinarán exclusivamente al financiamiento de obras, acciones sociales básicas y a inversiones, que beneficien directamente a sectores de su población que se encuentren en condiciones de rezago social y de pobreza extrema, en los siguientes rubros: agua potable; alcantarillado; drenaje y letrinas; urbanización municipal; electrificación rural y de colonias pobres; infraestructura básica de salud; infraestructura básica educativa; mejoramiento de vivienda; caminos rurales e infraestructura productiva rural.</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Los Municipios, de los recursos que reciban del Fondo de Aportaciones para la Infraestructura Social Municipal, deberán destinar por lo menos el equivalente a un 25% de su techo financiero para el mantenimiento y conservación adecuada de los inmuebles de las escuelas de preescolar, primaria y secundaria y de los correspondientes a la infraestructura de salud de su Municipio.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Con el objeto de formular los Programas de Mantenimiento de los inmuebles citados, los Municipios deberán coordinarse con las autoridades estatales de educación y salud.</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20</w:t>
      </w:r>
      <w:r w:rsidRPr="0092582C">
        <w:rPr>
          <w:rFonts w:ascii="Arial" w:hAnsi="Arial" w:cs="Arial"/>
          <w:color w:val="0D0D0D"/>
        </w:rPr>
        <w:t>. El Estado enterará a los Municipios los recursos que les correspondan del Fondo de Aportaciones para la Infraestructura Social Municipal considerando el calendario de enteros en que la Federación lo haga en favor del Estado.</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cálculo de las aportaciones que corresponda a cada Municipio y el calendario de enteros, se publicarán anualmente en el Periódico Oficial del Estado a más tardar el 31 de enero del ejercicio fiscal que corresponda.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21</w:t>
      </w:r>
      <w:r w:rsidRPr="0092582C">
        <w:rPr>
          <w:rFonts w:ascii="Arial" w:hAnsi="Arial" w:cs="Arial"/>
          <w:color w:val="0D0D0D"/>
        </w:rPr>
        <w:t>. Los Municipios podrán disponer de hasta un 2% del total de los recursos del Fondo de Aportaciones para la Infraestructura Social Municipal que les correspondan, para la realización de un programa de desarrollo institucional. Este programa será convenido entre el Ejecutivo Federal a través de la Secretaría de Desarrollo Social, el Gobierno del Estado y el Municipio de que se trate.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D0D0D"/>
        </w:rPr>
      </w:pPr>
      <w:r w:rsidRPr="0092582C">
        <w:rPr>
          <w:rFonts w:ascii="Arial" w:hAnsi="Arial" w:cs="Arial"/>
          <w:color w:val="0D0D0D"/>
        </w:rPr>
        <w:t>Adici</w:t>
      </w:r>
      <w:r w:rsidRPr="0092582C">
        <w:rPr>
          <w:rFonts w:ascii="Arial" w:hAnsi="Arial" w:cs="Arial"/>
          <w:bCs/>
          <w:color w:val="0D0D0D"/>
        </w:rPr>
        <w:t>o</w:t>
      </w:r>
      <w:r w:rsidRPr="0092582C">
        <w:rPr>
          <w:rFonts w:ascii="Arial" w:hAnsi="Arial" w:cs="Arial"/>
          <w:color w:val="0D0D0D"/>
        </w:rPr>
        <w:t>nalmente, los Municipios podrán destinar hasta el 3% de los recursos correspondientes en cada caso, para ser aplicados como gastos indirectos a las obras señaladas en el artículo anterior.</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lastRenderedPageBreak/>
        <w:t xml:space="preserve">ARTÍCULO 22. </w:t>
      </w:r>
      <w:r w:rsidRPr="0092582C">
        <w:rPr>
          <w:rFonts w:ascii="Arial" w:hAnsi="Arial" w:cs="Arial"/>
          <w:color w:val="0D0D0D"/>
        </w:rPr>
        <w:t>Respecto a las aportaciones a que se refiere el artículo 19 de esta Ley, los Municipios estarán obligados 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w:t>
      </w:r>
      <w:r w:rsidRPr="0092582C">
        <w:rPr>
          <w:rFonts w:ascii="Arial" w:hAnsi="Arial" w:cs="Arial"/>
          <w:color w:val="0D0D0D"/>
        </w:rPr>
        <w:t>- Hacer del conocimiento de sus habitantes, los montos que reciban, las obras y acciones a realizar, el costo de cada una, su ubicación, metas y beneficios;</w:t>
      </w:r>
    </w:p>
    <w:p w:rsidR="0092582C" w:rsidRPr="0092582C" w:rsidRDefault="0092582C" w:rsidP="0092582C">
      <w:pPr>
        <w:autoSpaceDE w:val="0"/>
        <w:autoSpaceDN w:val="0"/>
        <w:adjustRightInd w:val="0"/>
        <w:spacing w:line="360" w:lineRule="auto"/>
        <w:jc w:val="both"/>
        <w:rPr>
          <w:rFonts w:ascii="Arial" w:hAnsi="Arial" w:cs="Arial"/>
          <w:color w:val="000000"/>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II.- </w:t>
      </w:r>
      <w:r w:rsidRPr="0092582C">
        <w:rPr>
          <w:rFonts w:ascii="Arial" w:hAnsi="Arial" w:cs="Arial"/>
          <w:color w:val="0D0D0D"/>
        </w:rPr>
        <w:t>Promover la participación de las comunidades en su destino, aplicación y vigilancia, así como en la programación, ejecución, control, seguimiento y evaluación de las obras y acciones que se vayan a realizar;</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III</w:t>
      </w:r>
      <w:r w:rsidRPr="0092582C">
        <w:rPr>
          <w:rFonts w:ascii="Arial" w:hAnsi="Arial" w:cs="Arial"/>
          <w:color w:val="0D0D0D"/>
        </w:rPr>
        <w:t>.- Informar a sus habitantes, al término de cada ejercicio, sobre los resultados alcanzados;</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IV.</w:t>
      </w:r>
      <w:r w:rsidRPr="0092582C">
        <w:rPr>
          <w:rFonts w:ascii="Arial" w:hAnsi="Arial" w:cs="Arial"/>
          <w:color w:val="0D0D0D"/>
        </w:rPr>
        <w:t>- Proporcionar al Gobierno del Estado la información sobre la utilización del Fondo de Aportaciones para la Infraestructura Social que le sea requerida, para que el Gobierno del Estado pueda cumplir con la obligación de informar a la Secretaría de Desarrollo Social; y</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V.</w:t>
      </w:r>
      <w:r w:rsidRPr="0092582C">
        <w:rPr>
          <w:rFonts w:ascii="Arial" w:hAnsi="Arial" w:cs="Arial"/>
          <w:color w:val="0D0D0D"/>
        </w:rPr>
        <w:t>- Procurar que las obras que se realicen con los recursos de los Fondos sean compatibles con la preservación y protección del medio ambiente y que impulsen el desarrollo sustentable.</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23</w:t>
      </w:r>
      <w:r w:rsidRPr="0092582C">
        <w:rPr>
          <w:rFonts w:ascii="Arial" w:hAnsi="Arial" w:cs="Arial"/>
          <w:color w:val="0D0D0D"/>
        </w:rPr>
        <w:t>. Los Municipios recibirán el 100% del Fondo de Aportaciones para el Fortalecimiento de los Municipios, que reciba el Estado y lo destinarán exclusivamente a la satisfacción de sus requerimientos, dando prioridad al cumplimiento de sus obligaciones financieras, a la atención de las necesidades directamente vinculadas a la seguridad pública de sus habitantes y al pago de derechos y aprovechamientos por concepto de agua.</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Este fondo se enterará mensualmente a los Municipios de conformidad con los ordenamientos aplicables.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Los Municipios tendrán las mismas obligaciones a que se refieren las fracciones I a la III, del artículo anterior.</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24</w:t>
      </w:r>
      <w:r w:rsidRPr="0092582C">
        <w:rPr>
          <w:rFonts w:ascii="Arial" w:hAnsi="Arial" w:cs="Arial"/>
          <w:color w:val="0D0D0D"/>
        </w:rPr>
        <w:t>. El Gobierno del Estado, por conducto de la Secretaría de Finanzas del Gobierno del Estado, publicará en el Periódico Oficial del Gobierno del Estado el calendario de entrega de aportaciones, las variables y fórmulas utilizadas para su determinación a más tardar el 31 de enero del ejercicio fiscal que corresponda.</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ARTÍCULO 25</w:t>
      </w:r>
      <w:r w:rsidRPr="0092582C">
        <w:rPr>
          <w:rFonts w:ascii="Arial" w:hAnsi="Arial" w:cs="Arial"/>
          <w:color w:val="0D0D0D"/>
        </w:rPr>
        <w:t>. El Ejecutivo del Estado tendrá a su cargo emitir la normatividad aplicable a los recursos que se reciban de tales Fondos. Competerá a las autoridades de control del Estado fincar las responsabilidades administrativas correspondientes, en su caso.</w:t>
      </w:r>
    </w:p>
    <w:p w:rsidR="0092582C" w:rsidRPr="0092582C" w:rsidRDefault="0092582C" w:rsidP="0092582C">
      <w:pPr>
        <w:autoSpaceDE w:val="0"/>
        <w:autoSpaceDN w:val="0"/>
        <w:adjustRightInd w:val="0"/>
        <w:spacing w:line="360" w:lineRule="auto"/>
        <w:jc w:val="both"/>
        <w:rPr>
          <w:rFonts w:ascii="Arial" w:hAnsi="Arial" w:cs="Arial"/>
          <w:b/>
          <w:bCs/>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D0D0D"/>
        </w:rPr>
        <w:t xml:space="preserve">ARTÍCULO 26. </w:t>
      </w:r>
      <w:r w:rsidRPr="0092582C">
        <w:rPr>
          <w:rFonts w:ascii="Arial" w:hAnsi="Arial" w:cs="Arial"/>
          <w:color w:val="0D0D0D"/>
        </w:rPr>
        <w:t>Las aportaciones que con cargo a los Fondos de Aportaciones para la Infraestructura Social y para el Fortalecimiento de los Municipios y sus accesorios, no serán embargables, ni los gobiernos municipales podrán, bajo ninguna circunstancia, gravarlas, afectarlas en garantía, ni destinarlas a fines distintos a los expresamente previstos para ellos en los artículos 19, 21 y 23 de esta Ley.</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color w:val="0D0D0D"/>
        </w:rPr>
        <w:t>El Fondo de Aportaciones para el Fortalecimiento de los Municipios, podrá afectarse como garantía del cumplimiento de obligaciones de pago de derechos y aprovechamientos por concepto de agua y consumo de energía eléctrica cuando así lo determine la legislación correspondiente.</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
          <w:bCs/>
          <w:color w:val="000000"/>
          <w:lang w:val="es-MX"/>
        </w:rPr>
      </w:pPr>
      <w:r w:rsidRPr="0092582C">
        <w:rPr>
          <w:rFonts w:ascii="Arial" w:hAnsi="Arial" w:cs="Arial"/>
          <w:b/>
          <w:bCs/>
          <w:color w:val="0D0D0D"/>
        </w:rPr>
        <w:lastRenderedPageBreak/>
        <w:t xml:space="preserve">ARTÍCULO 27. </w:t>
      </w:r>
      <w:r w:rsidRPr="0092582C">
        <w:rPr>
          <w:rFonts w:ascii="Arial" w:hAnsi="Arial" w:cs="Arial"/>
          <w:color w:val="0D0D0D"/>
        </w:rPr>
        <w:t>Los Municipios no deberán aplicar gravámenes que contravengan lo dispuesto por la Ley de Coordinación Fiscal Federal, ni otorgar estímulos fiscales en relación con las participaciones que reciban.</w:t>
      </w:r>
    </w:p>
    <w:p w:rsidR="0092582C" w:rsidRPr="0092582C" w:rsidRDefault="0092582C" w:rsidP="0092582C">
      <w:pPr>
        <w:autoSpaceDE w:val="0"/>
        <w:autoSpaceDN w:val="0"/>
        <w:adjustRightInd w:val="0"/>
        <w:spacing w:line="360" w:lineRule="auto"/>
        <w:jc w:val="center"/>
        <w:rPr>
          <w:rFonts w:ascii="Arial" w:hAnsi="Arial" w:cs="Arial"/>
          <w:b/>
          <w:bCs/>
          <w:color w:val="000000"/>
          <w:lang w:val="es-MX"/>
        </w:rPr>
      </w:pPr>
    </w:p>
    <w:p w:rsidR="0092582C" w:rsidRPr="0092582C" w:rsidRDefault="0092582C" w:rsidP="0092582C">
      <w:pPr>
        <w:autoSpaceDE w:val="0"/>
        <w:autoSpaceDN w:val="0"/>
        <w:adjustRightInd w:val="0"/>
        <w:spacing w:line="360" w:lineRule="auto"/>
        <w:jc w:val="center"/>
        <w:rPr>
          <w:rFonts w:ascii="Arial" w:hAnsi="Arial" w:cs="Arial"/>
          <w:b/>
          <w:bCs/>
          <w:color w:val="000000"/>
          <w:lang w:val="en-US"/>
        </w:rPr>
      </w:pPr>
      <w:r w:rsidRPr="0092582C">
        <w:rPr>
          <w:rFonts w:ascii="Arial" w:hAnsi="Arial" w:cs="Arial"/>
          <w:b/>
          <w:bCs/>
          <w:color w:val="000000"/>
          <w:lang w:val="en-US"/>
        </w:rPr>
        <w:t>T R A N S I T O R I O S</w:t>
      </w:r>
    </w:p>
    <w:p w:rsidR="0092582C" w:rsidRPr="0092582C" w:rsidRDefault="0092582C" w:rsidP="0092582C">
      <w:pPr>
        <w:autoSpaceDE w:val="0"/>
        <w:autoSpaceDN w:val="0"/>
        <w:adjustRightInd w:val="0"/>
        <w:spacing w:line="360" w:lineRule="auto"/>
        <w:jc w:val="both"/>
        <w:rPr>
          <w:rFonts w:ascii="Arial" w:hAnsi="Arial" w:cs="Arial"/>
          <w:b/>
          <w:bCs/>
          <w:color w:val="000000"/>
          <w:lang w:val="en-US"/>
        </w:rPr>
      </w:pPr>
    </w:p>
    <w:p w:rsidR="0092582C" w:rsidRPr="0092582C" w:rsidRDefault="0092582C" w:rsidP="0092582C">
      <w:pPr>
        <w:autoSpaceDE w:val="0"/>
        <w:autoSpaceDN w:val="0"/>
        <w:adjustRightInd w:val="0"/>
        <w:spacing w:line="360" w:lineRule="auto"/>
        <w:jc w:val="both"/>
        <w:rPr>
          <w:rFonts w:ascii="Arial" w:hAnsi="Arial" w:cs="Arial"/>
          <w:color w:val="000000"/>
        </w:rPr>
      </w:pPr>
      <w:r w:rsidRPr="0092582C">
        <w:rPr>
          <w:rFonts w:ascii="Arial" w:hAnsi="Arial" w:cs="Arial"/>
          <w:b/>
          <w:bCs/>
          <w:color w:val="000000"/>
        </w:rPr>
        <w:t xml:space="preserve">ARTÍCULO PRIMERO. </w:t>
      </w:r>
      <w:r w:rsidRPr="0092582C">
        <w:rPr>
          <w:rFonts w:ascii="Arial" w:hAnsi="Arial" w:cs="Arial"/>
          <w:color w:val="000000"/>
        </w:rPr>
        <w:t>La presente Ley entrará en vigor a partir del primero de enero del año dos mil veintidós.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color w:val="0D0D0D"/>
        </w:rPr>
      </w:pPr>
      <w:r w:rsidRPr="0092582C">
        <w:rPr>
          <w:rFonts w:ascii="Arial" w:hAnsi="Arial" w:cs="Arial"/>
          <w:b/>
          <w:bCs/>
          <w:color w:val="000000"/>
        </w:rPr>
        <w:t xml:space="preserve">ARTÍCULO SEGUNDO.  </w:t>
      </w:r>
      <w:r w:rsidRPr="0092582C">
        <w:rPr>
          <w:rFonts w:ascii="Arial" w:hAnsi="Arial" w:cs="Arial"/>
          <w:color w:val="0D0D0D"/>
        </w:rPr>
        <w:t>Una vez validadas y aprobadas, tanto por la Auditoria Superior del Estado y el Comité de Vigilancia del Sistema de Participaciones del Sistema Nacional de Coordinación Fiscal Federales, las cifras de la recaudación del Impuesto Predial y de los Derechos por suministro de agua con las que se calcularán las participaciones conforme a los artículos 4, 6, 9, 11, 13 y 18, no podrán ser modificadas.</w:t>
      </w:r>
    </w:p>
    <w:p w:rsidR="0092582C" w:rsidRPr="0092582C" w:rsidRDefault="0092582C" w:rsidP="0092582C">
      <w:pPr>
        <w:autoSpaceDE w:val="0"/>
        <w:autoSpaceDN w:val="0"/>
        <w:adjustRightInd w:val="0"/>
        <w:spacing w:line="360" w:lineRule="auto"/>
        <w:jc w:val="both"/>
        <w:rPr>
          <w:rFonts w:ascii="Arial" w:hAnsi="Arial" w:cs="Arial"/>
          <w:color w:val="0D0D0D"/>
        </w:rPr>
      </w:pPr>
    </w:p>
    <w:p w:rsidR="0092582C" w:rsidRPr="0092582C" w:rsidRDefault="0092582C" w:rsidP="0092582C">
      <w:pPr>
        <w:autoSpaceDE w:val="0"/>
        <w:autoSpaceDN w:val="0"/>
        <w:adjustRightInd w:val="0"/>
        <w:spacing w:line="360" w:lineRule="auto"/>
        <w:jc w:val="both"/>
        <w:rPr>
          <w:rFonts w:ascii="Arial" w:hAnsi="Arial" w:cs="Arial"/>
          <w:bCs/>
          <w:color w:val="000000"/>
        </w:rPr>
      </w:pPr>
      <w:r w:rsidRPr="0092582C">
        <w:rPr>
          <w:rFonts w:ascii="Arial" w:hAnsi="Arial" w:cs="Arial"/>
          <w:b/>
          <w:bCs/>
          <w:color w:val="000000"/>
        </w:rPr>
        <w:t xml:space="preserve">ARTÍCULO TERCERO. </w:t>
      </w:r>
      <w:r w:rsidRPr="0092582C">
        <w:rPr>
          <w:rFonts w:ascii="Arial" w:hAnsi="Arial" w:cs="Arial"/>
          <w:bCs/>
          <w:color w:val="000000"/>
        </w:rPr>
        <w:t>Con motivo de la potencialización del Fondo de Estabilización de los Ingresos de las Entidades Federativas (FEIEF), el Estado y los Municipios pagarán los descuentos que, vía la constancia de participaciones del Fondo General de Participaciones, se realizan por concepto de cantidad Faltante Inicial del FEIEF.</w:t>
      </w:r>
    </w:p>
    <w:p w:rsidR="0092582C" w:rsidRPr="0092582C" w:rsidRDefault="0092582C" w:rsidP="0092582C">
      <w:pPr>
        <w:autoSpaceDE w:val="0"/>
        <w:autoSpaceDN w:val="0"/>
        <w:adjustRightInd w:val="0"/>
        <w:spacing w:line="360" w:lineRule="auto"/>
        <w:jc w:val="both"/>
        <w:rPr>
          <w:rFonts w:ascii="Arial" w:hAnsi="Arial" w:cs="Arial"/>
          <w:bCs/>
          <w:color w:val="000000"/>
        </w:rPr>
      </w:pPr>
    </w:p>
    <w:p w:rsidR="0092582C" w:rsidRPr="0092582C" w:rsidRDefault="0092582C" w:rsidP="0092582C">
      <w:pPr>
        <w:autoSpaceDE w:val="0"/>
        <w:autoSpaceDN w:val="0"/>
        <w:adjustRightInd w:val="0"/>
        <w:spacing w:line="360" w:lineRule="auto"/>
        <w:jc w:val="both"/>
        <w:rPr>
          <w:rFonts w:ascii="Arial" w:hAnsi="Arial" w:cs="Arial"/>
          <w:b/>
          <w:bCs/>
          <w:color w:val="000000"/>
        </w:rPr>
      </w:pPr>
      <w:r w:rsidRPr="0092582C">
        <w:rPr>
          <w:rFonts w:ascii="Arial" w:hAnsi="Arial" w:cs="Arial"/>
          <w:bCs/>
          <w:color w:val="000000"/>
        </w:rPr>
        <w:t>La Secretaría de Finanzas informará a los Municipios el descuento que les corresponde en la proporción y conforme a la determinación que al efecto establecer el Artículo 4 de esta Ley.</w:t>
      </w:r>
    </w:p>
    <w:p w:rsidR="0092582C" w:rsidRPr="0092582C" w:rsidRDefault="0092582C" w:rsidP="0092582C">
      <w:pPr>
        <w:autoSpaceDE w:val="0"/>
        <w:autoSpaceDN w:val="0"/>
        <w:adjustRightInd w:val="0"/>
        <w:spacing w:line="360" w:lineRule="auto"/>
        <w:jc w:val="both"/>
        <w:rPr>
          <w:rFonts w:ascii="Arial" w:hAnsi="Arial" w:cs="Arial"/>
          <w:b/>
          <w:bCs/>
          <w:color w:val="000000"/>
        </w:rPr>
      </w:pPr>
    </w:p>
    <w:p w:rsidR="0092582C" w:rsidRPr="0092582C" w:rsidRDefault="0092582C" w:rsidP="0092582C">
      <w:pPr>
        <w:autoSpaceDE w:val="0"/>
        <w:autoSpaceDN w:val="0"/>
        <w:adjustRightInd w:val="0"/>
        <w:spacing w:line="360" w:lineRule="auto"/>
        <w:jc w:val="both"/>
        <w:rPr>
          <w:rFonts w:ascii="Arial" w:hAnsi="Arial" w:cs="Arial"/>
          <w:bCs/>
          <w:color w:val="000000"/>
        </w:rPr>
      </w:pPr>
      <w:r w:rsidRPr="0092582C">
        <w:rPr>
          <w:rFonts w:ascii="Arial" w:hAnsi="Arial" w:cs="Arial"/>
          <w:b/>
          <w:bCs/>
          <w:color w:val="000000"/>
        </w:rPr>
        <w:t xml:space="preserve">ARTÍCULO CUARTO. </w:t>
      </w:r>
      <w:r w:rsidRPr="0092582C">
        <w:rPr>
          <w:rFonts w:ascii="Arial" w:hAnsi="Arial" w:cs="Arial"/>
          <w:bCs/>
          <w:color w:val="000000"/>
        </w:rPr>
        <w:t>Los pagos de las participaciones y aportaciones a los Municipios, a que se refiere la presente Ley, deberán ajustarse a lo dispuesto por la fracción IV del artículo 115 de la Constitución Política de los Estados Unidos Mexicanos, así como a la Ley de Coordinación Fiscal.</w:t>
      </w:r>
    </w:p>
    <w:p w:rsidR="0092582C" w:rsidRPr="0092582C" w:rsidRDefault="0092582C" w:rsidP="0092582C">
      <w:pPr>
        <w:autoSpaceDE w:val="0"/>
        <w:autoSpaceDN w:val="0"/>
        <w:adjustRightInd w:val="0"/>
        <w:spacing w:line="360" w:lineRule="auto"/>
        <w:jc w:val="both"/>
        <w:rPr>
          <w:rFonts w:ascii="Arial" w:hAnsi="Arial" w:cs="Arial"/>
          <w:bCs/>
          <w:color w:val="000000"/>
        </w:rPr>
      </w:pPr>
    </w:p>
    <w:p w:rsidR="0092582C" w:rsidRPr="0092582C" w:rsidRDefault="0092582C" w:rsidP="0092582C">
      <w:pPr>
        <w:autoSpaceDE w:val="0"/>
        <w:autoSpaceDN w:val="0"/>
        <w:adjustRightInd w:val="0"/>
        <w:spacing w:line="360" w:lineRule="auto"/>
        <w:jc w:val="both"/>
        <w:rPr>
          <w:rFonts w:ascii="Arial" w:hAnsi="Arial" w:cs="Arial"/>
          <w:bCs/>
          <w:color w:val="000000"/>
        </w:rPr>
      </w:pPr>
      <w:r w:rsidRPr="0092582C">
        <w:rPr>
          <w:rFonts w:ascii="Arial" w:hAnsi="Arial" w:cs="Arial"/>
          <w:b/>
          <w:bCs/>
          <w:color w:val="000000"/>
        </w:rPr>
        <w:t xml:space="preserve">ARTÍCULO QUINTO. </w:t>
      </w:r>
      <w:r w:rsidRPr="0092582C">
        <w:rPr>
          <w:rFonts w:ascii="Arial" w:hAnsi="Arial" w:cs="Arial"/>
          <w:bCs/>
          <w:color w:val="000000"/>
        </w:rPr>
        <w:t>Publíquese el presente Decreto en el Periódico Oficial del Gobierno del Estado.</w:t>
      </w:r>
    </w:p>
    <w:p w:rsidR="0092582C" w:rsidRPr="0092582C" w:rsidRDefault="0092582C" w:rsidP="0092582C">
      <w:pPr>
        <w:autoSpaceDE w:val="0"/>
        <w:autoSpaceDN w:val="0"/>
        <w:adjustRightInd w:val="0"/>
        <w:spacing w:line="360" w:lineRule="auto"/>
        <w:jc w:val="both"/>
        <w:rPr>
          <w:rFonts w:ascii="Arial" w:hAnsi="Arial" w:cs="Arial"/>
          <w:bCs/>
          <w:color w:val="000000"/>
        </w:rPr>
      </w:pPr>
    </w:p>
    <w:p w:rsidR="0092582C" w:rsidRPr="0092582C" w:rsidRDefault="0092582C" w:rsidP="0092582C">
      <w:pPr>
        <w:autoSpaceDE w:val="0"/>
        <w:autoSpaceDN w:val="0"/>
        <w:adjustRightInd w:val="0"/>
        <w:spacing w:line="360" w:lineRule="auto"/>
        <w:jc w:val="both"/>
        <w:rPr>
          <w:rFonts w:ascii="Arial" w:hAnsi="Arial" w:cs="Arial"/>
          <w:bCs/>
          <w:color w:val="000000"/>
        </w:rPr>
      </w:pPr>
      <w:r w:rsidRPr="0092582C">
        <w:rPr>
          <w:rFonts w:ascii="Arial" w:hAnsi="Arial" w:cs="Arial"/>
          <w:bCs/>
          <w:color w:val="000000"/>
        </w:rPr>
        <w:t>Congreso del Estado de Co</w:t>
      </w:r>
      <w:bookmarkStart w:id="10" w:name="_GoBack"/>
      <w:bookmarkEnd w:id="10"/>
      <w:r w:rsidRPr="0092582C">
        <w:rPr>
          <w:rFonts w:ascii="Arial" w:hAnsi="Arial" w:cs="Arial"/>
          <w:bCs/>
          <w:color w:val="000000"/>
        </w:rPr>
        <w:t>ahuila, en la ciudad de Saltillo, Coahuila de Zaragoza, a 17 de diciembre de 2021.</w:t>
      </w:r>
    </w:p>
    <w:p w:rsidR="0092582C" w:rsidRPr="0092582C" w:rsidRDefault="0092582C" w:rsidP="0092582C">
      <w:pPr>
        <w:autoSpaceDE w:val="0"/>
        <w:autoSpaceDN w:val="0"/>
        <w:adjustRightInd w:val="0"/>
        <w:spacing w:line="360" w:lineRule="auto"/>
        <w:jc w:val="both"/>
        <w:rPr>
          <w:rFonts w:ascii="Arial" w:hAnsi="Arial" w:cs="Arial"/>
          <w:bCs/>
          <w:color w:val="000000"/>
        </w:rPr>
      </w:pPr>
    </w:p>
    <w:p w:rsidR="0092582C" w:rsidRPr="0092582C" w:rsidRDefault="0092582C" w:rsidP="0092582C">
      <w:pPr>
        <w:jc w:val="center"/>
        <w:rPr>
          <w:rFonts w:ascii="Arial" w:hAnsi="Arial" w:cs="Arial"/>
          <w:b/>
          <w:bCs/>
          <w:lang w:val="es-MX"/>
        </w:rPr>
      </w:pPr>
      <w:r w:rsidRPr="0092582C">
        <w:rPr>
          <w:rFonts w:ascii="Arial" w:hAnsi="Arial" w:cs="Arial"/>
          <w:b/>
          <w:bCs/>
          <w:lang w:val="es-MX"/>
        </w:rPr>
        <w:t>POR LA COMISIÓN DE FINANZAS DE LA LXII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2582C" w:rsidRPr="0092582C" w:rsidTr="001C1053">
        <w:tc>
          <w:tcPr>
            <w:tcW w:w="2500" w:type="pct"/>
            <w:vAlign w:val="center"/>
          </w:tcPr>
          <w:p w:rsidR="0092582C" w:rsidRPr="0092582C" w:rsidRDefault="0092582C" w:rsidP="0092582C">
            <w:pPr>
              <w:jc w:val="center"/>
              <w:rPr>
                <w:rFonts w:ascii="Arial" w:hAnsi="Arial" w:cs="Arial"/>
                <w:b/>
                <w:sz w:val="18"/>
                <w:szCs w:val="18"/>
              </w:rPr>
            </w:pPr>
            <w:r w:rsidRPr="0092582C">
              <w:rPr>
                <w:rFonts w:ascii="Arial" w:hAnsi="Arial" w:cs="Arial"/>
                <w:b/>
                <w:sz w:val="18"/>
                <w:szCs w:val="18"/>
              </w:rPr>
              <w:t>NOMBRE Y FIRMA</w:t>
            </w:r>
          </w:p>
        </w:tc>
        <w:tc>
          <w:tcPr>
            <w:tcW w:w="2500" w:type="pct"/>
            <w:vAlign w:val="center"/>
          </w:tcPr>
          <w:p w:rsidR="0092582C" w:rsidRPr="0092582C" w:rsidRDefault="0092582C" w:rsidP="0092582C">
            <w:pPr>
              <w:jc w:val="center"/>
              <w:rPr>
                <w:rFonts w:ascii="Arial" w:hAnsi="Arial" w:cs="Arial"/>
                <w:b/>
                <w:sz w:val="16"/>
                <w:szCs w:val="16"/>
              </w:rPr>
            </w:pPr>
            <w:r w:rsidRPr="0092582C">
              <w:rPr>
                <w:rFonts w:ascii="Arial" w:hAnsi="Arial" w:cs="Arial"/>
                <w:b/>
                <w:sz w:val="16"/>
                <w:szCs w:val="16"/>
              </w:rPr>
              <w:t xml:space="preserve">VOTO </w:t>
            </w:r>
          </w:p>
        </w:tc>
      </w:tr>
      <w:tr w:rsidR="0092582C" w:rsidRPr="0092582C" w:rsidTr="001C1053">
        <w:trPr>
          <w:trHeight w:val="1668"/>
        </w:trPr>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Jesús María Montemayor Garza.</w:t>
            </w:r>
          </w:p>
          <w:p w:rsidR="0092582C" w:rsidRPr="0092582C" w:rsidRDefault="0092582C" w:rsidP="0092582C">
            <w:pPr>
              <w:jc w:val="center"/>
              <w:rPr>
                <w:rFonts w:ascii="Arial" w:hAnsi="Arial" w:cs="Arial"/>
                <w:sz w:val="18"/>
                <w:szCs w:val="18"/>
              </w:rPr>
            </w:pPr>
            <w:r w:rsidRPr="0092582C">
              <w:rPr>
                <w:rFonts w:ascii="Arial" w:hAnsi="Arial" w:cs="Arial"/>
                <w:sz w:val="18"/>
                <w:szCs w:val="18"/>
              </w:rPr>
              <w:t>Coordinador</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36"/>
                      <w:szCs w:val="36"/>
                    </w:rPr>
                  </w:pPr>
                  <w:r w:rsidRPr="0092582C">
                    <w:rPr>
                      <w:rFonts w:ascii="Arial" w:hAnsi="Arial" w:cs="Arial"/>
                      <w:sz w:val="36"/>
                      <w:szCs w:val="36"/>
                    </w:rPr>
                    <w:t>X</w:t>
                  </w: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rPr>
          <w:trHeight w:val="1075"/>
        </w:trPr>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Jorge Antonio Abdala Serna</w:t>
            </w:r>
          </w:p>
          <w:p w:rsidR="0092582C" w:rsidRPr="0092582C" w:rsidRDefault="0092582C" w:rsidP="0092582C">
            <w:pPr>
              <w:jc w:val="center"/>
              <w:rPr>
                <w:rFonts w:ascii="Arial" w:hAnsi="Arial" w:cs="Arial"/>
                <w:sz w:val="18"/>
                <w:szCs w:val="18"/>
              </w:rPr>
            </w:pPr>
            <w:r w:rsidRPr="0092582C">
              <w:rPr>
                <w:rFonts w:ascii="Arial" w:hAnsi="Arial" w:cs="Arial"/>
                <w:sz w:val="18"/>
                <w:szCs w:val="18"/>
              </w:rPr>
              <w:t>Secretario</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36"/>
                      <w:szCs w:val="36"/>
                    </w:rPr>
                  </w:pPr>
                  <w:r w:rsidRPr="0092582C">
                    <w:rPr>
                      <w:rFonts w:ascii="Arial" w:hAnsi="Arial" w:cs="Arial"/>
                      <w:sz w:val="36"/>
                      <w:szCs w:val="36"/>
                    </w:rPr>
                    <w:t>X</w:t>
                  </w:r>
                </w:p>
                <w:p w:rsidR="0092582C" w:rsidRPr="0092582C" w:rsidRDefault="0092582C" w:rsidP="0092582C">
                  <w:pPr>
                    <w:jc w:val="center"/>
                    <w:rPr>
                      <w:rFonts w:ascii="Arial" w:hAnsi="Arial" w:cs="Arial"/>
                      <w:sz w:val="16"/>
                      <w:szCs w:val="16"/>
                    </w:rPr>
                  </w:pP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Martha Loera Arámbula</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36"/>
                      <w:szCs w:val="36"/>
                    </w:rPr>
                    <w:t>X</w:t>
                  </w: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Olivia Martínez Leyva</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36"/>
                      <w:szCs w:val="36"/>
                    </w:rPr>
                    <w:t>X</w:t>
                  </w: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Tania Vanessa Flores Guerra</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16"/>
                      <w:szCs w:val="16"/>
                    </w:rPr>
                  </w:pP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Luz Natalia Virgil Orona</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 FAVOR</w:t>
                  </w:r>
                </w:p>
                <w:p w:rsidR="0092582C" w:rsidRPr="0092582C" w:rsidRDefault="0092582C" w:rsidP="0092582C">
                  <w:pPr>
                    <w:jc w:val="center"/>
                    <w:rPr>
                      <w:rFonts w:ascii="Arial" w:hAnsi="Arial" w:cs="Arial"/>
                      <w:sz w:val="16"/>
                      <w:szCs w:val="16"/>
                    </w:rPr>
                  </w:pPr>
                  <w:r w:rsidRPr="0092582C">
                    <w:rPr>
                      <w:rFonts w:ascii="Arial" w:hAnsi="Arial" w:cs="Arial"/>
                      <w:sz w:val="36"/>
                      <w:szCs w:val="36"/>
                    </w:rPr>
                    <w:t>X</w:t>
                  </w:r>
                </w:p>
                <w:p w:rsidR="0092582C" w:rsidRPr="0092582C" w:rsidRDefault="0092582C" w:rsidP="0092582C">
                  <w:pPr>
                    <w:jc w:val="center"/>
                    <w:rPr>
                      <w:rFonts w:ascii="Arial" w:hAnsi="Arial" w:cs="Arial"/>
                      <w:sz w:val="16"/>
                      <w:szCs w:val="16"/>
                    </w:rPr>
                  </w:pP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r w:rsidR="0092582C" w:rsidRPr="0092582C" w:rsidTr="001C1053">
        <w:tc>
          <w:tcPr>
            <w:tcW w:w="2500" w:type="pct"/>
            <w:vAlign w:val="center"/>
          </w:tcPr>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p>
          <w:p w:rsidR="0092582C" w:rsidRPr="0092582C" w:rsidRDefault="0092582C" w:rsidP="0092582C">
            <w:pPr>
              <w:jc w:val="center"/>
              <w:rPr>
                <w:rFonts w:ascii="Arial" w:hAnsi="Arial" w:cs="Arial"/>
                <w:sz w:val="18"/>
                <w:szCs w:val="18"/>
              </w:rPr>
            </w:pPr>
            <w:r w:rsidRPr="0092582C">
              <w:rPr>
                <w:rFonts w:ascii="Arial" w:hAnsi="Arial" w:cs="Arial"/>
                <w:sz w:val="18"/>
                <w:szCs w:val="18"/>
              </w:rPr>
              <w:t>Dip. Francisco Javier Cortez Gómez</w:t>
            </w:r>
          </w:p>
        </w:tc>
        <w:tc>
          <w:tcPr>
            <w:tcW w:w="2500" w:type="pct"/>
            <w:vAlign w:val="center"/>
          </w:tcPr>
          <w:p w:rsidR="0092582C" w:rsidRPr="0092582C" w:rsidRDefault="0092582C" w:rsidP="0092582C">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2582C" w:rsidRPr="0092582C" w:rsidTr="001C1053">
              <w:tc>
                <w:tcPr>
                  <w:tcW w:w="1440"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36"/>
                      <w:szCs w:val="36"/>
                    </w:rPr>
                  </w:pPr>
                  <w:r w:rsidRPr="0092582C">
                    <w:rPr>
                      <w:rFonts w:ascii="Arial" w:hAnsi="Arial" w:cs="Arial"/>
                      <w:sz w:val="16"/>
                      <w:szCs w:val="16"/>
                    </w:rPr>
                    <w:t>A FAVOR</w:t>
                  </w:r>
                </w:p>
                <w:p w:rsidR="0092582C" w:rsidRPr="0092582C" w:rsidRDefault="0092582C" w:rsidP="0092582C">
                  <w:pPr>
                    <w:jc w:val="center"/>
                    <w:rPr>
                      <w:rFonts w:ascii="Arial" w:hAnsi="Arial" w:cs="Arial"/>
                      <w:sz w:val="16"/>
                      <w:szCs w:val="16"/>
                    </w:rPr>
                  </w:pPr>
                </w:p>
              </w:tc>
              <w:tc>
                <w:tcPr>
                  <w:tcW w:w="1741"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ABSTENCIÓN</w:t>
                  </w:r>
                </w:p>
              </w:tc>
              <w:tc>
                <w:tcPr>
                  <w:tcW w:w="1462" w:type="dxa"/>
                </w:tcPr>
                <w:p w:rsidR="0092582C" w:rsidRPr="0092582C" w:rsidRDefault="0092582C" w:rsidP="0092582C">
                  <w:pPr>
                    <w:jc w:val="center"/>
                    <w:rPr>
                      <w:rFonts w:ascii="Arial" w:hAnsi="Arial" w:cs="Arial"/>
                      <w:sz w:val="16"/>
                      <w:szCs w:val="16"/>
                    </w:rPr>
                  </w:pPr>
                </w:p>
                <w:p w:rsidR="0092582C" w:rsidRPr="0092582C" w:rsidRDefault="0092582C" w:rsidP="0092582C">
                  <w:pPr>
                    <w:jc w:val="center"/>
                    <w:rPr>
                      <w:rFonts w:ascii="Arial" w:hAnsi="Arial" w:cs="Arial"/>
                      <w:sz w:val="16"/>
                      <w:szCs w:val="16"/>
                    </w:rPr>
                  </w:pPr>
                  <w:r w:rsidRPr="0092582C">
                    <w:rPr>
                      <w:rFonts w:ascii="Arial" w:hAnsi="Arial" w:cs="Arial"/>
                      <w:sz w:val="16"/>
                      <w:szCs w:val="16"/>
                    </w:rPr>
                    <w:t>EN CONTRA</w:t>
                  </w:r>
                </w:p>
              </w:tc>
            </w:tr>
          </w:tbl>
          <w:p w:rsidR="0092582C" w:rsidRPr="0092582C" w:rsidRDefault="0092582C" w:rsidP="0092582C">
            <w:pPr>
              <w:jc w:val="center"/>
              <w:rPr>
                <w:rFonts w:ascii="Arial" w:hAnsi="Arial" w:cs="Arial"/>
                <w:sz w:val="16"/>
                <w:szCs w:val="16"/>
              </w:rPr>
            </w:pPr>
          </w:p>
        </w:tc>
      </w:tr>
    </w:tbl>
    <w:p w:rsidR="0092582C" w:rsidRPr="0092582C" w:rsidRDefault="0092582C" w:rsidP="0092582C">
      <w:pPr>
        <w:autoSpaceDE w:val="0"/>
        <w:autoSpaceDN w:val="0"/>
        <w:adjustRightInd w:val="0"/>
        <w:jc w:val="both"/>
        <w:rPr>
          <w:rFonts w:ascii="Arial" w:hAnsi="Arial" w:cs="Arial"/>
          <w:color w:val="000000"/>
          <w:sz w:val="18"/>
          <w:szCs w:val="18"/>
        </w:rPr>
      </w:pPr>
    </w:p>
    <w:p w:rsidR="0092582C" w:rsidRPr="0092582C" w:rsidRDefault="0092582C" w:rsidP="0092582C">
      <w:pPr>
        <w:autoSpaceDE w:val="0"/>
        <w:autoSpaceDN w:val="0"/>
        <w:adjustRightInd w:val="0"/>
        <w:rPr>
          <w:rFonts w:ascii="Arial" w:hAnsi="Arial" w:cs="Arial"/>
          <w:b/>
          <w:bCs/>
          <w:color w:val="000000"/>
          <w:sz w:val="20"/>
          <w:szCs w:val="20"/>
        </w:rPr>
      </w:pPr>
      <w:r w:rsidRPr="0092582C">
        <w:rPr>
          <w:rFonts w:ascii="Arial" w:hAnsi="Arial" w:cs="Arial"/>
          <w:sz w:val="18"/>
          <w:szCs w:val="18"/>
        </w:rPr>
        <w:t>Estas firmas pertenecen al Dictamen de la Comisión de Finanzas, de la LXII Legislatura del Congreso del Estado, Independiente, Libre y Soberano de Coahuila de Zaragoza, en relación a la Iniciativa de Decreto enviada por el Gobernador Constitucional del Estado de Coahuila de Zaragoza de la</w:t>
      </w:r>
      <w:r w:rsidRPr="0092582C">
        <w:rPr>
          <w:rFonts w:ascii="Arial" w:hAnsi="Arial" w:cs="Arial"/>
          <w:b/>
          <w:bCs/>
          <w:color w:val="000000"/>
          <w:sz w:val="18"/>
          <w:szCs w:val="18"/>
        </w:rPr>
        <w:t xml:space="preserve"> </w:t>
      </w:r>
      <w:r w:rsidRPr="0092582C">
        <w:rPr>
          <w:rFonts w:ascii="Arial" w:hAnsi="Arial" w:cs="Arial"/>
          <w:bCs/>
          <w:color w:val="000000"/>
          <w:sz w:val="18"/>
          <w:szCs w:val="18"/>
        </w:rPr>
        <w:t xml:space="preserve">Ley para la Distribución de Participaciones y Aportaciones Federales para los Municipios del Estado </w:t>
      </w:r>
      <w:r w:rsidRPr="0092582C">
        <w:rPr>
          <w:rFonts w:ascii="Arial" w:hAnsi="Arial" w:cs="Arial"/>
          <w:bCs/>
          <w:sz w:val="18"/>
          <w:szCs w:val="18"/>
        </w:rPr>
        <w:t>de Coahuila de Zaragoza para el ejercicio fiscal 2022.</w:t>
      </w:r>
      <w:r w:rsidRPr="0092582C">
        <w:rPr>
          <w:rFonts w:ascii="Arial" w:hAnsi="Arial" w:cs="Arial"/>
          <w:sz w:val="18"/>
          <w:szCs w:val="18"/>
        </w:rPr>
        <w:t xml:space="preserve">  </w:t>
      </w:r>
    </w:p>
    <w:p w:rsidR="000505F8" w:rsidRPr="000505F8" w:rsidRDefault="000505F8" w:rsidP="000505F8">
      <w:pPr>
        <w:autoSpaceDE w:val="0"/>
        <w:autoSpaceDN w:val="0"/>
        <w:adjustRightInd w:val="0"/>
        <w:spacing w:line="360" w:lineRule="auto"/>
        <w:rPr>
          <w:rFonts w:ascii="Arial" w:hAnsi="Arial" w:cs="Arial"/>
          <w:b/>
          <w:bCs/>
          <w:color w:val="000000"/>
        </w:rPr>
      </w:pPr>
    </w:p>
    <w:sectPr w:rsidR="000505F8" w:rsidRPr="000505F8" w:rsidSect="00272387">
      <w:headerReference w:type="default" r:id="rId469"/>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3D9" w:rsidRDefault="00BC03D9" w:rsidP="00294FC5">
      <w:r>
        <w:separator/>
      </w:r>
    </w:p>
  </w:endnote>
  <w:endnote w:type="continuationSeparator" w:id="0">
    <w:p w:rsidR="00BC03D9" w:rsidRDefault="00BC03D9"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Helvetica Neue">
    <w:altName w:val="Arial"/>
    <w:charset w:val="00"/>
    <w:family w:val="auto"/>
    <w:pitch w:val="variable"/>
    <w:sig w:usb0="E50002FF" w:usb1="500079DB" w:usb2="00000010" w:usb3="00000000" w:csb0="00000001"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DEAAP+FranklinGothic-Demi">
    <w:altName w:val="MDEAAP+FranklinGothic-Demi"/>
    <w:charset w:val="00"/>
    <w:family w:val="swiss"/>
    <w:pitch w:val="default"/>
    <w:sig w:usb0="00000003" w:usb1="00000000" w:usb2="00000000" w:usb3="00000000" w:csb0="00000001" w:csb1="00000000"/>
  </w:font>
  <w:font w:name="MS ??">
    <w:charset w:val="4D"/>
    <w:family w:val="roman"/>
    <w:pitch w:val="default"/>
    <w:sig w:usb0="00000003" w:usb1="00000000" w:usb2="00000000" w:usb3="00000000" w:csb0="00000001" w:csb1="00000000"/>
  </w:font>
  <w:font w:name="Didot">
    <w:altName w:val="﷽﷽﷽﷽﷽﷽﷽﷽ĝ"/>
    <w:charset w:val="B1"/>
    <w:family w:val="auto"/>
    <w:pitch w:val="variable"/>
    <w:sig w:usb0="80000867" w:usb1="00000000" w:usb2="00000000" w:usb3="00000000" w:csb0="000001FB" w:csb1="00000000"/>
  </w:font>
  <w:font w:name="Times">
    <w:panose1 w:val="02020603050405020304"/>
    <w:charset w:val="00"/>
    <w:family w:val="roman"/>
    <w:pitch w:val="variable"/>
    <w:sig w:usb0="00000007" w:usb1="00000000" w:usb2="00000000" w:usb3="00000000" w:csb0="00000093" w:csb1="00000000"/>
  </w:font>
  <w:font w:name="Myriad Pro">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Aldhabi">
    <w:altName w:val="Times New Roman"/>
    <w:charset w:val="B2"/>
    <w:family w:val="auto"/>
    <w:pitch w:val="variable"/>
    <w:sig w:usb0="00000000"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E9B" w:rsidRDefault="00820E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F8" w:rsidRPr="00820E9B" w:rsidRDefault="000505F8">
    <w:pPr>
      <w:pStyle w:val="Piedepgina"/>
      <w:jc w:val="right"/>
      <w:rPr>
        <w:rFonts w:ascii="Arial" w:hAnsi="Arial" w:cs="Arial"/>
        <w:sz w:val="22"/>
      </w:rPr>
    </w:pPr>
    <w:r w:rsidRPr="00820E9B">
      <w:rPr>
        <w:rFonts w:ascii="Arial" w:hAnsi="Arial" w:cs="Arial"/>
        <w:sz w:val="22"/>
      </w:rPr>
      <w:fldChar w:fldCharType="begin"/>
    </w:r>
    <w:r w:rsidRPr="00820E9B">
      <w:rPr>
        <w:rFonts w:ascii="Arial" w:hAnsi="Arial" w:cs="Arial"/>
        <w:sz w:val="22"/>
      </w:rPr>
      <w:instrText>PAGE   \* MERGEFORMAT</w:instrText>
    </w:r>
    <w:r w:rsidRPr="00820E9B">
      <w:rPr>
        <w:rFonts w:ascii="Arial" w:hAnsi="Arial" w:cs="Arial"/>
        <w:sz w:val="22"/>
      </w:rPr>
      <w:fldChar w:fldCharType="separate"/>
    </w:r>
    <w:r w:rsidR="00823AB3">
      <w:rPr>
        <w:rFonts w:ascii="Arial" w:hAnsi="Arial" w:cs="Arial"/>
        <w:noProof/>
        <w:sz w:val="22"/>
      </w:rPr>
      <w:t>694</w:t>
    </w:r>
    <w:r w:rsidRPr="00820E9B">
      <w:rPr>
        <w:rFonts w:ascii="Arial" w:hAnsi="Arial" w:cs="Arial"/>
        <w:sz w:val="22"/>
      </w:rPr>
      <w:fldChar w:fldCharType="end"/>
    </w:r>
  </w:p>
  <w:p w:rsidR="00646806" w:rsidRDefault="006468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E9B" w:rsidRDefault="00820E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3D9" w:rsidRDefault="00BC03D9" w:rsidP="00294FC5">
      <w:r>
        <w:separator/>
      </w:r>
    </w:p>
  </w:footnote>
  <w:footnote w:type="continuationSeparator" w:id="0">
    <w:p w:rsidR="00BC03D9" w:rsidRDefault="00BC03D9" w:rsidP="00294F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E9B" w:rsidRDefault="00820E9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0505F8" w:rsidRPr="000505F8" w:rsidTr="00CF1327">
      <w:trPr>
        <w:jc w:val="center"/>
      </w:trPr>
      <w:tc>
        <w:tcPr>
          <w:tcW w:w="1541" w:type="dxa"/>
        </w:tcPr>
        <w:p w:rsidR="000505F8" w:rsidRPr="000505F8" w:rsidRDefault="000505F8" w:rsidP="000505F8">
          <w:pPr>
            <w:jc w:val="center"/>
            <w:rPr>
              <w:rFonts w:ascii="Arial" w:hAnsi="Arial"/>
              <w:b/>
              <w:bCs/>
              <w:sz w:val="12"/>
              <w:szCs w:val="20"/>
              <w:lang w:val="es-MX"/>
            </w:rPr>
          </w:pPr>
          <w:r w:rsidRPr="000505F8">
            <w:rPr>
              <w:rFonts w:cs="Arial"/>
              <w:bCs/>
              <w:smallCaps/>
              <w:noProof/>
              <w:spacing w:val="20"/>
              <w:sz w:val="32"/>
              <w:szCs w:val="32"/>
              <w:lang w:val="es-MX" w:eastAsia="es-MX"/>
            </w:rPr>
            <w:drawing>
              <wp:anchor distT="0" distB="0" distL="114300" distR="114300" simplePos="0" relativeHeight="251674624" behindDoc="0" locked="0" layoutInCell="1" allowOverlap="1" wp14:anchorId="16198946" wp14:editId="6CB40138">
                <wp:simplePos x="0" y="0"/>
                <wp:positionH relativeFrom="column">
                  <wp:posOffset>-41275</wp:posOffset>
                </wp:positionH>
                <wp:positionV relativeFrom="paragraph">
                  <wp:posOffset>108585</wp:posOffset>
                </wp:positionV>
                <wp:extent cx="902335" cy="886460"/>
                <wp:effectExtent l="0" t="0" r="0" b="8890"/>
                <wp:wrapNone/>
                <wp:docPr id="1402" name="Imagen 140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5F8" w:rsidRPr="000505F8" w:rsidRDefault="000505F8" w:rsidP="000505F8">
          <w:pPr>
            <w:jc w:val="center"/>
            <w:rPr>
              <w:rFonts w:ascii="Arial" w:hAnsi="Arial"/>
              <w:b/>
              <w:bCs/>
              <w:sz w:val="12"/>
              <w:szCs w:val="20"/>
              <w:lang w:val="es-MX"/>
            </w:rPr>
          </w:pPr>
        </w:p>
        <w:p w:rsidR="000505F8" w:rsidRPr="000505F8" w:rsidRDefault="000505F8" w:rsidP="000505F8">
          <w:pPr>
            <w:jc w:val="center"/>
            <w:rPr>
              <w:rFonts w:ascii="Arial" w:hAnsi="Arial"/>
              <w:b/>
              <w:bCs/>
              <w:sz w:val="12"/>
              <w:szCs w:val="20"/>
              <w:lang w:val="es-MX"/>
            </w:rPr>
          </w:pPr>
        </w:p>
      </w:tc>
      <w:tc>
        <w:tcPr>
          <w:tcW w:w="7957" w:type="dxa"/>
        </w:tcPr>
        <w:p w:rsidR="000505F8" w:rsidRPr="000505F8" w:rsidRDefault="000505F8" w:rsidP="000505F8">
          <w:pPr>
            <w:jc w:val="center"/>
            <w:rPr>
              <w:rFonts w:ascii="Arial" w:hAnsi="Arial"/>
              <w:b/>
              <w:bCs/>
              <w:sz w:val="20"/>
              <w:szCs w:val="20"/>
              <w:lang w:val="es-MX"/>
            </w:rPr>
          </w:pPr>
        </w:p>
        <w:p w:rsidR="000505F8" w:rsidRPr="000505F8" w:rsidRDefault="000505F8" w:rsidP="000505F8">
          <w:pPr>
            <w:tabs>
              <w:tab w:val="center" w:pos="4252"/>
              <w:tab w:val="right" w:pos="8504"/>
            </w:tabs>
            <w:jc w:val="center"/>
            <w:rPr>
              <w:smallCaps/>
              <w:spacing w:val="20"/>
              <w:sz w:val="32"/>
              <w:szCs w:val="32"/>
              <w:lang w:val="es-MX"/>
            </w:rPr>
          </w:pPr>
          <w:r w:rsidRPr="000505F8">
            <w:rPr>
              <w:smallCaps/>
              <w:spacing w:val="20"/>
              <w:sz w:val="32"/>
              <w:szCs w:val="32"/>
              <w:lang w:val="es-MX"/>
            </w:rPr>
            <w:t xml:space="preserve">Estado Independiente, Libre y Soberano </w:t>
          </w:r>
        </w:p>
        <w:p w:rsidR="000505F8" w:rsidRPr="000505F8" w:rsidRDefault="000505F8" w:rsidP="000505F8">
          <w:pPr>
            <w:tabs>
              <w:tab w:val="center" w:pos="4252"/>
              <w:tab w:val="right" w:pos="8504"/>
            </w:tabs>
            <w:jc w:val="center"/>
            <w:rPr>
              <w:smallCaps/>
              <w:spacing w:val="20"/>
              <w:sz w:val="32"/>
              <w:szCs w:val="32"/>
              <w:lang w:val="es-MX"/>
            </w:rPr>
          </w:pPr>
          <w:r w:rsidRPr="000505F8">
            <w:rPr>
              <w:smallCaps/>
              <w:spacing w:val="20"/>
              <w:sz w:val="32"/>
              <w:szCs w:val="32"/>
              <w:lang w:val="es-MX"/>
            </w:rPr>
            <w:t>de Coahuila de Zaragoza</w:t>
          </w:r>
        </w:p>
        <w:p w:rsidR="000505F8" w:rsidRPr="000505F8" w:rsidRDefault="000505F8" w:rsidP="000505F8">
          <w:pPr>
            <w:tabs>
              <w:tab w:val="center" w:pos="4252"/>
              <w:tab w:val="right" w:pos="8504"/>
            </w:tabs>
            <w:jc w:val="center"/>
            <w:rPr>
              <w:smallCaps/>
              <w:spacing w:val="20"/>
              <w:sz w:val="20"/>
              <w:szCs w:val="20"/>
              <w:lang w:val="es-MX"/>
            </w:rPr>
          </w:pPr>
        </w:p>
        <w:p w:rsidR="000505F8" w:rsidRPr="000505F8" w:rsidRDefault="000505F8" w:rsidP="000505F8">
          <w:pPr>
            <w:tabs>
              <w:tab w:val="center" w:pos="4252"/>
              <w:tab w:val="right" w:pos="8504"/>
            </w:tabs>
            <w:jc w:val="center"/>
            <w:rPr>
              <w:smallCaps/>
              <w:spacing w:val="20"/>
              <w:sz w:val="28"/>
              <w:szCs w:val="28"/>
              <w:lang w:val="es-MX"/>
            </w:rPr>
          </w:pPr>
          <w:r w:rsidRPr="000505F8">
            <w:rPr>
              <w:smallCaps/>
              <w:spacing w:val="20"/>
              <w:sz w:val="28"/>
              <w:szCs w:val="28"/>
              <w:lang w:val="es-MX"/>
            </w:rPr>
            <w:t>Poder Legislativo</w:t>
          </w:r>
        </w:p>
        <w:p w:rsidR="000505F8" w:rsidRPr="000505F8" w:rsidRDefault="000505F8" w:rsidP="000505F8">
          <w:pPr>
            <w:tabs>
              <w:tab w:val="center" w:pos="4252"/>
              <w:tab w:val="left" w:pos="5040"/>
              <w:tab w:val="right" w:pos="8504"/>
            </w:tabs>
            <w:ind w:right="-93"/>
            <w:jc w:val="center"/>
            <w:rPr>
              <w:rFonts w:ascii="Arial" w:hAnsi="Arial"/>
              <w:b/>
              <w:bCs/>
              <w:sz w:val="16"/>
              <w:szCs w:val="20"/>
              <w:lang w:val="es-MX"/>
            </w:rPr>
          </w:pPr>
        </w:p>
        <w:p w:rsidR="000505F8" w:rsidRPr="000505F8" w:rsidRDefault="000505F8" w:rsidP="000505F8">
          <w:pPr>
            <w:tabs>
              <w:tab w:val="center" w:pos="4252"/>
              <w:tab w:val="left" w:pos="5040"/>
              <w:tab w:val="right" w:pos="8504"/>
            </w:tabs>
            <w:ind w:right="-93"/>
            <w:jc w:val="center"/>
            <w:rPr>
              <w:rFonts w:ascii="Arial" w:hAnsi="Arial"/>
              <w:bCs/>
              <w:sz w:val="12"/>
              <w:szCs w:val="20"/>
              <w:lang w:val="es-MX"/>
            </w:rPr>
          </w:pPr>
          <w:r w:rsidRPr="000505F8">
            <w:rPr>
              <w:rFonts w:ascii="Arial" w:hAnsi="Arial"/>
              <w:bCs/>
              <w:sz w:val="18"/>
              <w:szCs w:val="20"/>
              <w:lang w:val="es-MX"/>
            </w:rPr>
            <w:t>“2021, Año del reconocimiento al trabajo del personal de salud por su lucha contra el COVID-19”</w:t>
          </w:r>
        </w:p>
      </w:tc>
      <w:tc>
        <w:tcPr>
          <w:tcW w:w="1559" w:type="dxa"/>
        </w:tcPr>
        <w:p w:rsidR="000505F8" w:rsidRPr="000505F8" w:rsidRDefault="000505F8" w:rsidP="000505F8">
          <w:pPr>
            <w:jc w:val="center"/>
            <w:rPr>
              <w:rFonts w:ascii="Arial" w:hAnsi="Arial"/>
              <w:b/>
              <w:bCs/>
              <w:sz w:val="12"/>
              <w:szCs w:val="20"/>
              <w:lang w:val="es-MX"/>
            </w:rPr>
          </w:pPr>
          <w:r w:rsidRPr="000505F8">
            <w:rPr>
              <w:rFonts w:ascii="Calibri" w:eastAsia="Calibri" w:hAnsi="Calibri"/>
              <w:noProof/>
              <w:sz w:val="22"/>
              <w:szCs w:val="22"/>
              <w:lang w:val="es-MX" w:eastAsia="es-MX"/>
            </w:rPr>
            <w:drawing>
              <wp:anchor distT="0" distB="0" distL="114300" distR="114300" simplePos="0" relativeHeight="251673600" behindDoc="0" locked="0" layoutInCell="1" allowOverlap="1" wp14:anchorId="509FA36D" wp14:editId="174D5D99">
                <wp:simplePos x="0" y="0"/>
                <wp:positionH relativeFrom="margin">
                  <wp:posOffset>-55880</wp:posOffset>
                </wp:positionH>
                <wp:positionV relativeFrom="margin">
                  <wp:posOffset>43622</wp:posOffset>
                </wp:positionV>
                <wp:extent cx="969010" cy="1021080"/>
                <wp:effectExtent l="0" t="0" r="2540" b="0"/>
                <wp:wrapNone/>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rsidR="000505F8" w:rsidRPr="000505F8" w:rsidRDefault="000505F8" w:rsidP="000505F8">
    <w:pPr>
      <w:pStyle w:val="Encabezado"/>
      <w:rPr>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E9B" w:rsidRDefault="00820E9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F8" w:rsidRDefault="000505F8" w:rsidP="00337C94">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65408"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401" name="Imagen 1401"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0" locked="0" layoutInCell="1" allowOverlap="1">
          <wp:simplePos x="0" y="0"/>
          <wp:positionH relativeFrom="column">
            <wp:posOffset>-616585</wp:posOffset>
          </wp:positionH>
          <wp:positionV relativeFrom="paragraph">
            <wp:posOffset>-194945</wp:posOffset>
          </wp:positionV>
          <wp:extent cx="902335" cy="886460"/>
          <wp:effectExtent l="0" t="0" r="0" b="8890"/>
          <wp:wrapNone/>
          <wp:docPr id="1400" name="Imagen 140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505F8" w:rsidRDefault="000505F8" w:rsidP="00337C94">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505F8" w:rsidRPr="00B713E2" w:rsidRDefault="000505F8" w:rsidP="00337C94">
    <w:pPr>
      <w:pStyle w:val="Encabezado"/>
      <w:tabs>
        <w:tab w:val="left" w:pos="5040"/>
      </w:tabs>
      <w:jc w:val="center"/>
      <w:rPr>
        <w:rFonts w:cs="Arial"/>
        <w:bCs/>
        <w:smallCaps/>
        <w:spacing w:val="20"/>
        <w:sz w:val="16"/>
        <w:szCs w:val="16"/>
      </w:rPr>
    </w:pPr>
  </w:p>
  <w:p w:rsidR="000505F8" w:rsidRPr="00B713E2" w:rsidRDefault="000505F8" w:rsidP="00337C94">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505F8" w:rsidRDefault="000505F8" w:rsidP="00337C94">
    <w:pPr>
      <w:pStyle w:val="Encabezado"/>
      <w:tabs>
        <w:tab w:val="left" w:pos="5040"/>
      </w:tabs>
      <w:jc w:val="center"/>
      <w:rPr>
        <w:rFonts w:cs="Arial"/>
        <w:bCs/>
      </w:rPr>
    </w:pPr>
  </w:p>
  <w:p w:rsidR="000505F8" w:rsidRDefault="000505F8" w:rsidP="00337C94">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505F8" w:rsidRPr="0033356A" w:rsidRDefault="000505F8" w:rsidP="00337C94">
    <w:pPr>
      <w:pStyle w:val="Encabezado"/>
      <w:tabs>
        <w:tab w:val="left" w:pos="5040"/>
      </w:tabs>
      <w:jc w:val="center"/>
      <w:rPr>
        <w:bCs/>
        <w:smallCaps/>
        <w:sz w:val="22"/>
        <w:szCs w:val="22"/>
      </w:rPr>
    </w:pPr>
  </w:p>
  <w:p w:rsidR="000505F8" w:rsidRDefault="000505F8" w:rsidP="009D1625">
    <w:pPr>
      <w:rPr>
        <w:b/>
      </w:rPr>
    </w:pPr>
    <w:r w:rsidRPr="002036FE">
      <w:rPr>
        <w:rFonts w:ascii="Arial" w:hAnsi="Arial" w:cs="Arial"/>
        <w:b/>
        <w:color w:val="000000"/>
      </w:rPr>
      <w:t>Anexo 33</w:t>
    </w:r>
    <w:r w:rsidRPr="009D1625">
      <w:rPr>
        <w:b/>
      </w:rPr>
      <w:t xml:space="preserve"> </w:t>
    </w:r>
    <w:r>
      <w:rPr>
        <w:b/>
      </w:rPr>
      <w:tab/>
    </w:r>
    <w:r>
      <w:rPr>
        <w:b/>
      </w:rPr>
      <w:tab/>
    </w:r>
    <w:r>
      <w:rPr>
        <w:b/>
      </w:rPr>
      <w:tab/>
    </w:r>
  </w:p>
  <w:p w:rsidR="000505F8" w:rsidRPr="002036FE" w:rsidRDefault="000505F8" w:rsidP="009D1625">
    <w:pPr>
      <w:jc w:val="center"/>
      <w:rPr>
        <w:rFonts w:ascii="Calibri" w:hAnsi="Calibri" w:cs="Calibri"/>
        <w:b/>
      </w:rPr>
    </w:pPr>
    <w:r w:rsidRPr="002036FE">
      <w:rPr>
        <w:rFonts w:ascii="Calibri" w:hAnsi="Calibri" w:cs="Calibri"/>
        <w:b/>
      </w:rPr>
      <w:t>PRESUPUESTO DE EGRESOS 2022</w:t>
    </w:r>
  </w:p>
  <w:p w:rsidR="000505F8" w:rsidRPr="002036FE" w:rsidRDefault="000505F8" w:rsidP="009D1625">
    <w:pPr>
      <w:jc w:val="center"/>
      <w:rPr>
        <w:rFonts w:ascii="Calibri" w:hAnsi="Calibri" w:cs="Calibri"/>
        <w:b/>
      </w:rPr>
    </w:pPr>
    <w:r w:rsidRPr="002036FE">
      <w:rPr>
        <w:rFonts w:ascii="Calibri" w:hAnsi="Calibri" w:cs="Calibri"/>
        <w:b/>
      </w:rPr>
      <w:t>PARTIDA GENERAL</w:t>
    </w:r>
  </w:p>
  <w:p w:rsidR="000505F8" w:rsidRPr="002036FE" w:rsidRDefault="000505F8" w:rsidP="009D1625">
    <w:pPr>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376"/>
      <w:gridCol w:w="2410"/>
    </w:tblGrid>
    <w:tr w:rsidR="000505F8" w:rsidTr="00327C60">
      <w:trPr>
        <w:trHeight w:val="300"/>
      </w:trPr>
      <w:tc>
        <w:tcPr>
          <w:tcW w:w="160" w:type="dxa"/>
          <w:tcBorders>
            <w:top w:val="nil"/>
            <w:left w:val="nil"/>
            <w:bottom w:val="nil"/>
            <w:right w:val="nil"/>
          </w:tcBorders>
          <w:shd w:val="clear" w:color="auto" w:fill="auto"/>
          <w:noWrap/>
          <w:vAlign w:val="bottom"/>
          <w:hideMark/>
        </w:tcPr>
        <w:p w:rsidR="000505F8" w:rsidRDefault="000505F8" w:rsidP="00466D6B">
          <w:pPr>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0505F8" w:rsidRDefault="000505F8" w:rsidP="00466D6B">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410" w:type="dxa"/>
          <w:tcBorders>
            <w:top w:val="nil"/>
            <w:left w:val="nil"/>
            <w:bottom w:val="nil"/>
            <w:right w:val="nil"/>
          </w:tcBorders>
          <w:shd w:val="clear" w:color="auto" w:fill="auto"/>
          <w:noWrap/>
          <w:vAlign w:val="center"/>
          <w:hideMark/>
        </w:tcPr>
        <w:p w:rsidR="000505F8" w:rsidRDefault="000505F8" w:rsidP="00466D6B">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505F8" w:rsidRPr="00327C60" w:rsidRDefault="000505F8" w:rsidP="00327C60">
    <w:pPr>
      <w:rPr>
        <w:b/>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F8" w:rsidRDefault="000505F8" w:rsidP="00337C94">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67456"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399" name="Imagen 1399"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simplePos x="0" y="0"/>
          <wp:positionH relativeFrom="column">
            <wp:posOffset>-616585</wp:posOffset>
          </wp:positionH>
          <wp:positionV relativeFrom="paragraph">
            <wp:posOffset>-194945</wp:posOffset>
          </wp:positionV>
          <wp:extent cx="902335" cy="886460"/>
          <wp:effectExtent l="0" t="0" r="0" b="8890"/>
          <wp:wrapNone/>
          <wp:docPr id="1398" name="Imagen 1398"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505F8" w:rsidRDefault="000505F8" w:rsidP="00337C94">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505F8" w:rsidRPr="00B713E2" w:rsidRDefault="000505F8" w:rsidP="00337C94">
    <w:pPr>
      <w:pStyle w:val="Encabezado"/>
      <w:tabs>
        <w:tab w:val="left" w:pos="5040"/>
      </w:tabs>
      <w:jc w:val="center"/>
      <w:rPr>
        <w:rFonts w:cs="Arial"/>
        <w:bCs/>
        <w:smallCaps/>
        <w:spacing w:val="20"/>
        <w:sz w:val="16"/>
        <w:szCs w:val="16"/>
      </w:rPr>
    </w:pPr>
  </w:p>
  <w:p w:rsidR="000505F8" w:rsidRPr="00B713E2" w:rsidRDefault="000505F8" w:rsidP="00337C94">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505F8" w:rsidRDefault="000505F8" w:rsidP="00337C94">
    <w:pPr>
      <w:pStyle w:val="Encabezado"/>
      <w:tabs>
        <w:tab w:val="left" w:pos="5040"/>
      </w:tabs>
      <w:jc w:val="center"/>
      <w:rPr>
        <w:rFonts w:cs="Arial"/>
        <w:bCs/>
      </w:rPr>
    </w:pPr>
  </w:p>
  <w:p w:rsidR="000505F8" w:rsidRDefault="000505F8" w:rsidP="00337C94">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505F8" w:rsidRPr="0033356A" w:rsidRDefault="000505F8" w:rsidP="00337C94">
    <w:pPr>
      <w:pStyle w:val="Encabezado"/>
      <w:tabs>
        <w:tab w:val="left" w:pos="5040"/>
      </w:tabs>
      <w:jc w:val="center"/>
      <w:rPr>
        <w:bCs/>
        <w:smallCaps/>
        <w:sz w:val="22"/>
        <w:szCs w:val="22"/>
      </w:rPr>
    </w:pPr>
  </w:p>
  <w:p w:rsidR="000505F8" w:rsidRDefault="000505F8" w:rsidP="009D1625">
    <w:pPr>
      <w:rPr>
        <w:b/>
      </w:rPr>
    </w:pPr>
    <w:r w:rsidRPr="002036FE">
      <w:rPr>
        <w:rFonts w:ascii="Arial" w:hAnsi="Arial" w:cs="Arial"/>
        <w:b/>
        <w:color w:val="000000"/>
      </w:rPr>
      <w:t>Anexo 33</w:t>
    </w:r>
    <w:r w:rsidRPr="009D1625">
      <w:rPr>
        <w:b/>
      </w:rPr>
      <w:t xml:space="preserve"> </w:t>
    </w:r>
    <w:r>
      <w:rPr>
        <w:b/>
      </w:rPr>
      <w:tab/>
    </w:r>
    <w:r>
      <w:rPr>
        <w:b/>
      </w:rPr>
      <w:tab/>
    </w:r>
    <w:r>
      <w:rPr>
        <w:b/>
      </w:rPr>
      <w:tab/>
    </w:r>
  </w:p>
  <w:p w:rsidR="000505F8" w:rsidRPr="002036FE" w:rsidRDefault="000505F8" w:rsidP="009D1625">
    <w:pPr>
      <w:jc w:val="center"/>
      <w:rPr>
        <w:rFonts w:ascii="Calibri" w:hAnsi="Calibri" w:cs="Calibri"/>
        <w:b/>
      </w:rPr>
    </w:pPr>
    <w:r w:rsidRPr="002036FE">
      <w:rPr>
        <w:rFonts w:ascii="Calibri" w:hAnsi="Calibri" w:cs="Calibri"/>
        <w:b/>
      </w:rPr>
      <w:t>PRESUPUESTO DE EGRESOS 2022</w:t>
    </w:r>
  </w:p>
  <w:p w:rsidR="000505F8" w:rsidRPr="002036FE" w:rsidRDefault="000505F8" w:rsidP="009D1625">
    <w:pPr>
      <w:jc w:val="center"/>
      <w:rPr>
        <w:rFonts w:ascii="Calibri" w:hAnsi="Calibri" w:cs="Calibri"/>
        <w:b/>
      </w:rPr>
    </w:pPr>
    <w:r w:rsidRPr="002036FE">
      <w:rPr>
        <w:rFonts w:ascii="Calibri" w:hAnsi="Calibri" w:cs="Calibri"/>
        <w:b/>
      </w:rPr>
      <w:t>PARTIDA GENERAL</w:t>
    </w:r>
  </w:p>
  <w:p w:rsidR="000505F8" w:rsidRPr="002036FE" w:rsidRDefault="000505F8" w:rsidP="009D1625">
    <w:pPr>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376"/>
      <w:gridCol w:w="2410"/>
    </w:tblGrid>
    <w:tr w:rsidR="000505F8" w:rsidTr="00327C60">
      <w:trPr>
        <w:trHeight w:val="300"/>
      </w:trPr>
      <w:tc>
        <w:tcPr>
          <w:tcW w:w="160" w:type="dxa"/>
          <w:tcBorders>
            <w:top w:val="nil"/>
            <w:left w:val="nil"/>
            <w:bottom w:val="nil"/>
            <w:right w:val="nil"/>
          </w:tcBorders>
          <w:shd w:val="clear" w:color="auto" w:fill="auto"/>
          <w:noWrap/>
          <w:vAlign w:val="bottom"/>
          <w:hideMark/>
        </w:tcPr>
        <w:p w:rsidR="000505F8" w:rsidRDefault="000505F8" w:rsidP="00466D6B">
          <w:pPr>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0505F8" w:rsidRDefault="000505F8" w:rsidP="00466D6B">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410" w:type="dxa"/>
          <w:tcBorders>
            <w:top w:val="nil"/>
            <w:left w:val="nil"/>
            <w:bottom w:val="nil"/>
            <w:right w:val="nil"/>
          </w:tcBorders>
          <w:shd w:val="clear" w:color="auto" w:fill="auto"/>
          <w:noWrap/>
          <w:vAlign w:val="center"/>
          <w:hideMark/>
        </w:tcPr>
        <w:p w:rsidR="000505F8" w:rsidRDefault="000505F8" w:rsidP="00466D6B">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505F8" w:rsidRPr="00327C60" w:rsidRDefault="000505F8" w:rsidP="00327C60">
    <w:pPr>
      <w:rPr>
        <w:b/>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F8" w:rsidRDefault="000505F8" w:rsidP="008C2FFA">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69504"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397" name="Imagen 1397"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0" locked="0" layoutInCell="1" allowOverlap="1">
          <wp:simplePos x="0" y="0"/>
          <wp:positionH relativeFrom="column">
            <wp:posOffset>-616585</wp:posOffset>
          </wp:positionH>
          <wp:positionV relativeFrom="paragraph">
            <wp:posOffset>-194945</wp:posOffset>
          </wp:positionV>
          <wp:extent cx="902335" cy="886460"/>
          <wp:effectExtent l="0" t="0" r="0" b="8890"/>
          <wp:wrapNone/>
          <wp:docPr id="1396" name="Imagen 139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505F8" w:rsidRDefault="000505F8" w:rsidP="008C2FFA">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505F8" w:rsidRPr="00B713E2" w:rsidRDefault="000505F8" w:rsidP="008C2FFA">
    <w:pPr>
      <w:pStyle w:val="Encabezado"/>
      <w:tabs>
        <w:tab w:val="left" w:pos="5040"/>
      </w:tabs>
      <w:jc w:val="center"/>
      <w:rPr>
        <w:rFonts w:cs="Arial"/>
        <w:bCs/>
        <w:smallCaps/>
        <w:spacing w:val="20"/>
        <w:sz w:val="16"/>
        <w:szCs w:val="16"/>
      </w:rPr>
    </w:pPr>
  </w:p>
  <w:p w:rsidR="000505F8" w:rsidRPr="00B713E2" w:rsidRDefault="000505F8" w:rsidP="008C2FFA">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505F8" w:rsidRDefault="000505F8" w:rsidP="008C2FFA">
    <w:pPr>
      <w:pStyle w:val="Encabezado"/>
      <w:tabs>
        <w:tab w:val="left" w:pos="5040"/>
      </w:tabs>
      <w:jc w:val="center"/>
      <w:rPr>
        <w:rFonts w:cs="Arial"/>
        <w:bCs/>
      </w:rPr>
    </w:pPr>
  </w:p>
  <w:p w:rsidR="000505F8" w:rsidRDefault="000505F8" w:rsidP="008C2FFA">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505F8" w:rsidRDefault="000505F8" w:rsidP="001763C3">
    <w:pPr>
      <w:rPr>
        <w:rFonts w:ascii="Arial" w:hAnsi="Arial" w:cs="Arial"/>
        <w:b/>
        <w:color w:val="000000"/>
      </w:rPr>
    </w:pPr>
  </w:p>
  <w:p w:rsidR="000505F8" w:rsidRPr="002036FE" w:rsidRDefault="000505F8" w:rsidP="001763C3">
    <w:pPr>
      <w:rPr>
        <w:rFonts w:ascii="Arial" w:hAnsi="Arial" w:cs="Arial"/>
        <w:b/>
        <w:color w:val="000000"/>
      </w:rPr>
    </w:pPr>
    <w:r w:rsidRPr="002036FE">
      <w:rPr>
        <w:rFonts w:ascii="Arial" w:hAnsi="Arial" w:cs="Arial"/>
        <w:b/>
        <w:color w:val="000000"/>
      </w:rPr>
      <w:t>Anexo 34</w:t>
    </w:r>
  </w:p>
  <w:p w:rsidR="000505F8" w:rsidRPr="002036FE" w:rsidRDefault="000505F8" w:rsidP="001763C3">
    <w:pPr>
      <w:pStyle w:val="Encabezado"/>
      <w:jc w:val="center"/>
      <w:rPr>
        <w:rFonts w:ascii="Calibri" w:hAnsi="Calibri" w:cs="Calibri"/>
        <w:b/>
      </w:rPr>
    </w:pPr>
    <w:r w:rsidRPr="002036FE">
      <w:rPr>
        <w:rFonts w:ascii="Calibri" w:hAnsi="Calibri" w:cs="Calibri"/>
        <w:b/>
      </w:rPr>
      <w:t>PRESUPUESTO DE EGRESOS 2022</w:t>
    </w:r>
  </w:p>
  <w:p w:rsidR="000505F8" w:rsidRPr="002036FE" w:rsidRDefault="000505F8" w:rsidP="001763C3">
    <w:pPr>
      <w:pStyle w:val="Encabezado"/>
      <w:jc w:val="center"/>
      <w:rPr>
        <w:rFonts w:ascii="Calibri" w:hAnsi="Calibri" w:cs="Calibri"/>
        <w:b/>
      </w:rPr>
    </w:pPr>
    <w:r w:rsidRPr="002036FE">
      <w:rPr>
        <w:rFonts w:ascii="Calibri" w:hAnsi="Calibri" w:cs="Calibri"/>
        <w:b/>
      </w:rPr>
      <w:t>PARTIDA DEPENDENCIA</w:t>
    </w:r>
  </w:p>
  <w:p w:rsidR="000505F8" w:rsidRPr="002036FE" w:rsidRDefault="000505F8" w:rsidP="001763C3">
    <w:pPr>
      <w:pStyle w:val="Encabezado"/>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659"/>
      <w:gridCol w:w="2127"/>
    </w:tblGrid>
    <w:tr w:rsidR="000505F8" w:rsidTr="005A29A3">
      <w:trPr>
        <w:trHeight w:val="300"/>
      </w:trPr>
      <w:tc>
        <w:tcPr>
          <w:tcW w:w="160" w:type="dxa"/>
          <w:tcBorders>
            <w:top w:val="nil"/>
            <w:left w:val="nil"/>
            <w:bottom w:val="nil"/>
            <w:right w:val="nil"/>
          </w:tcBorders>
          <w:shd w:val="clear" w:color="auto" w:fill="auto"/>
          <w:noWrap/>
          <w:vAlign w:val="bottom"/>
          <w:hideMark/>
        </w:tcPr>
        <w:p w:rsidR="000505F8" w:rsidRDefault="000505F8" w:rsidP="00EE23C1">
          <w:pPr>
            <w:rPr>
              <w:rFonts w:ascii="Calibri" w:hAnsi="Calibri" w:cs="Calibri"/>
              <w:color w:val="000000"/>
              <w:sz w:val="22"/>
              <w:szCs w:val="22"/>
            </w:rPr>
          </w:pPr>
        </w:p>
      </w:tc>
      <w:tc>
        <w:tcPr>
          <w:tcW w:w="6659" w:type="dxa"/>
          <w:tcBorders>
            <w:top w:val="nil"/>
            <w:left w:val="nil"/>
            <w:bottom w:val="nil"/>
            <w:right w:val="nil"/>
          </w:tcBorders>
          <w:shd w:val="clear" w:color="auto" w:fill="auto"/>
          <w:vAlign w:val="center"/>
          <w:hideMark/>
        </w:tcPr>
        <w:p w:rsidR="000505F8" w:rsidRDefault="000505F8" w:rsidP="00EE23C1">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127" w:type="dxa"/>
          <w:tcBorders>
            <w:top w:val="nil"/>
            <w:left w:val="nil"/>
            <w:bottom w:val="nil"/>
            <w:right w:val="nil"/>
          </w:tcBorders>
          <w:shd w:val="clear" w:color="auto" w:fill="auto"/>
          <w:noWrap/>
          <w:vAlign w:val="center"/>
          <w:hideMark/>
        </w:tcPr>
        <w:p w:rsidR="000505F8" w:rsidRDefault="000505F8" w:rsidP="00EE23C1">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505F8" w:rsidRPr="002036FE" w:rsidRDefault="000505F8" w:rsidP="001763C3">
    <w:pPr>
      <w:pStyle w:val="Encabezado"/>
      <w:jc w:val="center"/>
      <w:rPr>
        <w:rFonts w:ascii="Calibri" w:hAnsi="Calibri" w:cs="Calibri"/>
        <w:b/>
        <w:sz w:val="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5F8" w:rsidRDefault="000505F8" w:rsidP="008C2FFA">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71552"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395" name="Imagen 1395"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0" locked="0" layoutInCell="1" allowOverlap="1">
          <wp:simplePos x="0" y="0"/>
          <wp:positionH relativeFrom="column">
            <wp:posOffset>-616585</wp:posOffset>
          </wp:positionH>
          <wp:positionV relativeFrom="paragraph">
            <wp:posOffset>-194945</wp:posOffset>
          </wp:positionV>
          <wp:extent cx="902335" cy="886460"/>
          <wp:effectExtent l="0" t="0" r="0" b="8890"/>
          <wp:wrapNone/>
          <wp:docPr id="1394" name="Imagen 1394"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505F8" w:rsidRDefault="000505F8" w:rsidP="008C2FFA">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505F8" w:rsidRPr="00B713E2" w:rsidRDefault="000505F8" w:rsidP="008C2FFA">
    <w:pPr>
      <w:pStyle w:val="Encabezado"/>
      <w:tabs>
        <w:tab w:val="left" w:pos="5040"/>
      </w:tabs>
      <w:jc w:val="center"/>
      <w:rPr>
        <w:rFonts w:cs="Arial"/>
        <w:bCs/>
        <w:smallCaps/>
        <w:spacing w:val="20"/>
        <w:sz w:val="16"/>
        <w:szCs w:val="16"/>
      </w:rPr>
    </w:pPr>
  </w:p>
  <w:p w:rsidR="000505F8" w:rsidRPr="00B713E2" w:rsidRDefault="000505F8" w:rsidP="008C2FFA">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505F8" w:rsidRDefault="000505F8" w:rsidP="008C2FFA">
    <w:pPr>
      <w:pStyle w:val="Encabezado"/>
      <w:tabs>
        <w:tab w:val="left" w:pos="5040"/>
      </w:tabs>
      <w:jc w:val="center"/>
      <w:rPr>
        <w:rFonts w:cs="Arial"/>
        <w:bCs/>
      </w:rPr>
    </w:pPr>
  </w:p>
  <w:p w:rsidR="000505F8" w:rsidRDefault="000505F8" w:rsidP="008C2FFA">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505F8" w:rsidRPr="003E013F" w:rsidRDefault="000505F8">
    <w:pPr>
      <w:pStyle w:val="Textoindependiente"/>
      <w:spacing w:line="14" w:lineRule="auto"/>
      <w:rPr>
        <w:b/>
        <w:sz w:val="20"/>
        <w:lang w:val="es-ES_tradnl"/>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4924D2" w:rsidRPr="003D48F1" w:rsidTr="004924D2">
      <w:trPr>
        <w:jc w:val="center"/>
      </w:trPr>
      <w:tc>
        <w:tcPr>
          <w:tcW w:w="1541" w:type="dxa"/>
        </w:tcPr>
        <w:p w:rsidR="004924D2" w:rsidRPr="003D48F1" w:rsidRDefault="004924D2" w:rsidP="00272387">
          <w:pPr>
            <w:jc w:val="center"/>
            <w:rPr>
              <w:rFonts w:ascii="Arial" w:hAnsi="Arial"/>
              <w:b/>
              <w:bCs/>
              <w:sz w:val="12"/>
              <w:szCs w:val="20"/>
              <w:lang w:val="es-MX"/>
            </w:rPr>
          </w:pPr>
          <w:r w:rsidRPr="003D48F1">
            <w:rPr>
              <w:rFonts w:cs="Arial"/>
              <w:bCs/>
              <w:smallCaps/>
              <w:noProof/>
              <w:spacing w:val="20"/>
              <w:sz w:val="32"/>
              <w:szCs w:val="32"/>
              <w:lang w:val="es-MX" w:eastAsia="es-MX"/>
            </w:rPr>
            <w:drawing>
              <wp:anchor distT="0" distB="0" distL="114300" distR="114300" simplePos="0" relativeHeight="251660288" behindDoc="0" locked="0" layoutInCell="1" allowOverlap="1" wp14:anchorId="415995B8" wp14:editId="24D17E06">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4D2" w:rsidRPr="003D48F1" w:rsidRDefault="004924D2" w:rsidP="00272387">
          <w:pPr>
            <w:jc w:val="center"/>
            <w:rPr>
              <w:rFonts w:ascii="Arial" w:hAnsi="Arial"/>
              <w:b/>
              <w:bCs/>
              <w:sz w:val="12"/>
              <w:szCs w:val="20"/>
              <w:lang w:val="es-MX"/>
            </w:rPr>
          </w:pPr>
        </w:p>
        <w:p w:rsidR="004924D2" w:rsidRPr="003D48F1" w:rsidRDefault="004924D2" w:rsidP="00272387">
          <w:pPr>
            <w:jc w:val="center"/>
            <w:rPr>
              <w:rFonts w:ascii="Arial" w:hAnsi="Arial"/>
              <w:b/>
              <w:bCs/>
              <w:sz w:val="12"/>
              <w:szCs w:val="20"/>
              <w:lang w:val="es-MX"/>
            </w:rPr>
          </w:pPr>
        </w:p>
      </w:tc>
      <w:tc>
        <w:tcPr>
          <w:tcW w:w="7957" w:type="dxa"/>
        </w:tcPr>
        <w:p w:rsidR="004924D2" w:rsidRPr="003D48F1" w:rsidRDefault="004924D2" w:rsidP="00272387">
          <w:pPr>
            <w:jc w:val="center"/>
            <w:rPr>
              <w:rFonts w:ascii="Arial" w:hAnsi="Arial"/>
              <w:b/>
              <w:bCs/>
              <w:sz w:val="20"/>
              <w:szCs w:val="20"/>
              <w:lang w:val="es-MX"/>
            </w:rPr>
          </w:pPr>
        </w:p>
        <w:p w:rsidR="004924D2" w:rsidRPr="003D48F1" w:rsidRDefault="004924D2" w:rsidP="00272387">
          <w:pPr>
            <w:tabs>
              <w:tab w:val="center" w:pos="4252"/>
              <w:tab w:val="right" w:pos="8504"/>
            </w:tabs>
            <w:jc w:val="center"/>
            <w:rPr>
              <w:smallCaps/>
              <w:spacing w:val="20"/>
              <w:sz w:val="32"/>
              <w:szCs w:val="32"/>
              <w:lang w:val="es-MX"/>
            </w:rPr>
          </w:pPr>
          <w:r w:rsidRPr="003D48F1">
            <w:rPr>
              <w:smallCaps/>
              <w:spacing w:val="20"/>
              <w:sz w:val="32"/>
              <w:szCs w:val="32"/>
              <w:lang w:val="es-MX"/>
            </w:rPr>
            <w:t xml:space="preserve">Estado Independiente, Libre y Soberano </w:t>
          </w:r>
        </w:p>
        <w:p w:rsidR="004924D2" w:rsidRPr="003D48F1" w:rsidRDefault="004924D2" w:rsidP="00272387">
          <w:pPr>
            <w:tabs>
              <w:tab w:val="center" w:pos="4252"/>
              <w:tab w:val="right" w:pos="8504"/>
            </w:tabs>
            <w:jc w:val="center"/>
            <w:rPr>
              <w:smallCaps/>
              <w:spacing w:val="20"/>
              <w:sz w:val="32"/>
              <w:szCs w:val="32"/>
              <w:lang w:val="es-MX"/>
            </w:rPr>
          </w:pPr>
          <w:r w:rsidRPr="003D48F1">
            <w:rPr>
              <w:smallCaps/>
              <w:spacing w:val="20"/>
              <w:sz w:val="32"/>
              <w:szCs w:val="32"/>
              <w:lang w:val="es-MX"/>
            </w:rPr>
            <w:t>de Coahuila de Zaragoza</w:t>
          </w:r>
        </w:p>
        <w:p w:rsidR="004924D2" w:rsidRPr="003D48F1" w:rsidRDefault="004924D2" w:rsidP="00272387">
          <w:pPr>
            <w:tabs>
              <w:tab w:val="center" w:pos="4252"/>
              <w:tab w:val="right" w:pos="8504"/>
            </w:tabs>
            <w:jc w:val="center"/>
            <w:rPr>
              <w:smallCaps/>
              <w:spacing w:val="20"/>
              <w:sz w:val="20"/>
              <w:szCs w:val="20"/>
              <w:lang w:val="es-MX"/>
            </w:rPr>
          </w:pPr>
        </w:p>
        <w:p w:rsidR="004924D2" w:rsidRPr="003D48F1" w:rsidRDefault="004924D2" w:rsidP="00272387">
          <w:pPr>
            <w:tabs>
              <w:tab w:val="center" w:pos="4252"/>
              <w:tab w:val="right" w:pos="8504"/>
            </w:tabs>
            <w:jc w:val="center"/>
            <w:rPr>
              <w:smallCaps/>
              <w:spacing w:val="20"/>
              <w:sz w:val="28"/>
              <w:szCs w:val="28"/>
              <w:lang w:val="es-MX"/>
            </w:rPr>
          </w:pPr>
          <w:r w:rsidRPr="003D48F1">
            <w:rPr>
              <w:smallCaps/>
              <w:spacing w:val="20"/>
              <w:sz w:val="28"/>
              <w:szCs w:val="28"/>
              <w:lang w:val="es-MX"/>
            </w:rPr>
            <w:t>Poder Legislativo</w:t>
          </w:r>
        </w:p>
        <w:p w:rsidR="004924D2" w:rsidRPr="003D48F1" w:rsidRDefault="004924D2" w:rsidP="00272387">
          <w:pPr>
            <w:tabs>
              <w:tab w:val="center" w:pos="4252"/>
              <w:tab w:val="left" w:pos="5040"/>
              <w:tab w:val="right" w:pos="8504"/>
            </w:tabs>
            <w:ind w:right="-93"/>
            <w:jc w:val="center"/>
            <w:rPr>
              <w:rFonts w:ascii="Arial" w:hAnsi="Arial"/>
              <w:b/>
              <w:bCs/>
              <w:sz w:val="16"/>
              <w:szCs w:val="20"/>
              <w:lang w:val="es-MX"/>
            </w:rPr>
          </w:pPr>
        </w:p>
        <w:p w:rsidR="004924D2" w:rsidRPr="003D48F1" w:rsidRDefault="004924D2" w:rsidP="00272387">
          <w:pPr>
            <w:tabs>
              <w:tab w:val="center" w:pos="4252"/>
              <w:tab w:val="left" w:pos="5040"/>
              <w:tab w:val="right" w:pos="8504"/>
            </w:tabs>
            <w:ind w:right="-93"/>
            <w:jc w:val="center"/>
            <w:rPr>
              <w:rFonts w:ascii="Arial" w:hAnsi="Arial"/>
              <w:bCs/>
              <w:sz w:val="12"/>
              <w:szCs w:val="20"/>
              <w:lang w:val="es-MX"/>
            </w:rPr>
          </w:pPr>
          <w:r w:rsidRPr="003D48F1">
            <w:rPr>
              <w:rFonts w:ascii="Arial" w:hAnsi="Arial"/>
              <w:bCs/>
              <w:sz w:val="18"/>
              <w:szCs w:val="20"/>
              <w:lang w:val="es-MX"/>
            </w:rPr>
            <w:t>“2021, Año del reconocimiento al trabajo del personal de salud por su lucha contra el COVID-19”</w:t>
          </w:r>
        </w:p>
      </w:tc>
      <w:tc>
        <w:tcPr>
          <w:tcW w:w="1559" w:type="dxa"/>
        </w:tcPr>
        <w:p w:rsidR="004924D2" w:rsidRPr="003D48F1" w:rsidRDefault="004924D2" w:rsidP="00272387">
          <w:pPr>
            <w:jc w:val="center"/>
            <w:rPr>
              <w:rFonts w:ascii="Arial" w:hAnsi="Arial"/>
              <w:b/>
              <w:bCs/>
              <w:sz w:val="12"/>
              <w:szCs w:val="20"/>
              <w:lang w:val="es-MX"/>
            </w:rPr>
          </w:pPr>
          <w:r w:rsidRPr="003D48F1">
            <w:rPr>
              <w:rFonts w:ascii="Calibri" w:eastAsia="Calibri" w:hAnsi="Calibri"/>
              <w:noProof/>
              <w:sz w:val="22"/>
              <w:szCs w:val="22"/>
              <w:lang w:val="es-MX" w:eastAsia="es-MX"/>
            </w:rPr>
            <w:drawing>
              <wp:anchor distT="0" distB="0" distL="114300" distR="114300" simplePos="0" relativeHeight="251659264" behindDoc="0" locked="0" layoutInCell="1" allowOverlap="1" wp14:anchorId="13DC7F47" wp14:editId="0D0B8B22">
                <wp:simplePos x="0" y="0"/>
                <wp:positionH relativeFrom="margin">
                  <wp:posOffset>-55880</wp:posOffset>
                </wp:positionH>
                <wp:positionV relativeFrom="margin">
                  <wp:posOffset>43622</wp:posOffset>
                </wp:positionV>
                <wp:extent cx="969010" cy="102108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rsidR="004924D2" w:rsidRDefault="004924D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E9EF6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133718"/>
    <w:multiLevelType w:val="hybridMultilevel"/>
    <w:tmpl w:val="1772AF60"/>
    <w:lvl w:ilvl="0" w:tplc="C59C796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0B6258BA"/>
    <w:multiLevelType w:val="hybridMultilevel"/>
    <w:tmpl w:val="47E44AD4"/>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4C4D"/>
    <w:multiLevelType w:val="hybridMultilevel"/>
    <w:tmpl w:val="A5CC20A4"/>
    <w:lvl w:ilvl="0" w:tplc="3122728A">
      <w:start w:val="1"/>
      <w:numFmt w:val="decimal"/>
      <w:lvlText w:val="%1."/>
      <w:lvlJc w:val="left"/>
      <w:pPr>
        <w:ind w:left="1071" w:hanging="360"/>
      </w:pPr>
      <w:rPr>
        <w:rFonts w:hint="default"/>
      </w:rPr>
    </w:lvl>
    <w:lvl w:ilvl="1" w:tplc="080A0019" w:tentative="1">
      <w:start w:val="1"/>
      <w:numFmt w:val="lowerLetter"/>
      <w:lvlText w:val="%2."/>
      <w:lvlJc w:val="left"/>
      <w:pPr>
        <w:ind w:left="1791" w:hanging="360"/>
      </w:pPr>
    </w:lvl>
    <w:lvl w:ilvl="2" w:tplc="080A001B" w:tentative="1">
      <w:start w:val="1"/>
      <w:numFmt w:val="lowerRoman"/>
      <w:lvlText w:val="%3."/>
      <w:lvlJc w:val="right"/>
      <w:pPr>
        <w:ind w:left="2511" w:hanging="180"/>
      </w:pPr>
    </w:lvl>
    <w:lvl w:ilvl="3" w:tplc="080A000F" w:tentative="1">
      <w:start w:val="1"/>
      <w:numFmt w:val="decimal"/>
      <w:lvlText w:val="%4."/>
      <w:lvlJc w:val="left"/>
      <w:pPr>
        <w:ind w:left="3231" w:hanging="360"/>
      </w:pPr>
    </w:lvl>
    <w:lvl w:ilvl="4" w:tplc="080A0019" w:tentative="1">
      <w:start w:val="1"/>
      <w:numFmt w:val="lowerLetter"/>
      <w:lvlText w:val="%5."/>
      <w:lvlJc w:val="left"/>
      <w:pPr>
        <w:ind w:left="3951" w:hanging="360"/>
      </w:pPr>
    </w:lvl>
    <w:lvl w:ilvl="5" w:tplc="080A001B" w:tentative="1">
      <w:start w:val="1"/>
      <w:numFmt w:val="lowerRoman"/>
      <w:lvlText w:val="%6."/>
      <w:lvlJc w:val="right"/>
      <w:pPr>
        <w:ind w:left="4671" w:hanging="180"/>
      </w:pPr>
    </w:lvl>
    <w:lvl w:ilvl="6" w:tplc="080A000F" w:tentative="1">
      <w:start w:val="1"/>
      <w:numFmt w:val="decimal"/>
      <w:lvlText w:val="%7."/>
      <w:lvlJc w:val="left"/>
      <w:pPr>
        <w:ind w:left="5391" w:hanging="360"/>
      </w:pPr>
    </w:lvl>
    <w:lvl w:ilvl="7" w:tplc="080A0019" w:tentative="1">
      <w:start w:val="1"/>
      <w:numFmt w:val="lowerLetter"/>
      <w:lvlText w:val="%8."/>
      <w:lvlJc w:val="left"/>
      <w:pPr>
        <w:ind w:left="6111" w:hanging="360"/>
      </w:pPr>
    </w:lvl>
    <w:lvl w:ilvl="8" w:tplc="080A001B" w:tentative="1">
      <w:start w:val="1"/>
      <w:numFmt w:val="lowerRoman"/>
      <w:lvlText w:val="%9."/>
      <w:lvlJc w:val="right"/>
      <w:pPr>
        <w:ind w:left="6831" w:hanging="180"/>
      </w:pPr>
    </w:lvl>
  </w:abstractNum>
  <w:abstractNum w:abstractNumId="5" w15:restartNumberingAfterBreak="0">
    <w:nsid w:val="12685FAA"/>
    <w:multiLevelType w:val="hybridMultilevel"/>
    <w:tmpl w:val="6D804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7" w15:restartNumberingAfterBreak="0">
    <w:nsid w:val="16480C7E"/>
    <w:multiLevelType w:val="multilevel"/>
    <w:tmpl w:val="98BAAE2E"/>
    <w:lvl w:ilvl="0">
      <w:start w:val="1"/>
      <w:numFmt w:val="decimal"/>
      <w:lvlText w:val="%1"/>
      <w:lvlJc w:val="left"/>
      <w:pPr>
        <w:ind w:left="274" w:hanging="241"/>
      </w:pPr>
      <w:rPr>
        <w:rFonts w:hint="default"/>
        <w:lang w:val="es-ES" w:eastAsia="es-ES" w:bidi="es-ES"/>
      </w:rPr>
    </w:lvl>
    <w:lvl w:ilvl="1">
      <w:start w:val="6"/>
      <w:numFmt w:val="decimal"/>
      <w:lvlText w:val="%1.%2"/>
      <w:lvlJc w:val="left"/>
      <w:pPr>
        <w:ind w:left="274" w:hanging="241"/>
      </w:pPr>
      <w:rPr>
        <w:rFonts w:ascii="Arial" w:eastAsia="Calibri" w:hAnsi="Arial" w:cs="Arial" w:hint="default"/>
        <w:b/>
        <w:w w:val="100"/>
        <w:sz w:val="22"/>
        <w:szCs w:val="16"/>
        <w:lang w:val="es-ES" w:eastAsia="es-ES" w:bidi="es-ES"/>
      </w:rPr>
    </w:lvl>
    <w:lvl w:ilvl="2">
      <w:numFmt w:val="bullet"/>
      <w:lvlText w:val=""/>
      <w:lvlJc w:val="left"/>
      <w:pPr>
        <w:ind w:left="754" w:hanging="360"/>
      </w:pPr>
      <w:rPr>
        <w:rFonts w:ascii="Symbol" w:eastAsia="Symbol" w:hAnsi="Symbol" w:cs="Symbol" w:hint="default"/>
        <w:color w:val="006FC0"/>
        <w:w w:val="100"/>
        <w:sz w:val="16"/>
        <w:szCs w:val="16"/>
        <w:lang w:val="es-ES" w:eastAsia="es-ES" w:bidi="es-ES"/>
      </w:rPr>
    </w:lvl>
    <w:lvl w:ilvl="3">
      <w:numFmt w:val="bullet"/>
      <w:lvlText w:val="•"/>
      <w:lvlJc w:val="left"/>
      <w:pPr>
        <w:ind w:left="2516" w:hanging="360"/>
      </w:pPr>
      <w:rPr>
        <w:rFonts w:hint="default"/>
        <w:lang w:val="es-ES" w:eastAsia="es-ES" w:bidi="es-ES"/>
      </w:rPr>
    </w:lvl>
    <w:lvl w:ilvl="4">
      <w:numFmt w:val="bullet"/>
      <w:lvlText w:val="•"/>
      <w:lvlJc w:val="left"/>
      <w:pPr>
        <w:ind w:left="3394" w:hanging="360"/>
      </w:pPr>
      <w:rPr>
        <w:rFonts w:hint="default"/>
        <w:lang w:val="es-ES" w:eastAsia="es-ES" w:bidi="es-ES"/>
      </w:rPr>
    </w:lvl>
    <w:lvl w:ilvl="5">
      <w:numFmt w:val="bullet"/>
      <w:lvlText w:val="•"/>
      <w:lvlJc w:val="left"/>
      <w:pPr>
        <w:ind w:left="4272" w:hanging="360"/>
      </w:pPr>
      <w:rPr>
        <w:rFonts w:hint="default"/>
        <w:lang w:val="es-ES" w:eastAsia="es-ES" w:bidi="es-ES"/>
      </w:rPr>
    </w:lvl>
    <w:lvl w:ilvl="6">
      <w:numFmt w:val="bullet"/>
      <w:lvlText w:val="•"/>
      <w:lvlJc w:val="left"/>
      <w:pPr>
        <w:ind w:left="5151" w:hanging="360"/>
      </w:pPr>
      <w:rPr>
        <w:rFonts w:hint="default"/>
        <w:lang w:val="es-ES" w:eastAsia="es-ES" w:bidi="es-ES"/>
      </w:rPr>
    </w:lvl>
    <w:lvl w:ilvl="7">
      <w:numFmt w:val="bullet"/>
      <w:lvlText w:val="•"/>
      <w:lvlJc w:val="left"/>
      <w:pPr>
        <w:ind w:left="6029" w:hanging="360"/>
      </w:pPr>
      <w:rPr>
        <w:rFonts w:hint="default"/>
        <w:lang w:val="es-ES" w:eastAsia="es-ES" w:bidi="es-ES"/>
      </w:rPr>
    </w:lvl>
    <w:lvl w:ilvl="8">
      <w:numFmt w:val="bullet"/>
      <w:lvlText w:val="•"/>
      <w:lvlJc w:val="left"/>
      <w:pPr>
        <w:ind w:left="6907" w:hanging="360"/>
      </w:pPr>
      <w:rPr>
        <w:rFonts w:hint="default"/>
        <w:lang w:val="es-ES" w:eastAsia="es-ES" w:bidi="es-ES"/>
      </w:rPr>
    </w:lvl>
  </w:abstractNum>
  <w:abstractNum w:abstractNumId="8" w15:restartNumberingAfterBreak="0">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A4ABC"/>
    <w:multiLevelType w:val="hybridMultilevel"/>
    <w:tmpl w:val="A1560A32"/>
    <w:lvl w:ilvl="0" w:tplc="73FE3222">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15:restartNumberingAfterBreak="0">
    <w:nsid w:val="1FC57B6C"/>
    <w:multiLevelType w:val="hybridMultilevel"/>
    <w:tmpl w:val="AFEC9D94"/>
    <w:lvl w:ilvl="0" w:tplc="4AC6E89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22C1756E"/>
    <w:multiLevelType w:val="hybridMultilevel"/>
    <w:tmpl w:val="B09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88C4563"/>
    <w:multiLevelType w:val="hybridMultilevel"/>
    <w:tmpl w:val="10E6B794"/>
    <w:lvl w:ilvl="0" w:tplc="1E12092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D91732"/>
    <w:multiLevelType w:val="multilevel"/>
    <w:tmpl w:val="9632A0D6"/>
    <w:lvl w:ilvl="0">
      <w:start w:val="2"/>
      <w:numFmt w:val="decimal"/>
      <w:lvlText w:val="%1"/>
      <w:lvlJc w:val="left"/>
      <w:pPr>
        <w:ind w:left="309" w:hanging="241"/>
      </w:pPr>
      <w:rPr>
        <w:rFonts w:hint="default"/>
        <w:lang w:val="es-ES" w:eastAsia="es-ES" w:bidi="es-ES"/>
      </w:rPr>
    </w:lvl>
    <w:lvl w:ilvl="1">
      <w:start w:val="1"/>
      <w:numFmt w:val="decimal"/>
      <w:lvlText w:val="%1.%2"/>
      <w:lvlJc w:val="left"/>
      <w:pPr>
        <w:ind w:left="309" w:hanging="241"/>
      </w:pPr>
      <w:rPr>
        <w:rFonts w:ascii="Arial" w:eastAsia="Calibri" w:hAnsi="Arial" w:cs="Arial" w:hint="default"/>
        <w:w w:val="100"/>
        <w:sz w:val="22"/>
        <w:szCs w:val="16"/>
        <w:lang w:val="es-ES" w:eastAsia="es-ES" w:bidi="es-ES"/>
      </w:rPr>
    </w:lvl>
    <w:lvl w:ilvl="2">
      <w:numFmt w:val="bullet"/>
      <w:lvlText w:val=""/>
      <w:lvlJc w:val="left"/>
      <w:pPr>
        <w:ind w:left="789" w:hanging="360"/>
      </w:pPr>
      <w:rPr>
        <w:rFonts w:ascii="Symbol" w:eastAsia="Symbol" w:hAnsi="Symbol" w:cs="Symbol" w:hint="default"/>
        <w:color w:val="006FC0"/>
        <w:w w:val="100"/>
        <w:sz w:val="16"/>
        <w:szCs w:val="16"/>
        <w:lang w:val="es-ES" w:eastAsia="es-ES" w:bidi="es-ES"/>
      </w:rPr>
    </w:lvl>
    <w:lvl w:ilvl="3">
      <w:numFmt w:val="bullet"/>
      <w:lvlText w:val="•"/>
      <w:lvlJc w:val="left"/>
      <w:pPr>
        <w:ind w:left="2539" w:hanging="360"/>
      </w:pPr>
      <w:rPr>
        <w:rFonts w:hint="default"/>
        <w:lang w:val="es-ES" w:eastAsia="es-ES" w:bidi="es-ES"/>
      </w:rPr>
    </w:lvl>
    <w:lvl w:ilvl="4">
      <w:numFmt w:val="bullet"/>
      <w:lvlText w:val="•"/>
      <w:lvlJc w:val="left"/>
      <w:pPr>
        <w:ind w:left="3419" w:hanging="360"/>
      </w:pPr>
      <w:rPr>
        <w:rFonts w:hint="default"/>
        <w:lang w:val="es-ES" w:eastAsia="es-ES" w:bidi="es-ES"/>
      </w:rPr>
    </w:lvl>
    <w:lvl w:ilvl="5">
      <w:numFmt w:val="bullet"/>
      <w:lvlText w:val="•"/>
      <w:lvlJc w:val="left"/>
      <w:pPr>
        <w:ind w:left="4299" w:hanging="360"/>
      </w:pPr>
      <w:rPr>
        <w:rFonts w:hint="default"/>
        <w:lang w:val="es-ES" w:eastAsia="es-ES" w:bidi="es-ES"/>
      </w:rPr>
    </w:lvl>
    <w:lvl w:ilvl="6">
      <w:numFmt w:val="bullet"/>
      <w:lvlText w:val="•"/>
      <w:lvlJc w:val="left"/>
      <w:pPr>
        <w:ind w:left="5179" w:hanging="360"/>
      </w:pPr>
      <w:rPr>
        <w:rFonts w:hint="default"/>
        <w:lang w:val="es-ES" w:eastAsia="es-ES" w:bidi="es-ES"/>
      </w:rPr>
    </w:lvl>
    <w:lvl w:ilvl="7">
      <w:numFmt w:val="bullet"/>
      <w:lvlText w:val="•"/>
      <w:lvlJc w:val="left"/>
      <w:pPr>
        <w:ind w:left="6059" w:hanging="360"/>
      </w:pPr>
      <w:rPr>
        <w:rFonts w:hint="default"/>
        <w:lang w:val="es-ES" w:eastAsia="es-ES" w:bidi="es-ES"/>
      </w:rPr>
    </w:lvl>
    <w:lvl w:ilvl="8">
      <w:numFmt w:val="bullet"/>
      <w:lvlText w:val="•"/>
      <w:lvlJc w:val="left"/>
      <w:pPr>
        <w:ind w:left="6939" w:hanging="360"/>
      </w:pPr>
      <w:rPr>
        <w:rFonts w:hint="default"/>
        <w:lang w:val="es-ES" w:eastAsia="es-ES" w:bidi="es-ES"/>
      </w:rPr>
    </w:lvl>
  </w:abstractNum>
  <w:abstractNum w:abstractNumId="18" w15:restartNumberingAfterBreak="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A14"/>
    <w:multiLevelType w:val="hybridMultilevel"/>
    <w:tmpl w:val="48D0AD4E"/>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97F62"/>
    <w:multiLevelType w:val="hybridMultilevel"/>
    <w:tmpl w:val="870086DA"/>
    <w:lvl w:ilvl="0" w:tplc="6944F1B0">
      <w:start w:val="1"/>
      <w:numFmt w:val="decimal"/>
      <w:lvlText w:val="%1."/>
      <w:lvlJc w:val="left"/>
      <w:pPr>
        <w:ind w:left="1071" w:hanging="360"/>
      </w:pPr>
      <w:rPr>
        <w:rFonts w:hint="default"/>
      </w:rPr>
    </w:lvl>
    <w:lvl w:ilvl="1" w:tplc="080A0019" w:tentative="1">
      <w:start w:val="1"/>
      <w:numFmt w:val="lowerLetter"/>
      <w:lvlText w:val="%2."/>
      <w:lvlJc w:val="left"/>
      <w:pPr>
        <w:ind w:left="1791" w:hanging="360"/>
      </w:pPr>
    </w:lvl>
    <w:lvl w:ilvl="2" w:tplc="080A001B" w:tentative="1">
      <w:start w:val="1"/>
      <w:numFmt w:val="lowerRoman"/>
      <w:lvlText w:val="%3."/>
      <w:lvlJc w:val="right"/>
      <w:pPr>
        <w:ind w:left="2511" w:hanging="180"/>
      </w:pPr>
    </w:lvl>
    <w:lvl w:ilvl="3" w:tplc="080A000F" w:tentative="1">
      <w:start w:val="1"/>
      <w:numFmt w:val="decimal"/>
      <w:lvlText w:val="%4."/>
      <w:lvlJc w:val="left"/>
      <w:pPr>
        <w:ind w:left="3231" w:hanging="360"/>
      </w:pPr>
    </w:lvl>
    <w:lvl w:ilvl="4" w:tplc="080A0019" w:tentative="1">
      <w:start w:val="1"/>
      <w:numFmt w:val="lowerLetter"/>
      <w:lvlText w:val="%5."/>
      <w:lvlJc w:val="left"/>
      <w:pPr>
        <w:ind w:left="3951" w:hanging="360"/>
      </w:pPr>
    </w:lvl>
    <w:lvl w:ilvl="5" w:tplc="080A001B" w:tentative="1">
      <w:start w:val="1"/>
      <w:numFmt w:val="lowerRoman"/>
      <w:lvlText w:val="%6."/>
      <w:lvlJc w:val="right"/>
      <w:pPr>
        <w:ind w:left="4671" w:hanging="180"/>
      </w:pPr>
    </w:lvl>
    <w:lvl w:ilvl="6" w:tplc="080A000F" w:tentative="1">
      <w:start w:val="1"/>
      <w:numFmt w:val="decimal"/>
      <w:lvlText w:val="%7."/>
      <w:lvlJc w:val="left"/>
      <w:pPr>
        <w:ind w:left="5391" w:hanging="360"/>
      </w:pPr>
    </w:lvl>
    <w:lvl w:ilvl="7" w:tplc="080A0019" w:tentative="1">
      <w:start w:val="1"/>
      <w:numFmt w:val="lowerLetter"/>
      <w:lvlText w:val="%8."/>
      <w:lvlJc w:val="left"/>
      <w:pPr>
        <w:ind w:left="6111" w:hanging="360"/>
      </w:pPr>
    </w:lvl>
    <w:lvl w:ilvl="8" w:tplc="080A001B" w:tentative="1">
      <w:start w:val="1"/>
      <w:numFmt w:val="lowerRoman"/>
      <w:lvlText w:val="%9."/>
      <w:lvlJc w:val="right"/>
      <w:pPr>
        <w:ind w:left="6831" w:hanging="180"/>
      </w:pPr>
    </w:lvl>
  </w:abstractNum>
  <w:abstractNum w:abstractNumId="21" w15:restartNumberingAfterBreak="0">
    <w:nsid w:val="42090A86"/>
    <w:multiLevelType w:val="hybridMultilevel"/>
    <w:tmpl w:val="D8AE358E"/>
    <w:lvl w:ilvl="0" w:tplc="080A000F">
      <w:start w:val="1"/>
      <w:numFmt w:val="decimal"/>
      <w:lvlText w:val="%1."/>
      <w:lvlJc w:val="left"/>
      <w:pPr>
        <w:ind w:left="153" w:hanging="720"/>
      </w:pPr>
      <w:rPr>
        <w:rFonts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2" w15:restartNumberingAfterBreak="0">
    <w:nsid w:val="48330E67"/>
    <w:multiLevelType w:val="hybridMultilevel"/>
    <w:tmpl w:val="927622B0"/>
    <w:lvl w:ilvl="0" w:tplc="0B2033B4">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4B927611"/>
    <w:multiLevelType w:val="hybridMultilevel"/>
    <w:tmpl w:val="5F5261AC"/>
    <w:lvl w:ilvl="0" w:tplc="29249AA6">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4CB32511"/>
    <w:multiLevelType w:val="hybridMultilevel"/>
    <w:tmpl w:val="6AF83AD8"/>
    <w:lvl w:ilvl="0" w:tplc="2A64A57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528A38FC"/>
    <w:multiLevelType w:val="hybridMultilevel"/>
    <w:tmpl w:val="B5AE6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0561EF"/>
    <w:multiLevelType w:val="hybridMultilevel"/>
    <w:tmpl w:val="58D682BA"/>
    <w:lvl w:ilvl="0" w:tplc="B4BC1CC8">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F11DD4"/>
    <w:multiLevelType w:val="hybridMultilevel"/>
    <w:tmpl w:val="88F6EA14"/>
    <w:lvl w:ilvl="0" w:tplc="90BC18E0">
      <w:start w:val="2"/>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B354CBF"/>
    <w:multiLevelType w:val="hybridMultilevel"/>
    <w:tmpl w:val="05D4D108"/>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9" w15:restartNumberingAfterBreak="0">
    <w:nsid w:val="5C836912"/>
    <w:multiLevelType w:val="hybridMultilevel"/>
    <w:tmpl w:val="F19A5C5E"/>
    <w:lvl w:ilvl="0" w:tplc="9216ECEE">
      <w:start w:val="1"/>
      <w:numFmt w:val="upperRoman"/>
      <w:lvlText w:val="%1."/>
      <w:lvlJc w:val="left"/>
      <w:pPr>
        <w:ind w:left="153" w:hanging="720"/>
      </w:pPr>
      <w:rPr>
        <w:rFonts w:eastAsiaTheme="minorHAnsi"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0" w15:restartNumberingAfterBreak="0">
    <w:nsid w:val="681E1344"/>
    <w:multiLevelType w:val="hybridMultilevel"/>
    <w:tmpl w:val="8FF8C3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851EE9"/>
    <w:multiLevelType w:val="hybridMultilevel"/>
    <w:tmpl w:val="B15C9ECA"/>
    <w:lvl w:ilvl="0" w:tplc="4A7C04F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5F04B0"/>
    <w:multiLevelType w:val="hybridMultilevel"/>
    <w:tmpl w:val="D7EC32CA"/>
    <w:lvl w:ilvl="0" w:tplc="BC2090EA">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33" w15:restartNumberingAfterBreak="0">
    <w:nsid w:val="791B4B70"/>
    <w:multiLevelType w:val="hybridMultilevel"/>
    <w:tmpl w:val="45E25C2E"/>
    <w:lvl w:ilvl="0" w:tplc="080A000F">
      <w:start w:val="1"/>
      <w:numFmt w:val="decimal"/>
      <w:lvlText w:val="%1."/>
      <w:lvlJc w:val="left"/>
      <w:pPr>
        <w:ind w:left="153" w:hanging="720"/>
      </w:pPr>
      <w:rPr>
        <w:rFonts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4" w15:restartNumberingAfterBreak="0">
    <w:nsid w:val="79655D48"/>
    <w:multiLevelType w:val="hybridMultilevel"/>
    <w:tmpl w:val="CFD224C6"/>
    <w:lvl w:ilvl="0" w:tplc="205A7568">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6" w15:restartNumberingAfterBreak="0">
    <w:nsid w:val="7E335068"/>
    <w:multiLevelType w:val="hybridMultilevel"/>
    <w:tmpl w:val="FE801EB2"/>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6"/>
  </w:num>
  <w:num w:numId="4">
    <w:abstractNumId w:val="10"/>
  </w:num>
  <w:num w:numId="5">
    <w:abstractNumId w:val="8"/>
  </w:num>
  <w:num w:numId="6">
    <w:abstractNumId w:val="16"/>
  </w:num>
  <w:num w:numId="7">
    <w:abstractNumId w:val="15"/>
  </w:num>
  <w:num w:numId="8">
    <w:abstractNumId w:val="18"/>
  </w:num>
  <w:num w:numId="9">
    <w:abstractNumId w:val="12"/>
  </w:num>
  <w:num w:numId="10">
    <w:abstractNumId w:val="19"/>
  </w:num>
  <w:num w:numId="11">
    <w:abstractNumId w:val="3"/>
  </w:num>
  <w:num w:numId="12">
    <w:abstractNumId w:val="36"/>
  </w:num>
  <w:num w:numId="13">
    <w:abstractNumId w:val="7"/>
  </w:num>
  <w:num w:numId="14">
    <w:abstractNumId w:val="25"/>
  </w:num>
  <w:num w:numId="15">
    <w:abstractNumId w:val="5"/>
  </w:num>
  <w:num w:numId="16">
    <w:abstractNumId w:val="17"/>
  </w:num>
  <w:num w:numId="17">
    <w:abstractNumId w:val="28"/>
  </w:num>
  <w:num w:numId="18">
    <w:abstractNumId w:val="0"/>
  </w:num>
  <w:num w:numId="19">
    <w:abstractNumId w:val="22"/>
  </w:num>
  <w:num w:numId="20">
    <w:abstractNumId w:val="29"/>
  </w:num>
  <w:num w:numId="21">
    <w:abstractNumId w:val="21"/>
  </w:num>
  <w:num w:numId="22">
    <w:abstractNumId w:val="33"/>
  </w:num>
  <w:num w:numId="23">
    <w:abstractNumId w:val="24"/>
  </w:num>
  <w:num w:numId="24">
    <w:abstractNumId w:val="2"/>
  </w:num>
  <w:num w:numId="25">
    <w:abstractNumId w:val="11"/>
  </w:num>
  <w:num w:numId="26">
    <w:abstractNumId w:val="14"/>
  </w:num>
  <w:num w:numId="27">
    <w:abstractNumId w:val="32"/>
  </w:num>
  <w:num w:numId="28">
    <w:abstractNumId w:val="34"/>
  </w:num>
  <w:num w:numId="29">
    <w:abstractNumId w:val="4"/>
  </w:num>
  <w:num w:numId="30">
    <w:abstractNumId w:val="23"/>
  </w:num>
  <w:num w:numId="31">
    <w:abstractNumId w:val="20"/>
  </w:num>
  <w:num w:numId="32">
    <w:abstractNumId w:val="9"/>
  </w:num>
  <w:num w:numId="33">
    <w:abstractNumId w:val="27"/>
  </w:num>
  <w:num w:numId="34">
    <w:abstractNumId w:val="26"/>
  </w:num>
  <w:num w:numId="35">
    <w:abstractNumId w:val="30"/>
  </w:num>
  <w:num w:numId="36">
    <w:abstractNumId w:val="35"/>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07733"/>
    <w:rsid w:val="000103AB"/>
    <w:rsid w:val="00010507"/>
    <w:rsid w:val="00012EFA"/>
    <w:rsid w:val="00014965"/>
    <w:rsid w:val="0001626C"/>
    <w:rsid w:val="000210B1"/>
    <w:rsid w:val="0002600E"/>
    <w:rsid w:val="00027330"/>
    <w:rsid w:val="00027750"/>
    <w:rsid w:val="00027DAE"/>
    <w:rsid w:val="00030187"/>
    <w:rsid w:val="00033245"/>
    <w:rsid w:val="0003605F"/>
    <w:rsid w:val="00036683"/>
    <w:rsid w:val="000404C4"/>
    <w:rsid w:val="00040699"/>
    <w:rsid w:val="00043891"/>
    <w:rsid w:val="00044AFA"/>
    <w:rsid w:val="00046D23"/>
    <w:rsid w:val="000505F8"/>
    <w:rsid w:val="0005170D"/>
    <w:rsid w:val="0005240F"/>
    <w:rsid w:val="00053E37"/>
    <w:rsid w:val="00055771"/>
    <w:rsid w:val="00060B95"/>
    <w:rsid w:val="00063D6F"/>
    <w:rsid w:val="00064AFE"/>
    <w:rsid w:val="00065003"/>
    <w:rsid w:val="000652E3"/>
    <w:rsid w:val="00066157"/>
    <w:rsid w:val="000721F4"/>
    <w:rsid w:val="00074367"/>
    <w:rsid w:val="00076D61"/>
    <w:rsid w:val="00082093"/>
    <w:rsid w:val="00086B55"/>
    <w:rsid w:val="00090C03"/>
    <w:rsid w:val="00090F16"/>
    <w:rsid w:val="00092264"/>
    <w:rsid w:val="00093CC2"/>
    <w:rsid w:val="000A0377"/>
    <w:rsid w:val="000A0819"/>
    <w:rsid w:val="000A69C0"/>
    <w:rsid w:val="000A6CC9"/>
    <w:rsid w:val="000B0ACD"/>
    <w:rsid w:val="000B297D"/>
    <w:rsid w:val="000B397B"/>
    <w:rsid w:val="000B3C6A"/>
    <w:rsid w:val="000B4982"/>
    <w:rsid w:val="000C0799"/>
    <w:rsid w:val="000C079A"/>
    <w:rsid w:val="000C642B"/>
    <w:rsid w:val="000D1AF3"/>
    <w:rsid w:val="000D426D"/>
    <w:rsid w:val="000D495D"/>
    <w:rsid w:val="000D6611"/>
    <w:rsid w:val="000D7F44"/>
    <w:rsid w:val="000E03FE"/>
    <w:rsid w:val="000E3361"/>
    <w:rsid w:val="000E3AD1"/>
    <w:rsid w:val="000F3AED"/>
    <w:rsid w:val="000F5374"/>
    <w:rsid w:val="000F7089"/>
    <w:rsid w:val="001054DE"/>
    <w:rsid w:val="001128D9"/>
    <w:rsid w:val="00115ED5"/>
    <w:rsid w:val="00116576"/>
    <w:rsid w:val="00117A2A"/>
    <w:rsid w:val="00117B74"/>
    <w:rsid w:val="00117CE1"/>
    <w:rsid w:val="00120D81"/>
    <w:rsid w:val="00121237"/>
    <w:rsid w:val="0012254C"/>
    <w:rsid w:val="0012517D"/>
    <w:rsid w:val="00126C8C"/>
    <w:rsid w:val="00130822"/>
    <w:rsid w:val="0013109C"/>
    <w:rsid w:val="001322D8"/>
    <w:rsid w:val="0013400E"/>
    <w:rsid w:val="0013410C"/>
    <w:rsid w:val="00143DD3"/>
    <w:rsid w:val="00146A25"/>
    <w:rsid w:val="00150211"/>
    <w:rsid w:val="001528BB"/>
    <w:rsid w:val="00153404"/>
    <w:rsid w:val="00155CBA"/>
    <w:rsid w:val="001562B2"/>
    <w:rsid w:val="001565D7"/>
    <w:rsid w:val="0015742B"/>
    <w:rsid w:val="001613DF"/>
    <w:rsid w:val="001621AB"/>
    <w:rsid w:val="00162FA5"/>
    <w:rsid w:val="00167353"/>
    <w:rsid w:val="001710BD"/>
    <w:rsid w:val="00173C99"/>
    <w:rsid w:val="00176D54"/>
    <w:rsid w:val="00181236"/>
    <w:rsid w:val="001836A1"/>
    <w:rsid w:val="00184562"/>
    <w:rsid w:val="0018559A"/>
    <w:rsid w:val="00191D50"/>
    <w:rsid w:val="00192F8F"/>
    <w:rsid w:val="001A0720"/>
    <w:rsid w:val="001A38F5"/>
    <w:rsid w:val="001A6A79"/>
    <w:rsid w:val="001A6DB1"/>
    <w:rsid w:val="001B28FF"/>
    <w:rsid w:val="001B2DAD"/>
    <w:rsid w:val="001B46AA"/>
    <w:rsid w:val="001B602D"/>
    <w:rsid w:val="001C4F02"/>
    <w:rsid w:val="001C4F12"/>
    <w:rsid w:val="001C5337"/>
    <w:rsid w:val="001C69B8"/>
    <w:rsid w:val="001D1B54"/>
    <w:rsid w:val="001D2257"/>
    <w:rsid w:val="001D2D28"/>
    <w:rsid w:val="001D3DFC"/>
    <w:rsid w:val="001D5B9D"/>
    <w:rsid w:val="001E013A"/>
    <w:rsid w:val="001E06B2"/>
    <w:rsid w:val="001E2757"/>
    <w:rsid w:val="001E38DC"/>
    <w:rsid w:val="001E53CC"/>
    <w:rsid w:val="001F0094"/>
    <w:rsid w:val="001F30C3"/>
    <w:rsid w:val="001F44B5"/>
    <w:rsid w:val="002007C0"/>
    <w:rsid w:val="00201657"/>
    <w:rsid w:val="0020179C"/>
    <w:rsid w:val="00202915"/>
    <w:rsid w:val="00205AA6"/>
    <w:rsid w:val="002071DA"/>
    <w:rsid w:val="00211E58"/>
    <w:rsid w:val="00212F75"/>
    <w:rsid w:val="00213F02"/>
    <w:rsid w:val="00221457"/>
    <w:rsid w:val="002266BA"/>
    <w:rsid w:val="00232A25"/>
    <w:rsid w:val="0024104D"/>
    <w:rsid w:val="00242ED9"/>
    <w:rsid w:val="0024565E"/>
    <w:rsid w:val="00246A82"/>
    <w:rsid w:val="00251F32"/>
    <w:rsid w:val="00255A8D"/>
    <w:rsid w:val="00256AE1"/>
    <w:rsid w:val="00256B82"/>
    <w:rsid w:val="00260968"/>
    <w:rsid w:val="0026551B"/>
    <w:rsid w:val="00267C7E"/>
    <w:rsid w:val="002704FB"/>
    <w:rsid w:val="00272387"/>
    <w:rsid w:val="00275CFD"/>
    <w:rsid w:val="002779A2"/>
    <w:rsid w:val="00277D83"/>
    <w:rsid w:val="00282CBC"/>
    <w:rsid w:val="00282E2A"/>
    <w:rsid w:val="00282F25"/>
    <w:rsid w:val="002853F6"/>
    <w:rsid w:val="00287722"/>
    <w:rsid w:val="00291A6C"/>
    <w:rsid w:val="00294EE3"/>
    <w:rsid w:val="00294FC5"/>
    <w:rsid w:val="00295D48"/>
    <w:rsid w:val="002A1846"/>
    <w:rsid w:val="002A271E"/>
    <w:rsid w:val="002A5960"/>
    <w:rsid w:val="002B2E84"/>
    <w:rsid w:val="002B4361"/>
    <w:rsid w:val="002B4807"/>
    <w:rsid w:val="002B49C5"/>
    <w:rsid w:val="002C7B30"/>
    <w:rsid w:val="002D6553"/>
    <w:rsid w:val="002E1BDB"/>
    <w:rsid w:val="002F024F"/>
    <w:rsid w:val="002F05D1"/>
    <w:rsid w:val="002F675E"/>
    <w:rsid w:val="002F7D4A"/>
    <w:rsid w:val="002F7DFB"/>
    <w:rsid w:val="00302504"/>
    <w:rsid w:val="0030767D"/>
    <w:rsid w:val="00310BB6"/>
    <w:rsid w:val="00312A8A"/>
    <w:rsid w:val="003162F1"/>
    <w:rsid w:val="00322043"/>
    <w:rsid w:val="00327AFC"/>
    <w:rsid w:val="00330110"/>
    <w:rsid w:val="00330CB3"/>
    <w:rsid w:val="00331964"/>
    <w:rsid w:val="0033419B"/>
    <w:rsid w:val="00336DFF"/>
    <w:rsid w:val="003370F0"/>
    <w:rsid w:val="00343431"/>
    <w:rsid w:val="00345FC4"/>
    <w:rsid w:val="00345FF8"/>
    <w:rsid w:val="00350090"/>
    <w:rsid w:val="003516E4"/>
    <w:rsid w:val="003532C6"/>
    <w:rsid w:val="00360EED"/>
    <w:rsid w:val="00361F68"/>
    <w:rsid w:val="00362A0C"/>
    <w:rsid w:val="00362EEA"/>
    <w:rsid w:val="00365E78"/>
    <w:rsid w:val="00367A64"/>
    <w:rsid w:val="0037034F"/>
    <w:rsid w:val="003757F6"/>
    <w:rsid w:val="00377963"/>
    <w:rsid w:val="00380F88"/>
    <w:rsid w:val="003831CD"/>
    <w:rsid w:val="00384AF4"/>
    <w:rsid w:val="00391409"/>
    <w:rsid w:val="00392B8B"/>
    <w:rsid w:val="003955F5"/>
    <w:rsid w:val="003A6A94"/>
    <w:rsid w:val="003B1D61"/>
    <w:rsid w:val="003B7B4C"/>
    <w:rsid w:val="003C0D98"/>
    <w:rsid w:val="003C12F6"/>
    <w:rsid w:val="003D0271"/>
    <w:rsid w:val="003D1F08"/>
    <w:rsid w:val="003D367B"/>
    <w:rsid w:val="003D48F1"/>
    <w:rsid w:val="003E0AC1"/>
    <w:rsid w:val="003E2849"/>
    <w:rsid w:val="003E5E7F"/>
    <w:rsid w:val="003E6912"/>
    <w:rsid w:val="003F1914"/>
    <w:rsid w:val="003F1F5D"/>
    <w:rsid w:val="003F2919"/>
    <w:rsid w:val="003F445F"/>
    <w:rsid w:val="003F4C00"/>
    <w:rsid w:val="003F51CD"/>
    <w:rsid w:val="003F6294"/>
    <w:rsid w:val="003F7586"/>
    <w:rsid w:val="00401521"/>
    <w:rsid w:val="0040221E"/>
    <w:rsid w:val="00404366"/>
    <w:rsid w:val="004047BA"/>
    <w:rsid w:val="00405D20"/>
    <w:rsid w:val="004121F3"/>
    <w:rsid w:val="004133E6"/>
    <w:rsid w:val="0041473A"/>
    <w:rsid w:val="00416654"/>
    <w:rsid w:val="00416BA0"/>
    <w:rsid w:val="00422AA3"/>
    <w:rsid w:val="004230B6"/>
    <w:rsid w:val="004232C1"/>
    <w:rsid w:val="00425BA6"/>
    <w:rsid w:val="00430885"/>
    <w:rsid w:val="00432DEA"/>
    <w:rsid w:val="004351E4"/>
    <w:rsid w:val="00437A81"/>
    <w:rsid w:val="00437DAD"/>
    <w:rsid w:val="004420C6"/>
    <w:rsid w:val="00444C54"/>
    <w:rsid w:val="00446444"/>
    <w:rsid w:val="00447807"/>
    <w:rsid w:val="00450FC2"/>
    <w:rsid w:val="004624C3"/>
    <w:rsid w:val="00463DF3"/>
    <w:rsid w:val="0046419B"/>
    <w:rsid w:val="00464B90"/>
    <w:rsid w:val="00472D2A"/>
    <w:rsid w:val="00474067"/>
    <w:rsid w:val="004749DD"/>
    <w:rsid w:val="00475A39"/>
    <w:rsid w:val="00480328"/>
    <w:rsid w:val="004834DF"/>
    <w:rsid w:val="00486EB2"/>
    <w:rsid w:val="00487150"/>
    <w:rsid w:val="004924D2"/>
    <w:rsid w:val="0049275D"/>
    <w:rsid w:val="004953EC"/>
    <w:rsid w:val="0049564C"/>
    <w:rsid w:val="00497212"/>
    <w:rsid w:val="004A008B"/>
    <w:rsid w:val="004A227E"/>
    <w:rsid w:val="004A2D05"/>
    <w:rsid w:val="004B06C4"/>
    <w:rsid w:val="004B1A01"/>
    <w:rsid w:val="004B2510"/>
    <w:rsid w:val="004B2684"/>
    <w:rsid w:val="004B296E"/>
    <w:rsid w:val="004B3020"/>
    <w:rsid w:val="004B432B"/>
    <w:rsid w:val="004B472F"/>
    <w:rsid w:val="004C5CBA"/>
    <w:rsid w:val="004D1693"/>
    <w:rsid w:val="004D2936"/>
    <w:rsid w:val="004D74D8"/>
    <w:rsid w:val="004E1991"/>
    <w:rsid w:val="004E1A5E"/>
    <w:rsid w:val="004E24A8"/>
    <w:rsid w:val="004E3571"/>
    <w:rsid w:val="004E4D33"/>
    <w:rsid w:val="004F43AD"/>
    <w:rsid w:val="004F6A03"/>
    <w:rsid w:val="005010E4"/>
    <w:rsid w:val="00502E5C"/>
    <w:rsid w:val="005040F1"/>
    <w:rsid w:val="00504DE1"/>
    <w:rsid w:val="005053FE"/>
    <w:rsid w:val="005103C5"/>
    <w:rsid w:val="0051280E"/>
    <w:rsid w:val="0051450A"/>
    <w:rsid w:val="00515472"/>
    <w:rsid w:val="00520A2D"/>
    <w:rsid w:val="00521D46"/>
    <w:rsid w:val="00526B8B"/>
    <w:rsid w:val="0052765B"/>
    <w:rsid w:val="005278D4"/>
    <w:rsid w:val="00530E70"/>
    <w:rsid w:val="005314A9"/>
    <w:rsid w:val="00531512"/>
    <w:rsid w:val="0053369D"/>
    <w:rsid w:val="00540DB5"/>
    <w:rsid w:val="005420F0"/>
    <w:rsid w:val="005428BF"/>
    <w:rsid w:val="005432C7"/>
    <w:rsid w:val="00543F55"/>
    <w:rsid w:val="005549B1"/>
    <w:rsid w:val="00555308"/>
    <w:rsid w:val="00555F0C"/>
    <w:rsid w:val="00556EED"/>
    <w:rsid w:val="00560749"/>
    <w:rsid w:val="00560D2E"/>
    <w:rsid w:val="005631C9"/>
    <w:rsid w:val="00564056"/>
    <w:rsid w:val="00566A7E"/>
    <w:rsid w:val="00566FA0"/>
    <w:rsid w:val="00567505"/>
    <w:rsid w:val="005730A4"/>
    <w:rsid w:val="0057427C"/>
    <w:rsid w:val="0057671B"/>
    <w:rsid w:val="00576F76"/>
    <w:rsid w:val="0057742E"/>
    <w:rsid w:val="00581DCB"/>
    <w:rsid w:val="005823D7"/>
    <w:rsid w:val="00584964"/>
    <w:rsid w:val="0058574F"/>
    <w:rsid w:val="00587E7B"/>
    <w:rsid w:val="005A19EF"/>
    <w:rsid w:val="005A33CE"/>
    <w:rsid w:val="005A3AF4"/>
    <w:rsid w:val="005A4E6F"/>
    <w:rsid w:val="005A63DA"/>
    <w:rsid w:val="005A7AEE"/>
    <w:rsid w:val="005B23CA"/>
    <w:rsid w:val="005C1CF0"/>
    <w:rsid w:val="005C32EA"/>
    <w:rsid w:val="005C5BA4"/>
    <w:rsid w:val="005C5C1C"/>
    <w:rsid w:val="005C7944"/>
    <w:rsid w:val="005D4335"/>
    <w:rsid w:val="005D5B38"/>
    <w:rsid w:val="005E02AA"/>
    <w:rsid w:val="005E38A5"/>
    <w:rsid w:val="005E4834"/>
    <w:rsid w:val="005F20E2"/>
    <w:rsid w:val="005F462E"/>
    <w:rsid w:val="005F6530"/>
    <w:rsid w:val="005F706E"/>
    <w:rsid w:val="00600278"/>
    <w:rsid w:val="00600F6A"/>
    <w:rsid w:val="0060192C"/>
    <w:rsid w:val="00601E4B"/>
    <w:rsid w:val="00602DEE"/>
    <w:rsid w:val="00610A59"/>
    <w:rsid w:val="00610BE3"/>
    <w:rsid w:val="00611C86"/>
    <w:rsid w:val="006230AA"/>
    <w:rsid w:val="00624CAA"/>
    <w:rsid w:val="00624E69"/>
    <w:rsid w:val="006259EF"/>
    <w:rsid w:val="00626887"/>
    <w:rsid w:val="0063117B"/>
    <w:rsid w:val="0063119F"/>
    <w:rsid w:val="006315F0"/>
    <w:rsid w:val="00631FC8"/>
    <w:rsid w:val="006321F8"/>
    <w:rsid w:val="0063528A"/>
    <w:rsid w:val="00637076"/>
    <w:rsid w:val="00642675"/>
    <w:rsid w:val="00643E97"/>
    <w:rsid w:val="00644D38"/>
    <w:rsid w:val="00644F9E"/>
    <w:rsid w:val="00646806"/>
    <w:rsid w:val="006518B7"/>
    <w:rsid w:val="006525E8"/>
    <w:rsid w:val="00655332"/>
    <w:rsid w:val="006575FF"/>
    <w:rsid w:val="00657A85"/>
    <w:rsid w:val="006608E7"/>
    <w:rsid w:val="0066097F"/>
    <w:rsid w:val="00663A23"/>
    <w:rsid w:val="00664792"/>
    <w:rsid w:val="00664DCC"/>
    <w:rsid w:val="00665492"/>
    <w:rsid w:val="00665EB1"/>
    <w:rsid w:val="00666D4D"/>
    <w:rsid w:val="00673C9A"/>
    <w:rsid w:val="00674500"/>
    <w:rsid w:val="00685D1F"/>
    <w:rsid w:val="00692AF3"/>
    <w:rsid w:val="006A1981"/>
    <w:rsid w:val="006A447E"/>
    <w:rsid w:val="006A69B2"/>
    <w:rsid w:val="006A760E"/>
    <w:rsid w:val="006B4252"/>
    <w:rsid w:val="006B7090"/>
    <w:rsid w:val="006C3017"/>
    <w:rsid w:val="006C3C06"/>
    <w:rsid w:val="006C547D"/>
    <w:rsid w:val="006D0A95"/>
    <w:rsid w:val="006D3149"/>
    <w:rsid w:val="006E1E51"/>
    <w:rsid w:val="006E23CD"/>
    <w:rsid w:val="006E5D23"/>
    <w:rsid w:val="006E5D2B"/>
    <w:rsid w:val="006E5E38"/>
    <w:rsid w:val="006F1C43"/>
    <w:rsid w:val="006F1F3E"/>
    <w:rsid w:val="006F2180"/>
    <w:rsid w:val="006F40B0"/>
    <w:rsid w:val="006F4755"/>
    <w:rsid w:val="006F5D2C"/>
    <w:rsid w:val="006F5DFF"/>
    <w:rsid w:val="00700ABA"/>
    <w:rsid w:val="00714FC9"/>
    <w:rsid w:val="00720043"/>
    <w:rsid w:val="007200BD"/>
    <w:rsid w:val="00723B51"/>
    <w:rsid w:val="00723B53"/>
    <w:rsid w:val="00724D31"/>
    <w:rsid w:val="00725763"/>
    <w:rsid w:val="007315D7"/>
    <w:rsid w:val="007315E7"/>
    <w:rsid w:val="00735EC3"/>
    <w:rsid w:val="007373B2"/>
    <w:rsid w:val="00743E3F"/>
    <w:rsid w:val="0074648A"/>
    <w:rsid w:val="007466CA"/>
    <w:rsid w:val="00747B7D"/>
    <w:rsid w:val="00747CEC"/>
    <w:rsid w:val="00751481"/>
    <w:rsid w:val="00753BE2"/>
    <w:rsid w:val="00755809"/>
    <w:rsid w:val="00755C48"/>
    <w:rsid w:val="0075697A"/>
    <w:rsid w:val="00757916"/>
    <w:rsid w:val="00762833"/>
    <w:rsid w:val="007649A3"/>
    <w:rsid w:val="00765743"/>
    <w:rsid w:val="0076631D"/>
    <w:rsid w:val="007671D9"/>
    <w:rsid w:val="00770D1E"/>
    <w:rsid w:val="007755D4"/>
    <w:rsid w:val="007772FA"/>
    <w:rsid w:val="00781113"/>
    <w:rsid w:val="00781429"/>
    <w:rsid w:val="00782853"/>
    <w:rsid w:val="00782E35"/>
    <w:rsid w:val="00790A98"/>
    <w:rsid w:val="00792CBB"/>
    <w:rsid w:val="00792CDD"/>
    <w:rsid w:val="0079467A"/>
    <w:rsid w:val="007974A1"/>
    <w:rsid w:val="007A0B6D"/>
    <w:rsid w:val="007A47F5"/>
    <w:rsid w:val="007A623B"/>
    <w:rsid w:val="007A728E"/>
    <w:rsid w:val="007B0388"/>
    <w:rsid w:val="007B0FF3"/>
    <w:rsid w:val="007B37A6"/>
    <w:rsid w:val="007B5C7B"/>
    <w:rsid w:val="007B6B20"/>
    <w:rsid w:val="007C10E6"/>
    <w:rsid w:val="007C3833"/>
    <w:rsid w:val="007C512E"/>
    <w:rsid w:val="007C5FFF"/>
    <w:rsid w:val="007D0D88"/>
    <w:rsid w:val="007D23A1"/>
    <w:rsid w:val="007D37B0"/>
    <w:rsid w:val="007D4072"/>
    <w:rsid w:val="007D4D55"/>
    <w:rsid w:val="007D5674"/>
    <w:rsid w:val="007D56D9"/>
    <w:rsid w:val="007D5EE2"/>
    <w:rsid w:val="007D6EC1"/>
    <w:rsid w:val="007D7B75"/>
    <w:rsid w:val="007F1490"/>
    <w:rsid w:val="007F25E6"/>
    <w:rsid w:val="007F2B79"/>
    <w:rsid w:val="007F6364"/>
    <w:rsid w:val="007F6C64"/>
    <w:rsid w:val="007F714F"/>
    <w:rsid w:val="0080076A"/>
    <w:rsid w:val="0080224E"/>
    <w:rsid w:val="008037B4"/>
    <w:rsid w:val="00805BEC"/>
    <w:rsid w:val="00811360"/>
    <w:rsid w:val="00811558"/>
    <w:rsid w:val="00820334"/>
    <w:rsid w:val="00820E9B"/>
    <w:rsid w:val="008219C1"/>
    <w:rsid w:val="00823018"/>
    <w:rsid w:val="00823AB3"/>
    <w:rsid w:val="00823AD3"/>
    <w:rsid w:val="00827327"/>
    <w:rsid w:val="008358C4"/>
    <w:rsid w:val="008371F6"/>
    <w:rsid w:val="00841C9E"/>
    <w:rsid w:val="008465BC"/>
    <w:rsid w:val="0084725B"/>
    <w:rsid w:val="008473C6"/>
    <w:rsid w:val="00854B22"/>
    <w:rsid w:val="00855FFE"/>
    <w:rsid w:val="008563F6"/>
    <w:rsid w:val="0085665A"/>
    <w:rsid w:val="00857B39"/>
    <w:rsid w:val="00857C80"/>
    <w:rsid w:val="00862566"/>
    <w:rsid w:val="00862780"/>
    <w:rsid w:val="0086404D"/>
    <w:rsid w:val="0086682E"/>
    <w:rsid w:val="0087268D"/>
    <w:rsid w:val="0087300E"/>
    <w:rsid w:val="00874110"/>
    <w:rsid w:val="008748D8"/>
    <w:rsid w:val="008756A2"/>
    <w:rsid w:val="00880DE2"/>
    <w:rsid w:val="00880FDB"/>
    <w:rsid w:val="00885257"/>
    <w:rsid w:val="0088778A"/>
    <w:rsid w:val="00890AE1"/>
    <w:rsid w:val="0089167A"/>
    <w:rsid w:val="008935BC"/>
    <w:rsid w:val="00896D35"/>
    <w:rsid w:val="008A06EB"/>
    <w:rsid w:val="008A3F6E"/>
    <w:rsid w:val="008A4FA1"/>
    <w:rsid w:val="008A6097"/>
    <w:rsid w:val="008A635C"/>
    <w:rsid w:val="008A6728"/>
    <w:rsid w:val="008A718B"/>
    <w:rsid w:val="008A7832"/>
    <w:rsid w:val="008B0896"/>
    <w:rsid w:val="008B0B58"/>
    <w:rsid w:val="008B163E"/>
    <w:rsid w:val="008B2154"/>
    <w:rsid w:val="008B3141"/>
    <w:rsid w:val="008B6328"/>
    <w:rsid w:val="008B713B"/>
    <w:rsid w:val="008B73B9"/>
    <w:rsid w:val="008C1819"/>
    <w:rsid w:val="008C2749"/>
    <w:rsid w:val="008C54DE"/>
    <w:rsid w:val="008D321B"/>
    <w:rsid w:val="008D4E15"/>
    <w:rsid w:val="008D670E"/>
    <w:rsid w:val="008E0430"/>
    <w:rsid w:val="008E1089"/>
    <w:rsid w:val="008E4DA7"/>
    <w:rsid w:val="008F041A"/>
    <w:rsid w:val="008F2930"/>
    <w:rsid w:val="008F2EDC"/>
    <w:rsid w:val="008F34A3"/>
    <w:rsid w:val="008F4288"/>
    <w:rsid w:val="008F6148"/>
    <w:rsid w:val="008F7D17"/>
    <w:rsid w:val="00901B91"/>
    <w:rsid w:val="009031DA"/>
    <w:rsid w:val="0091148B"/>
    <w:rsid w:val="00912413"/>
    <w:rsid w:val="00917F24"/>
    <w:rsid w:val="0092582C"/>
    <w:rsid w:val="00925A5F"/>
    <w:rsid w:val="00925C16"/>
    <w:rsid w:val="0092749D"/>
    <w:rsid w:val="00927CF0"/>
    <w:rsid w:val="00930744"/>
    <w:rsid w:val="009314EB"/>
    <w:rsid w:val="0094143B"/>
    <w:rsid w:val="009427FC"/>
    <w:rsid w:val="0094430B"/>
    <w:rsid w:val="009443AC"/>
    <w:rsid w:val="009474DA"/>
    <w:rsid w:val="009542B1"/>
    <w:rsid w:val="00955563"/>
    <w:rsid w:val="0095745F"/>
    <w:rsid w:val="00961CBA"/>
    <w:rsid w:val="00964B09"/>
    <w:rsid w:val="00967601"/>
    <w:rsid w:val="00967FC8"/>
    <w:rsid w:val="00971145"/>
    <w:rsid w:val="009761E4"/>
    <w:rsid w:val="00976A82"/>
    <w:rsid w:val="00981CAC"/>
    <w:rsid w:val="0098380E"/>
    <w:rsid w:val="00984849"/>
    <w:rsid w:val="00986A57"/>
    <w:rsid w:val="00986BD1"/>
    <w:rsid w:val="00994672"/>
    <w:rsid w:val="00997BC1"/>
    <w:rsid w:val="009A129A"/>
    <w:rsid w:val="009A207E"/>
    <w:rsid w:val="009A2710"/>
    <w:rsid w:val="009A317D"/>
    <w:rsid w:val="009A33C9"/>
    <w:rsid w:val="009A4BFD"/>
    <w:rsid w:val="009A4C12"/>
    <w:rsid w:val="009A629C"/>
    <w:rsid w:val="009B21AA"/>
    <w:rsid w:val="009B3B2A"/>
    <w:rsid w:val="009B70F0"/>
    <w:rsid w:val="009B7EC1"/>
    <w:rsid w:val="009C02D9"/>
    <w:rsid w:val="009C3A74"/>
    <w:rsid w:val="009C5146"/>
    <w:rsid w:val="009C776B"/>
    <w:rsid w:val="009D04AA"/>
    <w:rsid w:val="009D0526"/>
    <w:rsid w:val="009D25F2"/>
    <w:rsid w:val="009D3DCE"/>
    <w:rsid w:val="009D7BE8"/>
    <w:rsid w:val="009E369D"/>
    <w:rsid w:val="009E391C"/>
    <w:rsid w:val="009E3991"/>
    <w:rsid w:val="009E569D"/>
    <w:rsid w:val="009F1B55"/>
    <w:rsid w:val="009F2F32"/>
    <w:rsid w:val="009F40B0"/>
    <w:rsid w:val="009F4B48"/>
    <w:rsid w:val="009F4D0F"/>
    <w:rsid w:val="009F71B8"/>
    <w:rsid w:val="009F7564"/>
    <w:rsid w:val="00A03735"/>
    <w:rsid w:val="00A05BA4"/>
    <w:rsid w:val="00A119C9"/>
    <w:rsid w:val="00A16EE1"/>
    <w:rsid w:val="00A21514"/>
    <w:rsid w:val="00A258E8"/>
    <w:rsid w:val="00A30E6D"/>
    <w:rsid w:val="00A311E9"/>
    <w:rsid w:val="00A406DC"/>
    <w:rsid w:val="00A4150A"/>
    <w:rsid w:val="00A41552"/>
    <w:rsid w:val="00A42165"/>
    <w:rsid w:val="00A42E75"/>
    <w:rsid w:val="00A44046"/>
    <w:rsid w:val="00A4603C"/>
    <w:rsid w:val="00A53401"/>
    <w:rsid w:val="00A602A6"/>
    <w:rsid w:val="00A624D8"/>
    <w:rsid w:val="00A661C3"/>
    <w:rsid w:val="00A6638C"/>
    <w:rsid w:val="00A669E6"/>
    <w:rsid w:val="00A66B0B"/>
    <w:rsid w:val="00A702ED"/>
    <w:rsid w:val="00A73CA0"/>
    <w:rsid w:val="00A73D97"/>
    <w:rsid w:val="00A76511"/>
    <w:rsid w:val="00A77F72"/>
    <w:rsid w:val="00A8224D"/>
    <w:rsid w:val="00A830C7"/>
    <w:rsid w:val="00A8643F"/>
    <w:rsid w:val="00A87FC9"/>
    <w:rsid w:val="00A90533"/>
    <w:rsid w:val="00A91585"/>
    <w:rsid w:val="00AA07B7"/>
    <w:rsid w:val="00AA1335"/>
    <w:rsid w:val="00AA1E81"/>
    <w:rsid w:val="00AA7564"/>
    <w:rsid w:val="00AB2189"/>
    <w:rsid w:val="00AB2448"/>
    <w:rsid w:val="00AB25FE"/>
    <w:rsid w:val="00AB5653"/>
    <w:rsid w:val="00AB7FC9"/>
    <w:rsid w:val="00AC2EA1"/>
    <w:rsid w:val="00AC414B"/>
    <w:rsid w:val="00AD50FF"/>
    <w:rsid w:val="00AD6B1F"/>
    <w:rsid w:val="00AD7D20"/>
    <w:rsid w:val="00AE18D1"/>
    <w:rsid w:val="00AE199C"/>
    <w:rsid w:val="00AE1B70"/>
    <w:rsid w:val="00AE4416"/>
    <w:rsid w:val="00AE6CE3"/>
    <w:rsid w:val="00AF1B54"/>
    <w:rsid w:val="00AF50FD"/>
    <w:rsid w:val="00AF524F"/>
    <w:rsid w:val="00B047F7"/>
    <w:rsid w:val="00B113EF"/>
    <w:rsid w:val="00B115A1"/>
    <w:rsid w:val="00B13A21"/>
    <w:rsid w:val="00B255A1"/>
    <w:rsid w:val="00B3461A"/>
    <w:rsid w:val="00B36175"/>
    <w:rsid w:val="00B4521E"/>
    <w:rsid w:val="00B464EF"/>
    <w:rsid w:val="00B52E98"/>
    <w:rsid w:val="00B5385A"/>
    <w:rsid w:val="00B54128"/>
    <w:rsid w:val="00B5685A"/>
    <w:rsid w:val="00B5686F"/>
    <w:rsid w:val="00B57586"/>
    <w:rsid w:val="00B608B0"/>
    <w:rsid w:val="00B61357"/>
    <w:rsid w:val="00B634DA"/>
    <w:rsid w:val="00B63E78"/>
    <w:rsid w:val="00B641D8"/>
    <w:rsid w:val="00B648FD"/>
    <w:rsid w:val="00B67714"/>
    <w:rsid w:val="00B73780"/>
    <w:rsid w:val="00B73B9E"/>
    <w:rsid w:val="00B830FA"/>
    <w:rsid w:val="00B83388"/>
    <w:rsid w:val="00B83497"/>
    <w:rsid w:val="00B83A6A"/>
    <w:rsid w:val="00B83FDB"/>
    <w:rsid w:val="00B9054E"/>
    <w:rsid w:val="00B92A45"/>
    <w:rsid w:val="00B96722"/>
    <w:rsid w:val="00BA2241"/>
    <w:rsid w:val="00BB087E"/>
    <w:rsid w:val="00BB2A87"/>
    <w:rsid w:val="00BB673D"/>
    <w:rsid w:val="00BC03D9"/>
    <w:rsid w:val="00BC1E04"/>
    <w:rsid w:val="00BC464B"/>
    <w:rsid w:val="00BC5C7D"/>
    <w:rsid w:val="00BD0721"/>
    <w:rsid w:val="00BD299C"/>
    <w:rsid w:val="00BD3028"/>
    <w:rsid w:val="00BD70B3"/>
    <w:rsid w:val="00BE0785"/>
    <w:rsid w:val="00BE3328"/>
    <w:rsid w:val="00BE3D22"/>
    <w:rsid w:val="00BE795D"/>
    <w:rsid w:val="00BF0239"/>
    <w:rsid w:val="00BF1C5D"/>
    <w:rsid w:val="00BF42E8"/>
    <w:rsid w:val="00BF623A"/>
    <w:rsid w:val="00BF6A9C"/>
    <w:rsid w:val="00C02690"/>
    <w:rsid w:val="00C02759"/>
    <w:rsid w:val="00C12F13"/>
    <w:rsid w:val="00C138FA"/>
    <w:rsid w:val="00C15859"/>
    <w:rsid w:val="00C1656A"/>
    <w:rsid w:val="00C22F93"/>
    <w:rsid w:val="00C27547"/>
    <w:rsid w:val="00C30C67"/>
    <w:rsid w:val="00C3189F"/>
    <w:rsid w:val="00C3547C"/>
    <w:rsid w:val="00C40439"/>
    <w:rsid w:val="00C40A9A"/>
    <w:rsid w:val="00C51828"/>
    <w:rsid w:val="00C53C00"/>
    <w:rsid w:val="00C56B67"/>
    <w:rsid w:val="00C61328"/>
    <w:rsid w:val="00C64A76"/>
    <w:rsid w:val="00C6530F"/>
    <w:rsid w:val="00C7062C"/>
    <w:rsid w:val="00C70CE8"/>
    <w:rsid w:val="00C75616"/>
    <w:rsid w:val="00C75CFD"/>
    <w:rsid w:val="00C75F2D"/>
    <w:rsid w:val="00C76103"/>
    <w:rsid w:val="00C7650F"/>
    <w:rsid w:val="00C76B8B"/>
    <w:rsid w:val="00C772B2"/>
    <w:rsid w:val="00C80AA1"/>
    <w:rsid w:val="00C85AE9"/>
    <w:rsid w:val="00C92A8A"/>
    <w:rsid w:val="00C949D9"/>
    <w:rsid w:val="00C9770A"/>
    <w:rsid w:val="00CA3185"/>
    <w:rsid w:val="00CB1132"/>
    <w:rsid w:val="00CB41F2"/>
    <w:rsid w:val="00CB7906"/>
    <w:rsid w:val="00CB79DC"/>
    <w:rsid w:val="00CB7C61"/>
    <w:rsid w:val="00CC0E03"/>
    <w:rsid w:val="00CC1C59"/>
    <w:rsid w:val="00CC5912"/>
    <w:rsid w:val="00CD2D14"/>
    <w:rsid w:val="00CD4C9B"/>
    <w:rsid w:val="00CE2033"/>
    <w:rsid w:val="00CE23D5"/>
    <w:rsid w:val="00CF0A0E"/>
    <w:rsid w:val="00CF2430"/>
    <w:rsid w:val="00CF5971"/>
    <w:rsid w:val="00CF7A2A"/>
    <w:rsid w:val="00D00B52"/>
    <w:rsid w:val="00D0203B"/>
    <w:rsid w:val="00D03678"/>
    <w:rsid w:val="00D04924"/>
    <w:rsid w:val="00D04FBD"/>
    <w:rsid w:val="00D062D1"/>
    <w:rsid w:val="00D1200B"/>
    <w:rsid w:val="00D13655"/>
    <w:rsid w:val="00D16F5E"/>
    <w:rsid w:val="00D207C5"/>
    <w:rsid w:val="00D22A5C"/>
    <w:rsid w:val="00D264E9"/>
    <w:rsid w:val="00D433D7"/>
    <w:rsid w:val="00D442DD"/>
    <w:rsid w:val="00D478F5"/>
    <w:rsid w:val="00D51601"/>
    <w:rsid w:val="00D5191E"/>
    <w:rsid w:val="00D51BD2"/>
    <w:rsid w:val="00D5537F"/>
    <w:rsid w:val="00D55418"/>
    <w:rsid w:val="00D56AFB"/>
    <w:rsid w:val="00D617B5"/>
    <w:rsid w:val="00D632D7"/>
    <w:rsid w:val="00D6346F"/>
    <w:rsid w:val="00D64E67"/>
    <w:rsid w:val="00D672A4"/>
    <w:rsid w:val="00D679D2"/>
    <w:rsid w:val="00D7140B"/>
    <w:rsid w:val="00D74FE3"/>
    <w:rsid w:val="00D74FEE"/>
    <w:rsid w:val="00D7566B"/>
    <w:rsid w:val="00D77081"/>
    <w:rsid w:val="00D771BC"/>
    <w:rsid w:val="00D8078F"/>
    <w:rsid w:val="00D80872"/>
    <w:rsid w:val="00D8108B"/>
    <w:rsid w:val="00D83D7C"/>
    <w:rsid w:val="00D86F25"/>
    <w:rsid w:val="00D905A0"/>
    <w:rsid w:val="00D963DB"/>
    <w:rsid w:val="00D9672C"/>
    <w:rsid w:val="00D97D63"/>
    <w:rsid w:val="00D97D83"/>
    <w:rsid w:val="00DA27DD"/>
    <w:rsid w:val="00DA3C49"/>
    <w:rsid w:val="00DA440B"/>
    <w:rsid w:val="00DA7317"/>
    <w:rsid w:val="00DB3477"/>
    <w:rsid w:val="00DB42ED"/>
    <w:rsid w:val="00DB4486"/>
    <w:rsid w:val="00DB6724"/>
    <w:rsid w:val="00DB695B"/>
    <w:rsid w:val="00DC317B"/>
    <w:rsid w:val="00DC36D4"/>
    <w:rsid w:val="00DC457D"/>
    <w:rsid w:val="00DC4E21"/>
    <w:rsid w:val="00DC51D9"/>
    <w:rsid w:val="00DD26BE"/>
    <w:rsid w:val="00DD5B76"/>
    <w:rsid w:val="00DD6C40"/>
    <w:rsid w:val="00DD77CF"/>
    <w:rsid w:val="00DE3753"/>
    <w:rsid w:val="00DE39C1"/>
    <w:rsid w:val="00DE42A7"/>
    <w:rsid w:val="00DF0257"/>
    <w:rsid w:val="00DF1D98"/>
    <w:rsid w:val="00DF5C8A"/>
    <w:rsid w:val="00E00ECC"/>
    <w:rsid w:val="00E05787"/>
    <w:rsid w:val="00E11312"/>
    <w:rsid w:val="00E1137D"/>
    <w:rsid w:val="00E13BF6"/>
    <w:rsid w:val="00E15E80"/>
    <w:rsid w:val="00E2004D"/>
    <w:rsid w:val="00E206C1"/>
    <w:rsid w:val="00E2400E"/>
    <w:rsid w:val="00E25D9E"/>
    <w:rsid w:val="00E31FC5"/>
    <w:rsid w:val="00E332C9"/>
    <w:rsid w:val="00E33F5C"/>
    <w:rsid w:val="00E356A9"/>
    <w:rsid w:val="00E360FB"/>
    <w:rsid w:val="00E40933"/>
    <w:rsid w:val="00E409D5"/>
    <w:rsid w:val="00E40C44"/>
    <w:rsid w:val="00E433EC"/>
    <w:rsid w:val="00E4538C"/>
    <w:rsid w:val="00E45EA4"/>
    <w:rsid w:val="00E533F6"/>
    <w:rsid w:val="00E55B48"/>
    <w:rsid w:val="00E56C94"/>
    <w:rsid w:val="00E6043F"/>
    <w:rsid w:val="00E61DD2"/>
    <w:rsid w:val="00E659BC"/>
    <w:rsid w:val="00E730F9"/>
    <w:rsid w:val="00E73571"/>
    <w:rsid w:val="00E772A0"/>
    <w:rsid w:val="00E80908"/>
    <w:rsid w:val="00E80FDF"/>
    <w:rsid w:val="00E81FAF"/>
    <w:rsid w:val="00E9174D"/>
    <w:rsid w:val="00E932E3"/>
    <w:rsid w:val="00E93A01"/>
    <w:rsid w:val="00E97E9B"/>
    <w:rsid w:val="00EA48FD"/>
    <w:rsid w:val="00EB30D6"/>
    <w:rsid w:val="00EB5513"/>
    <w:rsid w:val="00EB7413"/>
    <w:rsid w:val="00EC0A5D"/>
    <w:rsid w:val="00EC4C75"/>
    <w:rsid w:val="00EC532D"/>
    <w:rsid w:val="00ED45FD"/>
    <w:rsid w:val="00ED4E80"/>
    <w:rsid w:val="00ED5C8C"/>
    <w:rsid w:val="00EE02BE"/>
    <w:rsid w:val="00EE3BC8"/>
    <w:rsid w:val="00EE3BF5"/>
    <w:rsid w:val="00EE4EF4"/>
    <w:rsid w:val="00EE668B"/>
    <w:rsid w:val="00EE69F0"/>
    <w:rsid w:val="00EE6B89"/>
    <w:rsid w:val="00EE7218"/>
    <w:rsid w:val="00EF2659"/>
    <w:rsid w:val="00EF4D94"/>
    <w:rsid w:val="00EF699F"/>
    <w:rsid w:val="00EF71A9"/>
    <w:rsid w:val="00EF746D"/>
    <w:rsid w:val="00EF7641"/>
    <w:rsid w:val="00F024CA"/>
    <w:rsid w:val="00F06D3B"/>
    <w:rsid w:val="00F113C2"/>
    <w:rsid w:val="00F14BAB"/>
    <w:rsid w:val="00F17275"/>
    <w:rsid w:val="00F24546"/>
    <w:rsid w:val="00F267DB"/>
    <w:rsid w:val="00F345A3"/>
    <w:rsid w:val="00F379AB"/>
    <w:rsid w:val="00F37BCF"/>
    <w:rsid w:val="00F4126C"/>
    <w:rsid w:val="00F43B29"/>
    <w:rsid w:val="00F465B5"/>
    <w:rsid w:val="00F4681E"/>
    <w:rsid w:val="00F52B4A"/>
    <w:rsid w:val="00F53B7F"/>
    <w:rsid w:val="00F64380"/>
    <w:rsid w:val="00F64524"/>
    <w:rsid w:val="00F6515F"/>
    <w:rsid w:val="00F72E25"/>
    <w:rsid w:val="00F771E0"/>
    <w:rsid w:val="00F80806"/>
    <w:rsid w:val="00F85335"/>
    <w:rsid w:val="00F90424"/>
    <w:rsid w:val="00F91299"/>
    <w:rsid w:val="00F97126"/>
    <w:rsid w:val="00FA0DD4"/>
    <w:rsid w:val="00FA3EB1"/>
    <w:rsid w:val="00FA47C1"/>
    <w:rsid w:val="00FA707E"/>
    <w:rsid w:val="00FA79A7"/>
    <w:rsid w:val="00FB0C00"/>
    <w:rsid w:val="00FB5B1A"/>
    <w:rsid w:val="00FB6392"/>
    <w:rsid w:val="00FB673A"/>
    <w:rsid w:val="00FB75B1"/>
    <w:rsid w:val="00FC0C2F"/>
    <w:rsid w:val="00FC587B"/>
    <w:rsid w:val="00FD028A"/>
    <w:rsid w:val="00FD074A"/>
    <w:rsid w:val="00FD18E0"/>
    <w:rsid w:val="00FD20C3"/>
    <w:rsid w:val="00FD44A3"/>
    <w:rsid w:val="00FE33DF"/>
    <w:rsid w:val="00FE37E9"/>
    <w:rsid w:val="00FE3C8B"/>
    <w:rsid w:val="00FE5282"/>
    <w:rsid w:val="00FF3FDE"/>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A2722F-A2AA-4000-9779-70888F51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paragraph" w:styleId="Ttulo6">
    <w:name w:val="heading 6"/>
    <w:basedOn w:val="Normal"/>
    <w:next w:val="Normal"/>
    <w:link w:val="Ttulo6Car"/>
    <w:uiPriority w:val="9"/>
    <w:unhideWhenUsed/>
    <w:qFormat/>
    <w:rsid w:val="003F1914"/>
    <w:pPr>
      <w:keepNext/>
      <w:keepLines/>
      <w:spacing w:before="240" w:after="80" w:line="276" w:lineRule="auto"/>
      <w:outlineLvl w:val="5"/>
    </w:pPr>
    <w:rPr>
      <w:rFonts w:ascii="Arial" w:eastAsia="Arial" w:hAnsi="Arial" w:cs="Arial"/>
      <w:i/>
      <w:color w:val="666666"/>
      <w:sz w:val="22"/>
      <w:szCs w:val="22"/>
      <w:lang w:val="es" w:eastAsia="es-MX"/>
    </w:rPr>
  </w:style>
  <w:style w:type="paragraph" w:styleId="Ttulo7">
    <w:name w:val="heading 7"/>
    <w:basedOn w:val="Normal"/>
    <w:next w:val="Normal"/>
    <w:link w:val="Ttulo7Car"/>
    <w:qFormat/>
    <w:rsid w:val="004924D2"/>
    <w:pPr>
      <w:keepNext/>
      <w:spacing w:line="360" w:lineRule="auto"/>
      <w:jc w:val="both"/>
      <w:outlineLvl w:val="6"/>
    </w:pPr>
    <w:rPr>
      <w:rFonts w:ascii="Arial" w:hAnsi="Arial"/>
      <w:b/>
      <w:sz w:val="36"/>
      <w:szCs w:val="20"/>
      <w:lang w:val="es-ES_tradnl"/>
    </w:rPr>
  </w:style>
  <w:style w:type="paragraph" w:styleId="Ttulo8">
    <w:name w:val="heading 8"/>
    <w:basedOn w:val="Normal"/>
    <w:next w:val="Normal"/>
    <w:link w:val="Ttulo8Car"/>
    <w:qFormat/>
    <w:rsid w:val="004924D2"/>
    <w:pPr>
      <w:spacing w:before="240" w:after="60"/>
      <w:outlineLvl w:val="7"/>
    </w:pPr>
    <w:rPr>
      <w:rFonts w:ascii="Calibri" w:hAnsi="Calibri"/>
      <w:i/>
      <w:iCs/>
    </w:rPr>
  </w:style>
  <w:style w:type="paragraph" w:styleId="Ttulo9">
    <w:name w:val="heading 9"/>
    <w:basedOn w:val="Normal"/>
    <w:next w:val="Normal"/>
    <w:link w:val="Ttulo9Car"/>
    <w:qFormat/>
    <w:rsid w:val="004924D2"/>
    <w:pPr>
      <w:keepNext/>
      <w:spacing w:line="360" w:lineRule="auto"/>
      <w:jc w:val="both"/>
      <w:outlineLvl w:val="8"/>
    </w:pPr>
    <w:rPr>
      <w:rFonts w:ascii="Arial" w:hAnsi="Arial"/>
      <w:b/>
      <w:sz w:val="3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294FC5"/>
    <w:pPr>
      <w:tabs>
        <w:tab w:val="center" w:pos="4419"/>
        <w:tab w:val="right" w:pos="8838"/>
      </w:tabs>
    </w:pPr>
  </w:style>
  <w:style w:type="character" w:customStyle="1" w:styleId="EncabezadoCar">
    <w:name w:val="Encabezado Car"/>
    <w:basedOn w:val="Fuentedeprrafopredeter"/>
    <w:link w:val="Encabezado"/>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nhideWhenUsed/>
    <w:rsid w:val="009314EB"/>
    <w:rPr>
      <w:sz w:val="20"/>
      <w:szCs w:val="20"/>
    </w:rPr>
  </w:style>
  <w:style w:type="character" w:customStyle="1" w:styleId="TextonotapieCar">
    <w:name w:val="Texto nota pie Car"/>
    <w:basedOn w:val="Fuentedeprrafopredeter"/>
    <w:link w:val="Textonotapie"/>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nhideWhenUsed/>
    <w:qFormat/>
    <w:rsid w:val="009314EB"/>
    <w:rPr>
      <w:vertAlign w:val="superscript"/>
    </w:rPr>
  </w:style>
  <w:style w:type="character" w:styleId="Hipervnculo">
    <w:name w:val="Hyperlink"/>
    <w:basedOn w:val="Fuentedeprrafopredeter"/>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5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link w:val="TextoCar"/>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5D5B38"/>
    <w:rPr>
      <w:sz w:val="20"/>
      <w:szCs w:val="20"/>
    </w:rPr>
  </w:style>
  <w:style w:type="character" w:customStyle="1" w:styleId="TextonotaalfinalCar">
    <w:name w:val="Texto nota al final Car"/>
    <w:basedOn w:val="Fuentedeprrafopredeter"/>
    <w:link w:val="Textonotaalfinal"/>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1E2757"/>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1E2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6">
    <w:name w:val="Tabla con cuadrícula76"/>
    <w:basedOn w:val="Tablanormal"/>
    <w:next w:val="Tablaconcuadrcula"/>
    <w:uiPriority w:val="59"/>
    <w:rsid w:val="00FC587B"/>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39"/>
    <w:rsid w:val="0084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3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C532D"/>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39"/>
    <w:rsid w:val="00EC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EC532D"/>
    <w:rPr>
      <w:rFonts w:ascii="Courier New" w:hAnsi="Courier New"/>
      <w:sz w:val="20"/>
      <w:szCs w:val="20"/>
    </w:rPr>
  </w:style>
  <w:style w:type="paragraph" w:customStyle="1" w:styleId="Estilo">
    <w:name w:val="Estilo"/>
    <w:basedOn w:val="Sinespaciado"/>
    <w:link w:val="EstiloCar"/>
    <w:qFormat/>
    <w:rsid w:val="00EC532D"/>
    <w:rPr>
      <w:rFonts w:eastAsia="Calibri"/>
      <w:szCs w:val="22"/>
      <w:lang w:eastAsia="en-US"/>
    </w:rPr>
  </w:style>
  <w:style w:type="character" w:customStyle="1" w:styleId="EstiloCar">
    <w:name w:val="Estilo Car"/>
    <w:link w:val="Estilo"/>
    <w:rsid w:val="00EC532D"/>
    <w:rPr>
      <w:rFonts w:ascii="Arial" w:eastAsia="Calibri" w:hAnsi="Arial" w:cs="Times New Roman"/>
      <w:sz w:val="24"/>
    </w:rPr>
  </w:style>
  <w:style w:type="table" w:customStyle="1" w:styleId="Tablaconcuadrcula84">
    <w:name w:val="Tabla con cuadrícula84"/>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C532D"/>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1A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1D1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D23A1"/>
  </w:style>
  <w:style w:type="numbering" w:customStyle="1" w:styleId="Sinlista6">
    <w:name w:val="Sin lista6"/>
    <w:next w:val="Sinlista"/>
    <w:uiPriority w:val="99"/>
    <w:semiHidden/>
    <w:unhideWhenUsed/>
    <w:rsid w:val="005A3AF4"/>
  </w:style>
  <w:style w:type="table" w:customStyle="1" w:styleId="Tablaconcuadrcula93">
    <w:name w:val="Tabla con cuadrícula93"/>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AB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D442DD"/>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F597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CF5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CF59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rsid w:val="00C7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D9672C"/>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D967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D9672C"/>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39"/>
    <w:rsid w:val="0048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8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8E0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rsid w:val="008E0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8E0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8E0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C75C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C75C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B346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B346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641D8"/>
    <w:pPr>
      <w:spacing w:after="200" w:line="276" w:lineRule="auto"/>
    </w:pPr>
    <w:rPr>
      <w:rFonts w:ascii="Calibri" w:eastAsia="Calibri" w:hAnsi="Calibri" w:cs="Calibri"/>
      <w:lang w:eastAsia="es-MX"/>
    </w:rPr>
  </w:style>
  <w:style w:type="table" w:customStyle="1" w:styleId="Tablaconcuadrcula109">
    <w:name w:val="Tabla con cuadrícula109"/>
    <w:basedOn w:val="Tablanormal"/>
    <w:next w:val="Tablaconcuadrcula"/>
    <w:uiPriority w:val="39"/>
    <w:rsid w:val="00FD1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E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rsid w:val="00EE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9467A"/>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B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C76103"/>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C761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761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46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F46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F46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00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3F1914"/>
    <w:rPr>
      <w:rFonts w:ascii="Arial" w:eastAsia="Arial" w:hAnsi="Arial" w:cs="Arial"/>
      <w:i/>
      <w:color w:val="666666"/>
      <w:lang w:val="es" w:eastAsia="es-MX"/>
    </w:rPr>
  </w:style>
  <w:style w:type="numbering" w:customStyle="1" w:styleId="Sinlista7">
    <w:name w:val="Sin lista7"/>
    <w:next w:val="Sinlista"/>
    <w:uiPriority w:val="99"/>
    <w:semiHidden/>
    <w:unhideWhenUsed/>
    <w:rsid w:val="003F1914"/>
  </w:style>
  <w:style w:type="table" w:customStyle="1" w:styleId="TableNormal2">
    <w:name w:val="Table Normal2"/>
    <w:rsid w:val="003F1914"/>
    <w:pPr>
      <w:spacing w:after="0" w:line="276" w:lineRule="auto"/>
    </w:pPr>
    <w:rPr>
      <w:rFonts w:ascii="Arial" w:eastAsia="Arial" w:hAnsi="Arial" w:cs="Arial"/>
      <w:lang w:val="es"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3F1914"/>
    <w:pPr>
      <w:keepNext/>
      <w:keepLines/>
      <w:spacing w:after="320" w:line="276" w:lineRule="auto"/>
    </w:pPr>
    <w:rPr>
      <w:rFonts w:ascii="Arial" w:eastAsia="Arial" w:hAnsi="Arial" w:cs="Arial"/>
      <w:color w:val="666666"/>
      <w:sz w:val="30"/>
      <w:szCs w:val="30"/>
      <w:lang w:val="es" w:eastAsia="es-MX"/>
    </w:rPr>
  </w:style>
  <w:style w:type="character" w:customStyle="1" w:styleId="SubttuloCar">
    <w:name w:val="Subtítulo Car"/>
    <w:basedOn w:val="Fuentedeprrafopredeter"/>
    <w:link w:val="Subttulo"/>
    <w:uiPriority w:val="11"/>
    <w:rsid w:val="003F1914"/>
    <w:rPr>
      <w:rFonts w:ascii="Arial" w:eastAsia="Arial" w:hAnsi="Arial" w:cs="Arial"/>
      <w:color w:val="666666"/>
      <w:sz w:val="30"/>
      <w:szCs w:val="30"/>
      <w:lang w:val="es" w:eastAsia="es-MX"/>
    </w:rPr>
  </w:style>
  <w:style w:type="character" w:styleId="Textoennegrita">
    <w:name w:val="Strong"/>
    <w:basedOn w:val="Fuentedeprrafopredeter"/>
    <w:uiPriority w:val="22"/>
    <w:qFormat/>
    <w:rsid w:val="003F1914"/>
    <w:rPr>
      <w:b/>
      <w:bCs/>
    </w:rPr>
  </w:style>
  <w:style w:type="paragraph" w:customStyle="1" w:styleId="elsevierstylepara">
    <w:name w:val="elsevierstylepara"/>
    <w:basedOn w:val="Normal"/>
    <w:rsid w:val="003F1914"/>
    <w:pPr>
      <w:spacing w:before="100" w:beforeAutospacing="1" w:after="100" w:afterAutospacing="1"/>
    </w:pPr>
    <w:rPr>
      <w:lang w:val="es-MX" w:eastAsia="es-MX"/>
    </w:rPr>
  </w:style>
  <w:style w:type="character" w:customStyle="1" w:styleId="elsevierstylebold">
    <w:name w:val="elsevierstylebold"/>
    <w:basedOn w:val="Fuentedeprrafopredeter"/>
    <w:rsid w:val="003F1914"/>
  </w:style>
  <w:style w:type="character" w:customStyle="1" w:styleId="elsevierstyleitalic">
    <w:name w:val="elsevierstyleitalic"/>
    <w:basedOn w:val="Fuentedeprrafopredeter"/>
    <w:rsid w:val="003F1914"/>
  </w:style>
  <w:style w:type="numbering" w:customStyle="1" w:styleId="Sinlista8">
    <w:name w:val="Sin lista8"/>
    <w:next w:val="Sinlista"/>
    <w:uiPriority w:val="99"/>
    <w:semiHidden/>
    <w:unhideWhenUsed/>
    <w:rsid w:val="003F1914"/>
  </w:style>
  <w:style w:type="table" w:customStyle="1" w:styleId="Tablaconcuadrcula122">
    <w:name w:val="Tabla con cuadrícula122"/>
    <w:basedOn w:val="Tablanormal"/>
    <w:next w:val="Tablaconcuadrcula"/>
    <w:uiPriority w:val="39"/>
    <w:rsid w:val="003F19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3F1914"/>
    <w:rPr>
      <w:color w:val="954F72"/>
      <w:u w:val="single"/>
    </w:rPr>
  </w:style>
  <w:style w:type="paragraph" w:styleId="Revisin">
    <w:name w:val="Revision"/>
    <w:hidden/>
    <w:uiPriority w:val="99"/>
    <w:semiHidden/>
    <w:rsid w:val="003F1914"/>
    <w:pPr>
      <w:spacing w:after="0" w:line="240" w:lineRule="auto"/>
    </w:pPr>
    <w:rPr>
      <w:rFonts w:ascii="Arial" w:eastAsia="Times New Roman" w:hAnsi="Arial" w:cs="Times New Roman"/>
      <w:sz w:val="20"/>
      <w:szCs w:val="20"/>
      <w:lang w:eastAsia="es-ES"/>
    </w:rPr>
  </w:style>
  <w:style w:type="table" w:customStyle="1" w:styleId="TableNormal3">
    <w:name w:val="Table Normal3"/>
    <w:uiPriority w:val="2"/>
    <w:semiHidden/>
    <w:unhideWhenUsed/>
    <w:qFormat/>
    <w:rsid w:val="00B11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tulo7Car">
    <w:name w:val="Título 7 Car"/>
    <w:basedOn w:val="Fuentedeprrafopredeter"/>
    <w:link w:val="Ttulo7"/>
    <w:rsid w:val="004924D2"/>
    <w:rPr>
      <w:rFonts w:ascii="Arial" w:eastAsia="Times New Roman" w:hAnsi="Arial" w:cs="Times New Roman"/>
      <w:b/>
      <w:sz w:val="36"/>
      <w:szCs w:val="20"/>
      <w:lang w:val="es-ES_tradnl" w:eastAsia="es-ES"/>
    </w:rPr>
  </w:style>
  <w:style w:type="character" w:customStyle="1" w:styleId="Ttulo8Car">
    <w:name w:val="Título 8 Car"/>
    <w:basedOn w:val="Fuentedeprrafopredeter"/>
    <w:link w:val="Ttulo8"/>
    <w:rsid w:val="004924D2"/>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rsid w:val="004924D2"/>
    <w:rPr>
      <w:rFonts w:ascii="Arial" w:eastAsia="Times New Roman" w:hAnsi="Arial" w:cs="Times New Roman"/>
      <w:b/>
      <w:sz w:val="36"/>
      <w:szCs w:val="20"/>
      <w:lang w:val="es-ES_tradnl" w:eastAsia="es-ES"/>
    </w:rPr>
  </w:style>
  <w:style w:type="numbering" w:customStyle="1" w:styleId="Sinlista9">
    <w:name w:val="Sin lista9"/>
    <w:next w:val="Sinlista"/>
    <w:uiPriority w:val="99"/>
    <w:semiHidden/>
    <w:unhideWhenUsed/>
    <w:rsid w:val="004924D2"/>
  </w:style>
  <w:style w:type="table" w:customStyle="1" w:styleId="Tablaconcuadrcula123">
    <w:name w:val="Tabla con cuadrícula123"/>
    <w:basedOn w:val="Tablanormal"/>
    <w:next w:val="Tablaconcuadrcula"/>
    <w:uiPriority w:val="39"/>
    <w:rsid w:val="00492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492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924D2"/>
    <w:rPr>
      <w:color w:val="605E5C"/>
      <w:shd w:val="clear" w:color="auto" w:fill="E1DFDD"/>
    </w:rPr>
  </w:style>
  <w:style w:type="paragraph" w:styleId="TtuloTDC">
    <w:name w:val="TOC Heading"/>
    <w:basedOn w:val="Ttulo1"/>
    <w:next w:val="Normal"/>
    <w:uiPriority w:val="39"/>
    <w:unhideWhenUsed/>
    <w:qFormat/>
    <w:rsid w:val="004924D2"/>
    <w:pPr>
      <w:spacing w:before="480" w:line="276" w:lineRule="auto"/>
      <w:outlineLvl w:val="9"/>
    </w:pPr>
    <w:rPr>
      <w:b/>
      <w:bCs/>
      <w:sz w:val="28"/>
      <w:szCs w:val="28"/>
      <w:lang w:val="es-MX" w:eastAsia="es-MX"/>
    </w:rPr>
  </w:style>
  <w:style w:type="paragraph" w:styleId="TDC1">
    <w:name w:val="toc 1"/>
    <w:basedOn w:val="Normal"/>
    <w:next w:val="Normal"/>
    <w:autoRedefine/>
    <w:uiPriority w:val="39"/>
    <w:unhideWhenUsed/>
    <w:rsid w:val="004924D2"/>
    <w:pPr>
      <w:spacing w:before="120"/>
    </w:pPr>
    <w:rPr>
      <w:rFonts w:asciiTheme="minorHAnsi" w:hAnsiTheme="minorHAnsi" w:cstheme="minorHAnsi"/>
      <w:b/>
      <w:bCs/>
      <w:i/>
      <w:iCs/>
      <w:lang w:val="es-MX"/>
    </w:rPr>
  </w:style>
  <w:style w:type="paragraph" w:styleId="TDC2">
    <w:name w:val="toc 2"/>
    <w:basedOn w:val="Normal"/>
    <w:next w:val="Normal"/>
    <w:autoRedefine/>
    <w:uiPriority w:val="39"/>
    <w:unhideWhenUsed/>
    <w:rsid w:val="004924D2"/>
    <w:pPr>
      <w:spacing w:before="120"/>
      <w:ind w:left="200"/>
    </w:pPr>
    <w:rPr>
      <w:rFonts w:asciiTheme="minorHAnsi" w:hAnsiTheme="minorHAnsi" w:cstheme="minorHAnsi"/>
      <w:b/>
      <w:bCs/>
      <w:sz w:val="22"/>
      <w:szCs w:val="22"/>
      <w:lang w:val="es-MX"/>
    </w:rPr>
  </w:style>
  <w:style w:type="paragraph" w:styleId="TDC3">
    <w:name w:val="toc 3"/>
    <w:basedOn w:val="Normal"/>
    <w:next w:val="Normal"/>
    <w:autoRedefine/>
    <w:uiPriority w:val="39"/>
    <w:unhideWhenUsed/>
    <w:rsid w:val="004924D2"/>
    <w:pPr>
      <w:ind w:left="400"/>
    </w:pPr>
    <w:rPr>
      <w:rFonts w:asciiTheme="minorHAnsi" w:hAnsiTheme="minorHAnsi" w:cstheme="minorHAnsi"/>
      <w:sz w:val="20"/>
      <w:szCs w:val="20"/>
      <w:lang w:val="es-MX"/>
    </w:rPr>
  </w:style>
  <w:style w:type="paragraph" w:styleId="TDC4">
    <w:name w:val="toc 4"/>
    <w:basedOn w:val="Normal"/>
    <w:next w:val="Normal"/>
    <w:autoRedefine/>
    <w:uiPriority w:val="39"/>
    <w:semiHidden/>
    <w:unhideWhenUsed/>
    <w:rsid w:val="004924D2"/>
    <w:pPr>
      <w:ind w:left="600"/>
    </w:pPr>
    <w:rPr>
      <w:rFonts w:asciiTheme="minorHAnsi" w:hAnsiTheme="minorHAnsi" w:cstheme="minorHAnsi"/>
      <w:sz w:val="20"/>
      <w:szCs w:val="20"/>
      <w:lang w:val="es-MX"/>
    </w:rPr>
  </w:style>
  <w:style w:type="paragraph" w:styleId="TDC5">
    <w:name w:val="toc 5"/>
    <w:basedOn w:val="Normal"/>
    <w:next w:val="Normal"/>
    <w:autoRedefine/>
    <w:uiPriority w:val="39"/>
    <w:semiHidden/>
    <w:unhideWhenUsed/>
    <w:rsid w:val="004924D2"/>
    <w:pPr>
      <w:ind w:left="800"/>
    </w:pPr>
    <w:rPr>
      <w:rFonts w:asciiTheme="minorHAnsi" w:hAnsiTheme="minorHAnsi" w:cstheme="minorHAnsi"/>
      <w:sz w:val="20"/>
      <w:szCs w:val="20"/>
      <w:lang w:val="es-MX"/>
    </w:rPr>
  </w:style>
  <w:style w:type="paragraph" w:styleId="TDC6">
    <w:name w:val="toc 6"/>
    <w:basedOn w:val="Normal"/>
    <w:next w:val="Normal"/>
    <w:autoRedefine/>
    <w:uiPriority w:val="39"/>
    <w:semiHidden/>
    <w:unhideWhenUsed/>
    <w:rsid w:val="004924D2"/>
    <w:pPr>
      <w:ind w:left="1000"/>
    </w:pPr>
    <w:rPr>
      <w:rFonts w:asciiTheme="minorHAnsi" w:hAnsiTheme="minorHAnsi" w:cstheme="minorHAnsi"/>
      <w:sz w:val="20"/>
      <w:szCs w:val="20"/>
      <w:lang w:val="es-MX"/>
    </w:rPr>
  </w:style>
  <w:style w:type="paragraph" w:styleId="TDC7">
    <w:name w:val="toc 7"/>
    <w:basedOn w:val="Normal"/>
    <w:next w:val="Normal"/>
    <w:autoRedefine/>
    <w:uiPriority w:val="39"/>
    <w:semiHidden/>
    <w:unhideWhenUsed/>
    <w:rsid w:val="004924D2"/>
    <w:pPr>
      <w:ind w:left="1200"/>
    </w:pPr>
    <w:rPr>
      <w:rFonts w:asciiTheme="minorHAnsi" w:hAnsiTheme="minorHAnsi" w:cstheme="minorHAnsi"/>
      <w:sz w:val="20"/>
      <w:szCs w:val="20"/>
      <w:lang w:val="es-MX"/>
    </w:rPr>
  </w:style>
  <w:style w:type="paragraph" w:styleId="TDC8">
    <w:name w:val="toc 8"/>
    <w:basedOn w:val="Normal"/>
    <w:next w:val="Normal"/>
    <w:autoRedefine/>
    <w:uiPriority w:val="39"/>
    <w:semiHidden/>
    <w:unhideWhenUsed/>
    <w:rsid w:val="004924D2"/>
    <w:pPr>
      <w:ind w:left="1400"/>
    </w:pPr>
    <w:rPr>
      <w:rFonts w:asciiTheme="minorHAnsi" w:hAnsiTheme="minorHAnsi" w:cstheme="minorHAnsi"/>
      <w:sz w:val="20"/>
      <w:szCs w:val="20"/>
      <w:lang w:val="es-MX"/>
    </w:rPr>
  </w:style>
  <w:style w:type="paragraph" w:styleId="TDC9">
    <w:name w:val="toc 9"/>
    <w:basedOn w:val="Normal"/>
    <w:next w:val="Normal"/>
    <w:autoRedefine/>
    <w:uiPriority w:val="39"/>
    <w:semiHidden/>
    <w:unhideWhenUsed/>
    <w:rsid w:val="004924D2"/>
    <w:pPr>
      <w:ind w:left="1600"/>
    </w:pPr>
    <w:rPr>
      <w:rFonts w:asciiTheme="minorHAnsi" w:hAnsiTheme="minorHAnsi" w:cstheme="minorHAnsi"/>
      <w:sz w:val="20"/>
      <w:szCs w:val="20"/>
      <w:lang w:val="es-MX"/>
    </w:rPr>
  </w:style>
  <w:style w:type="character" w:styleId="Nmerodepgina">
    <w:name w:val="page number"/>
    <w:basedOn w:val="Fuentedeprrafopredeter"/>
    <w:unhideWhenUsed/>
    <w:rsid w:val="004924D2"/>
  </w:style>
  <w:style w:type="paragraph" w:customStyle="1" w:styleId="temp">
    <w:name w:val="temp"/>
    <w:basedOn w:val="Normal"/>
    <w:rsid w:val="004924D2"/>
    <w:pPr>
      <w:spacing w:before="100" w:beforeAutospacing="1" w:after="100" w:afterAutospacing="1"/>
    </w:pPr>
    <w:rPr>
      <w:lang w:val="es-MX" w:eastAsia="es-ES_tradnl"/>
    </w:rPr>
  </w:style>
  <w:style w:type="character" w:customStyle="1" w:styleId="bold">
    <w:name w:val="bold"/>
    <w:basedOn w:val="Fuentedeprrafopredeter"/>
    <w:rsid w:val="004924D2"/>
  </w:style>
  <w:style w:type="character" w:customStyle="1" w:styleId="ng-star-inserted">
    <w:name w:val="ng-star-inserted"/>
    <w:basedOn w:val="Fuentedeprrafopredeter"/>
    <w:rsid w:val="004924D2"/>
  </w:style>
  <w:style w:type="character" w:customStyle="1" w:styleId="A0">
    <w:name w:val="A0"/>
    <w:uiPriority w:val="99"/>
    <w:rsid w:val="004924D2"/>
    <w:rPr>
      <w:rFonts w:cs="MDEAAP+FranklinGothic-Demi"/>
      <w:b/>
      <w:bCs/>
      <w:color w:val="000000"/>
      <w:sz w:val="48"/>
      <w:szCs w:val="48"/>
    </w:rPr>
  </w:style>
  <w:style w:type="paragraph" w:customStyle="1" w:styleId="Listavistosa-nfasis11">
    <w:name w:val="Lista vistosa - Énfasis 11"/>
    <w:basedOn w:val="Normal"/>
    <w:uiPriority w:val="34"/>
    <w:qFormat/>
    <w:rsid w:val="004924D2"/>
    <w:pPr>
      <w:spacing w:after="160" w:line="259" w:lineRule="auto"/>
      <w:ind w:left="720"/>
      <w:contextualSpacing/>
    </w:pPr>
    <w:rPr>
      <w:rFonts w:ascii="Calibri" w:eastAsia="Calibri" w:hAnsi="Calibri"/>
      <w:sz w:val="22"/>
      <w:szCs w:val="22"/>
      <w:lang w:val="es-MX" w:eastAsia="en-US"/>
    </w:rPr>
  </w:style>
  <w:style w:type="paragraph" w:customStyle="1" w:styleId="Cuadrculamedia21">
    <w:name w:val="Cuadrícula media 21"/>
    <w:uiPriority w:val="1"/>
    <w:qFormat/>
    <w:rsid w:val="004924D2"/>
    <w:pPr>
      <w:spacing w:after="0" w:line="240" w:lineRule="auto"/>
    </w:pPr>
    <w:rPr>
      <w:rFonts w:ascii="Calibri" w:eastAsia="Calibri" w:hAnsi="Calibri" w:cs="Times New Roman"/>
    </w:rPr>
  </w:style>
  <w:style w:type="paragraph" w:customStyle="1" w:styleId="Sombreadovistoso-nfasis11">
    <w:name w:val="Sombreado vistoso - Énfasis 11"/>
    <w:hidden/>
    <w:uiPriority w:val="99"/>
    <w:semiHidden/>
    <w:rsid w:val="004924D2"/>
    <w:pPr>
      <w:spacing w:after="0" w:line="240" w:lineRule="auto"/>
    </w:pPr>
    <w:rPr>
      <w:rFonts w:ascii="Calibri" w:eastAsia="Calibri" w:hAnsi="Calibri" w:cs="Times New Roman"/>
    </w:rPr>
  </w:style>
  <w:style w:type="character" w:customStyle="1" w:styleId="eop">
    <w:name w:val="eop"/>
    <w:basedOn w:val="Fuentedeprrafopredeter"/>
    <w:rsid w:val="004924D2"/>
  </w:style>
  <w:style w:type="table" w:customStyle="1" w:styleId="Tablaconcuadrcula1110">
    <w:name w:val="Tabla con cuadrícula1110"/>
    <w:basedOn w:val="Tablanormal"/>
    <w:next w:val="Tablaconcuadrcula"/>
    <w:uiPriority w:val="59"/>
    <w:rsid w:val="004924D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4924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924D2"/>
  </w:style>
  <w:style w:type="paragraph" w:styleId="Textoindependiente3">
    <w:name w:val="Body Text 3"/>
    <w:basedOn w:val="Normal"/>
    <w:link w:val="Textoindependiente3Car"/>
    <w:rsid w:val="004924D2"/>
    <w:pPr>
      <w:spacing w:after="120"/>
    </w:pPr>
    <w:rPr>
      <w:sz w:val="16"/>
      <w:szCs w:val="16"/>
    </w:rPr>
  </w:style>
  <w:style w:type="character" w:customStyle="1" w:styleId="Textoindependiente3Car">
    <w:name w:val="Texto independiente 3 Car"/>
    <w:basedOn w:val="Fuentedeprrafopredeter"/>
    <w:link w:val="Textoindependiente3"/>
    <w:rsid w:val="004924D2"/>
    <w:rPr>
      <w:rFonts w:ascii="Times New Roman" w:eastAsia="Times New Roman" w:hAnsi="Times New Roman" w:cs="Times New Roman"/>
      <w:sz w:val="16"/>
      <w:szCs w:val="16"/>
      <w:lang w:val="es-ES" w:eastAsia="es-ES"/>
    </w:rPr>
  </w:style>
  <w:style w:type="paragraph" w:customStyle="1" w:styleId="Cuadrculamedia22">
    <w:name w:val="Cuadrícula media 22"/>
    <w:uiPriority w:val="1"/>
    <w:qFormat/>
    <w:rsid w:val="004924D2"/>
    <w:pPr>
      <w:spacing w:after="0" w:line="240" w:lineRule="auto"/>
    </w:pPr>
    <w:rPr>
      <w:rFonts w:ascii="Calibri" w:eastAsia="Calibri" w:hAnsi="Calibri" w:cs="Times New Roman"/>
    </w:rPr>
  </w:style>
  <w:style w:type="character" w:customStyle="1" w:styleId="Hipervnculo1">
    <w:name w:val="Hipervínculo1"/>
    <w:basedOn w:val="Fuentedeprrafopredeter"/>
    <w:uiPriority w:val="99"/>
    <w:unhideWhenUsed/>
    <w:rsid w:val="004924D2"/>
    <w:rPr>
      <w:color w:val="0563C1"/>
      <w:u w:val="single"/>
    </w:rPr>
  </w:style>
  <w:style w:type="numbering" w:customStyle="1" w:styleId="Sinlista21">
    <w:name w:val="Sin lista21"/>
    <w:next w:val="Sinlista"/>
    <w:uiPriority w:val="99"/>
    <w:semiHidden/>
    <w:unhideWhenUsed/>
    <w:rsid w:val="004924D2"/>
  </w:style>
  <w:style w:type="paragraph" w:styleId="Listaconvietas2">
    <w:name w:val="List Bullet 2"/>
    <w:basedOn w:val="Normal"/>
    <w:autoRedefine/>
    <w:rsid w:val="004924D2"/>
    <w:pPr>
      <w:numPr>
        <w:numId w:val="18"/>
      </w:numPr>
    </w:pPr>
    <w:rPr>
      <w:sz w:val="20"/>
      <w:szCs w:val="20"/>
    </w:rPr>
  </w:style>
  <w:style w:type="paragraph" w:styleId="Sangra2detindependiente">
    <w:name w:val="Body Text Indent 2"/>
    <w:basedOn w:val="Normal"/>
    <w:link w:val="Sangra2detindependienteCar"/>
    <w:rsid w:val="004924D2"/>
    <w:pPr>
      <w:ind w:firstLine="1620"/>
      <w:jc w:val="both"/>
    </w:pPr>
    <w:rPr>
      <w:rFonts w:ascii="Arial" w:hAnsi="Arial"/>
      <w:sz w:val="20"/>
      <w:szCs w:val="28"/>
      <w:lang w:val="es-ES_tradnl"/>
    </w:rPr>
  </w:style>
  <w:style w:type="character" w:customStyle="1" w:styleId="Sangra2detindependienteCar">
    <w:name w:val="Sangría 2 de t. independiente Car"/>
    <w:basedOn w:val="Fuentedeprrafopredeter"/>
    <w:link w:val="Sangra2detindependiente"/>
    <w:rsid w:val="004924D2"/>
    <w:rPr>
      <w:rFonts w:ascii="Arial" w:eastAsia="Times New Roman" w:hAnsi="Arial" w:cs="Times New Roman"/>
      <w:sz w:val="20"/>
      <w:szCs w:val="28"/>
      <w:lang w:val="es-ES_tradnl" w:eastAsia="es-ES"/>
    </w:rPr>
  </w:style>
  <w:style w:type="paragraph" w:styleId="Sangra3detindependiente">
    <w:name w:val="Body Text Indent 3"/>
    <w:basedOn w:val="Normal"/>
    <w:link w:val="Sangra3detindependienteCar"/>
    <w:rsid w:val="004924D2"/>
    <w:pPr>
      <w:ind w:firstLine="2160"/>
      <w:jc w:val="both"/>
    </w:pPr>
    <w:rPr>
      <w:rFonts w:ascii="Arial" w:hAnsi="Arial"/>
      <w:sz w:val="28"/>
      <w:szCs w:val="20"/>
      <w:lang w:val="es-ES_tradnl"/>
    </w:rPr>
  </w:style>
  <w:style w:type="character" w:customStyle="1" w:styleId="Sangra3detindependienteCar">
    <w:name w:val="Sangría 3 de t. independiente Car"/>
    <w:basedOn w:val="Fuentedeprrafopredeter"/>
    <w:link w:val="Sangra3detindependiente"/>
    <w:rsid w:val="004924D2"/>
    <w:rPr>
      <w:rFonts w:ascii="Arial" w:eastAsia="Times New Roman" w:hAnsi="Arial" w:cs="Times New Roman"/>
      <w:sz w:val="28"/>
      <w:szCs w:val="20"/>
      <w:lang w:val="es-ES_tradnl" w:eastAsia="es-ES"/>
    </w:rPr>
  </w:style>
  <w:style w:type="table" w:customStyle="1" w:styleId="Tablaconcuadrcula310">
    <w:name w:val="Tabla con cuadrícula310"/>
    <w:basedOn w:val="Tablanormal"/>
    <w:next w:val="Tablaconcuadrcula"/>
    <w:uiPriority w:val="59"/>
    <w:rsid w:val="004924D2"/>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4924D2"/>
    <w:pPr>
      <w:spacing w:after="101" w:line="216" w:lineRule="atLeast"/>
      <w:ind w:firstLine="288"/>
      <w:jc w:val="both"/>
    </w:pPr>
    <w:rPr>
      <w:rFonts w:ascii="Arial" w:hAnsi="Arial"/>
      <w:sz w:val="18"/>
      <w:szCs w:val="20"/>
      <w:lang w:val="es-ES_tradnl"/>
    </w:rPr>
  </w:style>
  <w:style w:type="character" w:customStyle="1" w:styleId="mw-headline">
    <w:name w:val="mw-headline"/>
    <w:basedOn w:val="Fuentedeprrafopredeter"/>
    <w:rsid w:val="004924D2"/>
  </w:style>
  <w:style w:type="paragraph" w:customStyle="1" w:styleId="Body1">
    <w:name w:val="Body 1"/>
    <w:rsid w:val="004924D2"/>
    <w:pPr>
      <w:spacing w:after="200" w:line="240" w:lineRule="auto"/>
      <w:outlineLvl w:val="0"/>
    </w:pPr>
    <w:rPr>
      <w:rFonts w:ascii="Times New Roman" w:eastAsia="Arial Unicode MS" w:hAnsi="Times New Roman" w:cs="Times New Roman"/>
      <w:color w:val="000000"/>
      <w:sz w:val="24"/>
      <w:szCs w:val="20"/>
      <w:u w:color="000000"/>
      <w:lang w:val="es-ES_tradnl" w:eastAsia="es-ES"/>
    </w:rPr>
  </w:style>
  <w:style w:type="paragraph" w:customStyle="1" w:styleId="Prrafodelista1">
    <w:name w:val="Párrafo de lista1"/>
    <w:basedOn w:val="Normal"/>
    <w:rsid w:val="004924D2"/>
    <w:pPr>
      <w:spacing w:after="200"/>
      <w:ind w:left="720"/>
      <w:contextualSpacing/>
    </w:pPr>
    <w:rPr>
      <w:rFonts w:eastAsia="MS ??"/>
      <w:lang w:val="es-ES_tradnl" w:eastAsia="es-ES_tradnl"/>
    </w:rPr>
  </w:style>
  <w:style w:type="character" w:customStyle="1" w:styleId="longdesc">
    <w:name w:val="long_desc"/>
    <w:rsid w:val="004924D2"/>
    <w:rPr>
      <w:rFonts w:cs="Times New Roman"/>
    </w:rPr>
  </w:style>
  <w:style w:type="character" w:customStyle="1" w:styleId="NormalCar">
    <w:name w:val="[Normal] Car"/>
    <w:link w:val="Normal0"/>
    <w:locked/>
    <w:rsid w:val="004924D2"/>
    <w:rPr>
      <w:rFonts w:ascii="Arial" w:hAnsi="Arial" w:cs="Arial"/>
      <w:lang w:val="es-ES" w:eastAsia="ar-SA"/>
    </w:rPr>
  </w:style>
  <w:style w:type="paragraph" w:customStyle="1" w:styleId="Normal0">
    <w:name w:val="[Normal]"/>
    <w:link w:val="NormalCar"/>
    <w:rsid w:val="004924D2"/>
    <w:pPr>
      <w:suppressAutoHyphens/>
      <w:autoSpaceDE w:val="0"/>
      <w:spacing w:after="200" w:line="276" w:lineRule="auto"/>
      <w:ind w:left="720"/>
      <w:jc w:val="both"/>
    </w:pPr>
    <w:rPr>
      <w:rFonts w:ascii="Arial" w:hAnsi="Arial" w:cs="Arial"/>
      <w:lang w:val="es-ES" w:eastAsia="ar-SA"/>
    </w:rPr>
  </w:style>
  <w:style w:type="paragraph" w:customStyle="1" w:styleId="HRWorking">
    <w:name w:val="HR Working"/>
    <w:basedOn w:val="Normal"/>
    <w:autoRedefine/>
    <w:rsid w:val="004924D2"/>
    <w:pPr>
      <w:widowControl w:val="0"/>
      <w:autoSpaceDE w:val="0"/>
      <w:autoSpaceDN w:val="0"/>
      <w:adjustRightInd w:val="0"/>
      <w:ind w:left="709" w:hanging="709"/>
      <w:jc w:val="both"/>
    </w:pPr>
    <w:rPr>
      <w:rFonts w:ascii="Didot" w:hAnsi="Didot" w:cs="Times"/>
      <w:sz w:val="20"/>
      <w:szCs w:val="32"/>
      <w:lang w:val="en-US" w:eastAsia="en-US"/>
    </w:rPr>
  </w:style>
  <w:style w:type="paragraph" w:customStyle="1" w:styleId="Pa4">
    <w:name w:val="Pa4"/>
    <w:basedOn w:val="Normal"/>
    <w:next w:val="Normal"/>
    <w:rsid w:val="004924D2"/>
    <w:pPr>
      <w:widowControl w:val="0"/>
      <w:autoSpaceDE w:val="0"/>
      <w:autoSpaceDN w:val="0"/>
      <w:adjustRightInd w:val="0"/>
      <w:spacing w:line="161" w:lineRule="atLeast"/>
    </w:pPr>
    <w:rPr>
      <w:rFonts w:ascii="Myriad Pro" w:eastAsia="MS ??" w:hAnsi="Myriad Pro"/>
      <w:lang w:eastAsia="ja-JP"/>
    </w:rPr>
  </w:style>
  <w:style w:type="paragraph" w:customStyle="1" w:styleId="Pa13">
    <w:name w:val="Pa13"/>
    <w:basedOn w:val="Normal"/>
    <w:next w:val="Normal"/>
    <w:rsid w:val="004924D2"/>
    <w:pPr>
      <w:widowControl w:val="0"/>
      <w:autoSpaceDE w:val="0"/>
      <w:autoSpaceDN w:val="0"/>
      <w:adjustRightInd w:val="0"/>
      <w:spacing w:line="161" w:lineRule="atLeast"/>
    </w:pPr>
    <w:rPr>
      <w:rFonts w:ascii="Myriad Pro" w:eastAsia="MS ??" w:hAnsi="Myriad Pro"/>
      <w:lang w:eastAsia="ja-JP"/>
    </w:rPr>
  </w:style>
  <w:style w:type="character" w:customStyle="1" w:styleId="a13g">
    <w:name w:val="a13g"/>
    <w:rsid w:val="004924D2"/>
    <w:rPr>
      <w:rFonts w:cs="Times New Roman"/>
    </w:rPr>
  </w:style>
  <w:style w:type="paragraph" w:styleId="Lista3">
    <w:name w:val="List 3"/>
    <w:basedOn w:val="Normal"/>
    <w:rsid w:val="004924D2"/>
    <w:pPr>
      <w:ind w:left="1080" w:hanging="360"/>
    </w:pPr>
    <w:rPr>
      <w:rFonts w:ascii="Arial" w:hAnsi="Arial" w:cs="Arial"/>
      <w:color w:val="000000"/>
      <w:sz w:val="20"/>
      <w:szCs w:val="20"/>
      <w:lang w:val="es-MX" w:eastAsia="en-US"/>
    </w:rPr>
  </w:style>
  <w:style w:type="paragraph" w:customStyle="1" w:styleId="articulo1">
    <w:name w:val="articulo1"/>
    <w:basedOn w:val="Normal"/>
    <w:rsid w:val="004924D2"/>
    <w:pPr>
      <w:spacing w:before="360" w:after="180"/>
    </w:pPr>
    <w:rPr>
      <w:b/>
      <w:bCs/>
    </w:rPr>
  </w:style>
  <w:style w:type="paragraph" w:customStyle="1" w:styleId="parrafo1">
    <w:name w:val="parrafo1"/>
    <w:basedOn w:val="Normal"/>
    <w:rsid w:val="004924D2"/>
    <w:pPr>
      <w:spacing w:before="180" w:after="180"/>
      <w:ind w:firstLine="360"/>
      <w:jc w:val="both"/>
    </w:pPr>
  </w:style>
  <w:style w:type="character" w:customStyle="1" w:styleId="a1">
    <w:name w:val="a1"/>
    <w:rsid w:val="004924D2"/>
    <w:rPr>
      <w:bdr w:val="none" w:sz="0" w:space="0" w:color="auto" w:frame="1"/>
    </w:rPr>
  </w:style>
  <w:style w:type="character" w:customStyle="1" w:styleId="l92">
    <w:name w:val="l92"/>
    <w:rsid w:val="004924D2"/>
    <w:rPr>
      <w:vanish w:val="0"/>
      <w:webHidden w:val="0"/>
      <w:bdr w:val="none" w:sz="0" w:space="0" w:color="auto" w:frame="1"/>
      <w:specVanish w:val="0"/>
    </w:rPr>
  </w:style>
  <w:style w:type="character" w:customStyle="1" w:styleId="l82">
    <w:name w:val="l82"/>
    <w:rsid w:val="004924D2"/>
    <w:rPr>
      <w:vanish w:val="0"/>
      <w:webHidden w:val="0"/>
      <w:bdr w:val="none" w:sz="0" w:space="0" w:color="auto" w:frame="1"/>
      <w:specVanish w:val="0"/>
    </w:rPr>
  </w:style>
  <w:style w:type="character" w:customStyle="1" w:styleId="l72">
    <w:name w:val="l72"/>
    <w:rsid w:val="004924D2"/>
    <w:rPr>
      <w:vanish w:val="0"/>
      <w:webHidden w:val="0"/>
      <w:bdr w:val="none" w:sz="0" w:space="0" w:color="auto" w:frame="1"/>
      <w:specVanish w:val="0"/>
    </w:rPr>
  </w:style>
  <w:style w:type="character" w:customStyle="1" w:styleId="l62">
    <w:name w:val="l62"/>
    <w:rsid w:val="004924D2"/>
    <w:rPr>
      <w:vanish w:val="0"/>
      <w:webHidden w:val="0"/>
      <w:bdr w:val="none" w:sz="0" w:space="0" w:color="auto" w:frame="1"/>
      <w:specVanish w:val="0"/>
    </w:rPr>
  </w:style>
  <w:style w:type="character" w:customStyle="1" w:styleId="l102">
    <w:name w:val="l102"/>
    <w:rsid w:val="004924D2"/>
    <w:rPr>
      <w:vanish w:val="0"/>
      <w:webHidden w:val="0"/>
      <w:bdr w:val="none" w:sz="0" w:space="0" w:color="auto" w:frame="1"/>
      <w:specVanish w:val="0"/>
    </w:rPr>
  </w:style>
  <w:style w:type="paragraph" w:styleId="Encabezadodemensaje">
    <w:name w:val="Message Header"/>
    <w:basedOn w:val="Normal"/>
    <w:link w:val="EncabezadodemensajeCar"/>
    <w:rsid w:val="004924D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MS Gothic" w:hAnsi="Cambria"/>
    </w:rPr>
  </w:style>
  <w:style w:type="character" w:customStyle="1" w:styleId="EncabezadodemensajeCar">
    <w:name w:val="Encabezado de mensaje Car"/>
    <w:basedOn w:val="Fuentedeprrafopredeter"/>
    <w:link w:val="Encabezadodemensaje"/>
    <w:rsid w:val="004924D2"/>
    <w:rPr>
      <w:rFonts w:ascii="Cambria" w:eastAsia="MS Gothic" w:hAnsi="Cambria" w:cs="Times New Roman"/>
      <w:sz w:val="24"/>
      <w:szCs w:val="24"/>
      <w:shd w:val="pct20" w:color="auto" w:fill="auto"/>
      <w:lang w:val="es-ES" w:eastAsia="es-ES"/>
    </w:rPr>
  </w:style>
  <w:style w:type="paragraph" w:styleId="Textoindependienteprimerasangra2">
    <w:name w:val="Body Text First Indent 2"/>
    <w:basedOn w:val="Sangradetextonormal"/>
    <w:link w:val="Textoindependienteprimerasangra2Car"/>
    <w:rsid w:val="004924D2"/>
    <w:pPr>
      <w:spacing w:after="0"/>
      <w:ind w:left="360" w:firstLine="360"/>
    </w:pPr>
  </w:style>
  <w:style w:type="character" w:customStyle="1" w:styleId="Textoindependienteprimerasangra2Car">
    <w:name w:val="Texto independiente primera sangría 2 Car"/>
    <w:basedOn w:val="SangradetextonormalCar1"/>
    <w:link w:val="Textoindependienteprimerasangra2"/>
    <w:rsid w:val="004924D2"/>
    <w:rPr>
      <w:rFonts w:ascii="Times New Roman" w:eastAsia="Times New Roman" w:hAnsi="Times New Roman" w:cs="Times New Roman"/>
      <w:sz w:val="24"/>
      <w:szCs w:val="24"/>
      <w:lang w:val="es-ES" w:eastAsia="es-ES"/>
    </w:rPr>
  </w:style>
  <w:style w:type="character" w:customStyle="1" w:styleId="tcportmagistradofallecido">
    <w:name w:val="tcport_magistradofallecido"/>
    <w:rsid w:val="004924D2"/>
  </w:style>
  <w:style w:type="paragraph" w:customStyle="1" w:styleId="negrita">
    <w:name w:val="negrita"/>
    <w:basedOn w:val="Normal"/>
    <w:rsid w:val="004924D2"/>
    <w:pPr>
      <w:spacing w:before="100" w:beforeAutospacing="1" w:after="100" w:afterAutospacing="1"/>
      <w:jc w:val="both"/>
    </w:pPr>
    <w:rPr>
      <w:rFonts w:ascii="Arial" w:hAnsi="Arial" w:cs="Arial"/>
      <w:b/>
      <w:bCs/>
      <w:color w:val="550000"/>
      <w:sz w:val="20"/>
      <w:szCs w:val="20"/>
      <w:lang w:val="es-MX" w:eastAsia="es-MX"/>
    </w:rPr>
  </w:style>
  <w:style w:type="character" w:customStyle="1" w:styleId="negrita1">
    <w:name w:val="negrita1"/>
    <w:rsid w:val="004924D2"/>
    <w:rPr>
      <w:rFonts w:ascii="Arial" w:hAnsi="Arial" w:cs="Arial" w:hint="default"/>
      <w:b/>
      <w:bCs/>
      <w:color w:val="550000"/>
      <w:sz w:val="20"/>
      <w:szCs w:val="20"/>
    </w:rPr>
  </w:style>
  <w:style w:type="character" w:customStyle="1" w:styleId="SubttuloCar1">
    <w:name w:val="Subtítulo Car1"/>
    <w:basedOn w:val="Fuentedeprrafopredeter"/>
    <w:uiPriority w:val="11"/>
    <w:rsid w:val="004924D2"/>
    <w:rPr>
      <w:rFonts w:eastAsiaTheme="minorEastAsia"/>
      <w:color w:val="5A5A5A" w:themeColor="text1" w:themeTint="A5"/>
      <w:spacing w:val="15"/>
      <w:lang w:eastAsia="es-ES"/>
    </w:rPr>
  </w:style>
  <w:style w:type="numbering" w:customStyle="1" w:styleId="Sinlista10">
    <w:name w:val="Sin lista10"/>
    <w:next w:val="Sinlista"/>
    <w:uiPriority w:val="99"/>
    <w:semiHidden/>
    <w:unhideWhenUsed/>
    <w:rsid w:val="00F14BAB"/>
  </w:style>
  <w:style w:type="paragraph" w:styleId="Textodebloque">
    <w:name w:val="Block Text"/>
    <w:basedOn w:val="Normal"/>
    <w:rsid w:val="00F14BAB"/>
    <w:pPr>
      <w:tabs>
        <w:tab w:val="center" w:pos="4680"/>
        <w:tab w:val="left" w:pos="8820"/>
      </w:tabs>
      <w:ind w:left="540" w:right="586"/>
      <w:jc w:val="both"/>
    </w:pPr>
    <w:rPr>
      <w:rFonts w:ascii="Copperplate Gothic Light" w:hAnsi="Copperplate Gothic Light"/>
      <w:lang w:val="es-ES_tradnl"/>
    </w:rPr>
  </w:style>
  <w:style w:type="paragraph" w:styleId="Mapadeldocumento">
    <w:name w:val="Document Map"/>
    <w:basedOn w:val="Normal"/>
    <w:link w:val="MapadeldocumentoCar"/>
    <w:rsid w:val="00F14BAB"/>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F14BAB"/>
    <w:rPr>
      <w:rFonts w:ascii="Tahoma" w:eastAsia="Times New Roman" w:hAnsi="Tahoma" w:cs="Tahoma"/>
      <w:sz w:val="24"/>
      <w:szCs w:val="24"/>
      <w:shd w:val="clear" w:color="auto" w:fill="000080"/>
      <w:lang w:val="es-ES" w:eastAsia="es-ES"/>
    </w:rPr>
  </w:style>
  <w:style w:type="table" w:customStyle="1" w:styleId="Tablaconcuadrcula125">
    <w:name w:val="Tabla con cuadrícula125"/>
    <w:basedOn w:val="Tablanormal"/>
    <w:next w:val="Tablaconcuadrcula"/>
    <w:uiPriority w:val="39"/>
    <w:rsid w:val="00F14B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rsid w:val="00F14BAB"/>
    <w:pPr>
      <w:spacing w:before="101" w:after="101"/>
      <w:jc w:val="center"/>
    </w:pPr>
    <w:rPr>
      <w:b/>
      <w:sz w:val="18"/>
      <w:szCs w:val="20"/>
    </w:rPr>
  </w:style>
  <w:style w:type="paragraph" w:customStyle="1" w:styleId="msobodytextindent0">
    <w:name w:val="msobodytextindent"/>
    <w:basedOn w:val="Normal"/>
    <w:rsid w:val="00F14BAB"/>
    <w:pPr>
      <w:spacing w:before="100" w:beforeAutospacing="1" w:after="100" w:afterAutospacing="1"/>
    </w:pPr>
    <w:rPr>
      <w:color w:val="000000"/>
    </w:rPr>
  </w:style>
  <w:style w:type="paragraph" w:customStyle="1" w:styleId="Textoindependiente21">
    <w:name w:val="Texto independiente 21"/>
    <w:basedOn w:val="Normal"/>
    <w:rsid w:val="00F14BAB"/>
    <w:pPr>
      <w:jc w:val="both"/>
    </w:pPr>
    <w:rPr>
      <w:rFonts w:ascii="Arial" w:hAnsi="Arial"/>
      <w:szCs w:val="20"/>
      <w:lang w:val="es-ES_tradnl"/>
    </w:rPr>
  </w:style>
  <w:style w:type="character" w:customStyle="1" w:styleId="MapadeldocumentoCar1">
    <w:name w:val="Mapa del documento Car1"/>
    <w:basedOn w:val="Fuentedeprrafopredeter"/>
    <w:rsid w:val="00F14BAB"/>
    <w:rPr>
      <w:rFonts w:ascii="Tahoma" w:hAnsi="Tahoma" w:cs="Tahoma"/>
      <w:sz w:val="16"/>
      <w:szCs w:val="16"/>
      <w:lang w:val="es-ES_tradnl" w:eastAsia="es-ES_tradnl"/>
    </w:rPr>
  </w:style>
  <w:style w:type="paragraph" w:customStyle="1" w:styleId="ecxmsolistparagraph">
    <w:name w:val="ecxmsolistparagraph"/>
    <w:basedOn w:val="Normal"/>
    <w:rsid w:val="00F14BAB"/>
    <w:pPr>
      <w:spacing w:after="324"/>
    </w:pPr>
  </w:style>
  <w:style w:type="paragraph" w:customStyle="1" w:styleId="ecxmsonormal">
    <w:name w:val="ecxmsonormal"/>
    <w:basedOn w:val="Normal"/>
    <w:rsid w:val="00F14BAB"/>
    <w:pPr>
      <w:spacing w:after="324"/>
    </w:pPr>
  </w:style>
  <w:style w:type="numbering" w:customStyle="1" w:styleId="Sinlista13">
    <w:name w:val="Sin lista13"/>
    <w:next w:val="Sinlista"/>
    <w:uiPriority w:val="99"/>
    <w:semiHidden/>
    <w:unhideWhenUsed/>
    <w:rsid w:val="00F14BAB"/>
  </w:style>
  <w:style w:type="character" w:styleId="Refdenotaalfinal">
    <w:name w:val="endnote reference"/>
    <w:rsid w:val="00F14BAB"/>
    <w:rPr>
      <w:vertAlign w:val="superscript"/>
    </w:rPr>
  </w:style>
  <w:style w:type="character" w:customStyle="1" w:styleId="TextoCar">
    <w:name w:val="Texto Car"/>
    <w:link w:val="Texto"/>
    <w:locked/>
    <w:rsid w:val="00F14BAB"/>
    <w:rPr>
      <w:rFonts w:ascii="Arial" w:eastAsia="Times New Roman" w:hAnsi="Arial" w:cs="Arial"/>
      <w:sz w:val="18"/>
      <w:szCs w:val="18"/>
      <w:lang w:eastAsia="es-ES"/>
    </w:rPr>
  </w:style>
  <w:style w:type="numbering" w:customStyle="1" w:styleId="Sinlista14">
    <w:name w:val="Sin lista14"/>
    <w:next w:val="Sinlista"/>
    <w:uiPriority w:val="99"/>
    <w:semiHidden/>
    <w:unhideWhenUsed/>
    <w:rsid w:val="00EF746D"/>
  </w:style>
  <w:style w:type="paragraph" w:customStyle="1" w:styleId="ListaCC">
    <w:name w:val="Lista CC."/>
    <w:basedOn w:val="Normal"/>
    <w:rsid w:val="00EF746D"/>
    <w:rPr>
      <w:sz w:val="20"/>
      <w:szCs w:val="20"/>
      <w:lang w:val="es-ES_tradnl"/>
    </w:rPr>
  </w:style>
  <w:style w:type="table" w:customStyle="1" w:styleId="Tablaconcuadrcula126">
    <w:name w:val="Tabla con cuadrícula126"/>
    <w:basedOn w:val="Tablanormal"/>
    <w:next w:val="Tablaconcuadrcula"/>
    <w:uiPriority w:val="59"/>
    <w:rsid w:val="00EF746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505F8"/>
  </w:style>
  <w:style w:type="table" w:customStyle="1" w:styleId="Tablaconcuadrcula127">
    <w:name w:val="Tabla con cuadrícula127"/>
    <w:basedOn w:val="Tablanormal"/>
    <w:next w:val="Tablaconcuadrcula"/>
    <w:uiPriority w:val="39"/>
    <w:rsid w:val="000505F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505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16">
    <w:name w:val="Sin lista16"/>
    <w:next w:val="Sinlista"/>
    <w:uiPriority w:val="99"/>
    <w:semiHidden/>
    <w:unhideWhenUsed/>
    <w:rsid w:val="000505F8"/>
  </w:style>
  <w:style w:type="table" w:customStyle="1" w:styleId="Tablaconcuadrcula128">
    <w:name w:val="Tabla con cuadrícula128"/>
    <w:basedOn w:val="Tablanormal"/>
    <w:next w:val="Tablaconcuadrcula"/>
    <w:rsid w:val="000505F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646806"/>
  </w:style>
  <w:style w:type="table" w:customStyle="1" w:styleId="Tablaconcuadrcula129">
    <w:name w:val="Tabla con cuadrícula129"/>
    <w:basedOn w:val="Tablanormal"/>
    <w:next w:val="Tablaconcuadrcula"/>
    <w:uiPriority w:val="59"/>
    <w:rsid w:val="00646806"/>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 11"/>
    <w:basedOn w:val="Normal"/>
    <w:next w:val="Normal"/>
    <w:uiPriority w:val="9"/>
    <w:qFormat/>
    <w:rsid w:val="00646806"/>
    <w:pPr>
      <w:keepNext/>
      <w:keepLines/>
      <w:spacing w:before="240"/>
      <w:jc w:val="both"/>
      <w:outlineLvl w:val="0"/>
    </w:pPr>
    <w:rPr>
      <w:rFonts w:ascii="Calibri Light" w:hAnsi="Calibri Light"/>
      <w:color w:val="2F5496"/>
      <w:sz w:val="32"/>
      <w:szCs w:val="32"/>
      <w:lang w:val="es-MX"/>
    </w:rPr>
  </w:style>
  <w:style w:type="paragraph" w:customStyle="1" w:styleId="Ttulo31">
    <w:name w:val="Título 31"/>
    <w:basedOn w:val="Normal"/>
    <w:next w:val="Normal"/>
    <w:uiPriority w:val="9"/>
    <w:unhideWhenUsed/>
    <w:qFormat/>
    <w:rsid w:val="00646806"/>
    <w:pPr>
      <w:keepNext/>
      <w:keepLines/>
      <w:spacing w:before="40"/>
      <w:jc w:val="both"/>
      <w:outlineLvl w:val="2"/>
    </w:pPr>
    <w:rPr>
      <w:rFonts w:ascii="Calibri Light" w:hAnsi="Calibri Light"/>
      <w:color w:val="1F3763"/>
      <w:lang w:val="es-MX"/>
    </w:rPr>
  </w:style>
  <w:style w:type="numbering" w:customStyle="1" w:styleId="Sinlista18">
    <w:name w:val="Sin lista18"/>
    <w:next w:val="Sinlista"/>
    <w:uiPriority w:val="99"/>
    <w:semiHidden/>
    <w:unhideWhenUsed/>
    <w:rsid w:val="00646806"/>
  </w:style>
  <w:style w:type="table" w:customStyle="1" w:styleId="Tablaconcuadrcula410">
    <w:name w:val="Tabla con cuadrícula410"/>
    <w:basedOn w:val="Tablanormal"/>
    <w:next w:val="Tablaconcuadrcula"/>
    <w:uiPriority w:val="59"/>
    <w:rsid w:val="00646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646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646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uiPriority w:val="9"/>
    <w:rsid w:val="00646806"/>
    <w:rPr>
      <w:rFonts w:ascii="Calibri Light" w:hAnsi="Calibri Light"/>
      <w:b/>
      <w:bCs/>
      <w:kern w:val="32"/>
      <w:sz w:val="32"/>
      <w:szCs w:val="32"/>
      <w:lang w:eastAsia="es-ES"/>
    </w:rPr>
  </w:style>
  <w:style w:type="paragraph" w:customStyle="1" w:styleId="TtulodeTDC">
    <w:name w:val="Título de TDC"/>
    <w:basedOn w:val="Ttulo1"/>
    <w:next w:val="Normal"/>
    <w:uiPriority w:val="39"/>
    <w:unhideWhenUsed/>
    <w:qFormat/>
    <w:rsid w:val="00646806"/>
    <w:pPr>
      <w:spacing w:before="480" w:line="276" w:lineRule="auto"/>
      <w:outlineLvl w:val="9"/>
    </w:pPr>
    <w:rPr>
      <w:rFonts w:ascii="Calibri Light" w:eastAsia="Times New Roman" w:hAnsi="Calibri Light" w:cs="Times New Roman"/>
      <w:b/>
      <w:bCs/>
      <w:color w:val="2F5496"/>
      <w:sz w:val="28"/>
      <w:szCs w:val="28"/>
      <w:lang w:val="es-MX" w:eastAsia="es-MX"/>
    </w:rPr>
  </w:style>
  <w:style w:type="paragraph" w:customStyle="1" w:styleId="TDC11">
    <w:name w:val="TDC 11"/>
    <w:basedOn w:val="Normal"/>
    <w:next w:val="Normal"/>
    <w:autoRedefine/>
    <w:uiPriority w:val="39"/>
    <w:unhideWhenUsed/>
    <w:rsid w:val="00646806"/>
    <w:pPr>
      <w:spacing w:before="120"/>
    </w:pPr>
    <w:rPr>
      <w:rFonts w:ascii="Calibri" w:hAnsi="Calibri" w:cs="Calibri"/>
      <w:b/>
      <w:bCs/>
      <w:i/>
      <w:iCs/>
      <w:lang w:val="es-MX"/>
    </w:rPr>
  </w:style>
  <w:style w:type="paragraph" w:customStyle="1" w:styleId="TDC21">
    <w:name w:val="TDC 21"/>
    <w:basedOn w:val="Normal"/>
    <w:next w:val="Normal"/>
    <w:autoRedefine/>
    <w:uiPriority w:val="39"/>
    <w:unhideWhenUsed/>
    <w:rsid w:val="00646806"/>
    <w:pPr>
      <w:spacing w:before="120"/>
      <w:ind w:left="200"/>
    </w:pPr>
    <w:rPr>
      <w:rFonts w:ascii="Calibri" w:hAnsi="Calibri" w:cs="Calibri"/>
      <w:b/>
      <w:bCs/>
      <w:sz w:val="22"/>
      <w:szCs w:val="22"/>
      <w:lang w:val="es-MX"/>
    </w:rPr>
  </w:style>
  <w:style w:type="paragraph" w:customStyle="1" w:styleId="TDC31">
    <w:name w:val="TDC 31"/>
    <w:basedOn w:val="Normal"/>
    <w:next w:val="Normal"/>
    <w:autoRedefine/>
    <w:uiPriority w:val="39"/>
    <w:unhideWhenUsed/>
    <w:rsid w:val="00646806"/>
    <w:pPr>
      <w:ind w:left="400"/>
    </w:pPr>
    <w:rPr>
      <w:rFonts w:ascii="Calibri" w:hAnsi="Calibri" w:cs="Calibri"/>
      <w:sz w:val="20"/>
      <w:szCs w:val="20"/>
      <w:lang w:val="es-MX"/>
    </w:rPr>
  </w:style>
  <w:style w:type="paragraph" w:customStyle="1" w:styleId="TDC41">
    <w:name w:val="TDC 41"/>
    <w:basedOn w:val="Normal"/>
    <w:next w:val="Normal"/>
    <w:autoRedefine/>
    <w:uiPriority w:val="39"/>
    <w:semiHidden/>
    <w:unhideWhenUsed/>
    <w:rsid w:val="00646806"/>
    <w:pPr>
      <w:ind w:left="600"/>
    </w:pPr>
    <w:rPr>
      <w:rFonts w:ascii="Calibri" w:hAnsi="Calibri" w:cs="Calibri"/>
      <w:sz w:val="20"/>
      <w:szCs w:val="20"/>
      <w:lang w:val="es-MX"/>
    </w:rPr>
  </w:style>
  <w:style w:type="paragraph" w:customStyle="1" w:styleId="TDC51">
    <w:name w:val="TDC 51"/>
    <w:basedOn w:val="Normal"/>
    <w:next w:val="Normal"/>
    <w:autoRedefine/>
    <w:uiPriority w:val="39"/>
    <w:semiHidden/>
    <w:unhideWhenUsed/>
    <w:rsid w:val="00646806"/>
    <w:pPr>
      <w:ind w:left="800"/>
    </w:pPr>
    <w:rPr>
      <w:rFonts w:ascii="Calibri" w:hAnsi="Calibri" w:cs="Calibri"/>
      <w:sz w:val="20"/>
      <w:szCs w:val="20"/>
      <w:lang w:val="es-MX"/>
    </w:rPr>
  </w:style>
  <w:style w:type="paragraph" w:customStyle="1" w:styleId="TDC61">
    <w:name w:val="TDC 61"/>
    <w:basedOn w:val="Normal"/>
    <w:next w:val="Normal"/>
    <w:autoRedefine/>
    <w:uiPriority w:val="39"/>
    <w:semiHidden/>
    <w:unhideWhenUsed/>
    <w:rsid w:val="00646806"/>
    <w:pPr>
      <w:ind w:left="1000"/>
    </w:pPr>
    <w:rPr>
      <w:rFonts w:ascii="Calibri" w:hAnsi="Calibri" w:cs="Calibri"/>
      <w:sz w:val="20"/>
      <w:szCs w:val="20"/>
      <w:lang w:val="es-MX"/>
    </w:rPr>
  </w:style>
  <w:style w:type="paragraph" w:customStyle="1" w:styleId="TDC71">
    <w:name w:val="TDC 71"/>
    <w:basedOn w:val="Normal"/>
    <w:next w:val="Normal"/>
    <w:autoRedefine/>
    <w:uiPriority w:val="39"/>
    <w:semiHidden/>
    <w:unhideWhenUsed/>
    <w:rsid w:val="00646806"/>
    <w:pPr>
      <w:ind w:left="1200"/>
    </w:pPr>
    <w:rPr>
      <w:rFonts w:ascii="Calibri" w:hAnsi="Calibri" w:cs="Calibri"/>
      <w:sz w:val="20"/>
      <w:szCs w:val="20"/>
      <w:lang w:val="es-MX"/>
    </w:rPr>
  </w:style>
  <w:style w:type="paragraph" w:customStyle="1" w:styleId="TDC81">
    <w:name w:val="TDC 81"/>
    <w:basedOn w:val="Normal"/>
    <w:next w:val="Normal"/>
    <w:autoRedefine/>
    <w:uiPriority w:val="39"/>
    <w:semiHidden/>
    <w:unhideWhenUsed/>
    <w:rsid w:val="00646806"/>
    <w:pPr>
      <w:ind w:left="1400"/>
    </w:pPr>
    <w:rPr>
      <w:rFonts w:ascii="Calibri" w:hAnsi="Calibri" w:cs="Calibri"/>
      <w:sz w:val="20"/>
      <w:szCs w:val="20"/>
      <w:lang w:val="es-MX"/>
    </w:rPr>
  </w:style>
  <w:style w:type="paragraph" w:customStyle="1" w:styleId="TDC91">
    <w:name w:val="TDC 91"/>
    <w:basedOn w:val="Normal"/>
    <w:next w:val="Normal"/>
    <w:autoRedefine/>
    <w:uiPriority w:val="39"/>
    <w:semiHidden/>
    <w:unhideWhenUsed/>
    <w:rsid w:val="00646806"/>
    <w:pPr>
      <w:ind w:left="1600"/>
    </w:pPr>
    <w:rPr>
      <w:rFonts w:ascii="Calibri" w:hAnsi="Calibri" w:cs="Calibri"/>
      <w:sz w:val="20"/>
      <w:szCs w:val="20"/>
      <w:lang w:val="es-MX"/>
    </w:rPr>
  </w:style>
  <w:style w:type="table" w:customStyle="1" w:styleId="Tablaconcuadrcula1112">
    <w:name w:val="Tabla con cuadrícula1112"/>
    <w:basedOn w:val="Tablanormal"/>
    <w:next w:val="Tablaconcuadrcula"/>
    <w:uiPriority w:val="59"/>
    <w:rsid w:val="00646806"/>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46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46806"/>
  </w:style>
  <w:style w:type="numbering" w:customStyle="1" w:styleId="Sinlista22">
    <w:name w:val="Sin lista22"/>
    <w:next w:val="Sinlista"/>
    <w:uiPriority w:val="99"/>
    <w:semiHidden/>
    <w:unhideWhenUsed/>
    <w:rsid w:val="00646806"/>
  </w:style>
  <w:style w:type="paragraph" w:customStyle="1" w:styleId="Puesto">
    <w:name w:val="Puesto"/>
    <w:basedOn w:val="Normal"/>
    <w:link w:val="PuestoCar"/>
    <w:uiPriority w:val="10"/>
    <w:qFormat/>
    <w:rsid w:val="00646806"/>
    <w:pPr>
      <w:jc w:val="center"/>
    </w:pPr>
    <w:rPr>
      <w:rFonts w:ascii="Arial" w:hAnsi="Arial"/>
      <w:b/>
      <w:szCs w:val="20"/>
      <w:lang w:val="es-ES_tradnl"/>
    </w:rPr>
  </w:style>
  <w:style w:type="character" w:customStyle="1" w:styleId="PuestoCar">
    <w:name w:val="Puesto Car"/>
    <w:link w:val="Puesto"/>
    <w:uiPriority w:val="10"/>
    <w:rsid w:val="00646806"/>
    <w:rPr>
      <w:rFonts w:ascii="Arial" w:eastAsia="Times New Roman" w:hAnsi="Arial" w:cs="Times New Roman"/>
      <w:b/>
      <w:sz w:val="24"/>
      <w:szCs w:val="20"/>
      <w:lang w:val="es-ES_tradnl" w:eastAsia="es-ES"/>
    </w:rPr>
  </w:style>
  <w:style w:type="table" w:customStyle="1" w:styleId="Tablaconcuadrcula311">
    <w:name w:val="Tabla con cuadrícula311"/>
    <w:basedOn w:val="Tablanormal"/>
    <w:next w:val="Tablaconcuadrcula"/>
    <w:uiPriority w:val="59"/>
    <w:rsid w:val="00646806"/>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uiPriority w:val="9"/>
    <w:semiHidden/>
    <w:rsid w:val="00646806"/>
    <w:rPr>
      <w:rFonts w:ascii="Calibri Light" w:eastAsia="Times New Roman" w:hAnsi="Calibri Light" w:cs="Times New Roman"/>
      <w:b/>
      <w:bCs/>
      <w:sz w:val="26"/>
      <w:szCs w:val="26"/>
      <w:lang w:eastAsia="es-ES"/>
    </w:rPr>
  </w:style>
  <w:style w:type="numbering" w:customStyle="1" w:styleId="Sinlista19">
    <w:name w:val="Sin lista19"/>
    <w:next w:val="Sinlista"/>
    <w:uiPriority w:val="99"/>
    <w:semiHidden/>
    <w:unhideWhenUsed/>
    <w:rsid w:val="0092582C"/>
  </w:style>
  <w:style w:type="table" w:customStyle="1" w:styleId="Tablaconcuadrcula130">
    <w:name w:val="Tabla con cuadrícula130"/>
    <w:basedOn w:val="Tablanormal"/>
    <w:next w:val="Tablaconcuadrcula"/>
    <w:rsid w:val="009258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99" Type="http://schemas.openxmlformats.org/officeDocument/2006/relationships/oleObject" Target="embeddings/oleObject22.bin"/><Relationship Id="rId21" Type="http://schemas.openxmlformats.org/officeDocument/2006/relationships/image" Target="media/image14.emf"/><Relationship Id="rId63" Type="http://schemas.openxmlformats.org/officeDocument/2006/relationships/image" Target="media/image56.emf"/><Relationship Id="rId159" Type="http://schemas.openxmlformats.org/officeDocument/2006/relationships/header" Target="header6.xml"/><Relationship Id="rId324" Type="http://schemas.openxmlformats.org/officeDocument/2006/relationships/image" Target="media/image275.wmf"/><Relationship Id="rId366" Type="http://schemas.openxmlformats.org/officeDocument/2006/relationships/oleObject" Target="embeddings/oleObject59.bin"/><Relationship Id="rId170" Type="http://schemas.openxmlformats.org/officeDocument/2006/relationships/image" Target="media/image156.emf"/><Relationship Id="rId226" Type="http://schemas.openxmlformats.org/officeDocument/2006/relationships/image" Target="media/image212.emf"/><Relationship Id="rId433" Type="http://schemas.openxmlformats.org/officeDocument/2006/relationships/oleObject" Target="embeddings/oleObject115.bin"/><Relationship Id="rId268" Type="http://schemas.openxmlformats.org/officeDocument/2006/relationships/image" Target="media/image247.wmf"/><Relationship Id="rId32" Type="http://schemas.openxmlformats.org/officeDocument/2006/relationships/image" Target="media/image25.emf"/><Relationship Id="rId74" Type="http://schemas.openxmlformats.org/officeDocument/2006/relationships/image" Target="media/image67.emf"/><Relationship Id="rId128" Type="http://schemas.openxmlformats.org/officeDocument/2006/relationships/image" Target="media/image121.emf"/><Relationship Id="rId335" Type="http://schemas.openxmlformats.org/officeDocument/2006/relationships/image" Target="media/image281.png"/><Relationship Id="rId377" Type="http://schemas.openxmlformats.org/officeDocument/2006/relationships/image" Target="media/image294.wmf"/><Relationship Id="rId5" Type="http://schemas.openxmlformats.org/officeDocument/2006/relationships/webSettings" Target="webSettings.xml"/><Relationship Id="rId181" Type="http://schemas.openxmlformats.org/officeDocument/2006/relationships/image" Target="media/image167.emf"/><Relationship Id="rId237" Type="http://schemas.openxmlformats.org/officeDocument/2006/relationships/image" Target="media/image223.png"/><Relationship Id="rId402" Type="http://schemas.openxmlformats.org/officeDocument/2006/relationships/oleObject" Target="embeddings/oleObject88.bin"/><Relationship Id="rId279" Type="http://schemas.openxmlformats.org/officeDocument/2006/relationships/oleObject" Target="embeddings/oleObject12.bin"/><Relationship Id="rId444" Type="http://schemas.openxmlformats.org/officeDocument/2006/relationships/image" Target="media/image306.wmf"/><Relationship Id="rId43" Type="http://schemas.openxmlformats.org/officeDocument/2006/relationships/image" Target="media/image36.emf"/><Relationship Id="rId139" Type="http://schemas.openxmlformats.org/officeDocument/2006/relationships/image" Target="media/image132.emf"/><Relationship Id="rId290" Type="http://schemas.openxmlformats.org/officeDocument/2006/relationships/image" Target="media/image258.wmf"/><Relationship Id="rId304" Type="http://schemas.openxmlformats.org/officeDocument/2006/relationships/image" Target="media/image265.wmf"/><Relationship Id="rId346" Type="http://schemas.openxmlformats.org/officeDocument/2006/relationships/image" Target="media/image288.wmf"/><Relationship Id="rId388" Type="http://schemas.openxmlformats.org/officeDocument/2006/relationships/oleObject" Target="embeddings/oleObject76.bin"/><Relationship Id="rId85" Type="http://schemas.openxmlformats.org/officeDocument/2006/relationships/image" Target="media/image78.emf"/><Relationship Id="rId150" Type="http://schemas.openxmlformats.org/officeDocument/2006/relationships/image" Target="media/image142.emf"/><Relationship Id="rId192" Type="http://schemas.openxmlformats.org/officeDocument/2006/relationships/image" Target="media/image178.emf"/><Relationship Id="rId206" Type="http://schemas.openxmlformats.org/officeDocument/2006/relationships/image" Target="media/image192.emf"/><Relationship Id="rId413" Type="http://schemas.openxmlformats.org/officeDocument/2006/relationships/oleObject" Target="embeddings/oleObject99.bin"/><Relationship Id="rId248" Type="http://schemas.openxmlformats.org/officeDocument/2006/relationships/image" Target="media/image234.png"/><Relationship Id="rId455" Type="http://schemas.openxmlformats.org/officeDocument/2006/relationships/image" Target="media/image311.wmf"/><Relationship Id="rId12" Type="http://schemas.openxmlformats.org/officeDocument/2006/relationships/image" Target="media/image5.emf"/><Relationship Id="rId108" Type="http://schemas.openxmlformats.org/officeDocument/2006/relationships/image" Target="media/image101.emf"/><Relationship Id="rId315" Type="http://schemas.openxmlformats.org/officeDocument/2006/relationships/oleObject" Target="embeddings/oleObject30.bin"/><Relationship Id="rId357" Type="http://schemas.openxmlformats.org/officeDocument/2006/relationships/image" Target="media/image291.wmf"/><Relationship Id="rId54" Type="http://schemas.openxmlformats.org/officeDocument/2006/relationships/image" Target="media/image47.emf"/><Relationship Id="rId96" Type="http://schemas.openxmlformats.org/officeDocument/2006/relationships/image" Target="media/image89.emf"/><Relationship Id="rId161" Type="http://schemas.openxmlformats.org/officeDocument/2006/relationships/image" Target="media/image147.emf"/><Relationship Id="rId217" Type="http://schemas.openxmlformats.org/officeDocument/2006/relationships/image" Target="media/image203.emf"/><Relationship Id="rId399" Type="http://schemas.openxmlformats.org/officeDocument/2006/relationships/oleObject" Target="embeddings/oleObject86.bin"/><Relationship Id="rId259" Type="http://schemas.openxmlformats.org/officeDocument/2006/relationships/oleObject" Target="embeddings/oleObject2.bin"/><Relationship Id="rId424" Type="http://schemas.openxmlformats.org/officeDocument/2006/relationships/oleObject" Target="embeddings/oleObject108.bin"/><Relationship Id="rId466" Type="http://schemas.openxmlformats.org/officeDocument/2006/relationships/oleObject" Target="embeddings/oleObject135.bin"/><Relationship Id="rId23" Type="http://schemas.openxmlformats.org/officeDocument/2006/relationships/image" Target="media/image16.emf"/><Relationship Id="rId119" Type="http://schemas.openxmlformats.org/officeDocument/2006/relationships/image" Target="media/image112.emf"/><Relationship Id="rId270" Type="http://schemas.openxmlformats.org/officeDocument/2006/relationships/image" Target="media/image248.wmf"/><Relationship Id="rId326" Type="http://schemas.openxmlformats.org/officeDocument/2006/relationships/image" Target="media/image276.wmf"/><Relationship Id="rId65" Type="http://schemas.openxmlformats.org/officeDocument/2006/relationships/image" Target="media/image58.emf"/><Relationship Id="rId130" Type="http://schemas.openxmlformats.org/officeDocument/2006/relationships/image" Target="media/image123.emf"/><Relationship Id="rId368" Type="http://schemas.openxmlformats.org/officeDocument/2006/relationships/oleObject" Target="embeddings/oleObject61.bin"/><Relationship Id="rId172" Type="http://schemas.openxmlformats.org/officeDocument/2006/relationships/image" Target="media/image158.emf"/><Relationship Id="rId228" Type="http://schemas.openxmlformats.org/officeDocument/2006/relationships/image" Target="media/image214.emf"/><Relationship Id="rId435" Type="http://schemas.openxmlformats.org/officeDocument/2006/relationships/oleObject" Target="embeddings/oleObject116.bin"/><Relationship Id="rId281" Type="http://schemas.openxmlformats.org/officeDocument/2006/relationships/oleObject" Target="embeddings/oleObject13.bin"/><Relationship Id="rId337" Type="http://schemas.openxmlformats.org/officeDocument/2006/relationships/image" Target="media/image283.png"/><Relationship Id="rId34" Type="http://schemas.openxmlformats.org/officeDocument/2006/relationships/image" Target="media/image27.emf"/><Relationship Id="rId76" Type="http://schemas.openxmlformats.org/officeDocument/2006/relationships/image" Target="media/image69.emf"/><Relationship Id="rId141" Type="http://schemas.openxmlformats.org/officeDocument/2006/relationships/image" Target="media/image134.emf"/><Relationship Id="rId379" Type="http://schemas.openxmlformats.org/officeDocument/2006/relationships/image" Target="media/image295.wmf"/><Relationship Id="rId7" Type="http://schemas.openxmlformats.org/officeDocument/2006/relationships/endnotes" Target="endnotes.xml"/><Relationship Id="rId183" Type="http://schemas.openxmlformats.org/officeDocument/2006/relationships/image" Target="media/image169.emf"/><Relationship Id="rId239" Type="http://schemas.openxmlformats.org/officeDocument/2006/relationships/image" Target="media/image225.png"/><Relationship Id="rId390" Type="http://schemas.openxmlformats.org/officeDocument/2006/relationships/oleObject" Target="embeddings/oleObject78.bin"/><Relationship Id="rId404" Type="http://schemas.openxmlformats.org/officeDocument/2006/relationships/oleObject" Target="embeddings/oleObject90.bin"/><Relationship Id="rId446" Type="http://schemas.openxmlformats.org/officeDocument/2006/relationships/image" Target="media/image307.wmf"/><Relationship Id="rId250" Type="http://schemas.openxmlformats.org/officeDocument/2006/relationships/image" Target="media/image236.png"/><Relationship Id="rId292" Type="http://schemas.openxmlformats.org/officeDocument/2006/relationships/image" Target="media/image259.wmf"/><Relationship Id="rId306" Type="http://schemas.openxmlformats.org/officeDocument/2006/relationships/image" Target="media/image266.wmf"/><Relationship Id="rId45" Type="http://schemas.openxmlformats.org/officeDocument/2006/relationships/image" Target="media/image38.emf"/><Relationship Id="rId87" Type="http://schemas.openxmlformats.org/officeDocument/2006/relationships/image" Target="media/image80.emf"/><Relationship Id="rId110" Type="http://schemas.openxmlformats.org/officeDocument/2006/relationships/image" Target="media/image103.emf"/><Relationship Id="rId348" Type="http://schemas.openxmlformats.org/officeDocument/2006/relationships/oleObject" Target="embeddings/oleObject45.bin"/><Relationship Id="rId152" Type="http://schemas.openxmlformats.org/officeDocument/2006/relationships/header" Target="header2.xml"/><Relationship Id="rId194" Type="http://schemas.openxmlformats.org/officeDocument/2006/relationships/image" Target="media/image180.emf"/><Relationship Id="rId208" Type="http://schemas.openxmlformats.org/officeDocument/2006/relationships/image" Target="media/image194.emf"/><Relationship Id="rId415" Type="http://schemas.openxmlformats.org/officeDocument/2006/relationships/oleObject" Target="embeddings/oleObject101.bin"/><Relationship Id="rId457" Type="http://schemas.openxmlformats.org/officeDocument/2006/relationships/image" Target="media/image312.wmf"/><Relationship Id="rId261" Type="http://schemas.openxmlformats.org/officeDocument/2006/relationships/oleObject" Target="embeddings/oleObject3.bin"/><Relationship Id="rId14" Type="http://schemas.openxmlformats.org/officeDocument/2006/relationships/image" Target="media/image7.emf"/><Relationship Id="rId56" Type="http://schemas.openxmlformats.org/officeDocument/2006/relationships/image" Target="media/image49.emf"/><Relationship Id="rId317" Type="http://schemas.openxmlformats.org/officeDocument/2006/relationships/oleObject" Target="embeddings/oleObject31.bin"/><Relationship Id="rId359" Type="http://schemas.openxmlformats.org/officeDocument/2006/relationships/oleObject" Target="embeddings/oleObject53.bin"/><Relationship Id="rId98" Type="http://schemas.openxmlformats.org/officeDocument/2006/relationships/image" Target="media/image91.emf"/><Relationship Id="rId121" Type="http://schemas.openxmlformats.org/officeDocument/2006/relationships/image" Target="media/image114.emf"/><Relationship Id="rId163" Type="http://schemas.openxmlformats.org/officeDocument/2006/relationships/image" Target="media/image149.emf"/><Relationship Id="rId219" Type="http://schemas.openxmlformats.org/officeDocument/2006/relationships/image" Target="media/image205.emf"/><Relationship Id="rId370" Type="http://schemas.openxmlformats.org/officeDocument/2006/relationships/image" Target="media/image293.wmf"/><Relationship Id="rId426" Type="http://schemas.openxmlformats.org/officeDocument/2006/relationships/oleObject" Target="embeddings/oleObject109.bin"/><Relationship Id="rId230" Type="http://schemas.openxmlformats.org/officeDocument/2006/relationships/image" Target="media/image216.emf"/><Relationship Id="rId468" Type="http://schemas.openxmlformats.org/officeDocument/2006/relationships/oleObject" Target="embeddings/oleObject136.bin"/><Relationship Id="rId25" Type="http://schemas.openxmlformats.org/officeDocument/2006/relationships/image" Target="media/image18.emf"/><Relationship Id="rId67" Type="http://schemas.openxmlformats.org/officeDocument/2006/relationships/image" Target="media/image60.emf"/><Relationship Id="rId272" Type="http://schemas.openxmlformats.org/officeDocument/2006/relationships/image" Target="media/image249.wmf"/><Relationship Id="rId328" Type="http://schemas.openxmlformats.org/officeDocument/2006/relationships/image" Target="media/image277.wmf"/><Relationship Id="rId132" Type="http://schemas.openxmlformats.org/officeDocument/2006/relationships/image" Target="media/image125.emf"/><Relationship Id="rId174" Type="http://schemas.openxmlformats.org/officeDocument/2006/relationships/image" Target="media/image160.emf"/><Relationship Id="rId381" Type="http://schemas.openxmlformats.org/officeDocument/2006/relationships/oleObject" Target="embeddings/oleObject71.bin"/><Relationship Id="rId241" Type="http://schemas.openxmlformats.org/officeDocument/2006/relationships/image" Target="media/image227.png"/><Relationship Id="rId437" Type="http://schemas.openxmlformats.org/officeDocument/2006/relationships/oleObject" Target="embeddings/oleObject118.bin"/><Relationship Id="rId36" Type="http://schemas.openxmlformats.org/officeDocument/2006/relationships/image" Target="media/image29.emf"/><Relationship Id="rId283" Type="http://schemas.openxmlformats.org/officeDocument/2006/relationships/oleObject" Target="embeddings/oleObject14.bin"/><Relationship Id="rId339" Type="http://schemas.openxmlformats.org/officeDocument/2006/relationships/oleObject" Target="embeddings/oleObject40.bin"/><Relationship Id="rId78" Type="http://schemas.openxmlformats.org/officeDocument/2006/relationships/image" Target="media/image71.emf"/><Relationship Id="rId101" Type="http://schemas.openxmlformats.org/officeDocument/2006/relationships/image" Target="media/image94.emf"/><Relationship Id="rId143" Type="http://schemas.openxmlformats.org/officeDocument/2006/relationships/image" Target="media/image136.emf"/><Relationship Id="rId185" Type="http://schemas.openxmlformats.org/officeDocument/2006/relationships/image" Target="media/image171.emf"/><Relationship Id="rId350" Type="http://schemas.openxmlformats.org/officeDocument/2006/relationships/oleObject" Target="embeddings/oleObject46.bin"/><Relationship Id="rId406" Type="http://schemas.openxmlformats.org/officeDocument/2006/relationships/oleObject" Target="embeddings/oleObject92.bin"/><Relationship Id="rId9" Type="http://schemas.openxmlformats.org/officeDocument/2006/relationships/image" Target="media/image2.emf"/><Relationship Id="rId210" Type="http://schemas.openxmlformats.org/officeDocument/2006/relationships/image" Target="media/image196.emf"/><Relationship Id="rId392" Type="http://schemas.openxmlformats.org/officeDocument/2006/relationships/image" Target="media/image298.wmf"/><Relationship Id="rId448" Type="http://schemas.openxmlformats.org/officeDocument/2006/relationships/image" Target="media/image308.wmf"/><Relationship Id="rId252" Type="http://schemas.openxmlformats.org/officeDocument/2006/relationships/image" Target="media/image238.png"/><Relationship Id="rId294" Type="http://schemas.openxmlformats.org/officeDocument/2006/relationships/image" Target="media/image260.wmf"/><Relationship Id="rId308" Type="http://schemas.openxmlformats.org/officeDocument/2006/relationships/image" Target="media/image267.wmf"/><Relationship Id="rId47" Type="http://schemas.openxmlformats.org/officeDocument/2006/relationships/image" Target="media/image40.emf"/><Relationship Id="rId89" Type="http://schemas.openxmlformats.org/officeDocument/2006/relationships/image" Target="media/image82.emf"/><Relationship Id="rId112" Type="http://schemas.openxmlformats.org/officeDocument/2006/relationships/image" Target="media/image105.emf"/><Relationship Id="rId154" Type="http://schemas.openxmlformats.org/officeDocument/2006/relationships/footer" Target="footer2.xml"/><Relationship Id="rId361" Type="http://schemas.openxmlformats.org/officeDocument/2006/relationships/oleObject" Target="embeddings/oleObject55.bin"/><Relationship Id="rId196" Type="http://schemas.openxmlformats.org/officeDocument/2006/relationships/image" Target="media/image182.emf"/><Relationship Id="rId417" Type="http://schemas.openxmlformats.org/officeDocument/2006/relationships/oleObject" Target="embeddings/oleObject103.bin"/><Relationship Id="rId459" Type="http://schemas.openxmlformats.org/officeDocument/2006/relationships/image" Target="media/image313.wmf"/><Relationship Id="rId16" Type="http://schemas.openxmlformats.org/officeDocument/2006/relationships/image" Target="media/image9.emf"/><Relationship Id="rId221" Type="http://schemas.openxmlformats.org/officeDocument/2006/relationships/image" Target="media/image207.emf"/><Relationship Id="rId263" Type="http://schemas.openxmlformats.org/officeDocument/2006/relationships/oleObject" Target="embeddings/oleObject4.bin"/><Relationship Id="rId319" Type="http://schemas.openxmlformats.org/officeDocument/2006/relationships/oleObject" Target="embeddings/oleObject32.bin"/><Relationship Id="rId470" Type="http://schemas.openxmlformats.org/officeDocument/2006/relationships/fontTable" Target="fontTable.xml"/><Relationship Id="rId58" Type="http://schemas.openxmlformats.org/officeDocument/2006/relationships/image" Target="media/image51.emf"/><Relationship Id="rId123" Type="http://schemas.openxmlformats.org/officeDocument/2006/relationships/image" Target="media/image116.emf"/><Relationship Id="rId330" Type="http://schemas.openxmlformats.org/officeDocument/2006/relationships/image" Target="media/image278.wmf"/><Relationship Id="rId165" Type="http://schemas.openxmlformats.org/officeDocument/2006/relationships/image" Target="media/image151.emf"/><Relationship Id="rId372" Type="http://schemas.openxmlformats.org/officeDocument/2006/relationships/oleObject" Target="embeddings/oleObject64.bin"/><Relationship Id="rId428" Type="http://schemas.openxmlformats.org/officeDocument/2006/relationships/oleObject" Target="embeddings/oleObject110.bin"/><Relationship Id="rId232" Type="http://schemas.openxmlformats.org/officeDocument/2006/relationships/image" Target="media/image218.emf"/><Relationship Id="rId274" Type="http://schemas.openxmlformats.org/officeDocument/2006/relationships/image" Target="media/image250.wmf"/><Relationship Id="rId27" Type="http://schemas.openxmlformats.org/officeDocument/2006/relationships/image" Target="media/image20.emf"/><Relationship Id="rId69" Type="http://schemas.openxmlformats.org/officeDocument/2006/relationships/image" Target="media/image62.emf"/><Relationship Id="rId134" Type="http://schemas.openxmlformats.org/officeDocument/2006/relationships/image" Target="media/image127.emf"/><Relationship Id="rId80" Type="http://schemas.openxmlformats.org/officeDocument/2006/relationships/image" Target="media/image73.emf"/><Relationship Id="rId176" Type="http://schemas.openxmlformats.org/officeDocument/2006/relationships/image" Target="media/image162.emf"/><Relationship Id="rId341" Type="http://schemas.openxmlformats.org/officeDocument/2006/relationships/oleObject" Target="embeddings/oleObject41.bin"/><Relationship Id="rId383" Type="http://schemas.openxmlformats.org/officeDocument/2006/relationships/oleObject" Target="embeddings/oleObject72.bin"/><Relationship Id="rId439" Type="http://schemas.openxmlformats.org/officeDocument/2006/relationships/oleObject" Target="embeddings/oleObject119.bin"/><Relationship Id="rId201" Type="http://schemas.openxmlformats.org/officeDocument/2006/relationships/image" Target="media/image187.emf"/><Relationship Id="rId243" Type="http://schemas.openxmlformats.org/officeDocument/2006/relationships/image" Target="media/image229.png"/><Relationship Id="rId285" Type="http://schemas.openxmlformats.org/officeDocument/2006/relationships/oleObject" Target="embeddings/oleObject15.bin"/><Relationship Id="rId450" Type="http://schemas.openxmlformats.org/officeDocument/2006/relationships/image" Target="media/image309.wmf"/><Relationship Id="rId38" Type="http://schemas.openxmlformats.org/officeDocument/2006/relationships/image" Target="media/image31.emf"/><Relationship Id="rId103" Type="http://schemas.openxmlformats.org/officeDocument/2006/relationships/image" Target="media/image96.emf"/><Relationship Id="rId310" Type="http://schemas.openxmlformats.org/officeDocument/2006/relationships/image" Target="media/image268.wmf"/><Relationship Id="rId91" Type="http://schemas.openxmlformats.org/officeDocument/2006/relationships/image" Target="media/image84.emf"/><Relationship Id="rId145" Type="http://schemas.openxmlformats.org/officeDocument/2006/relationships/image" Target="media/image138.emf"/><Relationship Id="rId187" Type="http://schemas.openxmlformats.org/officeDocument/2006/relationships/image" Target="media/image173.emf"/><Relationship Id="rId352" Type="http://schemas.openxmlformats.org/officeDocument/2006/relationships/oleObject" Target="embeddings/oleObject48.bin"/><Relationship Id="rId394" Type="http://schemas.openxmlformats.org/officeDocument/2006/relationships/oleObject" Target="embeddings/oleObject81.bin"/><Relationship Id="rId408" Type="http://schemas.openxmlformats.org/officeDocument/2006/relationships/oleObject" Target="embeddings/oleObject94.bin"/><Relationship Id="rId212" Type="http://schemas.openxmlformats.org/officeDocument/2006/relationships/image" Target="media/image198.emf"/><Relationship Id="rId254" Type="http://schemas.openxmlformats.org/officeDocument/2006/relationships/image" Target="media/image240.png"/><Relationship Id="rId49" Type="http://schemas.openxmlformats.org/officeDocument/2006/relationships/image" Target="media/image42.emf"/><Relationship Id="rId114" Type="http://schemas.openxmlformats.org/officeDocument/2006/relationships/image" Target="media/image107.emf"/><Relationship Id="rId296" Type="http://schemas.openxmlformats.org/officeDocument/2006/relationships/image" Target="media/image261.wmf"/><Relationship Id="rId461" Type="http://schemas.openxmlformats.org/officeDocument/2006/relationships/image" Target="media/image314.wmf"/><Relationship Id="rId60" Type="http://schemas.openxmlformats.org/officeDocument/2006/relationships/image" Target="media/image53.emf"/><Relationship Id="rId156" Type="http://schemas.openxmlformats.org/officeDocument/2006/relationships/footer" Target="footer3.xml"/><Relationship Id="rId198" Type="http://schemas.openxmlformats.org/officeDocument/2006/relationships/image" Target="media/image184.emf"/><Relationship Id="rId321" Type="http://schemas.openxmlformats.org/officeDocument/2006/relationships/oleObject" Target="embeddings/oleObject33.bin"/><Relationship Id="rId363" Type="http://schemas.openxmlformats.org/officeDocument/2006/relationships/image" Target="media/image292.wmf"/><Relationship Id="rId419" Type="http://schemas.openxmlformats.org/officeDocument/2006/relationships/oleObject" Target="embeddings/oleObject105.bin"/><Relationship Id="rId223" Type="http://schemas.openxmlformats.org/officeDocument/2006/relationships/image" Target="media/image209.emf"/><Relationship Id="rId430" Type="http://schemas.openxmlformats.org/officeDocument/2006/relationships/oleObject" Target="embeddings/oleObject112.bin"/><Relationship Id="rId18" Type="http://schemas.openxmlformats.org/officeDocument/2006/relationships/image" Target="media/image11.emf"/><Relationship Id="rId265" Type="http://schemas.openxmlformats.org/officeDocument/2006/relationships/oleObject" Target="embeddings/oleObject5.bin"/><Relationship Id="rId125" Type="http://schemas.openxmlformats.org/officeDocument/2006/relationships/image" Target="media/image118.emf"/><Relationship Id="rId167" Type="http://schemas.openxmlformats.org/officeDocument/2006/relationships/image" Target="media/image153.emf"/><Relationship Id="rId332" Type="http://schemas.openxmlformats.org/officeDocument/2006/relationships/image" Target="media/image279.wmf"/><Relationship Id="rId374" Type="http://schemas.openxmlformats.org/officeDocument/2006/relationships/oleObject" Target="embeddings/oleObject66.bin"/><Relationship Id="rId71" Type="http://schemas.openxmlformats.org/officeDocument/2006/relationships/image" Target="media/image64.emf"/><Relationship Id="rId234" Type="http://schemas.openxmlformats.org/officeDocument/2006/relationships/image" Target="media/image220.emf"/><Relationship Id="rId2" Type="http://schemas.openxmlformats.org/officeDocument/2006/relationships/numbering" Target="numbering.xml"/><Relationship Id="rId29" Type="http://schemas.openxmlformats.org/officeDocument/2006/relationships/image" Target="media/image22.emf"/><Relationship Id="rId276" Type="http://schemas.openxmlformats.org/officeDocument/2006/relationships/image" Target="media/image251.wmf"/><Relationship Id="rId441" Type="http://schemas.openxmlformats.org/officeDocument/2006/relationships/oleObject" Target="embeddings/oleObject121.bin"/><Relationship Id="rId40" Type="http://schemas.openxmlformats.org/officeDocument/2006/relationships/image" Target="media/image33.emf"/><Relationship Id="rId136" Type="http://schemas.openxmlformats.org/officeDocument/2006/relationships/image" Target="media/image129.emf"/><Relationship Id="rId178" Type="http://schemas.openxmlformats.org/officeDocument/2006/relationships/image" Target="media/image164.emf"/><Relationship Id="rId301" Type="http://schemas.openxmlformats.org/officeDocument/2006/relationships/oleObject" Target="embeddings/oleObject23.bin"/><Relationship Id="rId343" Type="http://schemas.openxmlformats.org/officeDocument/2006/relationships/oleObject" Target="embeddings/oleObject42.bin"/><Relationship Id="rId82" Type="http://schemas.openxmlformats.org/officeDocument/2006/relationships/image" Target="media/image75.emf"/><Relationship Id="rId203" Type="http://schemas.openxmlformats.org/officeDocument/2006/relationships/image" Target="media/image189.emf"/><Relationship Id="rId385" Type="http://schemas.openxmlformats.org/officeDocument/2006/relationships/oleObject" Target="embeddings/oleObject73.bin"/><Relationship Id="rId19" Type="http://schemas.openxmlformats.org/officeDocument/2006/relationships/image" Target="media/image12.emf"/><Relationship Id="rId224" Type="http://schemas.openxmlformats.org/officeDocument/2006/relationships/image" Target="media/image210.emf"/><Relationship Id="rId245" Type="http://schemas.openxmlformats.org/officeDocument/2006/relationships/image" Target="media/image231.png"/><Relationship Id="rId266" Type="http://schemas.openxmlformats.org/officeDocument/2006/relationships/image" Target="media/image246.wmf"/><Relationship Id="rId287" Type="http://schemas.openxmlformats.org/officeDocument/2006/relationships/oleObject" Target="embeddings/oleObject16.bin"/><Relationship Id="rId410" Type="http://schemas.openxmlformats.org/officeDocument/2006/relationships/oleObject" Target="embeddings/oleObject96.bin"/><Relationship Id="rId431" Type="http://schemas.openxmlformats.org/officeDocument/2006/relationships/oleObject" Target="embeddings/oleObject113.bin"/><Relationship Id="rId452" Type="http://schemas.openxmlformats.org/officeDocument/2006/relationships/oleObject" Target="embeddings/oleObject128.bin"/><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54.emf"/><Relationship Id="rId312" Type="http://schemas.openxmlformats.org/officeDocument/2006/relationships/image" Target="media/image269.wmf"/><Relationship Id="rId333" Type="http://schemas.openxmlformats.org/officeDocument/2006/relationships/oleObject" Target="embeddings/oleObject39.bin"/><Relationship Id="rId354" Type="http://schemas.openxmlformats.org/officeDocument/2006/relationships/oleObject" Target="embeddings/oleObject50.bin"/><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75.emf"/><Relationship Id="rId375" Type="http://schemas.openxmlformats.org/officeDocument/2006/relationships/oleObject" Target="embeddings/oleObject67.bin"/><Relationship Id="rId396"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image" Target="media/image200.emf"/><Relationship Id="rId235" Type="http://schemas.openxmlformats.org/officeDocument/2006/relationships/image" Target="media/image221.emf"/><Relationship Id="rId256" Type="http://schemas.openxmlformats.org/officeDocument/2006/relationships/image" Target="media/image241.wmf"/><Relationship Id="rId277" Type="http://schemas.openxmlformats.org/officeDocument/2006/relationships/oleObject" Target="embeddings/oleObject11.bin"/><Relationship Id="rId298" Type="http://schemas.openxmlformats.org/officeDocument/2006/relationships/image" Target="media/image262.wmf"/><Relationship Id="rId400" Type="http://schemas.openxmlformats.org/officeDocument/2006/relationships/oleObject" Target="embeddings/oleObject87.bin"/><Relationship Id="rId421" Type="http://schemas.openxmlformats.org/officeDocument/2006/relationships/oleObject" Target="embeddings/oleObject106.bin"/><Relationship Id="rId442" Type="http://schemas.openxmlformats.org/officeDocument/2006/relationships/oleObject" Target="embeddings/oleObject122.bin"/><Relationship Id="rId463" Type="http://schemas.openxmlformats.org/officeDocument/2006/relationships/image" Target="media/image315.w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header" Target="header5.xml"/><Relationship Id="rId302" Type="http://schemas.openxmlformats.org/officeDocument/2006/relationships/image" Target="media/image264.wmf"/><Relationship Id="rId323" Type="http://schemas.openxmlformats.org/officeDocument/2006/relationships/oleObject" Target="embeddings/oleObject34.bin"/><Relationship Id="rId344" Type="http://schemas.openxmlformats.org/officeDocument/2006/relationships/image" Target="media/image287.w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179" Type="http://schemas.openxmlformats.org/officeDocument/2006/relationships/image" Target="media/image165.emf"/><Relationship Id="rId365" Type="http://schemas.openxmlformats.org/officeDocument/2006/relationships/oleObject" Target="embeddings/oleObject58.bin"/><Relationship Id="rId386" Type="http://schemas.openxmlformats.org/officeDocument/2006/relationships/oleObject" Target="embeddings/oleObject74.bin"/><Relationship Id="rId190" Type="http://schemas.openxmlformats.org/officeDocument/2006/relationships/image" Target="media/image176.emf"/><Relationship Id="rId204" Type="http://schemas.openxmlformats.org/officeDocument/2006/relationships/image" Target="media/image190.emf"/><Relationship Id="rId225" Type="http://schemas.openxmlformats.org/officeDocument/2006/relationships/image" Target="media/image211.emf"/><Relationship Id="rId246" Type="http://schemas.openxmlformats.org/officeDocument/2006/relationships/image" Target="media/image232.png"/><Relationship Id="rId267" Type="http://schemas.openxmlformats.org/officeDocument/2006/relationships/oleObject" Target="embeddings/oleObject6.bin"/><Relationship Id="rId288" Type="http://schemas.openxmlformats.org/officeDocument/2006/relationships/image" Target="media/image257.wmf"/><Relationship Id="rId411" Type="http://schemas.openxmlformats.org/officeDocument/2006/relationships/oleObject" Target="embeddings/oleObject97.bin"/><Relationship Id="rId432" Type="http://schemas.openxmlformats.org/officeDocument/2006/relationships/oleObject" Target="embeddings/oleObject114.bin"/><Relationship Id="rId453" Type="http://schemas.openxmlformats.org/officeDocument/2006/relationships/image" Target="media/image310.wmf"/><Relationship Id="rId106" Type="http://schemas.openxmlformats.org/officeDocument/2006/relationships/image" Target="media/image99.emf"/><Relationship Id="rId127" Type="http://schemas.openxmlformats.org/officeDocument/2006/relationships/image" Target="media/image120.emf"/><Relationship Id="rId313" Type="http://schemas.openxmlformats.org/officeDocument/2006/relationships/oleObject" Target="embeddings/oleObject29.bin"/><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94" Type="http://schemas.openxmlformats.org/officeDocument/2006/relationships/image" Target="media/image87.emf"/><Relationship Id="rId148" Type="http://schemas.openxmlformats.org/officeDocument/2006/relationships/hyperlink" Target="http://www.coahuila.gob.mx/" TargetMode="External"/><Relationship Id="rId169" Type="http://schemas.openxmlformats.org/officeDocument/2006/relationships/image" Target="media/image155.emf"/><Relationship Id="rId334" Type="http://schemas.openxmlformats.org/officeDocument/2006/relationships/image" Target="media/image280.png"/><Relationship Id="rId355" Type="http://schemas.openxmlformats.org/officeDocument/2006/relationships/image" Target="media/image290.wmf"/><Relationship Id="rId376" Type="http://schemas.openxmlformats.org/officeDocument/2006/relationships/oleObject" Target="embeddings/oleObject68.bin"/><Relationship Id="rId397" Type="http://schemas.openxmlformats.org/officeDocument/2006/relationships/oleObject" Target="embeddings/oleObject84.bin"/><Relationship Id="rId4" Type="http://schemas.openxmlformats.org/officeDocument/2006/relationships/settings" Target="settings.xml"/><Relationship Id="rId180" Type="http://schemas.openxmlformats.org/officeDocument/2006/relationships/image" Target="media/image166.emf"/><Relationship Id="rId215" Type="http://schemas.openxmlformats.org/officeDocument/2006/relationships/image" Target="media/image201.emf"/><Relationship Id="rId236" Type="http://schemas.openxmlformats.org/officeDocument/2006/relationships/image" Target="media/image222.emf"/><Relationship Id="rId257" Type="http://schemas.openxmlformats.org/officeDocument/2006/relationships/oleObject" Target="embeddings/oleObject1.bin"/><Relationship Id="rId278" Type="http://schemas.openxmlformats.org/officeDocument/2006/relationships/image" Target="media/image252.wmf"/><Relationship Id="rId401" Type="http://schemas.openxmlformats.org/officeDocument/2006/relationships/image" Target="media/image299.wmf"/><Relationship Id="rId422" Type="http://schemas.openxmlformats.org/officeDocument/2006/relationships/image" Target="media/image301.wmf"/><Relationship Id="rId443" Type="http://schemas.openxmlformats.org/officeDocument/2006/relationships/oleObject" Target="embeddings/oleObject123.bin"/><Relationship Id="rId464" Type="http://schemas.openxmlformats.org/officeDocument/2006/relationships/oleObject" Target="embeddings/oleObject134.bin"/><Relationship Id="rId303" Type="http://schemas.openxmlformats.org/officeDocument/2006/relationships/oleObject" Target="embeddings/oleObject24.bin"/><Relationship Id="rId42" Type="http://schemas.openxmlformats.org/officeDocument/2006/relationships/image" Target="media/image35.emf"/><Relationship Id="rId84" Type="http://schemas.openxmlformats.org/officeDocument/2006/relationships/image" Target="media/image77.emf"/><Relationship Id="rId138" Type="http://schemas.openxmlformats.org/officeDocument/2006/relationships/image" Target="media/image131.emf"/><Relationship Id="rId345" Type="http://schemas.openxmlformats.org/officeDocument/2006/relationships/oleObject" Target="embeddings/oleObject43.bin"/><Relationship Id="rId387" Type="http://schemas.openxmlformats.org/officeDocument/2006/relationships/oleObject" Target="embeddings/oleObject75.bin"/><Relationship Id="rId191" Type="http://schemas.openxmlformats.org/officeDocument/2006/relationships/image" Target="media/image177.emf"/><Relationship Id="rId205" Type="http://schemas.openxmlformats.org/officeDocument/2006/relationships/image" Target="media/image191.emf"/><Relationship Id="rId247" Type="http://schemas.openxmlformats.org/officeDocument/2006/relationships/image" Target="media/image233.png"/><Relationship Id="rId412" Type="http://schemas.openxmlformats.org/officeDocument/2006/relationships/oleObject" Target="embeddings/oleObject98.bin"/><Relationship Id="rId107" Type="http://schemas.openxmlformats.org/officeDocument/2006/relationships/image" Target="media/image100.emf"/><Relationship Id="rId289" Type="http://schemas.openxmlformats.org/officeDocument/2006/relationships/oleObject" Target="embeddings/oleObject17.bin"/><Relationship Id="rId454" Type="http://schemas.openxmlformats.org/officeDocument/2006/relationships/oleObject" Target="embeddings/oleObject129.bin"/><Relationship Id="rId11" Type="http://schemas.openxmlformats.org/officeDocument/2006/relationships/image" Target="media/image4.emf"/><Relationship Id="rId53" Type="http://schemas.openxmlformats.org/officeDocument/2006/relationships/image" Target="media/image46.emf"/><Relationship Id="rId149" Type="http://schemas.openxmlformats.org/officeDocument/2006/relationships/image" Target="media/image141.emf"/><Relationship Id="rId314" Type="http://schemas.openxmlformats.org/officeDocument/2006/relationships/image" Target="media/image270.wmf"/><Relationship Id="rId356" Type="http://schemas.openxmlformats.org/officeDocument/2006/relationships/oleObject" Target="embeddings/oleObject51.bin"/><Relationship Id="rId398" Type="http://schemas.openxmlformats.org/officeDocument/2006/relationships/oleObject" Target="embeddings/oleObject85.bin"/><Relationship Id="rId95" Type="http://schemas.openxmlformats.org/officeDocument/2006/relationships/image" Target="media/image88.emf"/><Relationship Id="rId160" Type="http://schemas.openxmlformats.org/officeDocument/2006/relationships/image" Target="media/image146.emf"/><Relationship Id="rId216" Type="http://schemas.openxmlformats.org/officeDocument/2006/relationships/image" Target="media/image202.emf"/><Relationship Id="rId423" Type="http://schemas.openxmlformats.org/officeDocument/2006/relationships/oleObject" Target="embeddings/oleObject107.bin"/><Relationship Id="rId258" Type="http://schemas.openxmlformats.org/officeDocument/2006/relationships/image" Target="media/image242.wmf"/><Relationship Id="rId465" Type="http://schemas.openxmlformats.org/officeDocument/2006/relationships/image" Target="media/image316.wmf"/><Relationship Id="rId22" Type="http://schemas.openxmlformats.org/officeDocument/2006/relationships/image" Target="media/image15.emf"/><Relationship Id="rId64" Type="http://schemas.openxmlformats.org/officeDocument/2006/relationships/image" Target="media/image57.emf"/><Relationship Id="rId118" Type="http://schemas.openxmlformats.org/officeDocument/2006/relationships/image" Target="media/image111.emf"/><Relationship Id="rId325" Type="http://schemas.openxmlformats.org/officeDocument/2006/relationships/oleObject" Target="embeddings/oleObject35.bin"/><Relationship Id="rId367" Type="http://schemas.openxmlformats.org/officeDocument/2006/relationships/oleObject" Target="embeddings/oleObject60.bin"/><Relationship Id="rId171" Type="http://schemas.openxmlformats.org/officeDocument/2006/relationships/image" Target="media/image157.emf"/><Relationship Id="rId227" Type="http://schemas.openxmlformats.org/officeDocument/2006/relationships/image" Target="media/image213.emf"/><Relationship Id="rId269" Type="http://schemas.openxmlformats.org/officeDocument/2006/relationships/oleObject" Target="embeddings/oleObject7.bin"/><Relationship Id="rId434" Type="http://schemas.openxmlformats.org/officeDocument/2006/relationships/image" Target="media/image304.wmf"/><Relationship Id="rId33" Type="http://schemas.openxmlformats.org/officeDocument/2006/relationships/image" Target="media/image26.emf"/><Relationship Id="rId129" Type="http://schemas.openxmlformats.org/officeDocument/2006/relationships/image" Target="media/image122.emf"/><Relationship Id="rId280" Type="http://schemas.openxmlformats.org/officeDocument/2006/relationships/image" Target="media/image253.wmf"/><Relationship Id="rId336" Type="http://schemas.openxmlformats.org/officeDocument/2006/relationships/image" Target="media/image282.png"/><Relationship Id="rId75" Type="http://schemas.openxmlformats.org/officeDocument/2006/relationships/image" Target="media/image68.emf"/><Relationship Id="rId140" Type="http://schemas.openxmlformats.org/officeDocument/2006/relationships/image" Target="media/image133.emf"/><Relationship Id="rId182" Type="http://schemas.openxmlformats.org/officeDocument/2006/relationships/image" Target="media/image168.emf"/><Relationship Id="rId378" Type="http://schemas.openxmlformats.org/officeDocument/2006/relationships/oleObject" Target="embeddings/oleObject69.bin"/><Relationship Id="rId403"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image" Target="media/image224.png"/><Relationship Id="rId445" Type="http://schemas.openxmlformats.org/officeDocument/2006/relationships/oleObject" Target="embeddings/oleObject124.bin"/><Relationship Id="rId291" Type="http://schemas.openxmlformats.org/officeDocument/2006/relationships/oleObject" Target="embeddings/oleObject18.bin"/><Relationship Id="rId305" Type="http://schemas.openxmlformats.org/officeDocument/2006/relationships/oleObject" Target="embeddings/oleObject25.bin"/><Relationship Id="rId347" Type="http://schemas.openxmlformats.org/officeDocument/2006/relationships/oleObject" Target="embeddings/oleObject44.bin"/><Relationship Id="rId44" Type="http://schemas.openxmlformats.org/officeDocument/2006/relationships/image" Target="media/image37.emf"/><Relationship Id="rId86" Type="http://schemas.openxmlformats.org/officeDocument/2006/relationships/image" Target="media/image79.emf"/><Relationship Id="rId151" Type="http://schemas.openxmlformats.org/officeDocument/2006/relationships/header" Target="header1.xml"/><Relationship Id="rId389" Type="http://schemas.openxmlformats.org/officeDocument/2006/relationships/oleObject" Target="embeddings/oleObject77.bin"/><Relationship Id="rId193" Type="http://schemas.openxmlformats.org/officeDocument/2006/relationships/image" Target="media/image179.emf"/><Relationship Id="rId207" Type="http://schemas.openxmlformats.org/officeDocument/2006/relationships/image" Target="media/image193.emf"/><Relationship Id="rId249" Type="http://schemas.openxmlformats.org/officeDocument/2006/relationships/image" Target="media/image235.png"/><Relationship Id="rId414" Type="http://schemas.openxmlformats.org/officeDocument/2006/relationships/oleObject" Target="embeddings/oleObject100.bin"/><Relationship Id="rId456" Type="http://schemas.openxmlformats.org/officeDocument/2006/relationships/oleObject" Target="embeddings/oleObject130.bin"/><Relationship Id="rId13" Type="http://schemas.openxmlformats.org/officeDocument/2006/relationships/image" Target="media/image6.emf"/><Relationship Id="rId109" Type="http://schemas.openxmlformats.org/officeDocument/2006/relationships/image" Target="media/image102.emf"/><Relationship Id="rId260" Type="http://schemas.openxmlformats.org/officeDocument/2006/relationships/image" Target="media/image243.wmf"/><Relationship Id="rId316" Type="http://schemas.openxmlformats.org/officeDocument/2006/relationships/image" Target="media/image271.wmf"/><Relationship Id="rId55" Type="http://schemas.openxmlformats.org/officeDocument/2006/relationships/image" Target="media/image48.emf"/><Relationship Id="rId97" Type="http://schemas.openxmlformats.org/officeDocument/2006/relationships/image" Target="media/image90.emf"/><Relationship Id="rId120" Type="http://schemas.openxmlformats.org/officeDocument/2006/relationships/image" Target="media/image113.emf"/><Relationship Id="rId358" Type="http://schemas.openxmlformats.org/officeDocument/2006/relationships/oleObject" Target="embeddings/oleObject52.bin"/><Relationship Id="rId162" Type="http://schemas.openxmlformats.org/officeDocument/2006/relationships/image" Target="media/image148.emf"/><Relationship Id="rId218" Type="http://schemas.openxmlformats.org/officeDocument/2006/relationships/image" Target="media/image204.emf"/><Relationship Id="rId425" Type="http://schemas.openxmlformats.org/officeDocument/2006/relationships/image" Target="media/image302.wmf"/><Relationship Id="rId467" Type="http://schemas.openxmlformats.org/officeDocument/2006/relationships/image" Target="media/image317.wmf"/><Relationship Id="rId271" Type="http://schemas.openxmlformats.org/officeDocument/2006/relationships/oleObject" Target="embeddings/oleObject8.bin"/><Relationship Id="rId24" Type="http://schemas.openxmlformats.org/officeDocument/2006/relationships/image" Target="media/image17.emf"/><Relationship Id="rId66" Type="http://schemas.openxmlformats.org/officeDocument/2006/relationships/image" Target="media/image59.emf"/><Relationship Id="rId131" Type="http://schemas.openxmlformats.org/officeDocument/2006/relationships/image" Target="media/image124.emf"/><Relationship Id="rId327" Type="http://schemas.openxmlformats.org/officeDocument/2006/relationships/oleObject" Target="embeddings/oleObject36.bin"/><Relationship Id="rId369" Type="http://schemas.openxmlformats.org/officeDocument/2006/relationships/oleObject" Target="embeddings/oleObject62.bin"/><Relationship Id="rId173" Type="http://schemas.openxmlformats.org/officeDocument/2006/relationships/image" Target="media/image159.emf"/><Relationship Id="rId229" Type="http://schemas.openxmlformats.org/officeDocument/2006/relationships/image" Target="media/image215.emf"/><Relationship Id="rId380" Type="http://schemas.openxmlformats.org/officeDocument/2006/relationships/oleObject" Target="embeddings/oleObject70.bin"/><Relationship Id="rId436" Type="http://schemas.openxmlformats.org/officeDocument/2006/relationships/oleObject" Target="embeddings/oleObject117.bin"/><Relationship Id="rId240" Type="http://schemas.openxmlformats.org/officeDocument/2006/relationships/image" Target="media/image226.png"/><Relationship Id="rId35" Type="http://schemas.openxmlformats.org/officeDocument/2006/relationships/image" Target="media/image28.emf"/><Relationship Id="rId77" Type="http://schemas.openxmlformats.org/officeDocument/2006/relationships/image" Target="media/image70.emf"/><Relationship Id="rId100" Type="http://schemas.openxmlformats.org/officeDocument/2006/relationships/image" Target="media/image93.emf"/><Relationship Id="rId282" Type="http://schemas.openxmlformats.org/officeDocument/2006/relationships/image" Target="media/image254.wmf"/><Relationship Id="rId338" Type="http://schemas.openxmlformats.org/officeDocument/2006/relationships/image" Target="media/image284.wmf"/><Relationship Id="rId8" Type="http://schemas.openxmlformats.org/officeDocument/2006/relationships/image" Target="media/image1.emf"/><Relationship Id="rId142" Type="http://schemas.openxmlformats.org/officeDocument/2006/relationships/image" Target="media/image135.emf"/><Relationship Id="rId184" Type="http://schemas.openxmlformats.org/officeDocument/2006/relationships/image" Target="media/image170.emf"/><Relationship Id="rId391" Type="http://schemas.openxmlformats.org/officeDocument/2006/relationships/oleObject" Target="embeddings/oleObject79.bin"/><Relationship Id="rId405" Type="http://schemas.openxmlformats.org/officeDocument/2006/relationships/oleObject" Target="embeddings/oleObject91.bin"/><Relationship Id="rId447" Type="http://schemas.openxmlformats.org/officeDocument/2006/relationships/oleObject" Target="embeddings/oleObject125.bin"/><Relationship Id="rId251" Type="http://schemas.openxmlformats.org/officeDocument/2006/relationships/image" Target="media/image237.png"/><Relationship Id="rId46" Type="http://schemas.openxmlformats.org/officeDocument/2006/relationships/image" Target="media/image39.emf"/><Relationship Id="rId293" Type="http://schemas.openxmlformats.org/officeDocument/2006/relationships/oleObject" Target="embeddings/oleObject19.bin"/><Relationship Id="rId307" Type="http://schemas.openxmlformats.org/officeDocument/2006/relationships/oleObject" Target="embeddings/oleObject26.bin"/><Relationship Id="rId349" Type="http://schemas.openxmlformats.org/officeDocument/2006/relationships/image" Target="media/image289.wmf"/><Relationship Id="rId88" Type="http://schemas.openxmlformats.org/officeDocument/2006/relationships/image" Target="media/image81.emf"/><Relationship Id="rId111" Type="http://schemas.openxmlformats.org/officeDocument/2006/relationships/image" Target="media/image104.emf"/><Relationship Id="rId153" Type="http://schemas.openxmlformats.org/officeDocument/2006/relationships/footer" Target="footer1.xml"/><Relationship Id="rId195" Type="http://schemas.openxmlformats.org/officeDocument/2006/relationships/image" Target="media/image181.emf"/><Relationship Id="rId209" Type="http://schemas.openxmlformats.org/officeDocument/2006/relationships/image" Target="media/image195.emf"/><Relationship Id="rId360" Type="http://schemas.openxmlformats.org/officeDocument/2006/relationships/oleObject" Target="embeddings/oleObject54.bin"/><Relationship Id="rId416" Type="http://schemas.openxmlformats.org/officeDocument/2006/relationships/oleObject" Target="embeddings/oleObject102.bin"/><Relationship Id="rId220" Type="http://schemas.openxmlformats.org/officeDocument/2006/relationships/image" Target="media/image206.emf"/><Relationship Id="rId458" Type="http://schemas.openxmlformats.org/officeDocument/2006/relationships/oleObject" Target="embeddings/oleObject131.bin"/><Relationship Id="rId15" Type="http://schemas.openxmlformats.org/officeDocument/2006/relationships/image" Target="media/image8.emf"/><Relationship Id="rId57" Type="http://schemas.openxmlformats.org/officeDocument/2006/relationships/image" Target="media/image50.emf"/><Relationship Id="rId262" Type="http://schemas.openxmlformats.org/officeDocument/2006/relationships/image" Target="media/image244.wmf"/><Relationship Id="rId318" Type="http://schemas.openxmlformats.org/officeDocument/2006/relationships/image" Target="media/image272.wmf"/><Relationship Id="rId99" Type="http://schemas.openxmlformats.org/officeDocument/2006/relationships/image" Target="media/image92.emf"/><Relationship Id="rId122" Type="http://schemas.openxmlformats.org/officeDocument/2006/relationships/image" Target="media/image115.emf"/><Relationship Id="rId164" Type="http://schemas.openxmlformats.org/officeDocument/2006/relationships/image" Target="media/image150.emf"/><Relationship Id="rId371" Type="http://schemas.openxmlformats.org/officeDocument/2006/relationships/oleObject" Target="embeddings/oleObject63.bin"/><Relationship Id="rId427" Type="http://schemas.openxmlformats.org/officeDocument/2006/relationships/image" Target="media/image303.wmf"/><Relationship Id="rId469" Type="http://schemas.openxmlformats.org/officeDocument/2006/relationships/header" Target="header8.xml"/><Relationship Id="rId26" Type="http://schemas.openxmlformats.org/officeDocument/2006/relationships/image" Target="media/image19.emf"/><Relationship Id="rId231" Type="http://schemas.openxmlformats.org/officeDocument/2006/relationships/image" Target="media/image217.emf"/><Relationship Id="rId273" Type="http://schemas.openxmlformats.org/officeDocument/2006/relationships/oleObject" Target="embeddings/oleObject9.bin"/><Relationship Id="rId329" Type="http://schemas.openxmlformats.org/officeDocument/2006/relationships/oleObject" Target="embeddings/oleObject37.bin"/><Relationship Id="rId68" Type="http://schemas.openxmlformats.org/officeDocument/2006/relationships/image" Target="media/image61.emf"/><Relationship Id="rId133" Type="http://schemas.openxmlformats.org/officeDocument/2006/relationships/image" Target="media/image126.emf"/><Relationship Id="rId175" Type="http://schemas.openxmlformats.org/officeDocument/2006/relationships/image" Target="media/image161.emf"/><Relationship Id="rId340" Type="http://schemas.openxmlformats.org/officeDocument/2006/relationships/image" Target="media/image285.wmf"/><Relationship Id="rId200" Type="http://schemas.openxmlformats.org/officeDocument/2006/relationships/image" Target="media/image186.emf"/><Relationship Id="rId382" Type="http://schemas.openxmlformats.org/officeDocument/2006/relationships/image" Target="media/image296.wmf"/><Relationship Id="rId438" Type="http://schemas.openxmlformats.org/officeDocument/2006/relationships/image" Target="media/image305.wmf"/><Relationship Id="rId242" Type="http://schemas.openxmlformats.org/officeDocument/2006/relationships/image" Target="media/image228.png"/><Relationship Id="rId284" Type="http://schemas.openxmlformats.org/officeDocument/2006/relationships/image" Target="media/image255.wmf"/><Relationship Id="rId37" Type="http://schemas.openxmlformats.org/officeDocument/2006/relationships/image" Target="media/image30.emf"/><Relationship Id="rId79" Type="http://schemas.openxmlformats.org/officeDocument/2006/relationships/image" Target="media/image72.emf"/><Relationship Id="rId102" Type="http://schemas.openxmlformats.org/officeDocument/2006/relationships/image" Target="media/image95.emf"/><Relationship Id="rId144" Type="http://schemas.openxmlformats.org/officeDocument/2006/relationships/image" Target="media/image137.emf"/><Relationship Id="rId90" Type="http://schemas.openxmlformats.org/officeDocument/2006/relationships/image" Target="media/image83.emf"/><Relationship Id="rId186" Type="http://schemas.openxmlformats.org/officeDocument/2006/relationships/image" Target="media/image172.emf"/><Relationship Id="rId351" Type="http://schemas.openxmlformats.org/officeDocument/2006/relationships/oleObject" Target="embeddings/oleObject47.bin"/><Relationship Id="rId393" Type="http://schemas.openxmlformats.org/officeDocument/2006/relationships/oleObject" Target="embeddings/oleObject80.bin"/><Relationship Id="rId407" Type="http://schemas.openxmlformats.org/officeDocument/2006/relationships/oleObject" Target="embeddings/oleObject93.bin"/><Relationship Id="rId449" Type="http://schemas.openxmlformats.org/officeDocument/2006/relationships/oleObject" Target="embeddings/oleObject126.bin"/><Relationship Id="rId211" Type="http://schemas.openxmlformats.org/officeDocument/2006/relationships/image" Target="media/image197.emf"/><Relationship Id="rId253" Type="http://schemas.openxmlformats.org/officeDocument/2006/relationships/image" Target="media/image239.png"/><Relationship Id="rId295" Type="http://schemas.openxmlformats.org/officeDocument/2006/relationships/oleObject" Target="embeddings/oleObject20.bin"/><Relationship Id="rId309" Type="http://schemas.openxmlformats.org/officeDocument/2006/relationships/oleObject" Target="embeddings/oleObject27.bin"/><Relationship Id="rId460" Type="http://schemas.openxmlformats.org/officeDocument/2006/relationships/oleObject" Target="embeddings/oleObject132.bin"/><Relationship Id="rId48" Type="http://schemas.openxmlformats.org/officeDocument/2006/relationships/image" Target="media/image41.emf"/><Relationship Id="rId113" Type="http://schemas.openxmlformats.org/officeDocument/2006/relationships/image" Target="media/image106.emf"/><Relationship Id="rId320" Type="http://schemas.openxmlformats.org/officeDocument/2006/relationships/image" Target="media/image273.wmf"/><Relationship Id="rId155" Type="http://schemas.openxmlformats.org/officeDocument/2006/relationships/header" Target="header3.xml"/><Relationship Id="rId197" Type="http://schemas.openxmlformats.org/officeDocument/2006/relationships/image" Target="media/image183.emf"/><Relationship Id="rId362" Type="http://schemas.openxmlformats.org/officeDocument/2006/relationships/oleObject" Target="embeddings/oleObject56.bin"/><Relationship Id="rId418" Type="http://schemas.openxmlformats.org/officeDocument/2006/relationships/oleObject" Target="embeddings/oleObject104.bin"/><Relationship Id="rId222" Type="http://schemas.openxmlformats.org/officeDocument/2006/relationships/image" Target="media/image208.emf"/><Relationship Id="rId264" Type="http://schemas.openxmlformats.org/officeDocument/2006/relationships/image" Target="media/image245.wmf"/><Relationship Id="rId471" Type="http://schemas.openxmlformats.org/officeDocument/2006/relationships/theme" Target="theme/theme1.xml"/><Relationship Id="rId17" Type="http://schemas.openxmlformats.org/officeDocument/2006/relationships/image" Target="media/image10.emf"/><Relationship Id="rId59" Type="http://schemas.openxmlformats.org/officeDocument/2006/relationships/image" Target="media/image52.emf"/><Relationship Id="rId124" Type="http://schemas.openxmlformats.org/officeDocument/2006/relationships/image" Target="media/image117.emf"/><Relationship Id="rId70" Type="http://schemas.openxmlformats.org/officeDocument/2006/relationships/image" Target="media/image63.emf"/><Relationship Id="rId166" Type="http://schemas.openxmlformats.org/officeDocument/2006/relationships/image" Target="media/image152.emf"/><Relationship Id="rId331" Type="http://schemas.openxmlformats.org/officeDocument/2006/relationships/oleObject" Target="embeddings/oleObject38.bin"/><Relationship Id="rId373" Type="http://schemas.openxmlformats.org/officeDocument/2006/relationships/oleObject" Target="embeddings/oleObject65.bin"/><Relationship Id="rId429" Type="http://schemas.openxmlformats.org/officeDocument/2006/relationships/oleObject" Target="embeddings/oleObject111.bin"/><Relationship Id="rId1" Type="http://schemas.openxmlformats.org/officeDocument/2006/relationships/customXml" Target="../customXml/item1.xml"/><Relationship Id="rId233" Type="http://schemas.openxmlformats.org/officeDocument/2006/relationships/image" Target="media/image219.emf"/><Relationship Id="rId440" Type="http://schemas.openxmlformats.org/officeDocument/2006/relationships/oleObject" Target="embeddings/oleObject120.bin"/><Relationship Id="rId28" Type="http://schemas.openxmlformats.org/officeDocument/2006/relationships/image" Target="media/image21.emf"/><Relationship Id="rId275" Type="http://schemas.openxmlformats.org/officeDocument/2006/relationships/oleObject" Target="embeddings/oleObject10.bin"/><Relationship Id="rId300" Type="http://schemas.openxmlformats.org/officeDocument/2006/relationships/image" Target="media/image263.wmf"/><Relationship Id="rId81" Type="http://schemas.openxmlformats.org/officeDocument/2006/relationships/image" Target="media/image74.emf"/><Relationship Id="rId135" Type="http://schemas.openxmlformats.org/officeDocument/2006/relationships/image" Target="media/image128.png"/><Relationship Id="rId177" Type="http://schemas.openxmlformats.org/officeDocument/2006/relationships/image" Target="media/image163.emf"/><Relationship Id="rId342" Type="http://schemas.openxmlformats.org/officeDocument/2006/relationships/image" Target="media/image286.wmf"/><Relationship Id="rId384" Type="http://schemas.openxmlformats.org/officeDocument/2006/relationships/image" Target="media/image297.wmf"/><Relationship Id="rId202" Type="http://schemas.openxmlformats.org/officeDocument/2006/relationships/image" Target="media/image188.emf"/><Relationship Id="rId244" Type="http://schemas.openxmlformats.org/officeDocument/2006/relationships/image" Target="media/image230.png"/><Relationship Id="rId39" Type="http://schemas.openxmlformats.org/officeDocument/2006/relationships/image" Target="media/image32.emf"/><Relationship Id="rId286" Type="http://schemas.openxmlformats.org/officeDocument/2006/relationships/image" Target="media/image256.wmf"/><Relationship Id="rId451" Type="http://schemas.openxmlformats.org/officeDocument/2006/relationships/oleObject" Target="embeddings/oleObject127.bin"/><Relationship Id="rId50" Type="http://schemas.openxmlformats.org/officeDocument/2006/relationships/image" Target="media/image43.emf"/><Relationship Id="rId104" Type="http://schemas.openxmlformats.org/officeDocument/2006/relationships/image" Target="media/image97.emf"/><Relationship Id="rId146" Type="http://schemas.openxmlformats.org/officeDocument/2006/relationships/image" Target="media/image139.emf"/><Relationship Id="rId188" Type="http://schemas.openxmlformats.org/officeDocument/2006/relationships/image" Target="media/image174.emf"/><Relationship Id="rId311" Type="http://schemas.openxmlformats.org/officeDocument/2006/relationships/oleObject" Target="embeddings/oleObject28.bin"/><Relationship Id="rId353" Type="http://schemas.openxmlformats.org/officeDocument/2006/relationships/oleObject" Target="embeddings/oleObject49.bin"/><Relationship Id="rId395" Type="http://schemas.openxmlformats.org/officeDocument/2006/relationships/oleObject" Target="embeddings/oleObject82.bin"/><Relationship Id="rId409" Type="http://schemas.openxmlformats.org/officeDocument/2006/relationships/oleObject" Target="embeddings/oleObject95.bin"/><Relationship Id="rId92" Type="http://schemas.openxmlformats.org/officeDocument/2006/relationships/image" Target="media/image85.emf"/><Relationship Id="rId213" Type="http://schemas.openxmlformats.org/officeDocument/2006/relationships/image" Target="media/image199.emf"/><Relationship Id="rId420" Type="http://schemas.openxmlformats.org/officeDocument/2006/relationships/image" Target="media/image300.wmf"/><Relationship Id="rId255" Type="http://schemas.openxmlformats.org/officeDocument/2006/relationships/header" Target="header7.xml"/><Relationship Id="rId297" Type="http://schemas.openxmlformats.org/officeDocument/2006/relationships/oleObject" Target="embeddings/oleObject21.bin"/><Relationship Id="rId462" Type="http://schemas.openxmlformats.org/officeDocument/2006/relationships/oleObject" Target="embeddings/oleObject133.bin"/><Relationship Id="rId115" Type="http://schemas.openxmlformats.org/officeDocument/2006/relationships/image" Target="media/image108.emf"/><Relationship Id="rId157" Type="http://schemas.openxmlformats.org/officeDocument/2006/relationships/header" Target="header4.xml"/><Relationship Id="rId322" Type="http://schemas.openxmlformats.org/officeDocument/2006/relationships/image" Target="media/image274.wmf"/><Relationship Id="rId364" Type="http://schemas.openxmlformats.org/officeDocument/2006/relationships/oleObject" Target="embeddings/oleObject57.bin"/><Relationship Id="rId61" Type="http://schemas.openxmlformats.org/officeDocument/2006/relationships/image" Target="media/image54.emf"/><Relationship Id="rId199" Type="http://schemas.openxmlformats.org/officeDocument/2006/relationships/image" Target="media/image185.emf"/></Relationships>
</file>

<file path=word/_rels/header2.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png"/></Relationships>
</file>

<file path=word/_rels/header4.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5.jpeg"/></Relationships>
</file>

<file path=word/_rels/header5.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5.jpeg"/></Relationships>
</file>

<file path=word/_rels/header6.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5.jpeg"/></Relationships>
</file>

<file path=word/_rels/header7.xml.rels><?xml version="1.0" encoding="UTF-8" standalone="yes"?>
<Relationships xmlns="http://schemas.openxmlformats.org/package/2006/relationships"><Relationship Id="rId2" Type="http://schemas.openxmlformats.org/officeDocument/2006/relationships/image" Target="media/image143.png"/><Relationship Id="rId1" Type="http://schemas.openxmlformats.org/officeDocument/2006/relationships/image" Target="media/image145.jpeg"/></Relationships>
</file>

<file path=word/_rels/header8.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D0B5-C282-4028-AA33-3B9B02F2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695</Pages>
  <Words>109136</Words>
  <Characters>600249</Characters>
  <Application>Microsoft Office Word</Application>
  <DocSecurity>0</DocSecurity>
  <Lines>5002</Lines>
  <Paragraphs>1415</Paragraphs>
  <ScaleCrop>false</ScaleCrop>
  <HeadingPairs>
    <vt:vector size="2" baseType="variant">
      <vt:variant>
        <vt:lpstr>Título</vt:lpstr>
      </vt:variant>
      <vt:variant>
        <vt:i4>1</vt:i4>
      </vt:variant>
    </vt:vector>
  </HeadingPairs>
  <TitlesOfParts>
    <vt:vector size="1" baseType="lpstr">
      <vt:lpstr>Décima Novena Sesión_Segundo Período Ordinario_Dic 21 2021</vt:lpstr>
    </vt:vector>
  </TitlesOfParts>
  <Company>HP</Company>
  <LinksUpToDate>false</LinksUpToDate>
  <CharactersWithSpaces>707970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Novena Sesión_Segundo Período Ordinario_Dic 21 2021</dc:title>
  <dc:subject/>
  <dc:creator>H. Congreso del Estado de Coahuila/Juan M. Lumbreras Teniente</dc:creator>
  <cp:keywords/>
  <dc:description/>
  <cp:lastModifiedBy>Juan Lumbreras</cp:lastModifiedBy>
  <cp:revision>6</cp:revision>
  <cp:lastPrinted>2021-12-21T19:57:00Z</cp:lastPrinted>
  <dcterms:created xsi:type="dcterms:W3CDTF">2021-12-21T19:53:00Z</dcterms:created>
  <dcterms:modified xsi:type="dcterms:W3CDTF">2021-12-21T20:00:00Z</dcterms:modified>
</cp:coreProperties>
</file>