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1D" w:rsidRPr="00F07F1D" w:rsidRDefault="00F07F1D" w:rsidP="00F07F1D">
      <w:pPr>
        <w:spacing w:after="0" w:line="240" w:lineRule="auto"/>
        <w:jc w:val="both"/>
        <w:rPr>
          <w:rFonts w:ascii="Arial Narrow" w:hAnsi="Arial Narrow" w:cs="Arial"/>
          <w:sz w:val="28"/>
          <w:szCs w:val="28"/>
          <w:lang w:eastAsia="es-ES"/>
        </w:rPr>
      </w:pPr>
    </w:p>
    <w:p w:rsidR="00F07F1D" w:rsidRPr="00F07F1D" w:rsidRDefault="00F07F1D" w:rsidP="00F07F1D">
      <w:pPr>
        <w:spacing w:after="0" w:line="240" w:lineRule="auto"/>
        <w:jc w:val="both"/>
        <w:rPr>
          <w:rFonts w:ascii="Arial Narrow" w:hAnsi="Arial Narrow" w:cs="Arial"/>
          <w:sz w:val="28"/>
          <w:szCs w:val="28"/>
          <w:lang w:eastAsia="es-ES"/>
        </w:rPr>
      </w:pPr>
    </w:p>
    <w:p w:rsidR="00F07F1D" w:rsidRPr="00F07F1D" w:rsidRDefault="00F07F1D" w:rsidP="00F07F1D">
      <w:pPr>
        <w:spacing w:after="0" w:line="240" w:lineRule="auto"/>
        <w:jc w:val="both"/>
        <w:rPr>
          <w:rFonts w:ascii="Arial Narrow" w:hAnsi="Arial Narrow" w:cs="Arial"/>
          <w:sz w:val="28"/>
          <w:szCs w:val="28"/>
          <w:lang w:eastAsia="es-ES"/>
        </w:rPr>
      </w:pPr>
    </w:p>
    <w:p w:rsidR="00F07F1D" w:rsidRPr="00F07F1D" w:rsidRDefault="00F07F1D" w:rsidP="00F07F1D">
      <w:pPr>
        <w:spacing w:after="0" w:line="240" w:lineRule="auto"/>
        <w:jc w:val="both"/>
        <w:rPr>
          <w:rFonts w:ascii="Arial Narrow" w:hAnsi="Arial Narrow" w:cs="Arial"/>
          <w:b/>
          <w:sz w:val="28"/>
          <w:szCs w:val="28"/>
          <w:lang w:eastAsia="es-ES"/>
        </w:rPr>
      </w:pPr>
      <w:r w:rsidRPr="00F07F1D">
        <w:rPr>
          <w:rFonts w:ascii="Arial Narrow" w:hAnsi="Arial Narrow" w:cs="Arial"/>
          <w:sz w:val="28"/>
          <w:szCs w:val="28"/>
          <w:lang w:eastAsia="es-ES"/>
        </w:rPr>
        <w:t xml:space="preserve">Iniciativa popular mediante la cual se reforma el párrafo segundo del Artículo 86 de la </w:t>
      </w:r>
      <w:r w:rsidRPr="00F07F1D">
        <w:rPr>
          <w:rFonts w:ascii="Arial Narrow" w:hAnsi="Arial Narrow" w:cs="Arial"/>
          <w:b/>
          <w:sz w:val="28"/>
          <w:szCs w:val="28"/>
          <w:lang w:eastAsia="es-ES"/>
        </w:rPr>
        <w:t>Ley de Aguas para los Municipios del Estado de Coahuila de Zaragoza.</w:t>
      </w:r>
    </w:p>
    <w:p w:rsidR="00F07F1D" w:rsidRPr="00F07F1D" w:rsidRDefault="00F07F1D" w:rsidP="00F07F1D">
      <w:pPr>
        <w:spacing w:after="0" w:line="240" w:lineRule="auto"/>
        <w:jc w:val="both"/>
        <w:rPr>
          <w:rFonts w:ascii="Arial Narrow" w:hAnsi="Arial Narrow" w:cs="Arial"/>
          <w:sz w:val="28"/>
          <w:szCs w:val="28"/>
          <w:lang w:eastAsia="es-ES"/>
        </w:rPr>
      </w:pPr>
    </w:p>
    <w:p w:rsidR="00F07F1D" w:rsidRPr="00F07F1D" w:rsidRDefault="00F07F1D" w:rsidP="00F07F1D">
      <w:pPr>
        <w:spacing w:after="0" w:line="240" w:lineRule="auto"/>
        <w:jc w:val="both"/>
        <w:rPr>
          <w:rFonts w:ascii="Arial Narrow" w:hAnsi="Arial Narrow" w:cs="Arial"/>
          <w:b/>
          <w:sz w:val="28"/>
          <w:szCs w:val="28"/>
          <w:lang w:eastAsia="es-ES"/>
        </w:rPr>
      </w:pPr>
      <w:r w:rsidRPr="00F07F1D">
        <w:rPr>
          <w:rFonts w:ascii="Arial Narrow" w:hAnsi="Arial Narrow" w:cs="Arial"/>
          <w:sz w:val="28"/>
          <w:szCs w:val="28"/>
          <w:lang w:eastAsia="es-ES"/>
        </w:rPr>
        <w:t xml:space="preserve">Planteada por el </w:t>
      </w:r>
      <w:r w:rsidRPr="00F07F1D">
        <w:rPr>
          <w:rFonts w:ascii="Arial Narrow" w:hAnsi="Arial Narrow" w:cs="Arial"/>
          <w:b/>
          <w:sz w:val="28"/>
          <w:szCs w:val="28"/>
          <w:lang w:eastAsia="es-ES"/>
        </w:rPr>
        <w:t>C. Ingeniero Erick Rodrigo Valdez Rangel.</w:t>
      </w:r>
    </w:p>
    <w:p w:rsidR="00F07F1D" w:rsidRPr="00F07F1D" w:rsidRDefault="00F07F1D" w:rsidP="00F07F1D">
      <w:pPr>
        <w:spacing w:after="0" w:line="240" w:lineRule="auto"/>
        <w:jc w:val="both"/>
        <w:rPr>
          <w:rFonts w:ascii="Arial Narrow" w:hAnsi="Arial Narrow" w:cs="Arial"/>
          <w:sz w:val="28"/>
          <w:szCs w:val="28"/>
          <w:lang w:eastAsia="es-ES"/>
        </w:rPr>
      </w:pPr>
    </w:p>
    <w:p w:rsidR="00F07F1D" w:rsidRPr="00F07F1D" w:rsidRDefault="00F07F1D" w:rsidP="00F07F1D">
      <w:pPr>
        <w:spacing w:after="0" w:line="240" w:lineRule="auto"/>
        <w:jc w:val="both"/>
        <w:rPr>
          <w:rFonts w:ascii="Arial Narrow" w:hAnsi="Arial Narrow" w:cs="Arial"/>
          <w:b/>
          <w:sz w:val="28"/>
          <w:szCs w:val="28"/>
          <w:lang w:eastAsia="es-ES"/>
        </w:rPr>
      </w:pPr>
      <w:r w:rsidRPr="00F07F1D">
        <w:rPr>
          <w:rFonts w:ascii="Arial Narrow" w:hAnsi="Arial Narrow" w:cs="Arial"/>
          <w:sz w:val="28"/>
          <w:szCs w:val="28"/>
          <w:lang w:eastAsia="es-ES"/>
        </w:rPr>
        <w:t>Informe en correspondencia:</w:t>
      </w:r>
      <w:r>
        <w:rPr>
          <w:rFonts w:ascii="Arial Narrow" w:hAnsi="Arial Narrow" w:cs="Arial"/>
          <w:b/>
          <w:sz w:val="28"/>
          <w:szCs w:val="28"/>
          <w:lang w:eastAsia="es-ES"/>
        </w:rPr>
        <w:t xml:space="preserve"> 23</w:t>
      </w:r>
      <w:r w:rsidRPr="00F07F1D">
        <w:rPr>
          <w:rFonts w:ascii="Arial Narrow" w:hAnsi="Arial Narrow" w:cs="Arial"/>
          <w:b/>
          <w:sz w:val="28"/>
          <w:szCs w:val="28"/>
          <w:lang w:eastAsia="es-ES"/>
        </w:rPr>
        <w:t xml:space="preserve"> de </w:t>
      </w:r>
      <w:proofErr w:type="gramStart"/>
      <w:r>
        <w:rPr>
          <w:rFonts w:ascii="Arial Narrow" w:hAnsi="Arial Narrow" w:cs="Arial"/>
          <w:b/>
          <w:sz w:val="28"/>
          <w:szCs w:val="28"/>
          <w:lang w:eastAsia="es-ES"/>
        </w:rPr>
        <w:t>Abril</w:t>
      </w:r>
      <w:proofErr w:type="gramEnd"/>
      <w:r w:rsidRPr="00F07F1D">
        <w:rPr>
          <w:rFonts w:ascii="Arial Narrow" w:hAnsi="Arial Narrow" w:cs="Arial"/>
          <w:b/>
          <w:sz w:val="28"/>
          <w:szCs w:val="28"/>
          <w:lang w:eastAsia="es-ES"/>
        </w:rPr>
        <w:t xml:space="preserve"> de 2020.</w:t>
      </w:r>
    </w:p>
    <w:p w:rsidR="00F07F1D" w:rsidRPr="00F07F1D" w:rsidRDefault="00F07F1D" w:rsidP="00F07F1D">
      <w:pPr>
        <w:spacing w:after="0" w:line="240" w:lineRule="auto"/>
        <w:jc w:val="both"/>
        <w:rPr>
          <w:rFonts w:ascii="Arial Narrow" w:hAnsi="Arial Narrow" w:cs="Arial"/>
          <w:sz w:val="28"/>
          <w:szCs w:val="28"/>
          <w:lang w:eastAsia="es-ES"/>
        </w:rPr>
      </w:pPr>
    </w:p>
    <w:p w:rsidR="00F07F1D" w:rsidRDefault="00F07F1D" w:rsidP="00F07F1D">
      <w:pPr>
        <w:spacing w:after="0" w:line="240" w:lineRule="auto"/>
        <w:jc w:val="both"/>
        <w:rPr>
          <w:rFonts w:ascii="Arial Narrow" w:hAnsi="Arial Narrow" w:cs="Arial"/>
          <w:b/>
          <w:sz w:val="28"/>
          <w:szCs w:val="28"/>
          <w:lang w:eastAsia="es-ES"/>
        </w:rPr>
      </w:pPr>
      <w:r w:rsidRPr="00F07F1D">
        <w:rPr>
          <w:rFonts w:ascii="Arial Narrow"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C552D6" w:rsidRDefault="00C552D6" w:rsidP="00F07F1D">
      <w:pPr>
        <w:spacing w:after="0" w:line="240" w:lineRule="auto"/>
        <w:jc w:val="both"/>
        <w:rPr>
          <w:rFonts w:ascii="Arial Narrow" w:hAnsi="Arial Narrow" w:cs="Arial"/>
          <w:b/>
          <w:sz w:val="28"/>
          <w:szCs w:val="28"/>
          <w:lang w:eastAsia="es-ES"/>
        </w:rPr>
      </w:pPr>
    </w:p>
    <w:p w:rsidR="00C552D6" w:rsidRPr="00C552D6" w:rsidRDefault="00C552D6" w:rsidP="00C552D6">
      <w:pPr>
        <w:spacing w:after="0" w:line="240" w:lineRule="auto"/>
        <w:jc w:val="center"/>
        <w:rPr>
          <w:rFonts w:ascii="Arial Narrow" w:hAnsi="Arial Narrow" w:cs="Arial"/>
          <w:b/>
          <w:sz w:val="28"/>
          <w:szCs w:val="28"/>
          <w:lang w:eastAsia="es-ES"/>
        </w:rPr>
      </w:pPr>
      <w:r w:rsidRPr="00C552D6">
        <w:rPr>
          <w:rFonts w:ascii="Arial Narrow" w:hAnsi="Arial Narrow" w:cs="Arial"/>
          <w:b/>
          <w:sz w:val="28"/>
          <w:szCs w:val="28"/>
          <w:lang w:eastAsia="es-ES"/>
        </w:rPr>
        <w:t>Acuerdo de Comisión</w:t>
      </w:r>
    </w:p>
    <w:p w:rsidR="00C552D6" w:rsidRPr="00C552D6" w:rsidRDefault="00C552D6" w:rsidP="00C552D6">
      <w:pPr>
        <w:widowControl w:val="0"/>
        <w:spacing w:after="0" w:line="240" w:lineRule="auto"/>
        <w:jc w:val="center"/>
        <w:rPr>
          <w:rFonts w:ascii="Arial Narrow" w:hAnsi="Arial Narrow" w:cs="Arial"/>
          <w:b/>
          <w:snapToGrid w:val="0"/>
          <w:sz w:val="28"/>
          <w:szCs w:val="28"/>
          <w:lang w:eastAsia="es-ES"/>
        </w:rPr>
      </w:pPr>
      <w:r w:rsidRPr="00C552D6">
        <w:rPr>
          <w:rFonts w:ascii="Arial Narrow" w:hAnsi="Arial Narrow" w:cs="Arial"/>
          <w:b/>
          <w:snapToGrid w:val="0"/>
          <w:sz w:val="28"/>
          <w:szCs w:val="28"/>
          <w:lang w:eastAsia="es-ES"/>
        </w:rPr>
        <w:t>1</w:t>
      </w:r>
      <w:r>
        <w:rPr>
          <w:rFonts w:ascii="Arial Narrow" w:hAnsi="Arial Narrow" w:cs="Arial"/>
          <w:b/>
          <w:snapToGrid w:val="0"/>
          <w:sz w:val="28"/>
          <w:szCs w:val="28"/>
          <w:lang w:eastAsia="es-ES"/>
        </w:rPr>
        <w:t>0</w:t>
      </w:r>
      <w:r w:rsidRPr="00C552D6">
        <w:rPr>
          <w:rFonts w:ascii="Arial Narrow" w:hAnsi="Arial Narrow" w:cs="Arial"/>
          <w:b/>
          <w:snapToGrid w:val="0"/>
          <w:sz w:val="28"/>
          <w:szCs w:val="28"/>
          <w:lang w:eastAsia="es-ES"/>
        </w:rPr>
        <w:t xml:space="preserve"> de </w:t>
      </w:r>
      <w:proofErr w:type="gramStart"/>
      <w:r>
        <w:rPr>
          <w:rFonts w:ascii="Arial Narrow" w:hAnsi="Arial Narrow" w:cs="Arial"/>
          <w:b/>
          <w:snapToGrid w:val="0"/>
          <w:sz w:val="28"/>
          <w:szCs w:val="28"/>
          <w:lang w:eastAsia="es-ES"/>
        </w:rPr>
        <w:t>Junio</w:t>
      </w:r>
      <w:proofErr w:type="gramEnd"/>
      <w:r>
        <w:rPr>
          <w:rFonts w:ascii="Arial Narrow" w:hAnsi="Arial Narrow" w:cs="Arial"/>
          <w:b/>
          <w:snapToGrid w:val="0"/>
          <w:sz w:val="28"/>
          <w:szCs w:val="28"/>
          <w:lang w:eastAsia="es-ES"/>
        </w:rPr>
        <w:t xml:space="preserve"> </w:t>
      </w:r>
      <w:r w:rsidRPr="00C552D6">
        <w:rPr>
          <w:rFonts w:ascii="Arial Narrow" w:hAnsi="Arial Narrow" w:cs="Arial"/>
          <w:b/>
          <w:snapToGrid w:val="0"/>
          <w:sz w:val="28"/>
          <w:szCs w:val="28"/>
          <w:lang w:eastAsia="es-ES"/>
        </w:rPr>
        <w:t>de 2020</w:t>
      </w:r>
    </w:p>
    <w:p w:rsidR="00C552D6" w:rsidRPr="00C552D6" w:rsidRDefault="00C552D6" w:rsidP="00C552D6">
      <w:pPr>
        <w:widowControl w:val="0"/>
        <w:spacing w:after="0" w:line="240" w:lineRule="auto"/>
        <w:jc w:val="both"/>
        <w:rPr>
          <w:rFonts w:ascii="Arial Narrow" w:hAnsi="Arial Narrow" w:cs="Arial"/>
          <w:b/>
          <w:snapToGrid w:val="0"/>
          <w:sz w:val="28"/>
          <w:szCs w:val="28"/>
          <w:lang w:eastAsia="es-ES"/>
        </w:rPr>
      </w:pPr>
      <w:r w:rsidRPr="00C552D6">
        <w:rPr>
          <w:rFonts w:ascii="Arial Narrow" w:hAnsi="Arial Narrow" w:cs="Arial"/>
          <w:b/>
          <w:snapToGrid w:val="0"/>
          <w:sz w:val="28"/>
          <w:szCs w:val="28"/>
          <w:lang w:eastAsia="es-ES"/>
        </w:rPr>
        <w:t>Se declara procedente para continuar su trámite legislativo y se turna a la Comisión de Salud, Medio Ambiente, Recursos Naturales y Agua.</w:t>
      </w:r>
    </w:p>
    <w:p w:rsidR="00F07F1D" w:rsidRPr="00F07F1D" w:rsidRDefault="00F07F1D" w:rsidP="00F07F1D">
      <w:pPr>
        <w:spacing w:after="0" w:line="240" w:lineRule="auto"/>
        <w:jc w:val="both"/>
        <w:rPr>
          <w:rFonts w:ascii="Arial Narrow" w:hAnsi="Arial Narrow" w:cs="Arial"/>
          <w:b/>
          <w:sz w:val="28"/>
          <w:szCs w:val="28"/>
          <w:lang w:eastAsia="es-ES"/>
        </w:rPr>
      </w:pPr>
      <w:bookmarkStart w:id="0" w:name="_GoBack"/>
      <w:bookmarkEnd w:id="0"/>
    </w:p>
    <w:p w:rsidR="00F07F1D" w:rsidRPr="00F07F1D" w:rsidRDefault="00F07F1D" w:rsidP="00F07F1D">
      <w:pPr>
        <w:spacing w:after="0" w:line="240" w:lineRule="auto"/>
        <w:jc w:val="both"/>
        <w:rPr>
          <w:rFonts w:ascii="Arial Narrow" w:hAnsi="Arial Narrow"/>
          <w:b/>
          <w:color w:val="000000"/>
          <w:sz w:val="28"/>
          <w:szCs w:val="28"/>
          <w:lang w:eastAsia="es-ES"/>
        </w:rPr>
      </w:pPr>
      <w:r w:rsidRPr="00F07F1D">
        <w:rPr>
          <w:rFonts w:ascii="Arial Narrow" w:hAnsi="Arial Narrow"/>
          <w:b/>
          <w:color w:val="000000"/>
          <w:sz w:val="28"/>
          <w:szCs w:val="28"/>
          <w:lang w:eastAsia="es-ES"/>
        </w:rPr>
        <w:t xml:space="preserve">Lectura del Dictamen: </w:t>
      </w:r>
    </w:p>
    <w:p w:rsidR="00F07F1D" w:rsidRPr="00F07F1D" w:rsidRDefault="00F07F1D" w:rsidP="00F07F1D">
      <w:pPr>
        <w:spacing w:after="0" w:line="240" w:lineRule="auto"/>
        <w:jc w:val="both"/>
        <w:rPr>
          <w:rFonts w:ascii="Arial Narrow" w:hAnsi="Arial Narrow"/>
          <w:color w:val="000000"/>
          <w:sz w:val="28"/>
          <w:szCs w:val="28"/>
          <w:lang w:eastAsia="es-ES"/>
        </w:rPr>
      </w:pPr>
    </w:p>
    <w:p w:rsidR="00F07F1D" w:rsidRPr="00F07F1D" w:rsidRDefault="00F07F1D" w:rsidP="00F07F1D">
      <w:pPr>
        <w:spacing w:after="0" w:line="240" w:lineRule="auto"/>
        <w:jc w:val="both"/>
        <w:rPr>
          <w:rFonts w:ascii="Arial Narrow" w:hAnsi="Arial Narrow" w:cs="Arial"/>
          <w:b/>
          <w:color w:val="000000"/>
          <w:sz w:val="28"/>
          <w:szCs w:val="20"/>
          <w:lang w:eastAsia="es-ES"/>
        </w:rPr>
      </w:pPr>
      <w:r w:rsidRPr="00F07F1D">
        <w:rPr>
          <w:rFonts w:ascii="Arial Narrow" w:hAnsi="Arial Narrow" w:cs="Arial"/>
          <w:b/>
          <w:color w:val="000000"/>
          <w:sz w:val="28"/>
          <w:szCs w:val="20"/>
          <w:lang w:eastAsia="es-ES"/>
        </w:rPr>
        <w:t xml:space="preserve">Decreto No. </w:t>
      </w:r>
    </w:p>
    <w:p w:rsidR="00F07F1D" w:rsidRPr="00F07F1D" w:rsidRDefault="00F07F1D" w:rsidP="00F07F1D">
      <w:pPr>
        <w:spacing w:after="0" w:line="240" w:lineRule="auto"/>
        <w:jc w:val="both"/>
        <w:rPr>
          <w:rFonts w:ascii="Arial Narrow" w:hAnsi="Arial Narrow" w:cs="Arial"/>
          <w:color w:val="000000"/>
          <w:sz w:val="28"/>
          <w:szCs w:val="20"/>
          <w:lang w:eastAsia="es-ES"/>
        </w:rPr>
      </w:pPr>
    </w:p>
    <w:p w:rsidR="00F07F1D" w:rsidRPr="00F07F1D" w:rsidRDefault="00F07F1D" w:rsidP="00F07F1D">
      <w:pPr>
        <w:spacing w:after="0" w:line="240" w:lineRule="auto"/>
        <w:jc w:val="both"/>
        <w:rPr>
          <w:rFonts w:ascii="Arial Narrow" w:hAnsi="Arial Narrow" w:cs="Arial"/>
          <w:b/>
          <w:color w:val="000000"/>
          <w:sz w:val="28"/>
          <w:szCs w:val="20"/>
          <w:lang w:eastAsia="es-ES"/>
        </w:rPr>
      </w:pPr>
      <w:r w:rsidRPr="00F07F1D">
        <w:rPr>
          <w:rFonts w:ascii="Arial Narrow" w:hAnsi="Arial Narrow" w:cs="Arial"/>
          <w:color w:val="000000"/>
          <w:sz w:val="28"/>
          <w:szCs w:val="20"/>
          <w:lang w:eastAsia="es-ES"/>
        </w:rPr>
        <w:t>Publicación en el Periódico Oficial del Gobierno del Estado:</w:t>
      </w:r>
      <w:r w:rsidRPr="00F07F1D">
        <w:rPr>
          <w:rFonts w:ascii="Arial Narrow" w:hAnsi="Arial Narrow" w:cs="Arial"/>
          <w:b/>
          <w:color w:val="000000"/>
          <w:sz w:val="28"/>
          <w:szCs w:val="20"/>
          <w:lang w:eastAsia="es-ES"/>
        </w:rPr>
        <w:t xml:space="preserve"> </w:t>
      </w:r>
    </w:p>
    <w:p w:rsidR="00F07F1D" w:rsidRPr="00F07F1D" w:rsidRDefault="00F07F1D" w:rsidP="00F07F1D">
      <w:pPr>
        <w:spacing w:after="0" w:line="240" w:lineRule="auto"/>
        <w:jc w:val="both"/>
        <w:rPr>
          <w:rFonts w:ascii="Arial Narrow" w:hAnsi="Arial Narrow" w:cs="Arial"/>
          <w:color w:val="000000"/>
          <w:sz w:val="28"/>
          <w:szCs w:val="20"/>
          <w:lang w:eastAsia="es-ES"/>
        </w:rPr>
      </w:pPr>
    </w:p>
    <w:p w:rsidR="00F07F1D" w:rsidRPr="00F07F1D" w:rsidRDefault="00F07F1D" w:rsidP="00F07F1D">
      <w:pPr>
        <w:spacing w:after="0" w:line="240" w:lineRule="auto"/>
        <w:jc w:val="both"/>
        <w:rPr>
          <w:rFonts w:ascii="Arial" w:hAnsi="Arial"/>
          <w:sz w:val="20"/>
          <w:szCs w:val="20"/>
          <w:lang w:eastAsia="es-ES"/>
        </w:rPr>
      </w:pPr>
    </w:p>
    <w:p w:rsidR="00FD582D" w:rsidRDefault="00FD582D" w:rsidP="00F07F1D">
      <w:pPr>
        <w:pStyle w:val="Default"/>
        <w:rPr>
          <w:rFonts w:ascii="Arial Narrow" w:hAnsi="Arial Narrow"/>
        </w:rPr>
      </w:pPr>
    </w:p>
    <w:p w:rsidR="00F07F1D" w:rsidRDefault="00F07F1D" w:rsidP="00F07F1D">
      <w:pPr>
        <w:pStyle w:val="Default"/>
        <w:rPr>
          <w:rFonts w:ascii="Arial Narrow" w:hAnsi="Arial Narrow"/>
        </w:rPr>
      </w:pPr>
    </w:p>
    <w:p w:rsidR="00E47B7B" w:rsidRDefault="00E47B7B">
      <w:pPr>
        <w:spacing w:after="0" w:line="240" w:lineRule="auto"/>
        <w:rPr>
          <w:rFonts w:ascii="Arial Narrow" w:hAnsi="Arial Narrow" w:cs="Arial"/>
          <w:color w:val="000000"/>
          <w:sz w:val="24"/>
          <w:szCs w:val="24"/>
        </w:rPr>
        <w:sectPr w:rsidR="00E47B7B" w:rsidSect="00B21659">
          <w:headerReference w:type="default" r:id="rId6"/>
          <w:pgSz w:w="12242" w:h="15842" w:code="1"/>
          <w:pgMar w:top="1418" w:right="1418" w:bottom="1418" w:left="1418" w:header="567" w:footer="567" w:gutter="0"/>
          <w:cols w:space="720"/>
          <w:noEndnote/>
        </w:sectPr>
      </w:pPr>
    </w:p>
    <w:p w:rsidR="00F07F1D" w:rsidRDefault="00F07F1D">
      <w:pPr>
        <w:spacing w:after="0" w:line="240" w:lineRule="auto"/>
        <w:rPr>
          <w:rFonts w:ascii="Arial Narrow" w:hAnsi="Arial Narrow" w:cs="Arial"/>
          <w:color w:val="000000"/>
          <w:sz w:val="24"/>
          <w:szCs w:val="24"/>
        </w:rPr>
      </w:pPr>
    </w:p>
    <w:p w:rsidR="00F07F1D" w:rsidRPr="00B21659" w:rsidRDefault="00F07F1D" w:rsidP="00F07F1D">
      <w:pPr>
        <w:pStyle w:val="Default"/>
        <w:rPr>
          <w:rFonts w:ascii="Arial Narrow" w:hAnsi="Arial Narrow"/>
        </w:rPr>
      </w:pPr>
    </w:p>
    <w:p w:rsidR="00B21659" w:rsidRDefault="00FD582D" w:rsidP="00B21659">
      <w:pPr>
        <w:pStyle w:val="Default"/>
        <w:spacing w:line="360" w:lineRule="auto"/>
        <w:jc w:val="right"/>
        <w:rPr>
          <w:rFonts w:ascii="Arial Narrow" w:hAnsi="Arial Narrow"/>
        </w:rPr>
      </w:pPr>
      <w:r w:rsidRPr="00B21659">
        <w:rPr>
          <w:rFonts w:ascii="Arial Narrow" w:hAnsi="Arial Narrow"/>
        </w:rPr>
        <w:t xml:space="preserve">Saltillo, Coahuila a 3 de </w:t>
      </w:r>
      <w:proofErr w:type="gramStart"/>
      <w:r w:rsidRPr="00B21659">
        <w:rPr>
          <w:rFonts w:ascii="Arial Narrow" w:hAnsi="Arial Narrow"/>
        </w:rPr>
        <w:t>Abril</w:t>
      </w:r>
      <w:proofErr w:type="gramEnd"/>
      <w:r w:rsidRPr="00B21659">
        <w:rPr>
          <w:rFonts w:ascii="Arial Narrow" w:hAnsi="Arial Narrow"/>
        </w:rPr>
        <w:t xml:space="preserve"> del 2020</w:t>
      </w:r>
    </w:p>
    <w:p w:rsidR="00FD582D" w:rsidRPr="00B21659" w:rsidRDefault="00FD582D" w:rsidP="00B21659">
      <w:pPr>
        <w:pStyle w:val="Default"/>
        <w:spacing w:line="360" w:lineRule="auto"/>
        <w:rPr>
          <w:rFonts w:ascii="Arial Narrow" w:hAnsi="Arial Narrow"/>
        </w:rPr>
      </w:pPr>
      <w:r w:rsidRPr="00B21659">
        <w:rPr>
          <w:rFonts w:ascii="Arial Narrow" w:hAnsi="Arial Narrow"/>
        </w:rPr>
        <w:t xml:space="preserve">C. Diputado Jaime Bueno Zertuche.          </w:t>
      </w:r>
    </w:p>
    <w:p w:rsidR="00FD582D" w:rsidRPr="00B21659" w:rsidRDefault="00FD582D" w:rsidP="00B21659">
      <w:pPr>
        <w:pStyle w:val="Default"/>
        <w:spacing w:line="360" w:lineRule="auto"/>
        <w:rPr>
          <w:rFonts w:ascii="Arial Narrow" w:hAnsi="Arial Narrow"/>
        </w:rPr>
      </w:pPr>
      <w:r w:rsidRPr="00B21659">
        <w:rPr>
          <w:rFonts w:ascii="Arial Narrow" w:hAnsi="Arial Narrow"/>
        </w:rPr>
        <w:t xml:space="preserve">Pdte. De la Mesa Directiva del H. Congreso del Estado de Coahuila de Zaragoza.          </w:t>
      </w:r>
    </w:p>
    <w:p w:rsidR="00FD582D" w:rsidRPr="00B21659" w:rsidRDefault="00FD582D" w:rsidP="00B21659">
      <w:pPr>
        <w:pStyle w:val="Default"/>
        <w:spacing w:line="360" w:lineRule="auto"/>
        <w:rPr>
          <w:rFonts w:ascii="Arial Narrow" w:hAnsi="Arial Narrow"/>
        </w:rPr>
      </w:pPr>
      <w:r w:rsidRPr="00B21659">
        <w:rPr>
          <w:rFonts w:ascii="Arial Narrow" w:hAnsi="Arial Narrow"/>
        </w:rPr>
        <w:t xml:space="preserve">Permítame saludarle cordialmente esperando que se encuentren bien.        </w:t>
      </w:r>
    </w:p>
    <w:p w:rsidR="00B21659" w:rsidRDefault="00B21659" w:rsidP="00B21659">
      <w:pPr>
        <w:pStyle w:val="Default"/>
        <w:spacing w:line="360" w:lineRule="auto"/>
        <w:rPr>
          <w:rFonts w:ascii="Arial Narrow" w:hAnsi="Arial Narrow"/>
        </w:rPr>
      </w:pPr>
    </w:p>
    <w:p w:rsidR="00FD582D" w:rsidRPr="00B21659" w:rsidRDefault="00FD582D" w:rsidP="00B21659">
      <w:pPr>
        <w:pStyle w:val="Default"/>
        <w:spacing w:line="360" w:lineRule="auto"/>
        <w:jc w:val="both"/>
        <w:rPr>
          <w:rFonts w:ascii="Arial Narrow" w:hAnsi="Arial Narrow"/>
        </w:rPr>
      </w:pPr>
      <w:r w:rsidRPr="00B21659">
        <w:rPr>
          <w:rFonts w:ascii="Arial Narrow" w:hAnsi="Arial Narrow"/>
        </w:rPr>
        <w:t xml:space="preserve">Seguido, el suscrito, Erick Rodrigo Valdez Rangel, en mi calidad de ciudadano y en uso de mi propio derecho, señalando como domicilio para oír y recibir notificaciones el ubicado en </w:t>
      </w:r>
      <w:proofErr w:type="spellStart"/>
      <w:r w:rsidRPr="00B21659">
        <w:rPr>
          <w:rFonts w:ascii="Arial Narrow" w:hAnsi="Arial Narrow"/>
        </w:rPr>
        <w:t>Blvd</w:t>
      </w:r>
      <w:proofErr w:type="spellEnd"/>
      <w:r w:rsidRPr="00B21659">
        <w:rPr>
          <w:rFonts w:ascii="Arial Narrow" w:hAnsi="Arial Narrow"/>
        </w:rPr>
        <w:t xml:space="preserve">. Morelos #1827, en el </w:t>
      </w:r>
      <w:proofErr w:type="spellStart"/>
      <w:r w:rsidRPr="00B21659">
        <w:rPr>
          <w:rFonts w:ascii="Arial Narrow" w:hAnsi="Arial Narrow"/>
        </w:rPr>
        <w:t>Fracc</w:t>
      </w:r>
      <w:proofErr w:type="spellEnd"/>
      <w:r w:rsidRPr="00B21659">
        <w:rPr>
          <w:rFonts w:ascii="Arial Narrow" w:hAnsi="Arial Narrow"/>
        </w:rPr>
        <w:t xml:space="preserve">.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Y los artículos 4 fracción III, 39, 40, 42, 43 y demás relativos de la Ley de Participación Ciudadana para el Estado de Coahuila de Zaragoza, me permito presentar de la manera más atenta y respetuosa a este H. Congreso del Estado de Coahuila de Zaragoza, la siguiente iniciativa Popular con proyecto de decreto que </w:t>
      </w:r>
      <w:r w:rsidRPr="00B21659">
        <w:rPr>
          <w:rFonts w:ascii="Arial Narrow" w:hAnsi="Arial Narrow"/>
          <w:b/>
          <w:bCs/>
        </w:rPr>
        <w:t>Reforma el Párrafo Segundo del Artículo 86 de la LEY DE AGUAS PARA LOS MUNICIPIOS DEL ESTADO DE COAHUILA DE ZARAGOZA.</w:t>
      </w:r>
      <w:r w:rsidRPr="00B21659">
        <w:rPr>
          <w:rFonts w:ascii="Arial Narrow" w:hAnsi="Arial Narrow"/>
        </w:rPr>
        <w:t xml:space="preserve"> Para quedar de la siguiente forma: </w:t>
      </w:r>
    </w:p>
    <w:p w:rsidR="00FD582D" w:rsidRPr="00B21659" w:rsidRDefault="00FD582D" w:rsidP="00B21659">
      <w:pPr>
        <w:pStyle w:val="Default"/>
        <w:spacing w:line="360" w:lineRule="auto"/>
        <w:jc w:val="both"/>
        <w:rPr>
          <w:rFonts w:ascii="Arial Narrow" w:hAnsi="Arial Narrow"/>
        </w:rPr>
      </w:pPr>
      <w:r w:rsidRPr="00B21659">
        <w:rPr>
          <w:rFonts w:ascii="Arial Narrow" w:hAnsi="Arial Narrow"/>
        </w:rPr>
        <w:t xml:space="preserve"> </w:t>
      </w:r>
    </w:p>
    <w:p w:rsidR="00FD582D" w:rsidRPr="00B21659" w:rsidRDefault="00FD582D" w:rsidP="00B21659">
      <w:pPr>
        <w:pStyle w:val="Default"/>
        <w:spacing w:line="360" w:lineRule="auto"/>
        <w:jc w:val="both"/>
        <w:rPr>
          <w:rFonts w:ascii="Arial Narrow" w:hAnsi="Arial Narrow"/>
        </w:rPr>
      </w:pPr>
      <w:r w:rsidRPr="00B21659">
        <w:rPr>
          <w:rFonts w:ascii="Arial Narrow" w:hAnsi="Arial Narrow"/>
        </w:rPr>
        <w:t xml:space="preserve">1.- ARTÍCULO 86.- … </w:t>
      </w:r>
    </w:p>
    <w:p w:rsidR="00FD582D" w:rsidRPr="00B21659" w:rsidRDefault="00FD582D" w:rsidP="00B21659">
      <w:pPr>
        <w:pStyle w:val="Default"/>
        <w:spacing w:line="360" w:lineRule="auto"/>
        <w:jc w:val="both"/>
        <w:rPr>
          <w:rFonts w:ascii="Arial Narrow" w:hAnsi="Arial Narrow"/>
        </w:rPr>
      </w:pPr>
      <w:r w:rsidRPr="00B21659">
        <w:rPr>
          <w:rFonts w:ascii="Arial Narrow" w:hAnsi="Arial Narrow"/>
        </w:rPr>
        <w:t xml:space="preserve">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en los inmuebles donde, por razones de salud pública o por tratarse de centros de reinserción social o para detención preventiva, no sea conveniente proceder a la suspensión, </w:t>
      </w:r>
      <w:r w:rsidRPr="00B21659">
        <w:rPr>
          <w:rFonts w:ascii="Arial Narrow" w:hAnsi="Arial Narrow"/>
          <w:b/>
          <w:bCs/>
        </w:rPr>
        <w:t>NI A CUALQUIER USUARIO CUANDO SE TRATE DE CONTINGENCIAS Y/O EMERGENCIAS SANITARIAS DECLARADAS POR LAS AUTORIDADES DE SALUBRIDAD DEL ESTADO O FEDERACIÓN;</w:t>
      </w:r>
      <w:r w:rsidRPr="00B21659">
        <w:rPr>
          <w:rFonts w:ascii="Arial Narrow" w:hAnsi="Arial Narrow"/>
        </w:rPr>
        <w:t xml:space="preserve"> Sin que lo anterior signifique que la obligación de realizar el pago del servicio de agua no sea exigible. </w:t>
      </w:r>
    </w:p>
    <w:p w:rsidR="00FD582D" w:rsidRDefault="00FD582D" w:rsidP="00B21659">
      <w:pPr>
        <w:pStyle w:val="Default"/>
        <w:spacing w:line="360" w:lineRule="auto"/>
        <w:jc w:val="both"/>
        <w:rPr>
          <w:rFonts w:ascii="Arial Narrow" w:hAnsi="Arial Narrow"/>
          <w:b/>
          <w:bCs/>
          <w:lang w:val="en-US"/>
        </w:rPr>
      </w:pPr>
      <w:r w:rsidRPr="00B21659">
        <w:rPr>
          <w:rFonts w:ascii="Arial Narrow" w:hAnsi="Arial Narrow"/>
          <w:b/>
          <w:bCs/>
          <w:lang w:val="en-US"/>
        </w:rPr>
        <w:t xml:space="preserve">… </w:t>
      </w:r>
    </w:p>
    <w:p w:rsidR="00B21659" w:rsidRDefault="00B21659" w:rsidP="00B21659">
      <w:pPr>
        <w:pStyle w:val="Default"/>
        <w:spacing w:line="360" w:lineRule="auto"/>
        <w:jc w:val="both"/>
        <w:rPr>
          <w:rFonts w:ascii="Arial Narrow" w:hAnsi="Arial Narrow"/>
          <w:b/>
          <w:bCs/>
          <w:lang w:val="en-US"/>
        </w:rPr>
      </w:pPr>
    </w:p>
    <w:p w:rsidR="00B21659" w:rsidRDefault="00B21659" w:rsidP="00B21659">
      <w:pPr>
        <w:pStyle w:val="Default"/>
        <w:spacing w:line="360" w:lineRule="auto"/>
        <w:jc w:val="both"/>
        <w:rPr>
          <w:rFonts w:ascii="Arial Narrow" w:hAnsi="Arial Narrow"/>
          <w:b/>
          <w:bCs/>
          <w:lang w:val="en-US"/>
        </w:rPr>
      </w:pPr>
    </w:p>
    <w:p w:rsidR="00B21659" w:rsidRDefault="00B21659" w:rsidP="00B21659">
      <w:pPr>
        <w:pStyle w:val="Default"/>
        <w:spacing w:line="360" w:lineRule="auto"/>
        <w:jc w:val="both"/>
        <w:rPr>
          <w:rFonts w:ascii="Arial Narrow" w:hAnsi="Arial Narrow"/>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702"/>
      </w:tblGrid>
      <w:tr w:rsidR="00B21659" w:rsidRPr="00FD582D" w:rsidTr="00FD582D">
        <w:tc>
          <w:tcPr>
            <w:tcW w:w="4773" w:type="dxa"/>
            <w:shd w:val="clear" w:color="auto" w:fill="auto"/>
          </w:tcPr>
          <w:p w:rsidR="00B21659" w:rsidRPr="00FD582D" w:rsidRDefault="00B21659" w:rsidP="00FD582D">
            <w:pPr>
              <w:pStyle w:val="Default"/>
              <w:jc w:val="center"/>
              <w:rPr>
                <w:rFonts w:ascii="Arial Narrow" w:hAnsi="Arial Narrow"/>
                <w:sz w:val="22"/>
                <w:szCs w:val="22"/>
                <w:lang w:val="en-US"/>
              </w:rPr>
            </w:pPr>
            <w:r w:rsidRPr="00FD582D">
              <w:rPr>
                <w:rFonts w:ascii="Arial Narrow" w:hAnsi="Arial Narrow"/>
                <w:b/>
                <w:bCs/>
                <w:sz w:val="22"/>
                <w:szCs w:val="22"/>
              </w:rPr>
              <w:lastRenderedPageBreak/>
              <w:t>PROYECTO ORIGINAL.</w:t>
            </w:r>
          </w:p>
        </w:tc>
        <w:tc>
          <w:tcPr>
            <w:tcW w:w="4773" w:type="dxa"/>
            <w:shd w:val="clear" w:color="auto" w:fill="auto"/>
          </w:tcPr>
          <w:p w:rsidR="00B21659" w:rsidRPr="00FD582D" w:rsidRDefault="00B21659" w:rsidP="00FD582D">
            <w:pPr>
              <w:pStyle w:val="Default"/>
              <w:jc w:val="center"/>
              <w:rPr>
                <w:rFonts w:ascii="Arial Narrow" w:hAnsi="Arial Narrow"/>
                <w:sz w:val="22"/>
                <w:szCs w:val="22"/>
                <w:lang w:val="en-US"/>
              </w:rPr>
            </w:pPr>
            <w:r w:rsidRPr="00FD582D">
              <w:rPr>
                <w:rFonts w:ascii="Arial Narrow" w:hAnsi="Arial Narrow"/>
                <w:b/>
                <w:bCs/>
                <w:sz w:val="22"/>
                <w:szCs w:val="22"/>
              </w:rPr>
              <w:t>PROYECTO REFORMADO.</w:t>
            </w:r>
          </w:p>
        </w:tc>
      </w:tr>
      <w:tr w:rsidR="00B21659" w:rsidRPr="00FD582D" w:rsidTr="00FD582D">
        <w:tc>
          <w:tcPr>
            <w:tcW w:w="9546" w:type="dxa"/>
            <w:gridSpan w:val="2"/>
            <w:shd w:val="clear" w:color="auto" w:fill="auto"/>
          </w:tcPr>
          <w:p w:rsidR="00B21659" w:rsidRPr="00FD582D" w:rsidRDefault="00B21659" w:rsidP="00FD582D">
            <w:pPr>
              <w:pStyle w:val="Default"/>
              <w:jc w:val="center"/>
              <w:rPr>
                <w:rFonts w:ascii="Arial Narrow" w:hAnsi="Arial Narrow"/>
                <w:sz w:val="22"/>
                <w:szCs w:val="22"/>
              </w:rPr>
            </w:pPr>
            <w:r w:rsidRPr="00FD582D">
              <w:rPr>
                <w:rFonts w:ascii="Arial Narrow" w:hAnsi="Arial Narrow"/>
                <w:b/>
                <w:bCs/>
                <w:sz w:val="22"/>
                <w:szCs w:val="22"/>
              </w:rPr>
              <w:t>LEY DE AGUAS PARA LOS MUNICIPIOS DEL ESTADO DE COAHUILA DE ZARAGOZA.</w:t>
            </w:r>
          </w:p>
        </w:tc>
      </w:tr>
      <w:tr w:rsidR="00B21659" w:rsidRPr="00FD582D" w:rsidTr="00FD582D">
        <w:tc>
          <w:tcPr>
            <w:tcW w:w="4773" w:type="dxa"/>
            <w:shd w:val="clear" w:color="auto" w:fill="auto"/>
          </w:tcPr>
          <w:p w:rsidR="00B21659" w:rsidRPr="00FD582D" w:rsidRDefault="00B21659" w:rsidP="00FD582D">
            <w:pPr>
              <w:pStyle w:val="Default"/>
              <w:spacing w:line="360" w:lineRule="auto"/>
              <w:jc w:val="both"/>
              <w:rPr>
                <w:rFonts w:ascii="Arial Narrow" w:hAnsi="Arial Narrow"/>
                <w:sz w:val="22"/>
                <w:szCs w:val="22"/>
              </w:rPr>
            </w:pPr>
            <w:r w:rsidRPr="00FD582D">
              <w:rPr>
                <w:rFonts w:ascii="Arial Narrow" w:hAnsi="Arial Narrow"/>
                <w:sz w:val="22"/>
                <w:szCs w:val="22"/>
              </w:rPr>
              <w:t xml:space="preserve">1.- ARTÍCULO 86.- En caso de mora por parte de los usuarios en el pago de dos meses de cuota o tarifa establecida para los servicios de agua potable, podrá limitárseles el suministro a la cantidad de agua equivalente a la cuota mínima establecida en la tarifa respectiva; si la mora en el pago es de tres meses, se suspenderá totalmente el suministro de agua, sin perjuicio de que el organismo operador efectúe el cobro de los adeudos, a través del procedimiento administrativo de ejecución. </w:t>
            </w:r>
          </w:p>
          <w:p w:rsidR="00B21659" w:rsidRPr="00FD582D" w:rsidRDefault="00B21659" w:rsidP="00FD582D">
            <w:pPr>
              <w:pStyle w:val="Default"/>
              <w:spacing w:line="360" w:lineRule="auto"/>
              <w:jc w:val="both"/>
              <w:rPr>
                <w:rFonts w:ascii="Arial Narrow" w:hAnsi="Arial Narrow"/>
                <w:sz w:val="22"/>
                <w:szCs w:val="22"/>
              </w:rPr>
            </w:pPr>
            <w:r w:rsidRPr="00FD582D">
              <w:rPr>
                <w:rFonts w:ascii="Arial Narrow" w:hAnsi="Arial Narrow"/>
                <w:sz w:val="22"/>
                <w:szCs w:val="22"/>
              </w:rPr>
              <w:t xml:space="preserve"> </w:t>
            </w:r>
          </w:p>
          <w:p w:rsidR="00B21659" w:rsidRPr="00FD582D" w:rsidRDefault="00B21659" w:rsidP="00FD582D">
            <w:pPr>
              <w:pStyle w:val="Default"/>
              <w:spacing w:line="360" w:lineRule="auto"/>
              <w:jc w:val="both"/>
              <w:rPr>
                <w:rFonts w:ascii="Arial Narrow" w:hAnsi="Arial Narrow"/>
                <w:sz w:val="22"/>
                <w:szCs w:val="22"/>
              </w:rPr>
            </w:pPr>
            <w:r w:rsidRPr="00FD582D">
              <w:rPr>
                <w:rFonts w:ascii="Arial Narrow" w:hAnsi="Arial Narrow"/>
                <w:sz w:val="22"/>
                <w:szCs w:val="22"/>
              </w:rPr>
              <w:t xml:space="preserve">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 </w:t>
            </w:r>
          </w:p>
          <w:p w:rsidR="00B21659" w:rsidRDefault="00B21659" w:rsidP="00FD582D">
            <w:pPr>
              <w:pStyle w:val="Default"/>
              <w:spacing w:line="360" w:lineRule="auto"/>
              <w:jc w:val="both"/>
              <w:rPr>
                <w:rFonts w:ascii="Arial Narrow" w:hAnsi="Arial Narrow"/>
                <w:sz w:val="22"/>
                <w:szCs w:val="22"/>
              </w:rPr>
            </w:pPr>
          </w:p>
          <w:p w:rsidR="0062259D" w:rsidRDefault="0062259D" w:rsidP="00FD582D">
            <w:pPr>
              <w:pStyle w:val="Default"/>
              <w:spacing w:line="360" w:lineRule="auto"/>
              <w:jc w:val="both"/>
              <w:rPr>
                <w:rFonts w:ascii="Arial Narrow" w:hAnsi="Arial Narrow"/>
                <w:sz w:val="22"/>
                <w:szCs w:val="22"/>
              </w:rPr>
            </w:pPr>
          </w:p>
          <w:p w:rsidR="0062259D" w:rsidRDefault="0062259D" w:rsidP="00FD582D">
            <w:pPr>
              <w:pStyle w:val="Default"/>
              <w:spacing w:line="360" w:lineRule="auto"/>
              <w:jc w:val="both"/>
              <w:rPr>
                <w:rFonts w:ascii="Arial Narrow" w:hAnsi="Arial Narrow"/>
                <w:sz w:val="22"/>
                <w:szCs w:val="22"/>
              </w:rPr>
            </w:pPr>
          </w:p>
          <w:p w:rsidR="0062259D" w:rsidRPr="00FD582D" w:rsidRDefault="0062259D" w:rsidP="00FD582D">
            <w:pPr>
              <w:pStyle w:val="Default"/>
              <w:spacing w:line="360" w:lineRule="auto"/>
              <w:jc w:val="both"/>
              <w:rPr>
                <w:rFonts w:ascii="Arial Narrow" w:hAnsi="Arial Narrow"/>
                <w:sz w:val="22"/>
                <w:szCs w:val="22"/>
              </w:rPr>
            </w:pPr>
          </w:p>
          <w:p w:rsidR="00B21659" w:rsidRPr="00FD582D" w:rsidRDefault="00B21659" w:rsidP="00FD582D">
            <w:pPr>
              <w:pStyle w:val="Default"/>
              <w:spacing w:line="360" w:lineRule="auto"/>
              <w:jc w:val="both"/>
              <w:rPr>
                <w:rFonts w:ascii="Arial Narrow" w:hAnsi="Arial Narrow"/>
                <w:sz w:val="22"/>
                <w:szCs w:val="22"/>
              </w:rPr>
            </w:pPr>
            <w:r w:rsidRPr="00FD582D">
              <w:rPr>
                <w:rFonts w:ascii="Arial Narrow" w:hAnsi="Arial Narrow"/>
                <w:sz w:val="22"/>
                <w:szCs w:val="22"/>
              </w:rPr>
              <w:t>El cargo por reconexión, tratándose de servicio doméstico, no podrá exceder de cinco veces el salario mínimo diario vigente en el Estado y sólo</w:t>
            </w:r>
            <w:r w:rsidR="0062259D">
              <w:rPr>
                <w:rFonts w:ascii="Arial Narrow" w:hAnsi="Arial Narrow"/>
                <w:sz w:val="22"/>
                <w:szCs w:val="22"/>
              </w:rPr>
              <w:t xml:space="preserve"> </w:t>
            </w:r>
            <w:r w:rsidR="0062259D" w:rsidRPr="0062259D">
              <w:rPr>
                <w:rFonts w:ascii="Arial Narrow" w:hAnsi="Arial Narrow"/>
                <w:sz w:val="22"/>
                <w:szCs w:val="22"/>
              </w:rPr>
              <w:t xml:space="preserve">podrá aplicarse si en el domicilio se ha cortado físicamente el servicio. Lo recaudado por estos cargos se aplicará en el área </w:t>
            </w:r>
            <w:r w:rsidR="0062259D" w:rsidRPr="0062259D">
              <w:rPr>
                <w:rFonts w:ascii="Arial Narrow" w:hAnsi="Arial Narrow"/>
                <w:sz w:val="22"/>
                <w:szCs w:val="22"/>
              </w:rPr>
              <w:lastRenderedPageBreak/>
              <w:t>administrativa de cultura del agua del organismo operador.</w:t>
            </w:r>
          </w:p>
          <w:p w:rsidR="00B21659" w:rsidRPr="00FD582D" w:rsidRDefault="00B21659" w:rsidP="00FD582D">
            <w:pPr>
              <w:pStyle w:val="Default"/>
              <w:spacing w:line="360" w:lineRule="auto"/>
              <w:jc w:val="both"/>
              <w:rPr>
                <w:rFonts w:ascii="Arial Narrow" w:hAnsi="Arial Narrow"/>
                <w:sz w:val="22"/>
                <w:szCs w:val="22"/>
              </w:rPr>
            </w:pPr>
          </w:p>
        </w:tc>
        <w:tc>
          <w:tcPr>
            <w:tcW w:w="4773" w:type="dxa"/>
            <w:shd w:val="clear" w:color="auto" w:fill="auto"/>
          </w:tcPr>
          <w:p w:rsidR="00B21659" w:rsidRPr="00FD582D" w:rsidRDefault="00B21659" w:rsidP="00FD582D">
            <w:pPr>
              <w:pStyle w:val="Default"/>
              <w:spacing w:line="360" w:lineRule="auto"/>
              <w:jc w:val="both"/>
              <w:rPr>
                <w:rFonts w:ascii="Arial Narrow" w:hAnsi="Arial Narrow"/>
                <w:sz w:val="22"/>
                <w:szCs w:val="22"/>
              </w:rPr>
            </w:pPr>
            <w:r w:rsidRPr="00FD582D">
              <w:rPr>
                <w:rFonts w:ascii="Arial Narrow" w:hAnsi="Arial Narrow"/>
                <w:sz w:val="22"/>
                <w:szCs w:val="22"/>
              </w:rPr>
              <w:lastRenderedPageBreak/>
              <w:t xml:space="preserve">1.- ARTÍCULO 86.- En caso de mora por parte de los usuarios en el pago de dos meses de cuota o tarifa establecida para los servicios de agua potable, podrá limitárseles el suministro a la cantidad de agua equivalente a la cuota mínima establecida en la tarifa respectiva; si la mora en el pago es de tres meses, se suspenderá totalmente el suministro de agua, sin perjuicio de que el organismo operador efectúe el cobro de los adeudos, a través del procedimiento administrativo de ejecución. </w:t>
            </w:r>
          </w:p>
          <w:p w:rsidR="00B21659" w:rsidRPr="00FD582D" w:rsidRDefault="00B21659" w:rsidP="00FD582D">
            <w:pPr>
              <w:pStyle w:val="Default"/>
              <w:spacing w:line="360" w:lineRule="auto"/>
              <w:jc w:val="both"/>
              <w:rPr>
                <w:rFonts w:ascii="Arial Narrow" w:hAnsi="Arial Narrow"/>
                <w:sz w:val="22"/>
                <w:szCs w:val="22"/>
              </w:rPr>
            </w:pPr>
            <w:r w:rsidRPr="00FD582D">
              <w:rPr>
                <w:rFonts w:ascii="Arial Narrow" w:hAnsi="Arial Narrow"/>
                <w:sz w:val="22"/>
                <w:szCs w:val="22"/>
              </w:rPr>
              <w:t xml:space="preserve"> </w:t>
            </w:r>
          </w:p>
          <w:p w:rsidR="00B21659" w:rsidRDefault="00B21659" w:rsidP="00FD582D">
            <w:pPr>
              <w:pStyle w:val="Default"/>
              <w:spacing w:line="360" w:lineRule="auto"/>
              <w:jc w:val="both"/>
              <w:rPr>
                <w:rFonts w:ascii="Arial Narrow" w:hAnsi="Arial Narrow"/>
                <w:sz w:val="22"/>
                <w:szCs w:val="22"/>
              </w:rPr>
            </w:pPr>
            <w:r w:rsidRPr="00FD582D">
              <w:rPr>
                <w:rFonts w:ascii="Arial Narrow" w:hAnsi="Arial Narrow"/>
                <w:sz w:val="22"/>
                <w:szCs w:val="22"/>
              </w:rPr>
              <w:t xml:space="preserve">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en los inmuebles donde, por razones de salud pública o por tratarse de centros de reinserción social o para detención preventiva, no sea conveniente proceder a la suspensión, </w:t>
            </w:r>
            <w:r w:rsidRPr="00FD582D">
              <w:rPr>
                <w:rFonts w:ascii="Arial Narrow" w:hAnsi="Arial Narrow"/>
                <w:b/>
                <w:bCs/>
                <w:sz w:val="22"/>
                <w:szCs w:val="22"/>
              </w:rPr>
              <w:t>NI A CUALQUIER USUARIO CUANDO SE TRATE DE CONTINGENCIAS Y/O EMERGENCIAS SANITARIAS DECLARADAS POR LAS AUTORIDADES DE SALUBRIDAD DEL ESTADO O FEDERACIÓN;</w:t>
            </w:r>
            <w:r w:rsidRPr="00FD582D">
              <w:rPr>
                <w:rFonts w:ascii="Arial Narrow" w:hAnsi="Arial Narrow"/>
                <w:sz w:val="22"/>
                <w:szCs w:val="22"/>
              </w:rPr>
              <w:t xml:space="preserve"> Sin que lo anterior signifique que la obligación de realizar el pago del servicio de agua no sea exigible.</w:t>
            </w:r>
          </w:p>
          <w:p w:rsidR="0062259D" w:rsidRDefault="0062259D" w:rsidP="00FD582D">
            <w:pPr>
              <w:pStyle w:val="Default"/>
              <w:spacing w:line="360" w:lineRule="auto"/>
              <w:jc w:val="both"/>
              <w:rPr>
                <w:rFonts w:ascii="Arial Narrow" w:hAnsi="Arial Narrow"/>
                <w:sz w:val="22"/>
                <w:szCs w:val="22"/>
              </w:rPr>
            </w:pPr>
          </w:p>
          <w:p w:rsidR="0062259D" w:rsidRPr="00FD582D" w:rsidRDefault="0062259D" w:rsidP="00FD582D">
            <w:pPr>
              <w:pStyle w:val="Default"/>
              <w:spacing w:line="360" w:lineRule="auto"/>
              <w:jc w:val="both"/>
              <w:rPr>
                <w:rFonts w:ascii="Arial Narrow" w:hAnsi="Arial Narrow"/>
                <w:sz w:val="22"/>
                <w:szCs w:val="22"/>
              </w:rPr>
            </w:pPr>
            <w:r w:rsidRPr="0062259D">
              <w:rPr>
                <w:rFonts w:ascii="Arial Narrow" w:hAnsi="Arial Narrow"/>
                <w:sz w:val="22"/>
                <w:szCs w:val="22"/>
              </w:rPr>
              <w:t xml:space="preserve">El cargo por reconexión, tratándose de servicio doméstico, no podrá exceder de cinco veces el salario mínimo diario vigente en el Estado y sólo podrá aplicarse si en el domicilio se ha cortado físicamente el servicio. Lo recaudado por estos cargos se aplicará en el área </w:t>
            </w:r>
            <w:r w:rsidRPr="0062259D">
              <w:rPr>
                <w:rFonts w:ascii="Arial Narrow" w:hAnsi="Arial Narrow"/>
                <w:sz w:val="22"/>
                <w:szCs w:val="22"/>
              </w:rPr>
              <w:lastRenderedPageBreak/>
              <w:t>administrativa de cultura del agua del organismo operador.</w:t>
            </w:r>
          </w:p>
        </w:tc>
      </w:tr>
    </w:tbl>
    <w:p w:rsidR="00B21659" w:rsidRDefault="00B21659" w:rsidP="00B21659">
      <w:pPr>
        <w:pStyle w:val="Default"/>
        <w:spacing w:line="360" w:lineRule="auto"/>
        <w:jc w:val="both"/>
        <w:rPr>
          <w:rFonts w:ascii="Arial Narrow" w:hAnsi="Arial Narrow"/>
        </w:rPr>
      </w:pPr>
    </w:p>
    <w:p w:rsidR="0027699C" w:rsidRDefault="0027699C" w:rsidP="001A5886">
      <w:pPr>
        <w:pStyle w:val="Default"/>
        <w:spacing w:line="360" w:lineRule="auto"/>
        <w:jc w:val="center"/>
        <w:rPr>
          <w:rFonts w:ascii="Arial Narrow" w:hAnsi="Arial Narrow"/>
          <w:b/>
          <w:bCs/>
          <w:color w:val="auto"/>
          <w:lang w:val="en-US"/>
        </w:rPr>
      </w:pPr>
      <w:r w:rsidRPr="00B21659">
        <w:rPr>
          <w:rFonts w:ascii="Arial Narrow" w:hAnsi="Arial Narrow"/>
          <w:b/>
          <w:bCs/>
          <w:color w:val="auto"/>
          <w:lang w:val="en-US"/>
        </w:rPr>
        <w:t xml:space="preserve">T R </w:t>
      </w:r>
      <w:proofErr w:type="gramStart"/>
      <w:r w:rsidRPr="00B21659">
        <w:rPr>
          <w:rFonts w:ascii="Arial Narrow" w:hAnsi="Arial Narrow"/>
          <w:b/>
          <w:bCs/>
          <w:color w:val="auto"/>
          <w:lang w:val="en-US"/>
        </w:rPr>
        <w:t>A</w:t>
      </w:r>
      <w:proofErr w:type="gramEnd"/>
      <w:r w:rsidRPr="00B21659">
        <w:rPr>
          <w:rFonts w:ascii="Arial Narrow" w:hAnsi="Arial Narrow"/>
          <w:b/>
          <w:bCs/>
          <w:color w:val="auto"/>
          <w:lang w:val="en-US"/>
        </w:rPr>
        <w:t xml:space="preserve"> N S I T O R I O S</w:t>
      </w:r>
    </w:p>
    <w:p w:rsidR="001A5886" w:rsidRPr="00B21659" w:rsidRDefault="001A5886" w:rsidP="001A5886">
      <w:pPr>
        <w:pStyle w:val="Default"/>
        <w:spacing w:line="360" w:lineRule="auto"/>
        <w:jc w:val="center"/>
        <w:rPr>
          <w:rFonts w:ascii="Arial Narrow" w:hAnsi="Arial Narrow"/>
          <w:color w:val="auto"/>
          <w:lang w:val="en-US"/>
        </w:rPr>
      </w:pPr>
    </w:p>
    <w:p w:rsidR="0027699C" w:rsidRPr="00B21659" w:rsidRDefault="0027699C" w:rsidP="001A5886">
      <w:pPr>
        <w:pStyle w:val="Default"/>
        <w:spacing w:line="360" w:lineRule="auto"/>
        <w:jc w:val="both"/>
        <w:rPr>
          <w:rFonts w:ascii="Arial Narrow" w:hAnsi="Arial Narrow"/>
          <w:color w:val="auto"/>
        </w:rPr>
      </w:pPr>
      <w:proofErr w:type="gramStart"/>
      <w:r w:rsidRPr="00B21659">
        <w:rPr>
          <w:rFonts w:ascii="Arial Narrow" w:hAnsi="Arial Narrow"/>
          <w:b/>
          <w:bCs/>
          <w:color w:val="auto"/>
        </w:rPr>
        <w:t>ÚNICO.-</w:t>
      </w:r>
      <w:proofErr w:type="gramEnd"/>
      <w:r w:rsidRPr="00B21659">
        <w:rPr>
          <w:rFonts w:ascii="Arial Narrow" w:hAnsi="Arial Narrow"/>
          <w:b/>
          <w:bCs/>
          <w:color w:val="auto"/>
        </w:rPr>
        <w:t xml:space="preserve"> EL PRESENTE DECRETO ENTRARÁ EN VIGOR AL DÍA SIGUIENTE DE SU PUBLICACIÓN EN EL PERIÓDICO OFICIAL DEL ESTADO.</w:t>
      </w:r>
    </w:p>
    <w:p w:rsidR="0027699C" w:rsidRPr="00B21659" w:rsidRDefault="0027699C" w:rsidP="0027699C">
      <w:pPr>
        <w:pStyle w:val="Default"/>
        <w:spacing w:line="360" w:lineRule="auto"/>
        <w:jc w:val="both"/>
        <w:rPr>
          <w:rFonts w:ascii="Arial Narrow" w:hAnsi="Arial Narrow"/>
          <w:color w:val="auto"/>
        </w:rPr>
      </w:pPr>
      <w:r w:rsidRPr="00B21659">
        <w:rPr>
          <w:rFonts w:ascii="Arial Narrow" w:hAnsi="Arial Narrow"/>
          <w:b/>
          <w:bCs/>
          <w:color w:val="auto"/>
        </w:rPr>
        <w:t xml:space="preserve"> </w:t>
      </w:r>
    </w:p>
    <w:p w:rsidR="0027699C" w:rsidRPr="00B21659" w:rsidRDefault="0027699C" w:rsidP="001A5886">
      <w:pPr>
        <w:pStyle w:val="Default"/>
        <w:spacing w:line="360" w:lineRule="auto"/>
        <w:jc w:val="center"/>
        <w:rPr>
          <w:rFonts w:ascii="Arial Narrow" w:hAnsi="Arial Narrow"/>
          <w:color w:val="auto"/>
        </w:rPr>
      </w:pPr>
      <w:r w:rsidRPr="00B21659">
        <w:rPr>
          <w:rFonts w:ascii="Arial Narrow" w:hAnsi="Arial Narrow"/>
          <w:b/>
          <w:bCs/>
          <w:color w:val="auto"/>
        </w:rPr>
        <w:t xml:space="preserve">EXPOSICIÓN DE </w:t>
      </w:r>
      <w:proofErr w:type="gramStart"/>
      <w:r w:rsidRPr="00B21659">
        <w:rPr>
          <w:rFonts w:ascii="Arial Narrow" w:hAnsi="Arial Narrow"/>
          <w:b/>
          <w:bCs/>
          <w:color w:val="auto"/>
        </w:rPr>
        <w:t>MOTIVOS.-</w:t>
      </w:r>
      <w:proofErr w:type="gramEnd"/>
    </w:p>
    <w:p w:rsidR="001A5886" w:rsidRDefault="001A5886"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i/>
          <w:iCs/>
          <w:color w:val="auto"/>
        </w:rPr>
      </w:pPr>
      <w:r w:rsidRPr="00B21659">
        <w:rPr>
          <w:rFonts w:ascii="Arial Narrow" w:hAnsi="Arial Narrow"/>
          <w:color w:val="auto"/>
        </w:rPr>
        <w:t xml:space="preserve">Artículo 4°, Párrafo Sexto, de la Constitución Política de los Estados Unidos Mexicanos: </w:t>
      </w:r>
      <w:r w:rsidRPr="00B21659">
        <w:rPr>
          <w:rFonts w:ascii="Arial Narrow" w:hAnsi="Arial Narrow"/>
          <w:i/>
          <w:iCs/>
          <w:color w:val="auto"/>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El agua es la esencia de la vida. El agua potable y el saneamiento son indispensables para la vida y la salud, y fundamentales para la dignidad de toda persona.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Aunque el derecho al agua no está reconocido expresamente como un derecho humano independiente en los tratados internacionales, las normas internacionales de derechos humanos comprenden obligaciones específicas en relación con el acceso a agua potable.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Esas obligaciones exigen a los Estados que garanticen a todas las personas el acceso a una cantidad suficiente de agua potable para el uso personal y doméstico, que comprende el consumo, el saneamiento, el lavado de ropa, la preparación de alimentos y la higiene personal y doméstica.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7A7EF0">
      <w:pPr>
        <w:pStyle w:val="Default"/>
        <w:spacing w:line="360" w:lineRule="auto"/>
        <w:jc w:val="both"/>
        <w:rPr>
          <w:rFonts w:ascii="Arial Narrow" w:hAnsi="Arial Narrow"/>
          <w:color w:val="auto"/>
        </w:rPr>
      </w:pPr>
      <w:r w:rsidRPr="00B21659">
        <w:rPr>
          <w:rFonts w:ascii="Arial Narrow" w:hAnsi="Arial Narrow"/>
          <w:color w:val="auto"/>
        </w:rPr>
        <w:t xml:space="preserve">También les exigen que aseguren progresivamente el acceso a servicios de saneamiento adecuados, como elemento fundamental de la dignidad humana y la vida privada, pero también que protejan la calidad de los suministros y los recursos de agua potable. </w:t>
      </w:r>
    </w:p>
    <w:p w:rsidR="007A7EF0" w:rsidRPr="00B21659" w:rsidRDefault="007A7EF0" w:rsidP="007A7EF0">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El derecho al agua significa que los servicios de abastecimiento de agua deben ser asequibles para todos y que nadie debe verse privado del acceso a ellos por no tener la capacidad de pagar. De por sí, el marco de los derechos humanos no establece el derecho a un suministro de agua gratuito. Sin embargo, en determinadas circunstancias, el acceso a agua potable y servicios de saneamiento puede tener que ser gratuito, si la persona o la familia no pueden pagar. Es una obligación básica del Estado velar por que se satisfagan por lo menos los niveles esenciales mínimos del derecho, lo que comprende el acceso a la cantidad mínima indispensable de agua.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En la Observación general Nº 15 d</w:t>
      </w:r>
      <w:r w:rsidRPr="00B21659">
        <w:rPr>
          <w:rFonts w:ascii="Arial Narrow" w:hAnsi="Arial Narrow" w:cs="Calibri"/>
          <w:color w:val="auto"/>
        </w:rPr>
        <w:t>el Comité de Derechos Económicos, Sociales y Culturales,</w:t>
      </w:r>
      <w:r w:rsidRPr="00B21659">
        <w:rPr>
          <w:rFonts w:ascii="Arial Narrow" w:hAnsi="Arial Narrow"/>
          <w:color w:val="auto"/>
        </w:rPr>
        <w:t xml:space="preserve"> se destaca que, para garantizar que el agua sea asequible, los Estados deben adoptar las medidas necesarias, que pueden incluir, en particular, la aplicación de políticas de precios adecuadas, por </w:t>
      </w:r>
      <w:proofErr w:type="gramStart"/>
      <w:r w:rsidRPr="00B21659">
        <w:rPr>
          <w:rFonts w:ascii="Arial Narrow" w:hAnsi="Arial Narrow"/>
          <w:color w:val="auto"/>
        </w:rPr>
        <w:t>ejemplo</w:t>
      </w:r>
      <w:proofErr w:type="gramEnd"/>
      <w:r w:rsidRPr="00B21659">
        <w:rPr>
          <w:rFonts w:ascii="Arial Narrow" w:hAnsi="Arial Narrow"/>
          <w:color w:val="auto"/>
        </w:rPr>
        <w:t xml:space="preserve"> el suministro de agua a título gratuito o a bajo costo.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En México, 10.5 millones de familias no cuentan con agua potable diariamente en su casa. La carencia de este servicio, de acuerdo con especialistas en derechos humanos, se convertirá en uno de los mayores retos para afrontar la contingencia sanitaria por el nuevo coronavirus.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La Organización de las Naciones Unidas (ONU) advirtió la semana pasada que la lucha contra esa enfermedad tiene pocas posibilidades de éxito si no se garantiza que las personas tengan el </w:t>
      </w:r>
      <w:proofErr w:type="gramStart"/>
      <w:r w:rsidRPr="00B21659">
        <w:rPr>
          <w:rFonts w:ascii="Arial Narrow" w:hAnsi="Arial Narrow"/>
          <w:color w:val="auto"/>
        </w:rPr>
        <w:t>líquido  para</w:t>
      </w:r>
      <w:proofErr w:type="gramEnd"/>
      <w:r w:rsidRPr="00B21659">
        <w:rPr>
          <w:rFonts w:ascii="Arial Narrow" w:hAnsi="Arial Narrow"/>
          <w:color w:val="auto"/>
        </w:rPr>
        <w:t xml:space="preserve"> lavarse las manos.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De acuerdo con el Instituto Nacional de Estadística y Geografía (INEGI), los habitantes de una de cada tres casas registradas en </w:t>
      </w:r>
      <w:proofErr w:type="gramStart"/>
      <w:r w:rsidRPr="00B21659">
        <w:rPr>
          <w:rFonts w:ascii="Arial Narrow" w:hAnsi="Arial Narrow"/>
          <w:color w:val="auto"/>
        </w:rPr>
        <w:t>el  país</w:t>
      </w:r>
      <w:proofErr w:type="gramEnd"/>
      <w:r w:rsidRPr="00B21659">
        <w:rPr>
          <w:rFonts w:ascii="Arial Narrow" w:hAnsi="Arial Narrow"/>
          <w:color w:val="auto"/>
        </w:rPr>
        <w:t xml:space="preserve"> no tienen agua todos los días.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Se puede observar que 68% de los hogares (22 millones 428 mil 142) reciben agua, mientras que 25% (8 millones 411 mil 920) la obtienen cada tercer día, una o dos veces por semana, o de vez en cuando.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En un posicionamiento que emitió desde Ginebra un panel de expertos de la Oficina del Alto Comisionado para los Derechos Humanos de la ONU se resaltó que lavarse las manos con jabón y agua limpia es vital para afrontar el Covid-19.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7A7EF0">
      <w:pPr>
        <w:pStyle w:val="Default"/>
        <w:spacing w:line="360" w:lineRule="auto"/>
        <w:jc w:val="both"/>
        <w:rPr>
          <w:rFonts w:ascii="Arial Narrow" w:hAnsi="Arial Narrow"/>
          <w:color w:val="auto"/>
        </w:rPr>
      </w:pPr>
      <w:r w:rsidRPr="00B21659">
        <w:rPr>
          <w:rFonts w:ascii="Arial Narrow" w:hAnsi="Arial Narrow"/>
          <w:color w:val="auto"/>
        </w:rPr>
        <w:t xml:space="preserve">Se pidió a los gobiernos del mundo que proporcionen acceso continuo a suficiente </w:t>
      </w:r>
      <w:proofErr w:type="gramStart"/>
      <w:r w:rsidRPr="00B21659">
        <w:rPr>
          <w:rFonts w:ascii="Arial Narrow" w:hAnsi="Arial Narrow"/>
          <w:color w:val="auto"/>
        </w:rPr>
        <w:t>líquido  a</w:t>
      </w:r>
      <w:proofErr w:type="gramEnd"/>
      <w:r w:rsidRPr="00B21659">
        <w:rPr>
          <w:rFonts w:ascii="Arial Narrow" w:hAnsi="Arial Narrow"/>
          <w:color w:val="auto"/>
        </w:rPr>
        <w:t xml:space="preserve"> las poblaciones más vulnerables. </w:t>
      </w:r>
    </w:p>
    <w:p w:rsidR="007A7EF0" w:rsidRPr="00B21659" w:rsidRDefault="007A7EF0" w:rsidP="007A7EF0">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i/>
          <w:iCs/>
          <w:color w:val="auto"/>
        </w:rPr>
        <w:t>“La lucha contra la pandemia tiene pocas posibilidades de éxito si la higiene personal, la principal medida para prevenir el contagio, no está al alcance de quienes no tienen acceso a servicios de agua potable",</w:t>
      </w:r>
      <w:r w:rsidRPr="00B21659">
        <w:rPr>
          <w:rFonts w:ascii="Arial Narrow" w:hAnsi="Arial Narrow"/>
          <w:color w:val="auto"/>
        </w:rPr>
        <w:t xml:space="preserve"> advirtió Naciones Unidas.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Tania </w:t>
      </w:r>
      <w:proofErr w:type="spellStart"/>
      <w:r w:rsidRPr="00B21659">
        <w:rPr>
          <w:rFonts w:ascii="Arial Narrow" w:hAnsi="Arial Narrow"/>
          <w:color w:val="auto"/>
        </w:rPr>
        <w:t>Reneaum</w:t>
      </w:r>
      <w:proofErr w:type="spellEnd"/>
      <w:r w:rsidRPr="00B21659">
        <w:rPr>
          <w:rFonts w:ascii="Arial Narrow" w:hAnsi="Arial Narrow"/>
          <w:color w:val="auto"/>
        </w:rPr>
        <w:t xml:space="preserve"> </w:t>
      </w:r>
      <w:proofErr w:type="spellStart"/>
      <w:r w:rsidRPr="00B21659">
        <w:rPr>
          <w:rFonts w:ascii="Arial Narrow" w:hAnsi="Arial Narrow"/>
          <w:color w:val="auto"/>
        </w:rPr>
        <w:t>Panszi</w:t>
      </w:r>
      <w:proofErr w:type="spellEnd"/>
      <w:r w:rsidRPr="00B21659">
        <w:rPr>
          <w:rFonts w:ascii="Arial Narrow" w:hAnsi="Arial Narrow"/>
          <w:color w:val="auto"/>
        </w:rPr>
        <w:t xml:space="preserve">, directora Ejecutiva de Amnistía Internacional México, señaló: "El acceso al recurso </w:t>
      </w:r>
      <w:proofErr w:type="gramStart"/>
      <w:r w:rsidRPr="00B21659">
        <w:rPr>
          <w:rFonts w:ascii="Arial Narrow" w:hAnsi="Arial Narrow"/>
          <w:color w:val="auto"/>
        </w:rPr>
        <w:t>hídrico  será</w:t>
      </w:r>
      <w:proofErr w:type="gramEnd"/>
      <w:r w:rsidRPr="00B21659">
        <w:rPr>
          <w:rFonts w:ascii="Arial Narrow" w:hAnsi="Arial Narrow"/>
          <w:color w:val="auto"/>
        </w:rPr>
        <w:t xml:space="preserve"> uno de los grandes desafíos, hay gente en este país que no  podrá lavarse las manos. La desigualdad se va a hacer absolutamente visible".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La ONU-DH expresó que la principal defensa contra el coronavirus para las personas más privilegiadas económicamente es el sencillo acto de lavarse las manos con agua y jabón, pero externó su preocupación por las </w:t>
      </w:r>
      <w:proofErr w:type="gramStart"/>
      <w:r w:rsidRPr="00B21659">
        <w:rPr>
          <w:rFonts w:ascii="Arial Narrow" w:hAnsi="Arial Narrow"/>
          <w:color w:val="auto"/>
        </w:rPr>
        <w:t>personas  vulnerables</w:t>
      </w:r>
      <w:proofErr w:type="gramEnd"/>
      <w:r w:rsidRPr="00B21659">
        <w:rPr>
          <w:rFonts w:ascii="Arial Narrow" w:hAnsi="Arial Narrow"/>
          <w:color w:val="auto"/>
        </w:rPr>
        <w:t xml:space="preserve">, ya que  se pueden convertir en víctimas de un círculo vicioso.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Lo anterior surge como una medida necesaria para afrontar, en este caso, la pandemia denominada SARS–CoV-2 (COVID-19), ya que no es humanamente y salubre cortar el suministro del vital líquido por situaciones de adeudos de pagos o mantenimiento.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Organismos internacionales como ONU y su división, ONU-DH, así como el contenido de diversos tratados internacionales, son muy claros y señalan, primero, el implícito derecho humano del acceso al agua, señalando que el Estado es el encargado de proveerla, y segundo, para diversas situaciones de amenazas en la salud, el vital líquido es esencial para combatir las diversas problemáticas que pudieran crearse por las mismas, para el caso específico del COVID-19, el lavarse las manos, la limpieza de superficies del hogar, el lavado de la ropa y el lavado del cuerpo mismo. </w:t>
      </w:r>
    </w:p>
    <w:p w:rsidR="007A7EF0" w:rsidRPr="00B21659"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Permitir la suspensión del agua, por cuestiones de mantenimiento, pero en especial por el retraso de pagos, en especial en una contingencia de salud, es un atentado contra los más esenciales derechos de las personas y un atentado contra los principios morales con los que debemos conducirnos. </w:t>
      </w:r>
    </w:p>
    <w:p w:rsidR="007A7EF0" w:rsidRPr="00B21659" w:rsidRDefault="007A7EF0" w:rsidP="0027699C">
      <w:pPr>
        <w:pStyle w:val="Default"/>
        <w:spacing w:line="360" w:lineRule="auto"/>
        <w:jc w:val="both"/>
        <w:rPr>
          <w:rFonts w:ascii="Arial Narrow" w:hAnsi="Arial Narrow"/>
          <w:color w:val="auto"/>
        </w:rPr>
      </w:pPr>
    </w:p>
    <w:p w:rsidR="0027699C" w:rsidRPr="00B21659" w:rsidRDefault="0027699C" w:rsidP="0027699C">
      <w:pPr>
        <w:pStyle w:val="Default"/>
        <w:spacing w:line="360" w:lineRule="auto"/>
        <w:jc w:val="both"/>
        <w:rPr>
          <w:rFonts w:ascii="Arial Narrow" w:hAnsi="Arial Narrow"/>
          <w:color w:val="auto"/>
        </w:rPr>
      </w:pPr>
      <w:r w:rsidRPr="00B21659">
        <w:rPr>
          <w:rFonts w:ascii="Arial Narrow" w:hAnsi="Arial Narrow"/>
          <w:color w:val="auto"/>
        </w:rPr>
        <w:lastRenderedPageBreak/>
        <w:t xml:space="preserve">Seamos Solidarios. </w:t>
      </w:r>
    </w:p>
    <w:p w:rsidR="0027699C" w:rsidRDefault="0027699C" w:rsidP="0027699C">
      <w:pPr>
        <w:pStyle w:val="Default"/>
        <w:spacing w:line="360" w:lineRule="auto"/>
        <w:jc w:val="both"/>
        <w:rPr>
          <w:rFonts w:ascii="Arial Narrow" w:hAnsi="Arial Narrow"/>
          <w:color w:val="auto"/>
        </w:rPr>
      </w:pPr>
    </w:p>
    <w:p w:rsidR="007A7EF0" w:rsidRPr="00B21659" w:rsidRDefault="007A7EF0" w:rsidP="0027699C">
      <w:pPr>
        <w:pStyle w:val="Default"/>
        <w:spacing w:line="360" w:lineRule="auto"/>
        <w:jc w:val="both"/>
        <w:rPr>
          <w:rFonts w:ascii="Arial Narrow" w:hAnsi="Arial Narrow"/>
          <w:color w:val="auto"/>
        </w:rPr>
      </w:pPr>
    </w:p>
    <w:p w:rsidR="0027699C" w:rsidRPr="00B21659"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Agradezco su tiempo, comprensión y dedicación a esta propuesta, de igual manera quedo a su </w:t>
      </w:r>
      <w:proofErr w:type="gramStart"/>
      <w:r w:rsidRPr="00B21659">
        <w:rPr>
          <w:rFonts w:ascii="Arial Narrow" w:hAnsi="Arial Narrow"/>
          <w:color w:val="auto"/>
        </w:rPr>
        <w:t>disposición  y</w:t>
      </w:r>
      <w:proofErr w:type="gramEnd"/>
      <w:r w:rsidRPr="00B21659">
        <w:rPr>
          <w:rFonts w:ascii="Arial Narrow" w:hAnsi="Arial Narrow"/>
          <w:color w:val="auto"/>
        </w:rPr>
        <w:t xml:space="preserve"> en espera de retroalimentación.        </w:t>
      </w:r>
    </w:p>
    <w:p w:rsidR="007A7EF0" w:rsidRDefault="007A7EF0" w:rsidP="0027699C">
      <w:pPr>
        <w:pStyle w:val="Default"/>
        <w:spacing w:line="360" w:lineRule="auto"/>
        <w:jc w:val="both"/>
        <w:rPr>
          <w:rFonts w:ascii="Arial Narrow" w:hAnsi="Arial Narrow"/>
          <w:color w:val="auto"/>
        </w:rPr>
      </w:pPr>
    </w:p>
    <w:p w:rsidR="0027699C" w:rsidRPr="00B21659" w:rsidRDefault="0027699C" w:rsidP="0027699C">
      <w:pPr>
        <w:pStyle w:val="Default"/>
        <w:spacing w:line="360" w:lineRule="auto"/>
        <w:jc w:val="both"/>
        <w:rPr>
          <w:rFonts w:ascii="Arial Narrow" w:hAnsi="Arial Narrow"/>
          <w:color w:val="auto"/>
        </w:rPr>
      </w:pPr>
      <w:proofErr w:type="gramStart"/>
      <w:r w:rsidRPr="00B21659">
        <w:rPr>
          <w:rFonts w:ascii="Arial Narrow" w:hAnsi="Arial Narrow"/>
          <w:color w:val="auto"/>
        </w:rPr>
        <w:t>Muchas gracias!</w:t>
      </w:r>
      <w:proofErr w:type="gramEnd"/>
      <w:r w:rsidRPr="00B21659">
        <w:rPr>
          <w:rFonts w:ascii="Arial Narrow" w:hAnsi="Arial Narrow"/>
          <w:color w:val="auto"/>
        </w:rPr>
        <w:t xml:space="preserve">        </w:t>
      </w:r>
    </w:p>
    <w:p w:rsidR="007A7EF0" w:rsidRDefault="007A7EF0" w:rsidP="0027699C">
      <w:pPr>
        <w:pStyle w:val="Default"/>
        <w:spacing w:line="360" w:lineRule="auto"/>
        <w:jc w:val="both"/>
        <w:rPr>
          <w:rFonts w:ascii="Arial Narrow" w:hAnsi="Arial Narrow"/>
          <w:color w:val="auto"/>
        </w:rPr>
      </w:pPr>
    </w:p>
    <w:p w:rsidR="007A7EF0" w:rsidRDefault="007A7EF0" w:rsidP="0027699C">
      <w:pPr>
        <w:pStyle w:val="Default"/>
        <w:spacing w:line="360" w:lineRule="auto"/>
        <w:jc w:val="both"/>
        <w:rPr>
          <w:rFonts w:ascii="Arial Narrow" w:hAnsi="Arial Narrow"/>
          <w:color w:val="auto"/>
        </w:rPr>
      </w:pPr>
    </w:p>
    <w:p w:rsidR="0027699C" w:rsidRDefault="0027699C" w:rsidP="0027699C">
      <w:pPr>
        <w:pStyle w:val="Default"/>
        <w:spacing w:line="360" w:lineRule="auto"/>
        <w:jc w:val="both"/>
        <w:rPr>
          <w:rFonts w:ascii="Arial Narrow" w:hAnsi="Arial Narrow"/>
          <w:color w:val="auto"/>
        </w:rPr>
      </w:pPr>
      <w:r w:rsidRPr="00B21659">
        <w:rPr>
          <w:rFonts w:ascii="Arial Narrow" w:hAnsi="Arial Narrow"/>
          <w:color w:val="auto"/>
        </w:rPr>
        <w:t xml:space="preserve">A T E N T A M E N T E.        </w:t>
      </w:r>
    </w:p>
    <w:p w:rsidR="007A7EF0" w:rsidRPr="00B21659" w:rsidRDefault="007A7EF0" w:rsidP="0027699C">
      <w:pPr>
        <w:pStyle w:val="Default"/>
        <w:spacing w:line="360" w:lineRule="auto"/>
        <w:jc w:val="both"/>
        <w:rPr>
          <w:rFonts w:ascii="Arial Narrow" w:hAnsi="Arial Narrow"/>
          <w:color w:val="auto"/>
        </w:rPr>
      </w:pPr>
    </w:p>
    <w:p w:rsidR="0027699C" w:rsidRPr="00B21659" w:rsidRDefault="0027699C" w:rsidP="007A7EF0">
      <w:pPr>
        <w:pStyle w:val="Default"/>
        <w:spacing w:line="360" w:lineRule="auto"/>
        <w:jc w:val="center"/>
        <w:rPr>
          <w:rFonts w:ascii="Arial Narrow" w:hAnsi="Arial Narrow"/>
          <w:color w:val="auto"/>
        </w:rPr>
      </w:pPr>
      <w:r w:rsidRPr="00B21659">
        <w:rPr>
          <w:rFonts w:ascii="Arial Narrow" w:hAnsi="Arial Narrow"/>
          <w:color w:val="auto"/>
        </w:rPr>
        <w:t>______________________________________</w:t>
      </w:r>
    </w:p>
    <w:p w:rsidR="0027699C" w:rsidRPr="00B21659" w:rsidRDefault="0027699C" w:rsidP="007A7EF0">
      <w:pPr>
        <w:pStyle w:val="Default"/>
        <w:spacing w:line="360" w:lineRule="auto"/>
        <w:jc w:val="center"/>
        <w:rPr>
          <w:rFonts w:ascii="Arial Narrow" w:hAnsi="Arial Narrow"/>
          <w:color w:val="auto"/>
        </w:rPr>
      </w:pPr>
      <w:r w:rsidRPr="00B21659">
        <w:rPr>
          <w:rFonts w:ascii="Arial Narrow" w:hAnsi="Arial Narrow"/>
          <w:color w:val="auto"/>
        </w:rPr>
        <w:t>C. Erick Rodrigo Valdez Rangel</w:t>
      </w:r>
    </w:p>
    <w:p w:rsidR="0027699C" w:rsidRPr="00B21659" w:rsidRDefault="0027699C" w:rsidP="007A7EF0">
      <w:pPr>
        <w:pStyle w:val="Default"/>
        <w:spacing w:line="360" w:lineRule="auto"/>
        <w:jc w:val="center"/>
        <w:rPr>
          <w:rFonts w:ascii="Arial Narrow" w:hAnsi="Arial Narrow"/>
          <w:color w:val="auto"/>
        </w:rPr>
      </w:pPr>
      <w:r w:rsidRPr="00B21659">
        <w:rPr>
          <w:rFonts w:ascii="Arial Narrow" w:hAnsi="Arial Narrow"/>
          <w:color w:val="auto"/>
        </w:rPr>
        <w:t>Hagámoslo Bien Por Coahuila</w:t>
      </w:r>
    </w:p>
    <w:sectPr w:rsidR="0027699C" w:rsidRPr="00B21659" w:rsidSect="00B21659">
      <w:headerReference w:type="default" r:id="rId7"/>
      <w:pgSz w:w="12242" w:h="15842"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0D" w:rsidRDefault="00B0290D" w:rsidP="00F07F1D">
      <w:pPr>
        <w:spacing w:after="0" w:line="240" w:lineRule="auto"/>
      </w:pPr>
      <w:r>
        <w:separator/>
      </w:r>
    </w:p>
  </w:endnote>
  <w:endnote w:type="continuationSeparator" w:id="0">
    <w:p w:rsidR="00B0290D" w:rsidRDefault="00B0290D" w:rsidP="00F0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0D" w:rsidRDefault="00B0290D" w:rsidP="00F07F1D">
      <w:pPr>
        <w:spacing w:after="0" w:line="240" w:lineRule="auto"/>
      </w:pPr>
      <w:r>
        <w:separator/>
      </w:r>
    </w:p>
  </w:footnote>
  <w:footnote w:type="continuationSeparator" w:id="0">
    <w:p w:rsidR="00B0290D" w:rsidRDefault="00B0290D" w:rsidP="00F07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47B7B" w:rsidRPr="00E47B7B" w:rsidTr="00283A17">
      <w:trPr>
        <w:jc w:val="center"/>
      </w:trPr>
      <w:tc>
        <w:tcPr>
          <w:tcW w:w="1541" w:type="dxa"/>
        </w:tcPr>
        <w:p w:rsidR="00E47B7B" w:rsidRPr="00E47B7B" w:rsidRDefault="00E47B7B" w:rsidP="00E47B7B">
          <w:pPr>
            <w:spacing w:after="0" w:line="240" w:lineRule="auto"/>
            <w:jc w:val="center"/>
            <w:rPr>
              <w:rFonts w:ascii="Arial" w:hAnsi="Arial"/>
              <w:b/>
              <w:bCs/>
              <w:sz w:val="12"/>
              <w:szCs w:val="20"/>
              <w:lang w:eastAsia="es-ES"/>
            </w:rPr>
          </w:pPr>
          <w:r w:rsidRPr="00E47B7B">
            <w:rPr>
              <w:rFonts w:ascii="Arial" w:hAnsi="Arial"/>
              <w:b/>
              <w:bCs/>
              <w:noProof/>
              <w:sz w:val="12"/>
              <w:szCs w:val="20"/>
            </w:rPr>
            <w:drawing>
              <wp:anchor distT="0" distB="0" distL="114300" distR="114300" simplePos="0" relativeHeight="251659264" behindDoc="0" locked="0" layoutInCell="1" allowOverlap="1" wp14:anchorId="2B4C5316" wp14:editId="2A1C44AA">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tc>
      <w:tc>
        <w:tcPr>
          <w:tcW w:w="7975" w:type="dxa"/>
        </w:tcPr>
        <w:p w:rsidR="00E47B7B" w:rsidRPr="00E47B7B" w:rsidRDefault="00E47B7B" w:rsidP="00E47B7B">
          <w:pPr>
            <w:spacing w:after="0" w:line="240" w:lineRule="auto"/>
            <w:jc w:val="center"/>
            <w:rPr>
              <w:rFonts w:ascii="Arial" w:hAnsi="Arial"/>
              <w:b/>
              <w:bCs/>
              <w:szCs w:val="20"/>
              <w:lang w:eastAsia="es-ES"/>
            </w:rPr>
          </w:pPr>
        </w:p>
        <w:p w:rsidR="00E47B7B" w:rsidRPr="00E47B7B" w:rsidRDefault="00E47B7B" w:rsidP="00E47B7B">
          <w:pPr>
            <w:tabs>
              <w:tab w:val="center" w:pos="4252"/>
              <w:tab w:val="left" w:pos="5040"/>
              <w:tab w:val="right" w:pos="8504"/>
            </w:tabs>
            <w:spacing w:after="0" w:line="240" w:lineRule="auto"/>
            <w:jc w:val="center"/>
            <w:rPr>
              <w:rFonts w:ascii="Times New Roman" w:hAnsi="Times New Roman" w:cs="Arial"/>
              <w:bCs/>
              <w:smallCaps/>
              <w:spacing w:val="20"/>
              <w:sz w:val="32"/>
              <w:szCs w:val="32"/>
              <w:lang w:eastAsia="es-ES"/>
            </w:rPr>
          </w:pPr>
          <w:r w:rsidRPr="00E47B7B">
            <w:rPr>
              <w:rFonts w:ascii="Times New Roman" w:hAnsi="Times New Roman" w:cs="Arial"/>
              <w:bCs/>
              <w:smallCaps/>
              <w:spacing w:val="20"/>
              <w:sz w:val="32"/>
              <w:szCs w:val="32"/>
              <w:lang w:eastAsia="es-ES"/>
            </w:rPr>
            <w:t>Congreso del Estado Independiente,</w:t>
          </w:r>
        </w:p>
        <w:p w:rsidR="00E47B7B" w:rsidRPr="00E47B7B" w:rsidRDefault="00E47B7B" w:rsidP="00E47B7B">
          <w:pPr>
            <w:tabs>
              <w:tab w:val="center" w:pos="4252"/>
              <w:tab w:val="left" w:pos="5040"/>
              <w:tab w:val="right" w:pos="8504"/>
            </w:tabs>
            <w:spacing w:after="0" w:line="240" w:lineRule="auto"/>
            <w:ind w:right="-93"/>
            <w:jc w:val="center"/>
            <w:rPr>
              <w:rFonts w:ascii="Times New Roman" w:hAnsi="Times New Roman" w:cs="Arial"/>
              <w:bCs/>
              <w:smallCaps/>
              <w:spacing w:val="20"/>
              <w:sz w:val="32"/>
              <w:szCs w:val="32"/>
              <w:lang w:eastAsia="es-ES"/>
            </w:rPr>
          </w:pPr>
          <w:r w:rsidRPr="00E47B7B">
            <w:rPr>
              <w:rFonts w:ascii="Times New Roman" w:hAnsi="Times New Roman" w:cs="Arial"/>
              <w:bCs/>
              <w:smallCaps/>
              <w:spacing w:val="20"/>
              <w:sz w:val="32"/>
              <w:szCs w:val="32"/>
              <w:lang w:eastAsia="es-ES"/>
            </w:rPr>
            <w:t>Libre y Soberano de Coahuila de Zaragoza</w:t>
          </w:r>
        </w:p>
        <w:p w:rsidR="00E47B7B" w:rsidRPr="00E47B7B" w:rsidRDefault="00E47B7B" w:rsidP="00E47B7B">
          <w:pPr>
            <w:tabs>
              <w:tab w:val="center" w:pos="4252"/>
              <w:tab w:val="left" w:pos="5040"/>
              <w:tab w:val="right" w:pos="8504"/>
            </w:tabs>
            <w:spacing w:after="0" w:line="240" w:lineRule="auto"/>
            <w:ind w:right="-93"/>
            <w:jc w:val="center"/>
            <w:rPr>
              <w:rFonts w:ascii="Times New Roman" w:hAnsi="Times New Roman" w:cs="Arial"/>
              <w:bCs/>
              <w:smallCaps/>
              <w:spacing w:val="20"/>
              <w:sz w:val="18"/>
              <w:szCs w:val="32"/>
              <w:lang w:eastAsia="es-ES"/>
            </w:rPr>
          </w:pPr>
        </w:p>
        <w:p w:rsidR="00E47B7B" w:rsidRPr="00E47B7B" w:rsidRDefault="00E47B7B" w:rsidP="00E47B7B">
          <w:pPr>
            <w:tabs>
              <w:tab w:val="center" w:pos="4252"/>
              <w:tab w:val="left" w:pos="5040"/>
              <w:tab w:val="right" w:pos="8504"/>
            </w:tabs>
            <w:spacing w:after="0" w:line="240" w:lineRule="auto"/>
            <w:ind w:right="-93"/>
            <w:jc w:val="center"/>
            <w:rPr>
              <w:rFonts w:ascii="Times New Roman" w:hAnsi="Times New Roman" w:cs="Arial"/>
              <w:bCs/>
              <w:smallCaps/>
              <w:spacing w:val="20"/>
              <w:sz w:val="32"/>
              <w:szCs w:val="32"/>
              <w:lang w:eastAsia="es-ES"/>
            </w:rPr>
          </w:pPr>
          <w:r w:rsidRPr="00E47B7B">
            <w:rPr>
              <w:rFonts w:ascii="Times New Roman" w:hAnsi="Times New Roman"/>
              <w:sz w:val="18"/>
              <w:szCs w:val="20"/>
            </w:rPr>
            <w:t>“2020, Año del Centenario Luctuoso de Venustiano Carranza, el Varón de Cuatro Ciénegas”</w:t>
          </w:r>
        </w:p>
        <w:p w:rsidR="00E47B7B" w:rsidRPr="00E47B7B" w:rsidRDefault="00E47B7B" w:rsidP="00E47B7B">
          <w:pPr>
            <w:spacing w:after="0" w:line="240" w:lineRule="auto"/>
            <w:jc w:val="center"/>
            <w:rPr>
              <w:rFonts w:ascii="Arial" w:hAnsi="Arial"/>
              <w:b/>
              <w:bCs/>
              <w:sz w:val="12"/>
              <w:szCs w:val="20"/>
              <w:lang w:eastAsia="es-ES"/>
            </w:rPr>
          </w:pPr>
        </w:p>
      </w:tc>
      <w:tc>
        <w:tcPr>
          <w:tcW w:w="1541" w:type="dxa"/>
        </w:tcPr>
        <w:p w:rsidR="00E47B7B" w:rsidRPr="00E47B7B" w:rsidRDefault="00E47B7B" w:rsidP="00E47B7B">
          <w:pPr>
            <w:spacing w:after="0" w:line="240" w:lineRule="auto"/>
            <w:jc w:val="center"/>
            <w:rPr>
              <w:rFonts w:ascii="Arial" w:hAnsi="Arial"/>
              <w:b/>
              <w:bCs/>
              <w:sz w:val="12"/>
              <w:szCs w:val="20"/>
              <w:lang w:eastAsia="es-ES"/>
            </w:rPr>
          </w:pPr>
          <w:r w:rsidRPr="00E47B7B">
            <w:rPr>
              <w:rFonts w:ascii="Arial" w:hAnsi="Arial"/>
              <w:b/>
              <w:bCs/>
              <w:noProof/>
              <w:sz w:val="12"/>
              <w:szCs w:val="20"/>
            </w:rPr>
            <w:drawing>
              <wp:anchor distT="0" distB="0" distL="114300" distR="114300" simplePos="0" relativeHeight="251660288" behindDoc="0" locked="0" layoutInCell="1" allowOverlap="1" wp14:anchorId="19830726" wp14:editId="52B60B07">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E47B7B" w:rsidRPr="00E47B7B" w:rsidRDefault="00E47B7B" w:rsidP="00E47B7B">
          <w:pPr>
            <w:spacing w:after="0" w:line="240" w:lineRule="auto"/>
            <w:jc w:val="center"/>
            <w:rPr>
              <w:rFonts w:ascii="Arial" w:hAnsi="Arial"/>
              <w:b/>
              <w:bCs/>
              <w:sz w:val="12"/>
              <w:szCs w:val="20"/>
              <w:lang w:eastAsia="es-ES"/>
            </w:rPr>
          </w:pPr>
        </w:p>
        <w:p w:rsidR="00E47B7B" w:rsidRPr="00E47B7B" w:rsidRDefault="00E47B7B" w:rsidP="00E47B7B">
          <w:pPr>
            <w:spacing w:after="0" w:line="240" w:lineRule="auto"/>
            <w:jc w:val="center"/>
            <w:rPr>
              <w:rFonts w:ascii="Arial" w:hAnsi="Arial"/>
              <w:b/>
              <w:bCs/>
              <w:sz w:val="12"/>
              <w:szCs w:val="20"/>
              <w:lang w:eastAsia="es-ES"/>
            </w:rPr>
          </w:pPr>
        </w:p>
      </w:tc>
    </w:tr>
  </w:tbl>
  <w:p w:rsidR="001F6B59" w:rsidRPr="001F6B59" w:rsidRDefault="001F6B59" w:rsidP="001F6B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7B" w:rsidRPr="001F6B59" w:rsidRDefault="00E47B7B" w:rsidP="001F6B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59"/>
    <w:rsid w:val="000A1E31"/>
    <w:rsid w:val="000D7B2A"/>
    <w:rsid w:val="001A5886"/>
    <w:rsid w:val="001F6B59"/>
    <w:rsid w:val="0021403F"/>
    <w:rsid w:val="00215594"/>
    <w:rsid w:val="0027699C"/>
    <w:rsid w:val="0062259D"/>
    <w:rsid w:val="007A7EF0"/>
    <w:rsid w:val="008867C6"/>
    <w:rsid w:val="00AA6363"/>
    <w:rsid w:val="00B0290D"/>
    <w:rsid w:val="00B21659"/>
    <w:rsid w:val="00BB4431"/>
    <w:rsid w:val="00C552D6"/>
    <w:rsid w:val="00E47B7B"/>
    <w:rsid w:val="00EA0AF0"/>
    <w:rsid w:val="00EE61F7"/>
    <w:rsid w:val="00F07F1D"/>
    <w:rsid w:val="00FD5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D143F"/>
  <w14:defaultImageDpi w14:val="96"/>
  <w15:docId w15:val="{A268FB8C-1069-42DE-A7DC-AEA338DE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Tablaconcuadrcula">
    <w:name w:val="Table Grid"/>
    <w:basedOn w:val="Tablanormal"/>
    <w:uiPriority w:val="39"/>
    <w:rsid w:val="00B2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07F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F1D"/>
    <w:rPr>
      <w:sz w:val="22"/>
      <w:szCs w:val="22"/>
    </w:rPr>
  </w:style>
  <w:style w:type="paragraph" w:styleId="Piedepgina">
    <w:name w:val="footer"/>
    <w:basedOn w:val="Normal"/>
    <w:link w:val="PiedepginaCar"/>
    <w:uiPriority w:val="99"/>
    <w:unhideWhenUsed/>
    <w:rsid w:val="00F07F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F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1872</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rodrigo valdez rangel</dc:creator>
  <cp:keywords/>
  <dc:description/>
  <cp:lastModifiedBy>Lumbreras</cp:lastModifiedBy>
  <cp:revision>7</cp:revision>
  <dcterms:created xsi:type="dcterms:W3CDTF">2020-04-30T16:55:00Z</dcterms:created>
  <dcterms:modified xsi:type="dcterms:W3CDTF">2020-06-12T02:07:00Z</dcterms:modified>
</cp:coreProperties>
</file>