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CF8D3" w14:textId="77777777" w:rsidR="0021421B" w:rsidRDefault="0021421B" w:rsidP="0021421B">
      <w:pPr>
        <w:rPr>
          <w:rFonts w:ascii="Arial Narrow" w:hAnsi="Arial Narrow"/>
          <w:color w:val="000000"/>
          <w:sz w:val="28"/>
          <w:szCs w:val="28"/>
        </w:rPr>
      </w:pPr>
    </w:p>
    <w:p w14:paraId="64C27B82" w14:textId="77777777" w:rsidR="0021421B" w:rsidRDefault="0021421B" w:rsidP="0021421B">
      <w:pPr>
        <w:rPr>
          <w:rFonts w:ascii="Arial Narrow" w:hAnsi="Arial Narrow"/>
          <w:color w:val="000000"/>
          <w:sz w:val="28"/>
          <w:szCs w:val="28"/>
        </w:rPr>
      </w:pPr>
    </w:p>
    <w:p w14:paraId="140927A9" w14:textId="77777777" w:rsidR="0021421B" w:rsidRDefault="0021421B" w:rsidP="0021421B">
      <w:pPr>
        <w:rPr>
          <w:rFonts w:ascii="Arial Narrow" w:hAnsi="Arial Narrow"/>
          <w:color w:val="000000"/>
          <w:sz w:val="28"/>
          <w:szCs w:val="28"/>
        </w:rPr>
      </w:pPr>
    </w:p>
    <w:p w14:paraId="3E43346B" w14:textId="77777777" w:rsidR="0021421B" w:rsidRPr="0021421B" w:rsidRDefault="0021421B" w:rsidP="0021421B">
      <w:pPr>
        <w:rPr>
          <w:rFonts w:ascii="Arial Narrow" w:hAnsi="Arial Narrow"/>
          <w:b/>
          <w:color w:val="000000"/>
          <w:sz w:val="28"/>
          <w:szCs w:val="28"/>
        </w:rPr>
      </w:pPr>
      <w:r w:rsidRPr="0021421B">
        <w:rPr>
          <w:rFonts w:ascii="Arial Narrow" w:hAnsi="Arial Narrow"/>
          <w:color w:val="000000"/>
          <w:sz w:val="28"/>
          <w:szCs w:val="28"/>
        </w:rPr>
        <w:t xml:space="preserve">Iniciativa con proyecto de Decreto por el que se reforma el artículo 57 de la </w:t>
      </w:r>
      <w:r w:rsidRPr="0021421B">
        <w:rPr>
          <w:rFonts w:ascii="Arial Narrow" w:hAnsi="Arial Narrow"/>
          <w:b/>
          <w:color w:val="000000"/>
          <w:sz w:val="28"/>
          <w:szCs w:val="28"/>
        </w:rPr>
        <w:t>Ley para Promover la Igualdad y Prevenir la Discriminación en el Estado de Coahuila de Zaragoza.</w:t>
      </w:r>
    </w:p>
    <w:p w14:paraId="333EC54A" w14:textId="77777777" w:rsidR="0021421B" w:rsidRDefault="0021421B" w:rsidP="0021421B">
      <w:pPr>
        <w:rPr>
          <w:rFonts w:ascii="Arial Narrow" w:hAnsi="Arial Narrow"/>
          <w:color w:val="000000"/>
          <w:sz w:val="28"/>
          <w:szCs w:val="28"/>
        </w:rPr>
      </w:pPr>
    </w:p>
    <w:p w14:paraId="0A236840" w14:textId="77777777" w:rsidR="0021421B" w:rsidRPr="0021421B" w:rsidRDefault="0021421B" w:rsidP="0021421B">
      <w:pPr>
        <w:numPr>
          <w:ilvl w:val="0"/>
          <w:numId w:val="6"/>
        </w:numPr>
        <w:rPr>
          <w:rFonts w:ascii="Arial Narrow" w:hAnsi="Arial Narrow"/>
          <w:b/>
          <w:color w:val="000000"/>
          <w:sz w:val="28"/>
          <w:szCs w:val="28"/>
        </w:rPr>
      </w:pPr>
      <w:r w:rsidRPr="0021421B">
        <w:rPr>
          <w:rFonts w:ascii="Arial Narrow" w:hAnsi="Arial Narrow"/>
          <w:b/>
          <w:color w:val="000000"/>
          <w:sz w:val="28"/>
          <w:szCs w:val="28"/>
        </w:rPr>
        <w:t>Sobre la rendición y desahogo de pruebas practicadas en lugares distintos a las instalaciones que ocupa la Dirección Encargada de Promover la Igualdad y Prevenir la Discriminación en el Estado.</w:t>
      </w:r>
    </w:p>
    <w:p w14:paraId="0B6313DA" w14:textId="77777777" w:rsidR="0021421B" w:rsidRDefault="0021421B" w:rsidP="0021421B">
      <w:pPr>
        <w:rPr>
          <w:rFonts w:ascii="Arial Narrow" w:hAnsi="Arial Narrow"/>
          <w:color w:val="000000"/>
          <w:sz w:val="28"/>
          <w:szCs w:val="28"/>
        </w:rPr>
      </w:pPr>
    </w:p>
    <w:p w14:paraId="72FD594D" w14:textId="77777777" w:rsidR="0021421B" w:rsidRPr="00014602" w:rsidRDefault="0021421B" w:rsidP="0021421B">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014602">
        <w:rPr>
          <w:rFonts w:ascii="Arial Narrow" w:hAnsi="Arial Narrow"/>
          <w:b/>
          <w:color w:val="000000"/>
          <w:sz w:val="28"/>
          <w:szCs w:val="28"/>
        </w:rPr>
        <w:t>Diputad</w:t>
      </w:r>
      <w:r>
        <w:rPr>
          <w:rFonts w:ascii="Arial Narrow" w:hAnsi="Arial Narrow"/>
          <w:b/>
          <w:color w:val="000000"/>
          <w:sz w:val="28"/>
          <w:szCs w:val="28"/>
        </w:rPr>
        <w:t xml:space="preserve">a </w:t>
      </w:r>
      <w:r w:rsidRPr="0021421B">
        <w:rPr>
          <w:rFonts w:ascii="Arial Narrow" w:hAnsi="Arial Narrow"/>
          <w:b/>
          <w:color w:val="000000"/>
          <w:sz w:val="28"/>
          <w:szCs w:val="28"/>
        </w:rPr>
        <w:t>Lilia Isabel Gutiérrez Burciaga</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7C57C745" w14:textId="77777777" w:rsidR="0021421B" w:rsidRDefault="0021421B" w:rsidP="0021421B">
      <w:pPr>
        <w:rPr>
          <w:rFonts w:ascii="Arial Narrow" w:hAnsi="Arial Narrow" w:cs="Arial"/>
          <w:sz w:val="28"/>
          <w:szCs w:val="28"/>
        </w:rPr>
      </w:pPr>
    </w:p>
    <w:p w14:paraId="4E849C46" w14:textId="77777777" w:rsidR="0021421B" w:rsidRPr="00944940" w:rsidRDefault="0021421B" w:rsidP="0021421B">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03</w:t>
      </w:r>
      <w:r w:rsidRPr="00944940">
        <w:rPr>
          <w:rFonts w:ascii="Arial Narrow" w:hAnsi="Arial Narrow"/>
          <w:b/>
          <w:color w:val="000000"/>
          <w:sz w:val="28"/>
          <w:szCs w:val="28"/>
        </w:rPr>
        <w:t xml:space="preserve"> de </w:t>
      </w:r>
      <w:r>
        <w:rPr>
          <w:rFonts w:ascii="Arial Narrow" w:hAnsi="Arial Narrow"/>
          <w:b/>
          <w:color w:val="000000"/>
          <w:sz w:val="28"/>
          <w:szCs w:val="28"/>
        </w:rPr>
        <w:t xml:space="preserve">Octubre </w:t>
      </w:r>
      <w:r w:rsidRPr="00944940">
        <w:rPr>
          <w:rFonts w:ascii="Arial Narrow" w:hAnsi="Arial Narrow"/>
          <w:b/>
          <w:color w:val="000000"/>
          <w:sz w:val="28"/>
          <w:szCs w:val="28"/>
        </w:rPr>
        <w:t>de 2018.</w:t>
      </w:r>
    </w:p>
    <w:p w14:paraId="506C0D29" w14:textId="77777777" w:rsidR="0021421B" w:rsidRPr="00944940" w:rsidRDefault="0021421B" w:rsidP="0021421B">
      <w:pPr>
        <w:rPr>
          <w:rFonts w:ascii="Arial Narrow" w:hAnsi="Arial Narrow" w:cs="Arial"/>
          <w:sz w:val="28"/>
          <w:szCs w:val="28"/>
        </w:rPr>
      </w:pPr>
    </w:p>
    <w:p w14:paraId="5C41AEAA" w14:textId="77777777" w:rsidR="0021421B" w:rsidRDefault="0021421B" w:rsidP="0021421B">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21421B">
        <w:rPr>
          <w:rFonts w:ascii="Arial Narrow" w:hAnsi="Arial Narrow" w:cs="Arial"/>
          <w:b/>
          <w:snapToGrid w:val="0"/>
          <w:sz w:val="28"/>
        </w:rPr>
        <w:t>Comisión de Igualdad y No Discriminación</w:t>
      </w:r>
      <w:r>
        <w:rPr>
          <w:rFonts w:ascii="Arial Narrow" w:hAnsi="Arial Narrow" w:cs="Arial"/>
          <w:b/>
          <w:snapToGrid w:val="0"/>
          <w:sz w:val="28"/>
        </w:rPr>
        <w:t>.</w:t>
      </w:r>
    </w:p>
    <w:p w14:paraId="5ED6A89E" w14:textId="77777777" w:rsidR="0021421B" w:rsidRDefault="0021421B" w:rsidP="0021421B">
      <w:pPr>
        <w:widowControl w:val="0"/>
        <w:rPr>
          <w:rFonts w:ascii="Arial Narrow" w:hAnsi="Arial Narrow"/>
          <w:color w:val="000000"/>
          <w:sz w:val="28"/>
          <w:szCs w:val="28"/>
        </w:rPr>
      </w:pPr>
    </w:p>
    <w:p w14:paraId="070E862C" w14:textId="77777777" w:rsidR="00B232F3" w:rsidRPr="00F84582" w:rsidRDefault="00B232F3" w:rsidP="00B232F3">
      <w:pPr>
        <w:rPr>
          <w:rFonts w:ascii="Arial Narrow" w:hAnsi="Arial Narrow"/>
          <w:b/>
          <w:color w:val="000000"/>
          <w:sz w:val="28"/>
          <w:szCs w:val="28"/>
        </w:rPr>
      </w:pPr>
      <w:r w:rsidRPr="00F84582">
        <w:rPr>
          <w:rFonts w:ascii="Arial Narrow" w:hAnsi="Arial Narrow"/>
          <w:b/>
          <w:color w:val="000000"/>
          <w:sz w:val="28"/>
          <w:szCs w:val="28"/>
        </w:rPr>
        <w:t xml:space="preserve">Lectura del Dictamen: </w:t>
      </w:r>
      <w:r>
        <w:rPr>
          <w:rFonts w:ascii="Arial Narrow" w:hAnsi="Arial Narrow"/>
          <w:b/>
          <w:color w:val="000000"/>
          <w:sz w:val="28"/>
          <w:szCs w:val="28"/>
        </w:rPr>
        <w:t>30</w:t>
      </w:r>
      <w:r w:rsidRPr="00F84582">
        <w:rPr>
          <w:rFonts w:ascii="Arial Narrow" w:hAnsi="Arial Narrow"/>
          <w:b/>
          <w:color w:val="000000"/>
          <w:sz w:val="28"/>
          <w:szCs w:val="28"/>
        </w:rPr>
        <w:t xml:space="preserve"> de Abril de 2019.</w:t>
      </w:r>
    </w:p>
    <w:p w14:paraId="533E024D" w14:textId="77777777" w:rsidR="00B232F3" w:rsidRPr="00F84582" w:rsidRDefault="00B232F3" w:rsidP="00B232F3">
      <w:pPr>
        <w:rPr>
          <w:rFonts w:ascii="Arial Narrow" w:hAnsi="Arial Narrow"/>
          <w:b/>
          <w:color w:val="000000"/>
          <w:sz w:val="28"/>
          <w:szCs w:val="28"/>
        </w:rPr>
      </w:pPr>
    </w:p>
    <w:p w14:paraId="0CEB2648" w14:textId="77777777" w:rsidR="00B232F3" w:rsidRPr="00F84582" w:rsidRDefault="00B232F3" w:rsidP="00B232F3">
      <w:pPr>
        <w:rPr>
          <w:rFonts w:ascii="Arial Narrow" w:hAnsi="Arial Narrow"/>
          <w:b/>
          <w:color w:val="000000"/>
          <w:sz w:val="28"/>
          <w:szCs w:val="28"/>
        </w:rPr>
      </w:pPr>
      <w:r w:rsidRPr="00F84582">
        <w:rPr>
          <w:rFonts w:ascii="Arial Narrow" w:hAnsi="Arial Narrow"/>
          <w:b/>
          <w:color w:val="000000"/>
          <w:sz w:val="28"/>
          <w:szCs w:val="28"/>
        </w:rPr>
        <w:t xml:space="preserve">Decreto No. </w:t>
      </w:r>
      <w:r>
        <w:rPr>
          <w:rFonts w:ascii="Arial Narrow" w:hAnsi="Arial Narrow"/>
          <w:b/>
          <w:color w:val="000000"/>
          <w:sz w:val="28"/>
          <w:szCs w:val="28"/>
        </w:rPr>
        <w:t>260</w:t>
      </w:r>
    </w:p>
    <w:p w14:paraId="3428579F" w14:textId="77777777" w:rsidR="00B232F3" w:rsidRPr="00F84582" w:rsidRDefault="00B232F3" w:rsidP="00B232F3">
      <w:pPr>
        <w:rPr>
          <w:rFonts w:ascii="Arial Narrow" w:hAnsi="Arial Narrow"/>
          <w:b/>
          <w:color w:val="000000"/>
          <w:sz w:val="28"/>
          <w:szCs w:val="28"/>
        </w:rPr>
      </w:pPr>
    </w:p>
    <w:p w14:paraId="0AB642D6" w14:textId="77777777" w:rsidR="00B232F3" w:rsidRPr="00F84582" w:rsidRDefault="00B232F3" w:rsidP="00B232F3">
      <w:pPr>
        <w:rPr>
          <w:rFonts w:ascii="Arial Narrow" w:hAnsi="Arial Narrow"/>
          <w:b/>
          <w:color w:val="000000"/>
          <w:sz w:val="28"/>
          <w:szCs w:val="28"/>
        </w:rPr>
      </w:pPr>
      <w:r w:rsidRPr="00F84582">
        <w:rPr>
          <w:rFonts w:ascii="Arial Narrow" w:hAnsi="Arial Narrow"/>
          <w:color w:val="000000"/>
          <w:sz w:val="28"/>
          <w:szCs w:val="28"/>
        </w:rPr>
        <w:t>Publicación en el Periódico Oficial del Gobierno del Estado:</w:t>
      </w:r>
      <w:r w:rsidRPr="00F84582">
        <w:rPr>
          <w:rFonts w:ascii="Arial Narrow" w:hAnsi="Arial Narrow"/>
          <w:b/>
          <w:color w:val="000000"/>
          <w:sz w:val="28"/>
          <w:szCs w:val="28"/>
        </w:rPr>
        <w:t xml:space="preserve"> P.O. 43 - 28 de Mayo de 2019.</w:t>
      </w:r>
    </w:p>
    <w:p w14:paraId="35EAD869" w14:textId="77777777" w:rsidR="0021421B" w:rsidRDefault="0021421B" w:rsidP="0021421B">
      <w:pPr>
        <w:autoSpaceDE w:val="0"/>
        <w:autoSpaceDN w:val="0"/>
        <w:adjustRightInd w:val="0"/>
        <w:spacing w:line="360" w:lineRule="exact"/>
        <w:rPr>
          <w:rFonts w:cs="Arial"/>
          <w:b/>
          <w:snapToGrid w:val="0"/>
          <w:sz w:val="24"/>
          <w:szCs w:val="24"/>
        </w:rPr>
      </w:pPr>
      <w:bookmarkStart w:id="0" w:name="_GoBack"/>
      <w:bookmarkEnd w:id="0"/>
    </w:p>
    <w:p w14:paraId="0D7D0B5D" w14:textId="77777777" w:rsidR="0021421B" w:rsidRDefault="0021421B" w:rsidP="0021421B">
      <w:pPr>
        <w:spacing w:line="360" w:lineRule="exact"/>
        <w:rPr>
          <w:rFonts w:cs="Arial"/>
          <w:b/>
          <w:sz w:val="24"/>
          <w:szCs w:val="24"/>
        </w:rPr>
      </w:pPr>
    </w:p>
    <w:p w14:paraId="1129B2C0" w14:textId="77777777" w:rsidR="0021421B" w:rsidRDefault="0021421B" w:rsidP="00607BF4">
      <w:pPr>
        <w:tabs>
          <w:tab w:val="left" w:pos="5040"/>
        </w:tabs>
        <w:spacing w:line="360" w:lineRule="auto"/>
        <w:rPr>
          <w:rFonts w:cs="Arial"/>
          <w:b/>
          <w:sz w:val="26"/>
          <w:szCs w:val="26"/>
        </w:rPr>
      </w:pPr>
    </w:p>
    <w:p w14:paraId="07BB1990" w14:textId="77777777" w:rsidR="0021421B" w:rsidRDefault="0021421B" w:rsidP="00607BF4">
      <w:pPr>
        <w:tabs>
          <w:tab w:val="left" w:pos="5040"/>
        </w:tabs>
        <w:spacing w:line="360" w:lineRule="auto"/>
        <w:rPr>
          <w:rFonts w:cs="Arial"/>
          <w:b/>
          <w:sz w:val="26"/>
          <w:szCs w:val="26"/>
        </w:rPr>
      </w:pPr>
    </w:p>
    <w:p w14:paraId="2FD06A6D" w14:textId="77777777" w:rsidR="0021421B" w:rsidRDefault="0021421B" w:rsidP="00607BF4">
      <w:pPr>
        <w:tabs>
          <w:tab w:val="left" w:pos="5040"/>
        </w:tabs>
        <w:spacing w:line="360" w:lineRule="auto"/>
        <w:rPr>
          <w:rFonts w:cs="Arial"/>
          <w:b/>
          <w:sz w:val="26"/>
          <w:szCs w:val="26"/>
        </w:rPr>
      </w:pPr>
    </w:p>
    <w:p w14:paraId="698FAB84" w14:textId="77777777" w:rsidR="0021421B" w:rsidRDefault="0021421B">
      <w:pPr>
        <w:jc w:val="left"/>
        <w:rPr>
          <w:rFonts w:cs="Arial"/>
          <w:b/>
          <w:sz w:val="26"/>
          <w:szCs w:val="26"/>
        </w:rPr>
      </w:pPr>
      <w:r>
        <w:rPr>
          <w:rFonts w:cs="Arial"/>
          <w:b/>
          <w:sz w:val="26"/>
          <w:szCs w:val="26"/>
        </w:rPr>
        <w:br w:type="page"/>
      </w:r>
    </w:p>
    <w:p w14:paraId="47B3D193" w14:textId="77777777" w:rsidR="00C707F4" w:rsidRPr="00607BF4" w:rsidRDefault="00C707F4" w:rsidP="00607BF4">
      <w:pPr>
        <w:tabs>
          <w:tab w:val="left" w:pos="5040"/>
        </w:tabs>
        <w:spacing w:line="360" w:lineRule="auto"/>
        <w:rPr>
          <w:rFonts w:cs="Arial"/>
          <w:b/>
          <w:sz w:val="26"/>
          <w:szCs w:val="26"/>
        </w:rPr>
      </w:pPr>
      <w:r w:rsidRPr="00607BF4">
        <w:rPr>
          <w:rFonts w:cs="Arial"/>
          <w:b/>
          <w:sz w:val="26"/>
          <w:szCs w:val="26"/>
        </w:rPr>
        <w:lastRenderedPageBreak/>
        <w:t xml:space="preserve">INICIATIVA CON PROYECTO DE DECRETO POR EL QUE SE </w:t>
      </w:r>
      <w:r w:rsidR="00C244E7" w:rsidRPr="00607BF4">
        <w:rPr>
          <w:rFonts w:cs="Arial"/>
          <w:b/>
          <w:sz w:val="26"/>
          <w:szCs w:val="26"/>
        </w:rPr>
        <w:t xml:space="preserve">REFORMA </w:t>
      </w:r>
      <w:r w:rsidR="005E09A3" w:rsidRPr="00607BF4">
        <w:rPr>
          <w:rFonts w:cs="Arial"/>
          <w:b/>
          <w:sz w:val="26"/>
          <w:szCs w:val="26"/>
        </w:rPr>
        <w:t>EL ARTÍCULO 5</w:t>
      </w:r>
      <w:r w:rsidR="00C244E7" w:rsidRPr="00607BF4">
        <w:rPr>
          <w:rFonts w:cs="Arial"/>
          <w:b/>
          <w:sz w:val="26"/>
          <w:szCs w:val="26"/>
        </w:rPr>
        <w:t xml:space="preserve">7 </w:t>
      </w:r>
      <w:r w:rsidR="00246D08" w:rsidRPr="00607BF4">
        <w:rPr>
          <w:rFonts w:cs="Arial"/>
          <w:b/>
          <w:sz w:val="26"/>
          <w:szCs w:val="26"/>
        </w:rPr>
        <w:t xml:space="preserve">DE </w:t>
      </w:r>
      <w:r w:rsidR="005E09A3" w:rsidRPr="00607BF4">
        <w:rPr>
          <w:rFonts w:cs="Arial"/>
          <w:b/>
          <w:sz w:val="26"/>
          <w:szCs w:val="26"/>
        </w:rPr>
        <w:t xml:space="preserve"> LA LEY PARA PROMOVER LA IGUALDAD Y PREVENIR LA DISCRIMINACIÓN EN EL ESTADO DE COAHUILA DE ZARAGOZA</w:t>
      </w:r>
      <w:r w:rsidRPr="00607BF4">
        <w:rPr>
          <w:rFonts w:cs="Arial"/>
          <w:b/>
          <w:sz w:val="26"/>
          <w:szCs w:val="26"/>
        </w:rPr>
        <w:t>, QUE PRESENTAN LAS DIPUTADAS Y DIPUTADOS INTEGRANTES DEL GRUPO PARLAMENTARIO “GENERAL ANDRÉS S. VIESCA”, DEL PARTIDO REVOLUCIONARIO INSTITUCIONAL, POR CONDUCTO DE LA DIPUTADA LILIA ISABEL GUTIÉRREZ BURCIAGA.</w:t>
      </w:r>
    </w:p>
    <w:p w14:paraId="587BE073" w14:textId="77777777" w:rsidR="00C707F4" w:rsidRPr="00607BF4" w:rsidRDefault="00C707F4" w:rsidP="00607BF4">
      <w:pPr>
        <w:tabs>
          <w:tab w:val="left" w:pos="5040"/>
        </w:tabs>
        <w:spacing w:line="360" w:lineRule="auto"/>
        <w:rPr>
          <w:rFonts w:cs="Arial"/>
          <w:b/>
          <w:sz w:val="26"/>
          <w:szCs w:val="26"/>
        </w:rPr>
      </w:pPr>
      <w:r w:rsidRPr="00607BF4">
        <w:rPr>
          <w:rFonts w:cs="Arial"/>
          <w:b/>
          <w:sz w:val="26"/>
          <w:szCs w:val="26"/>
        </w:rPr>
        <w:tab/>
      </w:r>
      <w:r w:rsidRPr="00607BF4">
        <w:rPr>
          <w:rFonts w:cs="Arial"/>
          <w:b/>
          <w:sz w:val="26"/>
          <w:szCs w:val="26"/>
        </w:rPr>
        <w:tab/>
      </w:r>
    </w:p>
    <w:p w14:paraId="235E72C5" w14:textId="77777777" w:rsidR="00C707F4" w:rsidRPr="00607BF4" w:rsidRDefault="00C707F4" w:rsidP="00607BF4">
      <w:pPr>
        <w:tabs>
          <w:tab w:val="left" w:pos="5040"/>
        </w:tabs>
        <w:spacing w:line="360" w:lineRule="auto"/>
        <w:rPr>
          <w:rFonts w:cs="Arial"/>
          <w:b/>
          <w:sz w:val="26"/>
          <w:szCs w:val="26"/>
        </w:rPr>
      </w:pPr>
      <w:r w:rsidRPr="00607BF4">
        <w:rPr>
          <w:rFonts w:cs="Arial"/>
          <w:b/>
          <w:sz w:val="26"/>
          <w:szCs w:val="26"/>
        </w:rPr>
        <w:t xml:space="preserve">H. PLENO DEL CONGRESO DEL ESTADO </w:t>
      </w:r>
    </w:p>
    <w:p w14:paraId="7965C4FB" w14:textId="77777777" w:rsidR="00C707F4" w:rsidRPr="00607BF4" w:rsidRDefault="00C707F4" w:rsidP="00607BF4">
      <w:pPr>
        <w:tabs>
          <w:tab w:val="left" w:pos="5040"/>
        </w:tabs>
        <w:spacing w:line="360" w:lineRule="auto"/>
        <w:rPr>
          <w:rFonts w:cs="Arial"/>
          <w:b/>
          <w:sz w:val="26"/>
          <w:szCs w:val="26"/>
        </w:rPr>
      </w:pPr>
      <w:r w:rsidRPr="00607BF4">
        <w:rPr>
          <w:rFonts w:cs="Arial"/>
          <w:b/>
          <w:sz w:val="26"/>
          <w:szCs w:val="26"/>
        </w:rPr>
        <w:t>DE COAHUILA DE ZARAGOZA.</w:t>
      </w:r>
    </w:p>
    <w:p w14:paraId="5042D415" w14:textId="77777777" w:rsidR="00C707F4" w:rsidRPr="00607BF4" w:rsidRDefault="00C707F4" w:rsidP="00607BF4">
      <w:pPr>
        <w:tabs>
          <w:tab w:val="left" w:pos="5040"/>
        </w:tabs>
        <w:spacing w:line="360" w:lineRule="auto"/>
        <w:rPr>
          <w:rFonts w:cs="Arial"/>
          <w:b/>
          <w:sz w:val="26"/>
          <w:szCs w:val="26"/>
        </w:rPr>
      </w:pPr>
      <w:r w:rsidRPr="00607BF4">
        <w:rPr>
          <w:rFonts w:cs="Arial"/>
          <w:b/>
          <w:sz w:val="26"/>
          <w:szCs w:val="26"/>
        </w:rPr>
        <w:t>P R E S E N T E.-</w:t>
      </w:r>
    </w:p>
    <w:p w14:paraId="2ECF100F" w14:textId="77777777" w:rsidR="00C707F4" w:rsidRPr="00607BF4" w:rsidRDefault="00C707F4" w:rsidP="00C707F4">
      <w:pPr>
        <w:rPr>
          <w:rFonts w:cs="Arial"/>
          <w:sz w:val="26"/>
          <w:szCs w:val="26"/>
        </w:rPr>
      </w:pPr>
    </w:p>
    <w:p w14:paraId="58A7CE8A" w14:textId="77777777" w:rsidR="00C707F4" w:rsidRPr="00607BF4" w:rsidRDefault="00C707F4" w:rsidP="00C707F4">
      <w:pPr>
        <w:tabs>
          <w:tab w:val="left" w:pos="5040"/>
        </w:tabs>
        <w:spacing w:line="360" w:lineRule="auto"/>
        <w:rPr>
          <w:rFonts w:cs="Arial"/>
          <w:sz w:val="26"/>
          <w:szCs w:val="26"/>
        </w:rPr>
      </w:pPr>
      <w:r w:rsidRPr="00607BF4">
        <w:rPr>
          <w:rFonts w:cs="Arial"/>
          <w:sz w:val="26"/>
          <w:szCs w:val="26"/>
        </w:rPr>
        <w:t xml:space="preserve">Las Diputadas y Diputados integrantes del Grupo Parlamentario “General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w:t>
      </w:r>
      <w:r w:rsidR="00C244E7" w:rsidRPr="00607BF4">
        <w:rPr>
          <w:rFonts w:cs="Arial"/>
          <w:snapToGrid w:val="0"/>
          <w:sz w:val="26"/>
          <w:szCs w:val="26"/>
        </w:rPr>
        <w:t>reform</w:t>
      </w:r>
      <w:r w:rsidR="005E09A3" w:rsidRPr="00607BF4">
        <w:rPr>
          <w:rFonts w:cs="Arial"/>
          <w:snapToGrid w:val="0"/>
          <w:sz w:val="26"/>
          <w:szCs w:val="26"/>
        </w:rPr>
        <w:t>a el artículo 5</w:t>
      </w:r>
      <w:r w:rsidR="00C244E7" w:rsidRPr="00607BF4">
        <w:rPr>
          <w:rFonts w:cs="Arial"/>
          <w:snapToGrid w:val="0"/>
          <w:sz w:val="26"/>
          <w:szCs w:val="26"/>
        </w:rPr>
        <w:t>7</w:t>
      </w:r>
      <w:r w:rsidR="00C244E7" w:rsidRPr="00607BF4">
        <w:rPr>
          <w:rFonts w:cs="Arial"/>
          <w:b/>
          <w:snapToGrid w:val="0"/>
          <w:sz w:val="26"/>
          <w:szCs w:val="26"/>
        </w:rPr>
        <w:t xml:space="preserve"> </w:t>
      </w:r>
      <w:r w:rsidR="00246D08" w:rsidRPr="00607BF4">
        <w:rPr>
          <w:rFonts w:cs="Arial"/>
          <w:sz w:val="26"/>
          <w:szCs w:val="26"/>
        </w:rPr>
        <w:t xml:space="preserve">de la </w:t>
      </w:r>
      <w:r w:rsidR="005E09A3" w:rsidRPr="00607BF4">
        <w:rPr>
          <w:rFonts w:cs="Arial"/>
          <w:sz w:val="26"/>
          <w:szCs w:val="26"/>
        </w:rPr>
        <w:t>Ley para Promover la Igualdad y Prevenir la Discriminación en el Estado de Coahuila de Zaragoza</w:t>
      </w:r>
      <w:r w:rsidR="00F26717" w:rsidRPr="00607BF4">
        <w:rPr>
          <w:rFonts w:cs="Arial"/>
          <w:sz w:val="26"/>
          <w:szCs w:val="26"/>
        </w:rPr>
        <w:t>, bajo la siguiente:</w:t>
      </w:r>
    </w:p>
    <w:p w14:paraId="38AB5BBA" w14:textId="77777777" w:rsidR="00F26717" w:rsidRPr="00607BF4" w:rsidRDefault="00F26717" w:rsidP="00C707F4">
      <w:pPr>
        <w:tabs>
          <w:tab w:val="left" w:pos="5040"/>
        </w:tabs>
        <w:spacing w:line="360" w:lineRule="auto"/>
        <w:rPr>
          <w:rFonts w:cs="Arial"/>
          <w:sz w:val="26"/>
          <w:szCs w:val="26"/>
        </w:rPr>
      </w:pPr>
    </w:p>
    <w:p w14:paraId="20EAAF03" w14:textId="77777777" w:rsidR="003B2774" w:rsidRPr="00607BF4" w:rsidRDefault="003B2774" w:rsidP="00C707F4">
      <w:pPr>
        <w:tabs>
          <w:tab w:val="left" w:pos="5040"/>
        </w:tabs>
        <w:spacing w:line="360" w:lineRule="auto"/>
        <w:jc w:val="center"/>
        <w:rPr>
          <w:rFonts w:cs="Arial"/>
          <w:b/>
          <w:sz w:val="26"/>
          <w:szCs w:val="26"/>
        </w:rPr>
      </w:pPr>
      <w:r w:rsidRPr="00607BF4">
        <w:rPr>
          <w:rFonts w:cs="Arial"/>
          <w:b/>
          <w:sz w:val="26"/>
          <w:szCs w:val="26"/>
        </w:rPr>
        <w:t>EXPOSICIÓN DE MOTIVOS</w:t>
      </w:r>
    </w:p>
    <w:p w14:paraId="6648C1A8" w14:textId="77777777" w:rsidR="00743838" w:rsidRPr="00607BF4" w:rsidRDefault="00743838" w:rsidP="00C707F4">
      <w:pPr>
        <w:tabs>
          <w:tab w:val="left" w:pos="5040"/>
        </w:tabs>
        <w:spacing w:line="360" w:lineRule="auto"/>
        <w:rPr>
          <w:rFonts w:cs="Arial"/>
          <w:sz w:val="26"/>
          <w:szCs w:val="26"/>
        </w:rPr>
      </w:pPr>
    </w:p>
    <w:p w14:paraId="103A3362" w14:textId="77777777" w:rsidR="00622F0E" w:rsidRPr="00607BF4" w:rsidRDefault="00622F0E" w:rsidP="00622F0E">
      <w:pPr>
        <w:tabs>
          <w:tab w:val="left" w:pos="5040"/>
        </w:tabs>
        <w:spacing w:line="360" w:lineRule="auto"/>
        <w:rPr>
          <w:rFonts w:cs="Arial"/>
          <w:sz w:val="26"/>
          <w:szCs w:val="26"/>
        </w:rPr>
      </w:pPr>
      <w:r w:rsidRPr="00607BF4">
        <w:rPr>
          <w:rFonts w:cs="Arial"/>
          <w:sz w:val="26"/>
          <w:szCs w:val="26"/>
        </w:rPr>
        <w:t xml:space="preserve">Una de las características definitorias de los derechos humanos es su interdependencia, en virtud de la cual, para ejercer plenamente determinado </w:t>
      </w:r>
      <w:r w:rsidRPr="00607BF4">
        <w:rPr>
          <w:rFonts w:cs="Arial"/>
          <w:sz w:val="26"/>
          <w:szCs w:val="26"/>
        </w:rPr>
        <w:lastRenderedPageBreak/>
        <w:t>derecho es necesaria la intervención de otro u otros</w:t>
      </w:r>
      <w:r w:rsidR="007A7ED8" w:rsidRPr="00607BF4">
        <w:rPr>
          <w:rFonts w:cs="Arial"/>
          <w:sz w:val="26"/>
          <w:szCs w:val="26"/>
        </w:rPr>
        <w:t xml:space="preserve"> derechos</w:t>
      </w:r>
      <w:r w:rsidRPr="00607BF4">
        <w:rPr>
          <w:rFonts w:cs="Arial"/>
          <w:sz w:val="26"/>
          <w:szCs w:val="26"/>
        </w:rPr>
        <w:t>.</w:t>
      </w:r>
      <w:r w:rsidRPr="00607BF4">
        <w:rPr>
          <w:sz w:val="26"/>
          <w:szCs w:val="26"/>
        </w:rPr>
        <w:t xml:space="preserve"> </w:t>
      </w:r>
      <w:r w:rsidRPr="00607BF4">
        <w:rPr>
          <w:rFonts w:cs="Arial"/>
          <w:sz w:val="26"/>
          <w:szCs w:val="26"/>
        </w:rPr>
        <w:t>Consecuentemente, es dable afirmar que la violación de una de las prerrogativas fundamentales puede afectar directa o indirectamente el ejercicio de otro u otros derechos.</w:t>
      </w:r>
    </w:p>
    <w:p w14:paraId="23D1F8EA" w14:textId="77777777" w:rsidR="00622F0E" w:rsidRPr="00607BF4" w:rsidRDefault="00622F0E" w:rsidP="00622F0E">
      <w:pPr>
        <w:tabs>
          <w:tab w:val="left" w:pos="5040"/>
        </w:tabs>
        <w:spacing w:line="360" w:lineRule="auto"/>
        <w:rPr>
          <w:rFonts w:cs="Arial"/>
          <w:sz w:val="26"/>
          <w:szCs w:val="26"/>
        </w:rPr>
      </w:pPr>
    </w:p>
    <w:p w14:paraId="4946F955" w14:textId="77777777" w:rsidR="00B7264C" w:rsidRPr="00607BF4" w:rsidRDefault="00017734" w:rsidP="00622F0E">
      <w:pPr>
        <w:tabs>
          <w:tab w:val="left" w:pos="5040"/>
        </w:tabs>
        <w:spacing w:line="360" w:lineRule="auto"/>
        <w:rPr>
          <w:rFonts w:cs="Arial"/>
          <w:sz w:val="26"/>
          <w:szCs w:val="26"/>
        </w:rPr>
      </w:pPr>
      <w:r w:rsidRPr="00607BF4">
        <w:rPr>
          <w:rFonts w:cs="Arial"/>
          <w:sz w:val="26"/>
          <w:szCs w:val="26"/>
        </w:rPr>
        <w:t>En ese sentido</w:t>
      </w:r>
      <w:r w:rsidR="0089142B" w:rsidRPr="00607BF4">
        <w:rPr>
          <w:rFonts w:cs="Arial"/>
          <w:sz w:val="26"/>
          <w:szCs w:val="26"/>
        </w:rPr>
        <w:t xml:space="preserve">, el acceso a la justicia y la protección </w:t>
      </w:r>
      <w:r w:rsidR="002C1F25" w:rsidRPr="00607BF4">
        <w:rPr>
          <w:rFonts w:cs="Arial"/>
          <w:sz w:val="26"/>
          <w:szCs w:val="26"/>
        </w:rPr>
        <w:t>de</w:t>
      </w:r>
      <w:r w:rsidR="0089142B" w:rsidRPr="00607BF4">
        <w:rPr>
          <w:rFonts w:cs="Arial"/>
          <w:sz w:val="26"/>
          <w:szCs w:val="26"/>
        </w:rPr>
        <w:t xml:space="preserve"> los derechos humanos, constituyen</w:t>
      </w:r>
      <w:r w:rsidR="00B7264C" w:rsidRPr="00607BF4">
        <w:rPr>
          <w:rFonts w:cs="Arial"/>
          <w:sz w:val="26"/>
          <w:szCs w:val="26"/>
        </w:rPr>
        <w:t xml:space="preserve"> un binomio </w:t>
      </w:r>
      <w:r w:rsidR="005E09A3" w:rsidRPr="00607BF4">
        <w:rPr>
          <w:rFonts w:cs="Arial"/>
          <w:sz w:val="26"/>
          <w:szCs w:val="26"/>
        </w:rPr>
        <w:t>en el que sus elementos se</w:t>
      </w:r>
      <w:r w:rsidR="00863002" w:rsidRPr="00607BF4">
        <w:rPr>
          <w:rFonts w:cs="Arial"/>
          <w:sz w:val="26"/>
          <w:szCs w:val="26"/>
        </w:rPr>
        <w:t xml:space="preserve"> </w:t>
      </w:r>
      <w:r w:rsidR="00B7264C" w:rsidRPr="00607BF4">
        <w:rPr>
          <w:rFonts w:cs="Arial"/>
          <w:sz w:val="26"/>
          <w:szCs w:val="26"/>
        </w:rPr>
        <w:t>vincula</w:t>
      </w:r>
      <w:r w:rsidR="005E09A3" w:rsidRPr="00607BF4">
        <w:rPr>
          <w:rFonts w:cs="Arial"/>
          <w:sz w:val="26"/>
          <w:szCs w:val="26"/>
        </w:rPr>
        <w:t>n</w:t>
      </w:r>
      <w:r w:rsidR="00B7264C" w:rsidRPr="00607BF4">
        <w:rPr>
          <w:rFonts w:cs="Arial"/>
          <w:sz w:val="26"/>
          <w:szCs w:val="26"/>
        </w:rPr>
        <w:t xml:space="preserve"> y retroalimenta</w:t>
      </w:r>
      <w:r w:rsidR="005E09A3" w:rsidRPr="00607BF4">
        <w:rPr>
          <w:rFonts w:cs="Arial"/>
          <w:sz w:val="26"/>
          <w:szCs w:val="26"/>
        </w:rPr>
        <w:t>n recíprocamente</w:t>
      </w:r>
      <w:r w:rsidR="00863002" w:rsidRPr="00607BF4">
        <w:rPr>
          <w:rFonts w:cs="Arial"/>
          <w:sz w:val="26"/>
          <w:szCs w:val="26"/>
        </w:rPr>
        <w:t>.</w:t>
      </w:r>
    </w:p>
    <w:p w14:paraId="42D800EE" w14:textId="77777777" w:rsidR="00863002" w:rsidRPr="00607BF4" w:rsidRDefault="00863002" w:rsidP="00622F0E">
      <w:pPr>
        <w:tabs>
          <w:tab w:val="left" w:pos="5040"/>
        </w:tabs>
        <w:spacing w:line="360" w:lineRule="auto"/>
        <w:rPr>
          <w:rFonts w:cs="Arial"/>
          <w:sz w:val="26"/>
          <w:szCs w:val="26"/>
        </w:rPr>
      </w:pPr>
    </w:p>
    <w:p w14:paraId="73A87623" w14:textId="77777777" w:rsidR="00B7264C" w:rsidRPr="00607BF4" w:rsidRDefault="00B7264C" w:rsidP="00B7264C">
      <w:pPr>
        <w:tabs>
          <w:tab w:val="left" w:pos="5040"/>
        </w:tabs>
        <w:spacing w:line="360" w:lineRule="auto"/>
        <w:rPr>
          <w:rFonts w:cs="Arial"/>
          <w:sz w:val="26"/>
          <w:szCs w:val="26"/>
        </w:rPr>
      </w:pPr>
    </w:p>
    <w:p w14:paraId="20C90817" w14:textId="77777777" w:rsidR="00B7264C" w:rsidRPr="00607BF4" w:rsidRDefault="00B7264C" w:rsidP="00B7264C">
      <w:pPr>
        <w:tabs>
          <w:tab w:val="left" w:pos="5040"/>
        </w:tabs>
        <w:spacing w:line="360" w:lineRule="auto"/>
        <w:rPr>
          <w:rFonts w:cs="Arial"/>
          <w:sz w:val="26"/>
          <w:szCs w:val="26"/>
        </w:rPr>
      </w:pPr>
      <w:r w:rsidRPr="00607BF4">
        <w:rPr>
          <w:rFonts w:cs="Arial"/>
          <w:sz w:val="26"/>
          <w:szCs w:val="26"/>
        </w:rPr>
        <w:t>Sin embargo</w:t>
      </w:r>
      <w:r w:rsidR="002C1F25" w:rsidRPr="00607BF4">
        <w:rPr>
          <w:rFonts w:cs="Arial"/>
          <w:sz w:val="26"/>
          <w:szCs w:val="26"/>
        </w:rPr>
        <w:t>,</w:t>
      </w:r>
      <w:r w:rsidRPr="00607BF4">
        <w:rPr>
          <w:rFonts w:cs="Arial"/>
          <w:sz w:val="26"/>
          <w:szCs w:val="26"/>
        </w:rPr>
        <w:t xml:space="preserve"> como ha apuntado Norberto Bobbio, “el problema no consiste en saber cuáles y cuántos son los derechos… sino más bien saber cuál es la forma más segura de garantizarlos, para impedir que, a pesar de las solemnes declaraciones, se los viole constantemente…”</w:t>
      </w:r>
    </w:p>
    <w:p w14:paraId="5B481912" w14:textId="77777777" w:rsidR="0089142B" w:rsidRPr="00607BF4" w:rsidRDefault="0089142B" w:rsidP="00622F0E">
      <w:pPr>
        <w:tabs>
          <w:tab w:val="left" w:pos="5040"/>
        </w:tabs>
        <w:spacing w:line="360" w:lineRule="auto"/>
        <w:rPr>
          <w:rFonts w:cs="Arial"/>
          <w:sz w:val="26"/>
          <w:szCs w:val="26"/>
        </w:rPr>
      </w:pPr>
    </w:p>
    <w:p w14:paraId="77F6A2A6" w14:textId="77777777" w:rsidR="0089142B" w:rsidRPr="00607BF4" w:rsidRDefault="00863002" w:rsidP="00622F0E">
      <w:pPr>
        <w:tabs>
          <w:tab w:val="left" w:pos="5040"/>
        </w:tabs>
        <w:spacing w:line="360" w:lineRule="auto"/>
        <w:rPr>
          <w:rFonts w:cs="Arial"/>
          <w:sz w:val="26"/>
          <w:szCs w:val="26"/>
        </w:rPr>
      </w:pPr>
      <w:r w:rsidRPr="00607BF4">
        <w:rPr>
          <w:rFonts w:cs="Arial"/>
          <w:sz w:val="26"/>
          <w:szCs w:val="26"/>
        </w:rPr>
        <w:t>Para</w:t>
      </w:r>
      <w:r w:rsidR="00073C8B" w:rsidRPr="00607BF4">
        <w:rPr>
          <w:rFonts w:cs="Arial"/>
          <w:sz w:val="26"/>
          <w:szCs w:val="26"/>
        </w:rPr>
        <w:t xml:space="preserve"> tal efecto</w:t>
      </w:r>
      <w:r w:rsidR="007A7ED8" w:rsidRPr="00607BF4">
        <w:rPr>
          <w:rFonts w:cs="Arial"/>
          <w:sz w:val="26"/>
          <w:szCs w:val="26"/>
        </w:rPr>
        <w:t>,</w:t>
      </w:r>
      <w:r w:rsidR="00073C8B" w:rsidRPr="00607BF4">
        <w:rPr>
          <w:rFonts w:cs="Arial"/>
          <w:sz w:val="26"/>
          <w:szCs w:val="26"/>
        </w:rPr>
        <w:t xml:space="preserve"> en relación a</w:t>
      </w:r>
      <w:r w:rsidRPr="00607BF4">
        <w:rPr>
          <w:rFonts w:cs="Arial"/>
          <w:sz w:val="26"/>
          <w:szCs w:val="26"/>
        </w:rPr>
        <w:t xml:space="preserve"> la protección de los derechos humanos,</w:t>
      </w:r>
      <w:r w:rsidR="005E09A3" w:rsidRPr="00607BF4">
        <w:rPr>
          <w:rFonts w:cs="Arial"/>
          <w:sz w:val="26"/>
          <w:szCs w:val="26"/>
        </w:rPr>
        <w:t xml:space="preserve"> </w:t>
      </w:r>
      <w:r w:rsidRPr="00607BF4">
        <w:rPr>
          <w:rFonts w:cs="Arial"/>
          <w:sz w:val="26"/>
          <w:szCs w:val="26"/>
        </w:rPr>
        <w:t xml:space="preserve">nuestro sistema jurídico mexicano ofrece </w:t>
      </w:r>
      <w:r w:rsidR="00073C8B" w:rsidRPr="00607BF4">
        <w:rPr>
          <w:rFonts w:cs="Arial"/>
          <w:sz w:val="26"/>
          <w:szCs w:val="26"/>
        </w:rPr>
        <w:t>dos modelos</w:t>
      </w:r>
      <w:r w:rsidR="002C1F25" w:rsidRPr="00607BF4">
        <w:rPr>
          <w:rFonts w:cs="Arial"/>
          <w:sz w:val="26"/>
          <w:szCs w:val="26"/>
        </w:rPr>
        <w:t>; por una parte,</w:t>
      </w:r>
      <w:r w:rsidR="00073C8B" w:rsidRPr="00607BF4">
        <w:rPr>
          <w:rFonts w:cs="Arial"/>
          <w:sz w:val="26"/>
          <w:szCs w:val="26"/>
        </w:rPr>
        <w:t xml:space="preserve"> mediante mecanismos jurisdiccionales, a través del juicio de amparo y </w:t>
      </w:r>
      <w:r w:rsidR="007A7ED8" w:rsidRPr="00607BF4">
        <w:rPr>
          <w:rFonts w:cs="Arial"/>
          <w:sz w:val="26"/>
          <w:szCs w:val="26"/>
        </w:rPr>
        <w:t xml:space="preserve">los </w:t>
      </w:r>
      <w:r w:rsidR="00073C8B" w:rsidRPr="00607BF4">
        <w:rPr>
          <w:rFonts w:cs="Arial"/>
          <w:sz w:val="26"/>
          <w:szCs w:val="26"/>
        </w:rPr>
        <w:t>diversos recursos ante tribunales</w:t>
      </w:r>
      <w:r w:rsidR="002C1F25" w:rsidRPr="00607BF4">
        <w:rPr>
          <w:rFonts w:cs="Arial"/>
          <w:sz w:val="26"/>
          <w:szCs w:val="26"/>
        </w:rPr>
        <w:t xml:space="preserve"> judiciales,</w:t>
      </w:r>
      <w:r w:rsidR="00073C8B" w:rsidRPr="00607BF4">
        <w:rPr>
          <w:rFonts w:cs="Arial"/>
          <w:sz w:val="26"/>
          <w:szCs w:val="26"/>
        </w:rPr>
        <w:t xml:space="preserve"> y</w:t>
      </w:r>
      <w:r w:rsidR="002C1F25" w:rsidRPr="00607BF4">
        <w:rPr>
          <w:rFonts w:cs="Arial"/>
          <w:sz w:val="26"/>
          <w:szCs w:val="26"/>
        </w:rPr>
        <w:t xml:space="preserve"> por otro lado,</w:t>
      </w:r>
      <w:r w:rsidR="00073C8B" w:rsidRPr="00607BF4">
        <w:rPr>
          <w:rFonts w:cs="Arial"/>
          <w:sz w:val="26"/>
          <w:szCs w:val="26"/>
        </w:rPr>
        <w:t xml:space="preserve"> </w:t>
      </w:r>
      <w:r w:rsidR="002C1F25" w:rsidRPr="00607BF4">
        <w:rPr>
          <w:rFonts w:cs="Arial"/>
          <w:sz w:val="26"/>
          <w:szCs w:val="26"/>
        </w:rPr>
        <w:t xml:space="preserve">mediante mecanismos </w:t>
      </w:r>
      <w:r w:rsidR="00073C8B" w:rsidRPr="00607BF4">
        <w:rPr>
          <w:rFonts w:cs="Arial"/>
          <w:sz w:val="26"/>
          <w:szCs w:val="26"/>
        </w:rPr>
        <w:t>no jurisdiccionales</w:t>
      </w:r>
      <w:r w:rsidR="002C1F25" w:rsidRPr="00607BF4">
        <w:rPr>
          <w:rFonts w:cs="Arial"/>
          <w:sz w:val="26"/>
          <w:szCs w:val="26"/>
        </w:rPr>
        <w:t>,</w:t>
      </w:r>
      <w:r w:rsidR="00073C8B" w:rsidRPr="00607BF4">
        <w:rPr>
          <w:rFonts w:cs="Arial"/>
          <w:sz w:val="26"/>
          <w:szCs w:val="26"/>
        </w:rPr>
        <w:t xml:space="preserve"> como los procedimientos seguidos ante los organismos públicos de defensa de derechos humanos, entre los que se encuentran los autónomos como las comisiones de derechos humanos, y los sectorizados y adscritos</w:t>
      </w:r>
      <w:r w:rsidR="007A7ED8" w:rsidRPr="00607BF4">
        <w:rPr>
          <w:rFonts w:cs="Arial"/>
          <w:sz w:val="26"/>
          <w:szCs w:val="26"/>
        </w:rPr>
        <w:t xml:space="preserve"> a s</w:t>
      </w:r>
      <w:r w:rsidR="00073C8B" w:rsidRPr="00607BF4">
        <w:rPr>
          <w:rFonts w:cs="Arial"/>
          <w:sz w:val="26"/>
          <w:szCs w:val="26"/>
        </w:rPr>
        <w:t>ecretarías de Estado, como el Consejo Nacional para Prevenir la Discriminación o las direcciones locales en la materia, respectivamente.</w:t>
      </w:r>
    </w:p>
    <w:p w14:paraId="4BCAB5B6" w14:textId="77777777" w:rsidR="00073C8B" w:rsidRPr="00607BF4" w:rsidRDefault="00073C8B" w:rsidP="00622F0E">
      <w:pPr>
        <w:tabs>
          <w:tab w:val="left" w:pos="5040"/>
        </w:tabs>
        <w:spacing w:line="360" w:lineRule="auto"/>
        <w:rPr>
          <w:rFonts w:cs="Arial"/>
          <w:sz w:val="26"/>
          <w:szCs w:val="26"/>
        </w:rPr>
      </w:pPr>
    </w:p>
    <w:p w14:paraId="3AA9E740" w14:textId="77777777" w:rsidR="00073C8B" w:rsidRPr="00607BF4" w:rsidRDefault="00073C8B" w:rsidP="00622F0E">
      <w:pPr>
        <w:tabs>
          <w:tab w:val="left" w:pos="5040"/>
        </w:tabs>
        <w:spacing w:line="360" w:lineRule="auto"/>
        <w:rPr>
          <w:rFonts w:cs="Arial"/>
          <w:sz w:val="26"/>
          <w:szCs w:val="26"/>
        </w:rPr>
      </w:pPr>
      <w:r w:rsidRPr="00607BF4">
        <w:rPr>
          <w:rFonts w:cs="Arial"/>
          <w:sz w:val="26"/>
          <w:szCs w:val="26"/>
        </w:rPr>
        <w:lastRenderedPageBreak/>
        <w:t xml:space="preserve">En efecto, estos órganos </w:t>
      </w:r>
      <w:r w:rsidR="002C1F25" w:rsidRPr="00607BF4">
        <w:rPr>
          <w:rFonts w:cs="Arial"/>
          <w:sz w:val="26"/>
          <w:szCs w:val="26"/>
        </w:rPr>
        <w:t>administrativos</w:t>
      </w:r>
      <w:r w:rsidR="005E09A3" w:rsidRPr="00607BF4">
        <w:rPr>
          <w:rFonts w:cs="Arial"/>
          <w:sz w:val="26"/>
          <w:szCs w:val="26"/>
        </w:rPr>
        <w:t xml:space="preserve">, aunque </w:t>
      </w:r>
      <w:r w:rsidRPr="00607BF4">
        <w:rPr>
          <w:rFonts w:cs="Arial"/>
          <w:sz w:val="26"/>
          <w:szCs w:val="26"/>
        </w:rPr>
        <w:t>diversos a l</w:t>
      </w:r>
      <w:r w:rsidR="007A7ED8" w:rsidRPr="00607BF4">
        <w:rPr>
          <w:rFonts w:cs="Arial"/>
          <w:sz w:val="26"/>
          <w:szCs w:val="26"/>
        </w:rPr>
        <w:t>as autoridades jurisdiccionales</w:t>
      </w:r>
      <w:r w:rsidR="005E09A3" w:rsidRPr="00607BF4">
        <w:rPr>
          <w:rFonts w:cs="Arial"/>
          <w:sz w:val="26"/>
          <w:szCs w:val="26"/>
        </w:rPr>
        <w:t>,</w:t>
      </w:r>
      <w:r w:rsidRPr="00607BF4">
        <w:rPr>
          <w:rFonts w:cs="Arial"/>
          <w:sz w:val="26"/>
          <w:szCs w:val="26"/>
        </w:rPr>
        <w:t xml:space="preserve"> constituyen mecanismos que protegen derechos humanos</w:t>
      </w:r>
      <w:r w:rsidR="002C1F25" w:rsidRPr="00607BF4">
        <w:rPr>
          <w:rFonts w:cs="Arial"/>
          <w:sz w:val="26"/>
          <w:szCs w:val="26"/>
        </w:rPr>
        <w:t>,</w:t>
      </w:r>
      <w:r w:rsidRPr="00607BF4">
        <w:rPr>
          <w:rFonts w:cs="Arial"/>
          <w:sz w:val="26"/>
          <w:szCs w:val="26"/>
        </w:rPr>
        <w:t xml:space="preserve"> y por lo tanto</w:t>
      </w:r>
      <w:r w:rsidR="002C1F25" w:rsidRPr="00607BF4">
        <w:rPr>
          <w:rFonts w:cs="Arial"/>
          <w:sz w:val="26"/>
          <w:szCs w:val="26"/>
        </w:rPr>
        <w:t>,</w:t>
      </w:r>
      <w:r w:rsidRPr="00607BF4">
        <w:rPr>
          <w:rFonts w:cs="Arial"/>
          <w:sz w:val="26"/>
          <w:szCs w:val="26"/>
        </w:rPr>
        <w:t xml:space="preserve"> deben de observar los principios básicos </w:t>
      </w:r>
      <w:r w:rsidR="002C1F25" w:rsidRPr="00607BF4">
        <w:rPr>
          <w:rFonts w:cs="Arial"/>
          <w:sz w:val="26"/>
          <w:szCs w:val="26"/>
        </w:rPr>
        <w:t>que rigen a los órganos jurisdiccionales para eliminar</w:t>
      </w:r>
      <w:r w:rsidRPr="00607BF4">
        <w:rPr>
          <w:rFonts w:cs="Arial"/>
          <w:sz w:val="26"/>
          <w:szCs w:val="26"/>
        </w:rPr>
        <w:t xml:space="preserve"> cualquier obstáculo que impida a las personas acudir a ellos y ejercer sus </w:t>
      </w:r>
      <w:r w:rsidR="005E09A3" w:rsidRPr="00607BF4">
        <w:rPr>
          <w:rFonts w:cs="Arial"/>
          <w:sz w:val="26"/>
          <w:szCs w:val="26"/>
        </w:rPr>
        <w:t>prerrogativas</w:t>
      </w:r>
      <w:r w:rsidRPr="00607BF4">
        <w:rPr>
          <w:rFonts w:cs="Arial"/>
          <w:sz w:val="26"/>
          <w:szCs w:val="26"/>
        </w:rPr>
        <w:t xml:space="preserve"> y las garantías </w:t>
      </w:r>
      <w:r w:rsidR="002C1F25" w:rsidRPr="00607BF4">
        <w:rPr>
          <w:rFonts w:cs="Arial"/>
          <w:sz w:val="26"/>
          <w:szCs w:val="26"/>
        </w:rPr>
        <w:t>reconocidas a su</w:t>
      </w:r>
      <w:r w:rsidRPr="00607BF4">
        <w:rPr>
          <w:rFonts w:cs="Arial"/>
          <w:sz w:val="26"/>
          <w:szCs w:val="26"/>
        </w:rPr>
        <w:t xml:space="preserve"> favor para la protección de </w:t>
      </w:r>
      <w:r w:rsidR="005E09A3" w:rsidRPr="00607BF4">
        <w:rPr>
          <w:rFonts w:cs="Arial"/>
          <w:sz w:val="26"/>
          <w:szCs w:val="26"/>
        </w:rPr>
        <w:t>éstas</w:t>
      </w:r>
      <w:r w:rsidR="002C1F25" w:rsidRPr="00607BF4">
        <w:rPr>
          <w:rFonts w:cs="Arial"/>
          <w:sz w:val="26"/>
          <w:szCs w:val="26"/>
        </w:rPr>
        <w:t>.</w:t>
      </w:r>
    </w:p>
    <w:p w14:paraId="23195DD1" w14:textId="77777777" w:rsidR="00073C8B" w:rsidRPr="00607BF4" w:rsidRDefault="00073C8B" w:rsidP="00622F0E">
      <w:pPr>
        <w:tabs>
          <w:tab w:val="left" w:pos="5040"/>
        </w:tabs>
        <w:spacing w:line="360" w:lineRule="auto"/>
        <w:rPr>
          <w:rFonts w:cs="Arial"/>
          <w:sz w:val="26"/>
          <w:szCs w:val="26"/>
        </w:rPr>
      </w:pPr>
    </w:p>
    <w:p w14:paraId="1F30CD0E" w14:textId="77777777" w:rsidR="002C1F25" w:rsidRPr="00607BF4" w:rsidRDefault="00864716" w:rsidP="00622F0E">
      <w:pPr>
        <w:tabs>
          <w:tab w:val="left" w:pos="5040"/>
        </w:tabs>
        <w:spacing w:line="360" w:lineRule="auto"/>
        <w:rPr>
          <w:rFonts w:cs="Arial"/>
          <w:sz w:val="26"/>
          <w:szCs w:val="26"/>
        </w:rPr>
      </w:pPr>
      <w:r w:rsidRPr="00607BF4">
        <w:rPr>
          <w:rFonts w:cs="Arial"/>
          <w:sz w:val="26"/>
          <w:szCs w:val="26"/>
        </w:rPr>
        <w:t>En ese sentido, al igual que los órganos jurisdiccionales encargados de la administración de justicia y de la protección jurisdiccional de derechos humanos, los organismos no jurisdiccionales deben superar o eliminar</w:t>
      </w:r>
      <w:r w:rsidR="007A7ED8" w:rsidRPr="00607BF4">
        <w:rPr>
          <w:rFonts w:cs="Arial"/>
          <w:sz w:val="26"/>
          <w:szCs w:val="26"/>
        </w:rPr>
        <w:t>, entre otras,</w:t>
      </w:r>
      <w:r w:rsidRPr="00607BF4">
        <w:rPr>
          <w:rFonts w:cs="Arial"/>
          <w:sz w:val="26"/>
          <w:szCs w:val="26"/>
        </w:rPr>
        <w:t xml:space="preserve"> </w:t>
      </w:r>
      <w:r w:rsidR="002C1F25" w:rsidRPr="00607BF4">
        <w:rPr>
          <w:rFonts w:cs="Arial"/>
          <w:sz w:val="26"/>
          <w:szCs w:val="26"/>
        </w:rPr>
        <w:t xml:space="preserve">las barreras geográficas que se generan por la insuficiencia e inadecuada distribución geográfica  de  </w:t>
      </w:r>
      <w:r w:rsidR="005E09A3" w:rsidRPr="00607BF4">
        <w:rPr>
          <w:rFonts w:cs="Arial"/>
          <w:sz w:val="26"/>
          <w:szCs w:val="26"/>
        </w:rPr>
        <w:t>sus oficinas o representaciones</w:t>
      </w:r>
      <w:r w:rsidR="002C1F25" w:rsidRPr="00607BF4">
        <w:rPr>
          <w:rFonts w:cs="Arial"/>
          <w:sz w:val="26"/>
          <w:szCs w:val="26"/>
        </w:rPr>
        <w:t xml:space="preserve">  </w:t>
      </w:r>
      <w:r w:rsidR="007A7ED8" w:rsidRPr="00607BF4">
        <w:rPr>
          <w:rFonts w:cs="Arial"/>
          <w:sz w:val="26"/>
          <w:szCs w:val="26"/>
        </w:rPr>
        <w:t>las que</w:t>
      </w:r>
      <w:r w:rsidR="005E09A3" w:rsidRPr="00607BF4">
        <w:rPr>
          <w:rFonts w:cs="Arial"/>
          <w:sz w:val="26"/>
          <w:szCs w:val="26"/>
        </w:rPr>
        <w:t>,</w:t>
      </w:r>
      <w:r w:rsidR="007A7ED8" w:rsidRPr="00607BF4">
        <w:rPr>
          <w:rFonts w:cs="Arial"/>
          <w:sz w:val="26"/>
          <w:szCs w:val="26"/>
        </w:rPr>
        <w:t xml:space="preserve"> es preciso señalar, crean</w:t>
      </w:r>
      <w:r w:rsidR="002C1F25" w:rsidRPr="00607BF4">
        <w:rPr>
          <w:rFonts w:cs="Arial"/>
          <w:sz w:val="26"/>
          <w:szCs w:val="26"/>
        </w:rPr>
        <w:t xml:space="preserve"> brechas en el ejercicio en el acceso a la justicia y la protección de derechos.</w:t>
      </w:r>
    </w:p>
    <w:p w14:paraId="2E37596B" w14:textId="77777777" w:rsidR="002C1F25" w:rsidRPr="00607BF4" w:rsidRDefault="002C1F25" w:rsidP="00622F0E">
      <w:pPr>
        <w:tabs>
          <w:tab w:val="left" w:pos="5040"/>
        </w:tabs>
        <w:spacing w:line="360" w:lineRule="auto"/>
        <w:rPr>
          <w:rFonts w:cs="Arial"/>
          <w:sz w:val="26"/>
          <w:szCs w:val="26"/>
        </w:rPr>
      </w:pPr>
    </w:p>
    <w:p w14:paraId="1C6E34B7" w14:textId="77777777" w:rsidR="007A7ED8" w:rsidRPr="00607BF4" w:rsidRDefault="007A7ED8" w:rsidP="00622F0E">
      <w:pPr>
        <w:tabs>
          <w:tab w:val="left" w:pos="5040"/>
        </w:tabs>
        <w:spacing w:line="360" w:lineRule="auto"/>
        <w:rPr>
          <w:rFonts w:cs="Arial"/>
          <w:sz w:val="26"/>
          <w:szCs w:val="26"/>
        </w:rPr>
      </w:pPr>
      <w:r w:rsidRPr="00607BF4">
        <w:rPr>
          <w:rFonts w:cs="Arial"/>
          <w:sz w:val="26"/>
          <w:szCs w:val="26"/>
        </w:rPr>
        <w:t xml:space="preserve">Asimismo, es indispensable destacar que esas barreras geográficas agravan la persistencia de obstáculos de otra índole como las barreras económicas y pueden resultar especialmente gravosas para ciertos grupos de población en situación de vulnerabilidad.  </w:t>
      </w:r>
    </w:p>
    <w:p w14:paraId="4AE917F6" w14:textId="77777777" w:rsidR="007A7ED8" w:rsidRPr="00607BF4" w:rsidRDefault="007A7ED8" w:rsidP="00622F0E">
      <w:pPr>
        <w:tabs>
          <w:tab w:val="left" w:pos="5040"/>
        </w:tabs>
        <w:spacing w:line="360" w:lineRule="auto"/>
        <w:rPr>
          <w:rFonts w:cs="Arial"/>
          <w:sz w:val="26"/>
          <w:szCs w:val="26"/>
        </w:rPr>
      </w:pPr>
    </w:p>
    <w:p w14:paraId="6B491D25" w14:textId="77777777" w:rsidR="00033F64" w:rsidRPr="00607BF4" w:rsidRDefault="005E09A3" w:rsidP="00622F0E">
      <w:pPr>
        <w:tabs>
          <w:tab w:val="left" w:pos="5040"/>
        </w:tabs>
        <w:spacing w:line="360" w:lineRule="auto"/>
        <w:rPr>
          <w:rFonts w:cs="Arial"/>
          <w:sz w:val="26"/>
          <w:szCs w:val="26"/>
        </w:rPr>
      </w:pPr>
      <w:r w:rsidRPr="00607BF4">
        <w:rPr>
          <w:rFonts w:cs="Arial"/>
          <w:sz w:val="26"/>
          <w:szCs w:val="26"/>
        </w:rPr>
        <w:t xml:space="preserve">En efecto, la distancia que puede existir entre una región y el lugar donde se encuentra ubicado un organismo de protección a derechos humanos </w:t>
      </w:r>
      <w:r w:rsidR="00070BE3" w:rsidRPr="00607BF4">
        <w:rPr>
          <w:rFonts w:cs="Arial"/>
          <w:sz w:val="26"/>
          <w:szCs w:val="26"/>
        </w:rPr>
        <w:t>puede constituir una barrera que dificulte</w:t>
      </w:r>
      <w:r w:rsidRPr="00607BF4">
        <w:rPr>
          <w:rFonts w:cs="Arial"/>
          <w:sz w:val="26"/>
          <w:szCs w:val="26"/>
        </w:rPr>
        <w:t xml:space="preserve"> la protección y defensa de los derechos humanos, situación que se agrava al punto de impedir </w:t>
      </w:r>
      <w:r w:rsidR="00070BE3" w:rsidRPr="00607BF4">
        <w:rPr>
          <w:rFonts w:cs="Arial"/>
          <w:sz w:val="26"/>
          <w:szCs w:val="26"/>
        </w:rPr>
        <w:t xml:space="preserve">dicho ejercicio cuando, por ejemplo, el particular no cuenta con los recursos económicos que le permitan acudir a dicha instancia. </w:t>
      </w:r>
    </w:p>
    <w:p w14:paraId="6EEFFA0B" w14:textId="77777777" w:rsidR="00070BE3" w:rsidRPr="00607BF4" w:rsidRDefault="00070BE3" w:rsidP="00622F0E">
      <w:pPr>
        <w:tabs>
          <w:tab w:val="left" w:pos="5040"/>
        </w:tabs>
        <w:spacing w:line="360" w:lineRule="auto"/>
        <w:rPr>
          <w:rFonts w:cs="Arial"/>
          <w:sz w:val="26"/>
          <w:szCs w:val="26"/>
        </w:rPr>
      </w:pPr>
    </w:p>
    <w:p w14:paraId="07585D87" w14:textId="77777777" w:rsidR="002C1F25" w:rsidRPr="00607BF4" w:rsidRDefault="001E0E55" w:rsidP="00622F0E">
      <w:pPr>
        <w:tabs>
          <w:tab w:val="left" w:pos="5040"/>
        </w:tabs>
        <w:spacing w:line="360" w:lineRule="auto"/>
        <w:rPr>
          <w:rFonts w:cs="Arial"/>
          <w:sz w:val="26"/>
          <w:szCs w:val="26"/>
        </w:rPr>
      </w:pPr>
      <w:r w:rsidRPr="00607BF4">
        <w:rPr>
          <w:rFonts w:cs="Arial"/>
          <w:sz w:val="26"/>
          <w:szCs w:val="26"/>
        </w:rPr>
        <w:lastRenderedPageBreak/>
        <w:t xml:space="preserve">En relación con los organismos de defensa de derechos humanos del orden estatal, </w:t>
      </w:r>
      <w:r w:rsidR="00070BE3" w:rsidRPr="00607BF4">
        <w:rPr>
          <w:rFonts w:cs="Arial"/>
          <w:sz w:val="26"/>
          <w:szCs w:val="26"/>
        </w:rPr>
        <w:t>podemos observar que la Comisión de Derechos Humanos del Estado de Coahuila, tiene vis</w:t>
      </w:r>
      <w:r w:rsidRPr="00607BF4">
        <w:rPr>
          <w:rFonts w:cs="Arial"/>
          <w:sz w:val="26"/>
          <w:szCs w:val="26"/>
        </w:rPr>
        <w:t>i</w:t>
      </w:r>
      <w:r w:rsidR="00070BE3" w:rsidRPr="00607BF4">
        <w:rPr>
          <w:rFonts w:cs="Arial"/>
          <w:sz w:val="26"/>
          <w:szCs w:val="26"/>
        </w:rPr>
        <w:t xml:space="preserve">tadurías en las diversas regiones de la entidad; sin embargo, no pasa igual con la Dirección para Promover la Igualdad y Prevenir la Discriminación en el Estado de Coahuila de Zaragoza, pues esta dependencia solo cuenta con una oficina central en la ciudad de Saltillo. </w:t>
      </w:r>
    </w:p>
    <w:p w14:paraId="6408BC50" w14:textId="77777777" w:rsidR="00070BE3" w:rsidRPr="00607BF4" w:rsidRDefault="00070BE3" w:rsidP="00622F0E">
      <w:pPr>
        <w:tabs>
          <w:tab w:val="left" w:pos="5040"/>
        </w:tabs>
        <w:spacing w:line="360" w:lineRule="auto"/>
        <w:rPr>
          <w:rFonts w:cs="Arial"/>
          <w:sz w:val="26"/>
          <w:szCs w:val="26"/>
        </w:rPr>
      </w:pPr>
    </w:p>
    <w:p w14:paraId="3E2D32B6" w14:textId="77777777" w:rsidR="00070BE3" w:rsidRPr="00607BF4" w:rsidRDefault="00070BE3" w:rsidP="00070BE3">
      <w:pPr>
        <w:tabs>
          <w:tab w:val="left" w:pos="5040"/>
        </w:tabs>
        <w:spacing w:line="360" w:lineRule="auto"/>
        <w:rPr>
          <w:rFonts w:cs="Arial"/>
          <w:sz w:val="26"/>
          <w:szCs w:val="26"/>
        </w:rPr>
      </w:pPr>
      <w:r w:rsidRPr="00607BF4">
        <w:rPr>
          <w:rFonts w:cs="Arial"/>
          <w:sz w:val="26"/>
          <w:szCs w:val="26"/>
        </w:rPr>
        <w:t>El artículo 32 de la Ley para Promover la Igualdad y Prevenir la Discriminación en el Estado de Coahuila de Zaragoza, establece que con el fin de facilitar la presentación de quejas sobre actos discriminatorios, cualquier persona puede presentarlas ante la Dirección o, en su caso, ante la autoridad que tenga a su alcance, quien a su vez tiene la obligación de remitirla de forma inmediata a la Dirección.</w:t>
      </w:r>
    </w:p>
    <w:p w14:paraId="66FF4E4D" w14:textId="77777777" w:rsidR="00070BE3" w:rsidRPr="00607BF4" w:rsidRDefault="00070BE3" w:rsidP="00070BE3">
      <w:pPr>
        <w:tabs>
          <w:tab w:val="left" w:pos="5040"/>
        </w:tabs>
        <w:spacing w:line="360" w:lineRule="auto"/>
        <w:rPr>
          <w:rFonts w:cs="Arial"/>
          <w:sz w:val="26"/>
          <w:szCs w:val="26"/>
        </w:rPr>
      </w:pPr>
    </w:p>
    <w:p w14:paraId="6B6BC62C" w14:textId="77777777" w:rsidR="00967526" w:rsidRPr="00607BF4" w:rsidRDefault="00070BE3" w:rsidP="00070BE3">
      <w:pPr>
        <w:tabs>
          <w:tab w:val="left" w:pos="5040"/>
        </w:tabs>
        <w:spacing w:line="360" w:lineRule="auto"/>
        <w:rPr>
          <w:rFonts w:cs="Arial"/>
          <w:sz w:val="26"/>
          <w:szCs w:val="26"/>
        </w:rPr>
      </w:pPr>
      <w:r w:rsidRPr="00607BF4">
        <w:rPr>
          <w:rFonts w:cs="Arial"/>
          <w:sz w:val="26"/>
          <w:szCs w:val="26"/>
        </w:rPr>
        <w:t>No obstante</w:t>
      </w:r>
      <w:r w:rsidR="00967526" w:rsidRPr="00607BF4">
        <w:rPr>
          <w:rFonts w:cs="Arial"/>
          <w:sz w:val="26"/>
          <w:szCs w:val="26"/>
        </w:rPr>
        <w:t xml:space="preserve"> lo anterior, la Ley es omisa en</w:t>
      </w:r>
      <w:r w:rsidRPr="00607BF4">
        <w:rPr>
          <w:rFonts w:cs="Arial"/>
          <w:sz w:val="26"/>
          <w:szCs w:val="26"/>
        </w:rPr>
        <w:t xml:space="preserve"> establecer el lugar </w:t>
      </w:r>
      <w:r w:rsidR="00967526" w:rsidRPr="00607BF4">
        <w:rPr>
          <w:rFonts w:cs="Arial"/>
          <w:sz w:val="26"/>
          <w:szCs w:val="26"/>
        </w:rPr>
        <w:t>donde se</w:t>
      </w:r>
      <w:r w:rsidRPr="00607BF4">
        <w:rPr>
          <w:rFonts w:cs="Arial"/>
          <w:sz w:val="26"/>
          <w:szCs w:val="26"/>
        </w:rPr>
        <w:t xml:space="preserve"> deban rendir y desahogar las pruebas </w:t>
      </w:r>
      <w:r w:rsidR="00967526" w:rsidRPr="00607BF4">
        <w:rPr>
          <w:rFonts w:cs="Arial"/>
          <w:sz w:val="26"/>
          <w:szCs w:val="26"/>
        </w:rPr>
        <w:t>dentro del procedimiento de queja por presuntos actos discriminatorios, por lo que los interesados pueden verse obligados a acudir a las instalaciones de la Dirección para Promover la Igualdad y Prevenir la Discriminación, para ofrecer y desahogar las pruebas de su intención, lo cual supone una carga mayor para las personas que residen en regiones alejadas de la capital.</w:t>
      </w:r>
    </w:p>
    <w:p w14:paraId="209E7CE6" w14:textId="77777777" w:rsidR="00967526" w:rsidRPr="00607BF4" w:rsidRDefault="00967526" w:rsidP="00070BE3">
      <w:pPr>
        <w:tabs>
          <w:tab w:val="left" w:pos="5040"/>
        </w:tabs>
        <w:spacing w:line="360" w:lineRule="auto"/>
        <w:rPr>
          <w:rFonts w:cs="Arial"/>
          <w:sz w:val="26"/>
          <w:szCs w:val="26"/>
        </w:rPr>
      </w:pPr>
    </w:p>
    <w:p w14:paraId="7B2A4138" w14:textId="77777777" w:rsidR="00967526" w:rsidRPr="00607BF4" w:rsidRDefault="00967526" w:rsidP="00070BE3">
      <w:pPr>
        <w:tabs>
          <w:tab w:val="left" w:pos="5040"/>
        </w:tabs>
        <w:spacing w:line="360" w:lineRule="auto"/>
        <w:rPr>
          <w:rFonts w:cs="Arial"/>
          <w:sz w:val="26"/>
          <w:szCs w:val="26"/>
        </w:rPr>
      </w:pPr>
      <w:r w:rsidRPr="00607BF4">
        <w:rPr>
          <w:rFonts w:cs="Arial"/>
          <w:sz w:val="26"/>
          <w:szCs w:val="26"/>
        </w:rPr>
        <w:t xml:space="preserve">Lo </w:t>
      </w:r>
      <w:r w:rsidR="009B1028" w:rsidRPr="00607BF4">
        <w:rPr>
          <w:rFonts w:cs="Arial"/>
          <w:sz w:val="26"/>
          <w:szCs w:val="26"/>
        </w:rPr>
        <w:t>antes expuesto</w:t>
      </w:r>
      <w:r w:rsidRPr="00607BF4">
        <w:rPr>
          <w:rFonts w:cs="Arial"/>
          <w:sz w:val="26"/>
          <w:szCs w:val="26"/>
        </w:rPr>
        <w:t xml:space="preserve"> desde luego, </w:t>
      </w:r>
      <w:r w:rsidR="009B1028" w:rsidRPr="00607BF4">
        <w:rPr>
          <w:rFonts w:cs="Arial"/>
          <w:sz w:val="26"/>
          <w:szCs w:val="26"/>
        </w:rPr>
        <w:t>puede constitur</w:t>
      </w:r>
      <w:r w:rsidRPr="00607BF4">
        <w:rPr>
          <w:rFonts w:cs="Arial"/>
          <w:sz w:val="26"/>
          <w:szCs w:val="26"/>
        </w:rPr>
        <w:t xml:space="preserve"> </w:t>
      </w:r>
      <w:r w:rsidRPr="00607BF4">
        <w:rPr>
          <w:rFonts w:cs="Arial"/>
          <w:i/>
          <w:sz w:val="26"/>
          <w:szCs w:val="26"/>
        </w:rPr>
        <w:t>per se</w:t>
      </w:r>
      <w:r w:rsidRPr="00607BF4">
        <w:rPr>
          <w:rFonts w:cs="Arial"/>
          <w:sz w:val="26"/>
          <w:szCs w:val="26"/>
        </w:rPr>
        <w:t xml:space="preserve"> un obstáculo o barrera geográfica que, como ya se dijo, en algunos casos </w:t>
      </w:r>
      <w:r w:rsidR="009B1028" w:rsidRPr="00607BF4">
        <w:rPr>
          <w:rFonts w:cs="Arial"/>
          <w:sz w:val="26"/>
          <w:szCs w:val="26"/>
        </w:rPr>
        <w:t>podría</w:t>
      </w:r>
      <w:r w:rsidRPr="00607BF4">
        <w:rPr>
          <w:rFonts w:cs="Arial"/>
          <w:sz w:val="26"/>
          <w:szCs w:val="26"/>
        </w:rPr>
        <w:t xml:space="preserve"> limitar el ejercicio de un derecho</w:t>
      </w:r>
      <w:r w:rsidR="009B1028" w:rsidRPr="00607BF4">
        <w:rPr>
          <w:rFonts w:cs="Arial"/>
          <w:sz w:val="26"/>
          <w:szCs w:val="26"/>
        </w:rPr>
        <w:t>,</w:t>
      </w:r>
      <w:r w:rsidRPr="00607BF4">
        <w:rPr>
          <w:rFonts w:cs="Arial"/>
          <w:sz w:val="26"/>
          <w:szCs w:val="26"/>
        </w:rPr>
        <w:t xml:space="preserve"> pero en otros</w:t>
      </w:r>
      <w:r w:rsidR="009B1028" w:rsidRPr="00607BF4">
        <w:rPr>
          <w:rFonts w:cs="Arial"/>
          <w:sz w:val="26"/>
          <w:szCs w:val="26"/>
        </w:rPr>
        <w:t>,</w:t>
      </w:r>
      <w:r w:rsidRPr="00607BF4">
        <w:rPr>
          <w:rFonts w:cs="Arial"/>
          <w:sz w:val="26"/>
          <w:szCs w:val="26"/>
        </w:rPr>
        <w:t xml:space="preserve"> puede </w:t>
      </w:r>
      <w:r w:rsidR="009B1028" w:rsidRPr="00607BF4">
        <w:rPr>
          <w:rFonts w:cs="Arial"/>
          <w:sz w:val="26"/>
          <w:szCs w:val="26"/>
        </w:rPr>
        <w:t xml:space="preserve">incluso </w:t>
      </w:r>
      <w:r w:rsidRPr="00607BF4">
        <w:rPr>
          <w:rFonts w:cs="Arial"/>
          <w:sz w:val="26"/>
          <w:szCs w:val="26"/>
        </w:rPr>
        <w:t>llegar a impedirlo; consecuentemente, se considera indispensable establecer</w:t>
      </w:r>
      <w:r w:rsidR="009B1028" w:rsidRPr="00607BF4">
        <w:rPr>
          <w:rFonts w:cs="Arial"/>
          <w:sz w:val="26"/>
          <w:szCs w:val="26"/>
        </w:rPr>
        <w:t xml:space="preserve"> en la Ley para Promover la Igualdad y Prevenir </w:t>
      </w:r>
      <w:r w:rsidR="009B1028" w:rsidRPr="00607BF4">
        <w:rPr>
          <w:rFonts w:cs="Arial"/>
          <w:sz w:val="26"/>
          <w:szCs w:val="26"/>
        </w:rPr>
        <w:lastRenderedPageBreak/>
        <w:t>la Discriminación en el Estado de Coahuila de Zaragoza,</w:t>
      </w:r>
      <w:r w:rsidRPr="00607BF4">
        <w:rPr>
          <w:rFonts w:cs="Arial"/>
          <w:sz w:val="26"/>
          <w:szCs w:val="26"/>
        </w:rPr>
        <w:t xml:space="preserve"> que la pruebas </w:t>
      </w:r>
      <w:r w:rsidR="009B1028" w:rsidRPr="00607BF4">
        <w:rPr>
          <w:rFonts w:cs="Arial"/>
          <w:sz w:val="26"/>
          <w:szCs w:val="26"/>
        </w:rPr>
        <w:t xml:space="preserve">del procedimiento </w:t>
      </w:r>
      <w:r w:rsidRPr="00607BF4">
        <w:rPr>
          <w:rFonts w:cs="Arial"/>
          <w:sz w:val="26"/>
          <w:szCs w:val="26"/>
        </w:rPr>
        <w:t>deben ser desahogadas en el lugar de residencia de la persona que intervenga en las mismas.</w:t>
      </w:r>
    </w:p>
    <w:p w14:paraId="1F14EDFE" w14:textId="77777777" w:rsidR="0089142B" w:rsidRPr="00607BF4" w:rsidRDefault="0089142B" w:rsidP="00622F0E">
      <w:pPr>
        <w:tabs>
          <w:tab w:val="left" w:pos="5040"/>
        </w:tabs>
        <w:spacing w:line="360" w:lineRule="auto"/>
        <w:rPr>
          <w:rFonts w:cs="Arial"/>
          <w:sz w:val="26"/>
          <w:szCs w:val="26"/>
        </w:rPr>
      </w:pPr>
    </w:p>
    <w:p w14:paraId="00FAEB70" w14:textId="77777777" w:rsidR="0089142B" w:rsidRPr="00607BF4" w:rsidRDefault="0088778D" w:rsidP="00622F0E">
      <w:pPr>
        <w:tabs>
          <w:tab w:val="left" w:pos="5040"/>
        </w:tabs>
        <w:spacing w:line="360" w:lineRule="auto"/>
        <w:rPr>
          <w:rFonts w:cs="Arial"/>
          <w:sz w:val="26"/>
          <w:szCs w:val="26"/>
        </w:rPr>
      </w:pPr>
      <w:r w:rsidRPr="00607BF4">
        <w:rPr>
          <w:rFonts w:cs="Arial"/>
          <w:sz w:val="26"/>
          <w:szCs w:val="26"/>
        </w:rPr>
        <w:t>Lo anterior es así porque el</w:t>
      </w:r>
      <w:r w:rsidR="009B1028" w:rsidRPr="00607BF4">
        <w:rPr>
          <w:rFonts w:cs="Arial"/>
          <w:sz w:val="26"/>
          <w:szCs w:val="26"/>
        </w:rPr>
        <w:t xml:space="preserve"> acceso a la justicia y </w:t>
      </w:r>
      <w:r w:rsidRPr="00607BF4">
        <w:rPr>
          <w:rFonts w:cs="Arial"/>
          <w:sz w:val="26"/>
          <w:szCs w:val="26"/>
        </w:rPr>
        <w:t>la protección de derechos</w:t>
      </w:r>
      <w:r w:rsidR="009B1028" w:rsidRPr="00607BF4">
        <w:rPr>
          <w:rFonts w:cs="Arial"/>
          <w:sz w:val="26"/>
          <w:szCs w:val="26"/>
        </w:rPr>
        <w:t>,</w:t>
      </w:r>
      <w:r w:rsidRPr="00607BF4">
        <w:rPr>
          <w:rFonts w:cs="Arial"/>
          <w:sz w:val="26"/>
          <w:szCs w:val="26"/>
        </w:rPr>
        <w:t xml:space="preserve"> supone no solo la </w:t>
      </w:r>
      <w:r w:rsidR="009B1028" w:rsidRPr="00607BF4">
        <w:rPr>
          <w:rFonts w:cs="Arial"/>
          <w:sz w:val="26"/>
          <w:szCs w:val="26"/>
        </w:rPr>
        <w:t>prerrogativa</w:t>
      </w:r>
      <w:r w:rsidRPr="00607BF4">
        <w:rPr>
          <w:rFonts w:cs="Arial"/>
          <w:sz w:val="26"/>
          <w:szCs w:val="26"/>
        </w:rPr>
        <w:t xml:space="preserve"> de acudir a los órganos de justicia o de protección a derechos humanos en igualdad de circunstancias, sino además, de que el derecho a presentar pruebas, alegatos y recursos sea bajo esa misma premisa</w:t>
      </w:r>
      <w:r w:rsidR="009B1028" w:rsidRPr="00607BF4">
        <w:rPr>
          <w:rFonts w:cs="Arial"/>
          <w:sz w:val="26"/>
          <w:szCs w:val="26"/>
        </w:rPr>
        <w:t xml:space="preserve"> de igualdad</w:t>
      </w:r>
      <w:r w:rsidRPr="00607BF4">
        <w:rPr>
          <w:rFonts w:cs="Arial"/>
          <w:sz w:val="26"/>
          <w:szCs w:val="26"/>
        </w:rPr>
        <w:t>, considerando además los principios de inmediatez,</w:t>
      </w:r>
      <w:r w:rsidR="009B1028" w:rsidRPr="00607BF4">
        <w:rPr>
          <w:rFonts w:cs="Arial"/>
          <w:sz w:val="26"/>
          <w:szCs w:val="26"/>
        </w:rPr>
        <w:t xml:space="preserve"> antiformalidad y</w:t>
      </w:r>
      <w:r w:rsidRPr="00607BF4">
        <w:rPr>
          <w:rFonts w:cs="Arial"/>
          <w:sz w:val="26"/>
          <w:szCs w:val="26"/>
        </w:rPr>
        <w:t xml:space="preserve"> gratuidad</w:t>
      </w:r>
      <w:r w:rsidR="009B1028" w:rsidRPr="00607BF4">
        <w:rPr>
          <w:rFonts w:cs="Arial"/>
          <w:sz w:val="26"/>
          <w:szCs w:val="26"/>
        </w:rPr>
        <w:t xml:space="preserve"> </w:t>
      </w:r>
      <w:r w:rsidRPr="00607BF4">
        <w:rPr>
          <w:rFonts w:cs="Arial"/>
          <w:sz w:val="26"/>
          <w:szCs w:val="26"/>
        </w:rPr>
        <w:t xml:space="preserve">que deben prevalecer </w:t>
      </w:r>
      <w:r w:rsidR="001E0E55" w:rsidRPr="00607BF4">
        <w:rPr>
          <w:rFonts w:cs="Arial"/>
          <w:sz w:val="26"/>
          <w:szCs w:val="26"/>
        </w:rPr>
        <w:t>en todo proceso de esa naturaleza.</w:t>
      </w:r>
    </w:p>
    <w:p w14:paraId="3526EA13" w14:textId="77777777" w:rsidR="0089142B" w:rsidRPr="00607BF4" w:rsidRDefault="0089142B" w:rsidP="00622F0E">
      <w:pPr>
        <w:tabs>
          <w:tab w:val="left" w:pos="5040"/>
        </w:tabs>
        <w:spacing w:line="360" w:lineRule="auto"/>
        <w:rPr>
          <w:rFonts w:cs="Arial"/>
          <w:sz w:val="26"/>
          <w:szCs w:val="26"/>
        </w:rPr>
      </w:pPr>
    </w:p>
    <w:p w14:paraId="30EEB232" w14:textId="77777777" w:rsidR="00D73A6D" w:rsidRPr="00607BF4" w:rsidRDefault="009B1028" w:rsidP="00D73A6D">
      <w:pPr>
        <w:tabs>
          <w:tab w:val="left" w:pos="5040"/>
        </w:tabs>
        <w:spacing w:line="360" w:lineRule="auto"/>
        <w:rPr>
          <w:rFonts w:cs="Arial"/>
          <w:sz w:val="26"/>
          <w:szCs w:val="26"/>
        </w:rPr>
      </w:pPr>
      <w:r w:rsidRPr="00607BF4">
        <w:rPr>
          <w:rFonts w:cs="Arial"/>
          <w:sz w:val="26"/>
          <w:szCs w:val="26"/>
        </w:rPr>
        <w:t xml:space="preserve">Negar </w:t>
      </w:r>
      <w:r w:rsidR="001E0E55" w:rsidRPr="00607BF4">
        <w:rPr>
          <w:rFonts w:cs="Arial"/>
          <w:sz w:val="26"/>
          <w:szCs w:val="26"/>
        </w:rPr>
        <w:t>las</w:t>
      </w:r>
      <w:r w:rsidRPr="00607BF4">
        <w:rPr>
          <w:rFonts w:cs="Arial"/>
          <w:sz w:val="26"/>
          <w:szCs w:val="26"/>
        </w:rPr>
        <w:t xml:space="preserve"> premisas</w:t>
      </w:r>
      <w:r w:rsidR="001E0E55" w:rsidRPr="00607BF4">
        <w:rPr>
          <w:rFonts w:cs="Arial"/>
          <w:sz w:val="26"/>
          <w:szCs w:val="26"/>
        </w:rPr>
        <w:t xml:space="preserve"> expuestas</w:t>
      </w:r>
      <w:r w:rsidRPr="00607BF4">
        <w:rPr>
          <w:rFonts w:cs="Arial"/>
          <w:sz w:val="26"/>
          <w:szCs w:val="26"/>
        </w:rPr>
        <w:t xml:space="preserve">, sería ir en contra al derecho a la igualdad e incluso resultaría </w:t>
      </w:r>
      <w:r w:rsidR="001E0E55" w:rsidRPr="00607BF4">
        <w:rPr>
          <w:rFonts w:cs="Arial"/>
          <w:sz w:val="26"/>
          <w:szCs w:val="26"/>
        </w:rPr>
        <w:t>discriminatorio</w:t>
      </w:r>
      <w:r w:rsidRPr="00607BF4">
        <w:rPr>
          <w:rFonts w:cs="Arial"/>
          <w:sz w:val="26"/>
          <w:szCs w:val="26"/>
        </w:rPr>
        <w:t xml:space="preserve"> </w:t>
      </w:r>
      <w:r w:rsidR="00D73A6D" w:rsidRPr="00607BF4">
        <w:rPr>
          <w:rFonts w:cs="Arial"/>
          <w:sz w:val="26"/>
          <w:szCs w:val="26"/>
        </w:rPr>
        <w:t>en virtud de que habría una distinción y restricción que impediría el ejercicio de derechos, pues no se encontrarían en un plano de igualdad para el acceso a la protección de los derechos las personas que habitan en regiones distintas a donde se encuentran las instalaciones de la dirección.</w:t>
      </w:r>
    </w:p>
    <w:p w14:paraId="5036FE98" w14:textId="77777777" w:rsidR="001E0E55" w:rsidRPr="00607BF4" w:rsidRDefault="001E0E55" w:rsidP="00D73A6D">
      <w:pPr>
        <w:tabs>
          <w:tab w:val="left" w:pos="5040"/>
        </w:tabs>
        <w:spacing w:line="360" w:lineRule="auto"/>
        <w:rPr>
          <w:rFonts w:cs="Arial"/>
          <w:sz w:val="26"/>
          <w:szCs w:val="26"/>
        </w:rPr>
      </w:pPr>
    </w:p>
    <w:p w14:paraId="68D1E7EB" w14:textId="77777777" w:rsidR="002E7915" w:rsidRPr="00607BF4" w:rsidRDefault="001E0E55" w:rsidP="00D73A6D">
      <w:pPr>
        <w:tabs>
          <w:tab w:val="left" w:pos="5040"/>
        </w:tabs>
        <w:spacing w:line="360" w:lineRule="auto"/>
        <w:rPr>
          <w:rFonts w:cs="Arial"/>
          <w:sz w:val="26"/>
          <w:szCs w:val="26"/>
        </w:rPr>
      </w:pPr>
      <w:r w:rsidRPr="00607BF4">
        <w:rPr>
          <w:rFonts w:cs="Arial"/>
          <w:sz w:val="26"/>
          <w:szCs w:val="26"/>
        </w:rPr>
        <w:t xml:space="preserve">Lo anterior no significa necesariamente el establecimiento de oficinas de dicha dirección en las diversas regiones, sino más bien, establecer la preferencia del uso de medios electrónicos y en caso de que la naturaleza de la prueba no lo permita, el desahogo de la prueba en el lugar de residencia de quien </w:t>
      </w:r>
      <w:r w:rsidR="002E7915" w:rsidRPr="00607BF4">
        <w:rPr>
          <w:rFonts w:cs="Arial"/>
          <w:sz w:val="26"/>
          <w:szCs w:val="26"/>
        </w:rPr>
        <w:t>intervenga o participe en ella.</w:t>
      </w:r>
    </w:p>
    <w:p w14:paraId="57BB0AAC" w14:textId="77777777" w:rsidR="002E7915" w:rsidRPr="00607BF4" w:rsidRDefault="002E7915" w:rsidP="00D73A6D">
      <w:pPr>
        <w:tabs>
          <w:tab w:val="left" w:pos="5040"/>
        </w:tabs>
        <w:spacing w:line="360" w:lineRule="auto"/>
        <w:rPr>
          <w:rFonts w:cs="Arial"/>
          <w:sz w:val="26"/>
          <w:szCs w:val="26"/>
        </w:rPr>
      </w:pPr>
    </w:p>
    <w:p w14:paraId="3D953C54" w14:textId="77777777" w:rsidR="001E0E55" w:rsidRPr="00607BF4" w:rsidRDefault="002E7915" w:rsidP="00D73A6D">
      <w:pPr>
        <w:tabs>
          <w:tab w:val="left" w:pos="5040"/>
        </w:tabs>
        <w:spacing w:line="360" w:lineRule="auto"/>
        <w:rPr>
          <w:rFonts w:cs="Arial"/>
          <w:sz w:val="26"/>
          <w:szCs w:val="26"/>
        </w:rPr>
      </w:pPr>
      <w:r w:rsidRPr="00607BF4">
        <w:rPr>
          <w:rFonts w:cs="Arial"/>
          <w:sz w:val="26"/>
          <w:szCs w:val="26"/>
        </w:rPr>
        <w:t xml:space="preserve">Para ello, la dirección podría establecer convenios y acuerdos de colaboración con las diversas entidades públicas para hacer uso de las instalaciones de los órganos </w:t>
      </w:r>
      <w:r w:rsidRPr="00607BF4">
        <w:rPr>
          <w:rFonts w:cs="Arial"/>
          <w:sz w:val="26"/>
          <w:szCs w:val="26"/>
        </w:rPr>
        <w:lastRenderedPageBreak/>
        <w:t>y dependencias de los Poderes y municipios, e incluso de organismos públicos autónomos.</w:t>
      </w:r>
    </w:p>
    <w:p w14:paraId="2138462C" w14:textId="77777777" w:rsidR="00D73A6D" w:rsidRPr="00607BF4" w:rsidRDefault="00D73A6D" w:rsidP="00D73A6D">
      <w:pPr>
        <w:tabs>
          <w:tab w:val="left" w:pos="5040"/>
        </w:tabs>
        <w:spacing w:line="360" w:lineRule="auto"/>
        <w:rPr>
          <w:rFonts w:cs="Arial"/>
          <w:sz w:val="26"/>
          <w:szCs w:val="26"/>
        </w:rPr>
      </w:pPr>
    </w:p>
    <w:p w14:paraId="06E8CFCB" w14:textId="77777777" w:rsidR="00D73A6D" w:rsidRPr="00607BF4" w:rsidRDefault="00D73A6D" w:rsidP="00D73A6D">
      <w:pPr>
        <w:tabs>
          <w:tab w:val="left" w:pos="5040"/>
        </w:tabs>
        <w:spacing w:line="360" w:lineRule="auto"/>
        <w:rPr>
          <w:rFonts w:cs="Arial"/>
          <w:sz w:val="26"/>
          <w:szCs w:val="26"/>
        </w:rPr>
      </w:pPr>
      <w:r w:rsidRPr="00607BF4">
        <w:rPr>
          <w:rFonts w:cs="Arial"/>
          <w:sz w:val="26"/>
          <w:szCs w:val="26"/>
        </w:rPr>
        <w:t>Por lo anterior, se somete a este Honorable Congreso del Estado para su estudio, análisis, y en su caso aprobación, la siguiente:</w:t>
      </w:r>
    </w:p>
    <w:p w14:paraId="2C784F00" w14:textId="77777777" w:rsidR="00394B16" w:rsidRPr="00607BF4" w:rsidRDefault="00394B16" w:rsidP="00C707F4">
      <w:pPr>
        <w:tabs>
          <w:tab w:val="left" w:pos="5040"/>
        </w:tabs>
        <w:spacing w:line="360" w:lineRule="auto"/>
        <w:rPr>
          <w:rFonts w:cs="Arial"/>
          <w:sz w:val="26"/>
          <w:szCs w:val="26"/>
        </w:rPr>
      </w:pPr>
    </w:p>
    <w:p w14:paraId="1E7B8BF1" w14:textId="77777777" w:rsidR="00197E11" w:rsidRPr="00607BF4" w:rsidRDefault="00672DD3" w:rsidP="00C707F4">
      <w:pPr>
        <w:tabs>
          <w:tab w:val="left" w:pos="5040"/>
        </w:tabs>
        <w:rPr>
          <w:rFonts w:cs="Arial"/>
          <w:b/>
          <w:sz w:val="26"/>
          <w:szCs w:val="26"/>
        </w:rPr>
      </w:pPr>
      <w:r w:rsidRPr="00607BF4">
        <w:rPr>
          <w:rFonts w:cs="Arial"/>
          <w:b/>
          <w:sz w:val="26"/>
          <w:szCs w:val="26"/>
        </w:rPr>
        <w:t xml:space="preserve">INICIATIVA CON PROYECTO DE DECRETO POR </w:t>
      </w:r>
      <w:r w:rsidR="00934141" w:rsidRPr="00607BF4">
        <w:rPr>
          <w:rFonts w:cs="Arial"/>
          <w:b/>
          <w:sz w:val="26"/>
          <w:szCs w:val="26"/>
        </w:rPr>
        <w:t xml:space="preserve">EL QUE </w:t>
      </w:r>
      <w:r w:rsidR="00F26717" w:rsidRPr="00607BF4">
        <w:rPr>
          <w:rFonts w:cs="Arial"/>
          <w:b/>
          <w:snapToGrid w:val="0"/>
          <w:sz w:val="26"/>
          <w:szCs w:val="26"/>
        </w:rPr>
        <w:t xml:space="preserve">SE </w:t>
      </w:r>
      <w:r w:rsidR="006E7205" w:rsidRPr="00607BF4">
        <w:rPr>
          <w:rFonts w:cs="Arial"/>
          <w:b/>
          <w:snapToGrid w:val="0"/>
          <w:sz w:val="26"/>
          <w:szCs w:val="26"/>
        </w:rPr>
        <w:t>EL QUE SE</w:t>
      </w:r>
      <w:r w:rsidR="006C2803" w:rsidRPr="00607BF4">
        <w:rPr>
          <w:rFonts w:cs="Arial"/>
          <w:b/>
          <w:snapToGrid w:val="0"/>
          <w:sz w:val="26"/>
          <w:szCs w:val="26"/>
        </w:rPr>
        <w:t xml:space="preserve"> REFORMA</w:t>
      </w:r>
      <w:r w:rsidR="006E7205" w:rsidRPr="00607BF4">
        <w:rPr>
          <w:rFonts w:cs="Arial"/>
          <w:b/>
          <w:snapToGrid w:val="0"/>
          <w:sz w:val="26"/>
          <w:szCs w:val="26"/>
        </w:rPr>
        <w:t xml:space="preserve"> </w:t>
      </w:r>
      <w:r w:rsidR="00D73A6D" w:rsidRPr="00607BF4">
        <w:rPr>
          <w:rFonts w:cs="Arial"/>
          <w:b/>
          <w:snapToGrid w:val="0"/>
          <w:sz w:val="26"/>
          <w:szCs w:val="26"/>
        </w:rPr>
        <w:t>EL ARTÍCULO 5</w:t>
      </w:r>
      <w:r w:rsidR="006E7205" w:rsidRPr="00607BF4">
        <w:rPr>
          <w:rFonts w:cs="Arial"/>
          <w:b/>
          <w:snapToGrid w:val="0"/>
          <w:sz w:val="26"/>
          <w:szCs w:val="26"/>
        </w:rPr>
        <w:t xml:space="preserve">7 DE LA </w:t>
      </w:r>
      <w:r w:rsidR="001E0E55" w:rsidRPr="00607BF4">
        <w:rPr>
          <w:rFonts w:cs="Arial"/>
          <w:b/>
          <w:snapToGrid w:val="0"/>
          <w:sz w:val="26"/>
          <w:szCs w:val="26"/>
        </w:rPr>
        <w:t>LEY PARA PROMOVER LA IGUALDAD Y PREVENIR LA DISCRIMINACIÓN EN EL ESTADO DE COAHUILA DE ZARAGOZA</w:t>
      </w:r>
      <w:r w:rsidR="00001F53" w:rsidRPr="00607BF4">
        <w:rPr>
          <w:rFonts w:cs="Arial"/>
          <w:b/>
          <w:sz w:val="26"/>
          <w:szCs w:val="26"/>
        </w:rPr>
        <w:t>.</w:t>
      </w:r>
    </w:p>
    <w:p w14:paraId="04B46755" w14:textId="77777777" w:rsidR="00394B16" w:rsidRPr="00607BF4" w:rsidRDefault="00394B16" w:rsidP="00C707F4">
      <w:pPr>
        <w:tabs>
          <w:tab w:val="left" w:pos="5040"/>
        </w:tabs>
        <w:spacing w:line="360" w:lineRule="auto"/>
        <w:rPr>
          <w:rFonts w:cs="Arial"/>
          <w:sz w:val="26"/>
          <w:szCs w:val="26"/>
        </w:rPr>
      </w:pPr>
    </w:p>
    <w:p w14:paraId="17ECE5FF" w14:textId="77777777" w:rsidR="00394B16" w:rsidRPr="00607BF4" w:rsidRDefault="00C06F6A" w:rsidP="00C707F4">
      <w:pPr>
        <w:tabs>
          <w:tab w:val="left" w:pos="5040"/>
        </w:tabs>
        <w:spacing w:line="360" w:lineRule="auto"/>
        <w:rPr>
          <w:rFonts w:cs="Arial"/>
          <w:sz w:val="26"/>
          <w:szCs w:val="26"/>
        </w:rPr>
      </w:pPr>
      <w:r w:rsidRPr="00607BF4">
        <w:rPr>
          <w:rFonts w:cs="Arial"/>
          <w:b/>
          <w:sz w:val="26"/>
          <w:szCs w:val="26"/>
        </w:rPr>
        <w:t>ARTÍCULO ÚNICO</w:t>
      </w:r>
      <w:r w:rsidR="00450B77" w:rsidRPr="00607BF4">
        <w:rPr>
          <w:rFonts w:cs="Arial"/>
          <w:b/>
          <w:sz w:val="26"/>
          <w:szCs w:val="26"/>
        </w:rPr>
        <w:t>.</w:t>
      </w:r>
      <w:r w:rsidR="00450B77" w:rsidRPr="00607BF4">
        <w:rPr>
          <w:rFonts w:cs="Arial"/>
          <w:sz w:val="26"/>
          <w:szCs w:val="26"/>
        </w:rPr>
        <w:t xml:space="preserve"> Se</w:t>
      </w:r>
      <w:r w:rsidR="00B17E3F" w:rsidRPr="00607BF4">
        <w:rPr>
          <w:rFonts w:cs="Arial"/>
          <w:sz w:val="26"/>
          <w:szCs w:val="26"/>
        </w:rPr>
        <w:t xml:space="preserve"> </w:t>
      </w:r>
      <w:r w:rsidR="006E7205" w:rsidRPr="00607BF4">
        <w:rPr>
          <w:rFonts w:cs="Arial"/>
          <w:sz w:val="26"/>
          <w:szCs w:val="26"/>
        </w:rPr>
        <w:t xml:space="preserve">reforma </w:t>
      </w:r>
      <w:r w:rsidR="001E0E55" w:rsidRPr="00607BF4">
        <w:rPr>
          <w:rFonts w:cs="Arial"/>
          <w:sz w:val="26"/>
          <w:szCs w:val="26"/>
        </w:rPr>
        <w:t>el artículo 5</w:t>
      </w:r>
      <w:r w:rsidR="006E7205" w:rsidRPr="00607BF4">
        <w:rPr>
          <w:rFonts w:cs="Arial"/>
          <w:sz w:val="26"/>
          <w:szCs w:val="26"/>
        </w:rPr>
        <w:t>7</w:t>
      </w:r>
      <w:r w:rsidR="00383EE0" w:rsidRPr="00607BF4">
        <w:rPr>
          <w:rFonts w:cs="Arial"/>
          <w:sz w:val="26"/>
          <w:szCs w:val="26"/>
        </w:rPr>
        <w:t>, para</w:t>
      </w:r>
      <w:r w:rsidR="00934141" w:rsidRPr="00607BF4">
        <w:rPr>
          <w:rFonts w:cs="Arial"/>
          <w:sz w:val="26"/>
          <w:szCs w:val="26"/>
        </w:rPr>
        <w:t xml:space="preserve"> quedar como sigue</w:t>
      </w:r>
      <w:r w:rsidR="00672DD3" w:rsidRPr="00607BF4">
        <w:rPr>
          <w:rFonts w:cs="Arial"/>
          <w:sz w:val="26"/>
          <w:szCs w:val="26"/>
        </w:rPr>
        <w:t>:</w:t>
      </w:r>
    </w:p>
    <w:p w14:paraId="7640315D" w14:textId="77777777" w:rsidR="00D507D9" w:rsidRPr="00607BF4" w:rsidRDefault="00D507D9" w:rsidP="00C707F4">
      <w:pPr>
        <w:tabs>
          <w:tab w:val="left" w:pos="5040"/>
        </w:tabs>
        <w:spacing w:line="360" w:lineRule="auto"/>
        <w:rPr>
          <w:rFonts w:cs="Arial"/>
          <w:sz w:val="26"/>
          <w:szCs w:val="26"/>
        </w:rPr>
      </w:pPr>
    </w:p>
    <w:p w14:paraId="17B2B2CD" w14:textId="77777777" w:rsidR="006F27B1" w:rsidRPr="00607BF4" w:rsidRDefault="006F27B1" w:rsidP="006E7205">
      <w:pPr>
        <w:tabs>
          <w:tab w:val="left" w:pos="5040"/>
        </w:tabs>
        <w:spacing w:line="360" w:lineRule="auto"/>
        <w:rPr>
          <w:rFonts w:cs="Arial"/>
          <w:sz w:val="26"/>
          <w:szCs w:val="26"/>
        </w:rPr>
      </w:pPr>
      <w:r w:rsidRPr="00607BF4">
        <w:rPr>
          <w:rFonts w:cs="Arial"/>
          <w:b/>
          <w:sz w:val="26"/>
          <w:szCs w:val="26"/>
        </w:rPr>
        <w:t>Artículo 5</w:t>
      </w:r>
      <w:r w:rsidR="006E7205" w:rsidRPr="00607BF4">
        <w:rPr>
          <w:rFonts w:cs="Arial"/>
          <w:b/>
          <w:sz w:val="26"/>
          <w:szCs w:val="26"/>
        </w:rPr>
        <w:t>7</w:t>
      </w:r>
      <w:r w:rsidR="00246D08" w:rsidRPr="00607BF4">
        <w:rPr>
          <w:rFonts w:cs="Arial"/>
          <w:b/>
          <w:sz w:val="26"/>
          <w:szCs w:val="26"/>
        </w:rPr>
        <w:t>.</w:t>
      </w:r>
      <w:r w:rsidRPr="00607BF4">
        <w:rPr>
          <w:rFonts w:cs="Arial"/>
          <w:sz w:val="26"/>
          <w:szCs w:val="26"/>
        </w:rPr>
        <w:t xml:space="preserve"> Para documentar debidamente las evidencias, la Dirección podrá solicitar la rendición y desahogo de todas aquellas pruebas que estime necesarias, incluyendo informes de cualquier autoridad, servidor público o particular, con la única condición de que éstas se encuentren previstas como tales por el orden jurídico estatal.</w:t>
      </w:r>
    </w:p>
    <w:p w14:paraId="3D82193F" w14:textId="77777777" w:rsidR="006F27B1" w:rsidRPr="00607BF4" w:rsidRDefault="006F27B1" w:rsidP="006E7205">
      <w:pPr>
        <w:tabs>
          <w:tab w:val="left" w:pos="5040"/>
        </w:tabs>
        <w:spacing w:line="360" w:lineRule="auto"/>
        <w:rPr>
          <w:rFonts w:cs="Arial"/>
          <w:sz w:val="26"/>
          <w:szCs w:val="26"/>
        </w:rPr>
      </w:pPr>
    </w:p>
    <w:p w14:paraId="430F5742" w14:textId="77777777" w:rsidR="00967526" w:rsidRPr="00607BF4" w:rsidRDefault="00513F18" w:rsidP="006E7205">
      <w:pPr>
        <w:tabs>
          <w:tab w:val="left" w:pos="5040"/>
        </w:tabs>
        <w:spacing w:line="360" w:lineRule="auto"/>
        <w:rPr>
          <w:rFonts w:cs="Arial"/>
          <w:b/>
          <w:sz w:val="26"/>
          <w:szCs w:val="26"/>
        </w:rPr>
      </w:pPr>
      <w:r w:rsidRPr="00607BF4">
        <w:rPr>
          <w:rFonts w:cs="Arial"/>
          <w:b/>
          <w:sz w:val="26"/>
          <w:szCs w:val="26"/>
        </w:rPr>
        <w:t>Cuando no pueda hacerse uso de medios electrónicos o de cualquier otra tecnología</w:t>
      </w:r>
      <w:r w:rsidR="005E09A3" w:rsidRPr="00607BF4">
        <w:rPr>
          <w:rFonts w:cs="Arial"/>
          <w:b/>
          <w:sz w:val="26"/>
          <w:szCs w:val="26"/>
        </w:rPr>
        <w:t xml:space="preserve"> </w:t>
      </w:r>
      <w:r w:rsidR="00967526" w:rsidRPr="00607BF4">
        <w:rPr>
          <w:rFonts w:cs="Arial"/>
          <w:b/>
          <w:sz w:val="26"/>
          <w:szCs w:val="26"/>
        </w:rPr>
        <w:t xml:space="preserve">porque la naturaleza de la prueba no lo permita, </w:t>
      </w:r>
      <w:r w:rsidRPr="00607BF4">
        <w:rPr>
          <w:rFonts w:cs="Arial"/>
          <w:b/>
          <w:sz w:val="26"/>
          <w:szCs w:val="26"/>
        </w:rPr>
        <w:t>la rendición y</w:t>
      </w:r>
      <w:r w:rsidR="006F27B1" w:rsidRPr="00607BF4">
        <w:rPr>
          <w:rFonts w:cs="Arial"/>
          <w:b/>
          <w:sz w:val="26"/>
          <w:szCs w:val="26"/>
        </w:rPr>
        <w:t xml:space="preserve"> desahogo de las pruebas</w:t>
      </w:r>
      <w:r w:rsidRPr="00607BF4">
        <w:rPr>
          <w:rFonts w:cs="Arial"/>
          <w:b/>
          <w:sz w:val="26"/>
          <w:szCs w:val="26"/>
        </w:rPr>
        <w:t xml:space="preserve"> en las que participe o intervenga un particular </w:t>
      </w:r>
      <w:r w:rsidR="006F27B1" w:rsidRPr="00607BF4">
        <w:rPr>
          <w:rFonts w:cs="Arial"/>
          <w:b/>
          <w:sz w:val="26"/>
          <w:szCs w:val="26"/>
        </w:rPr>
        <w:t xml:space="preserve">se deberá realizar en </w:t>
      </w:r>
      <w:r w:rsidR="005E09A3" w:rsidRPr="00607BF4">
        <w:rPr>
          <w:rFonts w:cs="Arial"/>
          <w:b/>
          <w:sz w:val="26"/>
          <w:szCs w:val="26"/>
        </w:rPr>
        <w:t>el</w:t>
      </w:r>
      <w:r w:rsidRPr="00607BF4">
        <w:rPr>
          <w:rFonts w:cs="Arial"/>
          <w:b/>
          <w:sz w:val="26"/>
          <w:szCs w:val="26"/>
        </w:rPr>
        <w:t xml:space="preserve"> lugar de </w:t>
      </w:r>
      <w:r w:rsidR="005E09A3" w:rsidRPr="00607BF4">
        <w:rPr>
          <w:rFonts w:cs="Arial"/>
          <w:b/>
          <w:sz w:val="26"/>
          <w:szCs w:val="26"/>
        </w:rPr>
        <w:t xml:space="preserve">su </w:t>
      </w:r>
      <w:r w:rsidR="00967526" w:rsidRPr="00607BF4">
        <w:rPr>
          <w:rFonts w:cs="Arial"/>
          <w:b/>
          <w:sz w:val="26"/>
          <w:szCs w:val="26"/>
        </w:rPr>
        <w:t>residencia;</w:t>
      </w:r>
      <w:r w:rsidRPr="00607BF4">
        <w:rPr>
          <w:rFonts w:cs="Arial"/>
          <w:b/>
          <w:sz w:val="26"/>
          <w:szCs w:val="26"/>
        </w:rPr>
        <w:t xml:space="preserve"> sin perjuicio</w:t>
      </w:r>
      <w:r w:rsidR="005E09A3" w:rsidRPr="00607BF4">
        <w:rPr>
          <w:rFonts w:cs="Arial"/>
          <w:b/>
          <w:sz w:val="26"/>
          <w:szCs w:val="26"/>
        </w:rPr>
        <w:t xml:space="preserve"> de lo anterior,</w:t>
      </w:r>
      <w:r w:rsidRPr="00607BF4">
        <w:rPr>
          <w:rFonts w:cs="Arial"/>
          <w:b/>
          <w:sz w:val="26"/>
          <w:szCs w:val="26"/>
        </w:rPr>
        <w:t xml:space="preserve"> el quejoso o el particular a quien se impute una conducta d</w:t>
      </w:r>
      <w:r w:rsidR="005E09A3" w:rsidRPr="00607BF4">
        <w:rPr>
          <w:rFonts w:cs="Arial"/>
          <w:b/>
          <w:sz w:val="26"/>
          <w:szCs w:val="26"/>
        </w:rPr>
        <w:t>iscriminatoria, si así lo desea, puede</w:t>
      </w:r>
      <w:r w:rsidRPr="00607BF4">
        <w:rPr>
          <w:rFonts w:cs="Arial"/>
          <w:b/>
          <w:sz w:val="26"/>
          <w:szCs w:val="26"/>
        </w:rPr>
        <w:t xml:space="preserve"> rendir y desahogar las pruebas de su intención en las instalaciones que ocupe la Dirección. </w:t>
      </w:r>
    </w:p>
    <w:p w14:paraId="3E9362DB" w14:textId="77777777" w:rsidR="002E7915" w:rsidRPr="00607BF4" w:rsidRDefault="002E7915" w:rsidP="006E7205">
      <w:pPr>
        <w:tabs>
          <w:tab w:val="left" w:pos="5040"/>
        </w:tabs>
        <w:spacing w:line="360" w:lineRule="auto"/>
        <w:rPr>
          <w:rFonts w:cs="Arial"/>
          <w:b/>
          <w:sz w:val="26"/>
          <w:szCs w:val="26"/>
        </w:rPr>
      </w:pPr>
    </w:p>
    <w:p w14:paraId="37444A45" w14:textId="77777777" w:rsidR="002E7915" w:rsidRPr="00607BF4" w:rsidRDefault="002E7915" w:rsidP="006E7205">
      <w:pPr>
        <w:tabs>
          <w:tab w:val="left" w:pos="5040"/>
        </w:tabs>
        <w:spacing w:line="360" w:lineRule="auto"/>
        <w:rPr>
          <w:rFonts w:cs="Arial"/>
          <w:b/>
          <w:sz w:val="26"/>
          <w:szCs w:val="26"/>
        </w:rPr>
      </w:pPr>
      <w:r w:rsidRPr="00607BF4">
        <w:rPr>
          <w:rFonts w:cs="Arial"/>
          <w:b/>
          <w:sz w:val="26"/>
          <w:szCs w:val="26"/>
        </w:rPr>
        <w:lastRenderedPageBreak/>
        <w:t>Para la rendición y desahogo de las pruebas en lugares distintos a la</w:t>
      </w:r>
      <w:r w:rsidR="00B55E43" w:rsidRPr="00607BF4">
        <w:rPr>
          <w:rFonts w:cs="Arial"/>
          <w:b/>
          <w:sz w:val="26"/>
          <w:szCs w:val="26"/>
        </w:rPr>
        <w:t>s oficinas de la</w:t>
      </w:r>
      <w:r w:rsidRPr="00607BF4">
        <w:rPr>
          <w:rFonts w:cs="Arial"/>
          <w:b/>
          <w:sz w:val="26"/>
          <w:szCs w:val="26"/>
        </w:rPr>
        <w:t xml:space="preserve"> Dirección, ésta podrá establecer convenios y acuerdos de colaboración con las diversas entidades públicas del estado y los municipios para hacer uso de sus instalaciones. </w:t>
      </w:r>
    </w:p>
    <w:p w14:paraId="51E20352" w14:textId="77777777" w:rsidR="00CA1FD9" w:rsidRPr="00607BF4" w:rsidRDefault="00CA1FD9" w:rsidP="00CA1FD9">
      <w:pPr>
        <w:tabs>
          <w:tab w:val="left" w:pos="5040"/>
        </w:tabs>
        <w:spacing w:line="360" w:lineRule="auto"/>
        <w:rPr>
          <w:rFonts w:cs="Arial"/>
          <w:sz w:val="26"/>
          <w:szCs w:val="26"/>
        </w:rPr>
      </w:pPr>
    </w:p>
    <w:p w14:paraId="66A63ADA" w14:textId="77777777" w:rsidR="00C06F6A" w:rsidRPr="00607BF4" w:rsidRDefault="00C06F6A" w:rsidP="00C707F4">
      <w:pPr>
        <w:tabs>
          <w:tab w:val="left" w:pos="5040"/>
        </w:tabs>
        <w:spacing w:line="360" w:lineRule="auto"/>
        <w:jc w:val="center"/>
        <w:rPr>
          <w:rFonts w:cs="Arial"/>
          <w:b/>
          <w:sz w:val="26"/>
          <w:szCs w:val="26"/>
          <w:lang w:val="en-US"/>
        </w:rPr>
      </w:pPr>
      <w:r w:rsidRPr="00607BF4">
        <w:rPr>
          <w:rFonts w:cs="Arial"/>
          <w:b/>
          <w:sz w:val="26"/>
          <w:szCs w:val="26"/>
          <w:lang w:val="en-US"/>
        </w:rPr>
        <w:t>T R A N S I T O R I O S</w:t>
      </w:r>
    </w:p>
    <w:p w14:paraId="122CA3C6" w14:textId="77777777" w:rsidR="00C06F6A" w:rsidRPr="00607BF4" w:rsidRDefault="00C06F6A" w:rsidP="00C707F4">
      <w:pPr>
        <w:tabs>
          <w:tab w:val="left" w:pos="5040"/>
        </w:tabs>
        <w:spacing w:line="360" w:lineRule="auto"/>
        <w:rPr>
          <w:rFonts w:cs="Arial"/>
          <w:sz w:val="26"/>
          <w:szCs w:val="26"/>
          <w:lang w:val="en-US"/>
        </w:rPr>
      </w:pPr>
    </w:p>
    <w:p w14:paraId="5593AFF4" w14:textId="77777777" w:rsidR="00C06F6A" w:rsidRPr="00607BF4" w:rsidRDefault="00C06F6A" w:rsidP="00C707F4">
      <w:pPr>
        <w:tabs>
          <w:tab w:val="left" w:pos="5040"/>
        </w:tabs>
        <w:spacing w:line="360" w:lineRule="auto"/>
        <w:rPr>
          <w:rFonts w:cs="Arial"/>
          <w:sz w:val="26"/>
          <w:szCs w:val="26"/>
        </w:rPr>
      </w:pPr>
      <w:r w:rsidRPr="00607BF4">
        <w:rPr>
          <w:rFonts w:cs="Arial"/>
          <w:b/>
          <w:sz w:val="26"/>
          <w:szCs w:val="26"/>
        </w:rPr>
        <w:t xml:space="preserve">ARTÍCULO </w:t>
      </w:r>
      <w:r w:rsidR="00F60A92" w:rsidRPr="00607BF4">
        <w:rPr>
          <w:rFonts w:cs="Arial"/>
          <w:b/>
          <w:sz w:val="26"/>
          <w:szCs w:val="26"/>
        </w:rPr>
        <w:t>ÚNICO.-</w:t>
      </w:r>
      <w:r w:rsidRPr="00607BF4">
        <w:rPr>
          <w:rFonts w:cs="Arial"/>
          <w:sz w:val="26"/>
          <w:szCs w:val="26"/>
        </w:rPr>
        <w:t xml:space="preserve"> El presente Decreto entrará en vigor al día siguiente de su publicación en el Periódico Oficial del Gobierno del Estado.</w:t>
      </w:r>
    </w:p>
    <w:p w14:paraId="1DD2195B" w14:textId="77777777" w:rsidR="00C06F6A" w:rsidRPr="00607BF4" w:rsidRDefault="00C06F6A" w:rsidP="00C707F4">
      <w:pPr>
        <w:tabs>
          <w:tab w:val="left" w:pos="5040"/>
        </w:tabs>
        <w:spacing w:line="360" w:lineRule="auto"/>
        <w:rPr>
          <w:rFonts w:cs="Arial"/>
          <w:sz w:val="26"/>
          <w:szCs w:val="26"/>
        </w:rPr>
      </w:pPr>
    </w:p>
    <w:p w14:paraId="20237940" w14:textId="77777777" w:rsidR="00331761" w:rsidRPr="00607BF4" w:rsidRDefault="00331761" w:rsidP="00C707F4">
      <w:pPr>
        <w:tabs>
          <w:tab w:val="left" w:pos="5040"/>
        </w:tabs>
        <w:spacing w:line="360" w:lineRule="auto"/>
        <w:jc w:val="center"/>
        <w:rPr>
          <w:rFonts w:cs="Arial"/>
          <w:b/>
          <w:sz w:val="26"/>
          <w:szCs w:val="26"/>
        </w:rPr>
      </w:pPr>
      <w:r w:rsidRPr="00607BF4">
        <w:rPr>
          <w:rFonts w:cs="Arial"/>
          <w:b/>
          <w:sz w:val="26"/>
          <w:szCs w:val="26"/>
        </w:rPr>
        <w:t>SALT</w:t>
      </w:r>
      <w:r w:rsidR="006A3001" w:rsidRPr="00607BF4">
        <w:rPr>
          <w:rFonts w:cs="Arial"/>
          <w:b/>
          <w:sz w:val="26"/>
          <w:szCs w:val="26"/>
        </w:rPr>
        <w:t xml:space="preserve">ILLO, COAHUILA DE ZARAGOZA, </w:t>
      </w:r>
      <w:r w:rsidR="005E07FC" w:rsidRPr="00607BF4">
        <w:rPr>
          <w:rFonts w:cs="Arial"/>
          <w:b/>
          <w:sz w:val="26"/>
          <w:szCs w:val="26"/>
        </w:rPr>
        <w:t xml:space="preserve">A </w:t>
      </w:r>
      <w:r w:rsidR="0088778D" w:rsidRPr="00607BF4">
        <w:rPr>
          <w:rFonts w:cs="Arial"/>
          <w:b/>
          <w:sz w:val="26"/>
          <w:szCs w:val="26"/>
        </w:rPr>
        <w:t>24</w:t>
      </w:r>
      <w:r w:rsidR="00DE5419" w:rsidRPr="00607BF4">
        <w:rPr>
          <w:rFonts w:cs="Arial"/>
          <w:b/>
          <w:sz w:val="26"/>
          <w:szCs w:val="26"/>
        </w:rPr>
        <w:t xml:space="preserve"> DE </w:t>
      </w:r>
      <w:r w:rsidR="00005D1B" w:rsidRPr="00607BF4">
        <w:rPr>
          <w:rFonts w:cs="Arial"/>
          <w:b/>
          <w:sz w:val="26"/>
          <w:szCs w:val="26"/>
        </w:rPr>
        <w:t>SEPTIEMBRE</w:t>
      </w:r>
      <w:r w:rsidR="00F65DDC" w:rsidRPr="00607BF4">
        <w:rPr>
          <w:rFonts w:cs="Arial"/>
          <w:b/>
          <w:sz w:val="26"/>
          <w:szCs w:val="26"/>
        </w:rPr>
        <w:t xml:space="preserve"> DE 2018</w:t>
      </w:r>
      <w:r w:rsidRPr="00607BF4">
        <w:rPr>
          <w:rFonts w:cs="Arial"/>
          <w:b/>
          <w:sz w:val="26"/>
          <w:szCs w:val="26"/>
        </w:rPr>
        <w:t>.</w:t>
      </w:r>
    </w:p>
    <w:p w14:paraId="0BEF40C7" w14:textId="77777777" w:rsidR="00331761" w:rsidRDefault="00331761" w:rsidP="00C707F4">
      <w:pPr>
        <w:tabs>
          <w:tab w:val="left" w:pos="5040"/>
        </w:tabs>
        <w:spacing w:line="360" w:lineRule="auto"/>
        <w:jc w:val="center"/>
        <w:rPr>
          <w:rFonts w:cs="Arial"/>
          <w:b/>
          <w:sz w:val="26"/>
          <w:szCs w:val="26"/>
        </w:rPr>
      </w:pPr>
    </w:p>
    <w:p w14:paraId="7494D26E" w14:textId="77777777" w:rsidR="00607BF4" w:rsidRPr="00607BF4" w:rsidRDefault="00607BF4" w:rsidP="00C707F4">
      <w:pPr>
        <w:tabs>
          <w:tab w:val="left" w:pos="5040"/>
        </w:tabs>
        <w:spacing w:line="360" w:lineRule="auto"/>
        <w:jc w:val="center"/>
        <w:rPr>
          <w:rFonts w:cs="Arial"/>
          <w:b/>
          <w:sz w:val="26"/>
          <w:szCs w:val="26"/>
        </w:rPr>
      </w:pPr>
    </w:p>
    <w:p w14:paraId="0C59B263" w14:textId="77777777" w:rsidR="00331761" w:rsidRPr="00607BF4" w:rsidRDefault="00331761" w:rsidP="00C707F4">
      <w:pPr>
        <w:tabs>
          <w:tab w:val="left" w:pos="5040"/>
        </w:tabs>
        <w:spacing w:line="360" w:lineRule="auto"/>
        <w:jc w:val="center"/>
        <w:rPr>
          <w:rFonts w:cs="Arial"/>
          <w:b/>
          <w:sz w:val="26"/>
          <w:szCs w:val="26"/>
        </w:rPr>
      </w:pPr>
      <w:r w:rsidRPr="00607BF4">
        <w:rPr>
          <w:rFonts w:cs="Arial"/>
          <w:b/>
          <w:sz w:val="26"/>
          <w:szCs w:val="26"/>
        </w:rPr>
        <w:t>ATENTAMENTE.</w:t>
      </w:r>
    </w:p>
    <w:p w14:paraId="681D2D25" w14:textId="77777777" w:rsidR="001D16E4" w:rsidRPr="00607BF4" w:rsidRDefault="001D16E4" w:rsidP="00C707F4">
      <w:pPr>
        <w:tabs>
          <w:tab w:val="left" w:pos="5040"/>
        </w:tabs>
        <w:spacing w:line="360" w:lineRule="auto"/>
        <w:jc w:val="center"/>
        <w:rPr>
          <w:rFonts w:cs="Arial"/>
          <w:b/>
          <w:sz w:val="26"/>
          <w:szCs w:val="26"/>
        </w:rPr>
      </w:pPr>
    </w:p>
    <w:p w14:paraId="4259D296" w14:textId="3185104A" w:rsidR="00274441" w:rsidRDefault="00274441" w:rsidP="00C707F4">
      <w:pPr>
        <w:tabs>
          <w:tab w:val="left" w:pos="5040"/>
        </w:tabs>
        <w:spacing w:line="360" w:lineRule="auto"/>
        <w:jc w:val="center"/>
        <w:rPr>
          <w:rFonts w:cs="Arial"/>
          <w:b/>
          <w:sz w:val="26"/>
          <w:szCs w:val="26"/>
        </w:rPr>
      </w:pPr>
    </w:p>
    <w:p w14:paraId="0AF09EC9" w14:textId="77777777" w:rsidR="00607BF4" w:rsidRPr="00607BF4" w:rsidRDefault="00607BF4" w:rsidP="00C707F4">
      <w:pPr>
        <w:tabs>
          <w:tab w:val="left" w:pos="5040"/>
        </w:tabs>
        <w:spacing w:line="360" w:lineRule="auto"/>
        <w:jc w:val="center"/>
        <w:rPr>
          <w:rFonts w:cs="Arial"/>
          <w:b/>
          <w:sz w:val="26"/>
          <w:szCs w:val="26"/>
        </w:rPr>
      </w:pPr>
    </w:p>
    <w:p w14:paraId="4C0833C6" w14:textId="77777777" w:rsidR="00331761" w:rsidRDefault="00F65DDC" w:rsidP="00331761">
      <w:pPr>
        <w:jc w:val="center"/>
        <w:rPr>
          <w:rFonts w:cs="Arial"/>
          <w:b/>
          <w:sz w:val="26"/>
          <w:szCs w:val="26"/>
        </w:rPr>
      </w:pPr>
      <w:r w:rsidRPr="00607BF4">
        <w:rPr>
          <w:rFonts w:cs="Arial"/>
          <w:b/>
          <w:sz w:val="26"/>
          <w:szCs w:val="26"/>
        </w:rPr>
        <w:t>DIP. LILIA ISABEL GUTIÉRREZ BURCIAGA</w:t>
      </w:r>
    </w:p>
    <w:p w14:paraId="71B719F4" w14:textId="77777777" w:rsidR="00607BF4" w:rsidRDefault="00607BF4" w:rsidP="00331761">
      <w:pPr>
        <w:jc w:val="center"/>
        <w:rPr>
          <w:rFonts w:cs="Arial"/>
          <w:b/>
          <w:sz w:val="26"/>
          <w:szCs w:val="26"/>
        </w:rPr>
      </w:pPr>
    </w:p>
    <w:p w14:paraId="186B9C7B" w14:textId="77777777" w:rsidR="00607BF4" w:rsidRDefault="00607BF4" w:rsidP="00331761">
      <w:pPr>
        <w:jc w:val="center"/>
        <w:rPr>
          <w:rFonts w:cs="Arial"/>
          <w:b/>
          <w:sz w:val="26"/>
          <w:szCs w:val="26"/>
        </w:rPr>
      </w:pPr>
    </w:p>
    <w:p w14:paraId="735ED174" w14:textId="77777777" w:rsidR="00607BF4" w:rsidRDefault="00607BF4" w:rsidP="00331761">
      <w:pPr>
        <w:jc w:val="center"/>
        <w:rPr>
          <w:rFonts w:cs="Arial"/>
          <w:b/>
          <w:sz w:val="26"/>
          <w:szCs w:val="26"/>
        </w:rPr>
      </w:pPr>
    </w:p>
    <w:p w14:paraId="179646E1" w14:textId="77777777" w:rsidR="00607BF4" w:rsidRDefault="00607BF4" w:rsidP="00331761">
      <w:pPr>
        <w:jc w:val="center"/>
        <w:rPr>
          <w:rFonts w:cs="Arial"/>
          <w:b/>
          <w:sz w:val="26"/>
          <w:szCs w:val="26"/>
        </w:rPr>
      </w:pPr>
    </w:p>
    <w:p w14:paraId="7B29E367" w14:textId="77777777" w:rsidR="00607BF4" w:rsidRDefault="00607BF4" w:rsidP="00331761">
      <w:pPr>
        <w:jc w:val="center"/>
        <w:rPr>
          <w:rFonts w:cs="Arial"/>
          <w:b/>
          <w:sz w:val="26"/>
          <w:szCs w:val="26"/>
        </w:rPr>
      </w:pPr>
    </w:p>
    <w:p w14:paraId="1105D311" w14:textId="77777777" w:rsidR="00607BF4" w:rsidRDefault="00607BF4" w:rsidP="00331761">
      <w:pPr>
        <w:jc w:val="center"/>
        <w:rPr>
          <w:rFonts w:cs="Arial"/>
          <w:b/>
          <w:sz w:val="26"/>
          <w:szCs w:val="26"/>
        </w:rPr>
      </w:pPr>
    </w:p>
    <w:p w14:paraId="277EF557" w14:textId="77777777" w:rsidR="0090794A" w:rsidRDefault="0090794A" w:rsidP="00331761">
      <w:pPr>
        <w:jc w:val="center"/>
        <w:rPr>
          <w:rFonts w:cs="Arial"/>
          <w:b/>
          <w:sz w:val="26"/>
          <w:szCs w:val="26"/>
        </w:rPr>
      </w:pPr>
    </w:p>
    <w:p w14:paraId="4C96CCFE" w14:textId="77777777" w:rsidR="0090794A" w:rsidRDefault="0090794A" w:rsidP="00331761">
      <w:pPr>
        <w:jc w:val="center"/>
        <w:rPr>
          <w:rFonts w:cs="Arial"/>
          <w:b/>
          <w:sz w:val="26"/>
          <w:szCs w:val="26"/>
        </w:rPr>
      </w:pPr>
    </w:p>
    <w:p w14:paraId="50430390" w14:textId="77777777" w:rsidR="0090794A" w:rsidRDefault="0090794A" w:rsidP="00331761">
      <w:pPr>
        <w:jc w:val="center"/>
        <w:rPr>
          <w:rFonts w:cs="Arial"/>
          <w:b/>
          <w:sz w:val="26"/>
          <w:szCs w:val="26"/>
        </w:rPr>
      </w:pPr>
    </w:p>
    <w:p w14:paraId="35EC9C9B" w14:textId="77777777" w:rsidR="0090794A" w:rsidRDefault="0090794A" w:rsidP="00331761">
      <w:pPr>
        <w:jc w:val="center"/>
        <w:rPr>
          <w:rFonts w:cs="Arial"/>
          <w:b/>
          <w:sz w:val="26"/>
          <w:szCs w:val="26"/>
        </w:rPr>
      </w:pPr>
    </w:p>
    <w:p w14:paraId="5140B25C" w14:textId="77777777" w:rsidR="0090794A" w:rsidRDefault="0090794A" w:rsidP="00331761">
      <w:pPr>
        <w:jc w:val="center"/>
        <w:rPr>
          <w:rFonts w:cs="Arial"/>
          <w:b/>
          <w:sz w:val="26"/>
          <w:szCs w:val="26"/>
        </w:rPr>
      </w:pPr>
    </w:p>
    <w:p w14:paraId="3A075B46" w14:textId="77777777" w:rsidR="00607BF4" w:rsidRPr="00607BF4" w:rsidRDefault="00607BF4" w:rsidP="00331761">
      <w:pPr>
        <w:jc w:val="center"/>
        <w:rPr>
          <w:rFonts w:cs="Arial"/>
          <w:b/>
          <w:sz w:val="26"/>
          <w:szCs w:val="26"/>
        </w:rPr>
      </w:pPr>
    </w:p>
    <w:p w14:paraId="47455CD4" w14:textId="77777777" w:rsidR="00F65DDC" w:rsidRPr="00607BF4" w:rsidRDefault="00F65DDC" w:rsidP="00F65DDC">
      <w:pPr>
        <w:jc w:val="center"/>
        <w:rPr>
          <w:rFonts w:cs="Arial"/>
          <w:b/>
          <w:sz w:val="26"/>
          <w:szCs w:val="26"/>
        </w:rPr>
      </w:pPr>
    </w:p>
    <w:p w14:paraId="4B070708" w14:textId="77777777" w:rsidR="00607BF4" w:rsidRDefault="00607BF4" w:rsidP="00607BF4">
      <w:pPr>
        <w:jc w:val="center"/>
        <w:rPr>
          <w:rFonts w:cs="Arial"/>
          <w:b/>
        </w:rPr>
      </w:pPr>
    </w:p>
    <w:p w14:paraId="67A5ABD3" w14:textId="77777777" w:rsidR="00607BF4" w:rsidRDefault="00607BF4" w:rsidP="00607BF4">
      <w:pPr>
        <w:jc w:val="center"/>
        <w:rPr>
          <w:rFonts w:cs="Arial"/>
          <w:b/>
        </w:rPr>
      </w:pPr>
    </w:p>
    <w:p w14:paraId="59BDA966" w14:textId="77777777" w:rsidR="00607BF4" w:rsidRPr="00E964CF" w:rsidRDefault="00607BF4" w:rsidP="00607BF4">
      <w:pPr>
        <w:jc w:val="center"/>
        <w:rPr>
          <w:rFonts w:cs="Arial"/>
          <w:b/>
        </w:rPr>
      </w:pPr>
      <w:r w:rsidRPr="00E964CF">
        <w:rPr>
          <w:rFonts w:cs="Arial"/>
          <w:b/>
        </w:rPr>
        <w:t xml:space="preserve">LAS DIPUTADAS Y LOS DIPUTADOS INTEGRANTES DEL </w:t>
      </w:r>
    </w:p>
    <w:p w14:paraId="5C188F89" w14:textId="77777777" w:rsidR="00607BF4" w:rsidRDefault="00607BF4" w:rsidP="00607BF4">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354760AC" w14:textId="77777777" w:rsidR="00607BF4" w:rsidRPr="00E964CF" w:rsidRDefault="00607BF4" w:rsidP="00607BF4">
      <w:pPr>
        <w:jc w:val="center"/>
        <w:rPr>
          <w:rFonts w:cs="Arial"/>
          <w:b/>
        </w:rPr>
      </w:pPr>
      <w:r w:rsidRPr="00E964CF">
        <w:rPr>
          <w:rFonts w:cs="Arial"/>
          <w:b/>
        </w:rPr>
        <w:t>DEL PARTIDO REVOLUCIONARIO INSTITUCIONAL.</w:t>
      </w:r>
    </w:p>
    <w:p w14:paraId="0E548187" w14:textId="4D36270E" w:rsidR="00607BF4" w:rsidRDefault="00607BF4" w:rsidP="00607BF4">
      <w:pPr>
        <w:tabs>
          <w:tab w:val="left" w:pos="5056"/>
        </w:tabs>
        <w:jc w:val="left"/>
        <w:rPr>
          <w:b/>
        </w:rPr>
      </w:pPr>
    </w:p>
    <w:p w14:paraId="5AF9BFC1" w14:textId="77777777" w:rsidR="00607BF4" w:rsidRDefault="00607BF4" w:rsidP="00607BF4">
      <w:pPr>
        <w:tabs>
          <w:tab w:val="left" w:pos="5056"/>
        </w:tabs>
        <w:jc w:val="left"/>
        <w:rPr>
          <w:b/>
        </w:rPr>
      </w:pPr>
    </w:p>
    <w:p w14:paraId="3A3E334B" w14:textId="5490AC7D" w:rsidR="00607BF4" w:rsidRDefault="00607BF4" w:rsidP="00607BF4">
      <w:pPr>
        <w:tabs>
          <w:tab w:val="left" w:pos="5056"/>
        </w:tabs>
        <w:jc w:val="left"/>
        <w:rPr>
          <w:b/>
        </w:rPr>
      </w:pPr>
    </w:p>
    <w:p w14:paraId="7F429876" w14:textId="77777777" w:rsidR="00607BF4" w:rsidRDefault="00607BF4" w:rsidP="00607BF4">
      <w:pPr>
        <w:tabs>
          <w:tab w:val="left" w:pos="5056"/>
        </w:tabs>
        <w:jc w:val="left"/>
        <w:rPr>
          <w:b/>
        </w:rPr>
      </w:pPr>
    </w:p>
    <w:p w14:paraId="38DFED5D" w14:textId="77777777" w:rsidR="00607BF4" w:rsidRDefault="00607BF4" w:rsidP="00607BF4">
      <w:pPr>
        <w:tabs>
          <w:tab w:val="left" w:pos="5056"/>
        </w:tabs>
        <w:jc w:val="left"/>
        <w:rPr>
          <w:b/>
        </w:rPr>
      </w:pPr>
    </w:p>
    <w:p w14:paraId="01A1E46D" w14:textId="12722133" w:rsidR="00607BF4" w:rsidRDefault="00607BF4" w:rsidP="00607BF4">
      <w:pPr>
        <w:tabs>
          <w:tab w:val="left" w:pos="5056"/>
        </w:tabs>
        <w:jc w:val="left"/>
        <w:rPr>
          <w:b/>
        </w:rPr>
      </w:pPr>
    </w:p>
    <w:p w14:paraId="3AC4E2B2" w14:textId="77777777" w:rsidR="00607BF4" w:rsidRPr="00C91438" w:rsidRDefault="00607BF4" w:rsidP="00607BF4">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14:paraId="2E3989E1" w14:textId="77777777" w:rsidR="00607BF4" w:rsidRPr="00C91438" w:rsidRDefault="00607BF4" w:rsidP="00607BF4">
      <w:pPr>
        <w:tabs>
          <w:tab w:val="left" w:pos="4678"/>
        </w:tabs>
        <w:rPr>
          <w:b/>
        </w:rPr>
      </w:pPr>
    </w:p>
    <w:p w14:paraId="706B390E" w14:textId="77777777" w:rsidR="00607BF4" w:rsidRPr="00C91438" w:rsidRDefault="00607BF4" w:rsidP="00607BF4">
      <w:pPr>
        <w:tabs>
          <w:tab w:val="left" w:pos="4678"/>
        </w:tabs>
        <w:rPr>
          <w:b/>
        </w:rPr>
      </w:pPr>
    </w:p>
    <w:p w14:paraId="5C78B064" w14:textId="3F705C46" w:rsidR="00607BF4" w:rsidRPr="00C91438" w:rsidRDefault="00607BF4" w:rsidP="00607BF4">
      <w:pPr>
        <w:tabs>
          <w:tab w:val="left" w:pos="4678"/>
        </w:tabs>
        <w:rPr>
          <w:b/>
        </w:rPr>
      </w:pPr>
    </w:p>
    <w:p w14:paraId="1D13D228" w14:textId="77777777" w:rsidR="00607BF4" w:rsidRDefault="00607BF4" w:rsidP="00607BF4">
      <w:pPr>
        <w:tabs>
          <w:tab w:val="left" w:pos="4678"/>
        </w:tabs>
        <w:rPr>
          <w:b/>
        </w:rPr>
      </w:pPr>
    </w:p>
    <w:p w14:paraId="1C721C9A" w14:textId="77777777" w:rsidR="00607BF4" w:rsidRPr="00C91438" w:rsidRDefault="00607BF4" w:rsidP="00607BF4">
      <w:pPr>
        <w:tabs>
          <w:tab w:val="left" w:pos="4678"/>
        </w:tabs>
        <w:rPr>
          <w:b/>
        </w:rPr>
      </w:pPr>
    </w:p>
    <w:p w14:paraId="60C01224" w14:textId="77777777" w:rsidR="00607BF4" w:rsidRPr="00C91438" w:rsidRDefault="00607BF4" w:rsidP="00607BF4">
      <w:pPr>
        <w:tabs>
          <w:tab w:val="left" w:pos="4678"/>
        </w:tabs>
        <w:rPr>
          <w:b/>
        </w:rPr>
      </w:pPr>
    </w:p>
    <w:p w14:paraId="4384D2E2" w14:textId="77777777" w:rsidR="00607BF4" w:rsidRPr="00C91438" w:rsidRDefault="00607BF4" w:rsidP="00607BF4">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14:paraId="599AFFD7" w14:textId="77777777" w:rsidR="00607BF4" w:rsidRPr="00C91438" w:rsidRDefault="00607BF4" w:rsidP="00607BF4">
      <w:pPr>
        <w:tabs>
          <w:tab w:val="left" w:pos="4678"/>
        </w:tabs>
        <w:rPr>
          <w:b/>
        </w:rPr>
      </w:pPr>
    </w:p>
    <w:p w14:paraId="2A55CFD8" w14:textId="77777777" w:rsidR="00607BF4" w:rsidRPr="00C91438" w:rsidRDefault="00607BF4" w:rsidP="00607BF4">
      <w:pPr>
        <w:tabs>
          <w:tab w:val="left" w:pos="4678"/>
        </w:tabs>
        <w:rPr>
          <w:b/>
        </w:rPr>
      </w:pPr>
    </w:p>
    <w:p w14:paraId="39136B29" w14:textId="3641B965" w:rsidR="00607BF4" w:rsidRDefault="00607BF4" w:rsidP="00607BF4">
      <w:pPr>
        <w:tabs>
          <w:tab w:val="left" w:pos="4678"/>
        </w:tabs>
        <w:rPr>
          <w:b/>
        </w:rPr>
      </w:pPr>
    </w:p>
    <w:p w14:paraId="3902C7A1" w14:textId="77777777" w:rsidR="00607BF4" w:rsidRPr="00C91438" w:rsidRDefault="00607BF4" w:rsidP="00607BF4">
      <w:pPr>
        <w:tabs>
          <w:tab w:val="left" w:pos="4678"/>
        </w:tabs>
        <w:rPr>
          <w:b/>
        </w:rPr>
      </w:pPr>
    </w:p>
    <w:p w14:paraId="3AB14D1F" w14:textId="77777777" w:rsidR="00607BF4" w:rsidRPr="00C91438" w:rsidRDefault="00607BF4" w:rsidP="00607BF4">
      <w:pPr>
        <w:tabs>
          <w:tab w:val="left" w:pos="4678"/>
        </w:tabs>
        <w:rPr>
          <w:b/>
        </w:rPr>
      </w:pPr>
    </w:p>
    <w:p w14:paraId="3EE86BBD" w14:textId="77777777" w:rsidR="00607BF4" w:rsidRPr="00C91438" w:rsidRDefault="00607BF4" w:rsidP="00607BF4">
      <w:pPr>
        <w:tabs>
          <w:tab w:val="left" w:pos="4678"/>
        </w:tabs>
        <w:rPr>
          <w:b/>
        </w:rPr>
      </w:pPr>
    </w:p>
    <w:p w14:paraId="757A0474" w14:textId="7D076B28" w:rsidR="00607BF4" w:rsidRPr="00C91438" w:rsidRDefault="00607BF4" w:rsidP="00607BF4">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6509CB54" w14:textId="77777777" w:rsidR="00607BF4" w:rsidRPr="00C91438" w:rsidRDefault="00607BF4" w:rsidP="00607BF4">
      <w:pPr>
        <w:tabs>
          <w:tab w:val="left" w:pos="4678"/>
        </w:tabs>
        <w:rPr>
          <w:b/>
        </w:rPr>
      </w:pPr>
    </w:p>
    <w:p w14:paraId="43CA32A7" w14:textId="77777777" w:rsidR="00607BF4" w:rsidRPr="00C91438" w:rsidRDefault="00607BF4" w:rsidP="00607BF4">
      <w:pPr>
        <w:tabs>
          <w:tab w:val="left" w:pos="4678"/>
        </w:tabs>
        <w:rPr>
          <w:b/>
        </w:rPr>
      </w:pPr>
    </w:p>
    <w:p w14:paraId="3F06020A" w14:textId="20A6D6C4" w:rsidR="00607BF4" w:rsidRDefault="00607BF4" w:rsidP="00607BF4">
      <w:pPr>
        <w:tabs>
          <w:tab w:val="left" w:pos="4678"/>
        </w:tabs>
        <w:rPr>
          <w:b/>
        </w:rPr>
      </w:pPr>
    </w:p>
    <w:p w14:paraId="64891D83" w14:textId="77777777" w:rsidR="00607BF4" w:rsidRPr="00C91438" w:rsidRDefault="00607BF4" w:rsidP="00607BF4">
      <w:pPr>
        <w:tabs>
          <w:tab w:val="left" w:pos="4678"/>
        </w:tabs>
        <w:rPr>
          <w:b/>
        </w:rPr>
      </w:pPr>
    </w:p>
    <w:p w14:paraId="7B3E094C" w14:textId="77777777" w:rsidR="00607BF4" w:rsidRPr="00C91438" w:rsidRDefault="00607BF4" w:rsidP="00607BF4">
      <w:pPr>
        <w:tabs>
          <w:tab w:val="left" w:pos="4678"/>
        </w:tabs>
        <w:rPr>
          <w:b/>
        </w:rPr>
      </w:pPr>
    </w:p>
    <w:p w14:paraId="15F7993B" w14:textId="77777777" w:rsidR="00607BF4" w:rsidRPr="00C91438" w:rsidRDefault="00607BF4" w:rsidP="00607BF4">
      <w:pPr>
        <w:tabs>
          <w:tab w:val="left" w:pos="4678"/>
        </w:tabs>
        <w:rPr>
          <w:b/>
        </w:rPr>
      </w:pPr>
    </w:p>
    <w:p w14:paraId="56BE2035" w14:textId="77777777" w:rsidR="00607BF4" w:rsidRPr="00C91438" w:rsidRDefault="00607BF4" w:rsidP="00607BF4">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JESÚS BERINO GRANADOS</w:t>
      </w:r>
    </w:p>
    <w:p w14:paraId="56E67ECC" w14:textId="77777777" w:rsidR="00607BF4" w:rsidRPr="00C91438" w:rsidRDefault="00607BF4" w:rsidP="00607BF4">
      <w:pPr>
        <w:tabs>
          <w:tab w:val="left" w:pos="4678"/>
        </w:tabs>
        <w:rPr>
          <w:b/>
        </w:rPr>
      </w:pPr>
    </w:p>
    <w:p w14:paraId="639B4760" w14:textId="15F1EC6A" w:rsidR="00607BF4" w:rsidRDefault="00607BF4" w:rsidP="00607BF4">
      <w:pPr>
        <w:tabs>
          <w:tab w:val="left" w:pos="4678"/>
        </w:tabs>
        <w:rPr>
          <w:b/>
        </w:rPr>
      </w:pPr>
    </w:p>
    <w:p w14:paraId="570E23F6" w14:textId="77777777" w:rsidR="00607BF4" w:rsidRPr="00C91438" w:rsidRDefault="00607BF4" w:rsidP="00607BF4">
      <w:pPr>
        <w:tabs>
          <w:tab w:val="left" w:pos="4678"/>
        </w:tabs>
        <w:rPr>
          <w:b/>
        </w:rPr>
      </w:pPr>
    </w:p>
    <w:p w14:paraId="54867865" w14:textId="77777777" w:rsidR="00607BF4" w:rsidRPr="00C91438" w:rsidRDefault="00607BF4" w:rsidP="00607BF4">
      <w:pPr>
        <w:tabs>
          <w:tab w:val="left" w:pos="4678"/>
        </w:tabs>
        <w:rPr>
          <w:b/>
        </w:rPr>
      </w:pPr>
    </w:p>
    <w:p w14:paraId="45C5A756" w14:textId="77777777" w:rsidR="00607BF4" w:rsidRPr="00C91438" w:rsidRDefault="00607BF4" w:rsidP="00607BF4">
      <w:pPr>
        <w:tabs>
          <w:tab w:val="left" w:pos="4678"/>
        </w:tabs>
        <w:rPr>
          <w:b/>
        </w:rPr>
      </w:pPr>
    </w:p>
    <w:p w14:paraId="4AB1769E" w14:textId="77777777" w:rsidR="00607BF4" w:rsidRPr="00C91438" w:rsidRDefault="00607BF4" w:rsidP="00607BF4">
      <w:pPr>
        <w:tabs>
          <w:tab w:val="left" w:pos="4678"/>
        </w:tabs>
        <w:rPr>
          <w:b/>
        </w:rPr>
      </w:pPr>
    </w:p>
    <w:p w14:paraId="15206637" w14:textId="77777777" w:rsidR="00607BF4" w:rsidRPr="00C91438" w:rsidRDefault="00607BF4" w:rsidP="00607BF4">
      <w:pPr>
        <w:tabs>
          <w:tab w:val="left" w:pos="4678"/>
        </w:tabs>
        <w:jc w:val="center"/>
        <w:rPr>
          <w:b/>
        </w:rPr>
      </w:pPr>
      <w:r w:rsidRPr="00C91438">
        <w:rPr>
          <w:b/>
        </w:rPr>
        <w:t xml:space="preserve">DIP. </w:t>
      </w:r>
      <w:r w:rsidRPr="00C91438">
        <w:rPr>
          <w:rFonts w:cs="Arial"/>
          <w:b/>
          <w:snapToGrid w:val="0"/>
        </w:rPr>
        <w:t>JAIME BUENO ZERTUCHE</w:t>
      </w:r>
    </w:p>
    <w:p w14:paraId="16FE0527" w14:textId="77777777" w:rsidR="00607BF4" w:rsidRDefault="00607BF4" w:rsidP="00607BF4">
      <w:pPr>
        <w:tabs>
          <w:tab w:val="left" w:pos="4678"/>
        </w:tabs>
        <w:rPr>
          <w:b/>
        </w:rPr>
      </w:pPr>
    </w:p>
    <w:p w14:paraId="2A187359" w14:textId="77777777" w:rsidR="00607BF4" w:rsidRDefault="00607BF4" w:rsidP="00607BF4">
      <w:pPr>
        <w:tabs>
          <w:tab w:val="left" w:pos="4678"/>
        </w:tabs>
        <w:rPr>
          <w:b/>
        </w:rPr>
      </w:pPr>
    </w:p>
    <w:p w14:paraId="070DF06E" w14:textId="77777777" w:rsidR="00607BF4" w:rsidRDefault="00607BF4" w:rsidP="00607BF4">
      <w:pPr>
        <w:tabs>
          <w:tab w:val="left" w:pos="4678"/>
        </w:tabs>
        <w:rPr>
          <w:b/>
        </w:rPr>
      </w:pPr>
    </w:p>
    <w:p w14:paraId="3CCD704C" w14:textId="77777777" w:rsidR="00607BF4" w:rsidRDefault="00607BF4" w:rsidP="00607BF4">
      <w:pPr>
        <w:tabs>
          <w:tab w:val="left" w:pos="4678"/>
        </w:tabs>
        <w:rPr>
          <w:b/>
        </w:rPr>
      </w:pPr>
    </w:p>
    <w:p w14:paraId="3059E043" w14:textId="77777777" w:rsidR="001E731C" w:rsidRPr="00607BF4" w:rsidRDefault="001E731C" w:rsidP="001D16E4">
      <w:pPr>
        <w:rPr>
          <w:rFonts w:cs="Arial"/>
          <w:b/>
          <w:sz w:val="18"/>
          <w:szCs w:val="26"/>
        </w:rPr>
      </w:pPr>
      <w:r w:rsidRPr="00607BF4">
        <w:rPr>
          <w:rFonts w:cs="Arial"/>
          <w:b/>
          <w:sz w:val="18"/>
          <w:szCs w:val="26"/>
        </w:rPr>
        <w:t>ESTA HOJA DE FIRMAS CORRESPONDE A LA INICIATIVA CON PR</w:t>
      </w:r>
      <w:r w:rsidR="00F17EF9" w:rsidRPr="00607BF4">
        <w:rPr>
          <w:rFonts w:cs="Arial"/>
          <w:b/>
          <w:sz w:val="18"/>
          <w:szCs w:val="26"/>
        </w:rPr>
        <w:t>OYECTO DE DECRETO POR EL QUE SE</w:t>
      </w:r>
      <w:r w:rsidR="00005D1B" w:rsidRPr="00607BF4">
        <w:rPr>
          <w:rFonts w:cs="Arial"/>
          <w:b/>
          <w:sz w:val="18"/>
          <w:szCs w:val="26"/>
        </w:rPr>
        <w:t xml:space="preserve"> REFORMA </w:t>
      </w:r>
      <w:r w:rsidR="001E0E55" w:rsidRPr="00607BF4">
        <w:rPr>
          <w:rFonts w:cs="Arial"/>
          <w:b/>
          <w:sz w:val="18"/>
          <w:szCs w:val="26"/>
        </w:rPr>
        <w:t>EL ARTÍCULO 5</w:t>
      </w:r>
      <w:r w:rsidR="00005D1B" w:rsidRPr="00607BF4">
        <w:rPr>
          <w:rFonts w:cs="Arial"/>
          <w:b/>
          <w:sz w:val="18"/>
          <w:szCs w:val="26"/>
        </w:rPr>
        <w:t xml:space="preserve">7 DE LA </w:t>
      </w:r>
      <w:r w:rsidR="001E0E55" w:rsidRPr="00607BF4">
        <w:rPr>
          <w:rFonts w:cs="Arial"/>
          <w:b/>
          <w:sz w:val="18"/>
          <w:szCs w:val="26"/>
        </w:rPr>
        <w:t>LEY PARA PROMOVER LA IGUALDAD Y PREVENIR LA DISCRIMINACIÓN EN EL ESTADO DE COAHUILA DE ZARAGOZA.</w:t>
      </w:r>
    </w:p>
    <w:sectPr w:rsidR="001E731C" w:rsidRPr="00607BF4" w:rsidSect="001E731C">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6A2F" w14:textId="77777777" w:rsidR="00573D60" w:rsidRDefault="00573D60" w:rsidP="003C2651">
      <w:r>
        <w:separator/>
      </w:r>
    </w:p>
  </w:endnote>
  <w:endnote w:type="continuationSeparator" w:id="0">
    <w:p w14:paraId="13CE6183" w14:textId="77777777" w:rsidR="00573D60" w:rsidRDefault="00573D60" w:rsidP="003C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A4F5" w14:textId="77777777" w:rsidR="00573D60" w:rsidRDefault="00573D60" w:rsidP="003C2651">
      <w:r>
        <w:separator/>
      </w:r>
    </w:p>
  </w:footnote>
  <w:footnote w:type="continuationSeparator" w:id="0">
    <w:p w14:paraId="373CB744" w14:textId="77777777" w:rsidR="00573D60" w:rsidRDefault="00573D60" w:rsidP="003C2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07BF4" w:rsidRPr="00D775E4" w14:paraId="38A648E6" w14:textId="77777777" w:rsidTr="00C25B9C">
      <w:trPr>
        <w:jc w:val="center"/>
      </w:trPr>
      <w:tc>
        <w:tcPr>
          <w:tcW w:w="1253" w:type="dxa"/>
        </w:tcPr>
        <w:p w14:paraId="2A9E6CBE" w14:textId="77777777" w:rsidR="00607BF4" w:rsidRPr="00D775E4" w:rsidRDefault="0093661C" w:rsidP="00607BF4">
          <w:pPr>
            <w:jc w:val="center"/>
            <w:rPr>
              <w:b/>
              <w:bCs/>
              <w:sz w:val="12"/>
            </w:rPr>
          </w:pPr>
          <w:bookmarkStart w:id="1" w:name="_Hlk525548497"/>
          <w:r>
            <w:rPr>
              <w:noProof/>
              <w:lang w:eastAsia="es-MX"/>
            </w:rPr>
            <w:drawing>
              <wp:anchor distT="0" distB="0" distL="114300" distR="114300" simplePos="0" relativeHeight="251660288" behindDoc="0" locked="0" layoutInCell="1" allowOverlap="1" wp14:anchorId="4C52DBAE" wp14:editId="21C279E1">
                <wp:simplePos x="0" y="0"/>
                <wp:positionH relativeFrom="column">
                  <wp:posOffset>-25400</wp:posOffset>
                </wp:positionH>
                <wp:positionV relativeFrom="paragraph">
                  <wp:posOffset>52705</wp:posOffset>
                </wp:positionV>
                <wp:extent cx="902335" cy="886460"/>
                <wp:effectExtent l="0" t="0" r="0" b="0"/>
                <wp:wrapNone/>
                <wp:docPr id="14" name="Imagen 3"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E81FA" w14:textId="77777777" w:rsidR="00607BF4" w:rsidRPr="00D775E4" w:rsidRDefault="00607BF4" w:rsidP="00607BF4">
          <w:pPr>
            <w:jc w:val="center"/>
            <w:rPr>
              <w:b/>
              <w:bCs/>
              <w:sz w:val="12"/>
            </w:rPr>
          </w:pPr>
        </w:p>
        <w:p w14:paraId="198D1C34" w14:textId="77777777" w:rsidR="00607BF4" w:rsidRPr="00D775E4" w:rsidRDefault="00607BF4" w:rsidP="00607BF4">
          <w:pPr>
            <w:jc w:val="center"/>
            <w:rPr>
              <w:b/>
              <w:bCs/>
              <w:sz w:val="12"/>
            </w:rPr>
          </w:pPr>
        </w:p>
        <w:p w14:paraId="557FBC33" w14:textId="77777777" w:rsidR="00607BF4" w:rsidRPr="00D775E4" w:rsidRDefault="00607BF4" w:rsidP="00607BF4">
          <w:pPr>
            <w:jc w:val="center"/>
            <w:rPr>
              <w:b/>
              <w:bCs/>
              <w:sz w:val="12"/>
            </w:rPr>
          </w:pPr>
        </w:p>
        <w:p w14:paraId="2063CB0B" w14:textId="77777777" w:rsidR="00607BF4" w:rsidRPr="00D775E4" w:rsidRDefault="00607BF4" w:rsidP="00607BF4">
          <w:pPr>
            <w:jc w:val="center"/>
            <w:rPr>
              <w:b/>
              <w:bCs/>
              <w:sz w:val="12"/>
            </w:rPr>
          </w:pPr>
        </w:p>
        <w:p w14:paraId="2F7128A8" w14:textId="77777777" w:rsidR="00607BF4" w:rsidRPr="00D775E4" w:rsidRDefault="00607BF4" w:rsidP="00607BF4">
          <w:pPr>
            <w:jc w:val="center"/>
            <w:rPr>
              <w:b/>
              <w:bCs/>
              <w:sz w:val="12"/>
            </w:rPr>
          </w:pPr>
        </w:p>
        <w:p w14:paraId="23318FB2" w14:textId="77777777" w:rsidR="00607BF4" w:rsidRPr="00D775E4" w:rsidRDefault="00607BF4" w:rsidP="00607BF4">
          <w:pPr>
            <w:jc w:val="center"/>
            <w:rPr>
              <w:b/>
              <w:bCs/>
              <w:sz w:val="12"/>
            </w:rPr>
          </w:pPr>
        </w:p>
        <w:p w14:paraId="3F627143" w14:textId="77777777" w:rsidR="00607BF4" w:rsidRPr="00D775E4" w:rsidRDefault="00607BF4" w:rsidP="00607BF4">
          <w:pPr>
            <w:jc w:val="center"/>
            <w:rPr>
              <w:b/>
              <w:bCs/>
              <w:sz w:val="12"/>
            </w:rPr>
          </w:pPr>
        </w:p>
        <w:p w14:paraId="3E9FE9C3" w14:textId="77777777" w:rsidR="00607BF4" w:rsidRPr="00D775E4" w:rsidRDefault="00607BF4" w:rsidP="00607BF4">
          <w:pPr>
            <w:jc w:val="center"/>
            <w:rPr>
              <w:b/>
              <w:bCs/>
              <w:sz w:val="12"/>
            </w:rPr>
          </w:pPr>
        </w:p>
        <w:p w14:paraId="17D7B030" w14:textId="77777777" w:rsidR="00607BF4" w:rsidRPr="00D775E4" w:rsidRDefault="00607BF4" w:rsidP="00607BF4">
          <w:pPr>
            <w:jc w:val="center"/>
            <w:rPr>
              <w:b/>
              <w:bCs/>
              <w:sz w:val="12"/>
            </w:rPr>
          </w:pPr>
        </w:p>
        <w:p w14:paraId="488EECD1" w14:textId="77777777" w:rsidR="00607BF4" w:rsidRPr="00D775E4" w:rsidRDefault="00607BF4" w:rsidP="00607BF4">
          <w:pPr>
            <w:jc w:val="center"/>
            <w:rPr>
              <w:b/>
              <w:bCs/>
              <w:sz w:val="12"/>
            </w:rPr>
          </w:pPr>
        </w:p>
        <w:p w14:paraId="2E1FDD6D" w14:textId="77777777" w:rsidR="00607BF4" w:rsidRPr="00D775E4" w:rsidRDefault="00607BF4" w:rsidP="00607BF4">
          <w:pPr>
            <w:jc w:val="center"/>
            <w:rPr>
              <w:b/>
              <w:bCs/>
              <w:sz w:val="12"/>
            </w:rPr>
          </w:pPr>
        </w:p>
      </w:tc>
      <w:tc>
        <w:tcPr>
          <w:tcW w:w="8623" w:type="dxa"/>
        </w:tcPr>
        <w:p w14:paraId="177E6DBA" w14:textId="77777777" w:rsidR="00607BF4" w:rsidRPr="00815938" w:rsidRDefault="0093661C" w:rsidP="00607BF4">
          <w:pPr>
            <w:jc w:val="center"/>
            <w:rPr>
              <w:b/>
              <w:bCs/>
              <w:sz w:val="24"/>
            </w:rPr>
          </w:pPr>
          <w:r>
            <w:rPr>
              <w:noProof/>
              <w:lang w:eastAsia="es-MX"/>
            </w:rPr>
            <w:drawing>
              <wp:anchor distT="0" distB="0" distL="114300" distR="114300" simplePos="0" relativeHeight="251659264" behindDoc="0" locked="0" layoutInCell="1" allowOverlap="1" wp14:anchorId="3CCA7425" wp14:editId="3DD68D41">
                <wp:simplePos x="0" y="0"/>
                <wp:positionH relativeFrom="column">
                  <wp:posOffset>5220335</wp:posOffset>
                </wp:positionH>
                <wp:positionV relativeFrom="paragraph">
                  <wp:posOffset>40640</wp:posOffset>
                </wp:positionV>
                <wp:extent cx="838200" cy="812800"/>
                <wp:effectExtent l="0" t="0" r="0" b="0"/>
                <wp:wrapNone/>
                <wp:docPr id="13" name="Imagen 2"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424DA" w14:textId="77777777" w:rsidR="00607BF4" w:rsidRPr="002E1219" w:rsidRDefault="00607BF4" w:rsidP="00607BF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946A673" w14:textId="77777777" w:rsidR="00607BF4" w:rsidRDefault="00607BF4" w:rsidP="00607BF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66C48CB" w14:textId="77777777" w:rsidR="00607BF4" w:rsidRPr="004D5011" w:rsidRDefault="00607BF4" w:rsidP="00607BF4">
          <w:pPr>
            <w:pStyle w:val="Encabezado"/>
            <w:tabs>
              <w:tab w:val="left" w:pos="-1528"/>
              <w:tab w:val="center" w:pos="-1386"/>
            </w:tabs>
            <w:jc w:val="center"/>
            <w:rPr>
              <w:rFonts w:cs="Arial"/>
              <w:bCs/>
              <w:smallCaps/>
              <w:spacing w:val="20"/>
              <w:sz w:val="32"/>
              <w:szCs w:val="32"/>
            </w:rPr>
          </w:pPr>
        </w:p>
        <w:p w14:paraId="4331645E" w14:textId="77777777" w:rsidR="00607BF4" w:rsidRPr="00E41A80" w:rsidRDefault="00607BF4" w:rsidP="00607BF4">
          <w:pPr>
            <w:jc w:val="center"/>
            <w:rPr>
              <w:rFonts w:cs="Arial"/>
              <w:sz w:val="16"/>
            </w:rPr>
          </w:pPr>
          <w:r w:rsidRPr="00E41A80">
            <w:rPr>
              <w:rFonts w:cs="Arial"/>
              <w:sz w:val="16"/>
            </w:rPr>
            <w:t>“2018, AÑO DEL CENTENARIO DE LA CONSTITUCIÓN DE COAHUILA”</w:t>
          </w:r>
        </w:p>
        <w:p w14:paraId="58E45512" w14:textId="77777777" w:rsidR="00607BF4" w:rsidRPr="0037765C" w:rsidRDefault="00607BF4" w:rsidP="00607BF4">
          <w:pPr>
            <w:jc w:val="center"/>
            <w:rPr>
              <w:rFonts w:ascii="Century Schoolbook" w:hAnsi="Century Schoolbook"/>
              <w:b/>
              <w:bCs/>
              <w:sz w:val="6"/>
            </w:rPr>
          </w:pPr>
        </w:p>
        <w:p w14:paraId="4AA07518" w14:textId="77777777" w:rsidR="00607BF4" w:rsidRPr="00D775E4" w:rsidRDefault="00607BF4" w:rsidP="00607BF4">
          <w:pPr>
            <w:ind w:left="-434" w:right="-672"/>
            <w:jc w:val="center"/>
            <w:rPr>
              <w:b/>
              <w:bCs/>
              <w:sz w:val="12"/>
            </w:rPr>
          </w:pPr>
        </w:p>
      </w:tc>
      <w:tc>
        <w:tcPr>
          <w:tcW w:w="1181" w:type="dxa"/>
        </w:tcPr>
        <w:p w14:paraId="08B90698" w14:textId="77777777" w:rsidR="00607BF4" w:rsidRDefault="00607BF4" w:rsidP="00607BF4">
          <w:pPr>
            <w:jc w:val="center"/>
            <w:rPr>
              <w:b/>
              <w:bCs/>
              <w:sz w:val="12"/>
            </w:rPr>
          </w:pPr>
        </w:p>
        <w:p w14:paraId="3D3EA5C6" w14:textId="77777777" w:rsidR="00607BF4" w:rsidRDefault="00607BF4" w:rsidP="00607BF4">
          <w:pPr>
            <w:jc w:val="center"/>
            <w:rPr>
              <w:b/>
              <w:bCs/>
              <w:sz w:val="12"/>
            </w:rPr>
          </w:pPr>
        </w:p>
        <w:p w14:paraId="276A6B62" w14:textId="77777777" w:rsidR="00607BF4" w:rsidRPr="00D775E4" w:rsidRDefault="00607BF4" w:rsidP="00607BF4">
          <w:pPr>
            <w:jc w:val="center"/>
            <w:rPr>
              <w:b/>
              <w:bCs/>
              <w:sz w:val="12"/>
            </w:rPr>
          </w:pPr>
        </w:p>
      </w:tc>
    </w:tr>
    <w:bookmarkEnd w:id="1"/>
  </w:tbl>
  <w:p w14:paraId="5E475F2B" w14:textId="77777777" w:rsidR="00C707F4" w:rsidRPr="00C707F4" w:rsidRDefault="00C707F4" w:rsidP="00C707F4">
    <w:pPr>
      <w:tabs>
        <w:tab w:val="center" w:pos="4419"/>
        <w:tab w:val="right"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201"/>
    <w:multiLevelType w:val="hybridMultilevel"/>
    <w:tmpl w:val="5C360F3E"/>
    <w:lvl w:ilvl="0" w:tplc="06462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27363"/>
    <w:multiLevelType w:val="hybridMultilevel"/>
    <w:tmpl w:val="49A24736"/>
    <w:lvl w:ilvl="0" w:tplc="7EDC41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831134"/>
    <w:multiLevelType w:val="hybridMultilevel"/>
    <w:tmpl w:val="9EC0BF8A"/>
    <w:lvl w:ilvl="0" w:tplc="1A8E0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E94A20"/>
    <w:multiLevelType w:val="hybridMultilevel"/>
    <w:tmpl w:val="DCEAB9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7BA7EC6"/>
    <w:multiLevelType w:val="hybridMultilevel"/>
    <w:tmpl w:val="939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61"/>
    <w:rsid w:val="00001F53"/>
    <w:rsid w:val="00005D1B"/>
    <w:rsid w:val="00006D60"/>
    <w:rsid w:val="00010163"/>
    <w:rsid w:val="00017734"/>
    <w:rsid w:val="0002199B"/>
    <w:rsid w:val="00033F64"/>
    <w:rsid w:val="00037D23"/>
    <w:rsid w:val="00041605"/>
    <w:rsid w:val="0004799F"/>
    <w:rsid w:val="00062EA8"/>
    <w:rsid w:val="00070BE3"/>
    <w:rsid w:val="00073C8B"/>
    <w:rsid w:val="00083393"/>
    <w:rsid w:val="00090250"/>
    <w:rsid w:val="000A3125"/>
    <w:rsid w:val="000A3D49"/>
    <w:rsid w:val="000C3515"/>
    <w:rsid w:val="000D175D"/>
    <w:rsid w:val="000D2B18"/>
    <w:rsid w:val="000E53BE"/>
    <w:rsid w:val="000F0F9D"/>
    <w:rsid w:val="000F2566"/>
    <w:rsid w:val="0011385D"/>
    <w:rsid w:val="0011765D"/>
    <w:rsid w:val="001210D4"/>
    <w:rsid w:val="001262B0"/>
    <w:rsid w:val="00127C9B"/>
    <w:rsid w:val="00131241"/>
    <w:rsid w:val="00146876"/>
    <w:rsid w:val="00167608"/>
    <w:rsid w:val="001717D7"/>
    <w:rsid w:val="00171CC2"/>
    <w:rsid w:val="0017749D"/>
    <w:rsid w:val="001913CA"/>
    <w:rsid w:val="00197E11"/>
    <w:rsid w:val="001B349A"/>
    <w:rsid w:val="001B78C2"/>
    <w:rsid w:val="001C0D08"/>
    <w:rsid w:val="001C2135"/>
    <w:rsid w:val="001D16E4"/>
    <w:rsid w:val="001E0E55"/>
    <w:rsid w:val="001E731C"/>
    <w:rsid w:val="001F08A3"/>
    <w:rsid w:val="001F186D"/>
    <w:rsid w:val="001F535D"/>
    <w:rsid w:val="00204FF1"/>
    <w:rsid w:val="002072AB"/>
    <w:rsid w:val="00212514"/>
    <w:rsid w:val="002138C0"/>
    <w:rsid w:val="0021421B"/>
    <w:rsid w:val="00223A05"/>
    <w:rsid w:val="002267AE"/>
    <w:rsid w:val="00233507"/>
    <w:rsid w:val="00243DEE"/>
    <w:rsid w:val="00246922"/>
    <w:rsid w:val="00246D08"/>
    <w:rsid w:val="00252178"/>
    <w:rsid w:val="00254140"/>
    <w:rsid w:val="0025614C"/>
    <w:rsid w:val="00271786"/>
    <w:rsid w:val="00274441"/>
    <w:rsid w:val="00274937"/>
    <w:rsid w:val="00281B12"/>
    <w:rsid w:val="0029248E"/>
    <w:rsid w:val="00293FDC"/>
    <w:rsid w:val="00295036"/>
    <w:rsid w:val="00295888"/>
    <w:rsid w:val="002A508D"/>
    <w:rsid w:val="002B4ACE"/>
    <w:rsid w:val="002C1F25"/>
    <w:rsid w:val="002C2B48"/>
    <w:rsid w:val="002C3D7E"/>
    <w:rsid w:val="002C6C5D"/>
    <w:rsid w:val="002E27E8"/>
    <w:rsid w:val="002E3AD5"/>
    <w:rsid w:val="002E7915"/>
    <w:rsid w:val="002F2D25"/>
    <w:rsid w:val="002F71B6"/>
    <w:rsid w:val="002F7F76"/>
    <w:rsid w:val="00300868"/>
    <w:rsid w:val="00300884"/>
    <w:rsid w:val="003052E0"/>
    <w:rsid w:val="003057F2"/>
    <w:rsid w:val="0031421E"/>
    <w:rsid w:val="0032180F"/>
    <w:rsid w:val="00327BFA"/>
    <w:rsid w:val="00331691"/>
    <w:rsid w:val="00331761"/>
    <w:rsid w:val="0033428F"/>
    <w:rsid w:val="00340798"/>
    <w:rsid w:val="00343FBD"/>
    <w:rsid w:val="00344860"/>
    <w:rsid w:val="003503DE"/>
    <w:rsid w:val="003518C4"/>
    <w:rsid w:val="00357C62"/>
    <w:rsid w:val="0036184E"/>
    <w:rsid w:val="00365A3A"/>
    <w:rsid w:val="003661B3"/>
    <w:rsid w:val="00366D27"/>
    <w:rsid w:val="003705C5"/>
    <w:rsid w:val="00373DB2"/>
    <w:rsid w:val="00376518"/>
    <w:rsid w:val="00382EF0"/>
    <w:rsid w:val="00383EE0"/>
    <w:rsid w:val="00384C5F"/>
    <w:rsid w:val="00385043"/>
    <w:rsid w:val="00391D5C"/>
    <w:rsid w:val="00394265"/>
    <w:rsid w:val="00394B16"/>
    <w:rsid w:val="003A65CC"/>
    <w:rsid w:val="003B2774"/>
    <w:rsid w:val="003C2651"/>
    <w:rsid w:val="003D1546"/>
    <w:rsid w:val="003D5001"/>
    <w:rsid w:val="003E2F1C"/>
    <w:rsid w:val="003E7E49"/>
    <w:rsid w:val="00401792"/>
    <w:rsid w:val="00402C69"/>
    <w:rsid w:val="00404A30"/>
    <w:rsid w:val="00410D65"/>
    <w:rsid w:val="00426409"/>
    <w:rsid w:val="004375A2"/>
    <w:rsid w:val="00450B77"/>
    <w:rsid w:val="004548F1"/>
    <w:rsid w:val="00456FBA"/>
    <w:rsid w:val="00460014"/>
    <w:rsid w:val="004649D0"/>
    <w:rsid w:val="00464D26"/>
    <w:rsid w:val="004723E2"/>
    <w:rsid w:val="00474B0C"/>
    <w:rsid w:val="0048111E"/>
    <w:rsid w:val="004D0F4E"/>
    <w:rsid w:val="004D1E74"/>
    <w:rsid w:val="004D6EBF"/>
    <w:rsid w:val="004E58D2"/>
    <w:rsid w:val="004E7B60"/>
    <w:rsid w:val="00513F18"/>
    <w:rsid w:val="00534918"/>
    <w:rsid w:val="0054160D"/>
    <w:rsid w:val="00543490"/>
    <w:rsid w:val="005472A8"/>
    <w:rsid w:val="00547839"/>
    <w:rsid w:val="00562162"/>
    <w:rsid w:val="0056777B"/>
    <w:rsid w:val="00573D60"/>
    <w:rsid w:val="00583827"/>
    <w:rsid w:val="00586C95"/>
    <w:rsid w:val="005A2AD1"/>
    <w:rsid w:val="005A6994"/>
    <w:rsid w:val="005A7F11"/>
    <w:rsid w:val="005B5151"/>
    <w:rsid w:val="005C4B62"/>
    <w:rsid w:val="005C4CDA"/>
    <w:rsid w:val="005D6D7D"/>
    <w:rsid w:val="005E07FC"/>
    <w:rsid w:val="005E09A3"/>
    <w:rsid w:val="005E42CF"/>
    <w:rsid w:val="005E4879"/>
    <w:rsid w:val="005E4A7C"/>
    <w:rsid w:val="005E7BC0"/>
    <w:rsid w:val="005F4017"/>
    <w:rsid w:val="006048F0"/>
    <w:rsid w:val="00607BF4"/>
    <w:rsid w:val="0061480D"/>
    <w:rsid w:val="006174A8"/>
    <w:rsid w:val="00622F0E"/>
    <w:rsid w:val="00637549"/>
    <w:rsid w:val="00655BB6"/>
    <w:rsid w:val="00660217"/>
    <w:rsid w:val="00672DD3"/>
    <w:rsid w:val="00676033"/>
    <w:rsid w:val="00680270"/>
    <w:rsid w:val="006857E3"/>
    <w:rsid w:val="006870FD"/>
    <w:rsid w:val="00697D1E"/>
    <w:rsid w:val="006A3001"/>
    <w:rsid w:val="006A736E"/>
    <w:rsid w:val="006B0877"/>
    <w:rsid w:val="006B6728"/>
    <w:rsid w:val="006B69FE"/>
    <w:rsid w:val="006C2803"/>
    <w:rsid w:val="006E7205"/>
    <w:rsid w:val="006F27B1"/>
    <w:rsid w:val="006F3525"/>
    <w:rsid w:val="00706883"/>
    <w:rsid w:val="00710D3D"/>
    <w:rsid w:val="00711C06"/>
    <w:rsid w:val="00722857"/>
    <w:rsid w:val="0072369D"/>
    <w:rsid w:val="007271DC"/>
    <w:rsid w:val="00741F1F"/>
    <w:rsid w:val="00743838"/>
    <w:rsid w:val="00761383"/>
    <w:rsid w:val="00774807"/>
    <w:rsid w:val="007A7ED8"/>
    <w:rsid w:val="007B62EB"/>
    <w:rsid w:val="007B7D0D"/>
    <w:rsid w:val="007D311E"/>
    <w:rsid w:val="007D6E0E"/>
    <w:rsid w:val="007E4470"/>
    <w:rsid w:val="007F462E"/>
    <w:rsid w:val="00842430"/>
    <w:rsid w:val="00844735"/>
    <w:rsid w:val="00855A0A"/>
    <w:rsid w:val="00860FC3"/>
    <w:rsid w:val="00863002"/>
    <w:rsid w:val="00864716"/>
    <w:rsid w:val="0086619A"/>
    <w:rsid w:val="00870818"/>
    <w:rsid w:val="00872F94"/>
    <w:rsid w:val="0087368C"/>
    <w:rsid w:val="00876EA1"/>
    <w:rsid w:val="00885959"/>
    <w:rsid w:val="0088778D"/>
    <w:rsid w:val="0089142B"/>
    <w:rsid w:val="00891C06"/>
    <w:rsid w:val="00895583"/>
    <w:rsid w:val="00896FF4"/>
    <w:rsid w:val="008A31E0"/>
    <w:rsid w:val="008A6E9F"/>
    <w:rsid w:val="008B38F0"/>
    <w:rsid w:val="008D10BD"/>
    <w:rsid w:val="008D5262"/>
    <w:rsid w:val="008F1B70"/>
    <w:rsid w:val="008F5366"/>
    <w:rsid w:val="0090794A"/>
    <w:rsid w:val="00911B99"/>
    <w:rsid w:val="0091274D"/>
    <w:rsid w:val="00934141"/>
    <w:rsid w:val="0093661C"/>
    <w:rsid w:val="0094363F"/>
    <w:rsid w:val="009453EE"/>
    <w:rsid w:val="00947DD0"/>
    <w:rsid w:val="00967526"/>
    <w:rsid w:val="00967C07"/>
    <w:rsid w:val="009741EC"/>
    <w:rsid w:val="009819DB"/>
    <w:rsid w:val="00983EEF"/>
    <w:rsid w:val="00991F78"/>
    <w:rsid w:val="00995D49"/>
    <w:rsid w:val="009969D9"/>
    <w:rsid w:val="009A1632"/>
    <w:rsid w:val="009A6AC1"/>
    <w:rsid w:val="009B1028"/>
    <w:rsid w:val="009B3B69"/>
    <w:rsid w:val="009B532E"/>
    <w:rsid w:val="009C0426"/>
    <w:rsid w:val="009C12C8"/>
    <w:rsid w:val="009C133A"/>
    <w:rsid w:val="009C43A3"/>
    <w:rsid w:val="009C6F93"/>
    <w:rsid w:val="009E226F"/>
    <w:rsid w:val="009E51CE"/>
    <w:rsid w:val="009F2048"/>
    <w:rsid w:val="00A14453"/>
    <w:rsid w:val="00A23BCF"/>
    <w:rsid w:val="00A3077C"/>
    <w:rsid w:val="00A32233"/>
    <w:rsid w:val="00A443D3"/>
    <w:rsid w:val="00A53F11"/>
    <w:rsid w:val="00A60981"/>
    <w:rsid w:val="00A65F98"/>
    <w:rsid w:val="00A710B7"/>
    <w:rsid w:val="00A85195"/>
    <w:rsid w:val="00AA4B40"/>
    <w:rsid w:val="00AC318A"/>
    <w:rsid w:val="00AD325A"/>
    <w:rsid w:val="00AD3A76"/>
    <w:rsid w:val="00AE6D56"/>
    <w:rsid w:val="00B05267"/>
    <w:rsid w:val="00B1244B"/>
    <w:rsid w:val="00B1398C"/>
    <w:rsid w:val="00B17E3F"/>
    <w:rsid w:val="00B232F3"/>
    <w:rsid w:val="00B33645"/>
    <w:rsid w:val="00B36270"/>
    <w:rsid w:val="00B37FD9"/>
    <w:rsid w:val="00B43A00"/>
    <w:rsid w:val="00B54296"/>
    <w:rsid w:val="00B55E43"/>
    <w:rsid w:val="00B65E4A"/>
    <w:rsid w:val="00B6618F"/>
    <w:rsid w:val="00B7264C"/>
    <w:rsid w:val="00B7370D"/>
    <w:rsid w:val="00B77ED5"/>
    <w:rsid w:val="00B95348"/>
    <w:rsid w:val="00B95634"/>
    <w:rsid w:val="00BB394D"/>
    <w:rsid w:val="00BB5430"/>
    <w:rsid w:val="00BF0B35"/>
    <w:rsid w:val="00C02E86"/>
    <w:rsid w:val="00C068D8"/>
    <w:rsid w:val="00C06F6A"/>
    <w:rsid w:val="00C117C1"/>
    <w:rsid w:val="00C1585D"/>
    <w:rsid w:val="00C15CC8"/>
    <w:rsid w:val="00C21E25"/>
    <w:rsid w:val="00C244E7"/>
    <w:rsid w:val="00C25A07"/>
    <w:rsid w:val="00C25ABA"/>
    <w:rsid w:val="00C26803"/>
    <w:rsid w:val="00C30AB1"/>
    <w:rsid w:val="00C36F25"/>
    <w:rsid w:val="00C456BA"/>
    <w:rsid w:val="00C55A25"/>
    <w:rsid w:val="00C707F4"/>
    <w:rsid w:val="00C71CC5"/>
    <w:rsid w:val="00C76330"/>
    <w:rsid w:val="00C92231"/>
    <w:rsid w:val="00C96D8E"/>
    <w:rsid w:val="00CA1FD9"/>
    <w:rsid w:val="00CB481C"/>
    <w:rsid w:val="00CC439C"/>
    <w:rsid w:val="00CC6163"/>
    <w:rsid w:val="00CC74EB"/>
    <w:rsid w:val="00CD6EBF"/>
    <w:rsid w:val="00CE0627"/>
    <w:rsid w:val="00CE267C"/>
    <w:rsid w:val="00CF3E80"/>
    <w:rsid w:val="00CF4B63"/>
    <w:rsid w:val="00D111DE"/>
    <w:rsid w:val="00D23A05"/>
    <w:rsid w:val="00D251B4"/>
    <w:rsid w:val="00D3416D"/>
    <w:rsid w:val="00D34B52"/>
    <w:rsid w:val="00D37802"/>
    <w:rsid w:val="00D4389F"/>
    <w:rsid w:val="00D507D9"/>
    <w:rsid w:val="00D57DC7"/>
    <w:rsid w:val="00D62382"/>
    <w:rsid w:val="00D629BD"/>
    <w:rsid w:val="00D63FB1"/>
    <w:rsid w:val="00D702A7"/>
    <w:rsid w:val="00D73A6D"/>
    <w:rsid w:val="00D73A9E"/>
    <w:rsid w:val="00D84559"/>
    <w:rsid w:val="00D960DE"/>
    <w:rsid w:val="00D9612E"/>
    <w:rsid w:val="00D97817"/>
    <w:rsid w:val="00DA0BB8"/>
    <w:rsid w:val="00DA4EFF"/>
    <w:rsid w:val="00DD43C2"/>
    <w:rsid w:val="00DE0CC0"/>
    <w:rsid w:val="00DE502B"/>
    <w:rsid w:val="00DE5419"/>
    <w:rsid w:val="00DE5478"/>
    <w:rsid w:val="00E209FD"/>
    <w:rsid w:val="00E225AA"/>
    <w:rsid w:val="00E2474E"/>
    <w:rsid w:val="00E24FF5"/>
    <w:rsid w:val="00E27D3B"/>
    <w:rsid w:val="00E30EAD"/>
    <w:rsid w:val="00E40CE2"/>
    <w:rsid w:val="00E4412C"/>
    <w:rsid w:val="00E95181"/>
    <w:rsid w:val="00EA24DA"/>
    <w:rsid w:val="00EB18F3"/>
    <w:rsid w:val="00EB71E7"/>
    <w:rsid w:val="00EB7871"/>
    <w:rsid w:val="00EC17F2"/>
    <w:rsid w:val="00EC23EC"/>
    <w:rsid w:val="00EC48A7"/>
    <w:rsid w:val="00EE17CF"/>
    <w:rsid w:val="00EE460A"/>
    <w:rsid w:val="00EE5394"/>
    <w:rsid w:val="00EF3C10"/>
    <w:rsid w:val="00EF46A3"/>
    <w:rsid w:val="00F03B68"/>
    <w:rsid w:val="00F0525C"/>
    <w:rsid w:val="00F14667"/>
    <w:rsid w:val="00F147AC"/>
    <w:rsid w:val="00F15DC4"/>
    <w:rsid w:val="00F17EF9"/>
    <w:rsid w:val="00F26717"/>
    <w:rsid w:val="00F33A2E"/>
    <w:rsid w:val="00F36994"/>
    <w:rsid w:val="00F47550"/>
    <w:rsid w:val="00F51183"/>
    <w:rsid w:val="00F55B1D"/>
    <w:rsid w:val="00F60A92"/>
    <w:rsid w:val="00F65DDC"/>
    <w:rsid w:val="00F70909"/>
    <w:rsid w:val="00F75544"/>
    <w:rsid w:val="00F85788"/>
    <w:rsid w:val="00F91249"/>
    <w:rsid w:val="00F93BE1"/>
    <w:rsid w:val="00F96BC4"/>
    <w:rsid w:val="00FA5DE0"/>
    <w:rsid w:val="00FA7A26"/>
    <w:rsid w:val="00FB5D3D"/>
    <w:rsid w:val="00FB6B06"/>
    <w:rsid w:val="00FC36A8"/>
    <w:rsid w:val="00FC5F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C6A9C"/>
  <w15:chartTrackingRefBased/>
  <w15:docId w15:val="{45E265F9-61D9-4CE6-A5E6-9E96E13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F4"/>
    <w:pPr>
      <w:jc w:val="both"/>
    </w:pPr>
    <w:rPr>
      <w:rFonts w:ascii="Arial" w:eastAsia="Times New Roman" w:hAnsi="Arial"/>
      <w:lang w:eastAsia="es-ES"/>
    </w:rPr>
  </w:style>
  <w:style w:type="paragraph" w:styleId="Ttulo1">
    <w:name w:val="heading 1"/>
    <w:basedOn w:val="Normal"/>
    <w:next w:val="Normal"/>
    <w:link w:val="Ttulo1Car"/>
    <w:qFormat/>
    <w:rsid w:val="00607BF4"/>
    <w:pPr>
      <w:keepNext/>
      <w:outlineLvl w:val="0"/>
    </w:pPr>
    <w:rPr>
      <w:b/>
      <w:sz w:val="22"/>
    </w:rPr>
  </w:style>
  <w:style w:type="paragraph" w:styleId="Ttulo2">
    <w:name w:val="heading 2"/>
    <w:basedOn w:val="Normal"/>
    <w:next w:val="Normal"/>
    <w:link w:val="Ttulo2Car"/>
    <w:qFormat/>
    <w:rsid w:val="00607BF4"/>
    <w:pPr>
      <w:keepNext/>
      <w:tabs>
        <w:tab w:val="left" w:pos="0"/>
      </w:tabs>
      <w:jc w:val="center"/>
      <w:outlineLvl w:val="1"/>
    </w:pPr>
    <w:rPr>
      <w:b/>
    </w:rPr>
  </w:style>
  <w:style w:type="paragraph" w:styleId="Ttulo3">
    <w:name w:val="heading 3"/>
    <w:basedOn w:val="Normal"/>
    <w:next w:val="Normal"/>
    <w:link w:val="Ttulo3Car"/>
    <w:qFormat/>
    <w:rsid w:val="00607BF4"/>
    <w:pPr>
      <w:keepNext/>
      <w:spacing w:line="360" w:lineRule="auto"/>
      <w:outlineLvl w:val="2"/>
    </w:pPr>
    <w:rPr>
      <w:b/>
      <w:sz w:val="36"/>
    </w:rPr>
  </w:style>
  <w:style w:type="paragraph" w:styleId="Ttulo4">
    <w:name w:val="heading 4"/>
    <w:basedOn w:val="Normal"/>
    <w:next w:val="Normal"/>
    <w:link w:val="Ttulo4Car"/>
    <w:qFormat/>
    <w:rsid w:val="00607BF4"/>
    <w:pPr>
      <w:keepNext/>
      <w:spacing w:line="360" w:lineRule="auto"/>
      <w:outlineLvl w:val="3"/>
    </w:pPr>
    <w:rPr>
      <w:b/>
      <w:sz w:val="36"/>
    </w:rPr>
  </w:style>
  <w:style w:type="paragraph" w:styleId="Ttulo5">
    <w:name w:val="heading 5"/>
    <w:basedOn w:val="Normal"/>
    <w:next w:val="Normal"/>
    <w:link w:val="Ttulo5Car"/>
    <w:qFormat/>
    <w:rsid w:val="00607BF4"/>
    <w:pPr>
      <w:keepNext/>
      <w:shd w:val="clear" w:color="FF00FF" w:fill="auto"/>
      <w:spacing w:line="360" w:lineRule="auto"/>
      <w:outlineLvl w:val="4"/>
    </w:pPr>
    <w:rPr>
      <w:b/>
      <w:sz w:val="36"/>
    </w:rPr>
  </w:style>
  <w:style w:type="paragraph" w:styleId="Ttulo6">
    <w:name w:val="heading 6"/>
    <w:basedOn w:val="Normal"/>
    <w:next w:val="Normal"/>
    <w:link w:val="Ttulo6Car"/>
    <w:qFormat/>
    <w:rsid w:val="00607BF4"/>
    <w:pPr>
      <w:keepNext/>
      <w:spacing w:line="360" w:lineRule="auto"/>
      <w:outlineLvl w:val="5"/>
    </w:pPr>
    <w:rPr>
      <w:b/>
      <w:sz w:val="36"/>
    </w:rPr>
  </w:style>
  <w:style w:type="paragraph" w:styleId="Ttulo7">
    <w:name w:val="heading 7"/>
    <w:basedOn w:val="Normal"/>
    <w:next w:val="Normal"/>
    <w:link w:val="Ttulo7Car"/>
    <w:qFormat/>
    <w:rsid w:val="00607BF4"/>
    <w:pPr>
      <w:keepNext/>
      <w:spacing w:line="360" w:lineRule="auto"/>
      <w:outlineLvl w:val="6"/>
    </w:pPr>
    <w:rPr>
      <w:b/>
      <w:sz w:val="36"/>
    </w:rPr>
  </w:style>
  <w:style w:type="paragraph" w:styleId="Ttulo8">
    <w:name w:val="heading 8"/>
    <w:basedOn w:val="Normal"/>
    <w:next w:val="Normal"/>
    <w:link w:val="Ttulo8Car"/>
    <w:qFormat/>
    <w:rsid w:val="00607BF4"/>
    <w:pPr>
      <w:keepNext/>
      <w:tabs>
        <w:tab w:val="left" w:pos="6237"/>
      </w:tabs>
      <w:spacing w:line="360" w:lineRule="auto"/>
      <w:outlineLvl w:val="7"/>
    </w:pPr>
    <w:rPr>
      <w:b/>
      <w:sz w:val="36"/>
    </w:rPr>
  </w:style>
  <w:style w:type="paragraph" w:styleId="Ttulo9">
    <w:name w:val="heading 9"/>
    <w:basedOn w:val="Normal"/>
    <w:next w:val="Normal"/>
    <w:link w:val="Ttulo9Car"/>
    <w:qFormat/>
    <w:rsid w:val="00607BF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07BF4"/>
    <w:rPr>
      <w:rFonts w:ascii="Arial" w:eastAsia="Times New Roman" w:hAnsi="Arial"/>
      <w:b/>
      <w:sz w:val="22"/>
      <w:lang w:eastAsia="es-ES"/>
    </w:rPr>
  </w:style>
  <w:style w:type="character" w:customStyle="1" w:styleId="Ttulo2Car">
    <w:name w:val="Título 2 Car"/>
    <w:link w:val="Ttulo2"/>
    <w:rsid w:val="00607BF4"/>
    <w:rPr>
      <w:rFonts w:ascii="Arial" w:eastAsia="Times New Roman" w:hAnsi="Arial"/>
      <w:b/>
      <w:lang w:eastAsia="es-ES"/>
    </w:rPr>
  </w:style>
  <w:style w:type="character" w:customStyle="1" w:styleId="Ttulo3Car">
    <w:name w:val="Título 3 Car"/>
    <w:link w:val="Ttulo3"/>
    <w:rsid w:val="00607BF4"/>
    <w:rPr>
      <w:rFonts w:ascii="Arial" w:eastAsia="Times New Roman" w:hAnsi="Arial"/>
      <w:b/>
      <w:sz w:val="36"/>
      <w:lang w:eastAsia="es-ES"/>
    </w:rPr>
  </w:style>
  <w:style w:type="character" w:customStyle="1" w:styleId="Ttulo4Car">
    <w:name w:val="Título 4 Car"/>
    <w:link w:val="Ttulo4"/>
    <w:rsid w:val="00607BF4"/>
    <w:rPr>
      <w:rFonts w:ascii="Arial" w:eastAsia="Times New Roman" w:hAnsi="Arial"/>
      <w:b/>
      <w:sz w:val="36"/>
      <w:lang w:eastAsia="es-ES"/>
    </w:rPr>
  </w:style>
  <w:style w:type="character" w:customStyle="1" w:styleId="Ttulo5Car">
    <w:name w:val="Título 5 Car"/>
    <w:link w:val="Ttulo5"/>
    <w:rsid w:val="00607BF4"/>
    <w:rPr>
      <w:rFonts w:ascii="Arial" w:eastAsia="Times New Roman" w:hAnsi="Arial"/>
      <w:b/>
      <w:sz w:val="36"/>
      <w:shd w:val="clear" w:color="FF00FF" w:fill="auto"/>
      <w:lang w:eastAsia="es-ES"/>
    </w:rPr>
  </w:style>
  <w:style w:type="character" w:customStyle="1" w:styleId="Ttulo6Car">
    <w:name w:val="Título 6 Car"/>
    <w:link w:val="Ttulo6"/>
    <w:rsid w:val="00607BF4"/>
    <w:rPr>
      <w:rFonts w:ascii="Arial" w:eastAsia="Times New Roman" w:hAnsi="Arial"/>
      <w:b/>
      <w:sz w:val="36"/>
      <w:lang w:eastAsia="es-ES"/>
    </w:rPr>
  </w:style>
  <w:style w:type="character" w:customStyle="1" w:styleId="Ttulo7Car">
    <w:name w:val="Título 7 Car"/>
    <w:link w:val="Ttulo7"/>
    <w:rsid w:val="00607BF4"/>
    <w:rPr>
      <w:rFonts w:ascii="Arial" w:eastAsia="Times New Roman" w:hAnsi="Arial"/>
      <w:b/>
      <w:sz w:val="36"/>
      <w:lang w:eastAsia="es-ES"/>
    </w:rPr>
  </w:style>
  <w:style w:type="character" w:customStyle="1" w:styleId="Ttulo8Car">
    <w:name w:val="Título 8 Car"/>
    <w:link w:val="Ttulo8"/>
    <w:rsid w:val="00607BF4"/>
    <w:rPr>
      <w:rFonts w:ascii="Arial" w:eastAsia="Times New Roman" w:hAnsi="Arial"/>
      <w:b/>
      <w:sz w:val="36"/>
      <w:lang w:eastAsia="es-ES"/>
    </w:rPr>
  </w:style>
  <w:style w:type="character" w:customStyle="1" w:styleId="Ttulo9Car">
    <w:name w:val="Título 9 Car"/>
    <w:link w:val="Ttulo9"/>
    <w:rsid w:val="00607BF4"/>
    <w:rPr>
      <w:rFonts w:ascii="Arial" w:eastAsia="Times New Roman" w:hAnsi="Arial"/>
      <w:b/>
      <w:sz w:val="36"/>
      <w:lang w:eastAsia="es-ES"/>
    </w:rPr>
  </w:style>
  <w:style w:type="paragraph" w:customStyle="1" w:styleId="Default">
    <w:name w:val="Default"/>
    <w:rsid w:val="00607BF4"/>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07BF4"/>
    <w:pPr>
      <w:tabs>
        <w:tab w:val="center" w:pos="4419"/>
        <w:tab w:val="right" w:pos="8838"/>
      </w:tabs>
    </w:pPr>
  </w:style>
  <w:style w:type="character" w:customStyle="1" w:styleId="EncabezadoCar">
    <w:name w:val="Encabezado Car"/>
    <w:link w:val="Encabezado"/>
    <w:uiPriority w:val="99"/>
    <w:rsid w:val="00607BF4"/>
    <w:rPr>
      <w:rFonts w:ascii="Arial" w:eastAsia="Times New Roman" w:hAnsi="Arial"/>
      <w:lang w:eastAsia="es-ES"/>
    </w:rPr>
  </w:style>
  <w:style w:type="paragraph" w:styleId="Prrafodelista">
    <w:name w:val="List Paragraph"/>
    <w:basedOn w:val="Normal"/>
    <w:uiPriority w:val="34"/>
    <w:qFormat/>
    <w:rsid w:val="00607BF4"/>
    <w:pPr>
      <w:widowControl w:val="0"/>
      <w:ind w:left="720"/>
      <w:contextualSpacing/>
    </w:pPr>
    <w:rPr>
      <w:b/>
      <w:snapToGrid w:val="0"/>
    </w:rPr>
  </w:style>
  <w:style w:type="paragraph" w:styleId="Piedepgina">
    <w:name w:val="footer"/>
    <w:basedOn w:val="Normal"/>
    <w:link w:val="PiedepginaCar"/>
    <w:uiPriority w:val="99"/>
    <w:unhideWhenUsed/>
    <w:rsid w:val="00607BF4"/>
    <w:pPr>
      <w:tabs>
        <w:tab w:val="center" w:pos="4419"/>
        <w:tab w:val="right" w:pos="8838"/>
      </w:tabs>
    </w:pPr>
  </w:style>
  <w:style w:type="character" w:customStyle="1" w:styleId="PiedepginaCar">
    <w:name w:val="Pie de página Car"/>
    <w:link w:val="Piedepgina"/>
    <w:uiPriority w:val="99"/>
    <w:rsid w:val="00607BF4"/>
    <w:rPr>
      <w:rFonts w:ascii="Arial" w:eastAsia="Times New Roman" w:hAnsi="Arial"/>
      <w:lang w:eastAsia="es-ES"/>
    </w:rPr>
  </w:style>
  <w:style w:type="paragraph" w:styleId="Textodeglobo">
    <w:name w:val="Balloon Text"/>
    <w:basedOn w:val="Normal"/>
    <w:link w:val="TextodegloboCar"/>
    <w:uiPriority w:val="99"/>
    <w:semiHidden/>
    <w:unhideWhenUsed/>
    <w:rsid w:val="00607BF4"/>
    <w:rPr>
      <w:rFonts w:ascii="Tahoma" w:hAnsi="Tahoma" w:cs="Tahoma"/>
      <w:sz w:val="16"/>
      <w:szCs w:val="16"/>
    </w:rPr>
  </w:style>
  <w:style w:type="character" w:customStyle="1" w:styleId="TextodegloboCar">
    <w:name w:val="Texto de globo Car"/>
    <w:link w:val="Textodeglobo"/>
    <w:uiPriority w:val="99"/>
    <w:semiHidden/>
    <w:rsid w:val="00607BF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482B-313C-4465-9203-261C1A47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9265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dc:creator>
  <cp:keywords/>
  <cp:lastModifiedBy>Juan Lumbreras</cp:lastModifiedBy>
  <cp:revision>4</cp:revision>
  <cp:lastPrinted>2018-10-03T17:08:00Z</cp:lastPrinted>
  <dcterms:created xsi:type="dcterms:W3CDTF">2018-10-03T17:09:00Z</dcterms:created>
  <dcterms:modified xsi:type="dcterms:W3CDTF">2019-05-31T18:07:00Z</dcterms:modified>
</cp:coreProperties>
</file>