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8BA0C" w14:textId="77777777" w:rsidR="003304EB" w:rsidRPr="005E692B" w:rsidRDefault="003304EB" w:rsidP="003304EB">
      <w:pPr>
        <w:rPr>
          <w:rFonts w:ascii="Arial Narrow" w:hAnsi="Arial Narrow"/>
          <w:color w:val="000000"/>
          <w:sz w:val="26"/>
          <w:szCs w:val="26"/>
        </w:rPr>
      </w:pPr>
    </w:p>
    <w:p w14:paraId="1D46569F" w14:textId="77777777" w:rsidR="003304EB" w:rsidRPr="005E692B" w:rsidRDefault="003304EB" w:rsidP="003304EB">
      <w:pPr>
        <w:rPr>
          <w:rFonts w:ascii="Arial Narrow" w:hAnsi="Arial Narrow"/>
          <w:color w:val="000000"/>
          <w:sz w:val="26"/>
          <w:szCs w:val="26"/>
        </w:rPr>
      </w:pPr>
    </w:p>
    <w:p w14:paraId="2E75D9B2" w14:textId="77777777" w:rsidR="003304EB" w:rsidRPr="005E692B" w:rsidRDefault="003304EB" w:rsidP="003304EB">
      <w:pPr>
        <w:rPr>
          <w:rFonts w:ascii="Arial Narrow" w:hAnsi="Arial Narrow"/>
          <w:b/>
          <w:color w:val="000000"/>
          <w:sz w:val="26"/>
          <w:szCs w:val="26"/>
        </w:rPr>
      </w:pPr>
      <w:r w:rsidRPr="005E692B">
        <w:rPr>
          <w:rFonts w:ascii="Arial Narrow" w:hAnsi="Arial Narrow"/>
          <w:color w:val="000000"/>
          <w:sz w:val="26"/>
          <w:szCs w:val="26"/>
        </w:rPr>
        <w:t xml:space="preserve">Iniciativa con proyecto de Decreto por la que se adiciona un tercer párrafo al inciso b) de la Fracción I del artículo 18 de la </w:t>
      </w:r>
      <w:r w:rsidRPr="005E692B">
        <w:rPr>
          <w:rFonts w:ascii="Arial Narrow" w:hAnsi="Arial Narrow"/>
          <w:b/>
          <w:color w:val="000000"/>
          <w:sz w:val="26"/>
          <w:szCs w:val="26"/>
        </w:rPr>
        <w:t>Ley del Sistema Anticorrupción del Estado de Coahuila de Zaragoza.</w:t>
      </w:r>
    </w:p>
    <w:p w14:paraId="7A2D4386" w14:textId="77777777" w:rsidR="003304EB" w:rsidRPr="005E692B" w:rsidRDefault="003304EB" w:rsidP="003304EB">
      <w:pPr>
        <w:rPr>
          <w:rFonts w:ascii="Arial Narrow" w:hAnsi="Arial Narrow"/>
          <w:color w:val="000000"/>
          <w:sz w:val="26"/>
          <w:szCs w:val="26"/>
        </w:rPr>
      </w:pPr>
    </w:p>
    <w:p w14:paraId="35845EEC" w14:textId="77777777" w:rsidR="003304EB" w:rsidRPr="005E692B" w:rsidRDefault="003304EB" w:rsidP="003304EB">
      <w:pPr>
        <w:numPr>
          <w:ilvl w:val="0"/>
          <w:numId w:val="7"/>
        </w:numPr>
        <w:rPr>
          <w:rFonts w:ascii="Arial Narrow" w:hAnsi="Arial Narrow"/>
          <w:b/>
          <w:color w:val="000000"/>
          <w:sz w:val="26"/>
          <w:szCs w:val="26"/>
        </w:rPr>
      </w:pPr>
      <w:r w:rsidRPr="005E692B">
        <w:rPr>
          <w:rFonts w:ascii="Arial Narrow" w:hAnsi="Arial Narrow"/>
          <w:b/>
          <w:color w:val="000000"/>
          <w:sz w:val="26"/>
          <w:szCs w:val="26"/>
        </w:rPr>
        <w:t>Respecto a los requisitos para los integrantes de la Comisión de Selección, que deberán ser los mismos del Secretario Técnico.</w:t>
      </w:r>
    </w:p>
    <w:p w14:paraId="323A454C" w14:textId="77777777" w:rsidR="003304EB" w:rsidRPr="005E692B" w:rsidRDefault="003304EB" w:rsidP="003304EB">
      <w:pPr>
        <w:rPr>
          <w:rFonts w:ascii="Arial Narrow" w:hAnsi="Arial Narrow"/>
          <w:color w:val="000000"/>
          <w:sz w:val="26"/>
          <w:szCs w:val="26"/>
        </w:rPr>
      </w:pPr>
    </w:p>
    <w:p w14:paraId="00814BFB" w14:textId="77777777" w:rsidR="003304EB" w:rsidRPr="005E692B" w:rsidRDefault="003304EB" w:rsidP="003304EB">
      <w:pPr>
        <w:rPr>
          <w:rFonts w:ascii="Arial Narrow" w:hAnsi="Arial Narrow"/>
          <w:color w:val="000000"/>
          <w:sz w:val="26"/>
          <w:szCs w:val="26"/>
        </w:rPr>
      </w:pPr>
      <w:r w:rsidRPr="005E692B">
        <w:rPr>
          <w:rFonts w:ascii="Arial Narrow" w:hAnsi="Arial Narrow"/>
          <w:color w:val="000000"/>
          <w:sz w:val="26"/>
          <w:szCs w:val="26"/>
        </w:rPr>
        <w:t xml:space="preserve">Planteada por el </w:t>
      </w:r>
      <w:r w:rsidRPr="005E692B">
        <w:rPr>
          <w:rFonts w:ascii="Arial Narrow" w:hAnsi="Arial Narrow"/>
          <w:b/>
          <w:color w:val="000000"/>
          <w:sz w:val="26"/>
          <w:szCs w:val="26"/>
        </w:rPr>
        <w:t xml:space="preserve">Diputado Gerardo Abraham Aguado Gómez, </w:t>
      </w:r>
      <w:r w:rsidRPr="005E692B">
        <w:rPr>
          <w:rFonts w:ascii="Arial Narrow" w:hAnsi="Arial Narrow"/>
          <w:color w:val="000000"/>
          <w:sz w:val="26"/>
          <w:szCs w:val="26"/>
        </w:rPr>
        <w:t>del Grupo Parlamentario “Del Partido Acción Nacional”, conjuntamente con las demás Diputadas y Diputados que la suscriben.</w:t>
      </w:r>
    </w:p>
    <w:p w14:paraId="7B4C87B7" w14:textId="77777777" w:rsidR="003304EB" w:rsidRPr="005E692B" w:rsidRDefault="003304EB" w:rsidP="003304EB">
      <w:pPr>
        <w:rPr>
          <w:rFonts w:ascii="Arial Narrow" w:hAnsi="Arial Narrow" w:cs="Arial"/>
          <w:sz w:val="26"/>
          <w:szCs w:val="26"/>
        </w:rPr>
      </w:pPr>
    </w:p>
    <w:p w14:paraId="41FF65C7" w14:textId="77777777" w:rsidR="003304EB" w:rsidRPr="005E692B" w:rsidRDefault="003304EB" w:rsidP="003304EB">
      <w:pPr>
        <w:rPr>
          <w:rFonts w:ascii="Arial Narrow" w:hAnsi="Arial Narrow"/>
          <w:b/>
          <w:color w:val="000000"/>
          <w:sz w:val="26"/>
          <w:szCs w:val="26"/>
        </w:rPr>
      </w:pPr>
      <w:r w:rsidRPr="005E692B">
        <w:rPr>
          <w:rFonts w:ascii="Arial Narrow" w:hAnsi="Arial Narrow"/>
          <w:color w:val="000000"/>
          <w:sz w:val="26"/>
          <w:szCs w:val="26"/>
        </w:rPr>
        <w:t xml:space="preserve">Fecha de Lectura de la Iniciativa: </w:t>
      </w:r>
      <w:r w:rsidRPr="005E692B">
        <w:rPr>
          <w:rFonts w:ascii="Arial Narrow" w:hAnsi="Arial Narrow"/>
          <w:b/>
          <w:color w:val="000000"/>
          <w:sz w:val="26"/>
          <w:szCs w:val="26"/>
        </w:rPr>
        <w:t>16 de Octubre de 2018.</w:t>
      </w:r>
    </w:p>
    <w:p w14:paraId="7DF050B1" w14:textId="77777777" w:rsidR="003304EB" w:rsidRPr="005E692B" w:rsidRDefault="003304EB" w:rsidP="003304EB">
      <w:pPr>
        <w:rPr>
          <w:rFonts w:ascii="Arial Narrow" w:hAnsi="Arial Narrow" w:cs="Arial"/>
          <w:sz w:val="26"/>
          <w:szCs w:val="26"/>
        </w:rPr>
      </w:pPr>
    </w:p>
    <w:p w14:paraId="0754887F" w14:textId="77777777" w:rsidR="003304EB" w:rsidRPr="005E692B" w:rsidRDefault="003304EB" w:rsidP="003304EB">
      <w:pPr>
        <w:widowControl w:val="0"/>
        <w:rPr>
          <w:rFonts w:ascii="Arial Narrow" w:hAnsi="Arial Narrow" w:cs="Arial"/>
          <w:b/>
          <w:snapToGrid w:val="0"/>
          <w:sz w:val="26"/>
          <w:szCs w:val="26"/>
        </w:rPr>
      </w:pPr>
      <w:r w:rsidRPr="005E692B">
        <w:rPr>
          <w:rFonts w:ascii="Arial Narrow" w:hAnsi="Arial Narrow"/>
          <w:color w:val="000000"/>
          <w:sz w:val="26"/>
          <w:szCs w:val="26"/>
        </w:rPr>
        <w:t xml:space="preserve">Turnada a la </w:t>
      </w:r>
      <w:r w:rsidRPr="005E692B">
        <w:rPr>
          <w:rFonts w:ascii="Arial Narrow" w:hAnsi="Arial Narrow" w:cs="Arial"/>
          <w:b/>
          <w:snapToGrid w:val="0"/>
          <w:sz w:val="26"/>
          <w:szCs w:val="26"/>
        </w:rPr>
        <w:t>Comisión de Gobernación, Puntos Constitucionales y Justicia.</w:t>
      </w:r>
    </w:p>
    <w:p w14:paraId="51051CB8" w14:textId="77777777" w:rsidR="003304EB" w:rsidRPr="005E692B" w:rsidRDefault="003304EB" w:rsidP="003304EB">
      <w:pPr>
        <w:rPr>
          <w:rFonts w:ascii="Arial Narrow" w:hAnsi="Arial Narrow"/>
          <w:color w:val="000000"/>
          <w:sz w:val="26"/>
          <w:szCs w:val="26"/>
        </w:rPr>
      </w:pPr>
    </w:p>
    <w:p w14:paraId="7DDF5D16" w14:textId="77777777" w:rsidR="005E692B" w:rsidRPr="005E692B" w:rsidRDefault="005E692B" w:rsidP="005E692B">
      <w:pPr>
        <w:rPr>
          <w:rFonts w:ascii="Arial Narrow" w:hAnsi="Arial Narrow"/>
          <w:b/>
          <w:color w:val="000000"/>
          <w:sz w:val="26"/>
          <w:szCs w:val="26"/>
        </w:rPr>
      </w:pPr>
      <w:r w:rsidRPr="005E692B">
        <w:rPr>
          <w:rFonts w:ascii="Arial Narrow" w:hAnsi="Arial Narrow"/>
          <w:b/>
          <w:color w:val="000000"/>
          <w:sz w:val="26"/>
          <w:szCs w:val="26"/>
        </w:rPr>
        <w:t>Lectura del Dictamen: 23 de Octubre de 2019.</w:t>
      </w:r>
    </w:p>
    <w:p w14:paraId="7D031B56" w14:textId="77777777" w:rsidR="005E692B" w:rsidRPr="005E692B" w:rsidRDefault="005E692B" w:rsidP="005E692B">
      <w:pPr>
        <w:rPr>
          <w:rFonts w:ascii="Arial Narrow" w:hAnsi="Arial Narrow"/>
          <w:b/>
          <w:color w:val="000000"/>
          <w:sz w:val="26"/>
          <w:szCs w:val="26"/>
        </w:rPr>
      </w:pPr>
    </w:p>
    <w:p w14:paraId="7B3CA64E" w14:textId="77777777" w:rsidR="005E692B" w:rsidRPr="005E692B" w:rsidRDefault="005E692B" w:rsidP="005E692B">
      <w:pPr>
        <w:rPr>
          <w:rFonts w:ascii="Arial Narrow" w:hAnsi="Arial Narrow"/>
          <w:b/>
          <w:color w:val="000000"/>
          <w:sz w:val="26"/>
          <w:szCs w:val="26"/>
        </w:rPr>
      </w:pPr>
      <w:r w:rsidRPr="005E692B">
        <w:rPr>
          <w:rFonts w:ascii="Arial Narrow" w:hAnsi="Arial Narrow"/>
          <w:b/>
          <w:color w:val="000000"/>
          <w:sz w:val="26"/>
          <w:szCs w:val="26"/>
        </w:rPr>
        <w:t>Decreto No. 372</w:t>
      </w:r>
    </w:p>
    <w:p w14:paraId="6F2D26EC" w14:textId="77777777" w:rsidR="003304EB" w:rsidRPr="005E692B" w:rsidRDefault="003304EB" w:rsidP="003304EB">
      <w:pPr>
        <w:rPr>
          <w:rFonts w:ascii="Arial Narrow" w:hAnsi="Arial Narrow"/>
          <w:b/>
          <w:color w:val="000000"/>
          <w:sz w:val="26"/>
          <w:szCs w:val="26"/>
        </w:rPr>
      </w:pPr>
    </w:p>
    <w:p w14:paraId="73B578FA" w14:textId="77777777" w:rsidR="00171503" w:rsidRPr="0086289A" w:rsidRDefault="00171503" w:rsidP="00171503">
      <w:pPr>
        <w:ind w:right="-1227"/>
        <w:rPr>
          <w:rFonts w:ascii="Arial Narrow" w:hAnsi="Arial Narrow"/>
          <w:b/>
          <w:color w:val="000000"/>
          <w:sz w:val="26"/>
          <w:szCs w:val="26"/>
        </w:rPr>
      </w:pPr>
      <w:r w:rsidRPr="0086289A">
        <w:rPr>
          <w:rFonts w:ascii="Arial Narrow" w:hAnsi="Arial Narrow"/>
          <w:color w:val="000000"/>
          <w:sz w:val="26"/>
          <w:szCs w:val="26"/>
        </w:rPr>
        <w:t xml:space="preserve">Publicación en el Periódico Oficial del Gobierno del Estado: </w:t>
      </w:r>
      <w:r w:rsidRPr="0086289A">
        <w:rPr>
          <w:rFonts w:ascii="Arial Narrow" w:hAnsi="Arial Narrow" w:cs="Symbol"/>
          <w:b/>
          <w:snapToGrid w:val="0"/>
          <w:sz w:val="26"/>
          <w:szCs w:val="26"/>
        </w:rPr>
        <w:t>P.O. 94 - 22 de Noviembre de 2019.</w:t>
      </w:r>
    </w:p>
    <w:p w14:paraId="2361E451" w14:textId="77777777" w:rsidR="003304EB" w:rsidRDefault="003304EB" w:rsidP="003304EB">
      <w:pPr>
        <w:spacing w:line="360" w:lineRule="auto"/>
        <w:rPr>
          <w:rFonts w:cs="Arial"/>
          <w:b/>
          <w:sz w:val="24"/>
          <w:szCs w:val="24"/>
        </w:rPr>
      </w:pPr>
      <w:bookmarkStart w:id="0" w:name="_GoBack"/>
      <w:bookmarkEnd w:id="0"/>
    </w:p>
    <w:p w14:paraId="7D80B11E" w14:textId="77777777" w:rsidR="003304EB" w:rsidRDefault="003304EB">
      <w:pPr>
        <w:rPr>
          <w:rFonts w:cs="Arial"/>
          <w:b/>
          <w:sz w:val="28"/>
          <w:szCs w:val="28"/>
        </w:rPr>
      </w:pPr>
      <w:r>
        <w:rPr>
          <w:rFonts w:cs="Arial"/>
          <w:b/>
          <w:sz w:val="28"/>
          <w:szCs w:val="28"/>
        </w:rPr>
        <w:br w:type="page"/>
      </w:r>
    </w:p>
    <w:p w14:paraId="4D17C6DB" w14:textId="77777777" w:rsidR="00D962DD" w:rsidRPr="003304EB" w:rsidRDefault="00D962DD" w:rsidP="005723F1">
      <w:pPr>
        <w:spacing w:line="360" w:lineRule="auto"/>
        <w:rPr>
          <w:rFonts w:cs="Arial"/>
          <w:b/>
          <w:sz w:val="26"/>
          <w:szCs w:val="26"/>
        </w:rPr>
      </w:pPr>
      <w:r w:rsidRPr="003304EB">
        <w:rPr>
          <w:rFonts w:cs="Arial"/>
          <w:b/>
          <w:sz w:val="26"/>
          <w:szCs w:val="26"/>
        </w:rPr>
        <w:lastRenderedPageBreak/>
        <w:t xml:space="preserve">H.  PLENO DEL CONGRESO DEL ESTADO </w:t>
      </w:r>
    </w:p>
    <w:p w14:paraId="24349C3F" w14:textId="77777777" w:rsidR="00D962DD" w:rsidRPr="003304EB" w:rsidRDefault="00D962DD" w:rsidP="005723F1">
      <w:pPr>
        <w:spacing w:line="360" w:lineRule="auto"/>
        <w:rPr>
          <w:rFonts w:cs="Arial"/>
          <w:b/>
          <w:sz w:val="26"/>
          <w:szCs w:val="26"/>
        </w:rPr>
      </w:pPr>
      <w:r w:rsidRPr="003304EB">
        <w:rPr>
          <w:rFonts w:cs="Arial"/>
          <w:b/>
          <w:sz w:val="26"/>
          <w:szCs w:val="26"/>
        </w:rPr>
        <w:t>DE COAHUILA DE ZARAGOZA.</w:t>
      </w:r>
    </w:p>
    <w:p w14:paraId="115AEAD1" w14:textId="77777777" w:rsidR="00D962DD" w:rsidRPr="003304EB" w:rsidRDefault="00D962DD" w:rsidP="005723F1">
      <w:pPr>
        <w:spacing w:line="360" w:lineRule="auto"/>
        <w:rPr>
          <w:rFonts w:cs="Arial"/>
          <w:b/>
          <w:sz w:val="26"/>
          <w:szCs w:val="26"/>
        </w:rPr>
      </w:pPr>
      <w:r w:rsidRPr="003304EB">
        <w:rPr>
          <w:rFonts w:cs="Arial"/>
          <w:b/>
          <w:sz w:val="26"/>
          <w:szCs w:val="26"/>
        </w:rPr>
        <w:t xml:space="preserve">PRESENTE. </w:t>
      </w:r>
      <w:r w:rsidR="00C90F61" w:rsidRPr="003304EB">
        <w:rPr>
          <w:rFonts w:cs="Arial"/>
          <w:b/>
          <w:sz w:val="26"/>
          <w:szCs w:val="26"/>
        </w:rPr>
        <w:t>–</w:t>
      </w:r>
      <w:r w:rsidRPr="003304EB">
        <w:rPr>
          <w:rFonts w:cs="Arial"/>
          <w:b/>
          <w:sz w:val="26"/>
          <w:szCs w:val="26"/>
        </w:rPr>
        <w:t xml:space="preserve"> </w:t>
      </w:r>
    </w:p>
    <w:p w14:paraId="67EF03CE" w14:textId="77777777" w:rsidR="00C90F61" w:rsidRPr="003304EB" w:rsidRDefault="00C90F61" w:rsidP="005723F1">
      <w:pPr>
        <w:spacing w:line="360" w:lineRule="auto"/>
        <w:rPr>
          <w:rFonts w:cs="Arial"/>
          <w:b/>
          <w:sz w:val="26"/>
          <w:szCs w:val="26"/>
        </w:rPr>
      </w:pPr>
    </w:p>
    <w:p w14:paraId="5771D24C" w14:textId="77777777" w:rsidR="00D962DD" w:rsidRPr="003304EB" w:rsidRDefault="004C77A0" w:rsidP="005723F1">
      <w:pPr>
        <w:spacing w:line="360" w:lineRule="auto"/>
        <w:rPr>
          <w:rFonts w:cs="Arial"/>
          <w:b/>
          <w:sz w:val="26"/>
          <w:szCs w:val="26"/>
        </w:rPr>
      </w:pPr>
      <w:r w:rsidRPr="003304EB">
        <w:rPr>
          <w:rFonts w:cs="Arial"/>
          <w:b/>
          <w:sz w:val="26"/>
          <w:szCs w:val="26"/>
        </w:rPr>
        <w:t>Iniciativa que presenta el  diputado Gerardo Abraham Aguado Gómez</w:t>
      </w:r>
      <w:r w:rsidR="00D962DD" w:rsidRPr="003304EB">
        <w:rPr>
          <w:rFonts w:cs="Arial"/>
          <w:b/>
          <w:sz w:val="26"/>
          <w:szCs w:val="26"/>
        </w:rPr>
        <w:t>, conjuntamente con los diputados del Grupo Parlamentario “ Del Partido Acción Nacional”; en ejercicio de la facultad legislativa que nos concede</w:t>
      </w:r>
      <w:r w:rsidR="006075C9" w:rsidRPr="003304EB">
        <w:rPr>
          <w:rFonts w:cs="Arial"/>
          <w:b/>
          <w:sz w:val="26"/>
          <w:szCs w:val="26"/>
        </w:rPr>
        <w:t xml:space="preserve">n los </w:t>
      </w:r>
      <w:r w:rsidR="00D962DD" w:rsidRPr="003304EB">
        <w:rPr>
          <w:rFonts w:cs="Arial"/>
          <w:b/>
          <w:sz w:val="26"/>
          <w:szCs w:val="26"/>
        </w:rPr>
        <w:t>artículo</w:t>
      </w:r>
      <w:r w:rsidR="006075C9" w:rsidRPr="003304EB">
        <w:rPr>
          <w:rFonts w:cs="Arial"/>
          <w:b/>
          <w:sz w:val="26"/>
          <w:szCs w:val="26"/>
        </w:rPr>
        <w:t>s</w:t>
      </w:r>
      <w:r w:rsidR="00D962DD" w:rsidRPr="003304EB">
        <w:rPr>
          <w:rFonts w:cs="Arial"/>
          <w:b/>
          <w:sz w:val="26"/>
          <w:szCs w:val="26"/>
        </w:rPr>
        <w:t xml:space="preserve"> 59 Fracción I, </w:t>
      </w:r>
      <w:r w:rsidR="006075C9" w:rsidRPr="003304EB">
        <w:rPr>
          <w:rFonts w:cs="Arial"/>
          <w:b/>
          <w:sz w:val="26"/>
          <w:szCs w:val="26"/>
        </w:rPr>
        <w:t xml:space="preserve">y </w:t>
      </w:r>
      <w:r w:rsidR="00D962DD" w:rsidRPr="003304EB">
        <w:rPr>
          <w:rFonts w:cs="Arial"/>
          <w:b/>
          <w:sz w:val="26"/>
          <w:szCs w:val="26"/>
        </w:rPr>
        <w:t>67 Fracción I de la Constitución Política del Estado de Coahuila de Zaragoza, y con</w:t>
      </w:r>
      <w:r w:rsidR="007A4614" w:rsidRPr="003304EB">
        <w:rPr>
          <w:rFonts w:cs="Arial"/>
          <w:b/>
          <w:sz w:val="26"/>
          <w:szCs w:val="26"/>
        </w:rPr>
        <w:t xml:space="preserve"> fundamento en los artículos 21</w:t>
      </w:r>
      <w:r w:rsidR="00D962DD" w:rsidRPr="003304EB">
        <w:rPr>
          <w:rFonts w:cs="Arial"/>
          <w:b/>
          <w:sz w:val="26"/>
          <w:szCs w:val="26"/>
        </w:rPr>
        <w:t xml:space="preserve"> Fracción </w:t>
      </w:r>
      <w:r w:rsidR="006075C9" w:rsidRPr="003304EB">
        <w:rPr>
          <w:rFonts w:cs="Arial"/>
          <w:b/>
          <w:sz w:val="26"/>
          <w:szCs w:val="26"/>
        </w:rPr>
        <w:t>IV y  152 fracción</w:t>
      </w:r>
      <w:r w:rsidR="007A4614" w:rsidRPr="003304EB">
        <w:rPr>
          <w:rFonts w:cs="Arial"/>
          <w:b/>
          <w:sz w:val="26"/>
          <w:szCs w:val="26"/>
        </w:rPr>
        <w:t xml:space="preserve"> I</w:t>
      </w:r>
      <w:r w:rsidR="00D962DD" w:rsidRPr="003304EB">
        <w:rPr>
          <w:rFonts w:cs="Arial"/>
          <w:b/>
          <w:sz w:val="26"/>
          <w:szCs w:val="26"/>
        </w:rPr>
        <w:t xml:space="preserve">  de la</w:t>
      </w:r>
      <w:r w:rsidR="006075C9" w:rsidRPr="003304EB">
        <w:rPr>
          <w:rFonts w:cs="Arial"/>
          <w:b/>
          <w:sz w:val="26"/>
          <w:szCs w:val="26"/>
        </w:rPr>
        <w:t xml:space="preserve"> Ley Orgánica del Congreso del Estado</w:t>
      </w:r>
      <w:r w:rsidR="00D962DD" w:rsidRPr="003304EB">
        <w:rPr>
          <w:rFonts w:cs="Arial"/>
          <w:b/>
          <w:sz w:val="26"/>
          <w:szCs w:val="26"/>
        </w:rPr>
        <w:t xml:space="preserve">, presentamos  INICIATIVA CON PROYECTO DE DECRETO  por la que </w:t>
      </w:r>
      <w:bookmarkStart w:id="1" w:name="_Hlk510431668"/>
      <w:r w:rsidR="006075C9" w:rsidRPr="003304EB">
        <w:rPr>
          <w:rFonts w:cs="Arial"/>
          <w:b/>
          <w:sz w:val="26"/>
          <w:szCs w:val="26"/>
        </w:rPr>
        <w:t xml:space="preserve">Se adiciona un tercer párrafo al inciso b) de la Fracción I del  artículo 18 </w:t>
      </w:r>
      <w:r w:rsidRPr="003304EB">
        <w:rPr>
          <w:rFonts w:cs="Arial"/>
          <w:b/>
          <w:sz w:val="26"/>
          <w:szCs w:val="26"/>
        </w:rPr>
        <w:t xml:space="preserve"> de la Ley del Sistema </w:t>
      </w:r>
      <w:r w:rsidR="000F0064" w:rsidRPr="003304EB">
        <w:rPr>
          <w:rFonts w:cs="Arial"/>
          <w:b/>
          <w:sz w:val="26"/>
          <w:szCs w:val="26"/>
        </w:rPr>
        <w:t xml:space="preserve"> Anticorrupción d</w:t>
      </w:r>
      <w:r w:rsidRPr="003304EB">
        <w:rPr>
          <w:rFonts w:cs="Arial"/>
          <w:b/>
          <w:sz w:val="26"/>
          <w:szCs w:val="26"/>
        </w:rPr>
        <w:t>el Estado de Coahuila de Zaragoza, en base a la siguiente:</w:t>
      </w:r>
    </w:p>
    <w:p w14:paraId="449D8CFE" w14:textId="77777777" w:rsidR="003304EB" w:rsidRPr="003304EB" w:rsidRDefault="003304EB" w:rsidP="005723F1">
      <w:pPr>
        <w:spacing w:line="360" w:lineRule="auto"/>
        <w:rPr>
          <w:rFonts w:cs="Arial"/>
          <w:b/>
          <w:sz w:val="26"/>
          <w:szCs w:val="26"/>
        </w:rPr>
      </w:pPr>
    </w:p>
    <w:bookmarkEnd w:id="1"/>
    <w:p w14:paraId="6B36CEE0" w14:textId="77777777" w:rsidR="00D962DD" w:rsidRPr="003304EB" w:rsidRDefault="00D962DD" w:rsidP="00D962DD">
      <w:pPr>
        <w:spacing w:line="360" w:lineRule="auto"/>
        <w:jc w:val="center"/>
        <w:rPr>
          <w:rFonts w:cs="Arial"/>
          <w:sz w:val="26"/>
          <w:szCs w:val="26"/>
        </w:rPr>
      </w:pPr>
      <w:r w:rsidRPr="003304EB">
        <w:rPr>
          <w:rFonts w:cs="Arial"/>
          <w:sz w:val="26"/>
          <w:szCs w:val="26"/>
        </w:rPr>
        <w:t>Exposición de motivos</w:t>
      </w:r>
    </w:p>
    <w:p w14:paraId="30AB6914" w14:textId="77777777" w:rsidR="00D962DD" w:rsidRPr="003304EB" w:rsidRDefault="00D962DD" w:rsidP="00D962DD">
      <w:pPr>
        <w:spacing w:line="360" w:lineRule="auto"/>
        <w:jc w:val="center"/>
        <w:rPr>
          <w:rFonts w:cs="Arial"/>
          <w:sz w:val="26"/>
          <w:szCs w:val="26"/>
        </w:rPr>
      </w:pPr>
    </w:p>
    <w:p w14:paraId="3AEAE7ED" w14:textId="77777777" w:rsidR="00442AD3" w:rsidRPr="003304EB" w:rsidRDefault="007A4614" w:rsidP="007A4614">
      <w:pPr>
        <w:spacing w:line="360" w:lineRule="auto"/>
        <w:rPr>
          <w:rFonts w:cs="Arial"/>
          <w:sz w:val="26"/>
          <w:szCs w:val="26"/>
        </w:rPr>
      </w:pPr>
      <w:r w:rsidRPr="003304EB">
        <w:rPr>
          <w:rFonts w:cs="Arial"/>
          <w:sz w:val="26"/>
          <w:szCs w:val="26"/>
        </w:rPr>
        <w:t>El Sistema Nacional Anticorrupción representa un esfuerzo enorme e  integral</w:t>
      </w:r>
      <w:r w:rsidR="006075C9" w:rsidRPr="003304EB">
        <w:rPr>
          <w:rFonts w:cs="Arial"/>
          <w:sz w:val="26"/>
          <w:szCs w:val="26"/>
        </w:rPr>
        <w:t>,</w:t>
      </w:r>
      <w:r w:rsidRPr="003304EB">
        <w:rPr>
          <w:rFonts w:cs="Arial"/>
          <w:sz w:val="26"/>
          <w:szCs w:val="26"/>
        </w:rPr>
        <w:t xml:space="preserve"> con la suma de las voluntades de partidos, legisladores, gobierno, organizaciones ciudadanas, instituciones académicas </w:t>
      </w:r>
      <w:r w:rsidR="000222E3" w:rsidRPr="003304EB">
        <w:rPr>
          <w:rFonts w:cs="Arial"/>
          <w:sz w:val="26"/>
          <w:szCs w:val="26"/>
        </w:rPr>
        <w:t>y participación de toda la sociedad, incluyendo especialistas en los temas que dieron vida a las leyes que lo crean; todo con el objetivo de construir un sistema fuerte, ciudadano y bien estructurado para prevenir y combatir la corrupción en México.</w:t>
      </w:r>
    </w:p>
    <w:p w14:paraId="60D049C2" w14:textId="77777777" w:rsidR="00A555AC" w:rsidRPr="003304EB" w:rsidRDefault="00A555AC" w:rsidP="007A4614">
      <w:pPr>
        <w:spacing w:line="360" w:lineRule="auto"/>
        <w:rPr>
          <w:rFonts w:cs="Arial"/>
          <w:sz w:val="26"/>
          <w:szCs w:val="26"/>
        </w:rPr>
      </w:pPr>
    </w:p>
    <w:p w14:paraId="31AA8F70" w14:textId="77777777" w:rsidR="00A555AC" w:rsidRPr="003304EB" w:rsidRDefault="00A555AC" w:rsidP="007A4614">
      <w:pPr>
        <w:spacing w:line="360" w:lineRule="auto"/>
        <w:rPr>
          <w:rFonts w:cs="Arial"/>
          <w:sz w:val="26"/>
          <w:szCs w:val="26"/>
        </w:rPr>
      </w:pPr>
      <w:r w:rsidRPr="003304EB">
        <w:rPr>
          <w:rFonts w:cs="Arial"/>
          <w:sz w:val="26"/>
          <w:szCs w:val="26"/>
        </w:rPr>
        <w:t>El objetivo del sistema se sustenta en el artículo 1 de la Ley General que le da vida, mismo que establece:</w:t>
      </w:r>
    </w:p>
    <w:p w14:paraId="774D8E1B" w14:textId="77777777" w:rsidR="00A555AC" w:rsidRPr="003304EB" w:rsidRDefault="00A555AC" w:rsidP="00A555AC">
      <w:pPr>
        <w:rPr>
          <w:i/>
          <w:sz w:val="26"/>
          <w:szCs w:val="26"/>
        </w:rPr>
      </w:pPr>
      <w:bookmarkStart w:id="2" w:name="Artículo_6"/>
      <w:r w:rsidRPr="003304EB">
        <w:rPr>
          <w:b/>
          <w:i/>
          <w:sz w:val="26"/>
          <w:szCs w:val="26"/>
        </w:rPr>
        <w:lastRenderedPageBreak/>
        <w:t>Artículo 6</w:t>
      </w:r>
      <w:bookmarkEnd w:id="2"/>
      <w:r w:rsidRPr="003304EB">
        <w:rPr>
          <w:b/>
          <w:i/>
          <w:sz w:val="26"/>
          <w:szCs w:val="26"/>
        </w:rPr>
        <w:t>.</w:t>
      </w:r>
      <w:r w:rsidRPr="003304EB">
        <w:rPr>
          <w:i/>
          <w:sz w:val="26"/>
          <w:szCs w:val="26"/>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w:t>
      </w:r>
      <w:r w:rsidRPr="003304EB">
        <w:rPr>
          <w:i/>
          <w:sz w:val="26"/>
          <w:szCs w:val="26"/>
          <w:lang w:val="es-419"/>
        </w:rPr>
        <w:t xml:space="preserve"> </w:t>
      </w:r>
      <w:r w:rsidRPr="003304EB">
        <w:rPr>
          <w:i/>
          <w:sz w:val="26"/>
          <w:szCs w:val="26"/>
        </w:rPr>
        <w:t>en la materia.</w:t>
      </w:r>
    </w:p>
    <w:p w14:paraId="75519A84" w14:textId="77777777" w:rsidR="000222E3" w:rsidRPr="003304EB" w:rsidRDefault="000222E3" w:rsidP="007A4614">
      <w:pPr>
        <w:spacing w:line="360" w:lineRule="auto"/>
        <w:rPr>
          <w:rFonts w:cs="Arial"/>
          <w:sz w:val="26"/>
          <w:szCs w:val="26"/>
        </w:rPr>
      </w:pPr>
    </w:p>
    <w:p w14:paraId="56A1ABC5" w14:textId="77777777" w:rsidR="000222E3" w:rsidRPr="003304EB" w:rsidRDefault="000222E3" w:rsidP="007A4614">
      <w:pPr>
        <w:spacing w:line="360" w:lineRule="auto"/>
        <w:rPr>
          <w:rFonts w:cs="Arial"/>
          <w:sz w:val="26"/>
          <w:szCs w:val="26"/>
        </w:rPr>
      </w:pPr>
      <w:r w:rsidRPr="003304EB">
        <w:rPr>
          <w:rFonts w:cs="Arial"/>
          <w:sz w:val="26"/>
          <w:szCs w:val="26"/>
        </w:rPr>
        <w:t>De ahí, se partió, de acuerdo a la Ley General del SNA, a que los estados crearan sus propios sistemas locales en base al Sistema Nacional, y dije en base no copiando al pie de la letra, como suele hacerse con las leyes generales a la hora de armonizar las locales con éstas.</w:t>
      </w:r>
    </w:p>
    <w:p w14:paraId="13477B1D" w14:textId="77777777" w:rsidR="00A555AC" w:rsidRPr="003304EB" w:rsidRDefault="00A555AC" w:rsidP="007A4614">
      <w:pPr>
        <w:spacing w:line="360" w:lineRule="auto"/>
        <w:rPr>
          <w:rFonts w:cs="Arial"/>
          <w:sz w:val="26"/>
          <w:szCs w:val="26"/>
        </w:rPr>
      </w:pPr>
    </w:p>
    <w:p w14:paraId="384AB325" w14:textId="77777777" w:rsidR="000222E3" w:rsidRPr="003304EB" w:rsidRDefault="00A555AC" w:rsidP="007A4614">
      <w:pPr>
        <w:spacing w:line="360" w:lineRule="auto"/>
        <w:rPr>
          <w:rFonts w:cs="Arial"/>
          <w:sz w:val="26"/>
          <w:szCs w:val="26"/>
        </w:rPr>
      </w:pPr>
      <w:r w:rsidRPr="003304EB">
        <w:rPr>
          <w:rFonts w:cs="Arial"/>
          <w:sz w:val="26"/>
          <w:szCs w:val="26"/>
        </w:rPr>
        <w:t xml:space="preserve"> En el </w:t>
      </w:r>
      <w:r w:rsidR="000222E3" w:rsidRPr="003304EB">
        <w:rPr>
          <w:rFonts w:cs="Arial"/>
          <w:sz w:val="26"/>
          <w:szCs w:val="26"/>
        </w:rPr>
        <w:t>Sistema Nacional</w:t>
      </w:r>
      <w:r w:rsidR="005B235F" w:rsidRPr="003304EB">
        <w:rPr>
          <w:rFonts w:cs="Arial"/>
          <w:sz w:val="26"/>
          <w:szCs w:val="26"/>
        </w:rPr>
        <w:t>,</w:t>
      </w:r>
      <w:r w:rsidR="000222E3" w:rsidRPr="003304EB">
        <w:rPr>
          <w:rFonts w:cs="Arial"/>
          <w:sz w:val="26"/>
          <w:szCs w:val="26"/>
        </w:rPr>
        <w:t xml:space="preserve"> co</w:t>
      </w:r>
      <w:r w:rsidRPr="003304EB">
        <w:rPr>
          <w:rFonts w:cs="Arial"/>
          <w:sz w:val="26"/>
          <w:szCs w:val="26"/>
        </w:rPr>
        <w:t xml:space="preserve">mo de los locales, </w:t>
      </w:r>
      <w:r w:rsidR="000222E3" w:rsidRPr="003304EB">
        <w:rPr>
          <w:rFonts w:cs="Arial"/>
          <w:sz w:val="26"/>
          <w:szCs w:val="26"/>
        </w:rPr>
        <w:t xml:space="preserve"> sus dos organismos</w:t>
      </w:r>
      <w:r w:rsidRPr="003304EB">
        <w:rPr>
          <w:rFonts w:cs="Arial"/>
          <w:sz w:val="26"/>
          <w:szCs w:val="26"/>
        </w:rPr>
        <w:t xml:space="preserve"> más importantes son:</w:t>
      </w:r>
      <w:r w:rsidR="000222E3" w:rsidRPr="003304EB">
        <w:rPr>
          <w:rFonts w:cs="Arial"/>
          <w:sz w:val="26"/>
          <w:szCs w:val="26"/>
        </w:rPr>
        <w:t xml:space="preserve"> La Comisión de Selección, y el Comité </w:t>
      </w:r>
      <w:r w:rsidR="00D55B34" w:rsidRPr="003304EB">
        <w:rPr>
          <w:rFonts w:cs="Arial"/>
          <w:sz w:val="26"/>
          <w:szCs w:val="26"/>
        </w:rPr>
        <w:t>de Participación Ciudadana, que en algunas leyes locales cambia a “Consejo” de Participación Ciudadana.</w:t>
      </w:r>
    </w:p>
    <w:p w14:paraId="24C76158" w14:textId="77777777" w:rsidR="00A555AC" w:rsidRPr="003304EB" w:rsidRDefault="00A555AC" w:rsidP="007A4614">
      <w:pPr>
        <w:spacing w:line="360" w:lineRule="auto"/>
        <w:rPr>
          <w:rFonts w:cs="Arial"/>
          <w:sz w:val="26"/>
          <w:szCs w:val="26"/>
        </w:rPr>
      </w:pPr>
    </w:p>
    <w:p w14:paraId="0FEE2AB7" w14:textId="77777777" w:rsidR="00D55B34" w:rsidRPr="003304EB" w:rsidRDefault="00D55B34" w:rsidP="007A4614">
      <w:pPr>
        <w:spacing w:line="360" w:lineRule="auto"/>
        <w:rPr>
          <w:rFonts w:cs="Arial"/>
          <w:sz w:val="26"/>
          <w:szCs w:val="26"/>
        </w:rPr>
      </w:pPr>
      <w:r w:rsidRPr="003304EB">
        <w:rPr>
          <w:rFonts w:cs="Arial"/>
          <w:sz w:val="26"/>
          <w:szCs w:val="26"/>
        </w:rPr>
        <w:t xml:space="preserve">Tomando como base la Ley General de Sistema Nacional Anticorrupción, </w:t>
      </w:r>
      <w:r w:rsidR="004463AE" w:rsidRPr="003304EB">
        <w:rPr>
          <w:rFonts w:cs="Arial"/>
          <w:sz w:val="26"/>
          <w:szCs w:val="26"/>
        </w:rPr>
        <w:t>la Comisión de Selección tiene las siguientes atribuciones:</w:t>
      </w:r>
    </w:p>
    <w:p w14:paraId="3EE9555E" w14:textId="77777777" w:rsidR="004463AE" w:rsidRPr="003304EB" w:rsidRDefault="004463AE" w:rsidP="004463AE">
      <w:pPr>
        <w:rPr>
          <w:i/>
          <w:sz w:val="26"/>
          <w:szCs w:val="26"/>
        </w:rPr>
      </w:pPr>
      <w:bookmarkStart w:id="3" w:name="Artículo_18"/>
      <w:r w:rsidRPr="003304EB">
        <w:rPr>
          <w:b/>
          <w:i/>
          <w:sz w:val="26"/>
          <w:szCs w:val="26"/>
        </w:rPr>
        <w:t>Artículo 18</w:t>
      </w:r>
      <w:bookmarkEnd w:id="3"/>
      <w:r w:rsidRPr="003304EB">
        <w:rPr>
          <w:b/>
          <w:i/>
          <w:sz w:val="26"/>
          <w:szCs w:val="26"/>
        </w:rPr>
        <w:t>.</w:t>
      </w:r>
      <w:r w:rsidRPr="003304EB">
        <w:rPr>
          <w:i/>
          <w:sz w:val="26"/>
          <w:szCs w:val="26"/>
        </w:rPr>
        <w:t xml:space="preserve"> Los integrantes del Comité de Participación Ciudadana serán nombrados conforme al siguiente procedimiento:</w:t>
      </w:r>
    </w:p>
    <w:p w14:paraId="187CDB68" w14:textId="77777777" w:rsidR="004463AE" w:rsidRPr="003304EB" w:rsidRDefault="004463AE" w:rsidP="004463AE">
      <w:pPr>
        <w:rPr>
          <w:i/>
          <w:sz w:val="26"/>
          <w:szCs w:val="26"/>
        </w:rPr>
      </w:pPr>
    </w:p>
    <w:p w14:paraId="08F9D99C" w14:textId="77777777" w:rsidR="004463AE" w:rsidRPr="003304EB" w:rsidRDefault="004463AE" w:rsidP="004463AE">
      <w:pPr>
        <w:ind w:left="1296" w:hanging="720"/>
        <w:rPr>
          <w:i/>
          <w:sz w:val="26"/>
          <w:szCs w:val="26"/>
        </w:rPr>
      </w:pPr>
      <w:r w:rsidRPr="003304EB">
        <w:rPr>
          <w:b/>
          <w:i/>
          <w:sz w:val="26"/>
          <w:szCs w:val="26"/>
        </w:rPr>
        <w:t>I.</w:t>
      </w:r>
      <w:r w:rsidRPr="003304EB">
        <w:rPr>
          <w:b/>
          <w:i/>
          <w:sz w:val="26"/>
          <w:szCs w:val="26"/>
        </w:rPr>
        <w:tab/>
      </w:r>
      <w:r w:rsidRPr="003304EB">
        <w:rPr>
          <w:i/>
          <w:sz w:val="26"/>
          <w:szCs w:val="26"/>
        </w:rPr>
        <w:t xml:space="preserve">El Senado de la República constituirá una Comisión de selección integrada por nueve mexicanos, </w:t>
      </w:r>
      <w:r w:rsidRPr="003304EB">
        <w:rPr>
          <w:i/>
          <w:sz w:val="26"/>
          <w:szCs w:val="26"/>
          <w:lang w:val="uz-Cyrl-UZ"/>
        </w:rPr>
        <w:t>por un periodo de tres a</w:t>
      </w:r>
      <w:r w:rsidRPr="003304EB">
        <w:rPr>
          <w:i/>
          <w:sz w:val="26"/>
          <w:szCs w:val="26"/>
        </w:rPr>
        <w:t>ñ</w:t>
      </w:r>
      <w:r w:rsidRPr="003304EB">
        <w:rPr>
          <w:i/>
          <w:sz w:val="26"/>
          <w:szCs w:val="26"/>
          <w:lang w:val="uz-Cyrl-UZ"/>
        </w:rPr>
        <w:t xml:space="preserve">os, </w:t>
      </w:r>
      <w:r w:rsidRPr="003304EB">
        <w:rPr>
          <w:i/>
          <w:sz w:val="26"/>
          <w:szCs w:val="26"/>
        </w:rPr>
        <w:t>de la siguiente manera:</w:t>
      </w:r>
    </w:p>
    <w:p w14:paraId="741DEB51" w14:textId="77777777" w:rsidR="004463AE" w:rsidRPr="003304EB" w:rsidRDefault="004463AE" w:rsidP="004463AE">
      <w:pPr>
        <w:ind w:left="1728" w:hanging="432"/>
        <w:rPr>
          <w:b/>
          <w:i/>
          <w:sz w:val="26"/>
          <w:szCs w:val="26"/>
          <w:lang w:val="es-ES_tradnl"/>
        </w:rPr>
      </w:pPr>
    </w:p>
    <w:p w14:paraId="3AD984BA" w14:textId="77777777" w:rsidR="004463AE" w:rsidRPr="003304EB" w:rsidRDefault="004463AE" w:rsidP="004463AE">
      <w:pPr>
        <w:ind w:left="1728" w:hanging="432"/>
        <w:rPr>
          <w:i/>
          <w:sz w:val="26"/>
          <w:szCs w:val="26"/>
        </w:rPr>
      </w:pPr>
      <w:r w:rsidRPr="003304EB">
        <w:rPr>
          <w:b/>
          <w:i/>
          <w:sz w:val="26"/>
          <w:szCs w:val="26"/>
          <w:lang w:val="es-ES_tradnl"/>
        </w:rPr>
        <w:t>a)</w:t>
      </w:r>
      <w:r w:rsidRPr="003304EB">
        <w:rPr>
          <w:b/>
          <w:i/>
          <w:sz w:val="26"/>
          <w:szCs w:val="26"/>
          <w:lang w:val="es-ES_tradnl"/>
        </w:rPr>
        <w:tab/>
      </w:r>
      <w:r w:rsidRPr="003304EB">
        <w:rPr>
          <w:i/>
          <w:sz w:val="26"/>
          <w:szCs w:val="26"/>
          <w:lang w:val="es-ES_tradnl"/>
        </w:rPr>
        <w:t xml:space="preserve">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w:t>
      </w:r>
      <w:r w:rsidRPr="003304EB">
        <w:rPr>
          <w:i/>
          <w:sz w:val="26"/>
          <w:szCs w:val="26"/>
          <w:lang w:val="es-ES_tradnl"/>
        </w:rPr>
        <w:lastRenderedPageBreak/>
        <w:t>su contribución en materia de fiscalización, de rendición de cuentas y combate</w:t>
      </w:r>
      <w:r w:rsidRPr="003304EB">
        <w:rPr>
          <w:i/>
          <w:sz w:val="26"/>
          <w:szCs w:val="26"/>
          <w:lang w:val="es-419"/>
        </w:rPr>
        <w:t xml:space="preserve"> </w:t>
      </w:r>
      <w:r w:rsidRPr="003304EB">
        <w:rPr>
          <w:i/>
          <w:sz w:val="26"/>
          <w:szCs w:val="26"/>
          <w:lang w:val="es-ES_tradnl"/>
        </w:rPr>
        <w:t>a la corrupción</w:t>
      </w:r>
      <w:r w:rsidRPr="003304EB">
        <w:rPr>
          <w:i/>
          <w:sz w:val="26"/>
          <w:szCs w:val="26"/>
        </w:rPr>
        <w:t>.</w:t>
      </w:r>
    </w:p>
    <w:p w14:paraId="45C5A89D" w14:textId="77777777" w:rsidR="004463AE" w:rsidRPr="003304EB" w:rsidRDefault="004463AE" w:rsidP="004463AE">
      <w:pPr>
        <w:ind w:left="1728" w:hanging="432"/>
        <w:rPr>
          <w:b/>
          <w:i/>
          <w:sz w:val="26"/>
          <w:szCs w:val="26"/>
          <w:lang w:val="es-ES_tradnl"/>
        </w:rPr>
      </w:pPr>
    </w:p>
    <w:p w14:paraId="4AE26F18" w14:textId="77777777" w:rsidR="004463AE" w:rsidRPr="003304EB" w:rsidRDefault="004463AE" w:rsidP="004463AE">
      <w:pPr>
        <w:ind w:left="1728" w:hanging="432"/>
        <w:rPr>
          <w:i/>
          <w:sz w:val="26"/>
          <w:szCs w:val="26"/>
        </w:rPr>
      </w:pPr>
      <w:r w:rsidRPr="003304EB">
        <w:rPr>
          <w:b/>
          <w:i/>
          <w:sz w:val="26"/>
          <w:szCs w:val="26"/>
          <w:lang w:val="es-ES_tradnl"/>
        </w:rPr>
        <w:t>b)</w:t>
      </w:r>
      <w:r w:rsidRPr="003304EB">
        <w:rPr>
          <w:b/>
          <w:i/>
          <w:sz w:val="26"/>
          <w:szCs w:val="26"/>
          <w:lang w:val="es-ES_tradnl"/>
        </w:rPr>
        <w:tab/>
      </w:r>
      <w:r w:rsidRPr="003304EB">
        <w:rPr>
          <w:i/>
          <w:sz w:val="26"/>
          <w:szCs w:val="26"/>
          <w:lang w:val="es-ES_tradnl"/>
        </w:rPr>
        <w:t>Convocará a organizaciones de la sociedad civil especializadas en materia de fiscalización, de rendición de cuentas y combate a la corrupción, para seleccionar a cuatro miembros, en los mismos términos del inciso anterior</w:t>
      </w:r>
      <w:r w:rsidRPr="003304EB">
        <w:rPr>
          <w:i/>
          <w:sz w:val="26"/>
          <w:szCs w:val="26"/>
        </w:rPr>
        <w:t>.</w:t>
      </w:r>
    </w:p>
    <w:p w14:paraId="6BCCC04F" w14:textId="77777777" w:rsidR="004463AE" w:rsidRPr="003304EB" w:rsidRDefault="004463AE" w:rsidP="004463AE">
      <w:pPr>
        <w:ind w:left="1728" w:hanging="432"/>
        <w:rPr>
          <w:i/>
          <w:sz w:val="26"/>
          <w:szCs w:val="26"/>
        </w:rPr>
      </w:pPr>
    </w:p>
    <w:p w14:paraId="28FA99AD" w14:textId="77777777" w:rsidR="004463AE" w:rsidRPr="003304EB" w:rsidRDefault="004463AE" w:rsidP="004463AE">
      <w:pPr>
        <w:ind w:left="1296" w:hanging="720"/>
        <w:rPr>
          <w:i/>
          <w:sz w:val="26"/>
          <w:szCs w:val="26"/>
        </w:rPr>
      </w:pPr>
      <w:r w:rsidRPr="003304EB">
        <w:rPr>
          <w:i/>
          <w:sz w:val="26"/>
          <w:szCs w:val="26"/>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14:paraId="30E648CE" w14:textId="77777777" w:rsidR="004463AE" w:rsidRPr="003304EB" w:rsidRDefault="004463AE" w:rsidP="004463AE">
      <w:pPr>
        <w:ind w:left="1296" w:hanging="720"/>
        <w:rPr>
          <w:i/>
          <w:sz w:val="26"/>
          <w:szCs w:val="26"/>
        </w:rPr>
      </w:pPr>
    </w:p>
    <w:p w14:paraId="0D83E134" w14:textId="77777777" w:rsidR="004463AE" w:rsidRPr="003304EB" w:rsidRDefault="004463AE" w:rsidP="004463AE">
      <w:pPr>
        <w:ind w:left="1296" w:hanging="720"/>
        <w:rPr>
          <w:i/>
          <w:sz w:val="26"/>
          <w:szCs w:val="26"/>
        </w:rPr>
      </w:pPr>
      <w:r w:rsidRPr="003304EB">
        <w:rPr>
          <w:b/>
          <w:i/>
          <w:sz w:val="26"/>
          <w:szCs w:val="26"/>
          <w:lang w:val="es-ES_tradnl"/>
        </w:rPr>
        <w:t>II.</w:t>
      </w:r>
      <w:r w:rsidRPr="003304EB">
        <w:rPr>
          <w:b/>
          <w:i/>
          <w:sz w:val="26"/>
          <w:szCs w:val="26"/>
          <w:lang w:val="es-ES_tradnl"/>
        </w:rPr>
        <w:tab/>
      </w:r>
      <w:r w:rsidRPr="003304EB">
        <w:rPr>
          <w:i/>
          <w:sz w:val="26"/>
          <w:szCs w:val="26"/>
          <w:lang w:val="es-ES_tradnl"/>
        </w:rPr>
        <w:t>La Comisión de selección deberá emitir una convocatoria, con el objeto de realizar una amplia consulta pública nacional dirigida a toda la sociedad en general, para que presenten sus postulaciones de aspirantes a ocupar el cargo</w:t>
      </w:r>
      <w:r w:rsidRPr="003304EB">
        <w:rPr>
          <w:i/>
          <w:sz w:val="26"/>
          <w:szCs w:val="26"/>
        </w:rPr>
        <w:t>.</w:t>
      </w:r>
    </w:p>
    <w:p w14:paraId="17633D9E" w14:textId="77777777" w:rsidR="004463AE" w:rsidRPr="003304EB" w:rsidRDefault="004463AE" w:rsidP="004463AE">
      <w:pPr>
        <w:ind w:left="1296" w:hanging="720"/>
        <w:rPr>
          <w:i/>
          <w:sz w:val="26"/>
          <w:szCs w:val="26"/>
        </w:rPr>
      </w:pPr>
      <w:r w:rsidRPr="003304EB">
        <w:rPr>
          <w:i/>
          <w:sz w:val="26"/>
          <w:szCs w:val="26"/>
        </w:rPr>
        <w:t>….</w:t>
      </w:r>
    </w:p>
    <w:p w14:paraId="553F92F1" w14:textId="77777777" w:rsidR="004463AE" w:rsidRPr="003304EB" w:rsidRDefault="004463AE" w:rsidP="004463AE">
      <w:pPr>
        <w:ind w:left="1296" w:hanging="720"/>
        <w:rPr>
          <w:i/>
          <w:sz w:val="26"/>
          <w:szCs w:val="26"/>
        </w:rPr>
      </w:pPr>
    </w:p>
    <w:p w14:paraId="02F4F867" w14:textId="77777777" w:rsidR="004463AE" w:rsidRPr="003304EB" w:rsidRDefault="004B28AF" w:rsidP="004463AE">
      <w:pPr>
        <w:rPr>
          <w:sz w:val="26"/>
          <w:szCs w:val="26"/>
        </w:rPr>
      </w:pPr>
      <w:r w:rsidRPr="003304EB">
        <w:rPr>
          <w:sz w:val="26"/>
          <w:szCs w:val="26"/>
        </w:rPr>
        <w:t>Aquí notamos una porción normativa</w:t>
      </w:r>
      <w:r w:rsidR="004463AE" w:rsidRPr="003304EB">
        <w:rPr>
          <w:sz w:val="26"/>
          <w:szCs w:val="26"/>
        </w:rPr>
        <w:t xml:space="preserve"> que, nos dejan en claro, que los mismos requisitos para los miembros del Comité de Participación Ciudadana, debieran ser aplicables para los miembros de la Comisión de Selección; a saber los siguientes:</w:t>
      </w:r>
    </w:p>
    <w:p w14:paraId="0AEA3A86" w14:textId="77777777" w:rsidR="004463AE" w:rsidRPr="003304EB" w:rsidRDefault="004463AE" w:rsidP="004463AE">
      <w:pPr>
        <w:rPr>
          <w:sz w:val="26"/>
          <w:szCs w:val="26"/>
        </w:rPr>
      </w:pPr>
    </w:p>
    <w:p w14:paraId="56D3D583" w14:textId="77777777" w:rsidR="004463AE" w:rsidRPr="003304EB" w:rsidRDefault="004463AE" w:rsidP="004463AE">
      <w:pPr>
        <w:ind w:left="1296" w:hanging="720"/>
        <w:rPr>
          <w:i/>
          <w:sz w:val="26"/>
          <w:szCs w:val="26"/>
        </w:rPr>
      </w:pPr>
      <w:r w:rsidRPr="003304EB">
        <w:rPr>
          <w:i/>
          <w:sz w:val="26"/>
          <w:szCs w:val="26"/>
        </w:rPr>
        <w:t xml:space="preserve">b)…. Quienes funjan como miembros </w:t>
      </w:r>
      <w:r w:rsidRPr="003304EB">
        <w:rPr>
          <w:i/>
          <w:sz w:val="26"/>
          <w:szCs w:val="26"/>
          <w:u w:val="single"/>
        </w:rPr>
        <w:t>no podrán ser designados como integrantes del Comité de Participación Ciudadana</w:t>
      </w:r>
      <w:r w:rsidRPr="003304EB">
        <w:rPr>
          <w:i/>
          <w:sz w:val="26"/>
          <w:szCs w:val="26"/>
        </w:rPr>
        <w:t xml:space="preserve"> por un periodo de seis años contados a partir de la disolución de la Comisión de selección.</w:t>
      </w:r>
    </w:p>
    <w:p w14:paraId="17B2E138" w14:textId="77777777" w:rsidR="004463AE" w:rsidRPr="003304EB" w:rsidRDefault="004463AE" w:rsidP="004463AE">
      <w:pPr>
        <w:rPr>
          <w:sz w:val="26"/>
          <w:szCs w:val="26"/>
        </w:rPr>
      </w:pPr>
    </w:p>
    <w:p w14:paraId="4476D558" w14:textId="77777777" w:rsidR="004463AE" w:rsidRPr="003304EB" w:rsidRDefault="004463AE" w:rsidP="004463AE">
      <w:pPr>
        <w:rPr>
          <w:sz w:val="26"/>
          <w:szCs w:val="26"/>
        </w:rPr>
      </w:pPr>
      <w:r w:rsidRPr="003304EB">
        <w:rPr>
          <w:sz w:val="26"/>
          <w:szCs w:val="26"/>
        </w:rPr>
        <w:t>Esto es, se les abre la posibilidad de ser miembros del Comité de Participación Ciudadana, una vez cumplido el plazo establecido. ¿Pero cómo podrían pasar a ser miembros sin cumplir los requisitos  para quienes  aspiran al Comité, concretamente los siguientes:</w:t>
      </w:r>
    </w:p>
    <w:p w14:paraId="1DE36D0F" w14:textId="77777777" w:rsidR="004B28AF" w:rsidRPr="003304EB" w:rsidRDefault="004B28AF" w:rsidP="004B28AF">
      <w:pPr>
        <w:rPr>
          <w:b/>
          <w:sz w:val="26"/>
          <w:szCs w:val="26"/>
        </w:rPr>
      </w:pPr>
      <w:bookmarkStart w:id="4" w:name="Artículo_16"/>
    </w:p>
    <w:p w14:paraId="38DB94FE" w14:textId="77777777" w:rsidR="004B28AF" w:rsidRPr="003304EB" w:rsidRDefault="004B28AF" w:rsidP="004B28AF">
      <w:pPr>
        <w:rPr>
          <w:i/>
          <w:sz w:val="26"/>
          <w:szCs w:val="26"/>
          <w:u w:val="single"/>
        </w:rPr>
      </w:pPr>
      <w:r w:rsidRPr="003304EB">
        <w:rPr>
          <w:b/>
          <w:i/>
          <w:sz w:val="26"/>
          <w:szCs w:val="26"/>
        </w:rPr>
        <w:t>Artículo 16</w:t>
      </w:r>
      <w:bookmarkEnd w:id="4"/>
      <w:r w:rsidRPr="003304EB">
        <w:rPr>
          <w:b/>
          <w:i/>
          <w:sz w:val="26"/>
          <w:szCs w:val="26"/>
        </w:rPr>
        <w:t>.</w:t>
      </w:r>
      <w:r w:rsidRPr="003304EB">
        <w:rPr>
          <w:i/>
          <w:sz w:val="26"/>
          <w:szCs w:val="26"/>
        </w:rPr>
        <w:t xml:space="preserve"> El Comité de Participación Ciudadana estará integrado por cinco ciudadanos de probidad y prestigio que se hayan destacado por su contribución a la transparencia, la rendición de cuentas o el combate a la corrupción. </w:t>
      </w:r>
      <w:r w:rsidRPr="003304EB">
        <w:rPr>
          <w:i/>
          <w:sz w:val="26"/>
          <w:szCs w:val="26"/>
          <w:u w:val="single"/>
        </w:rPr>
        <w:t>Sus integrantes deberán reunir los mismos requisitos que esta Ley establece para ser nombrado Secretario Técnico.</w:t>
      </w:r>
    </w:p>
    <w:p w14:paraId="5AEFA51F" w14:textId="77777777" w:rsidR="004B28AF" w:rsidRPr="003304EB" w:rsidRDefault="004B28AF" w:rsidP="004B28AF">
      <w:pPr>
        <w:rPr>
          <w:i/>
          <w:sz w:val="26"/>
          <w:szCs w:val="26"/>
        </w:rPr>
      </w:pPr>
    </w:p>
    <w:p w14:paraId="369E6FBA" w14:textId="77777777" w:rsidR="004463AE" w:rsidRPr="003304EB" w:rsidRDefault="004B28AF" w:rsidP="007A4614">
      <w:pPr>
        <w:spacing w:line="360" w:lineRule="auto"/>
        <w:rPr>
          <w:rFonts w:cs="Arial"/>
          <w:sz w:val="26"/>
          <w:szCs w:val="26"/>
        </w:rPr>
      </w:pPr>
      <w:r w:rsidRPr="003304EB">
        <w:rPr>
          <w:rFonts w:cs="Arial"/>
          <w:sz w:val="26"/>
          <w:szCs w:val="26"/>
        </w:rPr>
        <w:lastRenderedPageBreak/>
        <w:t xml:space="preserve"> ¿Y cuáles son esos requisitos?:</w:t>
      </w:r>
    </w:p>
    <w:p w14:paraId="773107C3" w14:textId="77777777" w:rsidR="004B28AF" w:rsidRPr="003304EB" w:rsidRDefault="004B28AF" w:rsidP="004B28AF">
      <w:pPr>
        <w:rPr>
          <w:i/>
          <w:sz w:val="26"/>
          <w:szCs w:val="26"/>
        </w:rPr>
      </w:pPr>
      <w:bookmarkStart w:id="5" w:name="Artículo_34"/>
      <w:r w:rsidRPr="003304EB">
        <w:rPr>
          <w:b/>
          <w:i/>
          <w:sz w:val="26"/>
          <w:szCs w:val="26"/>
        </w:rPr>
        <w:t>Artículo 34</w:t>
      </w:r>
      <w:bookmarkEnd w:id="5"/>
      <w:r w:rsidRPr="003304EB">
        <w:rPr>
          <w:b/>
          <w:i/>
          <w:sz w:val="26"/>
          <w:szCs w:val="26"/>
        </w:rPr>
        <w:t>.</w:t>
      </w:r>
      <w:r w:rsidRPr="003304EB">
        <w:rPr>
          <w:i/>
          <w:sz w:val="26"/>
          <w:szCs w:val="26"/>
        </w:rPr>
        <w:t xml:space="preserve"> Para ser designado Secretario Técnico se deberán reunir los requisitos siguientes:</w:t>
      </w:r>
    </w:p>
    <w:p w14:paraId="2F03B1D6" w14:textId="77777777" w:rsidR="004B28AF" w:rsidRPr="003304EB" w:rsidRDefault="004B28AF" w:rsidP="004B28AF">
      <w:pPr>
        <w:ind w:left="1296" w:hanging="720"/>
        <w:rPr>
          <w:b/>
          <w:i/>
          <w:sz w:val="26"/>
          <w:szCs w:val="26"/>
        </w:rPr>
      </w:pPr>
    </w:p>
    <w:p w14:paraId="3BCA2B18" w14:textId="77777777" w:rsidR="004B28AF" w:rsidRPr="003304EB" w:rsidRDefault="004B28AF" w:rsidP="004B28AF">
      <w:pPr>
        <w:ind w:left="1296" w:hanging="720"/>
        <w:rPr>
          <w:i/>
          <w:sz w:val="26"/>
          <w:szCs w:val="26"/>
        </w:rPr>
      </w:pPr>
      <w:r w:rsidRPr="003304EB">
        <w:rPr>
          <w:b/>
          <w:i/>
          <w:sz w:val="26"/>
          <w:szCs w:val="26"/>
        </w:rPr>
        <w:t>II.</w:t>
      </w:r>
      <w:r w:rsidRPr="003304EB">
        <w:rPr>
          <w:b/>
          <w:i/>
          <w:sz w:val="26"/>
          <w:szCs w:val="26"/>
        </w:rPr>
        <w:tab/>
      </w:r>
      <w:r w:rsidRPr="003304EB">
        <w:rPr>
          <w:i/>
          <w:sz w:val="26"/>
          <w:szCs w:val="26"/>
        </w:rPr>
        <w:t>Experiencia verificable de al menos cinco años en materias de transparencia, evaluación, fiscalización, rendición de cuentas o combate a la corrupción;</w:t>
      </w:r>
    </w:p>
    <w:p w14:paraId="55E41514" w14:textId="77777777" w:rsidR="004B28AF" w:rsidRPr="003304EB" w:rsidRDefault="004B28AF" w:rsidP="004B28AF">
      <w:pPr>
        <w:ind w:left="1296" w:hanging="720"/>
        <w:rPr>
          <w:i/>
          <w:sz w:val="26"/>
          <w:szCs w:val="26"/>
        </w:rPr>
      </w:pPr>
      <w:r w:rsidRPr="003304EB">
        <w:rPr>
          <w:b/>
          <w:i/>
          <w:sz w:val="26"/>
          <w:szCs w:val="26"/>
        </w:rPr>
        <w:t>…</w:t>
      </w:r>
      <w:r w:rsidRPr="003304EB">
        <w:rPr>
          <w:i/>
          <w:sz w:val="26"/>
          <w:szCs w:val="26"/>
        </w:rPr>
        <w:t>…</w:t>
      </w:r>
    </w:p>
    <w:p w14:paraId="2A09868B" w14:textId="77777777" w:rsidR="004B28AF" w:rsidRPr="003304EB" w:rsidRDefault="004B28AF" w:rsidP="004B28AF">
      <w:pPr>
        <w:ind w:left="1296" w:hanging="720"/>
        <w:rPr>
          <w:i/>
          <w:sz w:val="26"/>
          <w:szCs w:val="26"/>
        </w:rPr>
      </w:pPr>
    </w:p>
    <w:p w14:paraId="4A7B5A03" w14:textId="77777777" w:rsidR="004B28AF" w:rsidRPr="003304EB" w:rsidRDefault="004B28AF" w:rsidP="004B28AF">
      <w:pPr>
        <w:ind w:left="1296" w:hanging="720"/>
        <w:rPr>
          <w:i/>
          <w:sz w:val="26"/>
          <w:szCs w:val="26"/>
        </w:rPr>
      </w:pPr>
      <w:r w:rsidRPr="003304EB">
        <w:rPr>
          <w:b/>
          <w:i/>
          <w:sz w:val="26"/>
          <w:szCs w:val="26"/>
        </w:rPr>
        <w:t xml:space="preserve"> </w:t>
      </w:r>
    </w:p>
    <w:p w14:paraId="793904EC" w14:textId="77777777" w:rsidR="004B28AF" w:rsidRPr="003304EB" w:rsidRDefault="004B28AF" w:rsidP="004B28AF">
      <w:pPr>
        <w:ind w:left="1296" w:hanging="720"/>
        <w:rPr>
          <w:i/>
          <w:sz w:val="26"/>
          <w:szCs w:val="26"/>
        </w:rPr>
      </w:pPr>
      <w:r w:rsidRPr="003304EB">
        <w:rPr>
          <w:b/>
          <w:i/>
          <w:sz w:val="26"/>
          <w:szCs w:val="26"/>
        </w:rPr>
        <w:t>VII.</w:t>
      </w:r>
      <w:r w:rsidRPr="003304EB">
        <w:rPr>
          <w:b/>
          <w:i/>
          <w:sz w:val="26"/>
          <w:szCs w:val="26"/>
        </w:rPr>
        <w:tab/>
      </w:r>
      <w:r w:rsidRPr="003304EB">
        <w:rPr>
          <w:i/>
          <w:sz w:val="26"/>
          <w:szCs w:val="26"/>
        </w:rPr>
        <w:t>No haber sido registrado como candidato, ni haber desempeñado cargo alguno de elección popular en los últimos cuatro años anteriores a la designación;</w:t>
      </w:r>
    </w:p>
    <w:p w14:paraId="1B7EB7CA" w14:textId="77777777" w:rsidR="004B28AF" w:rsidRPr="003304EB" w:rsidRDefault="004B28AF" w:rsidP="004B28AF">
      <w:pPr>
        <w:ind w:left="1296" w:hanging="720"/>
        <w:rPr>
          <w:i/>
          <w:sz w:val="26"/>
          <w:szCs w:val="26"/>
        </w:rPr>
      </w:pPr>
    </w:p>
    <w:p w14:paraId="675D8324" w14:textId="77777777" w:rsidR="004B28AF" w:rsidRPr="003304EB" w:rsidRDefault="004B28AF" w:rsidP="004B28AF">
      <w:pPr>
        <w:ind w:left="1296" w:hanging="720"/>
        <w:rPr>
          <w:i/>
          <w:sz w:val="26"/>
          <w:szCs w:val="26"/>
        </w:rPr>
      </w:pPr>
      <w:r w:rsidRPr="003304EB">
        <w:rPr>
          <w:b/>
          <w:i/>
          <w:sz w:val="26"/>
          <w:szCs w:val="26"/>
        </w:rPr>
        <w:t>VIII.</w:t>
      </w:r>
      <w:r w:rsidRPr="003304EB">
        <w:rPr>
          <w:b/>
          <w:i/>
          <w:sz w:val="26"/>
          <w:szCs w:val="26"/>
        </w:rPr>
        <w:tab/>
      </w:r>
      <w:r w:rsidRPr="003304EB">
        <w:rPr>
          <w:i/>
          <w:sz w:val="26"/>
          <w:szCs w:val="26"/>
        </w:rPr>
        <w:t>No desempeñar ni haber desempeñado cargo de dirección nacional o estatal en algún partido político en los últimos cuatro años anteriores a la designación;</w:t>
      </w:r>
    </w:p>
    <w:p w14:paraId="097CF637" w14:textId="77777777" w:rsidR="004B28AF" w:rsidRPr="003304EB" w:rsidRDefault="004B28AF" w:rsidP="004B28AF">
      <w:pPr>
        <w:ind w:left="1296" w:hanging="720"/>
        <w:rPr>
          <w:i/>
          <w:sz w:val="26"/>
          <w:szCs w:val="26"/>
        </w:rPr>
      </w:pPr>
    </w:p>
    <w:p w14:paraId="19FE524E" w14:textId="77777777" w:rsidR="004B28AF" w:rsidRPr="003304EB" w:rsidRDefault="004B28AF" w:rsidP="004B28AF">
      <w:pPr>
        <w:ind w:left="1296" w:hanging="720"/>
        <w:rPr>
          <w:i/>
          <w:sz w:val="26"/>
          <w:szCs w:val="26"/>
        </w:rPr>
      </w:pPr>
      <w:r w:rsidRPr="003304EB">
        <w:rPr>
          <w:b/>
          <w:i/>
          <w:sz w:val="26"/>
          <w:szCs w:val="26"/>
        </w:rPr>
        <w:t>IX.</w:t>
      </w:r>
      <w:r w:rsidRPr="003304EB">
        <w:rPr>
          <w:b/>
          <w:i/>
          <w:sz w:val="26"/>
          <w:szCs w:val="26"/>
        </w:rPr>
        <w:tab/>
      </w:r>
      <w:r w:rsidRPr="003304EB">
        <w:rPr>
          <w:i/>
          <w:sz w:val="26"/>
          <w:szCs w:val="26"/>
        </w:rPr>
        <w:t>No haber sido miembro, adherente o afiliado a algún partido político, durante los cuatro años anteriores a la fecha de emisión de la convocatoria…</w:t>
      </w:r>
    </w:p>
    <w:p w14:paraId="4CA84843" w14:textId="77777777" w:rsidR="004B28AF" w:rsidRPr="003304EB" w:rsidRDefault="004B28AF" w:rsidP="004B28AF">
      <w:pPr>
        <w:ind w:left="1296" w:hanging="720"/>
        <w:rPr>
          <w:i/>
          <w:sz w:val="26"/>
          <w:szCs w:val="26"/>
        </w:rPr>
      </w:pPr>
    </w:p>
    <w:p w14:paraId="6EE90894" w14:textId="77777777" w:rsidR="004B28AF" w:rsidRPr="003304EB" w:rsidRDefault="004B28AF" w:rsidP="007A4614">
      <w:pPr>
        <w:spacing w:line="360" w:lineRule="auto"/>
        <w:rPr>
          <w:rFonts w:cs="Arial"/>
          <w:sz w:val="26"/>
          <w:szCs w:val="26"/>
        </w:rPr>
      </w:pPr>
      <w:r w:rsidRPr="003304EB">
        <w:rPr>
          <w:rFonts w:cs="Arial"/>
          <w:sz w:val="26"/>
          <w:szCs w:val="26"/>
        </w:rPr>
        <w:t xml:space="preserve">Esto es, si estos son los requisitos para quienes aspiran a formar parte del Comité de Participación Ciudadana, entonces lo son también para los integrantes de la Comisión de Selección, toda vez que el artículo 18, inciso b) párrafo segundo, les confiere la posibilidad de aspirar también a dicho Comité. </w:t>
      </w:r>
    </w:p>
    <w:p w14:paraId="7CFB1896" w14:textId="77777777" w:rsidR="004B28AF" w:rsidRPr="003304EB" w:rsidRDefault="004B28AF" w:rsidP="007A4614">
      <w:pPr>
        <w:spacing w:line="360" w:lineRule="auto"/>
        <w:rPr>
          <w:rFonts w:cs="Arial"/>
          <w:sz w:val="26"/>
          <w:szCs w:val="26"/>
        </w:rPr>
      </w:pPr>
    </w:p>
    <w:p w14:paraId="47EB3864" w14:textId="77777777" w:rsidR="000222E3" w:rsidRPr="003304EB" w:rsidRDefault="004B28AF" w:rsidP="007A4614">
      <w:pPr>
        <w:spacing w:line="360" w:lineRule="auto"/>
        <w:rPr>
          <w:rFonts w:cs="Arial"/>
          <w:sz w:val="26"/>
          <w:szCs w:val="26"/>
        </w:rPr>
      </w:pPr>
      <w:r w:rsidRPr="003304EB">
        <w:rPr>
          <w:rFonts w:cs="Arial"/>
          <w:sz w:val="26"/>
          <w:szCs w:val="26"/>
        </w:rPr>
        <w:t xml:space="preserve">Como segundo argumento, apelamos a </w:t>
      </w:r>
      <w:r w:rsidR="00A81C86" w:rsidRPr="003304EB">
        <w:rPr>
          <w:rFonts w:cs="Arial"/>
          <w:sz w:val="26"/>
          <w:szCs w:val="26"/>
        </w:rPr>
        <w:t>la lógica más elemental: ¿Cómo un organismo ciudadano, conformado por personas que deben cumplir con estricto</w:t>
      </w:r>
      <w:r w:rsidR="006075C9" w:rsidRPr="003304EB">
        <w:rPr>
          <w:rFonts w:cs="Arial"/>
          <w:sz w:val="26"/>
          <w:szCs w:val="26"/>
        </w:rPr>
        <w:t>s requisitos que acrediten su NO</w:t>
      </w:r>
      <w:r w:rsidR="00A81C86" w:rsidRPr="003304EB">
        <w:rPr>
          <w:rFonts w:cs="Arial"/>
          <w:sz w:val="26"/>
          <w:szCs w:val="26"/>
        </w:rPr>
        <w:t xml:space="preserve"> pertenencia a un partido, van a ser elegidos por una comisión de selección donde habrá notables miembros de un partido político? ¿Dónde queda la congruencia en esto? Un comité ciudadano, apartidista, electo por una comisión, que, como en el caso de Hernández Vélez, tema ya expuesto </w:t>
      </w:r>
      <w:r w:rsidR="00A81C86" w:rsidRPr="003304EB">
        <w:rPr>
          <w:rFonts w:cs="Arial"/>
          <w:sz w:val="26"/>
          <w:szCs w:val="26"/>
        </w:rPr>
        <w:lastRenderedPageBreak/>
        <w:t>en esta Tribuna, tendrá en su composición a ciudadan</w:t>
      </w:r>
      <w:r w:rsidR="006075C9" w:rsidRPr="003304EB">
        <w:rPr>
          <w:rFonts w:cs="Arial"/>
          <w:sz w:val="26"/>
          <w:szCs w:val="26"/>
        </w:rPr>
        <w:t>os que son miembros connotados</w:t>
      </w:r>
      <w:r w:rsidR="00A81C86" w:rsidRPr="003304EB">
        <w:rPr>
          <w:rFonts w:cs="Arial"/>
          <w:sz w:val="26"/>
          <w:szCs w:val="26"/>
        </w:rPr>
        <w:t xml:space="preserve"> de un partido</w:t>
      </w:r>
      <w:r w:rsidR="006075C9" w:rsidRPr="003304EB">
        <w:rPr>
          <w:rFonts w:cs="Arial"/>
          <w:sz w:val="26"/>
          <w:szCs w:val="26"/>
        </w:rPr>
        <w:t xml:space="preserve"> político</w:t>
      </w:r>
      <w:r w:rsidR="00A81C86" w:rsidRPr="003304EB">
        <w:rPr>
          <w:rFonts w:cs="Arial"/>
          <w:sz w:val="26"/>
          <w:szCs w:val="26"/>
        </w:rPr>
        <w:t xml:space="preserve">. </w:t>
      </w:r>
    </w:p>
    <w:p w14:paraId="25DF1E96" w14:textId="77777777" w:rsidR="004B28AF" w:rsidRPr="003304EB" w:rsidRDefault="004B28AF" w:rsidP="007A4614">
      <w:pPr>
        <w:spacing w:line="360" w:lineRule="auto"/>
        <w:rPr>
          <w:rFonts w:cs="Arial"/>
          <w:sz w:val="26"/>
          <w:szCs w:val="26"/>
        </w:rPr>
      </w:pPr>
    </w:p>
    <w:p w14:paraId="7BA51430" w14:textId="77777777" w:rsidR="00533F7B" w:rsidRPr="003304EB" w:rsidRDefault="00533F7B" w:rsidP="007A4614">
      <w:pPr>
        <w:spacing w:line="360" w:lineRule="auto"/>
        <w:rPr>
          <w:rFonts w:cs="Arial"/>
          <w:sz w:val="26"/>
          <w:szCs w:val="26"/>
        </w:rPr>
      </w:pPr>
      <w:r w:rsidRPr="003304EB">
        <w:rPr>
          <w:rFonts w:cs="Arial"/>
          <w:sz w:val="26"/>
          <w:szCs w:val="26"/>
        </w:rPr>
        <w:t>En la Ley del Sistema Anticorrupción del Estado de Coahuila de Zaragoza, estas disposiciones se reproducen en los artículos que se leen:</w:t>
      </w:r>
    </w:p>
    <w:p w14:paraId="07048262" w14:textId="77777777" w:rsidR="006075C9" w:rsidRPr="003304EB" w:rsidRDefault="006075C9" w:rsidP="007A4614">
      <w:pPr>
        <w:spacing w:line="360" w:lineRule="auto"/>
        <w:rPr>
          <w:rFonts w:cs="Arial"/>
          <w:sz w:val="26"/>
          <w:szCs w:val="26"/>
        </w:rPr>
      </w:pPr>
    </w:p>
    <w:p w14:paraId="530A9057" w14:textId="77777777" w:rsidR="00533F7B" w:rsidRPr="003304EB" w:rsidRDefault="00533F7B" w:rsidP="00533F7B">
      <w:pPr>
        <w:rPr>
          <w:rFonts w:eastAsia="Calibri" w:cs="Arial"/>
          <w:i/>
          <w:sz w:val="26"/>
          <w:szCs w:val="26"/>
        </w:rPr>
      </w:pPr>
      <w:r w:rsidRPr="003304EB">
        <w:rPr>
          <w:rFonts w:eastAsia="Calibri" w:cs="Arial"/>
          <w:b/>
          <w:i/>
          <w:sz w:val="26"/>
          <w:szCs w:val="26"/>
        </w:rPr>
        <w:t>Artículo 16.</w:t>
      </w:r>
      <w:r w:rsidRPr="003304EB">
        <w:rPr>
          <w:rFonts w:eastAsia="Calibri" w:cs="Arial"/>
          <w:i/>
          <w:sz w:val="26"/>
          <w:szCs w:val="26"/>
        </w:rPr>
        <w:t xml:space="preserve"> El Consejo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  </w:t>
      </w:r>
    </w:p>
    <w:p w14:paraId="57502FEC" w14:textId="77777777" w:rsidR="00533F7B" w:rsidRPr="003304EB" w:rsidRDefault="00533F7B" w:rsidP="00533F7B">
      <w:pPr>
        <w:spacing w:line="360" w:lineRule="auto"/>
        <w:rPr>
          <w:rFonts w:cs="Arial"/>
          <w:i/>
          <w:sz w:val="26"/>
          <w:szCs w:val="26"/>
        </w:rPr>
      </w:pPr>
      <w:r w:rsidRPr="003304EB">
        <w:rPr>
          <w:rFonts w:cs="Arial"/>
          <w:i/>
          <w:sz w:val="26"/>
          <w:szCs w:val="26"/>
        </w:rPr>
        <w:t>….</w:t>
      </w:r>
    </w:p>
    <w:p w14:paraId="3A4B542A" w14:textId="77777777" w:rsidR="00533F7B" w:rsidRPr="003304EB" w:rsidRDefault="00533F7B" w:rsidP="00533F7B">
      <w:pPr>
        <w:rPr>
          <w:rFonts w:eastAsia="Calibri" w:cs="Arial"/>
          <w:i/>
          <w:sz w:val="26"/>
          <w:szCs w:val="26"/>
        </w:rPr>
      </w:pPr>
      <w:r w:rsidRPr="003304EB">
        <w:rPr>
          <w:rFonts w:eastAsia="Calibri" w:cs="Arial"/>
          <w:b/>
          <w:i/>
          <w:sz w:val="26"/>
          <w:szCs w:val="26"/>
        </w:rPr>
        <w:t>Artículo 18.</w:t>
      </w:r>
      <w:r w:rsidRPr="003304EB">
        <w:rPr>
          <w:rFonts w:eastAsia="Calibri" w:cs="Arial"/>
          <w:i/>
          <w:sz w:val="26"/>
          <w:szCs w:val="26"/>
        </w:rPr>
        <w:t xml:space="preserve"> Los integrantes del Consejo de Participación Ciudadana serán nombrados conforme al siguiente procedimiento:  </w:t>
      </w:r>
    </w:p>
    <w:p w14:paraId="76E8AA84" w14:textId="77777777" w:rsidR="00533F7B" w:rsidRPr="003304EB" w:rsidRDefault="00533F7B" w:rsidP="00533F7B">
      <w:pPr>
        <w:ind w:left="397" w:hanging="397"/>
        <w:rPr>
          <w:rFonts w:eastAsia="Calibri" w:cs="Arial"/>
          <w:i/>
          <w:sz w:val="26"/>
          <w:szCs w:val="26"/>
        </w:rPr>
      </w:pPr>
      <w:r w:rsidRPr="003304EB">
        <w:rPr>
          <w:rFonts w:eastAsia="Calibri" w:cs="Arial"/>
          <w:b/>
          <w:i/>
          <w:sz w:val="26"/>
          <w:szCs w:val="26"/>
        </w:rPr>
        <w:t>I.</w:t>
      </w:r>
      <w:r w:rsidRPr="003304EB">
        <w:rPr>
          <w:rFonts w:eastAsia="Calibri" w:cs="Arial"/>
          <w:i/>
          <w:sz w:val="26"/>
          <w:szCs w:val="26"/>
        </w:rPr>
        <w:tab/>
        <w:t xml:space="preserve">El Congreso del Estado constituirá una Comisión de Selección integrada por nueve mexicanos, residentes del estado, por un periodo de tres años, de la siguiente manera:  </w:t>
      </w:r>
    </w:p>
    <w:p w14:paraId="56E2934C" w14:textId="77777777" w:rsidR="00533F7B" w:rsidRPr="003304EB" w:rsidRDefault="00533F7B" w:rsidP="00533F7B">
      <w:pPr>
        <w:ind w:left="794" w:hanging="397"/>
        <w:rPr>
          <w:rFonts w:eastAsia="Calibri" w:cs="Arial"/>
          <w:i/>
          <w:sz w:val="26"/>
          <w:szCs w:val="26"/>
        </w:rPr>
      </w:pPr>
      <w:r w:rsidRPr="003304EB">
        <w:rPr>
          <w:rFonts w:eastAsia="Calibri" w:cs="Arial"/>
          <w:b/>
          <w:i/>
          <w:sz w:val="26"/>
          <w:szCs w:val="26"/>
        </w:rPr>
        <w:t>a)</w:t>
      </w:r>
      <w:r w:rsidRPr="003304EB">
        <w:rPr>
          <w:rFonts w:eastAsia="Calibri" w:cs="Arial"/>
          <w:i/>
          <w:sz w:val="26"/>
          <w:szCs w:val="26"/>
        </w:rPr>
        <w:tab/>
        <w:t>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14:paraId="4D39A280" w14:textId="77777777" w:rsidR="00533F7B" w:rsidRPr="003304EB" w:rsidRDefault="00533F7B" w:rsidP="00533F7B">
      <w:pPr>
        <w:ind w:left="794" w:hanging="397"/>
        <w:rPr>
          <w:rFonts w:eastAsia="Calibri" w:cs="Arial"/>
          <w:i/>
          <w:sz w:val="26"/>
          <w:szCs w:val="26"/>
        </w:rPr>
      </w:pPr>
      <w:r w:rsidRPr="003304EB">
        <w:rPr>
          <w:rFonts w:eastAsia="Calibri" w:cs="Arial"/>
          <w:b/>
          <w:i/>
          <w:sz w:val="26"/>
          <w:szCs w:val="26"/>
        </w:rPr>
        <w:t>b)</w:t>
      </w:r>
      <w:r w:rsidRPr="003304EB">
        <w:rPr>
          <w:rFonts w:eastAsia="Calibri" w:cs="Arial"/>
          <w:i/>
          <w:sz w:val="26"/>
          <w:szCs w:val="26"/>
        </w:rPr>
        <w:tab/>
        <w:t xml:space="preserve">Convocará a organizaciones de la sociedad civil que tengan experiencia comprobada en materia de fiscalización, de rendición de cuentas y combate a la corrupción, para seleccionar a cuatro miembros, en los mismos términos del inciso anterior.  </w:t>
      </w:r>
    </w:p>
    <w:p w14:paraId="371BE4D0" w14:textId="77777777" w:rsidR="003304EB" w:rsidRPr="003304EB" w:rsidRDefault="003304EB" w:rsidP="00533F7B">
      <w:pPr>
        <w:rPr>
          <w:rFonts w:eastAsia="Calibri" w:cs="Arial"/>
          <w:i/>
          <w:sz w:val="26"/>
          <w:szCs w:val="26"/>
        </w:rPr>
      </w:pPr>
    </w:p>
    <w:p w14:paraId="4425D102" w14:textId="77777777" w:rsidR="00533F7B" w:rsidRPr="003304EB" w:rsidRDefault="00533F7B" w:rsidP="00533F7B">
      <w:pPr>
        <w:rPr>
          <w:rFonts w:eastAsia="Calibri" w:cs="Arial"/>
          <w:i/>
          <w:sz w:val="26"/>
          <w:szCs w:val="26"/>
        </w:rPr>
      </w:pPr>
      <w:r w:rsidRPr="003304EB">
        <w:rPr>
          <w:rFonts w:eastAsia="Calibri" w:cs="Arial"/>
          <w:i/>
          <w:sz w:val="26"/>
          <w:szCs w:val="26"/>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14:paraId="79D02492" w14:textId="77777777" w:rsidR="003304EB" w:rsidRPr="003304EB" w:rsidRDefault="003304EB" w:rsidP="00533F7B">
      <w:pPr>
        <w:spacing w:line="360" w:lineRule="auto"/>
        <w:rPr>
          <w:rFonts w:cs="Arial"/>
          <w:sz w:val="26"/>
          <w:szCs w:val="26"/>
        </w:rPr>
      </w:pPr>
    </w:p>
    <w:p w14:paraId="4117F5FE" w14:textId="77777777" w:rsidR="00533F7B" w:rsidRPr="003304EB" w:rsidRDefault="00533F7B" w:rsidP="00533F7B">
      <w:pPr>
        <w:spacing w:line="360" w:lineRule="auto"/>
        <w:rPr>
          <w:rFonts w:cs="Arial"/>
          <w:sz w:val="26"/>
          <w:szCs w:val="26"/>
        </w:rPr>
      </w:pPr>
      <w:r w:rsidRPr="003304EB">
        <w:rPr>
          <w:rFonts w:cs="Arial"/>
          <w:sz w:val="26"/>
          <w:szCs w:val="26"/>
        </w:rPr>
        <w:t>….</w:t>
      </w:r>
    </w:p>
    <w:p w14:paraId="4F44DBFA" w14:textId="77777777" w:rsidR="003304EB" w:rsidRPr="003304EB" w:rsidRDefault="003304EB" w:rsidP="00533F7B">
      <w:pPr>
        <w:rPr>
          <w:rFonts w:eastAsia="Calibri" w:cs="Arial"/>
          <w:b/>
          <w:i/>
          <w:sz w:val="26"/>
          <w:szCs w:val="26"/>
        </w:rPr>
      </w:pPr>
    </w:p>
    <w:p w14:paraId="1FB7E355" w14:textId="77777777" w:rsidR="00533F7B" w:rsidRPr="003304EB" w:rsidRDefault="00533F7B" w:rsidP="00533F7B">
      <w:pPr>
        <w:rPr>
          <w:rFonts w:eastAsia="Calibri" w:cs="Arial"/>
          <w:i/>
          <w:sz w:val="26"/>
          <w:szCs w:val="26"/>
        </w:rPr>
      </w:pPr>
      <w:r w:rsidRPr="003304EB">
        <w:rPr>
          <w:rFonts w:eastAsia="Calibri" w:cs="Arial"/>
          <w:b/>
          <w:i/>
          <w:sz w:val="26"/>
          <w:szCs w:val="26"/>
        </w:rPr>
        <w:t>Artículo 34.</w:t>
      </w:r>
      <w:r w:rsidRPr="003304EB">
        <w:rPr>
          <w:rFonts w:eastAsia="Calibri" w:cs="Arial"/>
          <w:i/>
          <w:sz w:val="26"/>
          <w:szCs w:val="26"/>
        </w:rPr>
        <w:t xml:space="preserve"> Para ser designado Secretario Técnico se deberán reunir los requisitos siguientes: </w:t>
      </w:r>
    </w:p>
    <w:p w14:paraId="6C9901BA" w14:textId="77777777" w:rsidR="003304EB" w:rsidRPr="003304EB" w:rsidRDefault="003304EB" w:rsidP="00533F7B">
      <w:pPr>
        <w:ind w:left="397" w:hanging="397"/>
        <w:rPr>
          <w:rFonts w:eastAsia="Calibri" w:cs="Arial"/>
          <w:b/>
          <w:i/>
          <w:sz w:val="26"/>
          <w:szCs w:val="26"/>
        </w:rPr>
      </w:pPr>
    </w:p>
    <w:p w14:paraId="44E43235" w14:textId="77777777" w:rsidR="00533F7B" w:rsidRPr="003304EB" w:rsidRDefault="00533F7B" w:rsidP="00533F7B">
      <w:pPr>
        <w:ind w:left="397" w:hanging="397"/>
        <w:rPr>
          <w:rFonts w:eastAsia="Calibri" w:cs="Arial"/>
          <w:i/>
          <w:sz w:val="26"/>
          <w:szCs w:val="26"/>
        </w:rPr>
      </w:pPr>
      <w:r w:rsidRPr="003304EB">
        <w:rPr>
          <w:rFonts w:eastAsia="Calibri" w:cs="Arial"/>
          <w:b/>
          <w:i/>
          <w:sz w:val="26"/>
          <w:szCs w:val="26"/>
        </w:rPr>
        <w:t xml:space="preserve"> …..</w:t>
      </w:r>
    </w:p>
    <w:p w14:paraId="0166FBFE" w14:textId="77777777" w:rsidR="003304EB" w:rsidRPr="003304EB" w:rsidRDefault="003304EB" w:rsidP="00533F7B">
      <w:pPr>
        <w:ind w:left="397" w:hanging="397"/>
        <w:rPr>
          <w:rFonts w:eastAsia="Calibri" w:cs="Arial"/>
          <w:b/>
          <w:i/>
          <w:sz w:val="26"/>
          <w:szCs w:val="26"/>
        </w:rPr>
      </w:pPr>
    </w:p>
    <w:p w14:paraId="66DDDF7E" w14:textId="77777777" w:rsidR="00533F7B" w:rsidRPr="003304EB" w:rsidRDefault="00533F7B" w:rsidP="00533F7B">
      <w:pPr>
        <w:ind w:left="397" w:hanging="397"/>
        <w:rPr>
          <w:rFonts w:eastAsia="Calibri" w:cs="Arial"/>
          <w:i/>
          <w:sz w:val="26"/>
          <w:szCs w:val="26"/>
        </w:rPr>
      </w:pPr>
      <w:r w:rsidRPr="003304EB">
        <w:rPr>
          <w:rFonts w:eastAsia="Calibri" w:cs="Arial"/>
          <w:b/>
          <w:i/>
          <w:sz w:val="26"/>
          <w:szCs w:val="26"/>
        </w:rPr>
        <w:t>VII.</w:t>
      </w:r>
      <w:r w:rsidRPr="003304EB">
        <w:rPr>
          <w:rFonts w:eastAsia="Calibri" w:cs="Arial"/>
          <w:b/>
          <w:i/>
          <w:sz w:val="26"/>
          <w:szCs w:val="26"/>
        </w:rPr>
        <w:tab/>
      </w:r>
      <w:r w:rsidRPr="003304EB">
        <w:rPr>
          <w:rFonts w:eastAsia="Calibri" w:cs="Arial"/>
          <w:i/>
          <w:sz w:val="26"/>
          <w:szCs w:val="26"/>
        </w:rPr>
        <w:t xml:space="preserve">No haber sido registrado como candidato, ni haber desempeñado cargo alguno de elección popular en los últimos cuatro años anteriores a la designación;  </w:t>
      </w:r>
    </w:p>
    <w:p w14:paraId="68D3C2A8" w14:textId="77777777" w:rsidR="00533F7B" w:rsidRPr="003304EB" w:rsidRDefault="00533F7B" w:rsidP="00533F7B">
      <w:pPr>
        <w:ind w:left="397" w:hanging="397"/>
        <w:rPr>
          <w:rFonts w:eastAsia="Calibri" w:cs="Arial"/>
          <w:i/>
          <w:sz w:val="26"/>
          <w:szCs w:val="26"/>
        </w:rPr>
      </w:pPr>
      <w:r w:rsidRPr="003304EB">
        <w:rPr>
          <w:rFonts w:eastAsia="Calibri" w:cs="Arial"/>
          <w:b/>
          <w:i/>
          <w:sz w:val="26"/>
          <w:szCs w:val="26"/>
        </w:rPr>
        <w:t>VIII.</w:t>
      </w:r>
      <w:r w:rsidRPr="003304EB">
        <w:rPr>
          <w:rFonts w:eastAsia="Calibri" w:cs="Arial"/>
          <w:i/>
          <w:sz w:val="26"/>
          <w:szCs w:val="26"/>
        </w:rPr>
        <w:tab/>
        <w:t xml:space="preserve">No desempeñar ni haber desempeñado cargo de dirección nacional o estatal en algún partido político en los últimos cuatro años anteriores a la designación; </w:t>
      </w:r>
    </w:p>
    <w:p w14:paraId="1EDFA331" w14:textId="77777777" w:rsidR="00533F7B" w:rsidRPr="003304EB" w:rsidRDefault="00533F7B" w:rsidP="00533F7B">
      <w:pPr>
        <w:ind w:left="397" w:hanging="397"/>
        <w:rPr>
          <w:rFonts w:eastAsia="Calibri" w:cs="Arial"/>
          <w:i/>
          <w:sz w:val="26"/>
          <w:szCs w:val="26"/>
        </w:rPr>
      </w:pPr>
      <w:r w:rsidRPr="003304EB">
        <w:rPr>
          <w:rFonts w:eastAsia="Calibri" w:cs="Arial"/>
          <w:b/>
          <w:i/>
          <w:sz w:val="26"/>
          <w:szCs w:val="26"/>
        </w:rPr>
        <w:t>IX.</w:t>
      </w:r>
      <w:r w:rsidRPr="003304EB">
        <w:rPr>
          <w:rFonts w:eastAsia="Calibri" w:cs="Arial"/>
          <w:b/>
          <w:i/>
          <w:sz w:val="26"/>
          <w:szCs w:val="26"/>
        </w:rPr>
        <w:tab/>
      </w:r>
      <w:r w:rsidRPr="003304EB">
        <w:rPr>
          <w:rFonts w:eastAsia="Calibri" w:cs="Arial"/>
          <w:i/>
          <w:sz w:val="26"/>
          <w:szCs w:val="26"/>
        </w:rPr>
        <w:t xml:space="preserve">No haber sido miembro, adherente o afiliado a algún partido político, durante los cuatro años anteriores a la fecha de emisión de la convocatoria, y </w:t>
      </w:r>
    </w:p>
    <w:p w14:paraId="04844175" w14:textId="77777777" w:rsidR="00533F7B" w:rsidRPr="003304EB" w:rsidRDefault="00533F7B" w:rsidP="00533F7B">
      <w:pPr>
        <w:ind w:left="397" w:hanging="397"/>
        <w:rPr>
          <w:rFonts w:eastAsia="Calibri" w:cs="Arial"/>
          <w:i/>
          <w:sz w:val="26"/>
          <w:szCs w:val="26"/>
        </w:rPr>
      </w:pPr>
      <w:r w:rsidRPr="003304EB">
        <w:rPr>
          <w:rFonts w:eastAsia="Calibri" w:cs="Arial"/>
          <w:b/>
          <w:i/>
          <w:sz w:val="26"/>
          <w:szCs w:val="26"/>
        </w:rPr>
        <w:t>X.</w:t>
      </w:r>
      <w:r w:rsidRPr="003304EB">
        <w:rPr>
          <w:rFonts w:eastAsia="Calibri" w:cs="Arial"/>
          <w:b/>
          <w:i/>
          <w:sz w:val="26"/>
          <w:szCs w:val="26"/>
        </w:rPr>
        <w:tab/>
      </w:r>
      <w:r w:rsidRPr="003304EB">
        <w:rPr>
          <w:rFonts w:eastAsia="Calibri" w:cs="Arial"/>
          <w:i/>
          <w:sz w:val="26"/>
          <w:szCs w:val="26"/>
        </w:rPr>
        <w:t xml:space="preserve">No ser secretario de estado, ni Fiscal General de la República o Fiscal General del Estado, subsecretario u oficial mayor en la Administración Pública Federal o Estatal, Gobernador, Secretario de Gobierno, Consejero de la Judicatura, a menos que se haya separado de su cargo con un año antes del día de su designación.  </w:t>
      </w:r>
    </w:p>
    <w:p w14:paraId="60CFD0E3" w14:textId="77777777" w:rsidR="003304EB" w:rsidRPr="003304EB" w:rsidRDefault="003304EB" w:rsidP="006075C9">
      <w:pPr>
        <w:jc w:val="center"/>
        <w:rPr>
          <w:rFonts w:cs="Arial"/>
          <w:sz w:val="26"/>
          <w:szCs w:val="26"/>
        </w:rPr>
      </w:pPr>
    </w:p>
    <w:p w14:paraId="1F8D74D3" w14:textId="77777777" w:rsidR="00533F7B" w:rsidRPr="003304EB" w:rsidRDefault="006075C9" w:rsidP="006075C9">
      <w:pPr>
        <w:jc w:val="center"/>
        <w:rPr>
          <w:rFonts w:cs="Arial"/>
          <w:sz w:val="26"/>
          <w:szCs w:val="26"/>
        </w:rPr>
      </w:pPr>
      <w:r w:rsidRPr="003304EB">
        <w:rPr>
          <w:rFonts w:cs="Arial"/>
          <w:sz w:val="26"/>
          <w:szCs w:val="26"/>
        </w:rPr>
        <w:t>Consideraciones Finales</w:t>
      </w:r>
    </w:p>
    <w:p w14:paraId="10C78CC2" w14:textId="77777777" w:rsidR="003304EB" w:rsidRPr="003304EB" w:rsidRDefault="003304EB" w:rsidP="00533F7B">
      <w:pPr>
        <w:spacing w:line="360" w:lineRule="auto"/>
        <w:rPr>
          <w:rFonts w:cs="Arial"/>
          <w:sz w:val="26"/>
          <w:szCs w:val="26"/>
        </w:rPr>
      </w:pPr>
    </w:p>
    <w:p w14:paraId="526FBA9A" w14:textId="77777777" w:rsidR="00EC2D0A" w:rsidRPr="003304EB" w:rsidRDefault="006075C9" w:rsidP="00533F7B">
      <w:pPr>
        <w:spacing w:line="360" w:lineRule="auto"/>
        <w:rPr>
          <w:rFonts w:cs="Arial"/>
          <w:sz w:val="26"/>
          <w:szCs w:val="26"/>
        </w:rPr>
      </w:pPr>
      <w:r w:rsidRPr="003304EB">
        <w:rPr>
          <w:rFonts w:cs="Arial"/>
          <w:sz w:val="26"/>
          <w:szCs w:val="26"/>
        </w:rPr>
        <w:t xml:space="preserve">Sostenemos que, con la ley como </w:t>
      </w:r>
      <w:r w:rsidR="00E77E6A" w:rsidRPr="003304EB">
        <w:rPr>
          <w:rFonts w:cs="Arial"/>
          <w:sz w:val="26"/>
          <w:szCs w:val="26"/>
        </w:rPr>
        <w:t>está redactada actualmente, debiera</w:t>
      </w:r>
      <w:r w:rsidRPr="003304EB">
        <w:rPr>
          <w:rFonts w:cs="Arial"/>
          <w:sz w:val="26"/>
          <w:szCs w:val="26"/>
        </w:rPr>
        <w:t xml:space="preserve"> entender</w:t>
      </w:r>
      <w:r w:rsidR="00E77E6A" w:rsidRPr="003304EB">
        <w:rPr>
          <w:rFonts w:cs="Arial"/>
          <w:sz w:val="26"/>
          <w:szCs w:val="26"/>
        </w:rPr>
        <w:t>se por los argumentos expuestos</w:t>
      </w:r>
      <w:r w:rsidRPr="003304EB">
        <w:rPr>
          <w:rFonts w:cs="Arial"/>
          <w:sz w:val="26"/>
          <w:szCs w:val="26"/>
        </w:rPr>
        <w:t xml:space="preserve"> que los miembros de la Comisión de Selección también deben cumplir con los requisitos referentes a la No pertenencia a un partido, en los términos aplicables a los ciudadanos que aspiran a ser parte del Consejo Ciudadano; pero, en aras de dotar de mayor certeza y claridad </w:t>
      </w:r>
      <w:r w:rsidR="00E77E6A" w:rsidRPr="003304EB">
        <w:rPr>
          <w:rFonts w:cs="Arial"/>
          <w:sz w:val="26"/>
          <w:szCs w:val="26"/>
        </w:rPr>
        <w:t>a esta ley, y establecer de modo inobjetable lo señalado, es que realizamos esta propuesta de reforma.</w:t>
      </w:r>
    </w:p>
    <w:p w14:paraId="235694C4" w14:textId="77777777" w:rsidR="005B235F" w:rsidRPr="003304EB" w:rsidRDefault="005B235F" w:rsidP="00533F7B">
      <w:pPr>
        <w:spacing w:line="360" w:lineRule="auto"/>
        <w:rPr>
          <w:rFonts w:cs="Arial"/>
          <w:i/>
          <w:sz w:val="26"/>
          <w:szCs w:val="26"/>
        </w:rPr>
      </w:pPr>
    </w:p>
    <w:p w14:paraId="4B95EF7B" w14:textId="77777777" w:rsidR="00D962DD" w:rsidRPr="003304EB" w:rsidRDefault="00D962DD" w:rsidP="00D962DD">
      <w:pPr>
        <w:spacing w:line="360" w:lineRule="auto"/>
        <w:rPr>
          <w:rFonts w:cs="Arial"/>
          <w:sz w:val="26"/>
          <w:szCs w:val="26"/>
        </w:rPr>
      </w:pPr>
      <w:r w:rsidRPr="003304EB">
        <w:rPr>
          <w:rFonts w:cs="Arial"/>
          <w:sz w:val="26"/>
          <w:szCs w:val="26"/>
        </w:rPr>
        <w:t>Por todo lo expuesto, tenemos a bien presentar la presente iniciativa con proyecto de:</w:t>
      </w:r>
    </w:p>
    <w:p w14:paraId="52111813" w14:textId="77777777" w:rsidR="00D962DD" w:rsidRPr="003304EB" w:rsidRDefault="00D962DD" w:rsidP="00D962DD">
      <w:pPr>
        <w:spacing w:line="360" w:lineRule="auto"/>
        <w:jc w:val="center"/>
        <w:rPr>
          <w:rFonts w:cs="Arial"/>
          <w:sz w:val="26"/>
          <w:szCs w:val="26"/>
        </w:rPr>
      </w:pPr>
      <w:r w:rsidRPr="003304EB">
        <w:rPr>
          <w:rFonts w:cs="Arial"/>
          <w:sz w:val="26"/>
          <w:szCs w:val="26"/>
        </w:rPr>
        <w:t>DECRETO</w:t>
      </w:r>
    </w:p>
    <w:p w14:paraId="74D57B4C" w14:textId="77777777" w:rsidR="000E1E80" w:rsidRPr="003304EB" w:rsidRDefault="000E1E80" w:rsidP="00A81C86">
      <w:pPr>
        <w:spacing w:line="360" w:lineRule="auto"/>
        <w:rPr>
          <w:rFonts w:cs="Arial"/>
          <w:sz w:val="26"/>
          <w:szCs w:val="26"/>
        </w:rPr>
      </w:pPr>
    </w:p>
    <w:p w14:paraId="3CE8101D" w14:textId="77777777" w:rsidR="00D962DD" w:rsidRPr="003304EB" w:rsidRDefault="000E1E80" w:rsidP="00D962DD">
      <w:pPr>
        <w:spacing w:line="360" w:lineRule="auto"/>
        <w:rPr>
          <w:rFonts w:cs="Arial"/>
          <w:sz w:val="26"/>
          <w:szCs w:val="26"/>
        </w:rPr>
      </w:pPr>
      <w:r w:rsidRPr="003304EB">
        <w:rPr>
          <w:rFonts w:cs="Arial"/>
          <w:b/>
          <w:sz w:val="26"/>
          <w:szCs w:val="26"/>
        </w:rPr>
        <w:lastRenderedPageBreak/>
        <w:t>A</w:t>
      </w:r>
      <w:r w:rsidR="00A81C86" w:rsidRPr="003304EB">
        <w:rPr>
          <w:rFonts w:cs="Arial"/>
          <w:b/>
          <w:sz w:val="26"/>
          <w:szCs w:val="26"/>
        </w:rPr>
        <w:t>RTÍCULO ÚNICO</w:t>
      </w:r>
      <w:r w:rsidRPr="003304EB">
        <w:rPr>
          <w:rFonts w:cs="Arial"/>
          <w:b/>
          <w:sz w:val="26"/>
          <w:szCs w:val="26"/>
        </w:rPr>
        <w:t>:</w:t>
      </w:r>
      <w:r w:rsidRPr="003304EB">
        <w:rPr>
          <w:rFonts w:cs="Arial"/>
          <w:sz w:val="26"/>
          <w:szCs w:val="26"/>
        </w:rPr>
        <w:t xml:space="preserve"> </w:t>
      </w:r>
      <w:r w:rsidR="00EC2D0A" w:rsidRPr="003304EB">
        <w:rPr>
          <w:rFonts w:cs="Arial"/>
          <w:sz w:val="26"/>
          <w:szCs w:val="26"/>
        </w:rPr>
        <w:t>Se adiciona un tercer párrafo al inciso b) de la Fracción I del  artículo 18</w:t>
      </w:r>
      <w:r w:rsidR="00B92D71" w:rsidRPr="003304EB">
        <w:rPr>
          <w:rFonts w:cs="Arial"/>
          <w:sz w:val="26"/>
          <w:szCs w:val="26"/>
        </w:rPr>
        <w:t xml:space="preserve"> de la Ley del Sistema Anticorrupción d</w:t>
      </w:r>
      <w:r w:rsidR="00442AD3" w:rsidRPr="003304EB">
        <w:rPr>
          <w:rFonts w:cs="Arial"/>
          <w:sz w:val="26"/>
          <w:szCs w:val="26"/>
        </w:rPr>
        <w:t>el Estado de Coah</w:t>
      </w:r>
      <w:r w:rsidR="00551F4D" w:rsidRPr="003304EB">
        <w:rPr>
          <w:rFonts w:cs="Arial"/>
          <w:sz w:val="26"/>
          <w:szCs w:val="26"/>
        </w:rPr>
        <w:t>uila de Zaragoza, para quedar co</w:t>
      </w:r>
      <w:r w:rsidR="00442AD3" w:rsidRPr="003304EB">
        <w:rPr>
          <w:rFonts w:cs="Arial"/>
          <w:sz w:val="26"/>
          <w:szCs w:val="26"/>
        </w:rPr>
        <w:t>mo sigue:</w:t>
      </w:r>
    </w:p>
    <w:p w14:paraId="2DBF0BF7" w14:textId="77777777" w:rsidR="00EC2D0A" w:rsidRPr="003304EB" w:rsidRDefault="00EC2D0A" w:rsidP="00EC2D0A">
      <w:pPr>
        <w:rPr>
          <w:rFonts w:eastAsia="Calibri" w:cs="Arial"/>
          <w:sz w:val="26"/>
          <w:szCs w:val="26"/>
        </w:rPr>
      </w:pPr>
      <w:r w:rsidRPr="003304EB">
        <w:rPr>
          <w:rFonts w:eastAsia="Calibri" w:cs="Arial"/>
          <w:b/>
          <w:sz w:val="26"/>
          <w:szCs w:val="26"/>
        </w:rPr>
        <w:t>Artículo 18…</w:t>
      </w:r>
      <w:r w:rsidR="00E77E6A" w:rsidRPr="003304EB">
        <w:rPr>
          <w:rFonts w:eastAsia="Calibri" w:cs="Arial"/>
          <w:sz w:val="26"/>
          <w:szCs w:val="26"/>
        </w:rPr>
        <w:t>…</w:t>
      </w:r>
    </w:p>
    <w:p w14:paraId="153ADDFF" w14:textId="77777777" w:rsidR="00EC2D0A" w:rsidRPr="003304EB" w:rsidRDefault="00EC2D0A" w:rsidP="00EC2D0A">
      <w:pPr>
        <w:numPr>
          <w:ilvl w:val="0"/>
          <w:numId w:val="5"/>
        </w:numPr>
        <w:rPr>
          <w:rFonts w:cs="Arial"/>
          <w:sz w:val="26"/>
          <w:szCs w:val="26"/>
        </w:rPr>
      </w:pPr>
      <w:r w:rsidRPr="003304EB">
        <w:rPr>
          <w:rFonts w:cs="Arial"/>
          <w:sz w:val="26"/>
          <w:szCs w:val="26"/>
        </w:rPr>
        <w:t xml:space="preserve">…..  </w:t>
      </w:r>
    </w:p>
    <w:p w14:paraId="0E633C42" w14:textId="77777777" w:rsidR="00EC2D0A" w:rsidRPr="003304EB" w:rsidRDefault="00EC2D0A" w:rsidP="00EC2D0A">
      <w:pPr>
        <w:rPr>
          <w:rFonts w:cs="Arial"/>
          <w:sz w:val="26"/>
          <w:szCs w:val="26"/>
        </w:rPr>
      </w:pPr>
      <w:r w:rsidRPr="003304EB">
        <w:rPr>
          <w:rFonts w:cs="Arial"/>
          <w:sz w:val="26"/>
          <w:szCs w:val="26"/>
        </w:rPr>
        <w:t xml:space="preserve"> </w:t>
      </w:r>
    </w:p>
    <w:p w14:paraId="100B616F" w14:textId="77777777" w:rsidR="00EC2D0A" w:rsidRPr="003304EB" w:rsidRDefault="00EC2D0A" w:rsidP="00EC2D0A">
      <w:pPr>
        <w:numPr>
          <w:ilvl w:val="0"/>
          <w:numId w:val="6"/>
        </w:numPr>
        <w:rPr>
          <w:rFonts w:cs="Arial"/>
          <w:sz w:val="26"/>
          <w:szCs w:val="26"/>
        </w:rPr>
      </w:pPr>
      <w:r w:rsidRPr="003304EB">
        <w:rPr>
          <w:rFonts w:cs="Arial"/>
          <w:sz w:val="26"/>
          <w:szCs w:val="26"/>
        </w:rPr>
        <w:t xml:space="preserve">   …..</w:t>
      </w:r>
    </w:p>
    <w:p w14:paraId="1FA58E4E" w14:textId="77777777" w:rsidR="00EC2D0A" w:rsidRPr="003304EB" w:rsidRDefault="00EC2D0A" w:rsidP="00EC2D0A">
      <w:pPr>
        <w:ind w:left="794" w:hanging="397"/>
        <w:rPr>
          <w:rFonts w:eastAsia="Calibri" w:cs="Arial"/>
          <w:sz w:val="26"/>
          <w:szCs w:val="26"/>
        </w:rPr>
      </w:pPr>
    </w:p>
    <w:p w14:paraId="2D511BE8" w14:textId="77777777" w:rsidR="00EC2D0A" w:rsidRPr="003304EB" w:rsidRDefault="00EC2D0A" w:rsidP="00EC2D0A">
      <w:pPr>
        <w:ind w:left="794" w:hanging="397"/>
        <w:rPr>
          <w:rFonts w:eastAsia="Calibri" w:cs="Arial"/>
          <w:sz w:val="26"/>
          <w:szCs w:val="26"/>
        </w:rPr>
      </w:pPr>
      <w:r w:rsidRPr="003304EB">
        <w:rPr>
          <w:rFonts w:eastAsia="Calibri" w:cs="Arial"/>
          <w:b/>
          <w:sz w:val="26"/>
          <w:szCs w:val="26"/>
        </w:rPr>
        <w:t>b)</w:t>
      </w:r>
      <w:r w:rsidRPr="003304EB">
        <w:rPr>
          <w:rFonts w:eastAsia="Calibri" w:cs="Arial"/>
          <w:sz w:val="26"/>
          <w:szCs w:val="26"/>
        </w:rPr>
        <w:tab/>
        <w:t xml:space="preserve">…..  </w:t>
      </w:r>
    </w:p>
    <w:p w14:paraId="1BA85765" w14:textId="77777777" w:rsidR="00EC2D0A" w:rsidRPr="003304EB" w:rsidRDefault="00EC2D0A" w:rsidP="00EC2D0A">
      <w:pPr>
        <w:rPr>
          <w:rFonts w:cs="Arial"/>
          <w:sz w:val="26"/>
          <w:szCs w:val="26"/>
        </w:rPr>
      </w:pPr>
      <w:r w:rsidRPr="003304EB">
        <w:rPr>
          <w:rFonts w:cs="Arial"/>
          <w:sz w:val="26"/>
          <w:szCs w:val="26"/>
        </w:rPr>
        <w:t xml:space="preserve"> </w:t>
      </w:r>
    </w:p>
    <w:p w14:paraId="242D7571" w14:textId="77777777" w:rsidR="00E77E6A" w:rsidRPr="003304EB" w:rsidRDefault="00EC2D0A" w:rsidP="00EC2D0A">
      <w:pPr>
        <w:rPr>
          <w:rFonts w:eastAsia="Calibri" w:cs="Arial"/>
          <w:sz w:val="26"/>
          <w:szCs w:val="26"/>
        </w:rPr>
      </w:pPr>
      <w:r w:rsidRPr="003304EB">
        <w:rPr>
          <w:rFonts w:eastAsia="Calibri" w:cs="Arial"/>
          <w:sz w:val="26"/>
          <w:szCs w:val="26"/>
        </w:rPr>
        <w:t>Párrafo segundo…</w:t>
      </w:r>
    </w:p>
    <w:p w14:paraId="7EFF28EB" w14:textId="77777777" w:rsidR="00E77E6A" w:rsidRPr="003304EB" w:rsidRDefault="00EC2D0A" w:rsidP="00E77E6A">
      <w:pPr>
        <w:rPr>
          <w:rFonts w:eastAsia="Calibri" w:cs="Arial"/>
          <w:b/>
          <w:sz w:val="26"/>
          <w:szCs w:val="26"/>
        </w:rPr>
      </w:pPr>
      <w:r w:rsidRPr="003304EB">
        <w:rPr>
          <w:rFonts w:eastAsia="Calibri" w:cs="Arial"/>
          <w:b/>
          <w:sz w:val="26"/>
          <w:szCs w:val="26"/>
        </w:rPr>
        <w:t>Los integrantes de la Comisión de Selección deberán reunir los mismos  requi</w:t>
      </w:r>
      <w:r w:rsidR="00D13A91" w:rsidRPr="003304EB">
        <w:rPr>
          <w:rFonts w:eastAsia="Calibri" w:cs="Arial"/>
          <w:b/>
          <w:sz w:val="26"/>
          <w:szCs w:val="26"/>
        </w:rPr>
        <w:t>sitos que esta ley exige para ser</w:t>
      </w:r>
      <w:r w:rsidRPr="003304EB">
        <w:rPr>
          <w:rFonts w:eastAsia="Calibri" w:cs="Arial"/>
          <w:b/>
          <w:sz w:val="26"/>
          <w:szCs w:val="26"/>
        </w:rPr>
        <w:t xml:space="preserve"> Secretario Técnico, estableci</w:t>
      </w:r>
      <w:r w:rsidR="00533F7B" w:rsidRPr="003304EB">
        <w:rPr>
          <w:rFonts w:eastAsia="Calibri" w:cs="Arial"/>
          <w:b/>
          <w:sz w:val="26"/>
          <w:szCs w:val="26"/>
        </w:rPr>
        <w:t>dos en las fracciones VII, VII,</w:t>
      </w:r>
      <w:r w:rsidRPr="003304EB">
        <w:rPr>
          <w:rFonts w:eastAsia="Calibri" w:cs="Arial"/>
          <w:b/>
          <w:sz w:val="26"/>
          <w:szCs w:val="26"/>
        </w:rPr>
        <w:t xml:space="preserve"> IX </w:t>
      </w:r>
      <w:r w:rsidR="00533F7B" w:rsidRPr="003304EB">
        <w:rPr>
          <w:rFonts w:eastAsia="Calibri" w:cs="Arial"/>
          <w:b/>
          <w:sz w:val="26"/>
          <w:szCs w:val="26"/>
        </w:rPr>
        <w:t xml:space="preserve">y X </w:t>
      </w:r>
      <w:r w:rsidRPr="003304EB">
        <w:rPr>
          <w:rFonts w:eastAsia="Calibri" w:cs="Arial"/>
          <w:b/>
          <w:sz w:val="26"/>
          <w:szCs w:val="26"/>
        </w:rPr>
        <w:t>del artículo 34.</w:t>
      </w:r>
    </w:p>
    <w:p w14:paraId="1DD1BA68" w14:textId="77777777" w:rsidR="00EC2D0A" w:rsidRPr="003304EB" w:rsidRDefault="00EC2D0A" w:rsidP="00EC2D0A">
      <w:pPr>
        <w:rPr>
          <w:rFonts w:ascii="Arial Narrow" w:hAnsi="Arial Narrow" w:cs="Arial"/>
          <w:sz w:val="26"/>
          <w:szCs w:val="26"/>
        </w:rPr>
      </w:pPr>
      <w:r w:rsidRPr="003304EB">
        <w:rPr>
          <w:rFonts w:ascii="Arial Narrow" w:eastAsia="Calibri" w:hAnsi="Arial Narrow" w:cs="Arial"/>
          <w:sz w:val="26"/>
          <w:szCs w:val="26"/>
        </w:rPr>
        <w:t>II…</w:t>
      </w:r>
      <w:r w:rsidR="00E77E6A" w:rsidRPr="003304EB">
        <w:rPr>
          <w:rFonts w:ascii="Arial Narrow" w:eastAsia="Calibri" w:hAnsi="Arial Narrow" w:cs="Arial"/>
          <w:sz w:val="26"/>
          <w:szCs w:val="26"/>
        </w:rPr>
        <w:t>…</w:t>
      </w:r>
    </w:p>
    <w:p w14:paraId="11E8E527" w14:textId="77777777" w:rsidR="00D962DD" w:rsidRPr="003304EB" w:rsidRDefault="00D962DD" w:rsidP="00D962DD">
      <w:pPr>
        <w:spacing w:line="360" w:lineRule="auto"/>
        <w:rPr>
          <w:rFonts w:cs="Arial"/>
          <w:sz w:val="26"/>
          <w:szCs w:val="26"/>
        </w:rPr>
      </w:pPr>
    </w:p>
    <w:p w14:paraId="2EABB394" w14:textId="77777777" w:rsidR="00D962DD" w:rsidRPr="003304EB" w:rsidRDefault="00533F7B" w:rsidP="00D962DD">
      <w:pPr>
        <w:spacing w:line="360" w:lineRule="auto"/>
        <w:rPr>
          <w:rFonts w:cs="Arial"/>
          <w:sz w:val="26"/>
          <w:szCs w:val="26"/>
        </w:rPr>
      </w:pPr>
      <w:r w:rsidRPr="003304EB">
        <w:rPr>
          <w:rFonts w:cs="Arial"/>
          <w:sz w:val="26"/>
          <w:szCs w:val="26"/>
        </w:rPr>
        <w:t>Único</w:t>
      </w:r>
      <w:r w:rsidR="00D962DD" w:rsidRPr="003304EB">
        <w:rPr>
          <w:rFonts w:cs="Arial"/>
          <w:sz w:val="26"/>
          <w:szCs w:val="26"/>
        </w:rPr>
        <w:t>. -  El presente Decreto entrará en vigor al día siguiente de su publicación en el Periódico Oficial del Estado.</w:t>
      </w:r>
    </w:p>
    <w:p w14:paraId="0C150744" w14:textId="77777777" w:rsidR="003304EB" w:rsidRPr="003304EB" w:rsidRDefault="003304EB" w:rsidP="00D962DD">
      <w:pPr>
        <w:spacing w:line="360" w:lineRule="auto"/>
        <w:rPr>
          <w:rFonts w:cs="Arial"/>
          <w:sz w:val="26"/>
          <w:szCs w:val="26"/>
        </w:rPr>
      </w:pPr>
    </w:p>
    <w:p w14:paraId="1DC46EA8" w14:textId="77777777" w:rsidR="00D962DD" w:rsidRPr="003304EB" w:rsidRDefault="00D962DD" w:rsidP="00F61627">
      <w:pPr>
        <w:pStyle w:val="Ttulo5"/>
        <w:jc w:val="center"/>
        <w:rPr>
          <w:rFonts w:cs="Arial"/>
          <w:sz w:val="26"/>
          <w:szCs w:val="26"/>
          <w:lang w:val="es-ES_tradnl"/>
        </w:rPr>
      </w:pPr>
      <w:r w:rsidRPr="003304EB">
        <w:rPr>
          <w:rFonts w:cs="Arial"/>
          <w:sz w:val="26"/>
          <w:szCs w:val="26"/>
          <w:lang w:val="es-ES_tradnl"/>
        </w:rPr>
        <w:t>ATENTAMENTE</w:t>
      </w:r>
    </w:p>
    <w:p w14:paraId="13D5EA4B" w14:textId="77777777" w:rsidR="00D962DD" w:rsidRPr="003304EB" w:rsidRDefault="00D962DD" w:rsidP="00F61627">
      <w:pPr>
        <w:spacing w:line="360" w:lineRule="auto"/>
        <w:jc w:val="center"/>
        <w:rPr>
          <w:rFonts w:cs="Arial"/>
          <w:sz w:val="26"/>
          <w:szCs w:val="26"/>
        </w:rPr>
      </w:pPr>
      <w:r w:rsidRPr="003304EB">
        <w:rPr>
          <w:rFonts w:cs="Arial"/>
          <w:sz w:val="26"/>
          <w:szCs w:val="26"/>
        </w:rPr>
        <w:t>“POR UNA PATRIA ORDENADA Y GENEROSA Y UNA VIDA MEJOR Y MÁS DIGNA PARA TODOS”</w:t>
      </w:r>
    </w:p>
    <w:p w14:paraId="1089E8C2" w14:textId="77777777" w:rsidR="003304EB" w:rsidRPr="003304EB" w:rsidRDefault="003304EB" w:rsidP="00F61627">
      <w:pPr>
        <w:spacing w:line="360" w:lineRule="auto"/>
        <w:jc w:val="center"/>
        <w:rPr>
          <w:rFonts w:cs="Arial"/>
          <w:sz w:val="26"/>
          <w:szCs w:val="26"/>
        </w:rPr>
      </w:pPr>
    </w:p>
    <w:p w14:paraId="15B32615" w14:textId="77777777" w:rsidR="00D962DD" w:rsidRPr="003304EB" w:rsidRDefault="00D962DD" w:rsidP="00F61627">
      <w:pPr>
        <w:spacing w:line="360" w:lineRule="auto"/>
        <w:jc w:val="center"/>
        <w:rPr>
          <w:rFonts w:cs="Arial"/>
          <w:b/>
          <w:bCs/>
          <w:sz w:val="26"/>
          <w:szCs w:val="26"/>
        </w:rPr>
      </w:pPr>
      <w:r w:rsidRPr="003304EB">
        <w:rPr>
          <w:rFonts w:cs="Arial"/>
          <w:b/>
          <w:bCs/>
          <w:sz w:val="26"/>
          <w:szCs w:val="26"/>
        </w:rPr>
        <w:t>GRUPO PARLAMENTARIO “DEL PARTIDO ACCION NACIONAL”</w:t>
      </w:r>
    </w:p>
    <w:p w14:paraId="14C8B1AC" w14:textId="794E43A5" w:rsidR="00D962DD" w:rsidRPr="003304EB" w:rsidRDefault="00D962DD" w:rsidP="00F61627">
      <w:pPr>
        <w:pStyle w:val="Ttulo2"/>
        <w:spacing w:line="360" w:lineRule="auto"/>
        <w:rPr>
          <w:rFonts w:cs="Arial"/>
          <w:sz w:val="26"/>
          <w:szCs w:val="26"/>
        </w:rPr>
      </w:pPr>
      <w:r w:rsidRPr="003304EB">
        <w:rPr>
          <w:rFonts w:cs="Arial"/>
          <w:sz w:val="26"/>
          <w:szCs w:val="26"/>
        </w:rPr>
        <w:t>Sa</w:t>
      </w:r>
      <w:r w:rsidR="00533F7B" w:rsidRPr="003304EB">
        <w:rPr>
          <w:rFonts w:cs="Arial"/>
          <w:sz w:val="26"/>
          <w:szCs w:val="26"/>
        </w:rPr>
        <w:t>ltillo, Coahuila de Zaragoza, 16 de octubre</w:t>
      </w:r>
      <w:r w:rsidRPr="003304EB">
        <w:rPr>
          <w:rFonts w:cs="Arial"/>
          <w:sz w:val="26"/>
          <w:szCs w:val="26"/>
        </w:rPr>
        <w:t xml:space="preserve"> de 2018</w:t>
      </w:r>
    </w:p>
    <w:p w14:paraId="7254D63E" w14:textId="77777777" w:rsidR="00D962DD" w:rsidRPr="006831EC" w:rsidRDefault="00D962DD" w:rsidP="00D962DD">
      <w:pPr>
        <w:spacing w:line="360" w:lineRule="auto"/>
        <w:rPr>
          <w:rFonts w:cs="Arial"/>
          <w:b/>
          <w:sz w:val="28"/>
          <w:szCs w:val="28"/>
        </w:rPr>
      </w:pPr>
    </w:p>
    <w:p w14:paraId="3BAC02A8" w14:textId="77777777" w:rsidR="00D962DD" w:rsidRPr="006831EC" w:rsidRDefault="00D962DD" w:rsidP="00D962DD">
      <w:pPr>
        <w:spacing w:line="360" w:lineRule="auto"/>
        <w:rPr>
          <w:rFonts w:cs="Arial"/>
          <w:b/>
          <w:sz w:val="28"/>
          <w:szCs w:val="28"/>
        </w:rPr>
      </w:pPr>
    </w:p>
    <w:p w14:paraId="50EEC3DE" w14:textId="77777777" w:rsidR="00D962DD" w:rsidRPr="006831EC" w:rsidRDefault="00D962DD" w:rsidP="00D962DD">
      <w:pPr>
        <w:tabs>
          <w:tab w:val="left" w:pos="5056"/>
        </w:tabs>
        <w:spacing w:line="360" w:lineRule="auto"/>
        <w:rPr>
          <w:rFonts w:cs="Arial"/>
          <w:b/>
          <w:sz w:val="28"/>
          <w:szCs w:val="28"/>
        </w:rPr>
      </w:pPr>
    </w:p>
    <w:p w14:paraId="72DCF782" w14:textId="77777777" w:rsidR="00D962DD" w:rsidRPr="006831EC" w:rsidRDefault="001E7980" w:rsidP="001E7980">
      <w:pPr>
        <w:tabs>
          <w:tab w:val="left" w:pos="5056"/>
        </w:tabs>
        <w:spacing w:line="360" w:lineRule="auto"/>
        <w:jc w:val="center"/>
        <w:rPr>
          <w:rFonts w:cs="Arial"/>
          <w:b/>
        </w:rPr>
      </w:pPr>
      <w:r w:rsidRPr="006831EC">
        <w:rPr>
          <w:rFonts w:cs="Arial"/>
          <w:b/>
        </w:rPr>
        <w:t>DIP. GERARDO ABRAHAM AGUADO GÓMEZ</w:t>
      </w:r>
    </w:p>
    <w:p w14:paraId="22102A98" w14:textId="77777777" w:rsidR="00D962DD" w:rsidRPr="006831EC" w:rsidRDefault="00F61627" w:rsidP="00F61627">
      <w:pPr>
        <w:tabs>
          <w:tab w:val="left" w:pos="5056"/>
        </w:tabs>
        <w:spacing w:line="360" w:lineRule="auto"/>
        <w:jc w:val="center"/>
        <w:rPr>
          <w:rFonts w:cs="Arial"/>
          <w:b/>
        </w:rPr>
      </w:pPr>
      <w:r w:rsidRPr="006831EC">
        <w:rPr>
          <w:rFonts w:cs="Arial"/>
          <w:b/>
        </w:rPr>
        <w:tab/>
      </w:r>
    </w:p>
    <w:p w14:paraId="613EC024" w14:textId="77777777" w:rsidR="00D962DD" w:rsidRDefault="00D962DD" w:rsidP="00D962DD">
      <w:pPr>
        <w:tabs>
          <w:tab w:val="left" w:pos="5056"/>
        </w:tabs>
        <w:spacing w:line="360" w:lineRule="auto"/>
        <w:rPr>
          <w:rFonts w:cs="Arial"/>
          <w:b/>
        </w:rPr>
      </w:pPr>
    </w:p>
    <w:p w14:paraId="3F5E0463" w14:textId="77777777" w:rsidR="003304EB" w:rsidRDefault="003304EB" w:rsidP="00D962DD">
      <w:pPr>
        <w:tabs>
          <w:tab w:val="left" w:pos="5056"/>
        </w:tabs>
        <w:spacing w:line="360" w:lineRule="auto"/>
        <w:rPr>
          <w:rFonts w:cs="Arial"/>
          <w:b/>
        </w:rPr>
      </w:pPr>
    </w:p>
    <w:p w14:paraId="14DB259B" w14:textId="674C6868" w:rsidR="003304EB" w:rsidRDefault="003304EB" w:rsidP="00D962DD">
      <w:pPr>
        <w:tabs>
          <w:tab w:val="left" w:pos="5056"/>
        </w:tabs>
        <w:spacing w:line="360" w:lineRule="auto"/>
        <w:rPr>
          <w:rFonts w:cs="Arial"/>
          <w:b/>
        </w:rPr>
      </w:pPr>
    </w:p>
    <w:p w14:paraId="363E6468" w14:textId="2BFEC15A" w:rsidR="003304EB" w:rsidRDefault="003304EB" w:rsidP="00D962DD">
      <w:pPr>
        <w:tabs>
          <w:tab w:val="left" w:pos="5056"/>
        </w:tabs>
        <w:spacing w:line="360" w:lineRule="auto"/>
        <w:rPr>
          <w:rFonts w:cs="Arial"/>
          <w:b/>
        </w:rPr>
      </w:pPr>
    </w:p>
    <w:p w14:paraId="129EACFF" w14:textId="77777777" w:rsidR="003304EB" w:rsidRDefault="003304EB" w:rsidP="00D962DD">
      <w:pPr>
        <w:tabs>
          <w:tab w:val="left" w:pos="5056"/>
        </w:tabs>
        <w:spacing w:line="360" w:lineRule="auto"/>
        <w:rPr>
          <w:rFonts w:cs="Arial"/>
          <w:b/>
        </w:rPr>
      </w:pPr>
    </w:p>
    <w:p w14:paraId="6C5F637D" w14:textId="77777777" w:rsidR="003304EB" w:rsidRDefault="003304EB" w:rsidP="00D962DD">
      <w:pPr>
        <w:tabs>
          <w:tab w:val="left" w:pos="5056"/>
        </w:tabs>
        <w:spacing w:line="360" w:lineRule="auto"/>
        <w:rPr>
          <w:rFonts w:cs="Arial"/>
          <w:b/>
        </w:rPr>
      </w:pPr>
    </w:p>
    <w:p w14:paraId="22789CBC" w14:textId="77777777" w:rsidR="003304EB" w:rsidRPr="006831EC" w:rsidRDefault="003304EB" w:rsidP="00D962DD">
      <w:pPr>
        <w:tabs>
          <w:tab w:val="left" w:pos="5056"/>
        </w:tabs>
        <w:spacing w:line="360" w:lineRule="auto"/>
        <w:rPr>
          <w:rFonts w:cs="Arial"/>
          <w:b/>
        </w:rPr>
      </w:pPr>
    </w:p>
    <w:p w14:paraId="0821A88C" w14:textId="77777777" w:rsidR="00D962DD" w:rsidRPr="006831EC" w:rsidRDefault="00D962DD" w:rsidP="00D962DD">
      <w:pPr>
        <w:tabs>
          <w:tab w:val="left" w:pos="5056"/>
        </w:tabs>
        <w:spacing w:line="360" w:lineRule="auto"/>
        <w:rPr>
          <w:rFonts w:cs="Arial"/>
          <w:b/>
        </w:rPr>
      </w:pPr>
    </w:p>
    <w:p w14:paraId="0E4BCAF2" w14:textId="1288FA80" w:rsidR="00F61627" w:rsidRPr="006831EC" w:rsidRDefault="001E7980" w:rsidP="00F61627">
      <w:pPr>
        <w:tabs>
          <w:tab w:val="left" w:pos="5056"/>
        </w:tabs>
        <w:spacing w:line="360" w:lineRule="auto"/>
        <w:rPr>
          <w:rFonts w:cs="Arial"/>
          <w:b/>
        </w:rPr>
      </w:pPr>
      <w:r w:rsidRPr="006831EC">
        <w:rPr>
          <w:rFonts w:cs="Arial"/>
          <w:b/>
        </w:rPr>
        <w:t>DIP. MARIA EUGENIA CAZARES MARTINEZ</w:t>
      </w:r>
      <w:r w:rsidRPr="006831EC">
        <w:rPr>
          <w:rFonts w:cs="Arial"/>
          <w:b/>
        </w:rPr>
        <w:tab/>
      </w:r>
      <w:r w:rsidR="00F61627" w:rsidRPr="006831EC">
        <w:rPr>
          <w:rFonts w:cs="Arial"/>
          <w:b/>
        </w:rPr>
        <w:t>DIP. FERNANDO IZAGUIRRE VALDÉS</w:t>
      </w:r>
    </w:p>
    <w:p w14:paraId="0CB54F5A" w14:textId="77777777" w:rsidR="003304EB" w:rsidRDefault="003304EB" w:rsidP="00D962DD">
      <w:pPr>
        <w:tabs>
          <w:tab w:val="left" w:pos="5056"/>
        </w:tabs>
        <w:spacing w:line="360" w:lineRule="auto"/>
        <w:rPr>
          <w:rFonts w:cs="Arial"/>
          <w:b/>
        </w:rPr>
      </w:pPr>
    </w:p>
    <w:p w14:paraId="22B1F455" w14:textId="77777777" w:rsidR="003304EB" w:rsidRDefault="003304EB" w:rsidP="00D962DD">
      <w:pPr>
        <w:tabs>
          <w:tab w:val="left" w:pos="5056"/>
        </w:tabs>
        <w:spacing w:line="360" w:lineRule="auto"/>
        <w:rPr>
          <w:rFonts w:cs="Arial"/>
          <w:b/>
        </w:rPr>
      </w:pPr>
    </w:p>
    <w:p w14:paraId="1FF7230B" w14:textId="2B3E5D2B" w:rsidR="00F61627" w:rsidRPr="006831EC" w:rsidRDefault="00F61627" w:rsidP="00D962DD">
      <w:pPr>
        <w:tabs>
          <w:tab w:val="left" w:pos="5056"/>
        </w:tabs>
        <w:spacing w:line="360" w:lineRule="auto"/>
        <w:rPr>
          <w:rFonts w:cs="Arial"/>
          <w:b/>
        </w:rPr>
      </w:pPr>
    </w:p>
    <w:p w14:paraId="67081F61" w14:textId="77777777" w:rsidR="00F61627" w:rsidRPr="006831EC" w:rsidRDefault="00F61627" w:rsidP="00D962DD">
      <w:pPr>
        <w:tabs>
          <w:tab w:val="left" w:pos="5056"/>
        </w:tabs>
        <w:spacing w:line="360" w:lineRule="auto"/>
        <w:rPr>
          <w:rFonts w:cs="Arial"/>
          <w:b/>
        </w:rPr>
      </w:pPr>
    </w:p>
    <w:p w14:paraId="3DA8C9E5" w14:textId="77777777" w:rsidR="00F61627" w:rsidRPr="006831EC" w:rsidRDefault="00F61627" w:rsidP="00D962DD">
      <w:pPr>
        <w:tabs>
          <w:tab w:val="left" w:pos="5056"/>
        </w:tabs>
        <w:spacing w:line="360" w:lineRule="auto"/>
        <w:rPr>
          <w:rFonts w:cs="Arial"/>
          <w:b/>
        </w:rPr>
      </w:pPr>
    </w:p>
    <w:p w14:paraId="0F56211F" w14:textId="77777777" w:rsidR="003304EB" w:rsidRDefault="00D962DD" w:rsidP="001E7980">
      <w:pPr>
        <w:tabs>
          <w:tab w:val="left" w:pos="5056"/>
        </w:tabs>
        <w:spacing w:line="360" w:lineRule="auto"/>
        <w:rPr>
          <w:rFonts w:cs="Arial"/>
          <w:b/>
        </w:rPr>
      </w:pPr>
      <w:r w:rsidRPr="006831EC">
        <w:rPr>
          <w:rFonts w:cs="Arial"/>
          <w:b/>
        </w:rPr>
        <w:t>DIP. ROSA NILDA GONZÁLEZ NORIEGA</w:t>
      </w:r>
      <w:r w:rsidR="001E7980" w:rsidRPr="006831EC">
        <w:rPr>
          <w:rFonts w:cs="Arial"/>
          <w:b/>
        </w:rPr>
        <w:tab/>
        <w:t>DIP. MARCELO DE JESUS TORRES COFIÑO</w:t>
      </w:r>
      <w:r w:rsidRPr="006831EC">
        <w:rPr>
          <w:rFonts w:cs="Arial"/>
          <w:b/>
        </w:rPr>
        <w:tab/>
      </w:r>
    </w:p>
    <w:p w14:paraId="76416E50" w14:textId="31873664" w:rsidR="00D962DD" w:rsidRPr="006831EC" w:rsidRDefault="00D962DD" w:rsidP="001E7980">
      <w:pPr>
        <w:tabs>
          <w:tab w:val="left" w:pos="5056"/>
        </w:tabs>
        <w:spacing w:line="360" w:lineRule="auto"/>
        <w:rPr>
          <w:rFonts w:cs="Arial"/>
          <w:b/>
        </w:rPr>
      </w:pPr>
    </w:p>
    <w:p w14:paraId="4731DAEA" w14:textId="77777777" w:rsidR="00D962DD" w:rsidRPr="006831EC" w:rsidRDefault="00D962DD" w:rsidP="00D962DD">
      <w:pPr>
        <w:tabs>
          <w:tab w:val="left" w:pos="5056"/>
        </w:tabs>
        <w:spacing w:line="360" w:lineRule="auto"/>
        <w:rPr>
          <w:rFonts w:cs="Arial"/>
          <w:b/>
        </w:rPr>
      </w:pPr>
    </w:p>
    <w:p w14:paraId="5EA8138E" w14:textId="77777777" w:rsidR="00D962DD" w:rsidRPr="006831EC" w:rsidRDefault="00D962DD" w:rsidP="00D962DD">
      <w:pPr>
        <w:tabs>
          <w:tab w:val="left" w:pos="5056"/>
        </w:tabs>
        <w:spacing w:line="360" w:lineRule="auto"/>
        <w:rPr>
          <w:rFonts w:cs="Arial"/>
          <w:b/>
        </w:rPr>
      </w:pPr>
    </w:p>
    <w:p w14:paraId="7103128A" w14:textId="77777777" w:rsidR="00D962DD" w:rsidRPr="006831EC" w:rsidRDefault="00D962DD" w:rsidP="00D962DD">
      <w:pPr>
        <w:tabs>
          <w:tab w:val="left" w:pos="5056"/>
        </w:tabs>
        <w:spacing w:line="360" w:lineRule="auto"/>
        <w:rPr>
          <w:rFonts w:cs="Arial"/>
          <w:b/>
        </w:rPr>
      </w:pPr>
    </w:p>
    <w:p w14:paraId="1DEB1DD0" w14:textId="77777777" w:rsidR="00D962DD" w:rsidRPr="006831EC" w:rsidRDefault="00D962DD" w:rsidP="00D962DD">
      <w:pPr>
        <w:tabs>
          <w:tab w:val="left" w:pos="5056"/>
        </w:tabs>
        <w:spacing w:line="360" w:lineRule="auto"/>
        <w:ind w:right="-518"/>
        <w:rPr>
          <w:rFonts w:cs="Arial"/>
          <w:b/>
        </w:rPr>
      </w:pPr>
      <w:r w:rsidRPr="006831EC">
        <w:rPr>
          <w:rFonts w:cs="Arial"/>
          <w:b/>
        </w:rPr>
        <w:t>DIP. BLANCA EPPEN CANALES                            DIP. JUAN CARLOS GUERRA LÓPEZ NEGRETE</w:t>
      </w:r>
    </w:p>
    <w:p w14:paraId="5FE37AC5" w14:textId="77777777" w:rsidR="001E7980" w:rsidRPr="006831EC" w:rsidRDefault="001E7980" w:rsidP="00D962DD">
      <w:pPr>
        <w:tabs>
          <w:tab w:val="left" w:pos="5056"/>
        </w:tabs>
        <w:spacing w:line="360" w:lineRule="auto"/>
        <w:ind w:right="-518"/>
        <w:rPr>
          <w:rFonts w:cs="Arial"/>
          <w:b/>
        </w:rPr>
      </w:pPr>
    </w:p>
    <w:p w14:paraId="34E9B8F9" w14:textId="77777777" w:rsidR="001E7980" w:rsidRPr="006831EC" w:rsidRDefault="001E7980" w:rsidP="00D962DD">
      <w:pPr>
        <w:tabs>
          <w:tab w:val="left" w:pos="5056"/>
        </w:tabs>
        <w:spacing w:line="360" w:lineRule="auto"/>
        <w:ind w:right="-518"/>
        <w:rPr>
          <w:rFonts w:cs="Arial"/>
          <w:b/>
        </w:rPr>
      </w:pPr>
    </w:p>
    <w:p w14:paraId="056A0765" w14:textId="77777777" w:rsidR="00D962DD" w:rsidRPr="006831EC" w:rsidRDefault="00D962DD" w:rsidP="00D962DD">
      <w:pPr>
        <w:tabs>
          <w:tab w:val="left" w:pos="5056"/>
        </w:tabs>
        <w:spacing w:line="360" w:lineRule="auto"/>
        <w:rPr>
          <w:rFonts w:cs="Arial"/>
          <w:b/>
        </w:rPr>
      </w:pPr>
    </w:p>
    <w:p w14:paraId="4FAA667D" w14:textId="46A93284" w:rsidR="00D962DD" w:rsidRPr="006831EC" w:rsidRDefault="00D962DD" w:rsidP="00D962DD">
      <w:pPr>
        <w:tabs>
          <w:tab w:val="left" w:pos="5056"/>
        </w:tabs>
        <w:spacing w:line="360" w:lineRule="auto"/>
        <w:rPr>
          <w:rFonts w:cs="Arial"/>
          <w:b/>
        </w:rPr>
      </w:pPr>
    </w:p>
    <w:p w14:paraId="572A971C" w14:textId="77777777" w:rsidR="00D962DD" w:rsidRPr="006831EC" w:rsidRDefault="00D962DD" w:rsidP="00D962DD">
      <w:pPr>
        <w:tabs>
          <w:tab w:val="left" w:pos="5056"/>
        </w:tabs>
        <w:spacing w:line="360" w:lineRule="auto"/>
        <w:rPr>
          <w:rFonts w:cs="Arial"/>
          <w:b/>
        </w:rPr>
      </w:pPr>
    </w:p>
    <w:p w14:paraId="17F3F4E0" w14:textId="77777777" w:rsidR="001E7980" w:rsidRPr="006831EC" w:rsidRDefault="001E7980" w:rsidP="001E7980">
      <w:pPr>
        <w:tabs>
          <w:tab w:val="left" w:pos="5056"/>
        </w:tabs>
        <w:spacing w:line="360" w:lineRule="auto"/>
        <w:rPr>
          <w:rFonts w:cs="Arial"/>
          <w:b/>
        </w:rPr>
      </w:pPr>
    </w:p>
    <w:p w14:paraId="0505F7D7" w14:textId="77777777" w:rsidR="00D962DD" w:rsidRPr="006831EC" w:rsidRDefault="001E7980" w:rsidP="00D962DD">
      <w:pPr>
        <w:tabs>
          <w:tab w:val="left" w:pos="5056"/>
        </w:tabs>
        <w:spacing w:line="360" w:lineRule="auto"/>
        <w:rPr>
          <w:rFonts w:cs="Arial"/>
          <w:b/>
        </w:rPr>
      </w:pPr>
      <w:r w:rsidRPr="006831EC">
        <w:rPr>
          <w:rFonts w:cs="Arial"/>
          <w:b/>
        </w:rPr>
        <w:t>DIP. JUAN ANTONIO GARCÍA VILLA</w:t>
      </w:r>
      <w:r w:rsidRPr="006831EC">
        <w:rPr>
          <w:rFonts w:cs="Arial"/>
          <w:b/>
        </w:rPr>
        <w:tab/>
      </w:r>
      <w:r w:rsidR="00D962DD" w:rsidRPr="006831EC">
        <w:rPr>
          <w:rFonts w:cs="Arial"/>
          <w:b/>
        </w:rPr>
        <w:t>DIP. GABRIELA ZAPOPAN GARZA GALVÁN</w:t>
      </w:r>
    </w:p>
    <w:p w14:paraId="5101AB00" w14:textId="77777777" w:rsidR="00D962DD" w:rsidRPr="006831EC" w:rsidRDefault="00D962DD" w:rsidP="00D962DD">
      <w:pPr>
        <w:tabs>
          <w:tab w:val="left" w:pos="5056"/>
        </w:tabs>
        <w:spacing w:line="360" w:lineRule="auto"/>
        <w:rPr>
          <w:rFonts w:cs="Arial"/>
          <w:b/>
        </w:rPr>
      </w:pPr>
    </w:p>
    <w:p w14:paraId="480A0C2C" w14:textId="77777777" w:rsidR="00D962DD" w:rsidRPr="006831EC" w:rsidRDefault="00D962DD" w:rsidP="00D962DD">
      <w:pPr>
        <w:tabs>
          <w:tab w:val="left" w:pos="5056"/>
        </w:tabs>
        <w:spacing w:line="360" w:lineRule="auto"/>
        <w:rPr>
          <w:rFonts w:cs="Arial"/>
          <w:b/>
        </w:rPr>
      </w:pPr>
    </w:p>
    <w:p w14:paraId="4481C069" w14:textId="77777777" w:rsidR="00D962DD" w:rsidRPr="006831EC" w:rsidRDefault="00D962DD" w:rsidP="00D962DD">
      <w:pPr>
        <w:tabs>
          <w:tab w:val="left" w:pos="5056"/>
        </w:tabs>
        <w:spacing w:line="360" w:lineRule="auto"/>
        <w:rPr>
          <w:rFonts w:cs="Arial"/>
          <w:b/>
        </w:rPr>
      </w:pPr>
    </w:p>
    <w:p w14:paraId="40BF6079" w14:textId="77777777" w:rsidR="00D962DD" w:rsidRPr="006831EC" w:rsidRDefault="00D962DD" w:rsidP="00D962DD">
      <w:pPr>
        <w:widowControl w:val="0"/>
        <w:tabs>
          <w:tab w:val="left" w:pos="1223"/>
        </w:tabs>
        <w:spacing w:line="360" w:lineRule="auto"/>
        <w:rPr>
          <w:rFonts w:cs="Arial"/>
          <w:b/>
        </w:rPr>
      </w:pPr>
    </w:p>
    <w:p w14:paraId="08E4E41E" w14:textId="77777777" w:rsidR="00D962DD" w:rsidRPr="006831EC" w:rsidRDefault="00D962DD" w:rsidP="00D962DD">
      <w:pPr>
        <w:widowControl w:val="0"/>
        <w:tabs>
          <w:tab w:val="left" w:pos="1223"/>
        </w:tabs>
        <w:spacing w:line="360" w:lineRule="auto"/>
        <w:rPr>
          <w:rFonts w:cs="Arial"/>
          <w:b/>
        </w:rPr>
      </w:pPr>
    </w:p>
    <w:p w14:paraId="5010046D" w14:textId="77777777" w:rsidR="00D962DD" w:rsidRPr="006831EC" w:rsidRDefault="00D962DD" w:rsidP="00D962DD">
      <w:pPr>
        <w:widowControl w:val="0"/>
        <w:tabs>
          <w:tab w:val="left" w:pos="1223"/>
        </w:tabs>
        <w:spacing w:line="360" w:lineRule="auto"/>
        <w:rPr>
          <w:rFonts w:cs="Arial"/>
        </w:rPr>
      </w:pPr>
    </w:p>
    <w:p w14:paraId="1186A5EA" w14:textId="77777777" w:rsidR="00A062E7" w:rsidRPr="006831EC" w:rsidRDefault="00A062E7" w:rsidP="00D962DD">
      <w:pPr>
        <w:ind w:right="1"/>
        <w:rPr>
          <w:rFonts w:cs="Arial"/>
          <w:b/>
          <w:bCs/>
          <w:sz w:val="28"/>
          <w:szCs w:val="28"/>
          <w:lang w:val="es-ES"/>
        </w:rPr>
      </w:pPr>
    </w:p>
    <w:p w14:paraId="7597AD17" w14:textId="77777777" w:rsidR="00230A03" w:rsidRPr="006831EC" w:rsidRDefault="00230A03" w:rsidP="00A062E7">
      <w:pPr>
        <w:ind w:right="1"/>
        <w:jc w:val="right"/>
        <w:rPr>
          <w:rFonts w:cs="Arial"/>
          <w:b/>
          <w:bCs/>
          <w:sz w:val="28"/>
          <w:szCs w:val="28"/>
          <w:lang w:val="es-ES"/>
        </w:rPr>
      </w:pPr>
    </w:p>
    <w:p w14:paraId="56D83634" w14:textId="77777777" w:rsidR="00480BF0" w:rsidRPr="006831EC" w:rsidRDefault="00480BF0" w:rsidP="00AC7152">
      <w:pPr>
        <w:rPr>
          <w:rFonts w:cs="Arial"/>
          <w:b/>
          <w:sz w:val="28"/>
          <w:szCs w:val="28"/>
        </w:rPr>
      </w:pPr>
    </w:p>
    <w:sectPr w:rsidR="00480BF0" w:rsidRPr="006831EC" w:rsidSect="003304EB">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DD53" w14:textId="77777777" w:rsidR="00590D13" w:rsidRDefault="00590D13">
      <w:r>
        <w:separator/>
      </w:r>
    </w:p>
  </w:endnote>
  <w:endnote w:type="continuationSeparator" w:id="0">
    <w:p w14:paraId="72D05164" w14:textId="77777777" w:rsidR="00590D13" w:rsidRDefault="0059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6A4CE" w14:textId="77777777" w:rsidR="00590D13" w:rsidRDefault="00590D13">
      <w:r>
        <w:separator/>
      </w:r>
    </w:p>
  </w:footnote>
  <w:footnote w:type="continuationSeparator" w:id="0">
    <w:p w14:paraId="61B5F3EC" w14:textId="77777777" w:rsidR="00590D13" w:rsidRDefault="00590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A4B9" w14:textId="77777777" w:rsidR="0022062F" w:rsidRPr="00F81E38" w:rsidRDefault="003304EB"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1BA56C8" wp14:editId="14A02ACC">
          <wp:simplePos x="0" y="0"/>
          <wp:positionH relativeFrom="column">
            <wp:posOffset>5473150</wp:posOffset>
          </wp:positionH>
          <wp:positionV relativeFrom="paragraph">
            <wp:posOffset>-84322</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F969C90" wp14:editId="300132F4">
          <wp:simplePos x="0" y="0"/>
          <wp:positionH relativeFrom="column">
            <wp:posOffset>-341744</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sidRPr="00F81E38">
      <w:rPr>
        <w:rFonts w:ascii="Times New Roman" w:hAnsi="Times New Roman" w:cs="Arial"/>
        <w:bCs/>
        <w:smallCaps/>
        <w:spacing w:val="20"/>
        <w:sz w:val="32"/>
        <w:szCs w:val="32"/>
      </w:rPr>
      <w:t xml:space="preserve">Congreso del Estado Independiente, </w:t>
    </w:r>
  </w:p>
  <w:p w14:paraId="0CB63F2D" w14:textId="77777777" w:rsidR="0022062F" w:rsidRPr="00F81E38" w:rsidRDefault="00304410"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46A25F77" w14:textId="77777777" w:rsidR="0022062F" w:rsidRPr="00DE6A6A" w:rsidRDefault="00590D13" w:rsidP="0022062F">
    <w:pPr>
      <w:ind w:right="616"/>
    </w:pPr>
  </w:p>
  <w:p w14:paraId="5E3521F5" w14:textId="77777777" w:rsidR="0022062F" w:rsidRDefault="00590D13" w:rsidP="0022062F">
    <w:pPr>
      <w:ind w:right="49"/>
      <w:jc w:val="center"/>
      <w:rPr>
        <w:rFonts w:ascii="Times New Roman" w:hAnsi="Times New Roman"/>
      </w:rPr>
    </w:pPr>
  </w:p>
  <w:p w14:paraId="3764AA04" w14:textId="77777777" w:rsidR="0022062F" w:rsidRPr="00792090" w:rsidRDefault="00480BF0" w:rsidP="0022062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2BDB3884" w14:textId="77777777" w:rsidR="0022062F" w:rsidRPr="00030032" w:rsidRDefault="00590D13"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754F7"/>
    <w:multiLevelType w:val="hybridMultilevel"/>
    <w:tmpl w:val="5D285670"/>
    <w:lvl w:ilvl="0" w:tplc="EDEC1A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81C04"/>
    <w:multiLevelType w:val="hybridMultilevel"/>
    <w:tmpl w:val="F35EF6D6"/>
    <w:lvl w:ilvl="0" w:tplc="E08CE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6A2D98"/>
    <w:multiLevelType w:val="hybridMultilevel"/>
    <w:tmpl w:val="2DF69220"/>
    <w:lvl w:ilvl="0" w:tplc="596630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E4224D"/>
    <w:multiLevelType w:val="hybridMultilevel"/>
    <w:tmpl w:val="D4A0915C"/>
    <w:lvl w:ilvl="0" w:tplc="DC46FD66">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6D5A"/>
    <w:rsid w:val="0001174F"/>
    <w:rsid w:val="000222E3"/>
    <w:rsid w:val="00024AC0"/>
    <w:rsid w:val="00044DE9"/>
    <w:rsid w:val="00052B49"/>
    <w:rsid w:val="00053571"/>
    <w:rsid w:val="00055E81"/>
    <w:rsid w:val="000719C1"/>
    <w:rsid w:val="00086688"/>
    <w:rsid w:val="0009663D"/>
    <w:rsid w:val="00097084"/>
    <w:rsid w:val="000A54D5"/>
    <w:rsid w:val="000B1350"/>
    <w:rsid w:val="000C481B"/>
    <w:rsid w:val="000E1E80"/>
    <w:rsid w:val="000E56D9"/>
    <w:rsid w:val="000E61CC"/>
    <w:rsid w:val="000F0064"/>
    <w:rsid w:val="000F7CCC"/>
    <w:rsid w:val="00145C68"/>
    <w:rsid w:val="00150336"/>
    <w:rsid w:val="00153778"/>
    <w:rsid w:val="00170587"/>
    <w:rsid w:val="00171503"/>
    <w:rsid w:val="00172A3E"/>
    <w:rsid w:val="00173CB3"/>
    <w:rsid w:val="00197E78"/>
    <w:rsid w:val="001A1C1F"/>
    <w:rsid w:val="001A581D"/>
    <w:rsid w:val="001B13DA"/>
    <w:rsid w:val="001B5F4B"/>
    <w:rsid w:val="001D4494"/>
    <w:rsid w:val="001E7980"/>
    <w:rsid w:val="001F20D8"/>
    <w:rsid w:val="001F314D"/>
    <w:rsid w:val="00216664"/>
    <w:rsid w:val="00230A03"/>
    <w:rsid w:val="00235741"/>
    <w:rsid w:val="00252199"/>
    <w:rsid w:val="00276A6D"/>
    <w:rsid w:val="00293E58"/>
    <w:rsid w:val="00295AE0"/>
    <w:rsid w:val="002A3E4A"/>
    <w:rsid w:val="002C6C8F"/>
    <w:rsid w:val="002C756D"/>
    <w:rsid w:val="002D57A9"/>
    <w:rsid w:val="002E2FFB"/>
    <w:rsid w:val="002E4DEA"/>
    <w:rsid w:val="002F2B14"/>
    <w:rsid w:val="00304066"/>
    <w:rsid w:val="00304410"/>
    <w:rsid w:val="003304EB"/>
    <w:rsid w:val="00362B65"/>
    <w:rsid w:val="00364481"/>
    <w:rsid w:val="003A0596"/>
    <w:rsid w:val="003B05C3"/>
    <w:rsid w:val="003C08D2"/>
    <w:rsid w:val="003F4322"/>
    <w:rsid w:val="00413362"/>
    <w:rsid w:val="00423EB6"/>
    <w:rsid w:val="00433F54"/>
    <w:rsid w:val="00442AD3"/>
    <w:rsid w:val="004463AE"/>
    <w:rsid w:val="00454E1A"/>
    <w:rsid w:val="00477B47"/>
    <w:rsid w:val="004803F5"/>
    <w:rsid w:val="00480BF0"/>
    <w:rsid w:val="00492DB0"/>
    <w:rsid w:val="004A7EDE"/>
    <w:rsid w:val="004B28AF"/>
    <w:rsid w:val="004B664F"/>
    <w:rsid w:val="004C77A0"/>
    <w:rsid w:val="004F5230"/>
    <w:rsid w:val="00503013"/>
    <w:rsid w:val="00504B80"/>
    <w:rsid w:val="0051332C"/>
    <w:rsid w:val="00533F7B"/>
    <w:rsid w:val="00540B51"/>
    <w:rsid w:val="00543699"/>
    <w:rsid w:val="00551F4D"/>
    <w:rsid w:val="005723F1"/>
    <w:rsid w:val="005732EB"/>
    <w:rsid w:val="00582E08"/>
    <w:rsid w:val="00585B22"/>
    <w:rsid w:val="00590628"/>
    <w:rsid w:val="00590D13"/>
    <w:rsid w:val="005A3B2D"/>
    <w:rsid w:val="005B235F"/>
    <w:rsid w:val="005C4149"/>
    <w:rsid w:val="005E692B"/>
    <w:rsid w:val="006075C9"/>
    <w:rsid w:val="00613AD1"/>
    <w:rsid w:val="00633542"/>
    <w:rsid w:val="00637BF7"/>
    <w:rsid w:val="006831EC"/>
    <w:rsid w:val="006A0157"/>
    <w:rsid w:val="006B6CD4"/>
    <w:rsid w:val="006B6F0D"/>
    <w:rsid w:val="006C5FE7"/>
    <w:rsid w:val="006C7DA8"/>
    <w:rsid w:val="006D386B"/>
    <w:rsid w:val="006E5A25"/>
    <w:rsid w:val="00704436"/>
    <w:rsid w:val="0071195B"/>
    <w:rsid w:val="007137ED"/>
    <w:rsid w:val="00715516"/>
    <w:rsid w:val="00715A49"/>
    <w:rsid w:val="00726159"/>
    <w:rsid w:val="00727EE7"/>
    <w:rsid w:val="00736B79"/>
    <w:rsid w:val="0074708B"/>
    <w:rsid w:val="00755321"/>
    <w:rsid w:val="007560CF"/>
    <w:rsid w:val="00766EEB"/>
    <w:rsid w:val="00771C69"/>
    <w:rsid w:val="00792090"/>
    <w:rsid w:val="00793F46"/>
    <w:rsid w:val="007A0CED"/>
    <w:rsid w:val="007A4614"/>
    <w:rsid w:val="007B064D"/>
    <w:rsid w:val="007B229D"/>
    <w:rsid w:val="007B3029"/>
    <w:rsid w:val="007B5A70"/>
    <w:rsid w:val="007C17AF"/>
    <w:rsid w:val="007C3191"/>
    <w:rsid w:val="007D1726"/>
    <w:rsid w:val="007D7C99"/>
    <w:rsid w:val="007F71EA"/>
    <w:rsid w:val="008302D7"/>
    <w:rsid w:val="0083384B"/>
    <w:rsid w:val="0083575A"/>
    <w:rsid w:val="00857DDC"/>
    <w:rsid w:val="008A1A5B"/>
    <w:rsid w:val="008B0265"/>
    <w:rsid w:val="008D0BD2"/>
    <w:rsid w:val="008E28D0"/>
    <w:rsid w:val="008E644C"/>
    <w:rsid w:val="008F27E6"/>
    <w:rsid w:val="008F58EE"/>
    <w:rsid w:val="009043C9"/>
    <w:rsid w:val="00906DBC"/>
    <w:rsid w:val="0091764E"/>
    <w:rsid w:val="00921C7C"/>
    <w:rsid w:val="00932653"/>
    <w:rsid w:val="00934975"/>
    <w:rsid w:val="009473BB"/>
    <w:rsid w:val="009622E6"/>
    <w:rsid w:val="00965F37"/>
    <w:rsid w:val="00976441"/>
    <w:rsid w:val="009A2405"/>
    <w:rsid w:val="009B0570"/>
    <w:rsid w:val="009C49E8"/>
    <w:rsid w:val="009E207F"/>
    <w:rsid w:val="009E27B6"/>
    <w:rsid w:val="009F486B"/>
    <w:rsid w:val="009F57D2"/>
    <w:rsid w:val="00A062E7"/>
    <w:rsid w:val="00A45B03"/>
    <w:rsid w:val="00A5474C"/>
    <w:rsid w:val="00A555AC"/>
    <w:rsid w:val="00A555E4"/>
    <w:rsid w:val="00A641DF"/>
    <w:rsid w:val="00A7400F"/>
    <w:rsid w:val="00A759F8"/>
    <w:rsid w:val="00A81C86"/>
    <w:rsid w:val="00A97CBB"/>
    <w:rsid w:val="00AC7152"/>
    <w:rsid w:val="00AD6EEA"/>
    <w:rsid w:val="00AE70AF"/>
    <w:rsid w:val="00AE73C2"/>
    <w:rsid w:val="00AF0073"/>
    <w:rsid w:val="00AF4EB4"/>
    <w:rsid w:val="00AF6709"/>
    <w:rsid w:val="00AF6B4F"/>
    <w:rsid w:val="00B0223C"/>
    <w:rsid w:val="00B11DFA"/>
    <w:rsid w:val="00B12BBB"/>
    <w:rsid w:val="00B14A06"/>
    <w:rsid w:val="00B14CB7"/>
    <w:rsid w:val="00B34F0F"/>
    <w:rsid w:val="00B6653A"/>
    <w:rsid w:val="00B70750"/>
    <w:rsid w:val="00B82566"/>
    <w:rsid w:val="00B92D71"/>
    <w:rsid w:val="00BB7758"/>
    <w:rsid w:val="00BB7859"/>
    <w:rsid w:val="00BB78E1"/>
    <w:rsid w:val="00BF5A85"/>
    <w:rsid w:val="00C00EDF"/>
    <w:rsid w:val="00C038B6"/>
    <w:rsid w:val="00C202B1"/>
    <w:rsid w:val="00C30104"/>
    <w:rsid w:val="00C42702"/>
    <w:rsid w:val="00C56F31"/>
    <w:rsid w:val="00C60FB7"/>
    <w:rsid w:val="00C66525"/>
    <w:rsid w:val="00C83BF0"/>
    <w:rsid w:val="00C906FB"/>
    <w:rsid w:val="00C90F61"/>
    <w:rsid w:val="00C945B7"/>
    <w:rsid w:val="00CB15EC"/>
    <w:rsid w:val="00CE047B"/>
    <w:rsid w:val="00CE1D9E"/>
    <w:rsid w:val="00CF109D"/>
    <w:rsid w:val="00D1044B"/>
    <w:rsid w:val="00D13A91"/>
    <w:rsid w:val="00D22F22"/>
    <w:rsid w:val="00D326A7"/>
    <w:rsid w:val="00D40E27"/>
    <w:rsid w:val="00D55B34"/>
    <w:rsid w:val="00D70C3A"/>
    <w:rsid w:val="00D7640E"/>
    <w:rsid w:val="00D8167F"/>
    <w:rsid w:val="00D8422D"/>
    <w:rsid w:val="00D8654C"/>
    <w:rsid w:val="00D95904"/>
    <w:rsid w:val="00D962DD"/>
    <w:rsid w:val="00DC2C6E"/>
    <w:rsid w:val="00DE09F1"/>
    <w:rsid w:val="00DE10E2"/>
    <w:rsid w:val="00DE3A3E"/>
    <w:rsid w:val="00DF7BA5"/>
    <w:rsid w:val="00E13927"/>
    <w:rsid w:val="00E13CD6"/>
    <w:rsid w:val="00E14481"/>
    <w:rsid w:val="00E24765"/>
    <w:rsid w:val="00E3000D"/>
    <w:rsid w:val="00E33CED"/>
    <w:rsid w:val="00E33E6F"/>
    <w:rsid w:val="00E42732"/>
    <w:rsid w:val="00E635B0"/>
    <w:rsid w:val="00E66C55"/>
    <w:rsid w:val="00E75268"/>
    <w:rsid w:val="00E77E6A"/>
    <w:rsid w:val="00E84112"/>
    <w:rsid w:val="00E9777B"/>
    <w:rsid w:val="00EA0ED6"/>
    <w:rsid w:val="00EC2D0A"/>
    <w:rsid w:val="00EC4191"/>
    <w:rsid w:val="00EC6414"/>
    <w:rsid w:val="00EE61A7"/>
    <w:rsid w:val="00EE6F2B"/>
    <w:rsid w:val="00F12703"/>
    <w:rsid w:val="00F15B5D"/>
    <w:rsid w:val="00F35C2A"/>
    <w:rsid w:val="00F579F8"/>
    <w:rsid w:val="00F61627"/>
    <w:rsid w:val="00F63C53"/>
    <w:rsid w:val="00F63DD0"/>
    <w:rsid w:val="00F940C3"/>
    <w:rsid w:val="00F96819"/>
    <w:rsid w:val="00FA6799"/>
    <w:rsid w:val="00FA6AEC"/>
    <w:rsid w:val="00FB52AE"/>
    <w:rsid w:val="00FC2026"/>
    <w:rsid w:val="00FC5CB0"/>
    <w:rsid w:val="00FC5DDF"/>
    <w:rsid w:val="00FC6A41"/>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CA4E"/>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E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3304EB"/>
    <w:pPr>
      <w:keepNext/>
      <w:outlineLvl w:val="0"/>
    </w:pPr>
    <w:rPr>
      <w:b/>
      <w:sz w:val="22"/>
    </w:rPr>
  </w:style>
  <w:style w:type="paragraph" w:styleId="Ttulo2">
    <w:name w:val="heading 2"/>
    <w:basedOn w:val="Normal"/>
    <w:next w:val="Normal"/>
    <w:link w:val="Ttulo2Car"/>
    <w:qFormat/>
    <w:rsid w:val="003304EB"/>
    <w:pPr>
      <w:keepNext/>
      <w:tabs>
        <w:tab w:val="left" w:pos="0"/>
      </w:tabs>
      <w:jc w:val="center"/>
      <w:outlineLvl w:val="1"/>
    </w:pPr>
    <w:rPr>
      <w:b/>
    </w:rPr>
  </w:style>
  <w:style w:type="paragraph" w:styleId="Ttulo3">
    <w:name w:val="heading 3"/>
    <w:basedOn w:val="Normal"/>
    <w:next w:val="Normal"/>
    <w:link w:val="Ttulo3Car"/>
    <w:qFormat/>
    <w:rsid w:val="003304EB"/>
    <w:pPr>
      <w:keepNext/>
      <w:spacing w:line="360" w:lineRule="auto"/>
      <w:outlineLvl w:val="2"/>
    </w:pPr>
    <w:rPr>
      <w:b/>
      <w:sz w:val="36"/>
    </w:rPr>
  </w:style>
  <w:style w:type="paragraph" w:styleId="Ttulo4">
    <w:name w:val="heading 4"/>
    <w:basedOn w:val="Normal"/>
    <w:next w:val="Normal"/>
    <w:link w:val="Ttulo4Car"/>
    <w:qFormat/>
    <w:rsid w:val="003304EB"/>
    <w:pPr>
      <w:keepNext/>
      <w:spacing w:line="360" w:lineRule="auto"/>
      <w:outlineLvl w:val="3"/>
    </w:pPr>
    <w:rPr>
      <w:b/>
      <w:sz w:val="36"/>
    </w:rPr>
  </w:style>
  <w:style w:type="paragraph" w:styleId="Ttulo5">
    <w:name w:val="heading 5"/>
    <w:basedOn w:val="Normal"/>
    <w:next w:val="Normal"/>
    <w:link w:val="Ttulo5Car"/>
    <w:qFormat/>
    <w:rsid w:val="003304EB"/>
    <w:pPr>
      <w:keepNext/>
      <w:shd w:val="clear" w:color="FF00FF" w:fill="auto"/>
      <w:spacing w:line="360" w:lineRule="auto"/>
      <w:outlineLvl w:val="4"/>
    </w:pPr>
    <w:rPr>
      <w:b/>
      <w:sz w:val="36"/>
    </w:rPr>
  </w:style>
  <w:style w:type="paragraph" w:styleId="Ttulo6">
    <w:name w:val="heading 6"/>
    <w:basedOn w:val="Normal"/>
    <w:next w:val="Normal"/>
    <w:link w:val="Ttulo6Car"/>
    <w:qFormat/>
    <w:rsid w:val="003304EB"/>
    <w:pPr>
      <w:keepNext/>
      <w:spacing w:line="360" w:lineRule="auto"/>
      <w:outlineLvl w:val="5"/>
    </w:pPr>
    <w:rPr>
      <w:b/>
      <w:sz w:val="36"/>
    </w:rPr>
  </w:style>
  <w:style w:type="paragraph" w:styleId="Ttulo7">
    <w:name w:val="heading 7"/>
    <w:basedOn w:val="Normal"/>
    <w:next w:val="Normal"/>
    <w:link w:val="Ttulo7Car"/>
    <w:qFormat/>
    <w:rsid w:val="003304EB"/>
    <w:pPr>
      <w:keepNext/>
      <w:spacing w:line="360" w:lineRule="auto"/>
      <w:outlineLvl w:val="6"/>
    </w:pPr>
    <w:rPr>
      <w:b/>
      <w:sz w:val="36"/>
    </w:rPr>
  </w:style>
  <w:style w:type="paragraph" w:styleId="Ttulo8">
    <w:name w:val="heading 8"/>
    <w:basedOn w:val="Normal"/>
    <w:next w:val="Normal"/>
    <w:link w:val="Ttulo8Car"/>
    <w:qFormat/>
    <w:rsid w:val="003304EB"/>
    <w:pPr>
      <w:keepNext/>
      <w:tabs>
        <w:tab w:val="left" w:pos="6237"/>
      </w:tabs>
      <w:spacing w:line="360" w:lineRule="auto"/>
      <w:outlineLvl w:val="7"/>
    </w:pPr>
    <w:rPr>
      <w:b/>
      <w:sz w:val="36"/>
    </w:rPr>
  </w:style>
  <w:style w:type="paragraph" w:styleId="Ttulo9">
    <w:name w:val="heading 9"/>
    <w:basedOn w:val="Normal"/>
    <w:next w:val="Normal"/>
    <w:link w:val="Ttulo9Car"/>
    <w:qFormat/>
    <w:rsid w:val="003304E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04E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3304EB"/>
    <w:pPr>
      <w:tabs>
        <w:tab w:val="center" w:pos="4419"/>
        <w:tab w:val="right" w:pos="8838"/>
      </w:tabs>
    </w:pPr>
  </w:style>
  <w:style w:type="character" w:customStyle="1" w:styleId="EncabezadoCar">
    <w:name w:val="Encabezado Car"/>
    <w:link w:val="Encabezado"/>
    <w:uiPriority w:val="99"/>
    <w:rsid w:val="003304EB"/>
    <w:rPr>
      <w:rFonts w:ascii="Arial" w:eastAsia="Times New Roman" w:hAnsi="Arial" w:cs="Times New Roman"/>
      <w:sz w:val="20"/>
      <w:szCs w:val="20"/>
      <w:lang w:eastAsia="es-ES"/>
    </w:rPr>
  </w:style>
  <w:style w:type="paragraph" w:styleId="Prrafodelista">
    <w:name w:val="List Paragraph"/>
    <w:basedOn w:val="Normal"/>
    <w:uiPriority w:val="34"/>
    <w:qFormat/>
    <w:rsid w:val="003304EB"/>
    <w:pPr>
      <w:widowControl w:val="0"/>
      <w:ind w:left="720"/>
      <w:contextualSpacing/>
    </w:pPr>
    <w:rPr>
      <w:b/>
      <w:snapToGrid w:val="0"/>
    </w:rPr>
  </w:style>
  <w:style w:type="character" w:customStyle="1" w:styleId="Ttulo2Car">
    <w:name w:val="Título 2 Car"/>
    <w:link w:val="Ttulo2"/>
    <w:rsid w:val="003304EB"/>
    <w:rPr>
      <w:rFonts w:ascii="Arial" w:eastAsia="Times New Roman" w:hAnsi="Arial" w:cs="Times New Roman"/>
      <w:b/>
      <w:sz w:val="20"/>
      <w:szCs w:val="20"/>
      <w:lang w:eastAsia="es-ES"/>
    </w:rPr>
  </w:style>
  <w:style w:type="character" w:customStyle="1" w:styleId="Ttulo5Car">
    <w:name w:val="Título 5 Car"/>
    <w:link w:val="Ttulo5"/>
    <w:rsid w:val="003304EB"/>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3304EB"/>
    <w:pPr>
      <w:tabs>
        <w:tab w:val="center" w:pos="4419"/>
        <w:tab w:val="right" w:pos="8838"/>
      </w:tabs>
    </w:pPr>
  </w:style>
  <w:style w:type="character" w:customStyle="1" w:styleId="PiedepginaCar">
    <w:name w:val="Pie de página Car"/>
    <w:link w:val="Piedepgina"/>
    <w:uiPriority w:val="99"/>
    <w:rsid w:val="003304E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3304EB"/>
    <w:rPr>
      <w:rFonts w:ascii="Tahoma" w:hAnsi="Tahoma" w:cs="Tahoma"/>
      <w:sz w:val="16"/>
      <w:szCs w:val="16"/>
    </w:rPr>
  </w:style>
  <w:style w:type="character" w:customStyle="1" w:styleId="TextodegloboCar">
    <w:name w:val="Texto de globo Car"/>
    <w:link w:val="Textodeglobo"/>
    <w:uiPriority w:val="99"/>
    <w:semiHidden/>
    <w:rsid w:val="003304EB"/>
    <w:rPr>
      <w:rFonts w:ascii="Tahoma" w:eastAsia="Times New Roman" w:hAnsi="Tahoma" w:cs="Tahoma"/>
      <w:sz w:val="16"/>
      <w:szCs w:val="16"/>
      <w:lang w:eastAsia="es-ES"/>
    </w:rPr>
  </w:style>
  <w:style w:type="character" w:customStyle="1" w:styleId="Ttulo1Car">
    <w:name w:val="Título 1 Car"/>
    <w:link w:val="Ttulo1"/>
    <w:rsid w:val="003304EB"/>
    <w:rPr>
      <w:rFonts w:ascii="Arial" w:eastAsia="Times New Roman" w:hAnsi="Arial" w:cs="Times New Roman"/>
      <w:b/>
      <w:szCs w:val="20"/>
      <w:lang w:eastAsia="es-ES"/>
    </w:rPr>
  </w:style>
  <w:style w:type="character" w:customStyle="1" w:styleId="Ttulo3Car">
    <w:name w:val="Título 3 Car"/>
    <w:link w:val="Ttulo3"/>
    <w:rsid w:val="003304EB"/>
    <w:rPr>
      <w:rFonts w:ascii="Arial" w:eastAsia="Times New Roman" w:hAnsi="Arial" w:cs="Times New Roman"/>
      <w:b/>
      <w:sz w:val="36"/>
      <w:szCs w:val="20"/>
      <w:lang w:eastAsia="es-ES"/>
    </w:rPr>
  </w:style>
  <w:style w:type="character" w:customStyle="1" w:styleId="Ttulo4Car">
    <w:name w:val="Título 4 Car"/>
    <w:link w:val="Ttulo4"/>
    <w:rsid w:val="003304EB"/>
    <w:rPr>
      <w:rFonts w:ascii="Arial" w:eastAsia="Times New Roman" w:hAnsi="Arial" w:cs="Times New Roman"/>
      <w:b/>
      <w:sz w:val="36"/>
      <w:szCs w:val="20"/>
      <w:lang w:eastAsia="es-ES"/>
    </w:rPr>
  </w:style>
  <w:style w:type="character" w:customStyle="1" w:styleId="Ttulo6Car">
    <w:name w:val="Título 6 Car"/>
    <w:link w:val="Ttulo6"/>
    <w:rsid w:val="003304EB"/>
    <w:rPr>
      <w:rFonts w:ascii="Arial" w:eastAsia="Times New Roman" w:hAnsi="Arial" w:cs="Times New Roman"/>
      <w:b/>
      <w:sz w:val="36"/>
      <w:szCs w:val="20"/>
      <w:lang w:eastAsia="es-ES"/>
    </w:rPr>
  </w:style>
  <w:style w:type="character" w:customStyle="1" w:styleId="Ttulo7Car">
    <w:name w:val="Título 7 Car"/>
    <w:link w:val="Ttulo7"/>
    <w:rsid w:val="003304EB"/>
    <w:rPr>
      <w:rFonts w:ascii="Arial" w:eastAsia="Times New Roman" w:hAnsi="Arial" w:cs="Times New Roman"/>
      <w:b/>
      <w:sz w:val="36"/>
      <w:szCs w:val="20"/>
      <w:lang w:eastAsia="es-ES"/>
    </w:rPr>
  </w:style>
  <w:style w:type="character" w:customStyle="1" w:styleId="Ttulo8Car">
    <w:name w:val="Título 8 Car"/>
    <w:link w:val="Ttulo8"/>
    <w:rsid w:val="003304EB"/>
    <w:rPr>
      <w:rFonts w:ascii="Arial" w:eastAsia="Times New Roman" w:hAnsi="Arial" w:cs="Times New Roman"/>
      <w:b/>
      <w:sz w:val="36"/>
      <w:szCs w:val="20"/>
      <w:lang w:eastAsia="es-ES"/>
    </w:rPr>
  </w:style>
  <w:style w:type="character" w:customStyle="1" w:styleId="Ttulo9Car">
    <w:name w:val="Título 9 Car"/>
    <w:link w:val="Ttulo9"/>
    <w:rsid w:val="003304E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E1BD-D63F-47CC-A519-7288FA22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1833</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cp:lastModifiedBy>
  <cp:revision>5</cp:revision>
  <cp:lastPrinted>2018-10-19T16:34:00Z</cp:lastPrinted>
  <dcterms:created xsi:type="dcterms:W3CDTF">2018-10-19T16:35:00Z</dcterms:created>
  <dcterms:modified xsi:type="dcterms:W3CDTF">2019-11-26T15:56:00Z</dcterms:modified>
</cp:coreProperties>
</file>