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E3E0" w14:textId="77777777" w:rsidR="000475D1" w:rsidRDefault="000475D1" w:rsidP="000475D1">
      <w:pPr>
        <w:rPr>
          <w:rFonts w:ascii="Arial Narrow" w:hAnsi="Arial Narrow"/>
          <w:color w:val="000000"/>
          <w:sz w:val="28"/>
          <w:szCs w:val="28"/>
        </w:rPr>
      </w:pPr>
    </w:p>
    <w:p w14:paraId="45C9D1CE" w14:textId="77777777" w:rsidR="000475D1" w:rsidRDefault="000475D1" w:rsidP="000475D1">
      <w:pPr>
        <w:rPr>
          <w:rFonts w:ascii="Arial Narrow" w:hAnsi="Arial Narrow"/>
          <w:color w:val="000000"/>
          <w:sz w:val="28"/>
          <w:szCs w:val="28"/>
        </w:rPr>
      </w:pPr>
    </w:p>
    <w:p w14:paraId="6A82A5F9" w14:textId="51916368" w:rsidR="000475D1" w:rsidRDefault="000475D1" w:rsidP="000475D1">
      <w:pPr>
        <w:rPr>
          <w:rFonts w:ascii="Arial Narrow" w:hAnsi="Arial Narrow"/>
          <w:color w:val="000000"/>
          <w:sz w:val="28"/>
          <w:szCs w:val="28"/>
        </w:rPr>
      </w:pPr>
    </w:p>
    <w:p w14:paraId="519F5D8E" w14:textId="5C3830DF" w:rsidR="00277789" w:rsidRPr="00277789" w:rsidRDefault="00277789" w:rsidP="000475D1">
      <w:pPr>
        <w:rPr>
          <w:rFonts w:ascii="Arial Narrow" w:hAnsi="Arial Narrow"/>
          <w:color w:val="000000"/>
          <w:sz w:val="28"/>
          <w:szCs w:val="28"/>
        </w:rPr>
      </w:pPr>
      <w:r w:rsidRPr="00C3296D">
        <w:rPr>
          <w:rFonts w:ascii="Arial Narrow" w:hAnsi="Arial Narrow"/>
          <w:color w:val="000000"/>
          <w:sz w:val="28"/>
          <w:szCs w:val="28"/>
        </w:rPr>
        <w:t xml:space="preserve">Iniciativa con proyecto de Decreto, por el que </w:t>
      </w:r>
      <w:r w:rsidRPr="00277789">
        <w:rPr>
          <w:rFonts w:ascii="Arial Narrow" w:hAnsi="Arial Narrow"/>
          <w:color w:val="000000"/>
          <w:sz w:val="28"/>
          <w:szCs w:val="28"/>
        </w:rPr>
        <w:t xml:space="preserve">se modifican diversas disposiciones de la </w:t>
      </w:r>
      <w:r w:rsidR="005C48AE" w:rsidRPr="005C48AE">
        <w:rPr>
          <w:rFonts w:ascii="Arial Narrow" w:hAnsi="Arial Narrow"/>
          <w:b/>
          <w:color w:val="000000"/>
          <w:sz w:val="28"/>
          <w:szCs w:val="28"/>
        </w:rPr>
        <w:t>Ley de Adquisiciones, Arrendamientos y Contratación de Servicios para el Estado de Coahuila de Zaragoza</w:t>
      </w:r>
      <w:r w:rsidR="005C48AE">
        <w:rPr>
          <w:rFonts w:ascii="Arial Narrow" w:hAnsi="Arial Narrow"/>
          <w:b/>
          <w:color w:val="000000"/>
          <w:sz w:val="28"/>
          <w:szCs w:val="28"/>
        </w:rPr>
        <w:t xml:space="preserve">, </w:t>
      </w:r>
      <w:r w:rsidRPr="00277789">
        <w:rPr>
          <w:rFonts w:ascii="Arial Narrow" w:hAnsi="Arial Narrow"/>
          <w:color w:val="000000"/>
          <w:sz w:val="28"/>
          <w:szCs w:val="28"/>
        </w:rPr>
        <w:t xml:space="preserve">y se adiciona un tercer párrafo al artículo 458 del </w:t>
      </w:r>
      <w:r w:rsidRPr="00277789">
        <w:rPr>
          <w:rFonts w:ascii="Arial Narrow" w:hAnsi="Arial Narrow"/>
          <w:b/>
          <w:color w:val="000000"/>
          <w:sz w:val="28"/>
          <w:szCs w:val="28"/>
        </w:rPr>
        <w:t>Código Penal</w:t>
      </w:r>
      <w:r w:rsidR="005C48AE">
        <w:rPr>
          <w:rFonts w:ascii="Arial Narrow" w:hAnsi="Arial Narrow"/>
          <w:b/>
          <w:color w:val="000000"/>
          <w:sz w:val="28"/>
          <w:szCs w:val="28"/>
        </w:rPr>
        <w:t xml:space="preserve"> de Coahuila de Zaragoza.</w:t>
      </w:r>
    </w:p>
    <w:p w14:paraId="4F1B43DB" w14:textId="64071AAC" w:rsidR="00277789" w:rsidRDefault="00277789" w:rsidP="000475D1">
      <w:pPr>
        <w:rPr>
          <w:rFonts w:ascii="Arial Narrow" w:hAnsi="Arial Narrow"/>
          <w:color w:val="000000"/>
          <w:sz w:val="28"/>
          <w:szCs w:val="28"/>
        </w:rPr>
      </w:pPr>
    </w:p>
    <w:p w14:paraId="0C7C5F2D" w14:textId="26B065B8" w:rsidR="005C48AE" w:rsidRPr="005C48AE" w:rsidRDefault="005C48AE" w:rsidP="005C48AE">
      <w:pPr>
        <w:numPr>
          <w:ilvl w:val="0"/>
          <w:numId w:val="6"/>
        </w:numPr>
        <w:rPr>
          <w:rFonts w:ascii="Arial Narrow" w:hAnsi="Arial Narrow"/>
          <w:b/>
          <w:color w:val="000000"/>
          <w:sz w:val="28"/>
          <w:szCs w:val="28"/>
        </w:rPr>
      </w:pPr>
      <w:r w:rsidRPr="005C48AE">
        <w:rPr>
          <w:rFonts w:ascii="Arial Narrow" w:hAnsi="Arial Narrow"/>
          <w:b/>
          <w:color w:val="000000"/>
          <w:sz w:val="28"/>
          <w:szCs w:val="28"/>
        </w:rPr>
        <w:t>La cual tiene por objeto fincar responsabilidades a los servidores públicos involucrados, proveedores que correspondan y en su caso a los responsables de los órganos de control cuando se acredite que incumplieron dolosamente con sus deberes para favorecer contratos y se adiciona al Código Penal en su artículo 458 en el párrafo segundo a los titulares de los órganos de control de los poderes públicos, órganos centralizados, municipios, organismos descentralizados y autónomos.</w:t>
      </w:r>
    </w:p>
    <w:p w14:paraId="0449896B" w14:textId="77777777" w:rsidR="000475D1" w:rsidRDefault="000475D1" w:rsidP="000475D1">
      <w:pPr>
        <w:rPr>
          <w:rFonts w:ascii="Arial Narrow" w:hAnsi="Arial Narrow"/>
          <w:color w:val="000000"/>
          <w:sz w:val="28"/>
          <w:szCs w:val="28"/>
        </w:rPr>
      </w:pPr>
    </w:p>
    <w:p w14:paraId="14296DCB" w14:textId="29CB0A06" w:rsidR="000475D1" w:rsidRPr="00EE6FB0" w:rsidRDefault="000475D1" w:rsidP="000475D1">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07122">
        <w:rPr>
          <w:rFonts w:ascii="Arial Narrow" w:hAnsi="Arial Narrow"/>
          <w:b/>
          <w:color w:val="000000"/>
          <w:sz w:val="28"/>
          <w:szCs w:val="28"/>
        </w:rPr>
        <w:t>Diputad</w:t>
      </w:r>
      <w:r>
        <w:rPr>
          <w:rFonts w:ascii="Arial Narrow" w:hAnsi="Arial Narrow"/>
          <w:b/>
          <w:color w:val="000000"/>
          <w:sz w:val="28"/>
          <w:szCs w:val="28"/>
        </w:rPr>
        <w:t>a</w:t>
      </w:r>
      <w:r w:rsidRPr="00907122">
        <w:rPr>
          <w:rFonts w:ascii="Arial Narrow" w:hAnsi="Arial Narrow"/>
          <w:b/>
          <w:color w:val="000000"/>
          <w:sz w:val="28"/>
          <w:szCs w:val="28"/>
        </w:rPr>
        <w:t xml:space="preserve"> </w:t>
      </w:r>
      <w:r w:rsidR="005C48AE" w:rsidRPr="005C48AE">
        <w:rPr>
          <w:rFonts w:ascii="Arial Narrow" w:hAnsi="Arial Narrow"/>
          <w:b/>
          <w:color w:val="000000"/>
          <w:sz w:val="28"/>
          <w:szCs w:val="28"/>
        </w:rPr>
        <w:t>Blanca Eppen Canales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1465C6C3" w14:textId="77777777" w:rsidR="000475D1" w:rsidRPr="00EE6FB0" w:rsidRDefault="000475D1" w:rsidP="000475D1">
      <w:pPr>
        <w:rPr>
          <w:rFonts w:ascii="Arial Narrow" w:hAnsi="Arial Narrow" w:cs="Arial"/>
          <w:sz w:val="28"/>
          <w:szCs w:val="28"/>
        </w:rPr>
      </w:pPr>
    </w:p>
    <w:p w14:paraId="1F86DB4B" w14:textId="77777777" w:rsidR="000475D1" w:rsidRPr="00EE6FB0" w:rsidRDefault="000475D1" w:rsidP="000475D1">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23</w:t>
      </w:r>
      <w:r w:rsidRPr="00493510">
        <w:rPr>
          <w:rFonts w:ascii="Arial Narrow" w:hAnsi="Arial Narrow"/>
          <w:b/>
          <w:color w:val="000000"/>
          <w:sz w:val="28"/>
          <w:szCs w:val="28"/>
        </w:rPr>
        <w:t xml:space="preserve"> de </w:t>
      </w:r>
      <w:r>
        <w:rPr>
          <w:rFonts w:ascii="Arial Narrow" w:hAnsi="Arial Narrow"/>
          <w:b/>
          <w:color w:val="000000"/>
          <w:sz w:val="28"/>
          <w:szCs w:val="28"/>
        </w:rPr>
        <w:t>Octubre</w:t>
      </w:r>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1397856B" w14:textId="77777777" w:rsidR="000475D1" w:rsidRPr="00EE6FB0" w:rsidRDefault="000475D1" w:rsidP="000475D1">
      <w:pPr>
        <w:rPr>
          <w:rFonts w:ascii="Arial Narrow" w:hAnsi="Arial Narrow" w:cs="Arial"/>
          <w:sz w:val="28"/>
          <w:szCs w:val="28"/>
        </w:rPr>
      </w:pPr>
    </w:p>
    <w:p w14:paraId="36E6240D" w14:textId="77777777" w:rsidR="000475D1" w:rsidRDefault="000475D1" w:rsidP="000475D1">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363F56">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3601D9D2" w14:textId="77777777" w:rsidR="000475D1" w:rsidRDefault="000475D1" w:rsidP="000475D1">
      <w:pPr>
        <w:rPr>
          <w:rFonts w:ascii="Arial Narrow" w:hAnsi="Arial Narrow"/>
          <w:color w:val="000000"/>
          <w:sz w:val="28"/>
          <w:szCs w:val="28"/>
        </w:rPr>
      </w:pPr>
    </w:p>
    <w:p w14:paraId="11E59A6B" w14:textId="51A88BB7" w:rsidR="00940C3C" w:rsidRPr="00F71E8A" w:rsidRDefault="00DD07B4" w:rsidP="00940C3C">
      <w:pPr>
        <w:rPr>
          <w:rFonts w:ascii="Arial Narrow" w:hAnsi="Arial Narrow"/>
          <w:b/>
          <w:color w:val="000000"/>
          <w:sz w:val="28"/>
          <w:szCs w:val="28"/>
        </w:rPr>
      </w:pPr>
      <w:r>
        <w:rPr>
          <w:rFonts w:ascii="Arial Narrow" w:hAnsi="Arial Narrow"/>
          <w:b/>
          <w:color w:val="000000"/>
          <w:sz w:val="28"/>
          <w:szCs w:val="28"/>
        </w:rPr>
        <w:t>Lectura</w:t>
      </w:r>
      <w:r w:rsidR="00940C3C" w:rsidRPr="00F71E8A">
        <w:rPr>
          <w:rFonts w:ascii="Arial Narrow" w:hAnsi="Arial Narrow"/>
          <w:b/>
          <w:color w:val="000000"/>
          <w:sz w:val="28"/>
          <w:szCs w:val="28"/>
        </w:rPr>
        <w:t xml:space="preserve"> del Dictamen:</w:t>
      </w:r>
      <w:r w:rsidR="00940C3C">
        <w:rPr>
          <w:rFonts w:ascii="Arial Narrow" w:hAnsi="Arial Narrow"/>
          <w:b/>
          <w:color w:val="000000"/>
          <w:sz w:val="28"/>
          <w:szCs w:val="28"/>
        </w:rPr>
        <w:t xml:space="preserve"> 26 de Junio de 2019.</w:t>
      </w:r>
    </w:p>
    <w:p w14:paraId="3061B9D0" w14:textId="77777777" w:rsidR="00940C3C" w:rsidRPr="00F71E8A" w:rsidRDefault="00940C3C" w:rsidP="00940C3C">
      <w:pPr>
        <w:rPr>
          <w:rFonts w:ascii="Arial Narrow" w:hAnsi="Arial Narrow"/>
          <w:b/>
          <w:color w:val="000000"/>
          <w:sz w:val="28"/>
          <w:szCs w:val="28"/>
        </w:rPr>
      </w:pPr>
    </w:p>
    <w:p w14:paraId="30222A38" w14:textId="426FB616" w:rsidR="00940C3C" w:rsidRPr="00EE6FB0" w:rsidRDefault="00940C3C" w:rsidP="00940C3C">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307</w:t>
      </w:r>
    </w:p>
    <w:p w14:paraId="29BA6F07" w14:textId="77777777" w:rsidR="00940C3C" w:rsidRPr="00EE6FB0" w:rsidRDefault="00940C3C" w:rsidP="00940C3C">
      <w:pPr>
        <w:rPr>
          <w:rFonts w:ascii="Arial Narrow" w:hAnsi="Arial Narrow"/>
          <w:b/>
          <w:color w:val="000000"/>
          <w:sz w:val="28"/>
          <w:szCs w:val="28"/>
        </w:rPr>
      </w:pPr>
    </w:p>
    <w:p w14:paraId="4A04C1CC" w14:textId="77777777" w:rsidR="00DD07B4" w:rsidRPr="007B715E" w:rsidRDefault="00DD07B4" w:rsidP="00DD07B4">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14:paraId="040AB0A9" w14:textId="77777777" w:rsidR="000475D1" w:rsidRDefault="000475D1" w:rsidP="000475D1">
      <w:pPr>
        <w:spacing w:line="360" w:lineRule="auto"/>
        <w:rPr>
          <w:rFonts w:cs="Arial"/>
          <w:b/>
          <w:sz w:val="24"/>
          <w:szCs w:val="24"/>
        </w:rPr>
      </w:pPr>
      <w:bookmarkStart w:id="0" w:name="_GoBack"/>
      <w:bookmarkEnd w:id="0"/>
    </w:p>
    <w:p w14:paraId="292802DC" w14:textId="77777777" w:rsidR="00206171" w:rsidRPr="008913CE" w:rsidRDefault="00206171" w:rsidP="00B55F1C">
      <w:pPr>
        <w:spacing w:line="360" w:lineRule="auto"/>
        <w:rPr>
          <w:rFonts w:cs="Arial"/>
          <w:b/>
          <w:sz w:val="28"/>
          <w:szCs w:val="28"/>
        </w:rPr>
      </w:pPr>
    </w:p>
    <w:p w14:paraId="7F0285FD" w14:textId="77777777" w:rsidR="000475D1" w:rsidRDefault="000475D1" w:rsidP="00B55F1C">
      <w:pPr>
        <w:spacing w:line="360" w:lineRule="auto"/>
        <w:rPr>
          <w:rFonts w:cs="Arial"/>
          <w:b/>
          <w:sz w:val="24"/>
          <w:szCs w:val="24"/>
        </w:rPr>
      </w:pPr>
    </w:p>
    <w:p w14:paraId="1EDB3379" w14:textId="77777777" w:rsidR="000475D1" w:rsidRDefault="000475D1" w:rsidP="00B55F1C">
      <w:pPr>
        <w:spacing w:line="360" w:lineRule="auto"/>
        <w:rPr>
          <w:rFonts w:cs="Arial"/>
          <w:b/>
          <w:sz w:val="24"/>
          <w:szCs w:val="24"/>
        </w:rPr>
      </w:pPr>
    </w:p>
    <w:p w14:paraId="5A526679" w14:textId="77777777" w:rsidR="000475D1" w:rsidRDefault="000475D1">
      <w:pPr>
        <w:rPr>
          <w:rFonts w:cs="Arial"/>
          <w:b/>
          <w:sz w:val="24"/>
          <w:szCs w:val="24"/>
        </w:rPr>
      </w:pPr>
      <w:r>
        <w:rPr>
          <w:rFonts w:cs="Arial"/>
          <w:b/>
          <w:sz w:val="24"/>
          <w:szCs w:val="24"/>
        </w:rPr>
        <w:br w:type="page"/>
      </w:r>
    </w:p>
    <w:p w14:paraId="26320EAB" w14:textId="77777777" w:rsidR="00D962DD" w:rsidRPr="008913CE" w:rsidRDefault="00D962DD" w:rsidP="00B55F1C">
      <w:pPr>
        <w:spacing w:line="360" w:lineRule="auto"/>
        <w:rPr>
          <w:rFonts w:cs="Arial"/>
          <w:b/>
          <w:sz w:val="24"/>
          <w:szCs w:val="24"/>
        </w:rPr>
      </w:pPr>
      <w:r w:rsidRPr="008913CE">
        <w:rPr>
          <w:rFonts w:cs="Arial"/>
          <w:b/>
          <w:sz w:val="24"/>
          <w:szCs w:val="24"/>
        </w:rPr>
        <w:lastRenderedPageBreak/>
        <w:t xml:space="preserve">H.  PLENO DEL CONGRESO DEL ESTADO </w:t>
      </w:r>
    </w:p>
    <w:p w14:paraId="6969805F" w14:textId="77777777" w:rsidR="00D962DD" w:rsidRPr="008913CE" w:rsidRDefault="00D962DD" w:rsidP="00B55F1C">
      <w:pPr>
        <w:spacing w:line="360" w:lineRule="auto"/>
        <w:rPr>
          <w:rFonts w:cs="Arial"/>
          <w:b/>
          <w:sz w:val="24"/>
          <w:szCs w:val="24"/>
        </w:rPr>
      </w:pPr>
      <w:r w:rsidRPr="008913CE">
        <w:rPr>
          <w:rFonts w:cs="Arial"/>
          <w:b/>
          <w:sz w:val="24"/>
          <w:szCs w:val="24"/>
        </w:rPr>
        <w:t>DE COAHUILA DE ZARAGOZA.</w:t>
      </w:r>
    </w:p>
    <w:p w14:paraId="0F6EBCF1" w14:textId="77777777" w:rsidR="00D962DD" w:rsidRPr="008913CE" w:rsidRDefault="00D962DD" w:rsidP="00B55F1C">
      <w:pPr>
        <w:spacing w:line="360" w:lineRule="auto"/>
        <w:rPr>
          <w:rFonts w:cs="Arial"/>
          <w:b/>
          <w:sz w:val="24"/>
          <w:szCs w:val="24"/>
        </w:rPr>
      </w:pPr>
      <w:r w:rsidRPr="008913CE">
        <w:rPr>
          <w:rFonts w:cs="Arial"/>
          <w:b/>
          <w:sz w:val="24"/>
          <w:szCs w:val="24"/>
        </w:rPr>
        <w:t xml:space="preserve">PRESENTE. </w:t>
      </w:r>
      <w:r w:rsidR="00C90F61" w:rsidRPr="008913CE">
        <w:rPr>
          <w:rFonts w:cs="Arial"/>
          <w:b/>
          <w:sz w:val="24"/>
          <w:szCs w:val="24"/>
        </w:rPr>
        <w:t>–</w:t>
      </w:r>
      <w:r w:rsidRPr="008913CE">
        <w:rPr>
          <w:rFonts w:cs="Arial"/>
          <w:b/>
          <w:sz w:val="24"/>
          <w:szCs w:val="24"/>
        </w:rPr>
        <w:t xml:space="preserve"> </w:t>
      </w:r>
    </w:p>
    <w:p w14:paraId="265329C4" w14:textId="77777777" w:rsidR="00C90F61" w:rsidRPr="008913CE" w:rsidRDefault="00C90F61" w:rsidP="00B55F1C">
      <w:pPr>
        <w:spacing w:line="360" w:lineRule="auto"/>
        <w:rPr>
          <w:rFonts w:cs="Arial"/>
          <w:b/>
          <w:sz w:val="24"/>
          <w:szCs w:val="24"/>
        </w:rPr>
      </w:pPr>
    </w:p>
    <w:p w14:paraId="5F76113A" w14:textId="77777777" w:rsidR="00D962DD" w:rsidRDefault="00E56E7C" w:rsidP="00D962DD">
      <w:pPr>
        <w:spacing w:line="360" w:lineRule="auto"/>
        <w:rPr>
          <w:rFonts w:cs="Arial"/>
          <w:b/>
          <w:sz w:val="24"/>
          <w:szCs w:val="24"/>
        </w:rPr>
      </w:pPr>
      <w:r w:rsidRPr="008913CE">
        <w:rPr>
          <w:rFonts w:cs="Arial"/>
          <w:b/>
          <w:sz w:val="24"/>
          <w:szCs w:val="24"/>
        </w:rPr>
        <w:t>Iniciativa que presenta la diputada Blanca Eppen Canales</w:t>
      </w:r>
      <w:r w:rsidR="00D962DD" w:rsidRPr="008913CE">
        <w:rPr>
          <w:rFonts w:cs="Arial"/>
          <w:b/>
          <w:sz w:val="24"/>
          <w:szCs w:val="24"/>
        </w:rPr>
        <w:t>, conjuntamente con los diputados del Grupo Parlamentario “ Del Partido Acción Nacional”; en ejercicio de la facultad legislativa que nos co</w:t>
      </w:r>
      <w:r w:rsidR="00227AC3" w:rsidRPr="008913CE">
        <w:rPr>
          <w:rFonts w:cs="Arial"/>
          <w:b/>
          <w:sz w:val="24"/>
          <w:szCs w:val="24"/>
        </w:rPr>
        <w:t>ncede el artículo 59 Fracción I y</w:t>
      </w:r>
      <w:r w:rsidR="00D962DD" w:rsidRPr="008913CE">
        <w:rPr>
          <w:rFonts w:cs="Arial"/>
          <w:b/>
          <w:sz w:val="24"/>
          <w:szCs w:val="24"/>
        </w:rPr>
        <w:t xml:space="preserve"> 67 Fracción I de la Constitución Política del Estado de Coahuila de Zaragoza, y con</w:t>
      </w:r>
      <w:r w:rsidR="005E5A2A" w:rsidRPr="008913CE">
        <w:rPr>
          <w:rFonts w:cs="Arial"/>
          <w:b/>
          <w:sz w:val="24"/>
          <w:szCs w:val="24"/>
        </w:rPr>
        <w:t xml:space="preserve"> fundamento en</w:t>
      </w:r>
      <w:r w:rsidR="00A37966" w:rsidRPr="008913CE">
        <w:rPr>
          <w:rFonts w:cs="Arial"/>
          <w:b/>
          <w:sz w:val="24"/>
          <w:szCs w:val="24"/>
        </w:rPr>
        <w:t xml:space="preserve"> lo</w:t>
      </w:r>
      <w:r w:rsidR="00607829" w:rsidRPr="008913CE">
        <w:rPr>
          <w:rFonts w:cs="Arial"/>
          <w:b/>
          <w:sz w:val="24"/>
          <w:szCs w:val="24"/>
        </w:rPr>
        <w:t>s artículos 21 Fracción IV y 152</w:t>
      </w:r>
      <w:r w:rsidR="00A37966" w:rsidRPr="008913CE">
        <w:rPr>
          <w:rFonts w:cs="Arial"/>
          <w:b/>
          <w:sz w:val="24"/>
          <w:szCs w:val="24"/>
        </w:rPr>
        <w:t xml:space="preserve"> fracción I</w:t>
      </w:r>
      <w:r w:rsidR="005E5A2A" w:rsidRPr="008913CE">
        <w:rPr>
          <w:rFonts w:cs="Arial"/>
          <w:b/>
          <w:sz w:val="24"/>
          <w:szCs w:val="24"/>
        </w:rPr>
        <w:t xml:space="preserve"> </w:t>
      </w:r>
      <w:r w:rsidR="00D962DD" w:rsidRPr="008913CE">
        <w:rPr>
          <w:rFonts w:cs="Arial"/>
          <w:b/>
          <w:sz w:val="24"/>
          <w:szCs w:val="24"/>
        </w:rPr>
        <w:t>de la</w:t>
      </w:r>
      <w:r w:rsidR="005E5A2A" w:rsidRPr="008913CE">
        <w:rPr>
          <w:rFonts w:cs="Arial"/>
          <w:b/>
          <w:sz w:val="24"/>
          <w:szCs w:val="24"/>
        </w:rPr>
        <w:t xml:space="preserve"> Ley Orgánica del Congreso del Estado Independiente</w:t>
      </w:r>
      <w:r w:rsidR="00D962DD" w:rsidRPr="008913CE">
        <w:rPr>
          <w:rFonts w:cs="Arial"/>
          <w:b/>
          <w:sz w:val="24"/>
          <w:szCs w:val="24"/>
        </w:rPr>
        <w:t xml:space="preserve">, </w:t>
      </w:r>
      <w:r w:rsidR="005E5A2A" w:rsidRPr="008913CE">
        <w:rPr>
          <w:rFonts w:cs="Arial"/>
          <w:b/>
          <w:sz w:val="24"/>
          <w:szCs w:val="24"/>
        </w:rPr>
        <w:t xml:space="preserve">Libre y Soberano de Coahuila de Zaragoza, </w:t>
      </w:r>
      <w:r w:rsidR="00D962DD" w:rsidRPr="008913CE">
        <w:rPr>
          <w:rFonts w:cs="Arial"/>
          <w:b/>
          <w:sz w:val="24"/>
          <w:szCs w:val="24"/>
        </w:rPr>
        <w:t xml:space="preserve">presentamos  INICIATIVA CON PROYECTO DE DECRETO  por la que </w:t>
      </w:r>
      <w:bookmarkStart w:id="1" w:name="_Hlk510431668"/>
      <w:r w:rsidR="00FE529B" w:rsidRPr="008913CE">
        <w:rPr>
          <w:rFonts w:cs="Arial"/>
          <w:b/>
          <w:sz w:val="24"/>
          <w:szCs w:val="24"/>
        </w:rPr>
        <w:t xml:space="preserve"> se modifica</w:t>
      </w:r>
      <w:r w:rsidR="00426DA0" w:rsidRPr="008913CE">
        <w:rPr>
          <w:rFonts w:cs="Arial"/>
          <w:b/>
          <w:sz w:val="24"/>
          <w:szCs w:val="24"/>
        </w:rPr>
        <w:t>n</w:t>
      </w:r>
      <w:r w:rsidR="00FE529B" w:rsidRPr="008913CE">
        <w:rPr>
          <w:rFonts w:cs="Arial"/>
          <w:b/>
          <w:sz w:val="24"/>
          <w:szCs w:val="24"/>
        </w:rPr>
        <w:t xml:space="preserve"> </w:t>
      </w:r>
      <w:r w:rsidR="00426DA0" w:rsidRPr="008913CE">
        <w:rPr>
          <w:rFonts w:cs="Arial"/>
          <w:b/>
          <w:sz w:val="24"/>
          <w:szCs w:val="24"/>
        </w:rPr>
        <w:t xml:space="preserve"> diversas disposiciones de la Ley de Adquisiciones, Arrendamientos y Contratación de Servicios </w:t>
      </w:r>
      <w:r w:rsidR="00DA799A" w:rsidRPr="008913CE">
        <w:rPr>
          <w:rFonts w:cs="Arial"/>
          <w:b/>
          <w:sz w:val="24"/>
          <w:szCs w:val="24"/>
        </w:rPr>
        <w:t xml:space="preserve"> y </w:t>
      </w:r>
      <w:r w:rsidR="00800A85" w:rsidRPr="008913CE">
        <w:rPr>
          <w:rFonts w:cs="Arial"/>
          <w:b/>
          <w:sz w:val="24"/>
          <w:szCs w:val="24"/>
        </w:rPr>
        <w:t xml:space="preserve">se </w:t>
      </w:r>
      <w:r w:rsidR="00DA799A" w:rsidRPr="008913CE">
        <w:rPr>
          <w:rFonts w:cs="Arial"/>
          <w:b/>
          <w:sz w:val="24"/>
          <w:szCs w:val="24"/>
        </w:rPr>
        <w:t>adiciona un tercer párrafo a</w:t>
      </w:r>
      <w:r w:rsidR="00800A85" w:rsidRPr="008913CE">
        <w:rPr>
          <w:rFonts w:cs="Arial"/>
          <w:b/>
          <w:sz w:val="24"/>
          <w:szCs w:val="24"/>
        </w:rPr>
        <w:t>l artículo 458 del Código Penal, ambos d</w:t>
      </w:r>
      <w:r w:rsidR="00DA799A" w:rsidRPr="008913CE">
        <w:rPr>
          <w:rFonts w:cs="Arial"/>
          <w:b/>
          <w:sz w:val="24"/>
          <w:szCs w:val="24"/>
        </w:rPr>
        <w:t xml:space="preserve">el Estado de Coahuila de Zaragoza, </w:t>
      </w:r>
      <w:r w:rsidR="00426DA0" w:rsidRPr="008913CE">
        <w:rPr>
          <w:rFonts w:cs="Arial"/>
          <w:b/>
          <w:sz w:val="24"/>
          <w:szCs w:val="24"/>
        </w:rPr>
        <w:t xml:space="preserve"> al tenor de la siguiente:</w:t>
      </w:r>
    </w:p>
    <w:p w14:paraId="4F7FD3C8" w14:textId="77777777" w:rsidR="000475D1" w:rsidRPr="008913CE" w:rsidRDefault="000475D1" w:rsidP="00D962DD">
      <w:pPr>
        <w:spacing w:line="360" w:lineRule="auto"/>
        <w:rPr>
          <w:rFonts w:cs="Arial"/>
          <w:b/>
          <w:sz w:val="24"/>
          <w:szCs w:val="24"/>
        </w:rPr>
      </w:pPr>
    </w:p>
    <w:p w14:paraId="75EC8734" w14:textId="77777777" w:rsidR="00426DA0" w:rsidRDefault="00426DA0" w:rsidP="00426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sz w:val="28"/>
          <w:szCs w:val="28"/>
        </w:rPr>
      </w:pPr>
      <w:r w:rsidRPr="008913CE">
        <w:rPr>
          <w:rFonts w:cs="Arial"/>
          <w:sz w:val="28"/>
          <w:szCs w:val="28"/>
        </w:rPr>
        <w:t>Las llamadas leyes de “adquisiciones”, y las de obras públicas de los estados y del gobierno federal, han evolucionado constantemente en la introducción de mayores controles, transparencia y eficiencia en la contratación de servicios, obra pública y arrendamientos de parte de la administración pública, siempre en aras de celebrar contratos con los mejores ofertantes del mercado, reduciendo las prácticas corruptas, la opacidad, los costos desproporcionados y la infiltración de proveedores deshonestos, con mala reputación o sancionados por violaciones legales diversas o incumplimientos contractuales.</w:t>
      </w:r>
    </w:p>
    <w:p w14:paraId="0E0BD725" w14:textId="77777777" w:rsidR="000475D1" w:rsidRPr="008913CE" w:rsidRDefault="000475D1" w:rsidP="00426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sz w:val="28"/>
          <w:szCs w:val="28"/>
        </w:rPr>
      </w:pPr>
    </w:p>
    <w:p w14:paraId="774966A7" w14:textId="77777777" w:rsidR="00426DA0" w:rsidRDefault="00426DA0" w:rsidP="00426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sz w:val="28"/>
          <w:szCs w:val="28"/>
        </w:rPr>
      </w:pPr>
      <w:r w:rsidRPr="008913CE">
        <w:rPr>
          <w:rFonts w:cs="Arial"/>
          <w:sz w:val="28"/>
          <w:szCs w:val="28"/>
        </w:rPr>
        <w:t>Sin embargo, aún queda mucho por hacer.</w:t>
      </w:r>
    </w:p>
    <w:p w14:paraId="55F4080E" w14:textId="77777777" w:rsidR="000475D1" w:rsidRPr="008913CE" w:rsidRDefault="000475D1" w:rsidP="00426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sz w:val="28"/>
          <w:szCs w:val="28"/>
        </w:rPr>
      </w:pPr>
    </w:p>
    <w:p w14:paraId="0DE5F6CD" w14:textId="77777777" w:rsidR="00426DA0" w:rsidRDefault="00426DA0" w:rsidP="00D962DD">
      <w:pPr>
        <w:spacing w:line="360" w:lineRule="auto"/>
        <w:rPr>
          <w:rFonts w:cs="Arial"/>
          <w:sz w:val="24"/>
          <w:szCs w:val="24"/>
        </w:rPr>
      </w:pPr>
      <w:r w:rsidRPr="008913CE">
        <w:rPr>
          <w:rFonts w:cs="Arial"/>
          <w:sz w:val="24"/>
          <w:szCs w:val="24"/>
        </w:rPr>
        <w:lastRenderedPageBreak/>
        <w:t>Uno de los temas que más ha ocupado la agenda legislativa de los congresos locales, así como del federal, es el combate a la corrupción e</w:t>
      </w:r>
      <w:r w:rsidR="00A37B04" w:rsidRPr="008913CE">
        <w:rPr>
          <w:rFonts w:cs="Arial"/>
          <w:sz w:val="24"/>
          <w:szCs w:val="24"/>
        </w:rPr>
        <w:t xml:space="preserve">n la adquisición de </w:t>
      </w:r>
      <w:r w:rsidRPr="008913CE">
        <w:rPr>
          <w:rFonts w:cs="Arial"/>
          <w:sz w:val="24"/>
          <w:szCs w:val="24"/>
        </w:rPr>
        <w:t>bienes</w:t>
      </w:r>
      <w:r w:rsidR="00A37B04" w:rsidRPr="008913CE">
        <w:rPr>
          <w:rFonts w:cs="Arial"/>
          <w:sz w:val="24"/>
          <w:szCs w:val="24"/>
        </w:rPr>
        <w:t xml:space="preserve"> y servicios</w:t>
      </w:r>
      <w:r w:rsidRPr="008913CE">
        <w:rPr>
          <w:rFonts w:cs="Arial"/>
          <w:sz w:val="24"/>
          <w:szCs w:val="24"/>
        </w:rPr>
        <w:t>, y en la contratación de proveedores; ya que mediante este tipo de mecanismos se han creado diversas estrategias deshonestas de parte de la administración pública, para realizar actos de corrupción relacionados con: nepotismo, esto es, favorecer a familiares</w:t>
      </w:r>
      <w:r w:rsidR="00F05632" w:rsidRPr="008913CE">
        <w:rPr>
          <w:rFonts w:cs="Arial"/>
          <w:sz w:val="24"/>
          <w:szCs w:val="24"/>
        </w:rPr>
        <w:t xml:space="preserve"> consanguíneos o civiles</w:t>
      </w:r>
      <w:r w:rsidRPr="008913CE">
        <w:rPr>
          <w:rFonts w:cs="Arial"/>
          <w:sz w:val="24"/>
          <w:szCs w:val="24"/>
        </w:rPr>
        <w:t>, socios de negocios e incluso a empleados o incondicionales con contratos de ser</w:t>
      </w:r>
      <w:r w:rsidR="001C3E81" w:rsidRPr="008913CE">
        <w:rPr>
          <w:rFonts w:cs="Arial"/>
          <w:sz w:val="24"/>
          <w:szCs w:val="24"/>
        </w:rPr>
        <w:t>vicios o de obra pública. Desvío</w:t>
      </w:r>
      <w:r w:rsidRPr="008913CE">
        <w:rPr>
          <w:rFonts w:cs="Arial"/>
          <w:sz w:val="24"/>
          <w:szCs w:val="24"/>
        </w:rPr>
        <w:t xml:space="preserve"> de recursos por medio de empresas simuladas o empresas fantasmas; sobre facturación y sobre valoración de precios, simulación de actos jurídicos, licitaciones controladas a fin de favorecer a determinados proveedores, evasión o incumplimiento de los procesos de licitación, </w:t>
      </w:r>
      <w:r w:rsidR="008A2F63" w:rsidRPr="008913CE">
        <w:rPr>
          <w:rFonts w:cs="Arial"/>
          <w:sz w:val="24"/>
          <w:szCs w:val="24"/>
        </w:rPr>
        <w:t>licitaciones simuladas, adjudicaciones directas indebidas, y otras estrategias deshonestas encaminadas a un solo fin: corrupción para obtener riqueza de forma ilícita.</w:t>
      </w:r>
    </w:p>
    <w:p w14:paraId="4A39D7A9" w14:textId="77777777" w:rsidR="000475D1" w:rsidRPr="008913CE" w:rsidRDefault="000475D1" w:rsidP="00D962DD">
      <w:pPr>
        <w:spacing w:line="360" w:lineRule="auto"/>
        <w:rPr>
          <w:rFonts w:cs="Arial"/>
          <w:sz w:val="24"/>
          <w:szCs w:val="24"/>
        </w:rPr>
      </w:pPr>
    </w:p>
    <w:p w14:paraId="28134949" w14:textId="77777777" w:rsidR="008A2F63" w:rsidRDefault="000D7F08" w:rsidP="00D962DD">
      <w:pPr>
        <w:spacing w:line="360" w:lineRule="auto"/>
        <w:rPr>
          <w:rFonts w:cs="Arial"/>
          <w:sz w:val="24"/>
          <w:szCs w:val="24"/>
        </w:rPr>
      </w:pPr>
      <w:r w:rsidRPr="008913CE">
        <w:rPr>
          <w:rFonts w:cs="Arial"/>
          <w:sz w:val="24"/>
          <w:szCs w:val="24"/>
        </w:rPr>
        <w:t>En los años recientes se han cre</w:t>
      </w:r>
      <w:r w:rsidR="008006A0" w:rsidRPr="008913CE">
        <w:rPr>
          <w:rFonts w:cs="Arial"/>
          <w:sz w:val="24"/>
          <w:szCs w:val="24"/>
        </w:rPr>
        <w:t>ado leyes y reformas a los ordenamientos</w:t>
      </w:r>
      <w:r w:rsidRPr="008913CE">
        <w:rPr>
          <w:rFonts w:cs="Arial"/>
          <w:sz w:val="24"/>
          <w:szCs w:val="24"/>
        </w:rPr>
        <w:t xml:space="preserve"> ya existentes a fin de contener y tratar de reducir al máximo prácticas como las antes señaladas. </w:t>
      </w:r>
      <w:r w:rsidR="00800A85" w:rsidRPr="008913CE">
        <w:rPr>
          <w:rFonts w:cs="Arial"/>
          <w:sz w:val="24"/>
          <w:szCs w:val="24"/>
        </w:rPr>
        <w:t>Algunos</w:t>
      </w:r>
      <w:r w:rsidR="008006A0" w:rsidRPr="008913CE">
        <w:rPr>
          <w:rFonts w:cs="Arial"/>
          <w:sz w:val="24"/>
          <w:szCs w:val="24"/>
        </w:rPr>
        <w:t xml:space="preserve"> de </w:t>
      </w:r>
      <w:r w:rsidR="00800A85" w:rsidRPr="008913CE">
        <w:rPr>
          <w:rFonts w:cs="Arial"/>
          <w:sz w:val="24"/>
          <w:szCs w:val="24"/>
        </w:rPr>
        <w:t>los mecanismos más recientes son</w:t>
      </w:r>
      <w:r w:rsidR="008006A0" w:rsidRPr="008913CE">
        <w:rPr>
          <w:rFonts w:cs="Arial"/>
          <w:sz w:val="24"/>
          <w:szCs w:val="24"/>
        </w:rPr>
        <w:t xml:space="preserve"> el llamado certificado de aptitud</w:t>
      </w:r>
      <w:r w:rsidR="00800A85" w:rsidRPr="008913CE">
        <w:rPr>
          <w:rFonts w:cs="Arial"/>
          <w:sz w:val="24"/>
          <w:szCs w:val="24"/>
        </w:rPr>
        <w:t xml:space="preserve"> y la calidad de salarialmente responsa</w:t>
      </w:r>
      <w:r w:rsidR="00227AC3" w:rsidRPr="008913CE">
        <w:rPr>
          <w:rFonts w:cs="Arial"/>
          <w:sz w:val="24"/>
          <w:szCs w:val="24"/>
        </w:rPr>
        <w:t>ble. Esto</w:t>
      </w:r>
      <w:r w:rsidR="00800A85" w:rsidRPr="008913CE">
        <w:rPr>
          <w:rFonts w:cs="Arial"/>
          <w:sz w:val="24"/>
          <w:szCs w:val="24"/>
        </w:rPr>
        <w:t>s</w:t>
      </w:r>
      <w:r w:rsidR="008006A0" w:rsidRPr="008913CE">
        <w:rPr>
          <w:rFonts w:cs="Arial"/>
          <w:sz w:val="24"/>
          <w:szCs w:val="24"/>
        </w:rPr>
        <w:t xml:space="preserve"> se encuentra</w:t>
      </w:r>
      <w:r w:rsidR="00800A85" w:rsidRPr="008913CE">
        <w:rPr>
          <w:rFonts w:cs="Arial"/>
          <w:sz w:val="24"/>
          <w:szCs w:val="24"/>
        </w:rPr>
        <w:t>n plasmadas</w:t>
      </w:r>
      <w:r w:rsidR="008006A0" w:rsidRPr="008913CE">
        <w:rPr>
          <w:rFonts w:cs="Arial"/>
          <w:sz w:val="24"/>
          <w:szCs w:val="24"/>
        </w:rPr>
        <w:t xml:space="preserve"> en la Ley de Adquisiciones, Arrendamientos y Contratación de Servicios del estado, bajo la redacción siguiente:</w:t>
      </w:r>
    </w:p>
    <w:p w14:paraId="06EF35A9" w14:textId="77777777" w:rsidR="000475D1" w:rsidRPr="008913CE" w:rsidRDefault="000475D1" w:rsidP="00D962DD">
      <w:pPr>
        <w:spacing w:line="360" w:lineRule="auto"/>
        <w:rPr>
          <w:rFonts w:cs="Arial"/>
          <w:sz w:val="24"/>
          <w:szCs w:val="24"/>
        </w:rPr>
      </w:pPr>
    </w:p>
    <w:p w14:paraId="21EA5A74" w14:textId="77777777" w:rsidR="005A4754" w:rsidRPr="008913CE" w:rsidRDefault="005A4754" w:rsidP="005A4754">
      <w:pPr>
        <w:jc w:val="center"/>
        <w:rPr>
          <w:rFonts w:cs="Arial"/>
          <w:b/>
        </w:rPr>
      </w:pPr>
      <w:r w:rsidRPr="008913CE">
        <w:rPr>
          <w:rFonts w:cs="Arial"/>
          <w:b/>
        </w:rPr>
        <w:t>CAPÍTULO TERCERO</w:t>
      </w:r>
    </w:p>
    <w:p w14:paraId="369CE79D" w14:textId="77777777" w:rsidR="005A4754" w:rsidRPr="008913CE" w:rsidRDefault="005A4754" w:rsidP="005D73B5">
      <w:pPr>
        <w:jc w:val="center"/>
        <w:rPr>
          <w:rFonts w:cs="Arial"/>
          <w:b/>
          <w:bCs/>
        </w:rPr>
      </w:pPr>
      <w:r w:rsidRPr="008913CE">
        <w:rPr>
          <w:rFonts w:cs="Arial"/>
          <w:b/>
        </w:rPr>
        <w:t>DE LOS PROVEEDORES Y SU REGISTRO</w:t>
      </w:r>
    </w:p>
    <w:p w14:paraId="3C6E32D9" w14:textId="77777777" w:rsidR="005A4754" w:rsidRPr="008913CE" w:rsidRDefault="00B205BF" w:rsidP="005A4754">
      <w:pPr>
        <w:rPr>
          <w:rFonts w:cs="Arial"/>
          <w:bCs/>
          <w:i/>
          <w:sz w:val="12"/>
          <w:szCs w:val="14"/>
        </w:rPr>
      </w:pPr>
      <w:r w:rsidRPr="008913CE">
        <w:rPr>
          <w:rFonts w:cs="Arial"/>
          <w:bCs/>
          <w:i/>
          <w:sz w:val="12"/>
          <w:szCs w:val="14"/>
        </w:rPr>
        <w:t xml:space="preserve"> </w:t>
      </w:r>
    </w:p>
    <w:p w14:paraId="6AA18D3D" w14:textId="77777777" w:rsidR="008006A0" w:rsidRPr="008913CE" w:rsidRDefault="005A4754" w:rsidP="005A4754">
      <w:pPr>
        <w:spacing w:line="360" w:lineRule="auto"/>
        <w:rPr>
          <w:rFonts w:cs="Arial"/>
          <w:b/>
          <w:i/>
          <w:sz w:val="28"/>
          <w:szCs w:val="28"/>
        </w:rPr>
      </w:pPr>
      <w:r w:rsidRPr="008913CE">
        <w:rPr>
          <w:rFonts w:cs="Arial"/>
          <w:b/>
          <w:i/>
          <w:sz w:val="28"/>
          <w:szCs w:val="28"/>
        </w:rPr>
        <w:t>Artículo 22.-…..</w:t>
      </w:r>
    </w:p>
    <w:p w14:paraId="52B45844" w14:textId="77777777" w:rsidR="005A4754" w:rsidRPr="008913CE" w:rsidRDefault="005A4754" w:rsidP="005A4754">
      <w:pPr>
        <w:spacing w:line="360" w:lineRule="auto"/>
        <w:rPr>
          <w:rFonts w:cs="Arial"/>
          <w:b/>
          <w:i/>
          <w:sz w:val="28"/>
          <w:szCs w:val="28"/>
        </w:rPr>
      </w:pPr>
      <w:r w:rsidRPr="008913CE">
        <w:rPr>
          <w:rFonts w:cs="Arial"/>
          <w:b/>
          <w:i/>
          <w:sz w:val="28"/>
          <w:szCs w:val="28"/>
        </w:rPr>
        <w:t>….</w:t>
      </w:r>
    </w:p>
    <w:p w14:paraId="6BAB1340" w14:textId="77777777" w:rsidR="005A4754" w:rsidRDefault="005A4754" w:rsidP="005A4754">
      <w:pPr>
        <w:rPr>
          <w:rFonts w:cs="Arial"/>
          <w:i/>
          <w:sz w:val="28"/>
          <w:szCs w:val="28"/>
        </w:rPr>
      </w:pPr>
      <w:r w:rsidRPr="008913CE">
        <w:rPr>
          <w:rFonts w:cs="Arial"/>
          <w:i/>
          <w:sz w:val="28"/>
          <w:szCs w:val="28"/>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14:paraId="1D0E6355" w14:textId="77777777" w:rsidR="000475D1" w:rsidRPr="008913CE" w:rsidRDefault="000475D1" w:rsidP="005A4754">
      <w:pPr>
        <w:rPr>
          <w:rFonts w:cs="Arial"/>
          <w:i/>
          <w:sz w:val="28"/>
          <w:szCs w:val="28"/>
        </w:rPr>
      </w:pPr>
    </w:p>
    <w:p w14:paraId="4C0568B4" w14:textId="77777777" w:rsidR="005A4754" w:rsidRPr="008913CE" w:rsidRDefault="005A4754" w:rsidP="005A4754">
      <w:pPr>
        <w:rPr>
          <w:rFonts w:eastAsia="Arial Unicode MS" w:cs="Arial"/>
          <w:bCs/>
          <w:i/>
          <w:sz w:val="28"/>
          <w:szCs w:val="28"/>
          <w:lang w:val="es-ES_tradnl"/>
        </w:rPr>
      </w:pPr>
    </w:p>
    <w:p w14:paraId="068E9D68" w14:textId="77777777" w:rsidR="005A4754" w:rsidRPr="008913CE" w:rsidRDefault="005A4754" w:rsidP="00B205BF">
      <w:pPr>
        <w:rPr>
          <w:rFonts w:eastAsia="Arial Unicode MS" w:cs="Arial"/>
          <w:bCs/>
          <w:i/>
          <w:sz w:val="28"/>
          <w:szCs w:val="28"/>
        </w:rPr>
      </w:pPr>
      <w:r w:rsidRPr="008913CE">
        <w:rPr>
          <w:rFonts w:eastAsia="Arial Unicode MS" w:cs="Arial"/>
          <w:bCs/>
          <w:i/>
          <w:sz w:val="28"/>
          <w:szCs w:val="28"/>
        </w:rPr>
        <w:t>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14:paraId="2839545B" w14:textId="77777777" w:rsidR="005A4754" w:rsidRPr="008913CE" w:rsidRDefault="005A4754" w:rsidP="00B205BF">
      <w:pPr>
        <w:rPr>
          <w:rFonts w:cs="Arial"/>
          <w:bCs/>
          <w:i/>
          <w:sz w:val="28"/>
          <w:szCs w:val="28"/>
        </w:rPr>
      </w:pPr>
    </w:p>
    <w:p w14:paraId="3A65FC07" w14:textId="77777777" w:rsidR="005A4754" w:rsidRDefault="005A4754" w:rsidP="00B205BF">
      <w:pPr>
        <w:rPr>
          <w:rFonts w:eastAsia="Arial Unicode MS" w:cs="Arial"/>
          <w:bCs/>
          <w:i/>
          <w:sz w:val="28"/>
          <w:szCs w:val="28"/>
        </w:rPr>
      </w:pPr>
      <w:r w:rsidRPr="008913CE">
        <w:rPr>
          <w:rFonts w:eastAsia="Arial Unicode MS" w:cs="Arial"/>
          <w:bCs/>
          <w:i/>
          <w:sz w:val="28"/>
          <w:szCs w:val="28"/>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14:paraId="758271A1" w14:textId="77777777" w:rsidR="000475D1" w:rsidRPr="008913CE" w:rsidRDefault="000475D1" w:rsidP="00B205BF">
      <w:pPr>
        <w:rPr>
          <w:rFonts w:eastAsia="Arial Unicode MS" w:cs="Arial"/>
          <w:bCs/>
          <w:i/>
          <w:sz w:val="28"/>
          <w:szCs w:val="28"/>
        </w:rPr>
      </w:pPr>
    </w:p>
    <w:p w14:paraId="284E2C92" w14:textId="77777777" w:rsidR="005A4754" w:rsidRPr="008913CE" w:rsidRDefault="005A4754" w:rsidP="001C3E81">
      <w:pPr>
        <w:rPr>
          <w:rFonts w:cs="Arial"/>
          <w:i/>
          <w:sz w:val="28"/>
          <w:szCs w:val="28"/>
        </w:rPr>
      </w:pPr>
      <w:r w:rsidRPr="008913CE">
        <w:rPr>
          <w:rFonts w:cs="Arial"/>
          <w:b/>
          <w:i/>
          <w:sz w:val="28"/>
          <w:szCs w:val="28"/>
        </w:rPr>
        <w:t>Artículo 24.-</w:t>
      </w:r>
      <w:r w:rsidRPr="008913CE">
        <w:rPr>
          <w:rFonts w:cs="Arial"/>
          <w:i/>
          <w:sz w:val="28"/>
          <w:szCs w:val="28"/>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14:paraId="5A1092E9" w14:textId="77777777" w:rsidR="005A4754" w:rsidRPr="008913CE" w:rsidRDefault="00B205BF" w:rsidP="005A4754">
      <w:pPr>
        <w:rPr>
          <w:rFonts w:cs="Arial"/>
          <w:bCs/>
          <w:i/>
          <w:sz w:val="28"/>
          <w:szCs w:val="28"/>
        </w:rPr>
      </w:pPr>
      <w:r w:rsidRPr="008913CE">
        <w:rPr>
          <w:rFonts w:cs="Arial"/>
          <w:bCs/>
          <w:i/>
          <w:sz w:val="28"/>
          <w:szCs w:val="28"/>
        </w:rPr>
        <w:t xml:space="preserve"> </w:t>
      </w:r>
    </w:p>
    <w:p w14:paraId="48E0E57C" w14:textId="77777777" w:rsidR="005A4754" w:rsidRPr="008913CE" w:rsidRDefault="005A4754" w:rsidP="005A4754">
      <w:pPr>
        <w:rPr>
          <w:rFonts w:cs="Arial"/>
          <w:i/>
          <w:sz w:val="28"/>
          <w:szCs w:val="28"/>
        </w:rPr>
      </w:pPr>
      <w:r w:rsidRPr="008913CE">
        <w:rPr>
          <w:rFonts w:cs="Arial"/>
          <w:i/>
          <w:sz w:val="28"/>
          <w:szCs w:val="28"/>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14:paraId="76D0B503" w14:textId="77777777" w:rsidR="005A4754" w:rsidRPr="008913CE" w:rsidRDefault="005A4754" w:rsidP="005A4754">
      <w:pPr>
        <w:rPr>
          <w:rFonts w:cs="Arial"/>
          <w:bCs/>
          <w:i/>
          <w:sz w:val="28"/>
          <w:szCs w:val="28"/>
          <w:lang w:val="es-ES_tradnl"/>
        </w:rPr>
      </w:pPr>
    </w:p>
    <w:p w14:paraId="3FBD34AB" w14:textId="77777777" w:rsidR="005A4754" w:rsidRPr="008913CE" w:rsidRDefault="005A4754" w:rsidP="005A4754">
      <w:pPr>
        <w:rPr>
          <w:rFonts w:cs="Arial"/>
          <w:i/>
          <w:sz w:val="28"/>
          <w:szCs w:val="28"/>
        </w:rPr>
      </w:pPr>
      <w:r w:rsidRPr="008913CE">
        <w:rPr>
          <w:rFonts w:cs="Arial"/>
          <w:i/>
          <w:sz w:val="28"/>
          <w:szCs w:val="28"/>
        </w:rPr>
        <w:lastRenderedPageBreak/>
        <w:t xml:space="preserve">En el caso de que el interesado hubiere acompañado esta solicitud de los documentos mencionados en el párrafo tercero del artículo 23 de la presente ley, el certificado de aptitud contará con una anotación con la que se acreditará la calidad de Salarialmente Responsable. </w:t>
      </w:r>
    </w:p>
    <w:p w14:paraId="589A5245" w14:textId="77777777" w:rsidR="005A4754" w:rsidRPr="008913CE" w:rsidRDefault="005A4754" w:rsidP="005A4754">
      <w:pPr>
        <w:rPr>
          <w:rFonts w:cs="Arial"/>
          <w:bCs/>
          <w:i/>
          <w:sz w:val="28"/>
          <w:szCs w:val="28"/>
          <w:lang w:val="es-ES_tradnl"/>
        </w:rPr>
      </w:pPr>
    </w:p>
    <w:p w14:paraId="33530C37" w14:textId="77777777" w:rsidR="005A4754" w:rsidRDefault="005A4754" w:rsidP="003C79BD">
      <w:pPr>
        <w:rPr>
          <w:rFonts w:cs="Arial"/>
          <w:bCs/>
          <w:i/>
          <w:sz w:val="28"/>
          <w:szCs w:val="28"/>
        </w:rPr>
      </w:pPr>
      <w:r w:rsidRPr="008913CE">
        <w:rPr>
          <w:rFonts w:cs="Arial"/>
          <w:bCs/>
          <w:i/>
          <w:sz w:val="28"/>
          <w:szCs w:val="28"/>
        </w:rPr>
        <w:t>El Certificado de Aptitud deberá estar vigente y será requisito indispensable para que comparezca el interesado en cualquier procedimiento de los previstos por este ordenamiento.</w:t>
      </w:r>
    </w:p>
    <w:p w14:paraId="14086A15" w14:textId="77777777" w:rsidR="000475D1" w:rsidRPr="008913CE" w:rsidRDefault="000475D1" w:rsidP="003C79BD">
      <w:pPr>
        <w:rPr>
          <w:rFonts w:cs="Arial"/>
          <w:bCs/>
          <w:i/>
          <w:sz w:val="28"/>
          <w:szCs w:val="28"/>
        </w:rPr>
      </w:pPr>
    </w:p>
    <w:p w14:paraId="21DA61C7" w14:textId="77777777" w:rsidR="005A4754" w:rsidRPr="008913CE" w:rsidRDefault="005A4754" w:rsidP="005A4754">
      <w:pPr>
        <w:rPr>
          <w:rFonts w:cs="Arial"/>
          <w:i/>
          <w:sz w:val="28"/>
          <w:szCs w:val="28"/>
        </w:rPr>
      </w:pPr>
      <w:r w:rsidRPr="008913CE">
        <w:rPr>
          <w:rFonts w:cs="Arial"/>
          <w:b/>
          <w:i/>
          <w:sz w:val="28"/>
          <w:szCs w:val="28"/>
        </w:rPr>
        <w:t xml:space="preserve">Artículo 25.- </w:t>
      </w:r>
      <w:r w:rsidRPr="008913CE">
        <w:rPr>
          <w:rFonts w:cs="Arial"/>
          <w:i/>
          <w:sz w:val="28"/>
          <w:szCs w:val="28"/>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14:paraId="51E5C0F8" w14:textId="77777777" w:rsidR="005A4754" w:rsidRPr="008913CE" w:rsidRDefault="005A4754" w:rsidP="005A4754">
      <w:pPr>
        <w:rPr>
          <w:rFonts w:cs="Arial"/>
          <w:i/>
          <w:sz w:val="28"/>
          <w:szCs w:val="28"/>
        </w:rPr>
      </w:pPr>
    </w:p>
    <w:p w14:paraId="7628D457" w14:textId="77777777" w:rsidR="005A4754" w:rsidRPr="008913CE" w:rsidRDefault="005A4754" w:rsidP="005A4754">
      <w:pPr>
        <w:rPr>
          <w:rFonts w:cs="Arial"/>
          <w:bCs/>
          <w:i/>
          <w:sz w:val="28"/>
          <w:szCs w:val="28"/>
        </w:rPr>
      </w:pPr>
    </w:p>
    <w:p w14:paraId="1766FD2D" w14:textId="77777777" w:rsidR="005A4754" w:rsidRPr="008913CE" w:rsidRDefault="005A4754" w:rsidP="005A4754">
      <w:pPr>
        <w:rPr>
          <w:rFonts w:cs="Arial"/>
          <w:i/>
          <w:sz w:val="28"/>
          <w:szCs w:val="28"/>
        </w:rPr>
      </w:pPr>
      <w:r w:rsidRPr="008913CE">
        <w:rPr>
          <w:rFonts w:cs="Arial"/>
          <w:i/>
          <w:sz w:val="28"/>
          <w:szCs w:val="28"/>
        </w:rPr>
        <w:t xml:space="preserve">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 </w:t>
      </w:r>
    </w:p>
    <w:p w14:paraId="650B6CA8" w14:textId="77777777" w:rsidR="005A4754" w:rsidRPr="008913CE" w:rsidRDefault="005A4754" w:rsidP="005A4754">
      <w:pPr>
        <w:spacing w:line="360" w:lineRule="auto"/>
        <w:rPr>
          <w:rFonts w:cs="Arial"/>
          <w:i/>
          <w:sz w:val="28"/>
          <w:szCs w:val="28"/>
        </w:rPr>
      </w:pPr>
    </w:p>
    <w:bookmarkEnd w:id="1"/>
    <w:p w14:paraId="0254438C" w14:textId="77777777" w:rsidR="005A4754" w:rsidRPr="008913CE" w:rsidRDefault="00426DA0" w:rsidP="005D73B5">
      <w:pPr>
        <w:rPr>
          <w:rFonts w:cs="Arial"/>
          <w:i/>
          <w:sz w:val="28"/>
          <w:szCs w:val="28"/>
        </w:rPr>
      </w:pPr>
      <w:r w:rsidRPr="008913CE">
        <w:rPr>
          <w:rFonts w:cs="Arial"/>
          <w:i/>
          <w:sz w:val="28"/>
          <w:szCs w:val="28"/>
        </w:rPr>
        <w:t xml:space="preserve"> </w:t>
      </w:r>
      <w:r w:rsidR="005A4754" w:rsidRPr="008913CE">
        <w:rPr>
          <w:rFonts w:cs="Arial"/>
          <w:b/>
          <w:i/>
          <w:sz w:val="28"/>
          <w:szCs w:val="28"/>
        </w:rPr>
        <w:t>Artículo 26.-</w:t>
      </w:r>
      <w:r w:rsidR="005A4754" w:rsidRPr="008913CE">
        <w:rPr>
          <w:rFonts w:cs="Arial"/>
          <w:i/>
          <w:sz w:val="28"/>
          <w:szCs w:val="28"/>
        </w:rPr>
        <w:t xml:space="preserve"> El Órgano de Control, sin perjuicio de la cancelación definitiva, podrá: </w:t>
      </w:r>
    </w:p>
    <w:p w14:paraId="75B01584" w14:textId="77777777" w:rsidR="005A4754" w:rsidRPr="008913CE" w:rsidRDefault="005A4754" w:rsidP="005D73B5">
      <w:pPr>
        <w:rPr>
          <w:rFonts w:cs="Arial"/>
          <w:bCs/>
          <w:i/>
          <w:sz w:val="28"/>
          <w:szCs w:val="28"/>
          <w:lang w:val="es-ES_tradnl"/>
        </w:rPr>
      </w:pPr>
    </w:p>
    <w:p w14:paraId="7F3669FA" w14:textId="77777777" w:rsidR="005A4754" w:rsidRPr="008913CE" w:rsidRDefault="005A4754" w:rsidP="005D73B5">
      <w:pPr>
        <w:rPr>
          <w:rFonts w:eastAsia="Arial Unicode MS" w:cs="Arial"/>
          <w:b/>
          <w:bCs/>
          <w:i/>
          <w:sz w:val="28"/>
          <w:szCs w:val="28"/>
        </w:rPr>
      </w:pPr>
      <w:r w:rsidRPr="008913CE">
        <w:rPr>
          <w:rFonts w:cs="Arial"/>
          <w:b/>
          <w:bCs/>
          <w:i/>
          <w:sz w:val="28"/>
          <w:szCs w:val="28"/>
        </w:rPr>
        <w:t xml:space="preserve">A): </w:t>
      </w:r>
      <w:r w:rsidRPr="008913CE">
        <w:rPr>
          <w:rFonts w:eastAsia="Arial Unicode MS" w:cs="Arial"/>
          <w:b/>
          <w:bCs/>
          <w:i/>
          <w:sz w:val="28"/>
          <w:szCs w:val="28"/>
        </w:rPr>
        <w:t>Negar el Certificado de Aptitud a los proveedores cuando:</w:t>
      </w:r>
    </w:p>
    <w:p w14:paraId="658CAADB" w14:textId="77777777" w:rsidR="005A4754" w:rsidRPr="008913CE" w:rsidRDefault="005A4754" w:rsidP="005D73B5">
      <w:pPr>
        <w:ind w:left="397" w:hanging="397"/>
        <w:rPr>
          <w:rFonts w:eastAsia="Arial Unicode MS" w:cs="Arial"/>
          <w:bCs/>
          <w:i/>
          <w:sz w:val="28"/>
          <w:szCs w:val="28"/>
        </w:rPr>
      </w:pPr>
      <w:r w:rsidRPr="008913CE">
        <w:rPr>
          <w:rFonts w:eastAsia="Arial Unicode MS" w:cs="Arial"/>
          <w:b/>
          <w:bCs/>
          <w:i/>
          <w:sz w:val="28"/>
          <w:szCs w:val="28"/>
        </w:rPr>
        <w:t>I.</w:t>
      </w:r>
      <w:r w:rsidRPr="008913CE">
        <w:rPr>
          <w:rFonts w:eastAsia="Arial Unicode MS" w:cs="Arial"/>
          <w:bCs/>
          <w:i/>
          <w:sz w:val="28"/>
          <w:szCs w:val="28"/>
        </w:rPr>
        <w:tab/>
        <w:t>La  fecha de su registro ante la Secretaria de Hacienda y Crédito Público sea menor a noventa días.</w:t>
      </w:r>
    </w:p>
    <w:p w14:paraId="60838A51" w14:textId="77777777" w:rsidR="005A4754" w:rsidRPr="008913CE" w:rsidRDefault="005A4754" w:rsidP="005D73B5">
      <w:pPr>
        <w:rPr>
          <w:rFonts w:cs="Arial"/>
          <w:bCs/>
          <w:i/>
          <w:sz w:val="28"/>
          <w:szCs w:val="28"/>
        </w:rPr>
      </w:pPr>
    </w:p>
    <w:p w14:paraId="315E41CF" w14:textId="77777777" w:rsidR="005A4754" w:rsidRPr="008913CE" w:rsidRDefault="005A4754" w:rsidP="005D73B5">
      <w:pPr>
        <w:ind w:left="397" w:hanging="397"/>
        <w:rPr>
          <w:rFonts w:eastAsia="Arial Unicode MS" w:cs="Arial"/>
          <w:bCs/>
          <w:i/>
          <w:sz w:val="28"/>
          <w:szCs w:val="28"/>
        </w:rPr>
      </w:pPr>
      <w:r w:rsidRPr="008913CE">
        <w:rPr>
          <w:rFonts w:eastAsia="Arial Unicode MS" w:cs="Arial"/>
          <w:b/>
          <w:bCs/>
          <w:i/>
          <w:sz w:val="28"/>
          <w:szCs w:val="28"/>
        </w:rPr>
        <w:t xml:space="preserve">II. </w:t>
      </w:r>
      <w:r w:rsidRPr="008913CE">
        <w:rPr>
          <w:rFonts w:eastAsia="Arial Unicode MS" w:cs="Arial"/>
          <w:b/>
          <w:bCs/>
          <w:i/>
          <w:sz w:val="28"/>
          <w:szCs w:val="28"/>
        </w:rPr>
        <w:tab/>
      </w:r>
      <w:r w:rsidRPr="008913CE">
        <w:rPr>
          <w:rFonts w:eastAsia="Arial Unicode MS" w:cs="Arial"/>
          <w:bCs/>
          <w:i/>
          <w:sz w:val="28"/>
          <w:szCs w:val="28"/>
        </w:rPr>
        <w:t>No cumpla con los requisitos, llenado de formatos y la entrega de documentos establecidos en el procedimiento de inscripción en el Padrón o no presente el pago de derechos del refrendo correspondiente.</w:t>
      </w:r>
    </w:p>
    <w:p w14:paraId="080F69C2" w14:textId="77777777" w:rsidR="005A4754" w:rsidRPr="008913CE" w:rsidRDefault="005A4754" w:rsidP="005D73B5">
      <w:pPr>
        <w:ind w:left="397" w:hanging="397"/>
        <w:rPr>
          <w:rFonts w:eastAsia="Arial Unicode MS" w:cs="Arial"/>
          <w:bCs/>
          <w:i/>
          <w:sz w:val="28"/>
          <w:szCs w:val="28"/>
        </w:rPr>
      </w:pPr>
      <w:r w:rsidRPr="008913CE">
        <w:rPr>
          <w:rFonts w:eastAsia="Arial Unicode MS" w:cs="Arial"/>
          <w:b/>
          <w:bCs/>
          <w:i/>
          <w:sz w:val="28"/>
          <w:szCs w:val="28"/>
        </w:rPr>
        <w:t>III.</w:t>
      </w:r>
      <w:r w:rsidRPr="008913CE">
        <w:rPr>
          <w:rFonts w:eastAsia="Arial Unicode MS" w:cs="Arial"/>
          <w:bCs/>
          <w:i/>
          <w:sz w:val="28"/>
          <w:szCs w:val="28"/>
        </w:rPr>
        <w:tab/>
        <w:t>Presente la declaración anual ante la Secretaria de Hacienda y Crédito Público, o en su caso estados financieros; con capital contable negativo, apalancamiento y/o liquidez financiera menor a 1.0, o en su caso que los egresos sean mayores a los ingresos.</w:t>
      </w:r>
    </w:p>
    <w:p w14:paraId="5258FCDC" w14:textId="77777777" w:rsidR="005A4754" w:rsidRPr="008913CE" w:rsidRDefault="005A4754" w:rsidP="005D73B5">
      <w:pPr>
        <w:ind w:left="397" w:hanging="397"/>
        <w:rPr>
          <w:rFonts w:eastAsia="Arial Unicode MS" w:cs="Arial"/>
          <w:bCs/>
          <w:i/>
          <w:sz w:val="28"/>
          <w:szCs w:val="28"/>
        </w:rPr>
      </w:pPr>
      <w:r w:rsidRPr="008913CE">
        <w:rPr>
          <w:rFonts w:eastAsia="Arial Unicode MS" w:cs="Arial"/>
          <w:b/>
          <w:bCs/>
          <w:i/>
          <w:sz w:val="28"/>
          <w:szCs w:val="28"/>
        </w:rPr>
        <w:lastRenderedPageBreak/>
        <w:t>IV.</w:t>
      </w:r>
      <w:r w:rsidRPr="008913CE">
        <w:rPr>
          <w:rFonts w:eastAsia="Arial Unicode MS" w:cs="Arial"/>
          <w:bCs/>
          <w:i/>
          <w:sz w:val="28"/>
          <w:szCs w:val="28"/>
        </w:rPr>
        <w:tab/>
        <w:t xml:space="preserve">Cuando exista información de las dependencias y entidades, debidamente fundamentadas donde se especifiquen  irregularidades cometidas por el Proveedor. </w:t>
      </w:r>
    </w:p>
    <w:p w14:paraId="3AE96567" w14:textId="77777777" w:rsidR="005A4754" w:rsidRPr="008913CE" w:rsidRDefault="005A4754" w:rsidP="005D73B5">
      <w:pPr>
        <w:ind w:left="397" w:hanging="397"/>
        <w:rPr>
          <w:rFonts w:eastAsia="Arial Unicode MS" w:cs="Arial"/>
          <w:bCs/>
          <w:i/>
          <w:sz w:val="28"/>
          <w:szCs w:val="28"/>
        </w:rPr>
      </w:pPr>
      <w:r w:rsidRPr="008913CE">
        <w:rPr>
          <w:rFonts w:eastAsia="Arial Unicode MS" w:cs="Arial"/>
          <w:b/>
          <w:bCs/>
          <w:i/>
          <w:sz w:val="28"/>
          <w:szCs w:val="28"/>
        </w:rPr>
        <w:t>V.</w:t>
      </w:r>
      <w:r w:rsidRPr="008913CE">
        <w:rPr>
          <w:rFonts w:eastAsia="Arial Unicode MS" w:cs="Arial"/>
          <w:b/>
          <w:bCs/>
          <w:i/>
          <w:sz w:val="28"/>
          <w:szCs w:val="28"/>
        </w:rPr>
        <w:tab/>
      </w:r>
      <w:r w:rsidRPr="008913CE">
        <w:rPr>
          <w:rFonts w:eastAsia="Arial Unicode MS" w:cs="Arial"/>
          <w:bCs/>
          <w:i/>
          <w:sz w:val="28"/>
          <w:szCs w:val="28"/>
        </w:rPr>
        <w:t xml:space="preserve">Cuando como resultado de la revisión de la solicitud de las personas morales, se detecte que en su capital social, participan personas físicas o morales que se encuentren inhabilitadas por el Órgano de Control, en los términos de esta Ley y la Ley de Obras Públicas y Servicios Relacionados con las Mismas para el Estado de Coahuila. </w:t>
      </w:r>
    </w:p>
    <w:p w14:paraId="26E40653" w14:textId="77777777" w:rsidR="005A4754" w:rsidRPr="008913CE" w:rsidRDefault="005A4754" w:rsidP="005D73B5">
      <w:pPr>
        <w:ind w:left="397" w:hanging="397"/>
        <w:rPr>
          <w:rFonts w:eastAsia="Arial Unicode MS" w:cs="Arial"/>
          <w:bCs/>
          <w:i/>
          <w:sz w:val="28"/>
          <w:szCs w:val="28"/>
        </w:rPr>
      </w:pPr>
      <w:r w:rsidRPr="008913CE">
        <w:rPr>
          <w:rFonts w:eastAsia="Arial Unicode MS" w:cs="Arial"/>
          <w:b/>
          <w:bCs/>
          <w:i/>
          <w:sz w:val="28"/>
          <w:szCs w:val="28"/>
        </w:rPr>
        <w:t xml:space="preserve">VI. </w:t>
      </w:r>
      <w:r w:rsidRPr="008913CE">
        <w:rPr>
          <w:rFonts w:eastAsia="Arial Unicode MS" w:cs="Arial"/>
          <w:b/>
          <w:bCs/>
          <w:i/>
          <w:sz w:val="28"/>
          <w:szCs w:val="28"/>
        </w:rPr>
        <w:tab/>
      </w:r>
      <w:r w:rsidRPr="008913CE">
        <w:rPr>
          <w:rFonts w:eastAsia="Arial Unicode MS" w:cs="Arial"/>
          <w:bCs/>
          <w:i/>
          <w:sz w:val="28"/>
          <w:szCs w:val="28"/>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14:paraId="14D352D4" w14:textId="77777777" w:rsidR="000475D1" w:rsidRDefault="000475D1" w:rsidP="005A4754">
      <w:pPr>
        <w:rPr>
          <w:rFonts w:cs="Arial"/>
          <w:i/>
          <w:sz w:val="28"/>
          <w:szCs w:val="28"/>
        </w:rPr>
      </w:pPr>
    </w:p>
    <w:p w14:paraId="0A1D5D18" w14:textId="77777777" w:rsidR="005A4754" w:rsidRPr="008913CE" w:rsidRDefault="005A4754" w:rsidP="005A4754">
      <w:pPr>
        <w:rPr>
          <w:rFonts w:cs="Arial"/>
          <w:i/>
          <w:sz w:val="28"/>
          <w:szCs w:val="28"/>
        </w:rPr>
      </w:pPr>
      <w:r w:rsidRPr="008913CE">
        <w:rPr>
          <w:rFonts w:cs="Arial"/>
          <w:i/>
          <w:sz w:val="28"/>
          <w:szCs w:val="28"/>
        </w:rPr>
        <w:t xml:space="preserve">Se negará la calidad de Salarialmente Responsable a todos aquellos proveedores que incumplan con los requisitos contemplados en la presente ley.  </w:t>
      </w:r>
    </w:p>
    <w:p w14:paraId="23891F89" w14:textId="77777777" w:rsidR="005A4754" w:rsidRPr="008913CE" w:rsidRDefault="005A4754" w:rsidP="005A4754">
      <w:pPr>
        <w:rPr>
          <w:rFonts w:eastAsia="Arial Unicode MS" w:cs="Arial"/>
          <w:bCs/>
          <w:i/>
          <w:sz w:val="28"/>
          <w:szCs w:val="28"/>
          <w:lang w:val="es-ES_tradnl"/>
        </w:rPr>
      </w:pPr>
    </w:p>
    <w:p w14:paraId="5E8B9EFD" w14:textId="77777777" w:rsidR="00B205BF" w:rsidRDefault="00B205BF" w:rsidP="005D73B5">
      <w:pPr>
        <w:rPr>
          <w:rFonts w:cs="Arial"/>
          <w:bCs/>
          <w:i/>
          <w:sz w:val="28"/>
          <w:szCs w:val="28"/>
        </w:rPr>
      </w:pPr>
      <w:r w:rsidRPr="008913CE">
        <w:rPr>
          <w:rFonts w:cs="Arial"/>
          <w:b/>
          <w:bCs/>
          <w:i/>
          <w:sz w:val="28"/>
          <w:szCs w:val="28"/>
        </w:rPr>
        <w:t>Artículo 27.-</w:t>
      </w:r>
      <w:r w:rsidRPr="008913CE">
        <w:rPr>
          <w:rFonts w:cs="Arial"/>
          <w:bCs/>
          <w:i/>
          <w:sz w:val="28"/>
          <w:szCs w:val="28"/>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14:paraId="2D5F300B" w14:textId="77777777" w:rsidR="000475D1" w:rsidRPr="008913CE" w:rsidRDefault="000475D1" w:rsidP="005D73B5">
      <w:pPr>
        <w:rPr>
          <w:rFonts w:cs="Arial"/>
          <w:bCs/>
          <w:i/>
          <w:sz w:val="28"/>
          <w:szCs w:val="28"/>
        </w:rPr>
      </w:pPr>
    </w:p>
    <w:p w14:paraId="37C2F18F" w14:textId="77777777" w:rsidR="00B205BF" w:rsidRPr="008913CE" w:rsidRDefault="00B205BF" w:rsidP="005D73B5">
      <w:pPr>
        <w:rPr>
          <w:rFonts w:cs="Arial"/>
          <w:i/>
          <w:sz w:val="28"/>
          <w:szCs w:val="28"/>
        </w:rPr>
      </w:pPr>
      <w:r w:rsidRPr="008913CE">
        <w:rPr>
          <w:rFonts w:cs="Arial"/>
          <w:b/>
          <w:i/>
          <w:sz w:val="28"/>
          <w:szCs w:val="28"/>
        </w:rPr>
        <w:t>Artículo 28.-</w:t>
      </w:r>
      <w:r w:rsidRPr="008913CE">
        <w:rPr>
          <w:rFonts w:cs="Arial"/>
          <w:i/>
          <w:sz w:val="28"/>
          <w:szCs w:val="28"/>
        </w:rPr>
        <w:t xml:space="preserve"> El Órgano de Control, a petición de la Unidad, la Secretaría y las dependencias y entidades, podrá eximir de la obligación de inscribirse en el Padrón de Proveedores a las personas físicas o morales que se encuentren en los supuestos de las fracciones I, XII, XVI, XVIII, XIX y XXIII del artículo 64 de la presente Ley, y los que suministren artículos perecederos o cuando se trate de adquisiciones extraordinarias. </w:t>
      </w:r>
    </w:p>
    <w:p w14:paraId="4CB9D370" w14:textId="77777777" w:rsidR="00B205BF" w:rsidRPr="008913CE" w:rsidRDefault="00B205BF" w:rsidP="005D73B5">
      <w:pPr>
        <w:rPr>
          <w:rFonts w:cs="Arial"/>
          <w:bCs/>
          <w:i/>
          <w:sz w:val="28"/>
          <w:szCs w:val="28"/>
          <w:lang w:val="es-ES_tradnl"/>
        </w:rPr>
      </w:pPr>
    </w:p>
    <w:p w14:paraId="0FF15D63" w14:textId="77777777" w:rsidR="00B205BF" w:rsidRDefault="00B205BF" w:rsidP="005D73B5">
      <w:pPr>
        <w:rPr>
          <w:rFonts w:cs="Arial"/>
          <w:bCs/>
          <w:i/>
          <w:sz w:val="28"/>
          <w:szCs w:val="28"/>
        </w:rPr>
      </w:pPr>
      <w:r w:rsidRPr="008913CE">
        <w:rPr>
          <w:rFonts w:cs="Arial"/>
          <w:bCs/>
          <w:i/>
          <w:sz w:val="28"/>
          <w:szCs w:val="28"/>
        </w:rPr>
        <w:t xml:space="preserve">Para los efectos de este artículo, se consideran adquisiciones extraordinarias, las previstas en las hipótesis a que se refieren las fracciones II, III, V y VI del artículo 64 de esta Ley. </w:t>
      </w:r>
    </w:p>
    <w:p w14:paraId="39984F72" w14:textId="77777777" w:rsidR="000475D1" w:rsidRPr="008913CE" w:rsidRDefault="000475D1" w:rsidP="005D73B5">
      <w:pPr>
        <w:rPr>
          <w:rFonts w:cs="Arial"/>
          <w:bCs/>
          <w:i/>
          <w:sz w:val="28"/>
          <w:szCs w:val="28"/>
        </w:rPr>
      </w:pPr>
    </w:p>
    <w:p w14:paraId="232C8FE6" w14:textId="77777777" w:rsidR="00B205BF" w:rsidRPr="008913CE" w:rsidRDefault="00B205BF" w:rsidP="005D73B5">
      <w:pPr>
        <w:rPr>
          <w:rFonts w:cs="Arial"/>
          <w:i/>
          <w:sz w:val="28"/>
          <w:szCs w:val="28"/>
        </w:rPr>
      </w:pPr>
      <w:r w:rsidRPr="008913CE">
        <w:rPr>
          <w:rFonts w:cs="Arial"/>
          <w:i/>
          <w:sz w:val="28"/>
          <w:szCs w:val="28"/>
        </w:rPr>
        <w:t xml:space="preserve">Así mismo, las adquisiciones, arrendamientos de bienes y contratación de servicios, que tengan que ser contratadas para atender eventualidades y </w:t>
      </w:r>
      <w:r w:rsidRPr="008913CE">
        <w:rPr>
          <w:rFonts w:cs="Arial"/>
          <w:i/>
          <w:sz w:val="28"/>
          <w:szCs w:val="28"/>
        </w:rPr>
        <w:lastRenderedPageBreak/>
        <w:t xml:space="preserve">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14:paraId="7F9928F7" w14:textId="77777777" w:rsidR="00D962DD" w:rsidRPr="008913CE" w:rsidRDefault="00D962DD" w:rsidP="005D73B5">
      <w:pPr>
        <w:spacing w:line="360" w:lineRule="auto"/>
        <w:rPr>
          <w:rFonts w:cs="Arial"/>
          <w:i/>
          <w:sz w:val="28"/>
          <w:szCs w:val="28"/>
        </w:rPr>
      </w:pPr>
    </w:p>
    <w:p w14:paraId="31C597B3" w14:textId="77777777" w:rsidR="00B205BF" w:rsidRDefault="00B205BF" w:rsidP="005D73B5">
      <w:pPr>
        <w:rPr>
          <w:rFonts w:cs="Arial"/>
          <w:bCs/>
          <w:i/>
          <w:sz w:val="28"/>
          <w:szCs w:val="28"/>
        </w:rPr>
      </w:pPr>
      <w:r w:rsidRPr="008913CE">
        <w:rPr>
          <w:rFonts w:cs="Arial"/>
          <w:b/>
          <w:bCs/>
          <w:i/>
          <w:sz w:val="28"/>
          <w:szCs w:val="28"/>
        </w:rPr>
        <w:t>Artículo 31.-</w:t>
      </w:r>
      <w:r w:rsidRPr="008913CE">
        <w:rPr>
          <w:rFonts w:cs="Arial"/>
          <w:bCs/>
          <w:i/>
          <w:sz w:val="28"/>
          <w:szCs w:val="28"/>
        </w:rPr>
        <w:t xml:space="preserve"> Las entidades podrán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14:paraId="04596D32" w14:textId="77777777" w:rsidR="000475D1" w:rsidRPr="008913CE" w:rsidRDefault="000475D1" w:rsidP="005D73B5">
      <w:pPr>
        <w:rPr>
          <w:rFonts w:cs="Arial"/>
          <w:bCs/>
          <w:i/>
          <w:sz w:val="28"/>
          <w:szCs w:val="28"/>
        </w:rPr>
      </w:pPr>
    </w:p>
    <w:p w14:paraId="75BECF5B" w14:textId="77777777" w:rsidR="00B205BF" w:rsidRPr="008913CE" w:rsidRDefault="00B205BF" w:rsidP="005D73B5">
      <w:pPr>
        <w:rPr>
          <w:rFonts w:cs="Arial"/>
          <w:i/>
          <w:sz w:val="28"/>
          <w:szCs w:val="28"/>
        </w:rPr>
      </w:pPr>
      <w:r w:rsidRPr="008913CE">
        <w:rPr>
          <w:rFonts w:cs="Arial"/>
          <w:b/>
          <w:i/>
          <w:sz w:val="28"/>
          <w:szCs w:val="28"/>
        </w:rPr>
        <w:t>Artículo 42-A.-</w:t>
      </w:r>
      <w:r w:rsidRPr="008913CE">
        <w:rPr>
          <w:rFonts w:cs="Arial"/>
          <w:i/>
          <w:sz w:val="28"/>
          <w:szCs w:val="28"/>
        </w:rPr>
        <w:t xml:space="preserve"> Los proveedores, con independencia de otros requisitos que establezcan las disposiciones aplicables, deberán de presentar por duplicado el manifiesto de no conflicto de intereses, que deberá de contener por lo menos: </w:t>
      </w:r>
    </w:p>
    <w:p w14:paraId="3425DF1A" w14:textId="77777777" w:rsidR="00B205BF" w:rsidRPr="008913CE" w:rsidRDefault="00B205BF" w:rsidP="005D73B5">
      <w:pPr>
        <w:rPr>
          <w:rFonts w:cs="Arial"/>
          <w:i/>
          <w:sz w:val="28"/>
          <w:szCs w:val="28"/>
        </w:rPr>
      </w:pPr>
    </w:p>
    <w:p w14:paraId="2BECCAD4" w14:textId="77777777" w:rsidR="00B205BF" w:rsidRPr="008913CE" w:rsidRDefault="00B205BF" w:rsidP="005D73B5">
      <w:pPr>
        <w:ind w:left="397" w:hanging="397"/>
        <w:rPr>
          <w:rFonts w:cs="Arial"/>
          <w:bCs/>
          <w:i/>
          <w:sz w:val="28"/>
          <w:szCs w:val="28"/>
        </w:rPr>
      </w:pPr>
      <w:r w:rsidRPr="008913CE">
        <w:rPr>
          <w:rFonts w:cs="Arial"/>
          <w:b/>
          <w:bCs/>
          <w:i/>
          <w:sz w:val="28"/>
          <w:szCs w:val="28"/>
        </w:rPr>
        <w:t>I.</w:t>
      </w:r>
      <w:r w:rsidRPr="008913CE">
        <w:rPr>
          <w:rFonts w:cs="Arial"/>
          <w:bCs/>
          <w:i/>
          <w:sz w:val="28"/>
          <w:szCs w:val="28"/>
        </w:rPr>
        <w:t xml:space="preserve"> </w:t>
      </w:r>
      <w:r w:rsidRPr="008913CE">
        <w:rPr>
          <w:rFonts w:cs="Arial"/>
          <w:bCs/>
          <w:i/>
          <w:sz w:val="28"/>
          <w:szCs w:val="28"/>
        </w:rPr>
        <w:tab/>
        <w:t>Si tiene relación personal con algún servidor público de la dependencia o entidad contratante de la cu</w:t>
      </w:r>
      <w:r w:rsidR="005D73B5" w:rsidRPr="008913CE">
        <w:rPr>
          <w:rFonts w:cs="Arial"/>
          <w:bCs/>
          <w:i/>
          <w:sz w:val="28"/>
          <w:szCs w:val="28"/>
        </w:rPr>
        <w:t xml:space="preserve">al pueda obtener un beneficio. </w:t>
      </w:r>
    </w:p>
    <w:p w14:paraId="362DED73" w14:textId="77777777" w:rsidR="00B205BF" w:rsidRPr="008913CE" w:rsidRDefault="00B205BF" w:rsidP="005D73B5">
      <w:pPr>
        <w:ind w:left="397" w:hanging="397"/>
        <w:rPr>
          <w:rFonts w:cs="Arial"/>
          <w:bCs/>
          <w:i/>
          <w:sz w:val="28"/>
          <w:szCs w:val="28"/>
        </w:rPr>
      </w:pPr>
      <w:r w:rsidRPr="008913CE">
        <w:rPr>
          <w:rFonts w:cs="Arial"/>
          <w:b/>
          <w:bCs/>
          <w:i/>
          <w:sz w:val="28"/>
          <w:szCs w:val="28"/>
        </w:rPr>
        <w:t>II.</w:t>
      </w:r>
      <w:r w:rsidRPr="008913CE">
        <w:rPr>
          <w:rFonts w:cs="Arial"/>
          <w:bCs/>
          <w:i/>
          <w:sz w:val="28"/>
          <w:szCs w:val="28"/>
        </w:rPr>
        <w:t xml:space="preserve"> </w:t>
      </w:r>
      <w:r w:rsidRPr="008913CE">
        <w:rPr>
          <w:rFonts w:cs="Arial"/>
          <w:bCs/>
          <w:i/>
          <w:sz w:val="28"/>
          <w:szCs w:val="28"/>
        </w:rPr>
        <w:tab/>
        <w:t>Si tiene relación familiar por consanguinidad hasta el cuarto grado, afinidad o civil, con algún servidor público que labore para la depe</w:t>
      </w:r>
      <w:r w:rsidR="005D73B5" w:rsidRPr="008913CE">
        <w:rPr>
          <w:rFonts w:cs="Arial"/>
          <w:bCs/>
          <w:i/>
          <w:sz w:val="28"/>
          <w:szCs w:val="28"/>
        </w:rPr>
        <w:t xml:space="preserve">ndencia o entidad contratante. </w:t>
      </w:r>
    </w:p>
    <w:p w14:paraId="1AFB24BA" w14:textId="77777777" w:rsidR="00B205BF" w:rsidRPr="008913CE" w:rsidRDefault="00B205BF" w:rsidP="005D73B5">
      <w:pPr>
        <w:ind w:left="397" w:hanging="397"/>
        <w:rPr>
          <w:rFonts w:cs="Arial"/>
          <w:bCs/>
          <w:i/>
          <w:sz w:val="28"/>
          <w:szCs w:val="28"/>
        </w:rPr>
      </w:pPr>
      <w:r w:rsidRPr="008913CE">
        <w:rPr>
          <w:rFonts w:cs="Arial"/>
          <w:b/>
          <w:bCs/>
          <w:i/>
          <w:sz w:val="28"/>
          <w:szCs w:val="28"/>
        </w:rPr>
        <w:t xml:space="preserve">III. </w:t>
      </w:r>
      <w:r w:rsidRPr="008913CE">
        <w:rPr>
          <w:rFonts w:cs="Arial"/>
          <w:b/>
          <w:bCs/>
          <w:i/>
          <w:sz w:val="28"/>
          <w:szCs w:val="28"/>
        </w:rPr>
        <w:tab/>
      </w:r>
      <w:r w:rsidRPr="008913CE">
        <w:rPr>
          <w:rFonts w:cs="Arial"/>
          <w:bCs/>
          <w:i/>
          <w:sz w:val="28"/>
          <w:szCs w:val="28"/>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w:t>
      </w:r>
      <w:r w:rsidR="005D73B5" w:rsidRPr="008913CE">
        <w:rPr>
          <w:rFonts w:cs="Arial"/>
          <w:bCs/>
          <w:i/>
          <w:sz w:val="28"/>
          <w:szCs w:val="28"/>
        </w:rPr>
        <w:t xml:space="preserve">procedimiento de contratación. </w:t>
      </w:r>
    </w:p>
    <w:p w14:paraId="2FBCC625" w14:textId="77777777" w:rsidR="00B205BF" w:rsidRPr="008913CE" w:rsidRDefault="00B205BF" w:rsidP="005D73B5">
      <w:pPr>
        <w:ind w:left="397" w:hanging="397"/>
        <w:rPr>
          <w:rFonts w:cs="Arial"/>
          <w:bCs/>
          <w:i/>
          <w:sz w:val="28"/>
          <w:szCs w:val="28"/>
        </w:rPr>
      </w:pPr>
      <w:r w:rsidRPr="008913CE">
        <w:rPr>
          <w:rFonts w:cs="Arial"/>
          <w:b/>
          <w:bCs/>
          <w:i/>
          <w:sz w:val="28"/>
          <w:szCs w:val="28"/>
        </w:rPr>
        <w:t>IV.</w:t>
      </w:r>
      <w:r w:rsidRPr="008913CE">
        <w:rPr>
          <w:rFonts w:cs="Arial"/>
          <w:bCs/>
          <w:i/>
          <w:sz w:val="28"/>
          <w:szCs w:val="28"/>
        </w:rPr>
        <w:t xml:space="preserve"> </w:t>
      </w:r>
      <w:r w:rsidRPr="008913CE">
        <w:rPr>
          <w:rFonts w:cs="Arial"/>
          <w:bCs/>
          <w:i/>
          <w:sz w:val="28"/>
          <w:szCs w:val="28"/>
        </w:rPr>
        <w:tab/>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w:t>
      </w:r>
      <w:r w:rsidR="005D73B5" w:rsidRPr="008913CE">
        <w:rPr>
          <w:rFonts w:cs="Arial"/>
          <w:bCs/>
          <w:i/>
          <w:sz w:val="28"/>
          <w:szCs w:val="28"/>
        </w:rPr>
        <w:t xml:space="preserve">procedimiento de contratación. </w:t>
      </w:r>
    </w:p>
    <w:p w14:paraId="780A335C" w14:textId="77777777" w:rsidR="00B205BF" w:rsidRPr="008913CE" w:rsidRDefault="00B205BF" w:rsidP="005D73B5">
      <w:pPr>
        <w:ind w:left="397" w:hanging="397"/>
        <w:rPr>
          <w:rFonts w:cs="Arial"/>
          <w:bCs/>
          <w:i/>
          <w:sz w:val="28"/>
          <w:szCs w:val="28"/>
        </w:rPr>
      </w:pPr>
      <w:r w:rsidRPr="008913CE">
        <w:rPr>
          <w:rFonts w:cs="Arial"/>
          <w:b/>
          <w:bCs/>
          <w:i/>
          <w:sz w:val="28"/>
          <w:szCs w:val="28"/>
        </w:rPr>
        <w:t>V.</w:t>
      </w:r>
      <w:r w:rsidRPr="008913CE">
        <w:rPr>
          <w:rFonts w:cs="Arial"/>
          <w:bCs/>
          <w:i/>
          <w:sz w:val="28"/>
          <w:szCs w:val="28"/>
        </w:rPr>
        <w:t xml:space="preserve"> </w:t>
      </w:r>
      <w:r w:rsidRPr="008913CE">
        <w:rPr>
          <w:rFonts w:cs="Arial"/>
          <w:bCs/>
          <w:i/>
          <w:sz w:val="28"/>
          <w:szCs w:val="28"/>
        </w:rPr>
        <w:tab/>
        <w:t xml:space="preserve">Si es empleada o empleado actual de la dependencia o entidad contratante. </w:t>
      </w:r>
    </w:p>
    <w:p w14:paraId="3A6139EC" w14:textId="77777777" w:rsidR="00B205BF" w:rsidRPr="008913CE" w:rsidRDefault="00B205BF" w:rsidP="005D73B5">
      <w:pPr>
        <w:ind w:left="397" w:hanging="397"/>
        <w:rPr>
          <w:rFonts w:cs="Arial"/>
          <w:b/>
          <w:bCs/>
          <w:i/>
          <w:sz w:val="28"/>
          <w:szCs w:val="28"/>
        </w:rPr>
      </w:pPr>
    </w:p>
    <w:p w14:paraId="3EF7E2FC" w14:textId="77777777" w:rsidR="00B205BF" w:rsidRPr="008913CE" w:rsidRDefault="00B205BF" w:rsidP="005D73B5">
      <w:pPr>
        <w:ind w:left="397" w:hanging="397"/>
        <w:rPr>
          <w:rFonts w:cs="Arial"/>
          <w:bCs/>
          <w:i/>
          <w:sz w:val="28"/>
          <w:szCs w:val="28"/>
        </w:rPr>
      </w:pPr>
      <w:r w:rsidRPr="008913CE">
        <w:rPr>
          <w:rFonts w:cs="Arial"/>
          <w:b/>
          <w:bCs/>
          <w:i/>
          <w:sz w:val="28"/>
          <w:szCs w:val="28"/>
        </w:rPr>
        <w:t>VI.</w:t>
      </w:r>
      <w:r w:rsidRPr="008913CE">
        <w:rPr>
          <w:rFonts w:cs="Arial"/>
          <w:bCs/>
          <w:i/>
          <w:sz w:val="28"/>
          <w:szCs w:val="28"/>
        </w:rPr>
        <w:t xml:space="preserve"> </w:t>
      </w:r>
      <w:r w:rsidRPr="008913CE">
        <w:rPr>
          <w:rFonts w:cs="Arial"/>
          <w:bCs/>
          <w:i/>
          <w:sz w:val="28"/>
          <w:szCs w:val="28"/>
        </w:rPr>
        <w:tab/>
        <w:t>Si cuenta con poder o mandato público o privado que implique la participación de algún servidor público que labore en la depe</w:t>
      </w:r>
      <w:r w:rsidR="005D73B5" w:rsidRPr="008913CE">
        <w:rPr>
          <w:rFonts w:cs="Arial"/>
          <w:bCs/>
          <w:i/>
          <w:sz w:val="28"/>
          <w:szCs w:val="28"/>
        </w:rPr>
        <w:t xml:space="preserve">ndencia o entidad contratante. </w:t>
      </w:r>
    </w:p>
    <w:p w14:paraId="46CBA5A1" w14:textId="77777777" w:rsidR="00B205BF" w:rsidRPr="008913CE" w:rsidRDefault="00B205BF" w:rsidP="005D73B5">
      <w:pPr>
        <w:ind w:left="397" w:hanging="397"/>
        <w:rPr>
          <w:rFonts w:cs="Arial"/>
          <w:bCs/>
          <w:i/>
          <w:sz w:val="28"/>
          <w:szCs w:val="28"/>
        </w:rPr>
      </w:pPr>
      <w:r w:rsidRPr="008913CE">
        <w:rPr>
          <w:rFonts w:cs="Arial"/>
          <w:b/>
          <w:bCs/>
          <w:i/>
          <w:sz w:val="28"/>
          <w:szCs w:val="28"/>
        </w:rPr>
        <w:t>VII.</w:t>
      </w:r>
      <w:r w:rsidRPr="008913CE">
        <w:rPr>
          <w:rFonts w:cs="Arial"/>
          <w:bCs/>
          <w:i/>
          <w:sz w:val="28"/>
          <w:szCs w:val="28"/>
        </w:rPr>
        <w:tab/>
        <w:t>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w:t>
      </w:r>
      <w:r w:rsidR="005D73B5" w:rsidRPr="008913CE">
        <w:rPr>
          <w:rFonts w:cs="Arial"/>
          <w:bCs/>
          <w:i/>
          <w:sz w:val="28"/>
          <w:szCs w:val="28"/>
        </w:rPr>
        <w:t xml:space="preserve">ntrato o algún otro beneficio. </w:t>
      </w:r>
    </w:p>
    <w:p w14:paraId="0D9DE14A" w14:textId="77777777" w:rsidR="00B205BF" w:rsidRPr="008913CE" w:rsidRDefault="00B205BF" w:rsidP="005D73B5">
      <w:pPr>
        <w:ind w:left="397" w:hanging="397"/>
        <w:rPr>
          <w:rFonts w:cs="Arial"/>
          <w:bCs/>
          <w:i/>
          <w:sz w:val="28"/>
          <w:szCs w:val="28"/>
        </w:rPr>
      </w:pPr>
      <w:r w:rsidRPr="008913CE">
        <w:rPr>
          <w:rFonts w:cs="Arial"/>
          <w:b/>
          <w:bCs/>
          <w:i/>
          <w:sz w:val="28"/>
          <w:szCs w:val="28"/>
        </w:rPr>
        <w:t>VIII.</w:t>
      </w:r>
      <w:r w:rsidRPr="008913CE">
        <w:rPr>
          <w:rFonts w:cs="Arial"/>
          <w:bCs/>
          <w:i/>
          <w:sz w:val="28"/>
          <w:szCs w:val="28"/>
        </w:rPr>
        <w:tab/>
        <w:t>Si está sujeta o sujeto a alguna influencia direc</w:t>
      </w:r>
      <w:r w:rsidR="005D73B5" w:rsidRPr="008913CE">
        <w:rPr>
          <w:rFonts w:cs="Arial"/>
          <w:bCs/>
          <w:i/>
          <w:sz w:val="28"/>
          <w:szCs w:val="28"/>
        </w:rPr>
        <w:t xml:space="preserve">ta por algún servidor público. </w:t>
      </w:r>
    </w:p>
    <w:p w14:paraId="7CD89884" w14:textId="77777777" w:rsidR="00B205BF" w:rsidRPr="008913CE" w:rsidRDefault="00B205BF" w:rsidP="005D73B5">
      <w:pPr>
        <w:ind w:left="397" w:hanging="397"/>
        <w:rPr>
          <w:rFonts w:cs="Arial"/>
          <w:bCs/>
          <w:i/>
          <w:sz w:val="28"/>
          <w:szCs w:val="28"/>
        </w:rPr>
      </w:pPr>
      <w:r w:rsidRPr="008913CE">
        <w:rPr>
          <w:rFonts w:cs="Arial"/>
          <w:b/>
          <w:bCs/>
          <w:i/>
          <w:sz w:val="28"/>
          <w:szCs w:val="28"/>
        </w:rPr>
        <w:t>IX.</w:t>
      </w:r>
      <w:r w:rsidRPr="008913CE">
        <w:rPr>
          <w:rFonts w:cs="Arial"/>
          <w:b/>
          <w:bCs/>
          <w:i/>
          <w:sz w:val="28"/>
          <w:szCs w:val="28"/>
        </w:rPr>
        <w:tab/>
      </w:r>
      <w:r w:rsidRPr="008913CE">
        <w:rPr>
          <w:rFonts w:cs="Arial"/>
          <w:bCs/>
          <w:i/>
          <w:sz w:val="28"/>
          <w:szCs w:val="28"/>
        </w:rPr>
        <w:t xml:space="preserve">Si tiene relación familiar con algún servidor público que labore en alguna dependencia o entidad distinta </w:t>
      </w:r>
      <w:r w:rsidR="005D73B5" w:rsidRPr="008913CE">
        <w:rPr>
          <w:rFonts w:cs="Arial"/>
          <w:bCs/>
          <w:i/>
          <w:sz w:val="28"/>
          <w:szCs w:val="28"/>
        </w:rPr>
        <w:t xml:space="preserve">a la contratante. </w:t>
      </w:r>
    </w:p>
    <w:p w14:paraId="1C5FE87B" w14:textId="77777777" w:rsidR="00B205BF" w:rsidRPr="008913CE" w:rsidRDefault="00B205BF" w:rsidP="005D73B5">
      <w:pPr>
        <w:ind w:left="397" w:hanging="397"/>
        <w:rPr>
          <w:rFonts w:cs="Arial"/>
          <w:bCs/>
          <w:i/>
          <w:sz w:val="28"/>
          <w:szCs w:val="28"/>
        </w:rPr>
      </w:pPr>
      <w:r w:rsidRPr="008913CE">
        <w:rPr>
          <w:rFonts w:cs="Arial"/>
          <w:b/>
          <w:bCs/>
          <w:i/>
          <w:sz w:val="28"/>
          <w:szCs w:val="28"/>
        </w:rPr>
        <w:t>X.</w:t>
      </w:r>
      <w:r w:rsidRPr="008913CE">
        <w:rPr>
          <w:rFonts w:cs="Arial"/>
          <w:bCs/>
          <w:i/>
          <w:sz w:val="28"/>
          <w:szCs w:val="28"/>
        </w:rPr>
        <w:t xml:space="preserve"> </w:t>
      </w:r>
      <w:r w:rsidRPr="008913CE">
        <w:rPr>
          <w:rFonts w:cs="Arial"/>
          <w:bCs/>
          <w:i/>
          <w:sz w:val="28"/>
          <w:szCs w:val="28"/>
        </w:rPr>
        <w:tab/>
        <w:t>Si tiene relación personal con algún servidor público que labore en alguna dependencia o enti</w:t>
      </w:r>
      <w:r w:rsidR="005D73B5" w:rsidRPr="008913CE">
        <w:rPr>
          <w:rFonts w:cs="Arial"/>
          <w:bCs/>
          <w:i/>
          <w:sz w:val="28"/>
          <w:szCs w:val="28"/>
        </w:rPr>
        <w:t xml:space="preserve">dad distinta a la contratante. </w:t>
      </w:r>
    </w:p>
    <w:p w14:paraId="26667926" w14:textId="77777777" w:rsidR="00B205BF" w:rsidRPr="008913CE" w:rsidRDefault="00B205BF" w:rsidP="005D73B5">
      <w:pPr>
        <w:ind w:left="397" w:hanging="397"/>
        <w:rPr>
          <w:rFonts w:cs="Arial"/>
          <w:bCs/>
          <w:i/>
          <w:sz w:val="28"/>
          <w:szCs w:val="28"/>
        </w:rPr>
      </w:pPr>
      <w:r w:rsidRPr="008913CE">
        <w:rPr>
          <w:rFonts w:cs="Arial"/>
          <w:b/>
          <w:bCs/>
          <w:i/>
          <w:sz w:val="28"/>
          <w:szCs w:val="28"/>
        </w:rPr>
        <w:t>XI.</w:t>
      </w:r>
      <w:r w:rsidRPr="008913CE">
        <w:rPr>
          <w:rFonts w:cs="Arial"/>
          <w:bCs/>
          <w:i/>
          <w:sz w:val="28"/>
          <w:szCs w:val="28"/>
        </w:rPr>
        <w:t xml:space="preserve"> </w:t>
      </w:r>
      <w:r w:rsidRPr="008913CE">
        <w:rPr>
          <w:rFonts w:cs="Arial"/>
          <w:bCs/>
          <w:i/>
          <w:sz w:val="28"/>
          <w:szCs w:val="28"/>
        </w:rPr>
        <w:tab/>
        <w:t>Si tiene relación laboral, profesional o de negocios formales o informales con algún servidor público que labore en alguna dependencia o enti</w:t>
      </w:r>
      <w:r w:rsidR="005D73B5" w:rsidRPr="008913CE">
        <w:rPr>
          <w:rFonts w:cs="Arial"/>
          <w:bCs/>
          <w:i/>
          <w:sz w:val="28"/>
          <w:szCs w:val="28"/>
        </w:rPr>
        <w:t xml:space="preserve">dad distinta a la contratante. </w:t>
      </w:r>
    </w:p>
    <w:p w14:paraId="44425EB4" w14:textId="77777777" w:rsidR="00B205BF" w:rsidRPr="008913CE" w:rsidRDefault="00B205BF" w:rsidP="005D73B5">
      <w:pPr>
        <w:ind w:left="397" w:hanging="397"/>
        <w:rPr>
          <w:rFonts w:cs="Arial"/>
          <w:bCs/>
          <w:i/>
          <w:sz w:val="28"/>
          <w:szCs w:val="28"/>
        </w:rPr>
      </w:pPr>
      <w:r w:rsidRPr="008913CE">
        <w:rPr>
          <w:rFonts w:cs="Arial"/>
          <w:b/>
          <w:bCs/>
          <w:i/>
          <w:sz w:val="28"/>
          <w:szCs w:val="28"/>
        </w:rPr>
        <w:t xml:space="preserve">XII. </w:t>
      </w:r>
      <w:r w:rsidRPr="008913CE">
        <w:rPr>
          <w:rFonts w:cs="Arial"/>
          <w:bCs/>
          <w:i/>
          <w:sz w:val="28"/>
          <w:szCs w:val="28"/>
        </w:rPr>
        <w:tab/>
        <w:t>Si es empleada o empleado actual en alguna dependencia o enti</w:t>
      </w:r>
      <w:r w:rsidR="005D73B5" w:rsidRPr="008913CE">
        <w:rPr>
          <w:rFonts w:cs="Arial"/>
          <w:bCs/>
          <w:i/>
          <w:sz w:val="28"/>
          <w:szCs w:val="28"/>
        </w:rPr>
        <w:t xml:space="preserve">dad distinta a la contratante. </w:t>
      </w:r>
    </w:p>
    <w:p w14:paraId="4137E633" w14:textId="77777777" w:rsidR="00B205BF" w:rsidRPr="008913CE" w:rsidRDefault="00B205BF" w:rsidP="005D73B5">
      <w:pPr>
        <w:ind w:left="397" w:hanging="397"/>
        <w:rPr>
          <w:rFonts w:cs="Arial"/>
          <w:bCs/>
          <w:i/>
          <w:sz w:val="28"/>
          <w:szCs w:val="28"/>
        </w:rPr>
      </w:pPr>
      <w:r w:rsidRPr="008913CE">
        <w:rPr>
          <w:rFonts w:cs="Arial"/>
          <w:b/>
          <w:bCs/>
          <w:i/>
          <w:sz w:val="28"/>
          <w:szCs w:val="28"/>
        </w:rPr>
        <w:t>XIII.</w:t>
      </w:r>
      <w:r w:rsidRPr="008913CE">
        <w:rPr>
          <w:rFonts w:cs="Arial"/>
          <w:bCs/>
          <w:i/>
          <w:sz w:val="28"/>
          <w:szCs w:val="28"/>
        </w:rPr>
        <w:tab/>
        <w:t xml:space="preserve">Si tiene conocimiento del contenido y alcance de las leyes aplicables en la materia, debiendo conocer el significado de conflicto de interés en la celebración de cualquier </w:t>
      </w:r>
      <w:r w:rsidR="005D73B5" w:rsidRPr="008913CE">
        <w:rPr>
          <w:rFonts w:cs="Arial"/>
          <w:bCs/>
          <w:i/>
          <w:sz w:val="28"/>
          <w:szCs w:val="28"/>
        </w:rPr>
        <w:t xml:space="preserve">procedimiento de contratación. </w:t>
      </w:r>
    </w:p>
    <w:p w14:paraId="1886FEF5" w14:textId="77777777" w:rsidR="00B205BF" w:rsidRPr="008913CE" w:rsidRDefault="00B205BF" w:rsidP="005D73B5">
      <w:pPr>
        <w:ind w:left="397" w:hanging="397"/>
        <w:rPr>
          <w:rFonts w:cs="Arial"/>
          <w:bCs/>
          <w:i/>
          <w:sz w:val="28"/>
          <w:szCs w:val="28"/>
        </w:rPr>
      </w:pPr>
      <w:r w:rsidRPr="008913CE">
        <w:rPr>
          <w:rFonts w:cs="Arial"/>
          <w:b/>
          <w:bCs/>
          <w:i/>
          <w:sz w:val="28"/>
          <w:szCs w:val="28"/>
        </w:rPr>
        <w:t>XIV.</w:t>
      </w:r>
      <w:r w:rsidRPr="008913CE">
        <w:rPr>
          <w:rFonts w:cs="Arial"/>
          <w:bCs/>
          <w:i/>
          <w:sz w:val="28"/>
          <w:szCs w:val="28"/>
        </w:rPr>
        <w:tab/>
        <w:t xml:space="preserve">Que en caso de existir un conflicto de interés a futuro debo informar a las autoridades correspondientes a efecto de que se </w:t>
      </w:r>
      <w:r w:rsidR="005D73B5" w:rsidRPr="008913CE">
        <w:rPr>
          <w:rFonts w:cs="Arial"/>
          <w:bCs/>
          <w:i/>
          <w:sz w:val="28"/>
          <w:szCs w:val="28"/>
        </w:rPr>
        <w:t xml:space="preserve">tomen las medidas pertinentes. </w:t>
      </w:r>
    </w:p>
    <w:p w14:paraId="0DEFBAF9" w14:textId="77777777" w:rsidR="00B205BF" w:rsidRPr="008913CE" w:rsidRDefault="00B205BF" w:rsidP="005D73B5">
      <w:pPr>
        <w:ind w:left="397" w:hanging="397"/>
        <w:rPr>
          <w:rFonts w:cs="Arial"/>
          <w:bCs/>
          <w:i/>
          <w:sz w:val="28"/>
          <w:szCs w:val="28"/>
        </w:rPr>
      </w:pPr>
      <w:r w:rsidRPr="008913CE">
        <w:rPr>
          <w:rFonts w:cs="Arial"/>
          <w:b/>
          <w:bCs/>
          <w:i/>
          <w:sz w:val="28"/>
          <w:szCs w:val="28"/>
        </w:rPr>
        <w:t>XV.</w:t>
      </w:r>
      <w:r w:rsidRPr="008913CE">
        <w:rPr>
          <w:rFonts w:cs="Arial"/>
          <w:b/>
          <w:bCs/>
          <w:i/>
          <w:sz w:val="28"/>
          <w:szCs w:val="28"/>
        </w:rPr>
        <w:tab/>
      </w:r>
      <w:r w:rsidRPr="008913CE">
        <w:rPr>
          <w:rFonts w:cs="Arial"/>
          <w:bCs/>
          <w:i/>
          <w:sz w:val="28"/>
          <w:szCs w:val="28"/>
        </w:rPr>
        <w:t xml:space="preserve">Si se conduce conforme a los principios de legalidad, honradez, </w:t>
      </w:r>
      <w:r w:rsidR="005D73B5" w:rsidRPr="008913CE">
        <w:rPr>
          <w:rFonts w:cs="Arial"/>
          <w:bCs/>
          <w:i/>
          <w:sz w:val="28"/>
          <w:szCs w:val="28"/>
        </w:rPr>
        <w:t xml:space="preserve">imparcialidad y transparencia. </w:t>
      </w:r>
    </w:p>
    <w:p w14:paraId="40E49E40" w14:textId="77777777" w:rsidR="00B205BF" w:rsidRPr="008913CE" w:rsidRDefault="00B205BF" w:rsidP="005D73B5">
      <w:pPr>
        <w:ind w:left="397" w:hanging="397"/>
        <w:rPr>
          <w:rFonts w:cs="Arial"/>
          <w:bCs/>
          <w:i/>
          <w:sz w:val="28"/>
          <w:szCs w:val="28"/>
        </w:rPr>
      </w:pPr>
      <w:r w:rsidRPr="008913CE">
        <w:rPr>
          <w:rFonts w:cs="Arial"/>
          <w:b/>
          <w:bCs/>
          <w:i/>
          <w:sz w:val="28"/>
          <w:szCs w:val="28"/>
        </w:rPr>
        <w:t>XVI.</w:t>
      </w:r>
      <w:r w:rsidRPr="008913CE">
        <w:rPr>
          <w:rFonts w:cs="Arial"/>
          <w:bCs/>
          <w:i/>
          <w:sz w:val="28"/>
          <w:szCs w:val="28"/>
        </w:rPr>
        <w:tab/>
        <w:t xml:space="preserve">El nombre y firma de los contratistas o proveedores que lo suscriban. </w:t>
      </w:r>
    </w:p>
    <w:p w14:paraId="1D97D525" w14:textId="77777777" w:rsidR="000475D1" w:rsidRDefault="000475D1" w:rsidP="005D73B5">
      <w:pPr>
        <w:jc w:val="center"/>
        <w:rPr>
          <w:rFonts w:cs="Arial"/>
          <w:b/>
          <w:i/>
          <w:sz w:val="28"/>
          <w:szCs w:val="28"/>
        </w:rPr>
      </w:pPr>
    </w:p>
    <w:p w14:paraId="64D8A263" w14:textId="77777777" w:rsidR="005D73B5" w:rsidRPr="008913CE" w:rsidRDefault="005D73B5" w:rsidP="005D73B5">
      <w:pPr>
        <w:jc w:val="center"/>
        <w:rPr>
          <w:rFonts w:cs="Arial"/>
          <w:b/>
          <w:i/>
          <w:sz w:val="28"/>
          <w:szCs w:val="28"/>
        </w:rPr>
      </w:pPr>
      <w:r w:rsidRPr="008913CE">
        <w:rPr>
          <w:rFonts w:cs="Arial"/>
          <w:b/>
          <w:i/>
          <w:sz w:val="28"/>
          <w:szCs w:val="28"/>
        </w:rPr>
        <w:t>CAPÍTULO TERCERO</w:t>
      </w:r>
    </w:p>
    <w:p w14:paraId="65DAA7C6" w14:textId="77777777" w:rsidR="005D73B5" w:rsidRPr="008913CE" w:rsidRDefault="005D73B5" w:rsidP="005D73B5">
      <w:pPr>
        <w:jc w:val="center"/>
        <w:rPr>
          <w:rFonts w:cs="Arial"/>
          <w:b/>
          <w:i/>
          <w:sz w:val="28"/>
          <w:szCs w:val="28"/>
        </w:rPr>
      </w:pPr>
      <w:r w:rsidRPr="008913CE">
        <w:rPr>
          <w:rFonts w:cs="Arial"/>
          <w:b/>
          <w:i/>
          <w:sz w:val="28"/>
          <w:szCs w:val="28"/>
        </w:rPr>
        <w:t>DE LAS EXCEPCIONES A LA LICITACION PÚBLICA</w:t>
      </w:r>
    </w:p>
    <w:p w14:paraId="106341C8" w14:textId="77777777" w:rsidR="005D73B5" w:rsidRPr="008913CE" w:rsidRDefault="005D73B5" w:rsidP="005D73B5">
      <w:pPr>
        <w:rPr>
          <w:rFonts w:cs="Arial"/>
          <w:bCs/>
          <w:i/>
          <w:sz w:val="28"/>
          <w:szCs w:val="28"/>
        </w:rPr>
      </w:pPr>
    </w:p>
    <w:p w14:paraId="4ADF49E2" w14:textId="77777777" w:rsidR="005D73B5" w:rsidRPr="008913CE" w:rsidRDefault="005D73B5" w:rsidP="005D73B5">
      <w:pPr>
        <w:rPr>
          <w:rFonts w:cs="Arial"/>
          <w:i/>
          <w:sz w:val="28"/>
          <w:szCs w:val="28"/>
        </w:rPr>
      </w:pPr>
      <w:r w:rsidRPr="008913CE">
        <w:rPr>
          <w:rFonts w:cs="Arial"/>
          <w:b/>
          <w:i/>
          <w:sz w:val="28"/>
          <w:szCs w:val="28"/>
        </w:rPr>
        <w:t>Artículo 63.-</w:t>
      </w:r>
      <w:r w:rsidRPr="008913CE">
        <w:rPr>
          <w:rFonts w:cs="Arial"/>
          <w:i/>
          <w:sz w:val="28"/>
          <w:szCs w:val="28"/>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w:t>
      </w:r>
      <w:r w:rsidRPr="008913CE">
        <w:rPr>
          <w:rFonts w:cs="Arial"/>
          <w:i/>
          <w:sz w:val="28"/>
          <w:szCs w:val="28"/>
        </w:rPr>
        <w:lastRenderedPageBreak/>
        <w:t xml:space="preserve">los procedimientos de invitación a cuando menos tres personas o adjudicación directa. </w:t>
      </w:r>
    </w:p>
    <w:p w14:paraId="73222DBA" w14:textId="77777777" w:rsidR="005D73B5" w:rsidRPr="008913CE" w:rsidRDefault="005D73B5" w:rsidP="005D73B5">
      <w:pPr>
        <w:rPr>
          <w:rFonts w:cs="Arial"/>
          <w:i/>
          <w:sz w:val="28"/>
          <w:szCs w:val="28"/>
        </w:rPr>
      </w:pPr>
    </w:p>
    <w:p w14:paraId="0141357B" w14:textId="77777777" w:rsidR="005D73B5" w:rsidRPr="008913CE" w:rsidRDefault="005D73B5" w:rsidP="005D73B5">
      <w:pPr>
        <w:rPr>
          <w:rFonts w:cs="Arial"/>
          <w:i/>
          <w:sz w:val="28"/>
          <w:szCs w:val="28"/>
        </w:rPr>
      </w:pPr>
      <w:r w:rsidRPr="008913CE">
        <w:rPr>
          <w:rFonts w:cs="Arial"/>
          <w:i/>
          <w:sz w:val="28"/>
          <w:szCs w:val="28"/>
        </w:rPr>
        <w:t>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y promoción de Proveedores Salarialmente Responsables para el Estado según las circunstanci</w:t>
      </w:r>
      <w:r w:rsidR="001C3E81" w:rsidRPr="008913CE">
        <w:rPr>
          <w:rFonts w:cs="Arial"/>
          <w:i/>
          <w:sz w:val="28"/>
          <w:szCs w:val="28"/>
        </w:rPr>
        <w:t>as que concurran en cada caso…..</w:t>
      </w:r>
    </w:p>
    <w:p w14:paraId="3DAD5B5E" w14:textId="77777777" w:rsidR="005D73B5" w:rsidRPr="008913CE" w:rsidRDefault="005D73B5" w:rsidP="005D73B5">
      <w:pPr>
        <w:rPr>
          <w:rFonts w:cs="Arial"/>
          <w:i/>
          <w:sz w:val="28"/>
          <w:szCs w:val="28"/>
        </w:rPr>
      </w:pPr>
    </w:p>
    <w:p w14:paraId="3E96FB05" w14:textId="77777777" w:rsidR="005D73B5" w:rsidRPr="008913CE" w:rsidRDefault="001C3E81" w:rsidP="005D73B5">
      <w:pPr>
        <w:ind w:left="397" w:hanging="397"/>
        <w:rPr>
          <w:rFonts w:cs="Arial"/>
          <w:bCs/>
          <w:i/>
          <w:sz w:val="28"/>
          <w:szCs w:val="28"/>
        </w:rPr>
      </w:pPr>
      <w:r w:rsidRPr="008913CE">
        <w:rPr>
          <w:rFonts w:cs="Arial"/>
          <w:b/>
          <w:bCs/>
          <w:i/>
          <w:sz w:val="28"/>
          <w:szCs w:val="28"/>
        </w:rPr>
        <w:t xml:space="preserve"> </w:t>
      </w:r>
    </w:p>
    <w:p w14:paraId="4128B3E7" w14:textId="77777777" w:rsidR="005D73B5" w:rsidRPr="008913CE" w:rsidRDefault="005D73B5" w:rsidP="005D73B5">
      <w:pPr>
        <w:rPr>
          <w:rFonts w:cs="Arial"/>
          <w:i/>
          <w:sz w:val="28"/>
          <w:szCs w:val="28"/>
        </w:rPr>
      </w:pPr>
      <w:r w:rsidRPr="008913CE">
        <w:rPr>
          <w:rFonts w:cs="Arial"/>
          <w:b/>
          <w:i/>
          <w:sz w:val="28"/>
          <w:szCs w:val="28"/>
        </w:rPr>
        <w:t>Artículo 81.-</w:t>
      </w:r>
      <w:r w:rsidRPr="008913CE">
        <w:rPr>
          <w:rFonts w:cs="Arial"/>
          <w:i/>
          <w:sz w:val="28"/>
          <w:szCs w:val="28"/>
        </w:rPr>
        <w:t xml:space="preserve">  La Secretaría y el Órgano de Control, en el ejercicio de sus facultades, podrá verificar, en cualquier tiempo, que las adquisiciones, arrendamientos y servicios se realicen conforme a lo establecido en esta Ley o en 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14:paraId="518A6A87" w14:textId="77777777" w:rsidR="005D73B5" w:rsidRPr="008913CE" w:rsidRDefault="005D73B5" w:rsidP="005D73B5">
      <w:pPr>
        <w:rPr>
          <w:rFonts w:cs="Arial"/>
          <w:i/>
          <w:sz w:val="28"/>
          <w:szCs w:val="28"/>
        </w:rPr>
      </w:pPr>
      <w:r w:rsidRPr="008913CE">
        <w:rPr>
          <w:rFonts w:cs="Arial"/>
          <w:i/>
          <w:sz w:val="28"/>
          <w:szCs w:val="28"/>
        </w:rPr>
        <w:t xml:space="preserve"> </w:t>
      </w:r>
    </w:p>
    <w:p w14:paraId="46258D11" w14:textId="77777777" w:rsidR="005D73B5" w:rsidRDefault="005D73B5" w:rsidP="005D73B5">
      <w:pPr>
        <w:rPr>
          <w:rFonts w:cs="Arial"/>
          <w:i/>
          <w:sz w:val="28"/>
          <w:szCs w:val="28"/>
        </w:rPr>
      </w:pPr>
      <w:r w:rsidRPr="008913CE">
        <w:rPr>
          <w:rFonts w:cs="Arial"/>
          <w:i/>
          <w:sz w:val="28"/>
          <w:szCs w:val="28"/>
        </w:rPr>
        <w:t>Secretaría y el Órgano de Control, en ejercicio de sus respectivas facultades, podrán 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14:paraId="29A19EB7" w14:textId="77777777" w:rsidR="000475D1" w:rsidRPr="008913CE" w:rsidRDefault="000475D1" w:rsidP="005D73B5">
      <w:pPr>
        <w:rPr>
          <w:rFonts w:cs="Arial"/>
          <w:i/>
          <w:sz w:val="28"/>
          <w:szCs w:val="28"/>
        </w:rPr>
      </w:pPr>
    </w:p>
    <w:p w14:paraId="3852AEA5" w14:textId="77777777" w:rsidR="00F15325" w:rsidRPr="008913CE" w:rsidRDefault="00F15325" w:rsidP="00F15325">
      <w:pPr>
        <w:rPr>
          <w:rFonts w:cs="Arial"/>
          <w:sz w:val="28"/>
          <w:szCs w:val="28"/>
        </w:rPr>
      </w:pPr>
      <w:r w:rsidRPr="008913CE">
        <w:rPr>
          <w:rFonts w:cs="Arial"/>
          <w:sz w:val="28"/>
          <w:szCs w:val="28"/>
        </w:rPr>
        <w:t xml:space="preserve">La </w:t>
      </w:r>
      <w:r w:rsidRPr="008913CE">
        <w:rPr>
          <w:rFonts w:cs="Arial"/>
          <w:bCs/>
          <w:sz w:val="28"/>
          <w:szCs w:val="28"/>
        </w:rPr>
        <w:t xml:space="preserve">Luego, vemos algo que resulta muy curioso en este ordenamiento, </w:t>
      </w:r>
      <w:r w:rsidR="00227AC3" w:rsidRPr="008913CE">
        <w:rPr>
          <w:rFonts w:cs="Arial"/>
          <w:bCs/>
          <w:sz w:val="28"/>
          <w:szCs w:val="28"/>
        </w:rPr>
        <w:t>y nos referimos a las sanciones;</w:t>
      </w:r>
      <w:r w:rsidRPr="008913CE">
        <w:rPr>
          <w:rFonts w:cs="Arial"/>
          <w:bCs/>
          <w:sz w:val="28"/>
          <w:szCs w:val="28"/>
        </w:rPr>
        <w:t xml:space="preserve"> en este apartado se establecen sanciones para los proveedores de manera específica y detallada, y en segundo lugar, dice, de manera ya mu</w:t>
      </w:r>
      <w:r w:rsidR="00A53405" w:rsidRPr="008913CE">
        <w:rPr>
          <w:rFonts w:cs="Arial"/>
          <w:bCs/>
          <w:sz w:val="28"/>
          <w:szCs w:val="28"/>
        </w:rPr>
        <w:t>y genérica y sin detalle alguno</w:t>
      </w:r>
      <w:r w:rsidRPr="008913CE">
        <w:rPr>
          <w:rFonts w:cs="Arial"/>
          <w:bCs/>
          <w:sz w:val="28"/>
          <w:szCs w:val="28"/>
        </w:rPr>
        <w:t xml:space="preserve">, </w:t>
      </w:r>
      <w:r w:rsidR="00A90982" w:rsidRPr="008913CE">
        <w:rPr>
          <w:rFonts w:cs="Arial"/>
          <w:bCs/>
          <w:sz w:val="28"/>
          <w:szCs w:val="28"/>
        </w:rPr>
        <w:t xml:space="preserve">(último párrafo del artículo </w:t>
      </w:r>
      <w:r w:rsidR="00A90982" w:rsidRPr="008913CE">
        <w:rPr>
          <w:rFonts w:cs="Arial"/>
          <w:bCs/>
          <w:sz w:val="28"/>
          <w:szCs w:val="28"/>
        </w:rPr>
        <w:lastRenderedPageBreak/>
        <w:t xml:space="preserve">83) </w:t>
      </w:r>
      <w:r w:rsidRPr="008913CE">
        <w:rPr>
          <w:rFonts w:cs="Arial"/>
          <w:bCs/>
          <w:sz w:val="28"/>
          <w:szCs w:val="28"/>
        </w:rPr>
        <w:t xml:space="preserve">que las autoridades </w:t>
      </w:r>
      <w:r w:rsidRPr="008913CE">
        <w:rPr>
          <w:rFonts w:cs="Arial"/>
          <w:bCs/>
          <w:i/>
          <w:sz w:val="28"/>
          <w:szCs w:val="28"/>
        </w:rPr>
        <w:t>“</w:t>
      </w:r>
      <w:r w:rsidRPr="008913CE">
        <w:rPr>
          <w:rFonts w:cs="Arial"/>
          <w:i/>
          <w:sz w:val="28"/>
          <w:szCs w:val="28"/>
        </w:rPr>
        <w:t xml:space="preserve">sin perjuicio de la responsabilidad en que incurran los servidores públicos, conforme al ordenamiento aplicable en la materia.”  </w:t>
      </w:r>
    </w:p>
    <w:p w14:paraId="5702B373" w14:textId="77777777" w:rsidR="005D73B5" w:rsidRDefault="00F15325" w:rsidP="00F15325">
      <w:pPr>
        <w:rPr>
          <w:rFonts w:cs="Arial"/>
          <w:bCs/>
          <w:sz w:val="28"/>
          <w:szCs w:val="28"/>
        </w:rPr>
      </w:pPr>
      <w:r w:rsidRPr="008913CE">
        <w:rPr>
          <w:rFonts w:cs="Arial"/>
          <w:bCs/>
          <w:sz w:val="28"/>
          <w:szCs w:val="28"/>
        </w:rPr>
        <w:t>Esto es, no existen sanciones ni responsabili</w:t>
      </w:r>
      <w:r w:rsidR="007C2476" w:rsidRPr="008913CE">
        <w:rPr>
          <w:rFonts w:cs="Arial"/>
          <w:bCs/>
          <w:sz w:val="28"/>
          <w:szCs w:val="28"/>
        </w:rPr>
        <w:t>dades para el órgano de control</w:t>
      </w:r>
      <w:r w:rsidRPr="008913CE">
        <w:rPr>
          <w:rFonts w:cs="Arial"/>
          <w:bCs/>
          <w:sz w:val="28"/>
          <w:szCs w:val="28"/>
        </w:rPr>
        <w:t xml:space="preserve"> por ser omiso en revisar que los proveedores y la</w:t>
      </w:r>
      <w:r w:rsidR="00227AC3" w:rsidRPr="008913CE">
        <w:rPr>
          <w:rFonts w:cs="Arial"/>
          <w:bCs/>
          <w:sz w:val="28"/>
          <w:szCs w:val="28"/>
        </w:rPr>
        <w:t>s autoridades de contratantes</w:t>
      </w:r>
      <w:r w:rsidRPr="008913CE">
        <w:rPr>
          <w:rFonts w:cs="Arial"/>
          <w:bCs/>
          <w:sz w:val="28"/>
          <w:szCs w:val="28"/>
        </w:rPr>
        <w:t xml:space="preserve"> cumplan con los deberes de esta ley, como verificar los datos de</w:t>
      </w:r>
      <w:r w:rsidR="007C2476" w:rsidRPr="008913CE">
        <w:rPr>
          <w:rFonts w:cs="Arial"/>
          <w:bCs/>
          <w:sz w:val="28"/>
          <w:szCs w:val="28"/>
        </w:rPr>
        <w:t>l</w:t>
      </w:r>
      <w:r w:rsidRPr="008913CE">
        <w:rPr>
          <w:rFonts w:cs="Arial"/>
          <w:bCs/>
          <w:sz w:val="28"/>
          <w:szCs w:val="28"/>
        </w:rPr>
        <w:t xml:space="preserve"> proveedor, su domicilio, capacidad, antecedentes, solvencia económica, y que además cuenten con el certificado de aptitud </w:t>
      </w:r>
      <w:r w:rsidR="007C2476" w:rsidRPr="008913CE">
        <w:rPr>
          <w:rFonts w:cs="Arial"/>
          <w:bCs/>
          <w:sz w:val="28"/>
          <w:szCs w:val="28"/>
        </w:rPr>
        <w:t xml:space="preserve"> en regla y vigente; y la calidad</w:t>
      </w:r>
      <w:r w:rsidRPr="008913CE">
        <w:rPr>
          <w:rFonts w:cs="Arial"/>
          <w:bCs/>
          <w:sz w:val="28"/>
          <w:szCs w:val="28"/>
        </w:rPr>
        <w:t xml:space="preserve"> de salarialmente responsables. </w:t>
      </w:r>
    </w:p>
    <w:p w14:paraId="1DAB35DF" w14:textId="77777777" w:rsidR="000475D1" w:rsidRPr="008913CE" w:rsidRDefault="000475D1" w:rsidP="00F15325">
      <w:pPr>
        <w:rPr>
          <w:rFonts w:cs="Arial"/>
          <w:bCs/>
          <w:sz w:val="28"/>
          <w:szCs w:val="28"/>
        </w:rPr>
      </w:pPr>
    </w:p>
    <w:p w14:paraId="4C3E5F7D" w14:textId="77777777" w:rsidR="00F15325" w:rsidRDefault="007C2476" w:rsidP="00F15325">
      <w:pPr>
        <w:rPr>
          <w:rFonts w:cs="Arial"/>
          <w:bCs/>
          <w:sz w:val="28"/>
          <w:szCs w:val="28"/>
        </w:rPr>
      </w:pPr>
      <w:r w:rsidRPr="008913CE">
        <w:rPr>
          <w:rFonts w:cs="Arial"/>
          <w:bCs/>
          <w:sz w:val="28"/>
          <w:szCs w:val="28"/>
        </w:rPr>
        <w:t>Todos tienen</w:t>
      </w:r>
      <w:r w:rsidR="00F15325" w:rsidRPr="008913CE">
        <w:rPr>
          <w:rFonts w:cs="Arial"/>
          <w:bCs/>
          <w:sz w:val="28"/>
          <w:szCs w:val="28"/>
        </w:rPr>
        <w:t xml:space="preserve"> responsabilidades y sanciones en esta ley, menos lo órganos de control, quienes en realidad deberían ser los primeros en tenerlas, ya que si hicieran su trabajo al pie de la letra conforme a este ordenamiento, no existirían las empresas fantasma, ni las empresas con conflicto de intereses como el nepotismo, y el favorecer a socios, amigos y empleado</w:t>
      </w:r>
      <w:r w:rsidR="00A53405" w:rsidRPr="008913CE">
        <w:rPr>
          <w:rFonts w:cs="Arial"/>
          <w:bCs/>
          <w:sz w:val="28"/>
          <w:szCs w:val="28"/>
        </w:rPr>
        <w:t>s</w:t>
      </w:r>
      <w:r w:rsidR="00F15325" w:rsidRPr="008913CE">
        <w:rPr>
          <w:rFonts w:cs="Arial"/>
          <w:bCs/>
          <w:sz w:val="28"/>
          <w:szCs w:val="28"/>
        </w:rPr>
        <w:t xml:space="preserve"> de gobierno con contratos públicos. </w:t>
      </w:r>
    </w:p>
    <w:p w14:paraId="0FE21016" w14:textId="77777777" w:rsidR="000475D1" w:rsidRPr="008913CE" w:rsidRDefault="000475D1" w:rsidP="00F15325">
      <w:pPr>
        <w:rPr>
          <w:rFonts w:cs="Arial"/>
          <w:bCs/>
          <w:sz w:val="28"/>
          <w:szCs w:val="28"/>
        </w:rPr>
      </w:pPr>
    </w:p>
    <w:p w14:paraId="6E8FCF04" w14:textId="77777777" w:rsidR="005D73B5" w:rsidRDefault="00A53405" w:rsidP="00A53405">
      <w:pPr>
        <w:rPr>
          <w:rFonts w:cs="Arial"/>
          <w:bCs/>
          <w:sz w:val="28"/>
          <w:szCs w:val="28"/>
        </w:rPr>
      </w:pPr>
      <w:r w:rsidRPr="008913CE">
        <w:rPr>
          <w:rFonts w:cs="Arial"/>
          <w:bCs/>
          <w:sz w:val="28"/>
          <w:szCs w:val="28"/>
        </w:rPr>
        <w:t xml:space="preserve">Esto en verdad carece de sentido, y además torna a las disposiciones y controles de esta ley en algo totalmente ineficiente y fácilmente vulnerable, en atención a que los órganos de control pueden omitir cumplir con su trabajo, dejar pasar un sinfín de irregularidades, y no pasará nada, puesto que para </w:t>
      </w:r>
      <w:r w:rsidR="00A90982" w:rsidRPr="008913CE">
        <w:rPr>
          <w:rFonts w:cs="Arial"/>
          <w:bCs/>
          <w:sz w:val="28"/>
          <w:szCs w:val="28"/>
        </w:rPr>
        <w:t xml:space="preserve"> dichos órganos </w:t>
      </w:r>
      <w:r w:rsidRPr="008913CE">
        <w:rPr>
          <w:rFonts w:cs="Arial"/>
          <w:bCs/>
          <w:sz w:val="28"/>
          <w:szCs w:val="28"/>
        </w:rPr>
        <w:t>no hay sanciones, no hay responsabilidad, no existe quién los controle y vigile a ellos.</w:t>
      </w:r>
    </w:p>
    <w:p w14:paraId="1E05C10B" w14:textId="77777777" w:rsidR="000475D1" w:rsidRPr="008913CE" w:rsidRDefault="000475D1" w:rsidP="00A53405">
      <w:pPr>
        <w:rPr>
          <w:rFonts w:cs="Arial"/>
          <w:bCs/>
          <w:sz w:val="28"/>
          <w:szCs w:val="28"/>
        </w:rPr>
      </w:pPr>
    </w:p>
    <w:p w14:paraId="5DCB8EBF" w14:textId="77777777" w:rsidR="00A53405" w:rsidRDefault="004E66D3" w:rsidP="00A53405">
      <w:pPr>
        <w:rPr>
          <w:rFonts w:cs="Arial"/>
          <w:bCs/>
          <w:sz w:val="28"/>
          <w:szCs w:val="28"/>
        </w:rPr>
      </w:pPr>
      <w:r w:rsidRPr="008913CE">
        <w:rPr>
          <w:rFonts w:cs="Arial"/>
          <w:bCs/>
          <w:sz w:val="28"/>
          <w:szCs w:val="28"/>
        </w:rPr>
        <w:t>Si hacemos un repaso por leyes de responsabilidades que ya están abrogadas, nos topamos con estos interesantes casos y supuestos:</w:t>
      </w:r>
    </w:p>
    <w:p w14:paraId="653027BA" w14:textId="77777777" w:rsidR="000475D1" w:rsidRPr="008913CE" w:rsidRDefault="000475D1" w:rsidP="00A53405">
      <w:pPr>
        <w:rPr>
          <w:rFonts w:cs="Arial"/>
          <w:bCs/>
          <w:sz w:val="28"/>
          <w:szCs w:val="28"/>
        </w:rPr>
      </w:pPr>
    </w:p>
    <w:p w14:paraId="0370EB75" w14:textId="77777777" w:rsidR="004E66D3" w:rsidRDefault="004E66D3" w:rsidP="004E66D3">
      <w:pPr>
        <w:rPr>
          <w:rFonts w:cs="Arial"/>
          <w:sz w:val="28"/>
          <w:szCs w:val="28"/>
        </w:rPr>
      </w:pPr>
      <w:r w:rsidRPr="008913CE">
        <w:rPr>
          <w:rFonts w:cs="Arial"/>
          <w:sz w:val="28"/>
          <w:szCs w:val="28"/>
        </w:rPr>
        <w:t xml:space="preserve">La entonces </w:t>
      </w:r>
      <w:r w:rsidRPr="008913CE">
        <w:rPr>
          <w:rFonts w:cs="Arial"/>
          <w:i/>
          <w:sz w:val="28"/>
          <w:szCs w:val="28"/>
        </w:rPr>
        <w:t>Ley Federal de Responsabilidades Administrativas de los Servidores Públicos</w:t>
      </w:r>
      <w:r w:rsidRPr="008913CE">
        <w:rPr>
          <w:rFonts w:cs="Arial"/>
          <w:sz w:val="28"/>
          <w:szCs w:val="28"/>
        </w:rPr>
        <w:t xml:space="preserve"> -que fue abrogada con la entrada en vigor de las reformas legales en mater</w:t>
      </w:r>
      <w:r w:rsidR="007C2476" w:rsidRPr="008913CE">
        <w:rPr>
          <w:rFonts w:cs="Arial"/>
          <w:sz w:val="28"/>
          <w:szCs w:val="28"/>
        </w:rPr>
        <w:t>ia de anticorrupción-establecía</w:t>
      </w:r>
      <w:r w:rsidRPr="008913CE">
        <w:rPr>
          <w:rFonts w:cs="Arial"/>
          <w:sz w:val="28"/>
          <w:szCs w:val="28"/>
        </w:rPr>
        <w:t xml:space="preserve"> que:</w:t>
      </w:r>
    </w:p>
    <w:p w14:paraId="1E0595AA" w14:textId="77777777" w:rsidR="000475D1" w:rsidRPr="008913CE" w:rsidRDefault="000475D1" w:rsidP="004E66D3">
      <w:pPr>
        <w:rPr>
          <w:rFonts w:cs="Arial"/>
          <w:sz w:val="28"/>
          <w:szCs w:val="28"/>
        </w:rPr>
      </w:pPr>
    </w:p>
    <w:p w14:paraId="574B4A09" w14:textId="77777777" w:rsidR="004E66D3" w:rsidRPr="008913CE" w:rsidRDefault="004E66D3" w:rsidP="004E66D3">
      <w:pPr>
        <w:rPr>
          <w:rFonts w:cs="Arial"/>
          <w:sz w:val="28"/>
          <w:szCs w:val="28"/>
        </w:rPr>
      </w:pPr>
      <w:r w:rsidRPr="008913CE">
        <w:rPr>
          <w:rFonts w:cs="Arial"/>
          <w:sz w:val="28"/>
          <w:szCs w:val="28"/>
          <w:u w:val="single"/>
        </w:rPr>
        <w:t>ARTICULO 17.- La Secretaría impondrá las sanciones correspondientes a los contralores internos y a los titulares de las áreas de auditoría, de quejas y de responsabilidades cuando se abstengan injustificadamente de investigar o sancionar a los infractores, o que al hacerlo no se ajusten a las disposiciones jurídicas o administrativas aplicables, así como cuando incurran en actos u omisiones que impliquen responsabilidad administrativa</w:t>
      </w:r>
      <w:r w:rsidRPr="008913CE">
        <w:rPr>
          <w:rFonts w:cs="Arial"/>
          <w:sz w:val="28"/>
          <w:szCs w:val="28"/>
        </w:rPr>
        <w:t>.</w:t>
      </w:r>
    </w:p>
    <w:p w14:paraId="7E642CB5" w14:textId="77777777" w:rsidR="004E66D3" w:rsidRDefault="004E66D3" w:rsidP="004E66D3">
      <w:pPr>
        <w:rPr>
          <w:rFonts w:cs="Arial"/>
          <w:sz w:val="28"/>
          <w:szCs w:val="28"/>
        </w:rPr>
      </w:pPr>
      <w:r w:rsidRPr="008913CE">
        <w:rPr>
          <w:rFonts w:cs="Arial"/>
          <w:sz w:val="28"/>
          <w:szCs w:val="28"/>
        </w:rPr>
        <w:t xml:space="preserve">Por su parte, la abrogada Ley de Responsabilidades de los Servidores Públicos Estatales y Municipales del Estado de Coahuila de Zaragoza, </w:t>
      </w:r>
      <w:r w:rsidRPr="008913CE">
        <w:rPr>
          <w:rFonts w:cs="Arial"/>
          <w:sz w:val="28"/>
          <w:szCs w:val="28"/>
        </w:rPr>
        <w:lastRenderedPageBreak/>
        <w:t>es</w:t>
      </w:r>
      <w:r w:rsidR="007C2476" w:rsidRPr="008913CE">
        <w:rPr>
          <w:rFonts w:cs="Arial"/>
          <w:sz w:val="28"/>
          <w:szCs w:val="28"/>
        </w:rPr>
        <w:t>tablecía en su artículo 52 las</w:t>
      </w:r>
      <w:r w:rsidRPr="008913CE">
        <w:rPr>
          <w:rFonts w:cs="Arial"/>
          <w:sz w:val="28"/>
          <w:szCs w:val="28"/>
        </w:rPr>
        <w:t xml:space="preserve"> responsabilidades administrativas de los servidores públicos, incluyendo </w:t>
      </w:r>
      <w:r w:rsidRPr="008913CE">
        <w:rPr>
          <w:rFonts w:cs="Arial"/>
          <w:sz w:val="28"/>
          <w:szCs w:val="28"/>
          <w:u w:val="single"/>
        </w:rPr>
        <w:t>el no cumplir con la ley, el favorecer contrataciones indebidas, el favorecer a amigos, familiares o socios de negocios, así como la negociación ilícita y el uso de influencias</w:t>
      </w:r>
      <w:r w:rsidRPr="008913CE">
        <w:rPr>
          <w:rFonts w:cs="Arial"/>
          <w:sz w:val="28"/>
          <w:szCs w:val="28"/>
        </w:rPr>
        <w:t xml:space="preserve">. Al mismo tiempo, establecía de manera casi perfecta el rango o jerarquía en que cada servidor público debía responder por estas acciones y omisiones, es decir, ante quién debía dar cuentas, de acuerdo a su puesto dentro de la administración pública, y esto incluía a los contralores. </w:t>
      </w:r>
      <w:r w:rsidR="007C2476" w:rsidRPr="008913CE">
        <w:rPr>
          <w:rFonts w:cs="Arial"/>
          <w:sz w:val="28"/>
          <w:szCs w:val="28"/>
        </w:rPr>
        <w:t>L</w:t>
      </w:r>
      <w:r w:rsidR="000C57CA" w:rsidRPr="008913CE">
        <w:rPr>
          <w:rFonts w:cs="Arial"/>
          <w:sz w:val="28"/>
          <w:szCs w:val="28"/>
        </w:rPr>
        <w:t>o podemos apreciar en las disposiciones siguientes:</w:t>
      </w:r>
    </w:p>
    <w:p w14:paraId="64141C1B" w14:textId="77777777" w:rsidR="000475D1" w:rsidRPr="008913CE" w:rsidRDefault="000475D1" w:rsidP="004E66D3">
      <w:pPr>
        <w:rPr>
          <w:rFonts w:cs="Arial"/>
          <w:sz w:val="28"/>
          <w:szCs w:val="28"/>
        </w:rPr>
      </w:pPr>
    </w:p>
    <w:p w14:paraId="7287177D" w14:textId="77777777" w:rsidR="000C57CA" w:rsidRDefault="000C57CA" w:rsidP="000C57CA">
      <w:pPr>
        <w:rPr>
          <w:rFonts w:cs="Arial"/>
          <w:i/>
          <w:sz w:val="28"/>
          <w:szCs w:val="28"/>
        </w:rPr>
      </w:pPr>
      <w:r w:rsidRPr="008913CE">
        <w:rPr>
          <w:rFonts w:cs="Arial"/>
          <w:b/>
          <w:bCs/>
          <w:i/>
          <w:sz w:val="28"/>
          <w:szCs w:val="28"/>
        </w:rPr>
        <w:t xml:space="preserve">ARTICULO 53.- </w:t>
      </w:r>
      <w:r w:rsidRPr="008913CE">
        <w:rPr>
          <w:rFonts w:cs="Arial"/>
          <w:i/>
          <w:sz w:val="28"/>
          <w:szCs w:val="28"/>
        </w:rPr>
        <w:t xml:space="preserve">Corresponderá a los titulares de las dependencias estatales o municipales, o a los directores o sus equivalentes en las entidades del sector paraestatal y paramunicipal, vigilar el cumplimiento de las obligaciones de los servidores públicos subalternos y, al órgano estatal de control y a los órganos municipales de control, y a los que hagan sus veces en los Poderes Legislativo y Judicial y a los organismos públicos autónomos, vigilar el cumplimiento de las obligaciones a cargo de los titulares de las dependencias. </w:t>
      </w:r>
    </w:p>
    <w:p w14:paraId="439D14E4" w14:textId="77777777" w:rsidR="000475D1" w:rsidRPr="008913CE" w:rsidRDefault="000475D1" w:rsidP="000C57CA">
      <w:pPr>
        <w:rPr>
          <w:rFonts w:cs="Arial"/>
          <w:i/>
          <w:sz w:val="28"/>
          <w:szCs w:val="28"/>
        </w:rPr>
      </w:pPr>
    </w:p>
    <w:p w14:paraId="7C3739AE" w14:textId="77777777" w:rsidR="000C57CA" w:rsidRDefault="000C57CA" w:rsidP="000C57CA">
      <w:pPr>
        <w:rPr>
          <w:rFonts w:cs="Arial"/>
          <w:i/>
          <w:sz w:val="28"/>
          <w:szCs w:val="28"/>
          <w:u w:val="single"/>
        </w:rPr>
      </w:pPr>
      <w:r w:rsidRPr="008913CE">
        <w:rPr>
          <w:rFonts w:cs="Arial"/>
          <w:i/>
          <w:sz w:val="28"/>
          <w:szCs w:val="28"/>
          <w:u w:val="single"/>
        </w:rPr>
        <w:t>El titular del órgano estatal de control y los titulares de los órganos municipales de control, responderán, respectivamente, ante el Gobernador y los Ayuntamientos. Los responsables de los órganos equivalentes de los Poderes Judicial, Legislativo y de los organismos públicos autónomos, responderán ante los plenos del Tribunal Superior de Justicia, del Congreso del Estado o del órgano público autónomo, según sea el caso.</w:t>
      </w:r>
    </w:p>
    <w:p w14:paraId="6DACB3A8" w14:textId="77777777" w:rsidR="000475D1" w:rsidRPr="008913CE" w:rsidRDefault="000475D1" w:rsidP="000C57CA">
      <w:pPr>
        <w:rPr>
          <w:rFonts w:cs="Arial"/>
          <w:i/>
          <w:sz w:val="28"/>
          <w:szCs w:val="28"/>
          <w:u w:val="single"/>
        </w:rPr>
      </w:pPr>
    </w:p>
    <w:p w14:paraId="15752028" w14:textId="77777777" w:rsidR="000C57CA" w:rsidRDefault="000C57CA" w:rsidP="000C57CA">
      <w:pPr>
        <w:rPr>
          <w:rFonts w:cs="Arial"/>
          <w:sz w:val="28"/>
          <w:szCs w:val="28"/>
        </w:rPr>
      </w:pPr>
      <w:r w:rsidRPr="008913CE">
        <w:rPr>
          <w:rFonts w:cs="Arial"/>
          <w:sz w:val="28"/>
          <w:szCs w:val="28"/>
        </w:rPr>
        <w:t>El Código Penal  de Coahuila vigente a la fecha, establece el siguiente delito:</w:t>
      </w:r>
    </w:p>
    <w:p w14:paraId="495F5634" w14:textId="77777777" w:rsidR="000475D1" w:rsidRPr="008913CE" w:rsidRDefault="000475D1" w:rsidP="000C57CA">
      <w:pPr>
        <w:rPr>
          <w:rFonts w:cs="Arial"/>
          <w:sz w:val="28"/>
          <w:szCs w:val="28"/>
        </w:rPr>
      </w:pPr>
    </w:p>
    <w:p w14:paraId="697AE127" w14:textId="77777777" w:rsidR="0018135B" w:rsidRPr="008913CE" w:rsidRDefault="0018135B" w:rsidP="0018135B">
      <w:pPr>
        <w:jc w:val="center"/>
        <w:rPr>
          <w:rFonts w:eastAsia="Calibri" w:cs="Arial"/>
          <w:b/>
          <w:i/>
          <w:sz w:val="28"/>
          <w:szCs w:val="28"/>
        </w:rPr>
      </w:pPr>
      <w:r w:rsidRPr="008913CE">
        <w:rPr>
          <w:rFonts w:eastAsia="Calibri" w:cs="Arial"/>
          <w:b/>
          <w:i/>
          <w:sz w:val="28"/>
          <w:szCs w:val="28"/>
        </w:rPr>
        <w:t>Capítulo Quinto</w:t>
      </w:r>
    </w:p>
    <w:p w14:paraId="2A1C9453" w14:textId="77777777" w:rsidR="0018135B" w:rsidRPr="008913CE" w:rsidRDefault="0018135B" w:rsidP="0018135B">
      <w:pPr>
        <w:jc w:val="center"/>
        <w:rPr>
          <w:rFonts w:eastAsia="Calibri" w:cs="Arial"/>
          <w:b/>
          <w:i/>
          <w:sz w:val="28"/>
          <w:szCs w:val="28"/>
        </w:rPr>
      </w:pPr>
    </w:p>
    <w:p w14:paraId="2572F0FF" w14:textId="77777777" w:rsidR="0018135B" w:rsidRPr="008913CE" w:rsidRDefault="0018135B" w:rsidP="0018135B">
      <w:pPr>
        <w:jc w:val="center"/>
        <w:rPr>
          <w:rFonts w:eastAsia="Calibri" w:cs="Arial"/>
          <w:b/>
          <w:i/>
          <w:sz w:val="28"/>
          <w:szCs w:val="28"/>
        </w:rPr>
      </w:pPr>
      <w:r w:rsidRPr="008913CE">
        <w:rPr>
          <w:rFonts w:eastAsia="Calibri" w:cs="Arial"/>
          <w:b/>
          <w:i/>
          <w:sz w:val="28"/>
          <w:szCs w:val="28"/>
        </w:rPr>
        <w:t>Ejercicio ilegal de atribuciones y facultades</w:t>
      </w:r>
    </w:p>
    <w:p w14:paraId="45942CFF" w14:textId="77777777" w:rsidR="0018135B" w:rsidRPr="008913CE" w:rsidRDefault="0018135B" w:rsidP="0018135B">
      <w:pPr>
        <w:jc w:val="center"/>
        <w:rPr>
          <w:rFonts w:eastAsia="Calibri" w:cs="Arial"/>
          <w:i/>
          <w:sz w:val="28"/>
          <w:szCs w:val="28"/>
        </w:rPr>
      </w:pPr>
    </w:p>
    <w:p w14:paraId="608EFB9D" w14:textId="77777777" w:rsidR="0018135B" w:rsidRDefault="0018135B" w:rsidP="0018135B">
      <w:pPr>
        <w:rPr>
          <w:rFonts w:eastAsia="Calibri" w:cs="Arial"/>
          <w:b/>
          <w:i/>
          <w:sz w:val="28"/>
          <w:szCs w:val="28"/>
        </w:rPr>
      </w:pPr>
      <w:r w:rsidRPr="008913CE">
        <w:rPr>
          <w:rFonts w:eastAsia="Calibri" w:cs="Arial"/>
          <w:b/>
          <w:i/>
          <w:sz w:val="28"/>
          <w:szCs w:val="28"/>
        </w:rPr>
        <w:t>Artículo 448 (Ejercicio ilegal de atribuciones y facultades)</w:t>
      </w:r>
    </w:p>
    <w:p w14:paraId="6857B317" w14:textId="77777777" w:rsidR="000475D1" w:rsidRPr="008913CE" w:rsidRDefault="000475D1" w:rsidP="0018135B">
      <w:pPr>
        <w:rPr>
          <w:rFonts w:eastAsia="Calibri" w:cs="Arial"/>
          <w:b/>
          <w:i/>
          <w:sz w:val="28"/>
          <w:szCs w:val="28"/>
        </w:rPr>
      </w:pPr>
    </w:p>
    <w:p w14:paraId="077E5944" w14:textId="77777777" w:rsidR="0018135B" w:rsidRDefault="0018135B" w:rsidP="0018135B">
      <w:pPr>
        <w:rPr>
          <w:rFonts w:eastAsia="Calibri" w:cs="Arial"/>
          <w:i/>
          <w:sz w:val="28"/>
          <w:szCs w:val="28"/>
        </w:rPr>
      </w:pPr>
      <w:r w:rsidRPr="008913CE">
        <w:rPr>
          <w:rFonts w:eastAsia="Calibri" w:cs="Arial"/>
          <w:i/>
          <w:sz w:val="28"/>
          <w:szCs w:val="28"/>
        </w:rPr>
        <w:t>Se impondrá de tres a cinco años de prisión y de mil a dos mil días multa, al servidor público que:</w:t>
      </w:r>
    </w:p>
    <w:p w14:paraId="15334C5D" w14:textId="77777777" w:rsidR="000475D1" w:rsidRPr="008913CE" w:rsidRDefault="000475D1" w:rsidP="0018135B">
      <w:pPr>
        <w:rPr>
          <w:rFonts w:eastAsia="Calibri" w:cs="Arial"/>
          <w:i/>
          <w:sz w:val="28"/>
          <w:szCs w:val="28"/>
        </w:rPr>
      </w:pPr>
    </w:p>
    <w:p w14:paraId="6C054A46" w14:textId="77777777" w:rsidR="0018135B" w:rsidRPr="008913CE" w:rsidRDefault="0018135B" w:rsidP="007C2476">
      <w:pPr>
        <w:rPr>
          <w:rFonts w:cs="Arial"/>
          <w:i/>
          <w:sz w:val="28"/>
          <w:szCs w:val="28"/>
        </w:rPr>
      </w:pPr>
      <w:r w:rsidRPr="008913CE">
        <w:rPr>
          <w:rFonts w:cs="Arial"/>
          <w:i/>
          <w:sz w:val="28"/>
          <w:szCs w:val="28"/>
        </w:rPr>
        <w:t>……</w:t>
      </w:r>
    </w:p>
    <w:p w14:paraId="21FF4C01" w14:textId="77777777" w:rsidR="0018135B" w:rsidRPr="008913CE" w:rsidRDefault="0018135B" w:rsidP="0018135B">
      <w:pPr>
        <w:ind w:left="454"/>
        <w:contextualSpacing/>
        <w:rPr>
          <w:rFonts w:cs="Arial"/>
          <w:i/>
          <w:sz w:val="28"/>
          <w:szCs w:val="28"/>
        </w:rPr>
      </w:pPr>
    </w:p>
    <w:p w14:paraId="5A137D7B" w14:textId="77777777" w:rsidR="0018135B" w:rsidRPr="008913CE" w:rsidRDefault="0018135B" w:rsidP="0018135B">
      <w:pPr>
        <w:ind w:left="454" w:hanging="454"/>
        <w:rPr>
          <w:rFonts w:cs="Arial"/>
          <w:i/>
          <w:sz w:val="28"/>
          <w:szCs w:val="28"/>
        </w:rPr>
      </w:pPr>
      <w:r w:rsidRPr="008913CE">
        <w:rPr>
          <w:rFonts w:cs="Arial"/>
          <w:b/>
          <w:i/>
          <w:sz w:val="28"/>
          <w:szCs w:val="28"/>
        </w:rPr>
        <w:t>VI.</w:t>
      </w:r>
      <w:r w:rsidRPr="008913CE">
        <w:rPr>
          <w:rFonts w:cs="Arial"/>
          <w:i/>
          <w:sz w:val="28"/>
          <w:szCs w:val="28"/>
        </w:rPr>
        <w:tab/>
        <w:t>(Adquisiciones, arrendamientos, enajenaciones o colocaciones de fondos, realizadas ilegalmente)</w:t>
      </w:r>
    </w:p>
    <w:p w14:paraId="38C1BD96" w14:textId="77777777" w:rsidR="0018135B" w:rsidRPr="008913CE" w:rsidRDefault="0018135B" w:rsidP="007C2476">
      <w:pPr>
        <w:ind w:left="454"/>
        <w:contextualSpacing/>
        <w:rPr>
          <w:rFonts w:cs="Arial"/>
          <w:i/>
          <w:sz w:val="28"/>
          <w:szCs w:val="28"/>
        </w:rPr>
      </w:pPr>
      <w:r w:rsidRPr="008913CE">
        <w:rPr>
          <w:rFonts w:cs="Arial"/>
          <w:i/>
          <w:sz w:val="28"/>
          <w:szCs w:val="28"/>
        </w:rPr>
        <w:t>Ilegalmente ordene realizar, o realice de igual forma, una adquisición, arrendamiento, enajenación, contrato de servicios de cualquier clase, o colocación de fondos, bonos o valores públicos.</w:t>
      </w:r>
    </w:p>
    <w:p w14:paraId="7B92FE87" w14:textId="77777777" w:rsidR="0018135B" w:rsidRPr="008913CE" w:rsidRDefault="0018135B" w:rsidP="0018135B">
      <w:pPr>
        <w:rPr>
          <w:rFonts w:cs="Arial"/>
          <w:i/>
          <w:sz w:val="28"/>
          <w:szCs w:val="28"/>
          <w:u w:val="single"/>
        </w:rPr>
      </w:pPr>
    </w:p>
    <w:p w14:paraId="513B757B" w14:textId="77777777" w:rsidR="0018135B" w:rsidRPr="008913CE" w:rsidRDefault="000C57CA" w:rsidP="0018135B">
      <w:pPr>
        <w:ind w:left="454" w:hanging="454"/>
        <w:rPr>
          <w:rFonts w:cs="Arial"/>
          <w:i/>
          <w:sz w:val="28"/>
          <w:szCs w:val="28"/>
        </w:rPr>
      </w:pPr>
      <w:r w:rsidRPr="008913CE">
        <w:rPr>
          <w:rFonts w:cs="Arial"/>
          <w:i/>
          <w:sz w:val="28"/>
          <w:szCs w:val="28"/>
        </w:rPr>
        <w:t xml:space="preserve"> </w:t>
      </w:r>
      <w:r w:rsidR="0018135B" w:rsidRPr="008913CE">
        <w:rPr>
          <w:rFonts w:cs="Arial"/>
          <w:b/>
          <w:i/>
          <w:sz w:val="28"/>
          <w:szCs w:val="28"/>
        </w:rPr>
        <w:t>VIII.</w:t>
      </w:r>
      <w:r w:rsidR="0018135B" w:rsidRPr="008913CE">
        <w:rPr>
          <w:rFonts w:cs="Arial"/>
          <w:i/>
          <w:sz w:val="28"/>
          <w:szCs w:val="28"/>
        </w:rPr>
        <w:tab/>
        <w:t>(Pagos ilegales)</w:t>
      </w:r>
    </w:p>
    <w:p w14:paraId="7116D403" w14:textId="77777777" w:rsidR="0018135B" w:rsidRPr="008913CE" w:rsidRDefault="0018135B" w:rsidP="0018135B">
      <w:pPr>
        <w:tabs>
          <w:tab w:val="left" w:pos="993"/>
        </w:tabs>
        <w:ind w:left="709"/>
        <w:rPr>
          <w:rFonts w:eastAsia="Calibri" w:cs="Arial"/>
          <w:i/>
          <w:sz w:val="28"/>
          <w:szCs w:val="28"/>
        </w:rPr>
      </w:pPr>
    </w:p>
    <w:p w14:paraId="13D05940" w14:textId="77777777" w:rsidR="0018135B" w:rsidRPr="008913CE" w:rsidRDefault="0018135B" w:rsidP="0018135B">
      <w:pPr>
        <w:ind w:left="454"/>
        <w:contextualSpacing/>
        <w:rPr>
          <w:rFonts w:cs="Arial"/>
          <w:i/>
          <w:sz w:val="28"/>
          <w:szCs w:val="28"/>
        </w:rPr>
      </w:pPr>
      <w:r w:rsidRPr="008913CE">
        <w:rPr>
          <w:rFonts w:cs="Arial"/>
          <w:i/>
          <w:sz w:val="28"/>
          <w:szCs w:val="28"/>
        </w:rPr>
        <w:t>Se acredite que haga un pago ilegal, o lo haga a sabiendas de que no se entregó la cosa, el servicio o la contraprestación que ampara el pago.</w:t>
      </w:r>
    </w:p>
    <w:p w14:paraId="3AFC9DEE" w14:textId="77777777" w:rsidR="0018135B" w:rsidRPr="008913CE" w:rsidRDefault="0018135B" w:rsidP="0018135B">
      <w:pPr>
        <w:tabs>
          <w:tab w:val="left" w:pos="993"/>
        </w:tabs>
        <w:ind w:left="709"/>
        <w:rPr>
          <w:rFonts w:eastAsia="Calibri" w:cs="Arial"/>
          <w:i/>
          <w:sz w:val="28"/>
          <w:szCs w:val="28"/>
        </w:rPr>
      </w:pPr>
    </w:p>
    <w:p w14:paraId="0843775A" w14:textId="77777777" w:rsidR="0018135B" w:rsidRPr="008913CE" w:rsidRDefault="0018135B" w:rsidP="0018135B">
      <w:pPr>
        <w:ind w:left="454" w:hanging="454"/>
        <w:rPr>
          <w:rFonts w:cs="Arial"/>
          <w:i/>
          <w:sz w:val="28"/>
          <w:szCs w:val="28"/>
        </w:rPr>
      </w:pPr>
      <w:r w:rsidRPr="008913CE">
        <w:rPr>
          <w:rFonts w:cs="Arial"/>
          <w:b/>
          <w:i/>
          <w:sz w:val="28"/>
          <w:szCs w:val="28"/>
        </w:rPr>
        <w:t>IX.</w:t>
      </w:r>
      <w:r w:rsidRPr="008913CE">
        <w:rPr>
          <w:rFonts w:cs="Arial"/>
          <w:i/>
          <w:sz w:val="28"/>
          <w:szCs w:val="28"/>
        </w:rPr>
        <w:tab/>
        <w:t>(Contratos, adquisiciones o asignaciones a precios inflados)</w:t>
      </w:r>
    </w:p>
    <w:p w14:paraId="1F465A8A" w14:textId="77777777" w:rsidR="0018135B" w:rsidRPr="008913CE" w:rsidRDefault="0018135B" w:rsidP="0018135B">
      <w:pPr>
        <w:tabs>
          <w:tab w:val="left" w:pos="851"/>
        </w:tabs>
        <w:ind w:left="709"/>
        <w:rPr>
          <w:rFonts w:eastAsia="Calibri" w:cs="Arial"/>
          <w:i/>
          <w:sz w:val="28"/>
          <w:szCs w:val="28"/>
        </w:rPr>
      </w:pPr>
    </w:p>
    <w:p w14:paraId="690C255D" w14:textId="77777777" w:rsidR="0018135B" w:rsidRPr="008913CE" w:rsidRDefault="0018135B" w:rsidP="0018135B">
      <w:pPr>
        <w:ind w:left="454"/>
        <w:contextualSpacing/>
        <w:rPr>
          <w:rFonts w:cs="Arial"/>
          <w:i/>
          <w:sz w:val="28"/>
          <w:szCs w:val="28"/>
        </w:rPr>
      </w:pPr>
      <w:r w:rsidRPr="008913CE">
        <w:rPr>
          <w:rFonts w:cs="Arial"/>
          <w:i/>
          <w:sz w:val="28"/>
          <w:szCs w:val="28"/>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14:paraId="12025AB2" w14:textId="77777777" w:rsidR="0018135B" w:rsidRPr="008913CE" w:rsidRDefault="0018135B" w:rsidP="0018135B">
      <w:pPr>
        <w:tabs>
          <w:tab w:val="left" w:pos="851"/>
        </w:tabs>
        <w:ind w:left="709"/>
        <w:rPr>
          <w:rFonts w:eastAsia="Calibri" w:cs="Arial"/>
          <w:i/>
          <w:sz w:val="28"/>
          <w:szCs w:val="28"/>
        </w:rPr>
      </w:pPr>
    </w:p>
    <w:p w14:paraId="7F5E2671" w14:textId="77777777" w:rsidR="0018135B" w:rsidRPr="008913CE" w:rsidRDefault="0018135B" w:rsidP="0018135B">
      <w:pPr>
        <w:rPr>
          <w:rFonts w:eastAsia="Calibri" w:cs="Arial"/>
          <w:b/>
          <w:i/>
          <w:sz w:val="28"/>
          <w:szCs w:val="28"/>
        </w:rPr>
      </w:pPr>
      <w:r w:rsidRPr="008913CE">
        <w:rPr>
          <w:rFonts w:eastAsia="Calibri" w:cs="Arial"/>
          <w:b/>
          <w:i/>
          <w:sz w:val="28"/>
          <w:szCs w:val="28"/>
        </w:rPr>
        <w:t>Artículo 449 (Modalidades agravantes por perjuicio económico a la hacienda pública, o beneficio económico al servidor público, familiares o terceros vinculados)</w:t>
      </w:r>
    </w:p>
    <w:p w14:paraId="59F5BDB4" w14:textId="77777777" w:rsidR="0018135B" w:rsidRPr="008913CE" w:rsidRDefault="0018135B" w:rsidP="0018135B">
      <w:pPr>
        <w:rPr>
          <w:rFonts w:eastAsia="Calibri" w:cs="Arial"/>
          <w:i/>
          <w:sz w:val="28"/>
          <w:szCs w:val="28"/>
        </w:rPr>
      </w:pPr>
    </w:p>
    <w:p w14:paraId="437B7796" w14:textId="77777777" w:rsidR="0018135B" w:rsidRPr="008913CE" w:rsidRDefault="0018135B" w:rsidP="0018135B">
      <w:pPr>
        <w:rPr>
          <w:rFonts w:eastAsia="Calibri" w:cs="Arial"/>
          <w:i/>
          <w:sz w:val="28"/>
          <w:szCs w:val="28"/>
        </w:rPr>
      </w:pPr>
      <w:r w:rsidRPr="008913CE">
        <w:rPr>
          <w:rFonts w:eastAsia="Calibri" w:cs="Arial"/>
          <w:i/>
          <w:sz w:val="28"/>
          <w:szCs w:val="28"/>
        </w:rPr>
        <w:t>Cuando se acredite que con cualquiera de las conductas previstas en el artículo precedente, salvo sus fracciones VI y VII, se produzca algún perjuicio a la hacienda 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parte o sea accionista, en vez de las penas previstas en el artículo 448 de este código, se impondrán al servidor público las penas siguientes:</w:t>
      </w:r>
    </w:p>
    <w:p w14:paraId="72A77D1F" w14:textId="77777777" w:rsidR="0018135B" w:rsidRDefault="007C2476" w:rsidP="0018135B">
      <w:pPr>
        <w:ind w:left="454"/>
        <w:contextualSpacing/>
        <w:rPr>
          <w:rFonts w:cs="Arial"/>
          <w:b/>
          <w:i/>
          <w:sz w:val="28"/>
          <w:szCs w:val="28"/>
        </w:rPr>
      </w:pPr>
      <w:r w:rsidRPr="008913CE">
        <w:rPr>
          <w:rFonts w:cs="Arial"/>
          <w:b/>
          <w:i/>
          <w:sz w:val="28"/>
          <w:szCs w:val="28"/>
        </w:rPr>
        <w:lastRenderedPageBreak/>
        <w:t xml:space="preserve"> …..</w:t>
      </w:r>
    </w:p>
    <w:p w14:paraId="1E7800FB" w14:textId="77777777" w:rsidR="000475D1" w:rsidRPr="008913CE" w:rsidRDefault="000475D1" w:rsidP="0018135B">
      <w:pPr>
        <w:ind w:left="454"/>
        <w:contextualSpacing/>
        <w:rPr>
          <w:rFonts w:cs="Arial"/>
          <w:i/>
          <w:sz w:val="28"/>
          <w:szCs w:val="28"/>
        </w:rPr>
      </w:pPr>
    </w:p>
    <w:p w14:paraId="7CCA5441" w14:textId="77777777" w:rsidR="0018135B" w:rsidRPr="008913CE" w:rsidRDefault="0018135B" w:rsidP="0018135B">
      <w:pPr>
        <w:ind w:left="454" w:hanging="454"/>
        <w:rPr>
          <w:rFonts w:cs="Arial"/>
          <w:i/>
          <w:sz w:val="28"/>
          <w:szCs w:val="28"/>
        </w:rPr>
      </w:pPr>
      <w:r w:rsidRPr="008913CE">
        <w:rPr>
          <w:rFonts w:cs="Arial"/>
          <w:i/>
          <w:sz w:val="28"/>
          <w:szCs w:val="28"/>
        </w:rPr>
        <w:t xml:space="preserve"> </w:t>
      </w:r>
      <w:r w:rsidRPr="008913CE">
        <w:rPr>
          <w:rFonts w:cs="Arial"/>
          <w:b/>
          <w:i/>
          <w:sz w:val="28"/>
          <w:szCs w:val="28"/>
        </w:rPr>
        <w:t>II.</w:t>
      </w:r>
      <w:r w:rsidRPr="008913CE">
        <w:rPr>
          <w:rFonts w:cs="Arial"/>
          <w:i/>
          <w:sz w:val="28"/>
          <w:szCs w:val="28"/>
        </w:rPr>
        <w:tab/>
        <w:t>(Perjuicio o beneficio de cuantía intermedia)</w:t>
      </w:r>
    </w:p>
    <w:p w14:paraId="790F2EDB" w14:textId="77777777" w:rsidR="0018135B" w:rsidRPr="008913CE" w:rsidRDefault="0018135B" w:rsidP="0018135B">
      <w:pPr>
        <w:ind w:left="454"/>
        <w:contextualSpacing/>
        <w:rPr>
          <w:rFonts w:cs="Arial"/>
          <w:i/>
          <w:sz w:val="28"/>
          <w:szCs w:val="28"/>
        </w:rPr>
      </w:pPr>
      <w:r w:rsidRPr="008913CE">
        <w:rPr>
          <w:rFonts w:cs="Arial"/>
          <w:i/>
          <w:sz w:val="28"/>
          <w:szCs w:val="28"/>
        </w:rPr>
        <w:t>De tres a siete años de prisión y de mil a dos mil días multa, cuando se acredite que el valor del perjuicio y/o beneficio exceda de dos mil, pero no de diez mil veces el importe del valor diario de la unidad de medida y actualización, al momento en que se cometió el delito.</w:t>
      </w:r>
    </w:p>
    <w:p w14:paraId="56858177" w14:textId="77777777" w:rsidR="0018135B" w:rsidRPr="008913CE" w:rsidRDefault="0018135B" w:rsidP="0018135B">
      <w:pPr>
        <w:ind w:left="454"/>
        <w:contextualSpacing/>
        <w:rPr>
          <w:rFonts w:cs="Arial"/>
          <w:i/>
          <w:sz w:val="28"/>
          <w:szCs w:val="28"/>
        </w:rPr>
      </w:pPr>
    </w:p>
    <w:p w14:paraId="5AC4A073" w14:textId="77777777" w:rsidR="0018135B" w:rsidRPr="008913CE" w:rsidRDefault="0018135B" w:rsidP="0018135B">
      <w:pPr>
        <w:ind w:left="454" w:hanging="454"/>
        <w:rPr>
          <w:rFonts w:cs="Arial"/>
          <w:i/>
          <w:sz w:val="28"/>
          <w:szCs w:val="28"/>
        </w:rPr>
      </w:pPr>
      <w:r w:rsidRPr="008913CE">
        <w:rPr>
          <w:rFonts w:cs="Arial"/>
          <w:b/>
          <w:i/>
          <w:sz w:val="28"/>
          <w:szCs w:val="28"/>
        </w:rPr>
        <w:t>III.</w:t>
      </w:r>
      <w:r w:rsidRPr="008913CE">
        <w:rPr>
          <w:rFonts w:cs="Arial"/>
          <w:i/>
          <w:sz w:val="28"/>
          <w:szCs w:val="28"/>
        </w:rPr>
        <w:tab/>
        <w:t>(Perjuicio o beneficio de cuantía mayor)</w:t>
      </w:r>
    </w:p>
    <w:p w14:paraId="444C3D09" w14:textId="77777777" w:rsidR="0018135B" w:rsidRPr="008913CE" w:rsidRDefault="0018135B" w:rsidP="0018135B">
      <w:pPr>
        <w:ind w:left="454"/>
        <w:contextualSpacing/>
        <w:rPr>
          <w:rFonts w:cs="Arial"/>
          <w:i/>
          <w:sz w:val="28"/>
          <w:szCs w:val="28"/>
        </w:rPr>
      </w:pPr>
      <w:r w:rsidRPr="008913CE">
        <w:rPr>
          <w:rFonts w:cs="Arial"/>
          <w:i/>
          <w:sz w:val="28"/>
          <w:szCs w:val="28"/>
        </w:rPr>
        <w:t>De cuatro a diez años de prisión y de mil a tres mil días multa, cuando se acredite que el valor del perjuicio y/o beneficio exceda de diez mil veces el importe del valor diario de la unidad de medida y actualización, al momento en que se cometió el delito.</w:t>
      </w:r>
    </w:p>
    <w:p w14:paraId="3BCE5345" w14:textId="77777777" w:rsidR="0018135B" w:rsidRDefault="007C2476" w:rsidP="0018135B">
      <w:pPr>
        <w:rPr>
          <w:rFonts w:cs="Arial"/>
          <w:i/>
          <w:sz w:val="28"/>
          <w:szCs w:val="28"/>
        </w:rPr>
      </w:pPr>
      <w:r w:rsidRPr="008913CE">
        <w:rPr>
          <w:rFonts w:cs="Arial"/>
          <w:i/>
          <w:sz w:val="28"/>
          <w:szCs w:val="28"/>
        </w:rPr>
        <w:t>…..</w:t>
      </w:r>
    </w:p>
    <w:p w14:paraId="755D3F1A" w14:textId="77777777" w:rsidR="000475D1" w:rsidRPr="008913CE" w:rsidRDefault="000475D1" w:rsidP="0018135B">
      <w:pPr>
        <w:rPr>
          <w:rFonts w:eastAsia="Calibri" w:cs="Arial"/>
          <w:i/>
          <w:sz w:val="28"/>
          <w:szCs w:val="28"/>
        </w:rPr>
      </w:pPr>
    </w:p>
    <w:p w14:paraId="154ABBC3" w14:textId="77777777" w:rsidR="000C57CA" w:rsidRDefault="0018135B" w:rsidP="000C57CA">
      <w:pPr>
        <w:rPr>
          <w:rFonts w:cs="Arial"/>
          <w:sz w:val="28"/>
          <w:szCs w:val="28"/>
        </w:rPr>
      </w:pPr>
      <w:r w:rsidRPr="008913CE">
        <w:rPr>
          <w:rFonts w:cs="Arial"/>
          <w:sz w:val="28"/>
          <w:szCs w:val="28"/>
        </w:rPr>
        <w:t xml:space="preserve">Como se aprecia claramente, los supuestos establecidos en las fracciones VII y IX de este artículo son muy escuetos, y se entienden encaminados siempre, como la Ley de Adquisiciones, Arrendamientos y Contrataciones del estado, a responsabilizar a las autoridades contratantes, y no a quienes supervisan a estas. </w:t>
      </w:r>
    </w:p>
    <w:p w14:paraId="6F11F04B" w14:textId="77777777" w:rsidR="000475D1" w:rsidRPr="008913CE" w:rsidRDefault="000475D1" w:rsidP="000C57CA">
      <w:pPr>
        <w:rPr>
          <w:rFonts w:cs="Arial"/>
          <w:sz w:val="28"/>
          <w:szCs w:val="28"/>
        </w:rPr>
      </w:pPr>
    </w:p>
    <w:p w14:paraId="1E3C5FE4" w14:textId="77777777" w:rsidR="007C2476" w:rsidRDefault="007C2476" w:rsidP="000C57CA">
      <w:pPr>
        <w:rPr>
          <w:rFonts w:cs="Arial"/>
          <w:sz w:val="28"/>
          <w:szCs w:val="28"/>
        </w:rPr>
      </w:pPr>
      <w:r w:rsidRPr="008913CE">
        <w:rPr>
          <w:rFonts w:cs="Arial"/>
          <w:sz w:val="28"/>
          <w:szCs w:val="28"/>
        </w:rPr>
        <w:t xml:space="preserve">Y continuando con el Código Penal del estado: </w:t>
      </w:r>
    </w:p>
    <w:p w14:paraId="0D375E03" w14:textId="77777777" w:rsidR="000475D1" w:rsidRPr="008913CE" w:rsidRDefault="000475D1" w:rsidP="000C57CA">
      <w:pPr>
        <w:rPr>
          <w:rFonts w:cs="Arial"/>
          <w:sz w:val="28"/>
          <w:szCs w:val="28"/>
        </w:rPr>
      </w:pPr>
    </w:p>
    <w:p w14:paraId="201E44B3" w14:textId="77777777" w:rsidR="0018135B" w:rsidRDefault="0018135B" w:rsidP="0018135B">
      <w:pPr>
        <w:rPr>
          <w:rFonts w:eastAsia="Calibri" w:cs="Arial"/>
          <w:b/>
          <w:i/>
          <w:sz w:val="28"/>
          <w:szCs w:val="28"/>
        </w:rPr>
      </w:pPr>
      <w:r w:rsidRPr="008913CE">
        <w:rPr>
          <w:rFonts w:eastAsia="Calibri" w:cs="Arial"/>
          <w:b/>
          <w:i/>
          <w:sz w:val="28"/>
          <w:szCs w:val="28"/>
        </w:rPr>
        <w:t>Artículo 458 (Encubrimiento de delitos cometidos por servidores públicos)</w:t>
      </w:r>
    </w:p>
    <w:p w14:paraId="443E55ED" w14:textId="77777777" w:rsidR="0018135B" w:rsidRDefault="0018135B" w:rsidP="0018135B">
      <w:pPr>
        <w:rPr>
          <w:rFonts w:eastAsia="Calibri" w:cs="Arial"/>
          <w:i/>
          <w:sz w:val="28"/>
          <w:szCs w:val="28"/>
        </w:rPr>
      </w:pPr>
      <w:r w:rsidRPr="008913CE">
        <w:rPr>
          <w:rFonts w:eastAsia="Calibri" w:cs="Arial"/>
          <w:i/>
          <w:sz w:val="28"/>
          <w:szCs w:val="28"/>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14:paraId="26734934" w14:textId="77777777" w:rsidR="000475D1" w:rsidRPr="008913CE" w:rsidRDefault="000475D1" w:rsidP="0018135B">
      <w:pPr>
        <w:rPr>
          <w:rFonts w:eastAsia="Calibri" w:cs="Arial"/>
          <w:i/>
          <w:sz w:val="28"/>
          <w:szCs w:val="28"/>
        </w:rPr>
      </w:pPr>
    </w:p>
    <w:p w14:paraId="2FCC1D25" w14:textId="77777777" w:rsidR="00546C16" w:rsidRPr="008913CE" w:rsidRDefault="00546C16" w:rsidP="00546C16">
      <w:pPr>
        <w:rPr>
          <w:rFonts w:cs="Arial"/>
          <w:b/>
          <w:i/>
          <w:sz w:val="28"/>
          <w:szCs w:val="28"/>
        </w:rPr>
      </w:pPr>
      <w:r w:rsidRPr="008913CE">
        <w:rPr>
          <w:rFonts w:cs="Arial"/>
          <w:b/>
          <w:i/>
          <w:sz w:val="28"/>
          <w:szCs w:val="28"/>
        </w:rPr>
        <w:t xml:space="preserve">Artículo 466 (Manifestación falsa de no conflicto de intereses ante autoridad administrativa) </w:t>
      </w:r>
    </w:p>
    <w:p w14:paraId="4486D255" w14:textId="77777777" w:rsidR="00546C16" w:rsidRPr="008913CE" w:rsidRDefault="00546C16" w:rsidP="00546C16">
      <w:pPr>
        <w:rPr>
          <w:rFonts w:cs="Arial"/>
          <w:i/>
          <w:sz w:val="28"/>
          <w:szCs w:val="28"/>
        </w:rPr>
      </w:pPr>
      <w:r w:rsidRPr="008913CE">
        <w:rPr>
          <w:rFonts w:cs="Arial"/>
          <w:i/>
          <w:sz w:val="28"/>
          <w:szCs w:val="28"/>
        </w:rPr>
        <w:t xml:space="preserve">Se impondrá de seis meses a seis años de prisión, de mil a dos mil días multa y suspensión de cinco a diez años del derecho a celebrar con cualquier entidad oficial estatal o municipal, cualquier clase de contratos o convenios de prestación de servicios profesionales o de cualquier otra naturaleza, a </w:t>
      </w:r>
      <w:r w:rsidRPr="008913CE">
        <w:rPr>
          <w:rFonts w:cs="Arial"/>
          <w:i/>
          <w:sz w:val="28"/>
          <w:szCs w:val="28"/>
        </w:rPr>
        <w:lastRenderedPageBreak/>
        <w:t>quien para participar en procedimientos de contratación de obra pública, adquisiciones, arrendamientos y prestación de servicios de alguna entidad oficial estatal o municipal, a sabiendas manifieste falsamente ante la autoridad competente, no tener conflicto de intereses en los términos de Ley de Adquisiciones, Arrendamientos y Contratación de Servicios para el Estado de Coahuila de Zaragoza o la Ley de Obras Públicas y Servicios Relacionados con las Mismas para el Estado de Coahuila de Zaragoza.</w:t>
      </w:r>
    </w:p>
    <w:p w14:paraId="033FE212" w14:textId="77777777" w:rsidR="000475D1" w:rsidRDefault="000475D1" w:rsidP="004E66D3">
      <w:pPr>
        <w:rPr>
          <w:rFonts w:cs="Arial"/>
          <w:sz w:val="32"/>
          <w:szCs w:val="32"/>
        </w:rPr>
      </w:pPr>
    </w:p>
    <w:p w14:paraId="44D08230" w14:textId="77777777" w:rsidR="000C57CA" w:rsidRDefault="007C2476" w:rsidP="004E66D3">
      <w:pPr>
        <w:rPr>
          <w:rFonts w:cs="Arial"/>
          <w:sz w:val="32"/>
          <w:szCs w:val="32"/>
        </w:rPr>
      </w:pPr>
      <w:r w:rsidRPr="008913CE">
        <w:rPr>
          <w:rFonts w:cs="Arial"/>
          <w:sz w:val="32"/>
          <w:szCs w:val="32"/>
        </w:rPr>
        <w:t>Problemas con la Ley de Adquisiciones, Arrendamientos y Contratación de Servicios, y con el Código Penal, en relación a los actos de corrupción en los rubros  de adquisiciones, asignación de obra y pagos indebidos.</w:t>
      </w:r>
    </w:p>
    <w:p w14:paraId="0E1F4761" w14:textId="77777777" w:rsidR="000475D1" w:rsidRDefault="000475D1" w:rsidP="004E66D3">
      <w:pPr>
        <w:rPr>
          <w:rFonts w:cs="Arial"/>
          <w:sz w:val="32"/>
          <w:szCs w:val="32"/>
        </w:rPr>
      </w:pPr>
    </w:p>
    <w:p w14:paraId="610219D8" w14:textId="77777777" w:rsidR="004E66D3" w:rsidRPr="008913CE" w:rsidRDefault="00FB432E" w:rsidP="00A53405">
      <w:pPr>
        <w:rPr>
          <w:rFonts w:cs="Arial"/>
          <w:bCs/>
          <w:sz w:val="32"/>
          <w:szCs w:val="32"/>
        </w:rPr>
      </w:pPr>
      <w:r w:rsidRPr="008913CE">
        <w:rPr>
          <w:rFonts w:cs="Arial"/>
          <w:bCs/>
          <w:sz w:val="32"/>
          <w:szCs w:val="32"/>
        </w:rPr>
        <w:t>Para establecer claridad, lo exponemos de la forma siguiente:</w:t>
      </w:r>
    </w:p>
    <w:p w14:paraId="28A669DB" w14:textId="77777777" w:rsidR="00FB432E" w:rsidRDefault="00FB432E" w:rsidP="00A53405">
      <w:pPr>
        <w:rPr>
          <w:rFonts w:cs="Arial"/>
          <w:bCs/>
          <w:sz w:val="32"/>
          <w:szCs w:val="32"/>
        </w:rPr>
      </w:pPr>
      <w:r w:rsidRPr="008913CE">
        <w:rPr>
          <w:rFonts w:cs="Arial"/>
          <w:bCs/>
          <w:sz w:val="32"/>
          <w:szCs w:val="32"/>
        </w:rPr>
        <w:t>I.- En la ley de Adquisiciones (para abreviar usamos solo la primera parte del nombre) no existen sanciones ni supuestos de responsabilidad para los órganos de control, entiéndase sus titulares o responsables de los mismos, en relación a las omisiones o acciones deshonestas que puedan realizar. Y se centra la ley en los proveedores y en las autoridades o dependencias que fungen como contratantes directos, léase los servidores públicos  responsables en cada caso.</w:t>
      </w:r>
    </w:p>
    <w:p w14:paraId="1337D01A" w14:textId="77777777" w:rsidR="000475D1" w:rsidRPr="008913CE" w:rsidRDefault="000475D1" w:rsidP="00A53405">
      <w:pPr>
        <w:rPr>
          <w:rFonts w:cs="Arial"/>
          <w:bCs/>
          <w:sz w:val="32"/>
          <w:szCs w:val="32"/>
        </w:rPr>
      </w:pPr>
    </w:p>
    <w:p w14:paraId="5F372B3E" w14:textId="77777777" w:rsidR="00580B7D" w:rsidRDefault="00580B7D" w:rsidP="00A53405">
      <w:pPr>
        <w:rPr>
          <w:rFonts w:cs="Arial"/>
          <w:bCs/>
          <w:sz w:val="32"/>
          <w:szCs w:val="32"/>
        </w:rPr>
      </w:pPr>
      <w:r w:rsidRPr="008913CE">
        <w:rPr>
          <w:rFonts w:cs="Arial"/>
          <w:bCs/>
          <w:sz w:val="32"/>
          <w:szCs w:val="32"/>
        </w:rPr>
        <w:t>II.- En este ordenamiento</w:t>
      </w:r>
      <w:r w:rsidR="00FB432E" w:rsidRPr="008913CE">
        <w:rPr>
          <w:rFonts w:cs="Arial"/>
          <w:bCs/>
          <w:sz w:val="32"/>
          <w:szCs w:val="32"/>
        </w:rPr>
        <w:t>, y, además, al quedar abrogada la Ley de Responsabilidades de los Servidores Públicos Estatales y Municipales de la entidad, se pierde la jerarquía de responsabilidades administrati</w:t>
      </w:r>
      <w:r w:rsidRPr="008913CE">
        <w:rPr>
          <w:rFonts w:cs="Arial"/>
          <w:bCs/>
          <w:sz w:val="32"/>
          <w:szCs w:val="32"/>
        </w:rPr>
        <w:t>vas de los servidores públicos; que era muy concreta y precisa en la desaparecida ley; como ya lo citamos de forma oportuna en párrafos anteriores.</w:t>
      </w:r>
    </w:p>
    <w:p w14:paraId="6282D365" w14:textId="77777777" w:rsidR="000475D1" w:rsidRPr="008913CE" w:rsidRDefault="000475D1" w:rsidP="00A53405">
      <w:pPr>
        <w:rPr>
          <w:rFonts w:cs="Arial"/>
          <w:bCs/>
          <w:sz w:val="32"/>
          <w:szCs w:val="32"/>
        </w:rPr>
      </w:pPr>
    </w:p>
    <w:p w14:paraId="4FF4BCC8" w14:textId="77777777" w:rsidR="00580B7D" w:rsidRDefault="00580B7D" w:rsidP="00A53405">
      <w:pPr>
        <w:rPr>
          <w:rFonts w:cs="Arial"/>
          <w:bCs/>
          <w:sz w:val="32"/>
          <w:szCs w:val="32"/>
        </w:rPr>
      </w:pPr>
      <w:r w:rsidRPr="008913CE">
        <w:rPr>
          <w:rFonts w:cs="Arial"/>
          <w:bCs/>
          <w:sz w:val="32"/>
          <w:szCs w:val="32"/>
        </w:rPr>
        <w:t>III.- En cuanto al Código Penal del estado, salta a la vista una deficiente  redacción, por lo menos ambigua y poco precisa, de las siguientes disposiciones:</w:t>
      </w:r>
    </w:p>
    <w:p w14:paraId="7AFB1E7E" w14:textId="77777777" w:rsidR="000475D1" w:rsidRPr="008913CE" w:rsidRDefault="000475D1" w:rsidP="00A53405">
      <w:pPr>
        <w:rPr>
          <w:rFonts w:cs="Arial"/>
          <w:bCs/>
          <w:sz w:val="32"/>
          <w:szCs w:val="32"/>
        </w:rPr>
      </w:pPr>
    </w:p>
    <w:p w14:paraId="0ECDBFD0" w14:textId="77777777" w:rsidR="00580B7D" w:rsidRPr="008913CE" w:rsidRDefault="00580B7D" w:rsidP="00A53405">
      <w:pPr>
        <w:rPr>
          <w:rFonts w:cs="Arial"/>
          <w:bCs/>
          <w:sz w:val="32"/>
          <w:szCs w:val="32"/>
        </w:rPr>
      </w:pPr>
    </w:p>
    <w:tbl>
      <w:tblPr>
        <w:tblW w:w="0" w:type="auto"/>
        <w:tblLook w:val="04A0" w:firstRow="1" w:lastRow="0" w:firstColumn="1" w:lastColumn="0" w:noHBand="0" w:noVBand="1"/>
      </w:tblPr>
      <w:tblGrid>
        <w:gridCol w:w="4729"/>
        <w:gridCol w:w="4677"/>
      </w:tblGrid>
      <w:tr w:rsidR="00580B7D" w:rsidRPr="008913CE" w14:paraId="5D84D64A" w14:textId="77777777" w:rsidTr="00580B7D">
        <w:tc>
          <w:tcPr>
            <w:tcW w:w="4982" w:type="dxa"/>
          </w:tcPr>
          <w:p w14:paraId="064441BE" w14:textId="77777777" w:rsidR="00580B7D" w:rsidRPr="008913CE" w:rsidRDefault="00580B7D" w:rsidP="00580B7D">
            <w:pPr>
              <w:rPr>
                <w:rFonts w:eastAsia="Calibri" w:cs="Arial"/>
                <w:b/>
                <w:i/>
                <w:sz w:val="28"/>
                <w:szCs w:val="28"/>
              </w:rPr>
            </w:pPr>
            <w:r w:rsidRPr="008913CE">
              <w:rPr>
                <w:rFonts w:eastAsia="Calibri" w:cs="Arial"/>
                <w:b/>
                <w:i/>
                <w:sz w:val="28"/>
                <w:szCs w:val="28"/>
              </w:rPr>
              <w:t>Artículo 448 (Ejercicio ilegal de atribuciones y facultades)</w:t>
            </w:r>
          </w:p>
          <w:p w14:paraId="039ACBD3" w14:textId="77777777" w:rsidR="00580B7D" w:rsidRPr="008913CE" w:rsidRDefault="00580B7D" w:rsidP="00580B7D">
            <w:pPr>
              <w:rPr>
                <w:rFonts w:eastAsia="Calibri" w:cs="Arial"/>
                <w:i/>
                <w:sz w:val="28"/>
                <w:szCs w:val="28"/>
              </w:rPr>
            </w:pPr>
            <w:r w:rsidRPr="008913CE">
              <w:rPr>
                <w:rFonts w:eastAsia="Calibri" w:cs="Arial"/>
                <w:i/>
                <w:sz w:val="28"/>
                <w:szCs w:val="28"/>
              </w:rPr>
              <w:t>Se impondrá de tres a cinco años de prisión y de mil a dos mil días multa, al servidor público que:</w:t>
            </w:r>
          </w:p>
          <w:p w14:paraId="648A2129" w14:textId="77777777" w:rsidR="00580B7D" w:rsidRPr="008913CE" w:rsidRDefault="00580B7D" w:rsidP="00580B7D">
            <w:pPr>
              <w:spacing w:line="276" w:lineRule="auto"/>
              <w:rPr>
                <w:rFonts w:cs="Arial"/>
                <w:i/>
                <w:sz w:val="28"/>
                <w:szCs w:val="28"/>
              </w:rPr>
            </w:pPr>
            <w:r w:rsidRPr="008913CE">
              <w:rPr>
                <w:rFonts w:cs="Arial"/>
                <w:i/>
                <w:sz w:val="28"/>
                <w:szCs w:val="28"/>
              </w:rPr>
              <w:t>……</w:t>
            </w:r>
          </w:p>
          <w:p w14:paraId="222714FD" w14:textId="77777777" w:rsidR="00580B7D" w:rsidRPr="008913CE" w:rsidRDefault="00580B7D" w:rsidP="00580B7D">
            <w:pPr>
              <w:ind w:left="454"/>
              <w:contextualSpacing/>
              <w:rPr>
                <w:rFonts w:cs="Arial"/>
                <w:i/>
                <w:sz w:val="28"/>
                <w:szCs w:val="28"/>
              </w:rPr>
            </w:pPr>
          </w:p>
          <w:p w14:paraId="505CE163" w14:textId="77777777" w:rsidR="00580B7D" w:rsidRPr="008913CE" w:rsidRDefault="00580B7D" w:rsidP="00580B7D">
            <w:pPr>
              <w:ind w:left="454" w:hanging="454"/>
              <w:rPr>
                <w:rFonts w:cs="Arial"/>
                <w:i/>
                <w:sz w:val="28"/>
                <w:szCs w:val="28"/>
              </w:rPr>
            </w:pPr>
            <w:r w:rsidRPr="008913CE">
              <w:rPr>
                <w:rFonts w:cs="Arial"/>
                <w:b/>
                <w:i/>
                <w:sz w:val="28"/>
                <w:szCs w:val="28"/>
              </w:rPr>
              <w:t>VI.</w:t>
            </w:r>
            <w:r w:rsidRPr="008913CE">
              <w:rPr>
                <w:rFonts w:cs="Arial"/>
                <w:i/>
                <w:sz w:val="28"/>
                <w:szCs w:val="28"/>
              </w:rPr>
              <w:tab/>
              <w:t>(Adquisiciones, arrendamientos, enajenaciones o colocaciones de fondos, realizadas ilegalmente)</w:t>
            </w:r>
          </w:p>
          <w:p w14:paraId="163F64A4" w14:textId="77777777" w:rsidR="00580B7D" w:rsidRPr="008913CE" w:rsidRDefault="00580B7D" w:rsidP="00580B7D">
            <w:pPr>
              <w:ind w:left="454"/>
              <w:contextualSpacing/>
              <w:rPr>
                <w:rFonts w:cs="Arial"/>
                <w:i/>
                <w:sz w:val="28"/>
                <w:szCs w:val="28"/>
              </w:rPr>
            </w:pPr>
            <w:r w:rsidRPr="008913CE">
              <w:rPr>
                <w:rFonts w:cs="Arial"/>
                <w:i/>
                <w:sz w:val="28"/>
                <w:szCs w:val="28"/>
              </w:rPr>
              <w:t>Ilegalmente ordene realizar, o realice de igual forma, una adquisición, arrendamiento, enajenación, contrato de servicios de cualquier clase, o colocación de fondos, bonos o valores públicos.</w:t>
            </w:r>
          </w:p>
          <w:p w14:paraId="19049A9B" w14:textId="77777777" w:rsidR="00580B7D" w:rsidRPr="008913CE" w:rsidRDefault="00580B7D" w:rsidP="00580B7D">
            <w:pPr>
              <w:rPr>
                <w:rFonts w:cs="Arial"/>
                <w:i/>
                <w:sz w:val="28"/>
                <w:szCs w:val="28"/>
                <w:u w:val="single"/>
              </w:rPr>
            </w:pPr>
          </w:p>
          <w:p w14:paraId="60ABFA88" w14:textId="77777777" w:rsidR="00580B7D" w:rsidRPr="008913CE" w:rsidRDefault="00580B7D" w:rsidP="00580B7D">
            <w:pPr>
              <w:ind w:left="454" w:hanging="454"/>
              <w:rPr>
                <w:rFonts w:cs="Arial"/>
                <w:i/>
                <w:sz w:val="28"/>
                <w:szCs w:val="28"/>
              </w:rPr>
            </w:pPr>
            <w:r w:rsidRPr="008913CE">
              <w:rPr>
                <w:rFonts w:cs="Arial"/>
                <w:i/>
                <w:sz w:val="28"/>
                <w:szCs w:val="28"/>
              </w:rPr>
              <w:t xml:space="preserve"> </w:t>
            </w:r>
            <w:r w:rsidRPr="008913CE">
              <w:rPr>
                <w:rFonts w:cs="Arial"/>
                <w:b/>
                <w:i/>
                <w:sz w:val="28"/>
                <w:szCs w:val="28"/>
              </w:rPr>
              <w:t>VIII.</w:t>
            </w:r>
            <w:r w:rsidRPr="008913CE">
              <w:rPr>
                <w:rFonts w:cs="Arial"/>
                <w:i/>
                <w:sz w:val="28"/>
                <w:szCs w:val="28"/>
              </w:rPr>
              <w:tab/>
              <w:t>(Pagos ilegales)</w:t>
            </w:r>
          </w:p>
          <w:p w14:paraId="40B72586" w14:textId="77777777" w:rsidR="00580B7D" w:rsidRPr="008913CE" w:rsidRDefault="00580B7D" w:rsidP="00580B7D">
            <w:pPr>
              <w:tabs>
                <w:tab w:val="left" w:pos="993"/>
              </w:tabs>
              <w:ind w:left="709"/>
              <w:rPr>
                <w:rFonts w:eastAsia="Calibri" w:cs="Arial"/>
                <w:i/>
                <w:sz w:val="28"/>
                <w:szCs w:val="28"/>
              </w:rPr>
            </w:pPr>
          </w:p>
          <w:p w14:paraId="4D2751A8" w14:textId="77777777" w:rsidR="00580B7D" w:rsidRPr="008913CE" w:rsidRDefault="00580B7D" w:rsidP="00580B7D">
            <w:pPr>
              <w:ind w:left="454"/>
              <w:contextualSpacing/>
              <w:rPr>
                <w:rFonts w:cs="Arial"/>
                <w:i/>
                <w:sz w:val="28"/>
                <w:szCs w:val="28"/>
              </w:rPr>
            </w:pPr>
            <w:r w:rsidRPr="008913CE">
              <w:rPr>
                <w:rFonts w:cs="Arial"/>
                <w:i/>
                <w:sz w:val="28"/>
                <w:szCs w:val="28"/>
              </w:rPr>
              <w:t>Se acredite que haga un pago ilegal, o lo haga a sabiendas de que no se entregó la cosa, el servicio o la contraprestación que ampara el pago.</w:t>
            </w:r>
          </w:p>
          <w:p w14:paraId="78747AE9" w14:textId="77777777" w:rsidR="00580B7D" w:rsidRPr="008913CE" w:rsidRDefault="00580B7D" w:rsidP="00580B7D">
            <w:pPr>
              <w:tabs>
                <w:tab w:val="left" w:pos="993"/>
              </w:tabs>
              <w:ind w:left="709"/>
              <w:rPr>
                <w:rFonts w:eastAsia="Calibri" w:cs="Arial"/>
                <w:i/>
                <w:sz w:val="28"/>
                <w:szCs w:val="28"/>
              </w:rPr>
            </w:pPr>
          </w:p>
          <w:p w14:paraId="279C3787" w14:textId="77777777" w:rsidR="00580B7D" w:rsidRPr="008913CE" w:rsidRDefault="00580B7D" w:rsidP="00580B7D">
            <w:pPr>
              <w:ind w:left="454" w:hanging="454"/>
              <w:rPr>
                <w:rFonts w:cs="Arial"/>
                <w:i/>
                <w:sz w:val="28"/>
                <w:szCs w:val="28"/>
              </w:rPr>
            </w:pPr>
            <w:r w:rsidRPr="008913CE">
              <w:rPr>
                <w:rFonts w:cs="Arial"/>
                <w:b/>
                <w:i/>
                <w:sz w:val="28"/>
                <w:szCs w:val="28"/>
              </w:rPr>
              <w:t>IX.</w:t>
            </w:r>
            <w:r w:rsidRPr="008913CE">
              <w:rPr>
                <w:rFonts w:cs="Arial"/>
                <w:i/>
                <w:sz w:val="28"/>
                <w:szCs w:val="28"/>
              </w:rPr>
              <w:tab/>
              <w:t>(Contratos, adquisiciones o asignaciones a precios inflados)</w:t>
            </w:r>
          </w:p>
          <w:p w14:paraId="2F0B0BB0" w14:textId="77777777" w:rsidR="00580B7D" w:rsidRPr="008913CE" w:rsidRDefault="00580B7D" w:rsidP="00580B7D">
            <w:pPr>
              <w:tabs>
                <w:tab w:val="left" w:pos="851"/>
              </w:tabs>
              <w:ind w:left="709"/>
              <w:rPr>
                <w:rFonts w:eastAsia="Calibri" w:cs="Arial"/>
                <w:i/>
                <w:sz w:val="28"/>
                <w:szCs w:val="28"/>
              </w:rPr>
            </w:pPr>
          </w:p>
          <w:p w14:paraId="55CC2A04" w14:textId="77777777" w:rsidR="00580B7D" w:rsidRPr="008913CE" w:rsidRDefault="00580B7D" w:rsidP="00903164">
            <w:pPr>
              <w:ind w:left="454"/>
              <w:contextualSpacing/>
              <w:rPr>
                <w:rFonts w:cs="Arial"/>
                <w:i/>
                <w:sz w:val="28"/>
                <w:szCs w:val="28"/>
              </w:rPr>
            </w:pPr>
            <w:r w:rsidRPr="008913CE">
              <w:rPr>
                <w:rFonts w:cs="Arial"/>
                <w:i/>
                <w:sz w:val="28"/>
                <w:szCs w:val="28"/>
              </w:rPr>
              <w:t xml:space="preserve">Asigne o contrate una obra o servicio, o adquiera una cosa mueble o inmueble, en virtud de asignación directa, por un valor que exceda en más de un veinte por ciento al valor en el mercado al momento en que asigne, </w:t>
            </w:r>
            <w:r w:rsidRPr="008913CE">
              <w:rPr>
                <w:rFonts w:cs="Arial"/>
                <w:i/>
                <w:sz w:val="28"/>
                <w:szCs w:val="28"/>
              </w:rPr>
              <w:lastRenderedPageBreak/>
              <w:t>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14:paraId="1474B572" w14:textId="77777777" w:rsidR="00580B7D" w:rsidRPr="008913CE" w:rsidRDefault="00580B7D" w:rsidP="00A53405">
            <w:pPr>
              <w:rPr>
                <w:rFonts w:cs="Arial"/>
                <w:bCs/>
                <w:sz w:val="32"/>
                <w:szCs w:val="32"/>
              </w:rPr>
            </w:pPr>
          </w:p>
        </w:tc>
        <w:tc>
          <w:tcPr>
            <w:tcW w:w="4982" w:type="dxa"/>
          </w:tcPr>
          <w:p w14:paraId="5C618FA8" w14:textId="77777777" w:rsidR="00580B7D" w:rsidRPr="008913CE" w:rsidRDefault="00580B7D" w:rsidP="00A53405">
            <w:pPr>
              <w:rPr>
                <w:rFonts w:cs="Arial"/>
                <w:bCs/>
                <w:sz w:val="32"/>
                <w:szCs w:val="32"/>
              </w:rPr>
            </w:pPr>
            <w:r w:rsidRPr="008913CE">
              <w:rPr>
                <w:rFonts w:cs="Arial"/>
                <w:bCs/>
                <w:sz w:val="32"/>
                <w:szCs w:val="32"/>
              </w:rPr>
              <w:lastRenderedPageBreak/>
              <w:t>La condena es muy baja para el tipo de delito, y permite al imputado obtener beneficios ex carcelarios, de acuerdo a la legislación penal.</w:t>
            </w:r>
          </w:p>
          <w:p w14:paraId="25D1178B" w14:textId="77777777" w:rsidR="00580B7D" w:rsidRPr="008913CE" w:rsidRDefault="00580B7D" w:rsidP="00A53405">
            <w:pPr>
              <w:rPr>
                <w:rFonts w:cs="Arial"/>
                <w:bCs/>
                <w:sz w:val="32"/>
                <w:szCs w:val="32"/>
              </w:rPr>
            </w:pPr>
          </w:p>
          <w:p w14:paraId="6180FE78" w14:textId="77777777" w:rsidR="00580B7D" w:rsidRPr="008913CE" w:rsidRDefault="00580B7D" w:rsidP="00A53405">
            <w:pPr>
              <w:rPr>
                <w:rFonts w:cs="Arial"/>
                <w:bCs/>
                <w:sz w:val="32"/>
                <w:szCs w:val="32"/>
              </w:rPr>
            </w:pPr>
          </w:p>
          <w:p w14:paraId="2CAF2CAB" w14:textId="77777777" w:rsidR="00580B7D" w:rsidRPr="008913CE" w:rsidRDefault="00580B7D" w:rsidP="00A53405">
            <w:pPr>
              <w:rPr>
                <w:rFonts w:cs="Arial"/>
                <w:bCs/>
                <w:sz w:val="32"/>
                <w:szCs w:val="32"/>
              </w:rPr>
            </w:pPr>
            <w:r w:rsidRPr="008913CE">
              <w:rPr>
                <w:rFonts w:cs="Arial"/>
                <w:bCs/>
                <w:sz w:val="32"/>
                <w:szCs w:val="32"/>
              </w:rPr>
              <w:t>Sólo se responsabiliza a la autoridad contratante, como en el caso de la Ley de Adquisiciones.</w:t>
            </w:r>
          </w:p>
          <w:p w14:paraId="57516540" w14:textId="77777777" w:rsidR="00580B7D" w:rsidRPr="008913CE" w:rsidRDefault="00580B7D" w:rsidP="00A53405">
            <w:pPr>
              <w:rPr>
                <w:rFonts w:cs="Arial"/>
                <w:bCs/>
                <w:sz w:val="32"/>
                <w:szCs w:val="32"/>
              </w:rPr>
            </w:pPr>
          </w:p>
          <w:p w14:paraId="68A62CE0" w14:textId="77777777" w:rsidR="00580B7D" w:rsidRPr="008913CE" w:rsidRDefault="00580B7D" w:rsidP="00A53405">
            <w:pPr>
              <w:rPr>
                <w:rFonts w:cs="Arial"/>
                <w:bCs/>
                <w:sz w:val="32"/>
                <w:szCs w:val="32"/>
              </w:rPr>
            </w:pPr>
          </w:p>
          <w:p w14:paraId="4A148B67" w14:textId="77777777" w:rsidR="00580B7D" w:rsidRPr="008913CE" w:rsidRDefault="00580B7D" w:rsidP="00A53405">
            <w:pPr>
              <w:rPr>
                <w:rFonts w:cs="Arial"/>
                <w:bCs/>
                <w:sz w:val="32"/>
                <w:szCs w:val="32"/>
              </w:rPr>
            </w:pPr>
          </w:p>
          <w:p w14:paraId="1134DC31" w14:textId="77777777" w:rsidR="00580B7D" w:rsidRPr="008913CE" w:rsidRDefault="00580B7D" w:rsidP="00A53405">
            <w:pPr>
              <w:rPr>
                <w:rFonts w:cs="Arial"/>
                <w:bCs/>
                <w:sz w:val="32"/>
                <w:szCs w:val="32"/>
              </w:rPr>
            </w:pPr>
          </w:p>
          <w:p w14:paraId="33EFFB40" w14:textId="77777777" w:rsidR="00580B7D" w:rsidRPr="008913CE" w:rsidRDefault="00580B7D" w:rsidP="00A53405">
            <w:pPr>
              <w:rPr>
                <w:rFonts w:cs="Arial"/>
                <w:bCs/>
                <w:sz w:val="32"/>
                <w:szCs w:val="32"/>
              </w:rPr>
            </w:pPr>
          </w:p>
          <w:p w14:paraId="1886899D" w14:textId="77777777" w:rsidR="00580B7D" w:rsidRPr="008913CE" w:rsidRDefault="00580B7D" w:rsidP="00A53405">
            <w:pPr>
              <w:rPr>
                <w:rFonts w:cs="Arial"/>
                <w:bCs/>
                <w:sz w:val="32"/>
                <w:szCs w:val="32"/>
              </w:rPr>
            </w:pPr>
          </w:p>
          <w:p w14:paraId="7C5A0AD2" w14:textId="77777777" w:rsidR="00580B7D" w:rsidRPr="008913CE" w:rsidRDefault="00580B7D" w:rsidP="00A53405">
            <w:pPr>
              <w:rPr>
                <w:rFonts w:cs="Arial"/>
                <w:bCs/>
                <w:sz w:val="32"/>
                <w:szCs w:val="32"/>
              </w:rPr>
            </w:pPr>
          </w:p>
          <w:p w14:paraId="255E22BC" w14:textId="77777777" w:rsidR="00580B7D" w:rsidRPr="008913CE" w:rsidRDefault="00580B7D" w:rsidP="00A53405">
            <w:pPr>
              <w:rPr>
                <w:rFonts w:cs="Arial"/>
                <w:bCs/>
                <w:sz w:val="32"/>
                <w:szCs w:val="32"/>
              </w:rPr>
            </w:pPr>
          </w:p>
          <w:p w14:paraId="2767574C" w14:textId="77777777" w:rsidR="00580B7D" w:rsidRPr="008913CE" w:rsidRDefault="00580B7D" w:rsidP="00A53405">
            <w:pPr>
              <w:rPr>
                <w:rFonts w:cs="Arial"/>
                <w:bCs/>
                <w:sz w:val="32"/>
                <w:szCs w:val="32"/>
              </w:rPr>
            </w:pPr>
          </w:p>
          <w:p w14:paraId="428CBFA6" w14:textId="77777777" w:rsidR="00580B7D" w:rsidRPr="008913CE" w:rsidRDefault="00580B7D" w:rsidP="00A53405">
            <w:pPr>
              <w:rPr>
                <w:rFonts w:cs="Arial"/>
                <w:bCs/>
                <w:sz w:val="32"/>
                <w:szCs w:val="32"/>
              </w:rPr>
            </w:pPr>
          </w:p>
          <w:p w14:paraId="2CA11042" w14:textId="77777777" w:rsidR="00580B7D" w:rsidRPr="008913CE" w:rsidRDefault="00580B7D" w:rsidP="00A53405">
            <w:pPr>
              <w:rPr>
                <w:rFonts w:cs="Arial"/>
                <w:bCs/>
                <w:sz w:val="32"/>
                <w:szCs w:val="32"/>
              </w:rPr>
            </w:pPr>
          </w:p>
          <w:p w14:paraId="39F97C5C" w14:textId="77777777" w:rsidR="00580B7D" w:rsidRPr="008913CE" w:rsidRDefault="00580B7D" w:rsidP="00A53405">
            <w:pPr>
              <w:rPr>
                <w:rFonts w:cs="Arial"/>
                <w:bCs/>
                <w:sz w:val="32"/>
                <w:szCs w:val="32"/>
              </w:rPr>
            </w:pPr>
          </w:p>
          <w:p w14:paraId="33249ABB" w14:textId="77777777" w:rsidR="00580B7D" w:rsidRPr="008913CE" w:rsidRDefault="00580B7D" w:rsidP="00A53405">
            <w:pPr>
              <w:rPr>
                <w:rFonts w:cs="Arial"/>
                <w:bCs/>
                <w:sz w:val="32"/>
                <w:szCs w:val="32"/>
              </w:rPr>
            </w:pPr>
          </w:p>
          <w:p w14:paraId="1E50D273" w14:textId="77777777" w:rsidR="00580B7D" w:rsidRPr="008913CE" w:rsidRDefault="00580B7D" w:rsidP="00A53405">
            <w:pPr>
              <w:rPr>
                <w:rFonts w:cs="Arial"/>
                <w:bCs/>
                <w:sz w:val="32"/>
                <w:szCs w:val="32"/>
              </w:rPr>
            </w:pPr>
          </w:p>
          <w:p w14:paraId="1DA64971" w14:textId="77777777" w:rsidR="00580B7D" w:rsidRPr="008913CE" w:rsidRDefault="00580B7D" w:rsidP="00A53405">
            <w:pPr>
              <w:rPr>
                <w:rFonts w:cs="Arial"/>
                <w:bCs/>
                <w:sz w:val="32"/>
                <w:szCs w:val="32"/>
              </w:rPr>
            </w:pPr>
          </w:p>
          <w:p w14:paraId="0F5C285B" w14:textId="77777777" w:rsidR="00580B7D" w:rsidRPr="008913CE" w:rsidRDefault="00580B7D" w:rsidP="00A53405">
            <w:pPr>
              <w:rPr>
                <w:rFonts w:cs="Arial"/>
                <w:bCs/>
                <w:sz w:val="32"/>
                <w:szCs w:val="32"/>
              </w:rPr>
            </w:pPr>
            <w:r w:rsidRPr="008913CE">
              <w:rPr>
                <w:rFonts w:cs="Arial"/>
                <w:bCs/>
                <w:sz w:val="32"/>
                <w:szCs w:val="32"/>
              </w:rPr>
              <w:t>Mismo caso que el anterior: sólo se responsabiliza a la autoridad contratante.</w:t>
            </w:r>
          </w:p>
        </w:tc>
      </w:tr>
    </w:tbl>
    <w:p w14:paraId="4C1DCDAB" w14:textId="77777777" w:rsidR="00580B7D" w:rsidRPr="008913CE" w:rsidRDefault="00580B7D" w:rsidP="00A53405">
      <w:pPr>
        <w:rPr>
          <w:rFonts w:cs="Arial"/>
          <w:bCs/>
          <w:sz w:val="32"/>
          <w:szCs w:val="32"/>
        </w:rPr>
      </w:pPr>
    </w:p>
    <w:p w14:paraId="2E67EB78" w14:textId="77777777" w:rsidR="00F54AA0" w:rsidRDefault="00903164" w:rsidP="00A53405">
      <w:pPr>
        <w:rPr>
          <w:rFonts w:cs="Arial"/>
          <w:bCs/>
          <w:sz w:val="32"/>
          <w:szCs w:val="32"/>
        </w:rPr>
      </w:pPr>
      <w:r w:rsidRPr="008913CE">
        <w:rPr>
          <w:rFonts w:cs="Arial"/>
          <w:bCs/>
          <w:sz w:val="32"/>
          <w:szCs w:val="32"/>
        </w:rPr>
        <w:t>En este orden de argumentos y fundamentos, acudimos, a falta de una Ley local de Res</w:t>
      </w:r>
      <w:r w:rsidR="00F54AA0" w:rsidRPr="008913CE">
        <w:rPr>
          <w:rFonts w:cs="Arial"/>
          <w:bCs/>
          <w:sz w:val="32"/>
          <w:szCs w:val="32"/>
        </w:rPr>
        <w:t>ponsabilidades Administrativas, a la Ley General de la misma materia, la cual establece, para efectos de lo que nos interesa, lo siguiente:</w:t>
      </w:r>
    </w:p>
    <w:p w14:paraId="63C125F8" w14:textId="77777777" w:rsidR="000475D1" w:rsidRPr="008913CE" w:rsidRDefault="000475D1" w:rsidP="00A53405">
      <w:pPr>
        <w:rPr>
          <w:rFonts w:cs="Arial"/>
          <w:bCs/>
          <w:sz w:val="32"/>
          <w:szCs w:val="32"/>
        </w:rPr>
      </w:pPr>
    </w:p>
    <w:p w14:paraId="03DA90F6" w14:textId="77777777" w:rsidR="00633EB7" w:rsidRPr="008913CE" w:rsidRDefault="00F54AA0" w:rsidP="00633EB7">
      <w:pPr>
        <w:rPr>
          <w:i/>
          <w:sz w:val="28"/>
          <w:szCs w:val="28"/>
        </w:rPr>
      </w:pPr>
      <w:r w:rsidRPr="008913CE">
        <w:rPr>
          <w:bCs/>
          <w:sz w:val="32"/>
          <w:szCs w:val="32"/>
        </w:rPr>
        <w:t xml:space="preserve"> </w:t>
      </w:r>
      <w:bookmarkStart w:id="2" w:name="Artículo_49"/>
      <w:r w:rsidR="00633EB7" w:rsidRPr="008913CE">
        <w:rPr>
          <w:b/>
          <w:i/>
          <w:sz w:val="28"/>
          <w:szCs w:val="28"/>
        </w:rPr>
        <w:t>Artículo 49</w:t>
      </w:r>
      <w:bookmarkEnd w:id="2"/>
      <w:r w:rsidR="00633EB7" w:rsidRPr="008913CE">
        <w:rPr>
          <w:b/>
          <w:i/>
          <w:sz w:val="28"/>
          <w:szCs w:val="28"/>
        </w:rPr>
        <w:t>.</w:t>
      </w:r>
      <w:r w:rsidR="00633EB7" w:rsidRPr="008913CE">
        <w:rPr>
          <w:i/>
          <w:sz w:val="28"/>
          <w:szCs w:val="28"/>
        </w:rPr>
        <w:t xml:space="preserve"> Incurrirá en Falta administrativa no grave el servidor público cuyos actos u omisiones incumplan o transgredan lo contenido en las obligaciones siguientes:</w:t>
      </w:r>
    </w:p>
    <w:p w14:paraId="72F7D620" w14:textId="77777777" w:rsidR="00FB432E" w:rsidRPr="008913CE" w:rsidRDefault="00633EB7" w:rsidP="00A53405">
      <w:pPr>
        <w:rPr>
          <w:rFonts w:cs="Arial"/>
          <w:bCs/>
          <w:i/>
          <w:sz w:val="28"/>
          <w:szCs w:val="28"/>
        </w:rPr>
      </w:pPr>
      <w:r w:rsidRPr="008913CE">
        <w:rPr>
          <w:rFonts w:cs="Arial"/>
          <w:bCs/>
          <w:i/>
          <w:sz w:val="28"/>
          <w:szCs w:val="28"/>
        </w:rPr>
        <w:t>….</w:t>
      </w:r>
    </w:p>
    <w:p w14:paraId="28DE82A3" w14:textId="77777777" w:rsidR="00D220E3" w:rsidRPr="008913CE" w:rsidRDefault="00D220E3" w:rsidP="00D220E3">
      <w:pPr>
        <w:ind w:left="1296" w:hanging="720"/>
        <w:rPr>
          <w:i/>
          <w:sz w:val="28"/>
          <w:szCs w:val="28"/>
        </w:rPr>
      </w:pPr>
      <w:r w:rsidRPr="008913CE">
        <w:rPr>
          <w:b/>
          <w:i/>
          <w:sz w:val="28"/>
          <w:szCs w:val="28"/>
        </w:rPr>
        <w:t>II.</w:t>
      </w:r>
      <w:r w:rsidRPr="008913CE">
        <w:rPr>
          <w:b/>
          <w:i/>
          <w:sz w:val="28"/>
          <w:szCs w:val="28"/>
        </w:rPr>
        <w:tab/>
      </w:r>
      <w:r w:rsidRPr="008913CE">
        <w:rPr>
          <w:i/>
          <w:sz w:val="28"/>
          <w:szCs w:val="28"/>
        </w:rPr>
        <w:t>Denunciar los actos u omisiones que en ejercicio de sus funciones llegare a advertir, que puedan constituir Faltas administrativas, en términos del artículo 93 de la presente Ley;</w:t>
      </w:r>
    </w:p>
    <w:p w14:paraId="7B46682D" w14:textId="77777777" w:rsidR="00D220E3" w:rsidRPr="008913CE" w:rsidRDefault="00D220E3" w:rsidP="00D220E3">
      <w:pPr>
        <w:ind w:left="1296" w:hanging="720"/>
        <w:rPr>
          <w:i/>
          <w:sz w:val="28"/>
          <w:szCs w:val="28"/>
        </w:rPr>
      </w:pPr>
    </w:p>
    <w:p w14:paraId="571772B1" w14:textId="77777777" w:rsidR="00D220E3" w:rsidRPr="008913CE" w:rsidRDefault="00D220E3" w:rsidP="00D220E3">
      <w:pPr>
        <w:ind w:left="1296" w:hanging="720"/>
        <w:rPr>
          <w:rFonts w:cs="Arial"/>
          <w:i/>
          <w:sz w:val="28"/>
          <w:szCs w:val="28"/>
          <w:lang w:val="es-ES"/>
        </w:rPr>
      </w:pPr>
      <w:r w:rsidRPr="008913CE">
        <w:rPr>
          <w:rFonts w:cs="Arial"/>
          <w:b/>
          <w:i/>
          <w:sz w:val="28"/>
          <w:szCs w:val="28"/>
          <w:lang w:val="es-ES"/>
        </w:rPr>
        <w:t>VI.</w:t>
      </w:r>
      <w:r w:rsidRPr="008913CE">
        <w:rPr>
          <w:rFonts w:cs="Arial"/>
          <w:b/>
          <w:i/>
          <w:sz w:val="28"/>
          <w:szCs w:val="28"/>
          <w:lang w:val="es-ES"/>
        </w:rPr>
        <w:tab/>
      </w:r>
      <w:r w:rsidRPr="008913CE">
        <w:rPr>
          <w:rFonts w:cs="Arial"/>
          <w:i/>
          <w:sz w:val="28"/>
          <w:szCs w:val="28"/>
          <w:lang w:val="es-ES"/>
        </w:rPr>
        <w:t>Supervisar que los Servidores Públicos sujetos a su dirección, cumplan con las disposiciones de este artículo;</w:t>
      </w:r>
    </w:p>
    <w:p w14:paraId="3997E351" w14:textId="77777777" w:rsidR="00D220E3" w:rsidRPr="008913CE" w:rsidRDefault="00D220E3" w:rsidP="00D220E3">
      <w:pPr>
        <w:ind w:left="1296" w:hanging="720"/>
        <w:rPr>
          <w:rFonts w:cs="Arial"/>
          <w:lang w:val="es-ES"/>
        </w:rPr>
      </w:pPr>
    </w:p>
    <w:p w14:paraId="12F86D4D" w14:textId="77777777" w:rsidR="00D220E3" w:rsidRPr="008913CE" w:rsidRDefault="00D220E3" w:rsidP="00D220E3">
      <w:pPr>
        <w:ind w:firstLine="288"/>
        <w:rPr>
          <w:rFonts w:cs="Arial"/>
          <w:i/>
          <w:sz w:val="28"/>
          <w:szCs w:val="28"/>
          <w:lang w:val="es-ES"/>
        </w:rPr>
      </w:pPr>
      <w:bookmarkStart w:id="3" w:name="Artículo_62"/>
      <w:r w:rsidRPr="008913CE">
        <w:rPr>
          <w:rFonts w:cs="Arial"/>
          <w:b/>
          <w:i/>
          <w:sz w:val="28"/>
          <w:szCs w:val="28"/>
          <w:lang w:val="es-ES"/>
        </w:rPr>
        <w:t>Artículo 62</w:t>
      </w:r>
      <w:bookmarkEnd w:id="3"/>
      <w:r w:rsidRPr="008913CE">
        <w:rPr>
          <w:rFonts w:cs="Arial"/>
          <w:b/>
          <w:i/>
          <w:sz w:val="28"/>
          <w:szCs w:val="28"/>
          <w:lang w:val="es-ES"/>
        </w:rPr>
        <w:t xml:space="preserve">. </w:t>
      </w:r>
      <w:r w:rsidRPr="008913CE">
        <w:rPr>
          <w:rFonts w:cs="Arial"/>
          <w:i/>
          <w:sz w:val="28"/>
          <w:szCs w:val="28"/>
          <w:lang w:val="es-ES"/>
        </w:rPr>
        <w:t>Será responsable de encubrimiento</w:t>
      </w:r>
      <w:r w:rsidRPr="008913CE">
        <w:rPr>
          <w:rFonts w:cs="Arial"/>
          <w:b/>
          <w:i/>
          <w:sz w:val="28"/>
          <w:szCs w:val="28"/>
          <w:lang w:val="es-ES"/>
        </w:rPr>
        <w:t xml:space="preserve"> </w:t>
      </w:r>
      <w:r w:rsidRPr="008913CE">
        <w:rPr>
          <w:rFonts w:cs="Arial"/>
          <w:i/>
          <w:sz w:val="28"/>
          <w:szCs w:val="28"/>
          <w:lang w:val="es-ES"/>
        </w:rPr>
        <w:t>el servidor público que</w:t>
      </w:r>
      <w:r w:rsidRPr="008913CE">
        <w:rPr>
          <w:rFonts w:cs="Arial"/>
          <w:b/>
          <w:i/>
          <w:sz w:val="28"/>
          <w:szCs w:val="28"/>
          <w:lang w:val="es-ES"/>
        </w:rPr>
        <w:t xml:space="preserve"> </w:t>
      </w:r>
      <w:r w:rsidRPr="008913CE">
        <w:rPr>
          <w:rFonts w:cs="Arial"/>
          <w:i/>
          <w:sz w:val="28"/>
          <w:szCs w:val="28"/>
          <w:lang w:val="es-ES"/>
        </w:rPr>
        <w:t>cuando</w:t>
      </w:r>
      <w:r w:rsidRPr="008913CE">
        <w:rPr>
          <w:rFonts w:cs="Arial"/>
          <w:b/>
          <w:i/>
          <w:sz w:val="28"/>
          <w:szCs w:val="28"/>
          <w:lang w:val="es-ES"/>
        </w:rPr>
        <w:t xml:space="preserve"> </w:t>
      </w:r>
      <w:r w:rsidRPr="008913CE">
        <w:rPr>
          <w:rFonts w:cs="Arial"/>
          <w:i/>
          <w:sz w:val="28"/>
          <w:szCs w:val="28"/>
          <w:lang w:val="es-ES"/>
        </w:rPr>
        <w:t>en el ejercicio de sus funciones llegare a advertir actos u omisiones que pudieren constituir Faltas administrativas, realice deliberadamente alguna conducta para su ocultamiento.</w:t>
      </w:r>
    </w:p>
    <w:p w14:paraId="5F85D267" w14:textId="77777777" w:rsidR="00D220E3" w:rsidRPr="008913CE" w:rsidRDefault="00D220E3" w:rsidP="00D220E3">
      <w:pPr>
        <w:rPr>
          <w:rFonts w:cs="Arial"/>
          <w:i/>
          <w:sz w:val="28"/>
          <w:szCs w:val="28"/>
          <w:lang w:val="es-ES"/>
        </w:rPr>
      </w:pPr>
    </w:p>
    <w:p w14:paraId="2BE5926F" w14:textId="77777777" w:rsidR="00D220E3" w:rsidRPr="008913CE" w:rsidRDefault="00D220E3" w:rsidP="00D220E3">
      <w:pPr>
        <w:rPr>
          <w:i/>
          <w:sz w:val="28"/>
          <w:szCs w:val="28"/>
        </w:rPr>
      </w:pPr>
      <w:bookmarkStart w:id="4" w:name="Artículo_64"/>
      <w:r w:rsidRPr="008913CE">
        <w:rPr>
          <w:b/>
          <w:i/>
          <w:sz w:val="28"/>
          <w:szCs w:val="28"/>
        </w:rPr>
        <w:t>Artículo 64</w:t>
      </w:r>
      <w:bookmarkEnd w:id="4"/>
      <w:r w:rsidRPr="008913CE">
        <w:rPr>
          <w:b/>
          <w:i/>
          <w:sz w:val="28"/>
          <w:szCs w:val="28"/>
        </w:rPr>
        <w:t>.</w:t>
      </w:r>
      <w:r w:rsidRPr="008913CE">
        <w:rPr>
          <w:i/>
          <w:sz w:val="28"/>
          <w:szCs w:val="28"/>
        </w:rPr>
        <w:t xml:space="preserve"> Los Servidores Públicos responsables de la investigación, substanciación y resolución de las Faltas administrativas incurrirán en obstrucción de la justicia cuando:</w:t>
      </w:r>
    </w:p>
    <w:p w14:paraId="212F7E13" w14:textId="77777777" w:rsidR="00D220E3" w:rsidRPr="008913CE" w:rsidRDefault="00D220E3" w:rsidP="00D220E3">
      <w:pPr>
        <w:rPr>
          <w:i/>
          <w:sz w:val="28"/>
          <w:szCs w:val="28"/>
        </w:rPr>
      </w:pPr>
    </w:p>
    <w:p w14:paraId="360458E6" w14:textId="77777777" w:rsidR="00D220E3" w:rsidRPr="008913CE" w:rsidRDefault="00D220E3" w:rsidP="00D220E3">
      <w:pPr>
        <w:numPr>
          <w:ilvl w:val="0"/>
          <w:numId w:val="5"/>
        </w:numPr>
        <w:rPr>
          <w:i/>
          <w:sz w:val="28"/>
          <w:szCs w:val="28"/>
        </w:rPr>
      </w:pPr>
      <w:r w:rsidRPr="008913CE">
        <w:rPr>
          <w:i/>
          <w:sz w:val="28"/>
          <w:szCs w:val="28"/>
        </w:rPr>
        <w:t>Realicen cualquier acto que simule conductas no graves durante la investigación de actos u omisiones calificados como graves en la presente Ley y demás disposiciones aplicables;</w:t>
      </w:r>
    </w:p>
    <w:p w14:paraId="5FD339A8" w14:textId="77777777" w:rsidR="00D220E3" w:rsidRPr="008913CE" w:rsidRDefault="00D220E3" w:rsidP="00D220E3">
      <w:pPr>
        <w:ind w:left="1296" w:hanging="720"/>
        <w:rPr>
          <w:b/>
          <w:i/>
          <w:sz w:val="28"/>
          <w:szCs w:val="28"/>
        </w:rPr>
      </w:pPr>
    </w:p>
    <w:p w14:paraId="4557D486" w14:textId="77777777" w:rsidR="00D220E3" w:rsidRPr="008913CE" w:rsidRDefault="00D220E3" w:rsidP="00D220E3">
      <w:pPr>
        <w:numPr>
          <w:ilvl w:val="0"/>
          <w:numId w:val="5"/>
        </w:numPr>
        <w:rPr>
          <w:rFonts w:cs="Arial"/>
          <w:i/>
          <w:sz w:val="28"/>
          <w:szCs w:val="28"/>
        </w:rPr>
      </w:pPr>
      <w:r w:rsidRPr="008913CE">
        <w:rPr>
          <w:rFonts w:cs="Arial"/>
          <w:i/>
          <w:sz w:val="28"/>
          <w:szCs w:val="28"/>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w:t>
      </w:r>
    </w:p>
    <w:p w14:paraId="5580E122" w14:textId="77777777" w:rsidR="00633EB7" w:rsidRPr="008913CE" w:rsidRDefault="00633EB7" w:rsidP="00A53405">
      <w:pPr>
        <w:rPr>
          <w:rFonts w:cs="Arial"/>
          <w:bCs/>
          <w:i/>
          <w:sz w:val="28"/>
          <w:szCs w:val="28"/>
        </w:rPr>
      </w:pPr>
    </w:p>
    <w:p w14:paraId="4C49C7FE" w14:textId="77777777" w:rsidR="00D220E3" w:rsidRDefault="00227AC3" w:rsidP="00A53405">
      <w:pPr>
        <w:rPr>
          <w:rFonts w:cs="Arial"/>
          <w:bCs/>
          <w:sz w:val="28"/>
          <w:szCs w:val="28"/>
        </w:rPr>
      </w:pPr>
      <w:r w:rsidRPr="008913CE">
        <w:rPr>
          <w:rFonts w:cs="Arial"/>
          <w:bCs/>
          <w:sz w:val="28"/>
          <w:szCs w:val="28"/>
        </w:rPr>
        <w:t>Como destaca</w:t>
      </w:r>
      <w:r w:rsidR="00D220E3" w:rsidRPr="008913CE">
        <w:rPr>
          <w:rFonts w:cs="Arial"/>
          <w:bCs/>
          <w:sz w:val="28"/>
          <w:szCs w:val="28"/>
        </w:rPr>
        <w:t>, estos son los dispositivos que, de forma más “cercana”, se podrían interpretar como probablemente aplicables también a los contralores, titulares o responsables en cada caso concreto dentro de las contralorías. Pero</w:t>
      </w:r>
      <w:r w:rsidR="00911CD4" w:rsidRPr="008913CE">
        <w:rPr>
          <w:rFonts w:cs="Arial"/>
          <w:bCs/>
          <w:sz w:val="28"/>
          <w:szCs w:val="28"/>
        </w:rPr>
        <w:t>, no es así;</w:t>
      </w:r>
      <w:r w:rsidR="00D220E3" w:rsidRPr="008913CE">
        <w:rPr>
          <w:rFonts w:cs="Arial"/>
          <w:bCs/>
          <w:sz w:val="28"/>
          <w:szCs w:val="28"/>
        </w:rPr>
        <w:t xml:space="preserve"> el resto de la Ley General de Responsabilidades Administrativas deja entrever, al igual que la Ley de Adquisiciones del estado, que el régimen de responsabilidades es aplicable de manera principal y casi única a los servidores públicos que contratan bienes, obras y servicios y, a los proveedores. Quedando la percepción de que todos pueden cometer faltas administrativas y delitos de corrupción, menos los contralores, lo cual plantea un supuesto falso, equivocado y fuera de la realidad. Toda autoridad, incluyendo a un contralor, es responsable por no cumplir con su encomienda, con lo que la ley le mandata, en especial, cuando se trata de supervisar que los servidores públicos y los particulares que tratan con ellos, se sujeten a la normatividad aplicable.</w:t>
      </w:r>
    </w:p>
    <w:p w14:paraId="458A31AA" w14:textId="77777777" w:rsidR="000475D1" w:rsidRPr="008913CE" w:rsidRDefault="000475D1" w:rsidP="00A53405">
      <w:pPr>
        <w:rPr>
          <w:rFonts w:cs="Arial"/>
          <w:bCs/>
          <w:sz w:val="28"/>
          <w:szCs w:val="28"/>
        </w:rPr>
      </w:pPr>
    </w:p>
    <w:p w14:paraId="61A03127" w14:textId="77777777" w:rsidR="0005055E" w:rsidRDefault="0005055E" w:rsidP="00A53405">
      <w:pPr>
        <w:rPr>
          <w:rFonts w:cs="Arial"/>
          <w:bCs/>
          <w:sz w:val="28"/>
          <w:szCs w:val="28"/>
        </w:rPr>
      </w:pPr>
      <w:r w:rsidRPr="008913CE">
        <w:rPr>
          <w:rFonts w:cs="Arial"/>
          <w:bCs/>
          <w:sz w:val="28"/>
          <w:szCs w:val="28"/>
        </w:rPr>
        <w:t>Por otra parte, el Código Penal del Estado,  plantea el siguiente delito:</w:t>
      </w:r>
    </w:p>
    <w:p w14:paraId="598AA2AC" w14:textId="77777777" w:rsidR="000475D1" w:rsidRPr="008913CE" w:rsidRDefault="000475D1" w:rsidP="00A53405">
      <w:pPr>
        <w:rPr>
          <w:rFonts w:cs="Arial"/>
          <w:bCs/>
          <w:sz w:val="28"/>
          <w:szCs w:val="28"/>
        </w:rPr>
      </w:pPr>
    </w:p>
    <w:p w14:paraId="368F83D7" w14:textId="77777777" w:rsidR="0005055E" w:rsidRPr="008913CE" w:rsidRDefault="0005055E" w:rsidP="0005055E">
      <w:pPr>
        <w:rPr>
          <w:rFonts w:cs="Arial"/>
          <w:bCs/>
          <w:sz w:val="28"/>
          <w:szCs w:val="28"/>
        </w:rPr>
      </w:pPr>
      <w:r w:rsidRPr="008913CE">
        <w:rPr>
          <w:rFonts w:cs="Arial"/>
          <w:bCs/>
          <w:sz w:val="28"/>
          <w:szCs w:val="28"/>
        </w:rPr>
        <w:t>Artículo 458 (Encubrimiento de delitos cometidos por servidores públicos)</w:t>
      </w:r>
    </w:p>
    <w:p w14:paraId="3AC1A367" w14:textId="77777777" w:rsidR="0005055E" w:rsidRPr="008913CE" w:rsidRDefault="0005055E" w:rsidP="0005055E">
      <w:pPr>
        <w:rPr>
          <w:rFonts w:cs="Arial"/>
          <w:bCs/>
          <w:sz w:val="28"/>
          <w:szCs w:val="28"/>
        </w:rPr>
      </w:pPr>
    </w:p>
    <w:p w14:paraId="31A66728" w14:textId="77777777" w:rsidR="0005055E" w:rsidRPr="008913CE" w:rsidRDefault="0005055E" w:rsidP="0005055E">
      <w:pPr>
        <w:rPr>
          <w:rFonts w:cs="Arial"/>
          <w:bCs/>
          <w:sz w:val="28"/>
          <w:szCs w:val="28"/>
        </w:rPr>
      </w:pPr>
      <w:r w:rsidRPr="008913CE">
        <w:rPr>
          <w:rFonts w:cs="Arial"/>
          <w:bCs/>
          <w:sz w:val="28"/>
          <w:szCs w:val="28"/>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14:paraId="57D040F9" w14:textId="77777777" w:rsidR="00D220E3" w:rsidRDefault="00E718F2" w:rsidP="00A53405">
      <w:pPr>
        <w:rPr>
          <w:rFonts w:cs="Arial"/>
          <w:bCs/>
          <w:sz w:val="28"/>
          <w:szCs w:val="28"/>
        </w:rPr>
      </w:pPr>
      <w:r w:rsidRPr="008913CE">
        <w:rPr>
          <w:rFonts w:cs="Arial"/>
          <w:bCs/>
          <w:sz w:val="28"/>
          <w:szCs w:val="28"/>
        </w:rPr>
        <w:lastRenderedPageBreak/>
        <w:t>Es decir, estamos ante otro caso, de un delito, que, viéndolo positivamente, podría interpretarse como también aplicable a los contralores, pero  consideramos que su redacción debe ser precisada.</w:t>
      </w:r>
    </w:p>
    <w:p w14:paraId="6B596952" w14:textId="77777777" w:rsidR="000475D1" w:rsidRPr="008913CE" w:rsidRDefault="000475D1" w:rsidP="00A53405">
      <w:pPr>
        <w:rPr>
          <w:rFonts w:cs="Arial"/>
          <w:bCs/>
          <w:sz w:val="28"/>
          <w:szCs w:val="28"/>
        </w:rPr>
      </w:pPr>
    </w:p>
    <w:p w14:paraId="602A58F6" w14:textId="77777777" w:rsidR="00911CD4" w:rsidRDefault="00911CD4" w:rsidP="00A53405">
      <w:pPr>
        <w:rPr>
          <w:rFonts w:cs="Arial"/>
          <w:bCs/>
          <w:sz w:val="28"/>
          <w:szCs w:val="28"/>
        </w:rPr>
      </w:pPr>
      <w:r w:rsidRPr="008913CE">
        <w:rPr>
          <w:rFonts w:cs="Arial"/>
          <w:bCs/>
          <w:sz w:val="28"/>
          <w:szCs w:val="28"/>
        </w:rPr>
        <w:t xml:space="preserve">IV.- Además, consideramos necesario adecuar las disposiciones previstas en los artículo 23, 26, 28, 31 y 81 de la Ley de Adquisiciones, Arrendamientos y Contratación de Servicios para el Estado de Coahuila; todo en aras de perfeccionar las disposiciones que establecen medidas para prevenir la corrupción. </w:t>
      </w:r>
    </w:p>
    <w:p w14:paraId="53A3BE0B" w14:textId="77777777" w:rsidR="000475D1" w:rsidRPr="008913CE" w:rsidRDefault="000475D1" w:rsidP="00A53405">
      <w:pPr>
        <w:rPr>
          <w:rFonts w:cs="Arial"/>
          <w:bCs/>
          <w:sz w:val="28"/>
          <w:szCs w:val="28"/>
        </w:rPr>
      </w:pPr>
    </w:p>
    <w:p w14:paraId="4BBE7C52" w14:textId="77777777" w:rsidR="00B205BF" w:rsidRPr="008913CE" w:rsidRDefault="00E718F2" w:rsidP="00911CD4">
      <w:pPr>
        <w:rPr>
          <w:rFonts w:cs="Arial"/>
          <w:bCs/>
          <w:sz w:val="28"/>
          <w:szCs w:val="28"/>
        </w:rPr>
      </w:pPr>
      <w:r w:rsidRPr="008913CE">
        <w:rPr>
          <w:rFonts w:cs="Arial"/>
          <w:bCs/>
          <w:sz w:val="28"/>
          <w:szCs w:val="28"/>
        </w:rPr>
        <w:t xml:space="preserve">Estas adecuaciones a los ordenamientos multicitados, dotarán de mayor certeza y seguridad  jurídica a las acciones preventivas y correctivas que deben realizarse para evitar actos de corrupción como la contratación de empresas fantasma, y establecerán responsabilidades más claras para las autoridades en cargadas de la supervisión, evaluación, vigilancia y análisis de las operaciones mercantiles celebradas entre los particulares y las entidades públicas, esto es, los contralores. </w:t>
      </w:r>
    </w:p>
    <w:p w14:paraId="65B424D6" w14:textId="77777777" w:rsidR="009E4008" w:rsidRPr="008913CE" w:rsidRDefault="009E4008" w:rsidP="00D962DD">
      <w:pPr>
        <w:spacing w:line="360" w:lineRule="auto"/>
        <w:rPr>
          <w:rFonts w:cs="Arial"/>
          <w:sz w:val="24"/>
          <w:szCs w:val="24"/>
        </w:rPr>
      </w:pPr>
    </w:p>
    <w:p w14:paraId="4AF617C8" w14:textId="77777777" w:rsidR="00D962DD" w:rsidRPr="008913CE" w:rsidRDefault="00D962DD" w:rsidP="00D962DD">
      <w:pPr>
        <w:spacing w:line="360" w:lineRule="auto"/>
        <w:rPr>
          <w:rFonts w:cs="Arial"/>
          <w:sz w:val="28"/>
          <w:szCs w:val="28"/>
        </w:rPr>
      </w:pPr>
      <w:r w:rsidRPr="008913CE">
        <w:rPr>
          <w:rFonts w:cs="Arial"/>
          <w:sz w:val="28"/>
          <w:szCs w:val="28"/>
        </w:rPr>
        <w:t>Por todo lo expuesto, tenemos a bien presentar la presente iniciativa con proyecto de:</w:t>
      </w:r>
    </w:p>
    <w:p w14:paraId="5DFB3F07" w14:textId="77777777" w:rsidR="00D962DD" w:rsidRPr="00DE093E" w:rsidRDefault="00D962DD" w:rsidP="00D962DD">
      <w:pPr>
        <w:spacing w:line="360" w:lineRule="auto"/>
        <w:rPr>
          <w:rFonts w:cs="Arial"/>
          <w:sz w:val="24"/>
          <w:szCs w:val="24"/>
        </w:rPr>
      </w:pPr>
    </w:p>
    <w:p w14:paraId="0AADD48D" w14:textId="77777777" w:rsidR="00D962DD" w:rsidRPr="00DE093E" w:rsidRDefault="00D962DD" w:rsidP="00D962DD">
      <w:pPr>
        <w:spacing w:line="360" w:lineRule="auto"/>
        <w:jc w:val="center"/>
        <w:rPr>
          <w:rFonts w:cs="Arial"/>
          <w:sz w:val="24"/>
          <w:szCs w:val="24"/>
        </w:rPr>
      </w:pPr>
      <w:r w:rsidRPr="00DE093E">
        <w:rPr>
          <w:rFonts w:cs="Arial"/>
          <w:sz w:val="24"/>
          <w:szCs w:val="24"/>
        </w:rPr>
        <w:t>DECRETO</w:t>
      </w:r>
    </w:p>
    <w:p w14:paraId="49BFD301" w14:textId="77777777" w:rsidR="00D962DD" w:rsidRPr="00DE093E" w:rsidRDefault="00D962DD" w:rsidP="00D962DD">
      <w:pPr>
        <w:spacing w:line="360" w:lineRule="auto"/>
        <w:rPr>
          <w:rFonts w:cs="Arial"/>
          <w:b/>
          <w:sz w:val="24"/>
          <w:szCs w:val="24"/>
        </w:rPr>
      </w:pPr>
    </w:p>
    <w:p w14:paraId="5F0EA687" w14:textId="77777777" w:rsidR="00D962DD" w:rsidRPr="00DE093E" w:rsidRDefault="0024399F" w:rsidP="00D962DD">
      <w:pPr>
        <w:spacing w:line="360" w:lineRule="auto"/>
        <w:rPr>
          <w:rFonts w:cs="Arial"/>
          <w:sz w:val="24"/>
          <w:szCs w:val="24"/>
        </w:rPr>
      </w:pPr>
      <w:r w:rsidRPr="00DE093E">
        <w:rPr>
          <w:rFonts w:cs="Arial"/>
          <w:b/>
          <w:sz w:val="24"/>
          <w:szCs w:val="24"/>
        </w:rPr>
        <w:t>ARTÍCULO PRIMERO</w:t>
      </w:r>
      <w:r w:rsidR="00D962DD" w:rsidRPr="00DE093E">
        <w:rPr>
          <w:rFonts w:cs="Arial"/>
          <w:b/>
          <w:sz w:val="24"/>
          <w:szCs w:val="24"/>
        </w:rPr>
        <w:t>:</w:t>
      </w:r>
      <w:r w:rsidR="00E718F2" w:rsidRPr="00DE093E">
        <w:rPr>
          <w:rFonts w:cs="Arial"/>
          <w:sz w:val="24"/>
          <w:szCs w:val="24"/>
        </w:rPr>
        <w:t xml:space="preserve"> S</w:t>
      </w:r>
      <w:r w:rsidRPr="00DE093E">
        <w:rPr>
          <w:rFonts w:cs="Arial"/>
          <w:sz w:val="24"/>
          <w:szCs w:val="24"/>
        </w:rPr>
        <w:t xml:space="preserve">e modifica el contenido del artículo 27, Se adiciona un cuarto párrafo al artículo 28, se modifica el contenido del artículo 31, se modifica </w:t>
      </w:r>
      <w:r w:rsidR="005D4B29" w:rsidRPr="00DE093E">
        <w:rPr>
          <w:rFonts w:cs="Arial"/>
          <w:sz w:val="24"/>
          <w:szCs w:val="24"/>
        </w:rPr>
        <w:t>el contenido del segundo párrafo</w:t>
      </w:r>
      <w:r w:rsidRPr="00DE093E">
        <w:rPr>
          <w:rFonts w:cs="Arial"/>
          <w:sz w:val="24"/>
          <w:szCs w:val="24"/>
        </w:rPr>
        <w:t xml:space="preserve"> y se adiciona un tercero al artículo 81,</w:t>
      </w:r>
      <w:r w:rsidR="005D4B29" w:rsidRPr="00DE093E">
        <w:rPr>
          <w:rFonts w:cs="Arial"/>
          <w:sz w:val="24"/>
          <w:szCs w:val="24"/>
        </w:rPr>
        <w:t xml:space="preserve"> y se adicionan dos párrafos al artículo 91,</w:t>
      </w:r>
      <w:r w:rsidRPr="00DE093E">
        <w:rPr>
          <w:rFonts w:cs="Arial"/>
          <w:sz w:val="24"/>
          <w:szCs w:val="24"/>
        </w:rPr>
        <w:t xml:space="preserve"> todos de la Ley de Adquisiciones, Arrendamientos y Contratación de Servicios para el Estado de Coahuila de Zaragoza, para quedar como sigue.</w:t>
      </w:r>
    </w:p>
    <w:p w14:paraId="501768BA" w14:textId="77777777" w:rsidR="000475D1" w:rsidRPr="00DE093E" w:rsidRDefault="000475D1" w:rsidP="00D962DD">
      <w:pPr>
        <w:spacing w:line="360" w:lineRule="auto"/>
        <w:rPr>
          <w:rFonts w:cs="Arial"/>
          <w:sz w:val="24"/>
          <w:szCs w:val="24"/>
        </w:rPr>
      </w:pPr>
    </w:p>
    <w:p w14:paraId="2D197FB0" w14:textId="77777777" w:rsidR="0024399F" w:rsidRPr="00DE093E" w:rsidRDefault="0024399F" w:rsidP="0024399F">
      <w:pPr>
        <w:rPr>
          <w:rFonts w:cs="Arial"/>
          <w:b/>
          <w:bCs/>
          <w:sz w:val="24"/>
          <w:szCs w:val="24"/>
        </w:rPr>
      </w:pPr>
      <w:r w:rsidRPr="00DE093E">
        <w:rPr>
          <w:rFonts w:cs="Arial"/>
          <w:b/>
          <w:bCs/>
          <w:sz w:val="24"/>
          <w:szCs w:val="24"/>
        </w:rPr>
        <w:t>Artículo 27.-</w:t>
      </w:r>
      <w:r w:rsidRPr="00DE093E">
        <w:rPr>
          <w:rFonts w:cs="Arial"/>
          <w:bCs/>
          <w:sz w:val="24"/>
          <w:szCs w:val="24"/>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 </w:t>
      </w:r>
      <w:r w:rsidRPr="00DE093E">
        <w:rPr>
          <w:rFonts w:cs="Arial"/>
          <w:b/>
          <w:bCs/>
          <w:sz w:val="24"/>
          <w:szCs w:val="24"/>
        </w:rPr>
        <w:t xml:space="preserve">y se fincarán las responsabilidades correspondientes a los servidores públicos involucrados, a los proveedores en lo que corresponda y, en su caso, a los responsables dentro de los órganos de </w:t>
      </w:r>
      <w:r w:rsidRPr="00DE093E">
        <w:rPr>
          <w:rFonts w:cs="Arial"/>
          <w:b/>
          <w:bCs/>
          <w:sz w:val="24"/>
          <w:szCs w:val="24"/>
        </w:rPr>
        <w:lastRenderedPageBreak/>
        <w:t>control, cuando se acredite que incumplieron</w:t>
      </w:r>
      <w:r w:rsidR="00E718F2" w:rsidRPr="00DE093E">
        <w:rPr>
          <w:rFonts w:cs="Arial"/>
          <w:b/>
          <w:bCs/>
          <w:sz w:val="24"/>
          <w:szCs w:val="24"/>
        </w:rPr>
        <w:t xml:space="preserve"> dolosamente</w:t>
      </w:r>
      <w:r w:rsidRPr="00DE093E">
        <w:rPr>
          <w:rFonts w:cs="Arial"/>
          <w:b/>
          <w:bCs/>
          <w:sz w:val="24"/>
          <w:szCs w:val="24"/>
        </w:rPr>
        <w:t xml:space="preserve"> con sus deberes para favorecer este tipo de contratos.</w:t>
      </w:r>
    </w:p>
    <w:p w14:paraId="46444DCA" w14:textId="77777777" w:rsidR="000475D1" w:rsidRPr="00DE093E" w:rsidRDefault="000475D1" w:rsidP="0024399F">
      <w:pPr>
        <w:rPr>
          <w:rFonts w:cs="Arial"/>
          <w:b/>
          <w:bCs/>
          <w:sz w:val="24"/>
          <w:szCs w:val="24"/>
        </w:rPr>
      </w:pPr>
    </w:p>
    <w:p w14:paraId="456929D4" w14:textId="77777777" w:rsidR="0024399F" w:rsidRPr="00DE093E" w:rsidRDefault="0076168E" w:rsidP="0024399F">
      <w:pPr>
        <w:rPr>
          <w:rFonts w:cs="Arial"/>
          <w:b/>
          <w:bCs/>
          <w:sz w:val="24"/>
          <w:szCs w:val="24"/>
        </w:rPr>
      </w:pPr>
      <w:r w:rsidRPr="00DE093E">
        <w:rPr>
          <w:rFonts w:cs="Arial"/>
          <w:b/>
          <w:bCs/>
          <w:sz w:val="24"/>
          <w:szCs w:val="24"/>
        </w:rPr>
        <w:t>…..</w:t>
      </w:r>
    </w:p>
    <w:p w14:paraId="6E7695FC" w14:textId="77777777" w:rsidR="000475D1" w:rsidRPr="00DE093E" w:rsidRDefault="000475D1" w:rsidP="0024399F">
      <w:pPr>
        <w:rPr>
          <w:rFonts w:cs="Arial"/>
          <w:b/>
          <w:bCs/>
          <w:sz w:val="24"/>
          <w:szCs w:val="24"/>
        </w:rPr>
      </w:pPr>
    </w:p>
    <w:p w14:paraId="5664DAEF" w14:textId="77777777" w:rsidR="0076168E" w:rsidRPr="00DE093E" w:rsidRDefault="0076168E" w:rsidP="0076168E">
      <w:pPr>
        <w:rPr>
          <w:rFonts w:cs="Arial"/>
          <w:sz w:val="24"/>
          <w:szCs w:val="24"/>
        </w:rPr>
      </w:pPr>
      <w:r w:rsidRPr="00DE093E">
        <w:rPr>
          <w:rFonts w:cs="Arial"/>
          <w:b/>
          <w:sz w:val="24"/>
          <w:szCs w:val="24"/>
        </w:rPr>
        <w:t>Artículo 28.-</w:t>
      </w:r>
      <w:r w:rsidRPr="00DE093E">
        <w:rPr>
          <w:rFonts w:cs="Arial"/>
          <w:sz w:val="24"/>
          <w:szCs w:val="24"/>
        </w:rPr>
        <w:t xml:space="preserve">  Párrafos del primero al tercero…..</w:t>
      </w:r>
    </w:p>
    <w:p w14:paraId="762FDC5C" w14:textId="77777777" w:rsidR="0076168E" w:rsidRPr="00DE093E" w:rsidRDefault="0076168E" w:rsidP="0076168E">
      <w:pPr>
        <w:rPr>
          <w:rFonts w:cs="Arial"/>
          <w:sz w:val="24"/>
          <w:szCs w:val="24"/>
        </w:rPr>
      </w:pPr>
    </w:p>
    <w:p w14:paraId="2525B7F3" w14:textId="77777777" w:rsidR="0076168E" w:rsidRPr="00DE093E" w:rsidRDefault="0076168E" w:rsidP="0076168E">
      <w:pPr>
        <w:rPr>
          <w:rFonts w:cs="Arial"/>
          <w:b/>
          <w:sz w:val="24"/>
          <w:szCs w:val="24"/>
        </w:rPr>
      </w:pPr>
      <w:r w:rsidRPr="00DE093E">
        <w:rPr>
          <w:rFonts w:cs="Arial"/>
          <w:b/>
          <w:sz w:val="24"/>
          <w:szCs w:val="24"/>
        </w:rPr>
        <w:t xml:space="preserve">Sin embargo, en todos los supuestos señalados en este artículo, el órgano de control deberá realizar una verificación del proveedor, comprobando que cumple con los requisitos básicos señalados en esta ley, en especial que no presente conflicto de intereses, así como el domicilio fiscal  y, en </w:t>
      </w:r>
      <w:r w:rsidR="00E718F2" w:rsidRPr="00DE093E">
        <w:rPr>
          <w:rFonts w:cs="Arial"/>
          <w:b/>
          <w:sz w:val="24"/>
          <w:szCs w:val="24"/>
        </w:rPr>
        <w:t>su caso, el lugar donde realiza</w:t>
      </w:r>
      <w:r w:rsidRPr="00DE093E">
        <w:rPr>
          <w:rFonts w:cs="Arial"/>
          <w:b/>
          <w:sz w:val="24"/>
          <w:szCs w:val="24"/>
        </w:rPr>
        <w:t xml:space="preserve"> su actividad; rindiendo un informe al respecto que tendrá carácter de público. </w:t>
      </w:r>
    </w:p>
    <w:p w14:paraId="330EA8F0" w14:textId="77777777" w:rsidR="0076168E" w:rsidRPr="00DE093E" w:rsidRDefault="0076168E" w:rsidP="0076168E">
      <w:pPr>
        <w:rPr>
          <w:rFonts w:cs="Arial"/>
          <w:b/>
          <w:sz w:val="24"/>
          <w:szCs w:val="24"/>
        </w:rPr>
      </w:pPr>
    </w:p>
    <w:p w14:paraId="5473D9DA" w14:textId="77777777" w:rsidR="0076168E" w:rsidRPr="00DE093E" w:rsidRDefault="00A77DA7" w:rsidP="0076168E">
      <w:pPr>
        <w:rPr>
          <w:rFonts w:cs="Arial"/>
          <w:b/>
          <w:bCs/>
          <w:sz w:val="24"/>
          <w:szCs w:val="24"/>
        </w:rPr>
      </w:pPr>
      <w:r w:rsidRPr="00DE093E">
        <w:rPr>
          <w:rFonts w:cs="Arial"/>
          <w:b/>
          <w:bCs/>
          <w:sz w:val="24"/>
          <w:szCs w:val="24"/>
        </w:rPr>
        <w:t>…..</w:t>
      </w:r>
    </w:p>
    <w:p w14:paraId="7B7951CA" w14:textId="77777777" w:rsidR="000475D1" w:rsidRPr="00DE093E" w:rsidRDefault="000475D1" w:rsidP="0076168E">
      <w:pPr>
        <w:rPr>
          <w:rFonts w:cs="Arial"/>
          <w:b/>
          <w:bCs/>
          <w:sz w:val="24"/>
          <w:szCs w:val="24"/>
        </w:rPr>
      </w:pPr>
    </w:p>
    <w:p w14:paraId="7843AB2A" w14:textId="69CC474C" w:rsidR="00A77DA7" w:rsidRDefault="00A77DA7" w:rsidP="00A77DA7">
      <w:pPr>
        <w:rPr>
          <w:rFonts w:cs="Arial"/>
          <w:bCs/>
          <w:sz w:val="24"/>
          <w:szCs w:val="24"/>
        </w:rPr>
      </w:pPr>
      <w:r w:rsidRPr="00DE093E">
        <w:rPr>
          <w:rFonts w:cs="Arial"/>
          <w:b/>
          <w:bCs/>
          <w:sz w:val="24"/>
          <w:szCs w:val="24"/>
        </w:rPr>
        <w:t>Artículo 31.-</w:t>
      </w:r>
      <w:r w:rsidRPr="00DE093E">
        <w:rPr>
          <w:rFonts w:cs="Arial"/>
          <w:bCs/>
          <w:sz w:val="24"/>
          <w:szCs w:val="24"/>
        </w:rPr>
        <w:t xml:space="preserve"> Las entidades </w:t>
      </w:r>
      <w:r w:rsidRPr="00DE093E">
        <w:rPr>
          <w:rFonts w:cs="Arial"/>
          <w:b/>
          <w:bCs/>
          <w:sz w:val="24"/>
          <w:szCs w:val="24"/>
        </w:rPr>
        <w:t>deberán</w:t>
      </w:r>
      <w:r w:rsidRPr="00DE093E">
        <w:rPr>
          <w:rFonts w:cs="Arial"/>
          <w:bCs/>
          <w:sz w:val="24"/>
          <w:szCs w:val="24"/>
        </w:rPr>
        <w:t xml:space="preserve">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14:paraId="5CD80BD2" w14:textId="77777777" w:rsidR="00DE093E" w:rsidRPr="00DE093E" w:rsidRDefault="00DE093E" w:rsidP="00A77DA7">
      <w:pPr>
        <w:rPr>
          <w:rFonts w:cs="Arial"/>
          <w:bCs/>
          <w:sz w:val="24"/>
          <w:szCs w:val="24"/>
        </w:rPr>
      </w:pPr>
    </w:p>
    <w:p w14:paraId="570A62F7" w14:textId="40B1316B" w:rsidR="00A77DA7" w:rsidRDefault="00A77DA7" w:rsidP="00A77DA7">
      <w:pPr>
        <w:rPr>
          <w:rFonts w:cs="Arial"/>
          <w:bCs/>
          <w:sz w:val="24"/>
          <w:szCs w:val="24"/>
        </w:rPr>
      </w:pPr>
      <w:r w:rsidRPr="00DE093E">
        <w:rPr>
          <w:rFonts w:cs="Arial"/>
          <w:bCs/>
          <w:sz w:val="24"/>
          <w:szCs w:val="24"/>
        </w:rPr>
        <w:t>….</w:t>
      </w:r>
    </w:p>
    <w:p w14:paraId="68C1B1BB" w14:textId="77777777" w:rsidR="00DE093E" w:rsidRPr="00DE093E" w:rsidRDefault="00DE093E" w:rsidP="00A77DA7">
      <w:pPr>
        <w:rPr>
          <w:rFonts w:cs="Arial"/>
          <w:bCs/>
          <w:sz w:val="24"/>
          <w:szCs w:val="24"/>
        </w:rPr>
      </w:pPr>
    </w:p>
    <w:p w14:paraId="44838F8C" w14:textId="77777777" w:rsidR="00A77DA7" w:rsidRPr="00DE093E" w:rsidRDefault="00A77DA7" w:rsidP="00A77DA7">
      <w:pPr>
        <w:rPr>
          <w:rFonts w:cs="Arial"/>
          <w:sz w:val="24"/>
          <w:szCs w:val="24"/>
        </w:rPr>
      </w:pPr>
      <w:r w:rsidRPr="00DE093E">
        <w:rPr>
          <w:rFonts w:cs="Arial"/>
          <w:b/>
          <w:sz w:val="24"/>
          <w:szCs w:val="24"/>
        </w:rPr>
        <w:t>Artículo 81.-</w:t>
      </w:r>
      <w:r w:rsidRPr="00DE093E">
        <w:rPr>
          <w:rFonts w:cs="Arial"/>
          <w:sz w:val="24"/>
          <w:szCs w:val="24"/>
        </w:rPr>
        <w:t xml:space="preserve">   Primer Párrafo….</w:t>
      </w:r>
    </w:p>
    <w:p w14:paraId="0626C455" w14:textId="77777777" w:rsidR="00A77DA7" w:rsidRPr="00DE093E" w:rsidRDefault="00A77DA7" w:rsidP="00A77DA7">
      <w:pPr>
        <w:rPr>
          <w:rFonts w:cs="Arial"/>
          <w:sz w:val="24"/>
          <w:szCs w:val="24"/>
        </w:rPr>
      </w:pPr>
      <w:r w:rsidRPr="00DE093E">
        <w:rPr>
          <w:rFonts w:cs="Arial"/>
          <w:sz w:val="24"/>
          <w:szCs w:val="24"/>
        </w:rPr>
        <w:t xml:space="preserve"> </w:t>
      </w:r>
    </w:p>
    <w:p w14:paraId="18469586" w14:textId="77777777" w:rsidR="00A77DA7" w:rsidRPr="00DE093E" w:rsidRDefault="00A77DA7" w:rsidP="00A77DA7">
      <w:pPr>
        <w:rPr>
          <w:rFonts w:cs="Arial"/>
          <w:sz w:val="24"/>
          <w:szCs w:val="24"/>
        </w:rPr>
      </w:pPr>
      <w:r w:rsidRPr="00DE093E">
        <w:rPr>
          <w:rFonts w:cs="Arial"/>
          <w:sz w:val="24"/>
          <w:szCs w:val="24"/>
        </w:rPr>
        <w:t xml:space="preserve">La Secretaría y el Órgano de Control, en ejercicio de sus respectivas facultades, </w:t>
      </w:r>
      <w:r w:rsidR="006127E6" w:rsidRPr="00DE093E">
        <w:rPr>
          <w:rFonts w:cs="Arial"/>
          <w:b/>
          <w:sz w:val="24"/>
          <w:szCs w:val="24"/>
        </w:rPr>
        <w:t>deberá</w:t>
      </w:r>
      <w:r w:rsidRPr="00DE093E">
        <w:rPr>
          <w:rFonts w:cs="Arial"/>
          <w:b/>
          <w:sz w:val="24"/>
          <w:szCs w:val="24"/>
        </w:rPr>
        <w:t xml:space="preserve"> </w:t>
      </w:r>
      <w:r w:rsidRPr="00DE093E">
        <w:rPr>
          <w:rFonts w:cs="Arial"/>
          <w:sz w:val="24"/>
          <w:szCs w:val="24"/>
        </w:rPr>
        <w:t>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14:paraId="66E2E256" w14:textId="77777777" w:rsidR="000475D1" w:rsidRPr="00DE093E" w:rsidRDefault="000475D1" w:rsidP="00A77DA7">
      <w:pPr>
        <w:rPr>
          <w:rFonts w:cs="Arial"/>
          <w:sz w:val="24"/>
          <w:szCs w:val="24"/>
        </w:rPr>
      </w:pPr>
    </w:p>
    <w:p w14:paraId="2911E0F9" w14:textId="77777777" w:rsidR="00A77DA7" w:rsidRPr="00DE093E" w:rsidRDefault="00A77DA7" w:rsidP="00A77DA7">
      <w:pPr>
        <w:rPr>
          <w:rFonts w:cs="Arial"/>
          <w:b/>
          <w:bCs/>
          <w:sz w:val="24"/>
          <w:szCs w:val="24"/>
        </w:rPr>
      </w:pPr>
      <w:r w:rsidRPr="00DE093E">
        <w:rPr>
          <w:rFonts w:cs="Arial"/>
          <w:b/>
          <w:bCs/>
          <w:sz w:val="24"/>
          <w:szCs w:val="24"/>
        </w:rPr>
        <w:t>Sin perjuicio de lo establecido en los párrafos anteriores, la Secretaría y el Órgano de Control, establecerán un calendario donde, por lo menos de forma bimestral, realizarán un procedimiento de revisión y verificación de todos los proveedores, incluyendo a los que no están inscrit</w:t>
      </w:r>
      <w:r w:rsidR="006127E6" w:rsidRPr="00DE093E">
        <w:rPr>
          <w:rFonts w:cs="Arial"/>
          <w:b/>
          <w:bCs/>
          <w:sz w:val="24"/>
          <w:szCs w:val="24"/>
        </w:rPr>
        <w:t>os en el padrón</w:t>
      </w:r>
      <w:r w:rsidRPr="00DE093E">
        <w:rPr>
          <w:rFonts w:cs="Arial"/>
          <w:b/>
          <w:bCs/>
          <w:sz w:val="24"/>
          <w:szCs w:val="24"/>
        </w:rPr>
        <w:t xml:space="preserve">, a fin de comprobar que han cumplido con todos los requisitos establecidos en esta ley, tanto en los contratos ya celebrados, como en los que están en proceso. </w:t>
      </w:r>
    </w:p>
    <w:p w14:paraId="2DF0813B" w14:textId="77777777" w:rsidR="00A77DA7" w:rsidRPr="00DE093E" w:rsidRDefault="00A77DA7" w:rsidP="00A77DA7">
      <w:pPr>
        <w:rPr>
          <w:rFonts w:cs="Arial"/>
          <w:b/>
          <w:bCs/>
          <w:sz w:val="24"/>
          <w:szCs w:val="24"/>
        </w:rPr>
      </w:pPr>
    </w:p>
    <w:p w14:paraId="7E9A86ED" w14:textId="77777777" w:rsidR="00A77DA7" w:rsidRPr="00DE093E" w:rsidRDefault="00A77DA7" w:rsidP="0076168E">
      <w:pPr>
        <w:rPr>
          <w:rFonts w:cs="Arial"/>
          <w:b/>
          <w:bCs/>
          <w:sz w:val="24"/>
          <w:szCs w:val="24"/>
        </w:rPr>
      </w:pPr>
      <w:r w:rsidRPr="00DE093E">
        <w:rPr>
          <w:rFonts w:cs="Arial"/>
          <w:b/>
          <w:bCs/>
          <w:sz w:val="24"/>
          <w:szCs w:val="24"/>
        </w:rPr>
        <w:t>……</w:t>
      </w:r>
    </w:p>
    <w:p w14:paraId="093731C7" w14:textId="77777777" w:rsidR="00A77DA7" w:rsidRPr="00DE093E" w:rsidRDefault="00A77DA7" w:rsidP="0076168E">
      <w:pPr>
        <w:rPr>
          <w:rFonts w:cs="Arial"/>
          <w:b/>
          <w:bCs/>
          <w:sz w:val="24"/>
          <w:szCs w:val="24"/>
        </w:rPr>
      </w:pPr>
    </w:p>
    <w:p w14:paraId="257D668D" w14:textId="77777777" w:rsidR="005D4B29" w:rsidRPr="00DE093E" w:rsidRDefault="005D4B29" w:rsidP="005D4B29">
      <w:pPr>
        <w:rPr>
          <w:rFonts w:cs="Arial"/>
          <w:bCs/>
          <w:sz w:val="24"/>
          <w:szCs w:val="24"/>
        </w:rPr>
      </w:pPr>
      <w:r w:rsidRPr="00DE093E">
        <w:rPr>
          <w:rFonts w:cs="Arial"/>
          <w:b/>
          <w:bCs/>
          <w:sz w:val="24"/>
          <w:szCs w:val="24"/>
        </w:rPr>
        <w:t>Artículo 91.-</w:t>
      </w:r>
      <w:r w:rsidRPr="00DE093E">
        <w:rPr>
          <w:rFonts w:cs="Arial"/>
          <w:bCs/>
          <w:sz w:val="24"/>
          <w:szCs w:val="24"/>
        </w:rPr>
        <w:t xml:space="preserve">  Párrafos primero y segundo….</w:t>
      </w:r>
    </w:p>
    <w:p w14:paraId="56D3FF18" w14:textId="77777777" w:rsidR="000475D1" w:rsidRPr="00DE093E" w:rsidRDefault="000475D1" w:rsidP="005D4B29">
      <w:pPr>
        <w:rPr>
          <w:rFonts w:cs="Arial"/>
          <w:bCs/>
          <w:sz w:val="24"/>
          <w:szCs w:val="24"/>
        </w:rPr>
      </w:pPr>
    </w:p>
    <w:p w14:paraId="1DEE2DB0" w14:textId="77777777" w:rsidR="005D4B29" w:rsidRPr="00DE093E" w:rsidRDefault="005D4B29" w:rsidP="005D4B29">
      <w:pPr>
        <w:rPr>
          <w:rFonts w:cs="Arial"/>
          <w:b/>
          <w:bCs/>
          <w:sz w:val="24"/>
          <w:szCs w:val="24"/>
        </w:rPr>
      </w:pPr>
      <w:r w:rsidRPr="00DE093E">
        <w:rPr>
          <w:rFonts w:cs="Arial"/>
          <w:b/>
          <w:bCs/>
          <w:sz w:val="24"/>
          <w:szCs w:val="24"/>
        </w:rPr>
        <w:lastRenderedPageBreak/>
        <w:t>Los titulares de los Órganos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14:paraId="555B76FA" w14:textId="77777777" w:rsidR="000475D1" w:rsidRPr="00DE093E" w:rsidRDefault="000475D1" w:rsidP="005D4B29">
      <w:pPr>
        <w:rPr>
          <w:rFonts w:cs="Arial"/>
          <w:b/>
          <w:bCs/>
          <w:sz w:val="24"/>
          <w:szCs w:val="24"/>
        </w:rPr>
      </w:pPr>
    </w:p>
    <w:p w14:paraId="30F03DF2" w14:textId="77777777" w:rsidR="005D4B29" w:rsidRPr="00DE093E" w:rsidRDefault="005D4B29" w:rsidP="005D4B29">
      <w:pPr>
        <w:rPr>
          <w:rFonts w:cs="Arial"/>
          <w:b/>
          <w:bCs/>
          <w:sz w:val="24"/>
          <w:szCs w:val="24"/>
        </w:rPr>
      </w:pPr>
      <w:r w:rsidRPr="00DE093E">
        <w:rPr>
          <w:rFonts w:cs="Arial"/>
          <w:b/>
          <w:bCs/>
          <w:sz w:val="24"/>
          <w:szCs w:val="24"/>
        </w:rPr>
        <w:t xml:space="preserve">El titular de la Secretaría de Fiscalización y Rendición de Cuentas responderá ante el gobernador del estado. </w:t>
      </w:r>
    </w:p>
    <w:p w14:paraId="0B8540B0" w14:textId="77777777" w:rsidR="000475D1" w:rsidRPr="00DE093E" w:rsidRDefault="000475D1" w:rsidP="005D4B29">
      <w:pPr>
        <w:rPr>
          <w:rFonts w:cs="Arial"/>
          <w:b/>
          <w:bCs/>
          <w:sz w:val="24"/>
          <w:szCs w:val="24"/>
        </w:rPr>
      </w:pPr>
    </w:p>
    <w:p w14:paraId="120F5643" w14:textId="77777777" w:rsidR="005D4B29" w:rsidRPr="00DE093E" w:rsidRDefault="006127E6" w:rsidP="005D4B29">
      <w:pPr>
        <w:rPr>
          <w:rFonts w:cs="Arial"/>
          <w:bCs/>
          <w:sz w:val="24"/>
          <w:szCs w:val="24"/>
        </w:rPr>
      </w:pPr>
      <w:r w:rsidRPr="00DE093E">
        <w:rPr>
          <w:rFonts w:cs="Arial"/>
          <w:bCs/>
          <w:sz w:val="24"/>
          <w:szCs w:val="24"/>
        </w:rPr>
        <w:t>……</w:t>
      </w:r>
    </w:p>
    <w:p w14:paraId="716D1643" w14:textId="77777777" w:rsidR="000475D1" w:rsidRPr="00DE093E" w:rsidRDefault="000475D1" w:rsidP="00207483">
      <w:pPr>
        <w:rPr>
          <w:rFonts w:cs="Arial"/>
          <w:b/>
          <w:bCs/>
          <w:sz w:val="24"/>
          <w:szCs w:val="24"/>
        </w:rPr>
      </w:pPr>
    </w:p>
    <w:p w14:paraId="00FC04F3" w14:textId="77777777" w:rsidR="00207483" w:rsidRPr="00DE093E" w:rsidRDefault="005D4B29" w:rsidP="00207483">
      <w:pPr>
        <w:rPr>
          <w:rFonts w:cs="Arial"/>
          <w:b/>
          <w:bCs/>
          <w:sz w:val="24"/>
          <w:szCs w:val="24"/>
        </w:rPr>
      </w:pPr>
      <w:r w:rsidRPr="00DE093E">
        <w:rPr>
          <w:rFonts w:cs="Arial"/>
          <w:b/>
          <w:bCs/>
          <w:sz w:val="24"/>
          <w:szCs w:val="24"/>
        </w:rPr>
        <w:t xml:space="preserve">ARTICULO SEGUNDO.- </w:t>
      </w:r>
      <w:r w:rsidR="00DA799A" w:rsidRPr="00DE093E">
        <w:rPr>
          <w:rFonts w:cs="Arial"/>
          <w:b/>
          <w:bCs/>
          <w:sz w:val="24"/>
          <w:szCs w:val="24"/>
        </w:rPr>
        <w:t xml:space="preserve">Se adiciona un segundo párrafo al artículo 458 del Código Penal para el Estado de Coahuila de Zaragoza, para quedar como sigue: </w:t>
      </w:r>
    </w:p>
    <w:p w14:paraId="5F569473" w14:textId="77777777" w:rsidR="000475D1" w:rsidRPr="00DE093E" w:rsidRDefault="000475D1" w:rsidP="00207483">
      <w:pPr>
        <w:rPr>
          <w:rFonts w:cs="Arial"/>
          <w:b/>
          <w:bCs/>
          <w:sz w:val="24"/>
          <w:szCs w:val="24"/>
        </w:rPr>
      </w:pPr>
    </w:p>
    <w:p w14:paraId="1789E622" w14:textId="77777777" w:rsidR="00DA799A" w:rsidRPr="00DE093E" w:rsidRDefault="00DA799A" w:rsidP="00DA799A">
      <w:pPr>
        <w:rPr>
          <w:rFonts w:eastAsia="Calibri" w:cs="Arial"/>
          <w:b/>
          <w:sz w:val="24"/>
          <w:szCs w:val="24"/>
        </w:rPr>
      </w:pPr>
      <w:r w:rsidRPr="00DE093E">
        <w:rPr>
          <w:rFonts w:eastAsia="Calibri" w:cs="Arial"/>
          <w:b/>
          <w:sz w:val="24"/>
          <w:szCs w:val="24"/>
        </w:rPr>
        <w:t xml:space="preserve"> Artículo 458 Párrafo primero….</w:t>
      </w:r>
    </w:p>
    <w:p w14:paraId="204E69F0" w14:textId="77777777" w:rsidR="00DA799A" w:rsidRPr="00DE093E" w:rsidRDefault="00DA799A" w:rsidP="00DA799A">
      <w:pPr>
        <w:rPr>
          <w:rFonts w:eastAsia="Calibri" w:cs="Arial"/>
          <w:sz w:val="24"/>
          <w:szCs w:val="24"/>
        </w:rPr>
      </w:pPr>
      <w:r w:rsidRPr="00DE093E">
        <w:rPr>
          <w:rFonts w:eastAsia="Calibri" w:cs="Arial"/>
          <w:sz w:val="24"/>
          <w:szCs w:val="24"/>
        </w:rPr>
        <w:t xml:space="preserve"> Párrafo segundo……</w:t>
      </w:r>
    </w:p>
    <w:p w14:paraId="7B42EFE1" w14:textId="77777777" w:rsidR="00DA799A" w:rsidRPr="00DE093E" w:rsidRDefault="00DA799A" w:rsidP="00DA799A">
      <w:pPr>
        <w:rPr>
          <w:rFonts w:eastAsia="Calibri" w:cs="Arial"/>
          <w:sz w:val="24"/>
          <w:szCs w:val="24"/>
        </w:rPr>
      </w:pPr>
    </w:p>
    <w:p w14:paraId="51F986D2" w14:textId="77777777" w:rsidR="00DA799A" w:rsidRPr="00DE093E" w:rsidRDefault="00DA799A" w:rsidP="00DA799A">
      <w:pPr>
        <w:rPr>
          <w:rFonts w:eastAsia="Calibri" w:cs="Arial"/>
          <w:b/>
          <w:sz w:val="24"/>
          <w:szCs w:val="24"/>
        </w:rPr>
      </w:pPr>
      <w:r w:rsidRPr="00DE093E">
        <w:rPr>
          <w:rFonts w:eastAsia="Calibri" w:cs="Arial"/>
          <w:b/>
          <w:sz w:val="24"/>
          <w:szCs w:val="24"/>
        </w:rPr>
        <w:t>El supuesto señalado en el párrafo anterior aplicará también para los titulares de los órganos de control de los poderes públicos</w:t>
      </w:r>
      <w:r w:rsidR="00467C8E" w:rsidRPr="00DE093E">
        <w:rPr>
          <w:rFonts w:eastAsia="Calibri" w:cs="Arial"/>
          <w:b/>
          <w:sz w:val="24"/>
          <w:szCs w:val="24"/>
        </w:rPr>
        <w:t xml:space="preserve"> y órganos centralizados</w:t>
      </w:r>
      <w:r w:rsidRPr="00DE093E">
        <w:rPr>
          <w:rFonts w:eastAsia="Calibri" w:cs="Arial"/>
          <w:b/>
          <w:sz w:val="24"/>
          <w:szCs w:val="24"/>
        </w:rPr>
        <w:t>, los municipios</w:t>
      </w:r>
      <w:r w:rsidR="00467C8E" w:rsidRPr="00DE093E">
        <w:rPr>
          <w:rFonts w:eastAsia="Calibri" w:cs="Arial"/>
          <w:b/>
          <w:sz w:val="24"/>
          <w:szCs w:val="24"/>
        </w:rPr>
        <w:t>,</w:t>
      </w:r>
      <w:r w:rsidRPr="00DE093E">
        <w:rPr>
          <w:rFonts w:eastAsia="Calibri" w:cs="Arial"/>
          <w:b/>
          <w:sz w:val="24"/>
          <w:szCs w:val="24"/>
        </w:rPr>
        <w:t xml:space="preserve"> y</w:t>
      </w:r>
      <w:r w:rsidR="00467C8E" w:rsidRPr="00DE093E">
        <w:rPr>
          <w:rFonts w:eastAsia="Calibri" w:cs="Arial"/>
          <w:b/>
          <w:sz w:val="24"/>
          <w:szCs w:val="24"/>
        </w:rPr>
        <w:t xml:space="preserve"> de los organismos </w:t>
      </w:r>
      <w:r w:rsidRPr="00DE093E">
        <w:rPr>
          <w:rFonts w:eastAsia="Calibri" w:cs="Arial"/>
          <w:b/>
          <w:sz w:val="24"/>
          <w:szCs w:val="24"/>
        </w:rPr>
        <w:t>descentralizados y autónomos  que, dolosamente, omitan cumplir con sus deberes de vigilancia, verificación y supervisión establecidos en las leyes aplicables, resultando con ellos la comisión de delitos por parte de serv</w:t>
      </w:r>
      <w:r w:rsidR="00CE0D2D" w:rsidRPr="00DE093E">
        <w:rPr>
          <w:rFonts w:eastAsia="Calibri" w:cs="Arial"/>
          <w:b/>
          <w:sz w:val="24"/>
          <w:szCs w:val="24"/>
        </w:rPr>
        <w:t>idores públicos o particulares de conformidad a lo establecido en el presente título.</w:t>
      </w:r>
    </w:p>
    <w:p w14:paraId="6CB5F855" w14:textId="77777777" w:rsidR="000475D1" w:rsidRPr="00DE093E" w:rsidRDefault="000475D1" w:rsidP="00DA799A">
      <w:pPr>
        <w:rPr>
          <w:rFonts w:eastAsia="Calibri" w:cs="Arial"/>
          <w:b/>
          <w:sz w:val="24"/>
          <w:szCs w:val="24"/>
        </w:rPr>
      </w:pPr>
    </w:p>
    <w:p w14:paraId="1C04D11D" w14:textId="77777777" w:rsidR="00DA799A" w:rsidRPr="00DE093E" w:rsidRDefault="00467C8E" w:rsidP="00DA799A">
      <w:pPr>
        <w:rPr>
          <w:rFonts w:eastAsia="Calibri" w:cs="Arial"/>
          <w:b/>
          <w:sz w:val="24"/>
          <w:szCs w:val="24"/>
        </w:rPr>
      </w:pPr>
      <w:r w:rsidRPr="00DE093E">
        <w:rPr>
          <w:rFonts w:eastAsia="Calibri" w:cs="Arial"/>
          <w:b/>
          <w:sz w:val="24"/>
          <w:szCs w:val="24"/>
        </w:rPr>
        <w:t>…….</w:t>
      </w:r>
    </w:p>
    <w:p w14:paraId="7FD6FF4D" w14:textId="77777777" w:rsidR="000475D1" w:rsidRPr="008913CE" w:rsidRDefault="000475D1" w:rsidP="00DA799A">
      <w:pPr>
        <w:rPr>
          <w:rFonts w:eastAsia="Calibri" w:cs="Arial"/>
          <w:b/>
          <w:szCs w:val="24"/>
        </w:rPr>
      </w:pPr>
    </w:p>
    <w:p w14:paraId="72CD0631" w14:textId="77777777" w:rsidR="00D962DD" w:rsidRPr="008913CE" w:rsidRDefault="00D962DD" w:rsidP="00D962DD">
      <w:pPr>
        <w:spacing w:line="360" w:lineRule="auto"/>
        <w:jc w:val="center"/>
        <w:rPr>
          <w:rFonts w:cs="Arial"/>
          <w:sz w:val="24"/>
          <w:szCs w:val="24"/>
        </w:rPr>
      </w:pPr>
      <w:r w:rsidRPr="008913CE">
        <w:rPr>
          <w:rFonts w:cs="Arial"/>
          <w:sz w:val="24"/>
          <w:szCs w:val="24"/>
        </w:rPr>
        <w:t>TRANSITORIOS</w:t>
      </w:r>
    </w:p>
    <w:p w14:paraId="703C2DDE" w14:textId="77777777" w:rsidR="00D962DD" w:rsidRPr="008913CE" w:rsidRDefault="00D962DD" w:rsidP="00D962DD">
      <w:pPr>
        <w:spacing w:line="360" w:lineRule="auto"/>
        <w:rPr>
          <w:rFonts w:cs="Arial"/>
          <w:sz w:val="24"/>
          <w:szCs w:val="24"/>
        </w:rPr>
      </w:pPr>
      <w:r w:rsidRPr="008913CE">
        <w:rPr>
          <w:rFonts w:cs="Arial"/>
          <w:sz w:val="24"/>
          <w:szCs w:val="24"/>
        </w:rPr>
        <w:t>Único. -  El presente Decreto entrará en vigor al día siguiente de su publicación en el Periódico Oficial del Estado.</w:t>
      </w:r>
    </w:p>
    <w:p w14:paraId="4FB88F17" w14:textId="77777777" w:rsidR="00D962DD" w:rsidRPr="008913CE" w:rsidRDefault="00D962DD" w:rsidP="00D962DD">
      <w:pPr>
        <w:spacing w:line="360" w:lineRule="auto"/>
        <w:rPr>
          <w:rFonts w:cs="Arial"/>
          <w:sz w:val="24"/>
          <w:szCs w:val="24"/>
        </w:rPr>
      </w:pPr>
    </w:p>
    <w:p w14:paraId="76563F7E" w14:textId="77777777" w:rsidR="00D962DD" w:rsidRPr="008913CE" w:rsidRDefault="00D962DD" w:rsidP="00206171">
      <w:pPr>
        <w:pStyle w:val="Ttulo5"/>
        <w:jc w:val="center"/>
        <w:rPr>
          <w:rFonts w:cs="Arial"/>
          <w:sz w:val="24"/>
          <w:szCs w:val="24"/>
          <w:lang w:val="es-ES_tradnl"/>
        </w:rPr>
      </w:pPr>
      <w:r w:rsidRPr="008913CE">
        <w:rPr>
          <w:rFonts w:cs="Arial"/>
          <w:sz w:val="24"/>
          <w:szCs w:val="24"/>
          <w:lang w:val="es-ES_tradnl"/>
        </w:rPr>
        <w:t>ATENTAMENTE</w:t>
      </w:r>
    </w:p>
    <w:p w14:paraId="65CEB251" w14:textId="77777777" w:rsidR="00D962DD" w:rsidRPr="008913CE" w:rsidRDefault="00D962DD" w:rsidP="00206171">
      <w:pPr>
        <w:spacing w:line="360" w:lineRule="auto"/>
        <w:jc w:val="center"/>
        <w:rPr>
          <w:rFonts w:cs="Arial"/>
          <w:sz w:val="24"/>
          <w:szCs w:val="24"/>
        </w:rPr>
      </w:pPr>
      <w:r w:rsidRPr="008913CE">
        <w:rPr>
          <w:rFonts w:cs="Arial"/>
          <w:sz w:val="24"/>
          <w:szCs w:val="24"/>
        </w:rPr>
        <w:t>“POR UNA PATRIA ORDENADA Y GENEROSA Y UNA VIDA MEJOR Y MÁS DIGNA PARA TODOS”</w:t>
      </w:r>
    </w:p>
    <w:p w14:paraId="459BBCD8" w14:textId="77777777" w:rsidR="00D962DD" w:rsidRPr="008913CE" w:rsidRDefault="00D962DD" w:rsidP="00206171">
      <w:pPr>
        <w:spacing w:line="360" w:lineRule="auto"/>
        <w:jc w:val="center"/>
        <w:rPr>
          <w:rFonts w:cs="Arial"/>
          <w:b/>
          <w:bCs/>
          <w:sz w:val="24"/>
          <w:szCs w:val="24"/>
        </w:rPr>
      </w:pPr>
      <w:r w:rsidRPr="008913CE">
        <w:rPr>
          <w:rFonts w:cs="Arial"/>
          <w:b/>
          <w:bCs/>
          <w:sz w:val="24"/>
          <w:szCs w:val="24"/>
        </w:rPr>
        <w:t>GRUPO PARLAMENTARIO “DEL PARTIDO ACCION NACIONAL”</w:t>
      </w:r>
    </w:p>
    <w:p w14:paraId="02A88822" w14:textId="25DF22B7" w:rsidR="00D962DD" w:rsidRPr="008913CE" w:rsidRDefault="00D962DD" w:rsidP="00206171">
      <w:pPr>
        <w:pStyle w:val="Ttulo2"/>
        <w:spacing w:line="360" w:lineRule="auto"/>
        <w:rPr>
          <w:rFonts w:cs="Arial"/>
          <w:sz w:val="24"/>
          <w:szCs w:val="24"/>
        </w:rPr>
      </w:pPr>
      <w:r w:rsidRPr="008913CE">
        <w:rPr>
          <w:rFonts w:cs="Arial"/>
          <w:sz w:val="24"/>
          <w:szCs w:val="24"/>
        </w:rPr>
        <w:t>Sa</w:t>
      </w:r>
      <w:r w:rsidR="00DA799A" w:rsidRPr="008913CE">
        <w:rPr>
          <w:rFonts w:cs="Arial"/>
          <w:sz w:val="24"/>
          <w:szCs w:val="24"/>
        </w:rPr>
        <w:t>ltillo, Coahuila de Zaragoza, 23</w:t>
      </w:r>
      <w:r w:rsidR="00426DA0" w:rsidRPr="008913CE">
        <w:rPr>
          <w:rFonts w:cs="Arial"/>
          <w:sz w:val="24"/>
          <w:szCs w:val="24"/>
        </w:rPr>
        <w:t xml:space="preserve"> de octubre</w:t>
      </w:r>
      <w:r w:rsidRPr="008913CE">
        <w:rPr>
          <w:rFonts w:cs="Arial"/>
          <w:sz w:val="24"/>
          <w:szCs w:val="24"/>
        </w:rPr>
        <w:t xml:space="preserve"> de 2018</w:t>
      </w:r>
    </w:p>
    <w:p w14:paraId="167B35C7" w14:textId="77777777" w:rsidR="001C5171" w:rsidRDefault="001C5171" w:rsidP="001C5171">
      <w:pPr>
        <w:spacing w:line="360" w:lineRule="auto"/>
        <w:rPr>
          <w:rFonts w:cs="Arial"/>
          <w:b/>
          <w:sz w:val="28"/>
          <w:szCs w:val="28"/>
        </w:rPr>
      </w:pPr>
    </w:p>
    <w:p w14:paraId="0FCADA55" w14:textId="77777777" w:rsidR="00E12E79" w:rsidRDefault="00E12E79" w:rsidP="00E12E79">
      <w:pPr>
        <w:ind w:left="1416" w:firstLine="708"/>
        <w:jc w:val="center"/>
        <w:rPr>
          <w:rFonts w:cs="Arial"/>
          <w:b/>
          <w:sz w:val="28"/>
          <w:szCs w:val="28"/>
        </w:rPr>
      </w:pPr>
    </w:p>
    <w:p w14:paraId="74269A7C" w14:textId="384AC430" w:rsidR="00E12E79" w:rsidRDefault="00AC32EA" w:rsidP="00AC32EA">
      <w:pPr>
        <w:ind w:left="3540"/>
      </w:pPr>
      <w:r>
        <w:t xml:space="preserve">    D</w:t>
      </w:r>
      <w:r w:rsidR="00E12E79">
        <w:t>IP. BLANCA EPEN CANALES</w:t>
      </w:r>
    </w:p>
    <w:p w14:paraId="64F299DA" w14:textId="34269CEA" w:rsidR="00DE093E" w:rsidRDefault="00DE093E" w:rsidP="00AC32EA">
      <w:pPr>
        <w:ind w:left="3540"/>
      </w:pPr>
    </w:p>
    <w:p w14:paraId="42D58525" w14:textId="7B544BC2" w:rsidR="00DE093E" w:rsidRDefault="00DE093E" w:rsidP="00AC32EA">
      <w:pPr>
        <w:ind w:left="3540"/>
      </w:pPr>
    </w:p>
    <w:p w14:paraId="08017C50" w14:textId="6BEB4AA2" w:rsidR="00E12E79" w:rsidRDefault="00E12E79" w:rsidP="00E12E79">
      <w:pPr>
        <w:jc w:val="center"/>
      </w:pPr>
    </w:p>
    <w:p w14:paraId="3C0AC6E1" w14:textId="77777777" w:rsidR="00E12E79" w:rsidRDefault="00E12E79" w:rsidP="00E12E79">
      <w:pPr>
        <w:tabs>
          <w:tab w:val="left" w:pos="7110"/>
        </w:tabs>
        <w:spacing w:line="360" w:lineRule="auto"/>
        <w:rPr>
          <w:rFonts w:cs="Arial"/>
          <w:b/>
          <w:sz w:val="28"/>
          <w:szCs w:val="28"/>
        </w:rPr>
      </w:pPr>
      <w:r>
        <w:rPr>
          <w:rFonts w:cs="Arial"/>
          <w:b/>
          <w:sz w:val="28"/>
          <w:szCs w:val="28"/>
        </w:rPr>
        <w:tab/>
      </w:r>
    </w:p>
    <w:p w14:paraId="047C79F6" w14:textId="77777777" w:rsidR="000475D1" w:rsidRDefault="000475D1" w:rsidP="00E12E79">
      <w:pPr>
        <w:tabs>
          <w:tab w:val="left" w:pos="7110"/>
        </w:tabs>
        <w:spacing w:line="360" w:lineRule="auto"/>
        <w:rPr>
          <w:rFonts w:cs="Arial"/>
          <w:b/>
          <w:sz w:val="28"/>
          <w:szCs w:val="28"/>
        </w:rPr>
      </w:pPr>
    </w:p>
    <w:p w14:paraId="365F8C23" w14:textId="77777777" w:rsidR="000475D1" w:rsidRDefault="000475D1" w:rsidP="00E12E79">
      <w:pPr>
        <w:tabs>
          <w:tab w:val="left" w:pos="7110"/>
        </w:tabs>
        <w:spacing w:line="360" w:lineRule="auto"/>
        <w:rPr>
          <w:rFonts w:cs="Arial"/>
          <w:b/>
          <w:sz w:val="28"/>
          <w:szCs w:val="28"/>
        </w:rPr>
      </w:pPr>
    </w:p>
    <w:p w14:paraId="0A8FF648" w14:textId="3C9B1E1D" w:rsidR="00E12E79" w:rsidRPr="00D955E5" w:rsidRDefault="00E12E79" w:rsidP="00E12E79">
      <w:pPr>
        <w:tabs>
          <w:tab w:val="left" w:pos="7110"/>
        </w:tabs>
        <w:spacing w:line="360" w:lineRule="auto"/>
        <w:rPr>
          <w:rFonts w:cs="Arial"/>
          <w:b/>
          <w:sz w:val="28"/>
          <w:szCs w:val="28"/>
        </w:rPr>
      </w:pPr>
      <w:r w:rsidRPr="00284A3D">
        <w:rPr>
          <w:rFonts w:cs="Arial"/>
          <w:b/>
          <w:sz w:val="18"/>
          <w:szCs w:val="18"/>
        </w:rPr>
        <w:t>DIP. MARÍA EUGENIA CAZARES MARTINEZ</w:t>
      </w:r>
      <w:r>
        <w:rPr>
          <w:rFonts w:cs="Arial"/>
          <w:b/>
          <w:sz w:val="18"/>
          <w:szCs w:val="18"/>
        </w:rPr>
        <w:t xml:space="preserve">                        DIP. JUAN CARLOS GUERRA LOPEZ NEGRETE</w:t>
      </w:r>
    </w:p>
    <w:p w14:paraId="4FE7DA48" w14:textId="77777777" w:rsidR="00E12E79" w:rsidRDefault="00E12E79" w:rsidP="00E12E79">
      <w:pPr>
        <w:tabs>
          <w:tab w:val="left" w:pos="5056"/>
        </w:tabs>
        <w:spacing w:line="360" w:lineRule="auto"/>
        <w:rPr>
          <w:rFonts w:cs="Arial"/>
          <w:b/>
          <w:sz w:val="18"/>
          <w:szCs w:val="18"/>
        </w:rPr>
      </w:pPr>
    </w:p>
    <w:p w14:paraId="0CADE9DB" w14:textId="77777777" w:rsidR="000475D1" w:rsidRDefault="000475D1" w:rsidP="00E12E79">
      <w:pPr>
        <w:tabs>
          <w:tab w:val="left" w:pos="5056"/>
        </w:tabs>
        <w:spacing w:line="360" w:lineRule="auto"/>
        <w:rPr>
          <w:rFonts w:cs="Arial"/>
          <w:b/>
          <w:sz w:val="18"/>
          <w:szCs w:val="18"/>
        </w:rPr>
      </w:pPr>
    </w:p>
    <w:p w14:paraId="06F1270A" w14:textId="77777777" w:rsidR="000475D1" w:rsidRPr="00284A3D" w:rsidRDefault="000475D1" w:rsidP="00E12E79">
      <w:pPr>
        <w:tabs>
          <w:tab w:val="left" w:pos="5056"/>
        </w:tabs>
        <w:spacing w:line="360" w:lineRule="auto"/>
        <w:rPr>
          <w:rFonts w:cs="Arial"/>
          <w:b/>
          <w:sz w:val="18"/>
          <w:szCs w:val="18"/>
        </w:rPr>
      </w:pPr>
    </w:p>
    <w:p w14:paraId="6C73721D" w14:textId="77777777" w:rsidR="00E12E79" w:rsidRPr="00284A3D" w:rsidRDefault="00E12E79" w:rsidP="00E12E79">
      <w:pPr>
        <w:tabs>
          <w:tab w:val="left" w:pos="5056"/>
        </w:tabs>
        <w:spacing w:line="360" w:lineRule="auto"/>
        <w:rPr>
          <w:rFonts w:cs="Arial"/>
          <w:b/>
          <w:sz w:val="18"/>
          <w:szCs w:val="18"/>
        </w:rPr>
      </w:pPr>
    </w:p>
    <w:p w14:paraId="23EDA751" w14:textId="77777777" w:rsidR="00E12E79" w:rsidRPr="00284A3D" w:rsidRDefault="00E12E79" w:rsidP="00E12E79">
      <w:pPr>
        <w:tabs>
          <w:tab w:val="left" w:pos="5056"/>
        </w:tabs>
        <w:spacing w:line="360" w:lineRule="auto"/>
        <w:rPr>
          <w:rFonts w:cs="Arial"/>
          <w:b/>
          <w:sz w:val="18"/>
          <w:szCs w:val="18"/>
        </w:rPr>
      </w:pPr>
      <w:r w:rsidRPr="00284A3D">
        <w:rPr>
          <w:rFonts w:cs="Arial"/>
          <w:b/>
          <w:sz w:val="18"/>
          <w:szCs w:val="18"/>
        </w:rPr>
        <w:t>DIP. ROSA NILDA GONZÁLEZ NORIEGA</w:t>
      </w:r>
      <w:r w:rsidRPr="00284A3D">
        <w:rPr>
          <w:rFonts w:cs="Arial"/>
          <w:b/>
          <w:sz w:val="18"/>
          <w:szCs w:val="18"/>
        </w:rPr>
        <w:tab/>
      </w:r>
      <w:r>
        <w:rPr>
          <w:rFonts w:cs="Arial"/>
          <w:b/>
          <w:sz w:val="18"/>
          <w:szCs w:val="18"/>
        </w:rPr>
        <w:t xml:space="preserve">   </w:t>
      </w:r>
      <w:r w:rsidRPr="00284A3D">
        <w:rPr>
          <w:rFonts w:cs="Arial"/>
          <w:b/>
          <w:sz w:val="18"/>
          <w:szCs w:val="18"/>
        </w:rPr>
        <w:t>DIP. FERNANDO IZAGUIRRE VALDÉS</w:t>
      </w:r>
    </w:p>
    <w:p w14:paraId="6F388DBD" w14:textId="77777777" w:rsidR="00E12E79" w:rsidRPr="00284A3D" w:rsidRDefault="00E12E79" w:rsidP="00E12E79">
      <w:pPr>
        <w:tabs>
          <w:tab w:val="left" w:pos="5056"/>
        </w:tabs>
        <w:spacing w:line="360" w:lineRule="auto"/>
        <w:rPr>
          <w:rFonts w:cs="Arial"/>
          <w:b/>
          <w:sz w:val="18"/>
          <w:szCs w:val="18"/>
        </w:rPr>
      </w:pPr>
    </w:p>
    <w:p w14:paraId="67A27827" w14:textId="77777777" w:rsidR="000475D1" w:rsidRDefault="000475D1" w:rsidP="00E12E79">
      <w:pPr>
        <w:tabs>
          <w:tab w:val="left" w:pos="5056"/>
        </w:tabs>
        <w:spacing w:line="360" w:lineRule="auto"/>
        <w:rPr>
          <w:rFonts w:cs="Arial"/>
          <w:b/>
          <w:sz w:val="18"/>
          <w:szCs w:val="18"/>
        </w:rPr>
      </w:pPr>
    </w:p>
    <w:p w14:paraId="2FD5D848" w14:textId="77777777" w:rsidR="000475D1" w:rsidRDefault="000475D1" w:rsidP="00E12E79">
      <w:pPr>
        <w:tabs>
          <w:tab w:val="left" w:pos="5056"/>
        </w:tabs>
        <w:spacing w:line="360" w:lineRule="auto"/>
        <w:rPr>
          <w:rFonts w:cs="Arial"/>
          <w:b/>
          <w:sz w:val="18"/>
          <w:szCs w:val="18"/>
        </w:rPr>
      </w:pPr>
    </w:p>
    <w:p w14:paraId="39D712B4" w14:textId="762C8618" w:rsidR="000475D1" w:rsidRDefault="000475D1" w:rsidP="00E12E79">
      <w:pPr>
        <w:tabs>
          <w:tab w:val="left" w:pos="5056"/>
        </w:tabs>
        <w:spacing w:line="360" w:lineRule="auto"/>
        <w:rPr>
          <w:rFonts w:cs="Arial"/>
          <w:b/>
          <w:sz w:val="18"/>
          <w:szCs w:val="18"/>
        </w:rPr>
      </w:pPr>
    </w:p>
    <w:p w14:paraId="0AF56759" w14:textId="77777777" w:rsidR="000475D1" w:rsidRDefault="000475D1" w:rsidP="00E12E79">
      <w:pPr>
        <w:tabs>
          <w:tab w:val="left" w:pos="5056"/>
        </w:tabs>
        <w:spacing w:line="360" w:lineRule="auto"/>
        <w:rPr>
          <w:rFonts w:cs="Arial"/>
          <w:b/>
          <w:sz w:val="18"/>
          <w:szCs w:val="18"/>
        </w:rPr>
      </w:pPr>
    </w:p>
    <w:p w14:paraId="038A80A7" w14:textId="77777777" w:rsidR="000475D1" w:rsidRDefault="000475D1" w:rsidP="00E12E79">
      <w:pPr>
        <w:tabs>
          <w:tab w:val="left" w:pos="5056"/>
        </w:tabs>
        <w:spacing w:line="360" w:lineRule="auto"/>
        <w:rPr>
          <w:rFonts w:cs="Arial"/>
          <w:b/>
          <w:sz w:val="18"/>
          <w:szCs w:val="18"/>
        </w:rPr>
      </w:pPr>
    </w:p>
    <w:p w14:paraId="7376266F" w14:textId="77777777" w:rsidR="00E12E79" w:rsidRDefault="00E12E79" w:rsidP="00E12E79">
      <w:pPr>
        <w:tabs>
          <w:tab w:val="left" w:pos="5056"/>
        </w:tabs>
        <w:spacing w:line="360" w:lineRule="auto"/>
        <w:rPr>
          <w:rFonts w:cs="Arial"/>
          <w:b/>
          <w:sz w:val="18"/>
          <w:szCs w:val="18"/>
        </w:rPr>
      </w:pPr>
    </w:p>
    <w:p w14:paraId="16AD7121" w14:textId="77777777" w:rsidR="00E12E79" w:rsidRDefault="00E12E79" w:rsidP="00E12E79">
      <w:pPr>
        <w:tabs>
          <w:tab w:val="left" w:pos="5056"/>
        </w:tabs>
        <w:spacing w:line="360" w:lineRule="auto"/>
        <w:rPr>
          <w:rFonts w:cs="Arial"/>
          <w:b/>
          <w:sz w:val="18"/>
          <w:szCs w:val="18"/>
        </w:rPr>
      </w:pPr>
    </w:p>
    <w:p w14:paraId="16D9BBC2" w14:textId="77777777" w:rsidR="00E12E79" w:rsidRDefault="00E12E79" w:rsidP="00E12E79">
      <w:pPr>
        <w:tabs>
          <w:tab w:val="left" w:pos="5056"/>
        </w:tabs>
        <w:spacing w:line="360" w:lineRule="auto"/>
        <w:rPr>
          <w:rFonts w:cs="Arial"/>
          <w:b/>
          <w:sz w:val="18"/>
          <w:szCs w:val="18"/>
        </w:rPr>
      </w:pPr>
      <w:r w:rsidRPr="00284A3D">
        <w:rPr>
          <w:rFonts w:cs="Arial"/>
          <w:b/>
          <w:sz w:val="18"/>
          <w:szCs w:val="18"/>
        </w:rPr>
        <w:t>DIP. GERARDO ABRAHAM AGUADO GÓMEZ</w:t>
      </w:r>
      <w:r w:rsidRPr="00284A3D">
        <w:rPr>
          <w:rFonts w:cs="Arial"/>
          <w:b/>
          <w:sz w:val="18"/>
          <w:szCs w:val="18"/>
        </w:rPr>
        <w:tab/>
        <w:t>DIP. GABRIELA ZAPOPAN GARZA GALVÁN</w:t>
      </w:r>
    </w:p>
    <w:p w14:paraId="3A04C0DE" w14:textId="17EF4E92" w:rsidR="00E12E79" w:rsidRPr="00284A3D" w:rsidRDefault="00E12E79" w:rsidP="00AC32EA">
      <w:pPr>
        <w:pStyle w:val="Ttulo2"/>
        <w:rPr>
          <w:rFonts w:cs="Arial"/>
          <w:b w:val="0"/>
          <w:sz w:val="18"/>
          <w:szCs w:val="18"/>
        </w:rPr>
      </w:pPr>
    </w:p>
    <w:p w14:paraId="6367D1BF" w14:textId="77777777" w:rsidR="00E12E79" w:rsidRDefault="00E12E79" w:rsidP="00E12E79">
      <w:pPr>
        <w:tabs>
          <w:tab w:val="left" w:pos="5056"/>
        </w:tabs>
        <w:spacing w:line="360" w:lineRule="auto"/>
        <w:rPr>
          <w:rFonts w:cs="Arial"/>
          <w:b/>
          <w:sz w:val="18"/>
          <w:szCs w:val="18"/>
        </w:rPr>
      </w:pPr>
    </w:p>
    <w:p w14:paraId="20E68912" w14:textId="77777777" w:rsidR="000475D1" w:rsidRDefault="000475D1" w:rsidP="00E12E79">
      <w:pPr>
        <w:tabs>
          <w:tab w:val="left" w:pos="5056"/>
        </w:tabs>
        <w:spacing w:line="360" w:lineRule="auto"/>
        <w:rPr>
          <w:rFonts w:cs="Arial"/>
          <w:b/>
          <w:sz w:val="18"/>
          <w:szCs w:val="18"/>
        </w:rPr>
      </w:pPr>
    </w:p>
    <w:p w14:paraId="4725349B" w14:textId="52A5F887" w:rsidR="000475D1" w:rsidRDefault="000475D1" w:rsidP="00E12E79">
      <w:pPr>
        <w:tabs>
          <w:tab w:val="left" w:pos="5056"/>
        </w:tabs>
        <w:spacing w:line="360" w:lineRule="auto"/>
        <w:rPr>
          <w:rFonts w:cs="Arial"/>
          <w:b/>
          <w:sz w:val="18"/>
          <w:szCs w:val="18"/>
        </w:rPr>
      </w:pPr>
    </w:p>
    <w:p w14:paraId="795FF991" w14:textId="77777777" w:rsidR="000475D1" w:rsidRDefault="000475D1" w:rsidP="00E12E79">
      <w:pPr>
        <w:tabs>
          <w:tab w:val="left" w:pos="5056"/>
        </w:tabs>
        <w:spacing w:line="360" w:lineRule="auto"/>
        <w:rPr>
          <w:rFonts w:cs="Arial"/>
          <w:b/>
          <w:sz w:val="18"/>
          <w:szCs w:val="18"/>
        </w:rPr>
      </w:pPr>
    </w:p>
    <w:p w14:paraId="71F63904" w14:textId="77777777" w:rsidR="000475D1" w:rsidRDefault="000475D1" w:rsidP="00E12E79">
      <w:pPr>
        <w:tabs>
          <w:tab w:val="left" w:pos="5056"/>
        </w:tabs>
        <w:spacing w:line="360" w:lineRule="auto"/>
        <w:rPr>
          <w:rFonts w:cs="Arial"/>
          <w:b/>
          <w:sz w:val="18"/>
          <w:szCs w:val="18"/>
        </w:rPr>
      </w:pPr>
    </w:p>
    <w:p w14:paraId="0DF64CB6" w14:textId="77777777" w:rsidR="000475D1" w:rsidRPr="00284A3D" w:rsidRDefault="000475D1" w:rsidP="00E12E79">
      <w:pPr>
        <w:tabs>
          <w:tab w:val="left" w:pos="5056"/>
        </w:tabs>
        <w:spacing w:line="360" w:lineRule="auto"/>
        <w:rPr>
          <w:rFonts w:cs="Arial"/>
          <w:b/>
          <w:sz w:val="18"/>
          <w:szCs w:val="18"/>
        </w:rPr>
      </w:pPr>
    </w:p>
    <w:p w14:paraId="3CE99824" w14:textId="77777777" w:rsidR="00E12E79" w:rsidRDefault="00E12E79" w:rsidP="00E12E79">
      <w:pPr>
        <w:tabs>
          <w:tab w:val="left" w:pos="5056"/>
        </w:tabs>
        <w:spacing w:line="360" w:lineRule="auto"/>
        <w:rPr>
          <w:rFonts w:cs="Arial"/>
          <w:b/>
          <w:sz w:val="18"/>
          <w:szCs w:val="18"/>
        </w:rPr>
      </w:pPr>
      <w:r>
        <w:rPr>
          <w:rFonts w:cs="Arial"/>
          <w:b/>
          <w:sz w:val="18"/>
          <w:szCs w:val="18"/>
        </w:rPr>
        <w:t>DIP. MARCELO DE JESUS TORRES COFIÑO                               DIP. JUAN ANTONIO GARCÍA VILLA</w:t>
      </w:r>
    </w:p>
    <w:p w14:paraId="687E757E" w14:textId="77777777" w:rsidR="000475D1" w:rsidRDefault="000475D1" w:rsidP="00E12E79">
      <w:pPr>
        <w:tabs>
          <w:tab w:val="left" w:pos="5056"/>
        </w:tabs>
        <w:spacing w:line="360" w:lineRule="auto"/>
        <w:rPr>
          <w:rFonts w:cs="Arial"/>
          <w:b/>
          <w:sz w:val="18"/>
          <w:szCs w:val="18"/>
        </w:rPr>
      </w:pPr>
    </w:p>
    <w:p w14:paraId="566E4980" w14:textId="77777777" w:rsidR="000475D1" w:rsidRDefault="000475D1" w:rsidP="00E12E79">
      <w:pPr>
        <w:tabs>
          <w:tab w:val="left" w:pos="5056"/>
        </w:tabs>
        <w:spacing w:line="360" w:lineRule="auto"/>
        <w:rPr>
          <w:rFonts w:cs="Arial"/>
          <w:b/>
          <w:sz w:val="18"/>
          <w:szCs w:val="18"/>
        </w:rPr>
      </w:pPr>
    </w:p>
    <w:p w14:paraId="60068E76" w14:textId="77777777" w:rsidR="000475D1" w:rsidRDefault="000475D1" w:rsidP="00E12E79">
      <w:pPr>
        <w:tabs>
          <w:tab w:val="left" w:pos="5056"/>
        </w:tabs>
        <w:spacing w:line="360" w:lineRule="auto"/>
        <w:rPr>
          <w:rFonts w:cs="Arial"/>
          <w:b/>
          <w:sz w:val="18"/>
          <w:szCs w:val="18"/>
        </w:rPr>
      </w:pPr>
    </w:p>
    <w:p w14:paraId="76943256" w14:textId="77777777" w:rsidR="000475D1" w:rsidRDefault="000475D1" w:rsidP="00E12E79">
      <w:pPr>
        <w:tabs>
          <w:tab w:val="left" w:pos="5056"/>
        </w:tabs>
        <w:spacing w:line="360" w:lineRule="auto"/>
        <w:rPr>
          <w:rFonts w:cs="Arial"/>
          <w:b/>
          <w:sz w:val="18"/>
          <w:szCs w:val="18"/>
        </w:rPr>
      </w:pPr>
    </w:p>
    <w:p w14:paraId="2E5BF58B" w14:textId="77777777" w:rsidR="000475D1" w:rsidRPr="00284A3D" w:rsidRDefault="000475D1" w:rsidP="00E12E79">
      <w:pPr>
        <w:tabs>
          <w:tab w:val="left" w:pos="5056"/>
        </w:tabs>
        <w:spacing w:line="360" w:lineRule="auto"/>
        <w:rPr>
          <w:rFonts w:cs="Arial"/>
          <w:b/>
          <w:sz w:val="18"/>
          <w:szCs w:val="18"/>
        </w:rPr>
      </w:pPr>
    </w:p>
    <w:p w14:paraId="18E7A958" w14:textId="77777777" w:rsidR="00480BF0" w:rsidRPr="008913CE" w:rsidRDefault="00AC32EA" w:rsidP="00DE093E">
      <w:pPr>
        <w:pStyle w:val="Ttulo2"/>
        <w:jc w:val="both"/>
        <w:rPr>
          <w:rFonts w:cs="Arial"/>
          <w:b w:val="0"/>
          <w:sz w:val="28"/>
          <w:szCs w:val="28"/>
        </w:rPr>
      </w:pPr>
      <w:r w:rsidRPr="002308BE">
        <w:rPr>
          <w:rFonts w:asciiTheme="minorHAnsi" w:hAnsiTheme="minorHAnsi"/>
          <w:sz w:val="16"/>
          <w:szCs w:val="16"/>
        </w:rPr>
        <w:t xml:space="preserve">HOJA DE FIRMAS QUE ACOMPAÑA LA </w:t>
      </w:r>
      <w:r w:rsidRPr="00503A44">
        <w:rPr>
          <w:rFonts w:cs="Arial"/>
          <w:b w:val="0"/>
          <w:sz w:val="16"/>
          <w:szCs w:val="16"/>
        </w:rPr>
        <w:t>INICIATIVA CON PROYECTO DE DECRETO  por la que  se modifican  diversas disposiciones de la Ley de Adquisiciones, Arrendamientos y Contratación de Servicios  y se adiciona un tercer párrafo al artículo 458 del Código Penal, ambos del Estado de Coahuila de Zaragoza</w:t>
      </w:r>
    </w:p>
    <w:sectPr w:rsidR="00480BF0" w:rsidRPr="008913CE" w:rsidSect="000475D1">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A04B" w14:textId="77777777" w:rsidR="00A40967" w:rsidRDefault="00A40967">
      <w:r>
        <w:separator/>
      </w:r>
    </w:p>
  </w:endnote>
  <w:endnote w:type="continuationSeparator" w:id="0">
    <w:p w14:paraId="6C7EA05D" w14:textId="77777777" w:rsidR="00A40967" w:rsidRDefault="00A4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EBBF" w14:textId="77777777" w:rsidR="00A40967" w:rsidRDefault="00A40967">
      <w:r>
        <w:separator/>
      </w:r>
    </w:p>
  </w:footnote>
  <w:footnote w:type="continuationSeparator" w:id="0">
    <w:p w14:paraId="4C46D35F" w14:textId="77777777" w:rsidR="00A40967" w:rsidRDefault="00A40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23F6" w14:textId="77777777" w:rsidR="0022062F" w:rsidRPr="00F81E38" w:rsidRDefault="000475D1"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284D5CC" wp14:editId="1D0AE6E0">
          <wp:simplePos x="0" y="0"/>
          <wp:positionH relativeFrom="column">
            <wp:posOffset>5601767</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4647EB34" wp14:editId="5016FCD6">
          <wp:simplePos x="0" y="0"/>
          <wp:positionH relativeFrom="column">
            <wp:posOffset>-277927</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sidRPr="00F81E38">
      <w:rPr>
        <w:rFonts w:ascii="Times New Roman" w:hAnsi="Times New Roman" w:cs="Arial"/>
        <w:bCs/>
        <w:smallCaps/>
        <w:spacing w:val="20"/>
        <w:sz w:val="32"/>
        <w:szCs w:val="32"/>
      </w:rPr>
      <w:t xml:space="preserve">Congreso del Estado Independiente, </w:t>
    </w:r>
  </w:p>
  <w:p w14:paraId="66356630" w14:textId="77777777" w:rsidR="0022062F" w:rsidRPr="00F81E38" w:rsidRDefault="00304410"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299E26C4" w14:textId="77777777" w:rsidR="0022062F" w:rsidRDefault="00A40967" w:rsidP="0022062F">
    <w:pPr>
      <w:ind w:right="49"/>
      <w:jc w:val="center"/>
      <w:rPr>
        <w:rFonts w:ascii="Times New Roman" w:hAnsi="Times New Roman"/>
      </w:rPr>
    </w:pPr>
  </w:p>
  <w:p w14:paraId="3341F330" w14:textId="77777777" w:rsidR="0022062F" w:rsidRPr="00792090" w:rsidRDefault="00480BF0" w:rsidP="0022062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041B44F1" w14:textId="77777777" w:rsidR="0022062F" w:rsidRPr="00030032" w:rsidRDefault="00A40967"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B47AE"/>
    <w:multiLevelType w:val="hybridMultilevel"/>
    <w:tmpl w:val="6CFC93CC"/>
    <w:lvl w:ilvl="0" w:tplc="051433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901"/>
    <w:rsid w:val="00006D5A"/>
    <w:rsid w:val="0001174F"/>
    <w:rsid w:val="00024AC0"/>
    <w:rsid w:val="0004458C"/>
    <w:rsid w:val="00044DE9"/>
    <w:rsid w:val="000475D1"/>
    <w:rsid w:val="0005055E"/>
    <w:rsid w:val="00052B49"/>
    <w:rsid w:val="00055E81"/>
    <w:rsid w:val="00057AA3"/>
    <w:rsid w:val="000719C1"/>
    <w:rsid w:val="00086688"/>
    <w:rsid w:val="0009663D"/>
    <w:rsid w:val="000A54D5"/>
    <w:rsid w:val="000B1350"/>
    <w:rsid w:val="000C481B"/>
    <w:rsid w:val="000C57CA"/>
    <w:rsid w:val="000C699A"/>
    <w:rsid w:val="000D7F08"/>
    <w:rsid w:val="000E61CC"/>
    <w:rsid w:val="000F7CCC"/>
    <w:rsid w:val="00150336"/>
    <w:rsid w:val="00153778"/>
    <w:rsid w:val="001647E3"/>
    <w:rsid w:val="001673F2"/>
    <w:rsid w:val="00170587"/>
    <w:rsid w:val="00172A3E"/>
    <w:rsid w:val="00173CB3"/>
    <w:rsid w:val="0018135B"/>
    <w:rsid w:val="00197E78"/>
    <w:rsid w:val="001A08C9"/>
    <w:rsid w:val="001A1C1F"/>
    <w:rsid w:val="001A581D"/>
    <w:rsid w:val="001B5F4B"/>
    <w:rsid w:val="001C3E81"/>
    <w:rsid w:val="001C5171"/>
    <w:rsid w:val="001D4494"/>
    <w:rsid w:val="001E0DC1"/>
    <w:rsid w:val="001F20D8"/>
    <w:rsid w:val="00202AC7"/>
    <w:rsid w:val="00206171"/>
    <w:rsid w:val="00207483"/>
    <w:rsid w:val="00222837"/>
    <w:rsid w:val="00227AC3"/>
    <w:rsid w:val="00230A03"/>
    <w:rsid w:val="0024399F"/>
    <w:rsid w:val="00244E00"/>
    <w:rsid w:val="00252199"/>
    <w:rsid w:val="00276397"/>
    <w:rsid w:val="00277789"/>
    <w:rsid w:val="00293E58"/>
    <w:rsid w:val="00295AE0"/>
    <w:rsid w:val="002A3E4A"/>
    <w:rsid w:val="002C6C8F"/>
    <w:rsid w:val="002C756D"/>
    <w:rsid w:val="002D57A9"/>
    <w:rsid w:val="002E4DEA"/>
    <w:rsid w:val="002F2B14"/>
    <w:rsid w:val="00304066"/>
    <w:rsid w:val="00304410"/>
    <w:rsid w:val="00335F3D"/>
    <w:rsid w:val="00362B65"/>
    <w:rsid w:val="00364481"/>
    <w:rsid w:val="0038349C"/>
    <w:rsid w:val="003B05C3"/>
    <w:rsid w:val="003C08D2"/>
    <w:rsid w:val="003C79BD"/>
    <w:rsid w:val="003F4322"/>
    <w:rsid w:val="004005B0"/>
    <w:rsid w:val="00426DA0"/>
    <w:rsid w:val="00431163"/>
    <w:rsid w:val="00431A7C"/>
    <w:rsid w:val="00433F54"/>
    <w:rsid w:val="00454E1A"/>
    <w:rsid w:val="00467C8E"/>
    <w:rsid w:val="00477B47"/>
    <w:rsid w:val="00480BF0"/>
    <w:rsid w:val="0048610F"/>
    <w:rsid w:val="00492DB0"/>
    <w:rsid w:val="004B1521"/>
    <w:rsid w:val="004B664F"/>
    <w:rsid w:val="004D1AB0"/>
    <w:rsid w:val="004E66D3"/>
    <w:rsid w:val="004F5230"/>
    <w:rsid w:val="00503013"/>
    <w:rsid w:val="00503A44"/>
    <w:rsid w:val="00540B51"/>
    <w:rsid w:val="00543699"/>
    <w:rsid w:val="00546C16"/>
    <w:rsid w:val="00580B7D"/>
    <w:rsid w:val="00582E08"/>
    <w:rsid w:val="00585B22"/>
    <w:rsid w:val="00590628"/>
    <w:rsid w:val="005A3B2D"/>
    <w:rsid w:val="005A464B"/>
    <w:rsid w:val="005A4754"/>
    <w:rsid w:val="005C4149"/>
    <w:rsid w:val="005C48AE"/>
    <w:rsid w:val="005D4B29"/>
    <w:rsid w:val="005D73B5"/>
    <w:rsid w:val="005E5A2A"/>
    <w:rsid w:val="006055EC"/>
    <w:rsid w:val="00607829"/>
    <w:rsid w:val="006127E6"/>
    <w:rsid w:val="00613AD1"/>
    <w:rsid w:val="00633542"/>
    <w:rsid w:val="00633EB7"/>
    <w:rsid w:val="00637BF7"/>
    <w:rsid w:val="00657B55"/>
    <w:rsid w:val="00687141"/>
    <w:rsid w:val="006A0157"/>
    <w:rsid w:val="006B6F0D"/>
    <w:rsid w:val="006C5FE7"/>
    <w:rsid w:val="006C7DA8"/>
    <w:rsid w:val="006D386B"/>
    <w:rsid w:val="006E545F"/>
    <w:rsid w:val="006E5A25"/>
    <w:rsid w:val="006F6BD5"/>
    <w:rsid w:val="00704436"/>
    <w:rsid w:val="0071195B"/>
    <w:rsid w:val="007137ED"/>
    <w:rsid w:val="00715A49"/>
    <w:rsid w:val="007228C5"/>
    <w:rsid w:val="00726159"/>
    <w:rsid w:val="00727EE7"/>
    <w:rsid w:val="00731724"/>
    <w:rsid w:val="00736B79"/>
    <w:rsid w:val="0074708B"/>
    <w:rsid w:val="00755321"/>
    <w:rsid w:val="007560CF"/>
    <w:rsid w:val="0076168E"/>
    <w:rsid w:val="007658BD"/>
    <w:rsid w:val="00766891"/>
    <w:rsid w:val="00771C69"/>
    <w:rsid w:val="00792090"/>
    <w:rsid w:val="00793F46"/>
    <w:rsid w:val="007B229D"/>
    <w:rsid w:val="007B5A70"/>
    <w:rsid w:val="007C17AF"/>
    <w:rsid w:val="007C2476"/>
    <w:rsid w:val="007C6F82"/>
    <w:rsid w:val="007D0954"/>
    <w:rsid w:val="007D1726"/>
    <w:rsid w:val="007D7C99"/>
    <w:rsid w:val="007F71EA"/>
    <w:rsid w:val="008006A0"/>
    <w:rsid w:val="00800A85"/>
    <w:rsid w:val="00801FBE"/>
    <w:rsid w:val="008302D7"/>
    <w:rsid w:val="0083384B"/>
    <w:rsid w:val="0083575A"/>
    <w:rsid w:val="008412EB"/>
    <w:rsid w:val="00857DDC"/>
    <w:rsid w:val="008913CE"/>
    <w:rsid w:val="008A1A5B"/>
    <w:rsid w:val="008A2F63"/>
    <w:rsid w:val="008B0265"/>
    <w:rsid w:val="008C0922"/>
    <w:rsid w:val="008D0BD2"/>
    <w:rsid w:val="008F27E6"/>
    <w:rsid w:val="008F58EE"/>
    <w:rsid w:val="00901505"/>
    <w:rsid w:val="00903164"/>
    <w:rsid w:val="00911CD4"/>
    <w:rsid w:val="0091764E"/>
    <w:rsid w:val="00921C7C"/>
    <w:rsid w:val="00932653"/>
    <w:rsid w:val="00934975"/>
    <w:rsid w:val="00940C3C"/>
    <w:rsid w:val="009473BB"/>
    <w:rsid w:val="00956BAC"/>
    <w:rsid w:val="009622E6"/>
    <w:rsid w:val="00975416"/>
    <w:rsid w:val="00976441"/>
    <w:rsid w:val="009A2405"/>
    <w:rsid w:val="009C49E8"/>
    <w:rsid w:val="009E27B6"/>
    <w:rsid w:val="009E4008"/>
    <w:rsid w:val="009F57D2"/>
    <w:rsid w:val="00A062E7"/>
    <w:rsid w:val="00A12E0D"/>
    <w:rsid w:val="00A37966"/>
    <w:rsid w:val="00A37B04"/>
    <w:rsid w:val="00A40967"/>
    <w:rsid w:val="00A42C1E"/>
    <w:rsid w:val="00A45B03"/>
    <w:rsid w:val="00A53405"/>
    <w:rsid w:val="00A5474C"/>
    <w:rsid w:val="00A555E4"/>
    <w:rsid w:val="00A641DF"/>
    <w:rsid w:val="00A7400F"/>
    <w:rsid w:val="00A77DA7"/>
    <w:rsid w:val="00A90982"/>
    <w:rsid w:val="00A97CBB"/>
    <w:rsid w:val="00AC32EA"/>
    <w:rsid w:val="00AC7152"/>
    <w:rsid w:val="00AD1B03"/>
    <w:rsid w:val="00AE70AF"/>
    <w:rsid w:val="00AE73C2"/>
    <w:rsid w:val="00AF0073"/>
    <w:rsid w:val="00AF4EB4"/>
    <w:rsid w:val="00AF6B4F"/>
    <w:rsid w:val="00B004B2"/>
    <w:rsid w:val="00B0223C"/>
    <w:rsid w:val="00B11DFA"/>
    <w:rsid w:val="00B12BBB"/>
    <w:rsid w:val="00B14A06"/>
    <w:rsid w:val="00B14CB7"/>
    <w:rsid w:val="00B205BF"/>
    <w:rsid w:val="00B34F0F"/>
    <w:rsid w:val="00B531D7"/>
    <w:rsid w:val="00B55F1C"/>
    <w:rsid w:val="00B6653A"/>
    <w:rsid w:val="00B70750"/>
    <w:rsid w:val="00B7766A"/>
    <w:rsid w:val="00B82566"/>
    <w:rsid w:val="00B952F1"/>
    <w:rsid w:val="00BB1052"/>
    <w:rsid w:val="00BB78E1"/>
    <w:rsid w:val="00BF13B2"/>
    <w:rsid w:val="00C038B6"/>
    <w:rsid w:val="00C155B4"/>
    <w:rsid w:val="00C202B1"/>
    <w:rsid w:val="00C42702"/>
    <w:rsid w:val="00C56F31"/>
    <w:rsid w:val="00C60FB7"/>
    <w:rsid w:val="00C83BF0"/>
    <w:rsid w:val="00C906FB"/>
    <w:rsid w:val="00C90F61"/>
    <w:rsid w:val="00CB15EC"/>
    <w:rsid w:val="00CB662A"/>
    <w:rsid w:val="00CB761E"/>
    <w:rsid w:val="00CE0D2D"/>
    <w:rsid w:val="00CE1D9E"/>
    <w:rsid w:val="00CF109D"/>
    <w:rsid w:val="00D1044B"/>
    <w:rsid w:val="00D1527E"/>
    <w:rsid w:val="00D220E3"/>
    <w:rsid w:val="00D22F22"/>
    <w:rsid w:val="00D326A7"/>
    <w:rsid w:val="00D40E27"/>
    <w:rsid w:val="00D70C3A"/>
    <w:rsid w:val="00D7640E"/>
    <w:rsid w:val="00D8167F"/>
    <w:rsid w:val="00D8422D"/>
    <w:rsid w:val="00D8654C"/>
    <w:rsid w:val="00D95904"/>
    <w:rsid w:val="00D962DD"/>
    <w:rsid w:val="00DA40E7"/>
    <w:rsid w:val="00DA65D0"/>
    <w:rsid w:val="00DA799A"/>
    <w:rsid w:val="00DB31D7"/>
    <w:rsid w:val="00DB620E"/>
    <w:rsid w:val="00DC2C6E"/>
    <w:rsid w:val="00DC72B0"/>
    <w:rsid w:val="00DD07B4"/>
    <w:rsid w:val="00DE093E"/>
    <w:rsid w:val="00DE09F1"/>
    <w:rsid w:val="00DE10E2"/>
    <w:rsid w:val="00DE3A3E"/>
    <w:rsid w:val="00DF4AE5"/>
    <w:rsid w:val="00DF7BA5"/>
    <w:rsid w:val="00E12E79"/>
    <w:rsid w:val="00E13927"/>
    <w:rsid w:val="00E13CD6"/>
    <w:rsid w:val="00E14481"/>
    <w:rsid w:val="00E3000D"/>
    <w:rsid w:val="00E33CED"/>
    <w:rsid w:val="00E33E6F"/>
    <w:rsid w:val="00E56E7C"/>
    <w:rsid w:val="00E635B0"/>
    <w:rsid w:val="00E718F2"/>
    <w:rsid w:val="00E73A9B"/>
    <w:rsid w:val="00E75268"/>
    <w:rsid w:val="00E84112"/>
    <w:rsid w:val="00E902D7"/>
    <w:rsid w:val="00E9777B"/>
    <w:rsid w:val="00EA0ED6"/>
    <w:rsid w:val="00EC4191"/>
    <w:rsid w:val="00EC6414"/>
    <w:rsid w:val="00ED777C"/>
    <w:rsid w:val="00EE61A7"/>
    <w:rsid w:val="00F05632"/>
    <w:rsid w:val="00F12703"/>
    <w:rsid w:val="00F15325"/>
    <w:rsid w:val="00F15B5D"/>
    <w:rsid w:val="00F35C2A"/>
    <w:rsid w:val="00F42A81"/>
    <w:rsid w:val="00F54AA0"/>
    <w:rsid w:val="00F63C53"/>
    <w:rsid w:val="00F649A9"/>
    <w:rsid w:val="00F940C3"/>
    <w:rsid w:val="00F96819"/>
    <w:rsid w:val="00FA6799"/>
    <w:rsid w:val="00FA6AEC"/>
    <w:rsid w:val="00FB432E"/>
    <w:rsid w:val="00FB52AE"/>
    <w:rsid w:val="00FC5CB0"/>
    <w:rsid w:val="00FC6A41"/>
    <w:rsid w:val="00FE2EC1"/>
    <w:rsid w:val="00FE529B"/>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7A82"/>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D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475D1"/>
    <w:pPr>
      <w:keepNext/>
      <w:outlineLvl w:val="0"/>
    </w:pPr>
    <w:rPr>
      <w:b/>
      <w:sz w:val="22"/>
    </w:rPr>
  </w:style>
  <w:style w:type="paragraph" w:styleId="Ttulo2">
    <w:name w:val="heading 2"/>
    <w:basedOn w:val="Normal"/>
    <w:next w:val="Normal"/>
    <w:link w:val="Ttulo2Car"/>
    <w:qFormat/>
    <w:rsid w:val="000475D1"/>
    <w:pPr>
      <w:keepNext/>
      <w:tabs>
        <w:tab w:val="left" w:pos="0"/>
      </w:tabs>
      <w:jc w:val="center"/>
      <w:outlineLvl w:val="1"/>
    </w:pPr>
    <w:rPr>
      <w:b/>
    </w:rPr>
  </w:style>
  <w:style w:type="paragraph" w:styleId="Ttulo3">
    <w:name w:val="heading 3"/>
    <w:basedOn w:val="Normal"/>
    <w:next w:val="Normal"/>
    <w:link w:val="Ttulo3Car"/>
    <w:qFormat/>
    <w:rsid w:val="000475D1"/>
    <w:pPr>
      <w:keepNext/>
      <w:spacing w:line="360" w:lineRule="auto"/>
      <w:outlineLvl w:val="2"/>
    </w:pPr>
    <w:rPr>
      <w:b/>
      <w:sz w:val="36"/>
    </w:rPr>
  </w:style>
  <w:style w:type="paragraph" w:styleId="Ttulo4">
    <w:name w:val="heading 4"/>
    <w:basedOn w:val="Normal"/>
    <w:next w:val="Normal"/>
    <w:link w:val="Ttulo4Car"/>
    <w:qFormat/>
    <w:rsid w:val="000475D1"/>
    <w:pPr>
      <w:keepNext/>
      <w:spacing w:line="360" w:lineRule="auto"/>
      <w:outlineLvl w:val="3"/>
    </w:pPr>
    <w:rPr>
      <w:b/>
      <w:sz w:val="36"/>
    </w:rPr>
  </w:style>
  <w:style w:type="paragraph" w:styleId="Ttulo5">
    <w:name w:val="heading 5"/>
    <w:basedOn w:val="Normal"/>
    <w:next w:val="Normal"/>
    <w:link w:val="Ttulo5Car"/>
    <w:qFormat/>
    <w:rsid w:val="000475D1"/>
    <w:pPr>
      <w:keepNext/>
      <w:shd w:val="clear" w:color="FF00FF" w:fill="auto"/>
      <w:spacing w:line="360" w:lineRule="auto"/>
      <w:outlineLvl w:val="4"/>
    </w:pPr>
    <w:rPr>
      <w:b/>
      <w:sz w:val="36"/>
    </w:rPr>
  </w:style>
  <w:style w:type="paragraph" w:styleId="Ttulo6">
    <w:name w:val="heading 6"/>
    <w:basedOn w:val="Normal"/>
    <w:next w:val="Normal"/>
    <w:link w:val="Ttulo6Car"/>
    <w:qFormat/>
    <w:rsid w:val="000475D1"/>
    <w:pPr>
      <w:keepNext/>
      <w:spacing w:line="360" w:lineRule="auto"/>
      <w:outlineLvl w:val="5"/>
    </w:pPr>
    <w:rPr>
      <w:b/>
      <w:sz w:val="36"/>
    </w:rPr>
  </w:style>
  <w:style w:type="paragraph" w:styleId="Ttulo7">
    <w:name w:val="heading 7"/>
    <w:basedOn w:val="Normal"/>
    <w:next w:val="Normal"/>
    <w:link w:val="Ttulo7Car"/>
    <w:qFormat/>
    <w:rsid w:val="000475D1"/>
    <w:pPr>
      <w:keepNext/>
      <w:spacing w:line="360" w:lineRule="auto"/>
      <w:outlineLvl w:val="6"/>
    </w:pPr>
    <w:rPr>
      <w:b/>
      <w:sz w:val="36"/>
    </w:rPr>
  </w:style>
  <w:style w:type="paragraph" w:styleId="Ttulo8">
    <w:name w:val="heading 8"/>
    <w:basedOn w:val="Normal"/>
    <w:next w:val="Normal"/>
    <w:link w:val="Ttulo8Car"/>
    <w:qFormat/>
    <w:rsid w:val="000475D1"/>
    <w:pPr>
      <w:keepNext/>
      <w:tabs>
        <w:tab w:val="left" w:pos="6237"/>
      </w:tabs>
      <w:spacing w:line="360" w:lineRule="auto"/>
      <w:outlineLvl w:val="7"/>
    </w:pPr>
    <w:rPr>
      <w:b/>
      <w:sz w:val="36"/>
    </w:rPr>
  </w:style>
  <w:style w:type="paragraph" w:styleId="Ttulo9">
    <w:name w:val="heading 9"/>
    <w:basedOn w:val="Normal"/>
    <w:next w:val="Normal"/>
    <w:link w:val="Ttulo9Car"/>
    <w:qFormat/>
    <w:rsid w:val="000475D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75D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0475D1"/>
    <w:pPr>
      <w:tabs>
        <w:tab w:val="center" w:pos="4419"/>
        <w:tab w:val="right" w:pos="8838"/>
      </w:tabs>
    </w:pPr>
  </w:style>
  <w:style w:type="character" w:customStyle="1" w:styleId="EncabezadoCar">
    <w:name w:val="Encabezado Car"/>
    <w:link w:val="Encabezado"/>
    <w:uiPriority w:val="99"/>
    <w:rsid w:val="000475D1"/>
    <w:rPr>
      <w:rFonts w:ascii="Arial" w:eastAsia="Times New Roman" w:hAnsi="Arial" w:cs="Times New Roman"/>
      <w:sz w:val="20"/>
      <w:szCs w:val="20"/>
      <w:lang w:eastAsia="es-ES"/>
    </w:rPr>
  </w:style>
  <w:style w:type="paragraph" w:styleId="Prrafodelista">
    <w:name w:val="List Paragraph"/>
    <w:basedOn w:val="Normal"/>
    <w:uiPriority w:val="34"/>
    <w:qFormat/>
    <w:rsid w:val="000475D1"/>
    <w:pPr>
      <w:widowControl w:val="0"/>
      <w:ind w:left="720"/>
      <w:contextualSpacing/>
    </w:pPr>
    <w:rPr>
      <w:b/>
      <w:snapToGrid w:val="0"/>
    </w:rPr>
  </w:style>
  <w:style w:type="character" w:customStyle="1" w:styleId="Ttulo2Car">
    <w:name w:val="Título 2 Car"/>
    <w:link w:val="Ttulo2"/>
    <w:rsid w:val="000475D1"/>
    <w:rPr>
      <w:rFonts w:ascii="Arial" w:eastAsia="Times New Roman" w:hAnsi="Arial" w:cs="Times New Roman"/>
      <w:b/>
      <w:sz w:val="20"/>
      <w:szCs w:val="20"/>
      <w:lang w:eastAsia="es-ES"/>
    </w:rPr>
  </w:style>
  <w:style w:type="character" w:customStyle="1" w:styleId="Ttulo5Car">
    <w:name w:val="Título 5 Car"/>
    <w:link w:val="Ttulo5"/>
    <w:rsid w:val="000475D1"/>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0475D1"/>
    <w:pPr>
      <w:tabs>
        <w:tab w:val="center" w:pos="4419"/>
        <w:tab w:val="right" w:pos="8838"/>
      </w:tabs>
    </w:pPr>
  </w:style>
  <w:style w:type="character" w:customStyle="1" w:styleId="PiedepginaCar">
    <w:name w:val="Pie de página Car"/>
    <w:link w:val="Piedepgina"/>
    <w:uiPriority w:val="99"/>
    <w:rsid w:val="000475D1"/>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0475D1"/>
    <w:rPr>
      <w:rFonts w:ascii="Tahoma" w:hAnsi="Tahoma" w:cs="Tahoma"/>
      <w:sz w:val="16"/>
      <w:szCs w:val="16"/>
    </w:rPr>
  </w:style>
  <w:style w:type="character" w:customStyle="1" w:styleId="TextodegloboCar">
    <w:name w:val="Texto de globo Car"/>
    <w:link w:val="Textodeglobo"/>
    <w:uiPriority w:val="99"/>
    <w:semiHidden/>
    <w:rsid w:val="000475D1"/>
    <w:rPr>
      <w:rFonts w:ascii="Tahoma" w:eastAsia="Times New Roman" w:hAnsi="Tahoma" w:cs="Tahoma"/>
      <w:sz w:val="16"/>
      <w:szCs w:val="16"/>
      <w:lang w:eastAsia="es-ES"/>
    </w:rPr>
  </w:style>
  <w:style w:type="character" w:customStyle="1" w:styleId="Ttulo3Car">
    <w:name w:val="Título 3 Car"/>
    <w:link w:val="Ttulo3"/>
    <w:rsid w:val="000475D1"/>
    <w:rPr>
      <w:rFonts w:ascii="Arial" w:eastAsia="Times New Roman" w:hAnsi="Arial" w:cs="Times New Roman"/>
      <w:b/>
      <w:sz w:val="36"/>
      <w:szCs w:val="20"/>
      <w:lang w:eastAsia="es-ES"/>
    </w:rPr>
  </w:style>
  <w:style w:type="character" w:customStyle="1" w:styleId="Ttulo4Car">
    <w:name w:val="Título 4 Car"/>
    <w:link w:val="Ttulo4"/>
    <w:rsid w:val="000475D1"/>
    <w:rPr>
      <w:rFonts w:ascii="Arial" w:eastAsia="Times New Roman" w:hAnsi="Arial" w:cs="Times New Roman"/>
      <w:b/>
      <w:sz w:val="36"/>
      <w:szCs w:val="20"/>
      <w:lang w:eastAsia="es-ES"/>
    </w:rPr>
  </w:style>
  <w:style w:type="character" w:customStyle="1" w:styleId="Ttulo6Car">
    <w:name w:val="Título 6 Car"/>
    <w:link w:val="Ttulo6"/>
    <w:rsid w:val="000475D1"/>
    <w:rPr>
      <w:rFonts w:ascii="Arial" w:eastAsia="Times New Roman" w:hAnsi="Arial" w:cs="Times New Roman"/>
      <w:b/>
      <w:sz w:val="36"/>
      <w:szCs w:val="20"/>
      <w:lang w:eastAsia="es-ES"/>
    </w:rPr>
  </w:style>
  <w:style w:type="character" w:customStyle="1" w:styleId="Ttulo7Car">
    <w:name w:val="Título 7 Car"/>
    <w:link w:val="Ttulo7"/>
    <w:rsid w:val="000475D1"/>
    <w:rPr>
      <w:rFonts w:ascii="Arial" w:eastAsia="Times New Roman" w:hAnsi="Arial" w:cs="Times New Roman"/>
      <w:b/>
      <w:sz w:val="36"/>
      <w:szCs w:val="20"/>
      <w:lang w:eastAsia="es-ES"/>
    </w:rPr>
  </w:style>
  <w:style w:type="character" w:customStyle="1" w:styleId="Ttulo1Car">
    <w:name w:val="Título 1 Car"/>
    <w:link w:val="Ttulo1"/>
    <w:rsid w:val="000475D1"/>
    <w:rPr>
      <w:rFonts w:ascii="Arial" w:eastAsia="Times New Roman" w:hAnsi="Arial" w:cs="Times New Roman"/>
      <w:b/>
      <w:szCs w:val="20"/>
      <w:lang w:eastAsia="es-ES"/>
    </w:rPr>
  </w:style>
  <w:style w:type="character" w:customStyle="1" w:styleId="Ttulo8Car">
    <w:name w:val="Título 8 Car"/>
    <w:link w:val="Ttulo8"/>
    <w:rsid w:val="000475D1"/>
    <w:rPr>
      <w:rFonts w:ascii="Arial" w:eastAsia="Times New Roman" w:hAnsi="Arial" w:cs="Times New Roman"/>
      <w:b/>
      <w:sz w:val="36"/>
      <w:szCs w:val="20"/>
      <w:lang w:eastAsia="es-ES"/>
    </w:rPr>
  </w:style>
  <w:style w:type="character" w:customStyle="1" w:styleId="Ttulo9Car">
    <w:name w:val="Título 9 Car"/>
    <w:link w:val="Ttulo9"/>
    <w:rsid w:val="000475D1"/>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22138329">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C5A0-3E7A-424E-A1CA-C0869F3C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5936</Words>
  <Characters>32651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cp:lastModifiedBy>
  <cp:revision>5</cp:revision>
  <cp:lastPrinted>2018-10-23T18:36:00Z</cp:lastPrinted>
  <dcterms:created xsi:type="dcterms:W3CDTF">2018-10-23T18:37:00Z</dcterms:created>
  <dcterms:modified xsi:type="dcterms:W3CDTF">2019-08-06T18:32:00Z</dcterms:modified>
</cp:coreProperties>
</file>