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34A6" w14:textId="77777777" w:rsidR="00EA19AB" w:rsidRDefault="00EA19AB" w:rsidP="00EA19AB">
      <w:pPr>
        <w:ind w:right="1"/>
        <w:rPr>
          <w:rFonts w:cs="Arial"/>
          <w:b/>
          <w:bCs/>
          <w:sz w:val="24"/>
          <w:szCs w:val="24"/>
          <w:lang w:val="es-ES"/>
        </w:rPr>
      </w:pPr>
    </w:p>
    <w:p w14:paraId="2F05850B" w14:textId="77777777" w:rsidR="00EA19AB" w:rsidRDefault="00EA19AB" w:rsidP="00EA19AB">
      <w:pPr>
        <w:rPr>
          <w:rFonts w:ascii="Arial Narrow" w:hAnsi="Arial Narrow"/>
          <w:color w:val="000000"/>
          <w:sz w:val="28"/>
          <w:szCs w:val="28"/>
        </w:rPr>
      </w:pPr>
    </w:p>
    <w:p w14:paraId="01CDCE71" w14:textId="77777777" w:rsidR="00EA19AB" w:rsidRPr="00EA19AB" w:rsidRDefault="00EA19AB" w:rsidP="00EA19AB">
      <w:pPr>
        <w:rPr>
          <w:rFonts w:ascii="Arial Narrow" w:hAnsi="Arial Narrow"/>
          <w:b/>
          <w:color w:val="000000"/>
          <w:sz w:val="28"/>
          <w:szCs w:val="28"/>
        </w:rPr>
      </w:pPr>
      <w:r w:rsidRPr="00EA19AB">
        <w:rPr>
          <w:rFonts w:ascii="Arial Narrow" w:hAnsi="Arial Narrow"/>
          <w:color w:val="000000"/>
          <w:sz w:val="28"/>
          <w:szCs w:val="28"/>
        </w:rPr>
        <w:t xml:space="preserve">Iniciativa con Proyecto de Decreto por la que se modifica el contenido del último párrafo del artículo 17 y se adiciona un tercer párrafo al inciso b) de la fracción I del artículo 17 y se adiciona un tercer párrafo al inciso b) de la fracción I del artículo 18 de la </w:t>
      </w:r>
      <w:r w:rsidRPr="00EA19AB">
        <w:rPr>
          <w:rFonts w:ascii="Arial Narrow" w:hAnsi="Arial Narrow"/>
          <w:b/>
          <w:color w:val="000000"/>
          <w:sz w:val="28"/>
          <w:szCs w:val="28"/>
        </w:rPr>
        <w:t>Ley del Sistema Anticorrupción del Estado de Coahuila de Zaragoza.</w:t>
      </w:r>
    </w:p>
    <w:p w14:paraId="4F75778D" w14:textId="77777777" w:rsidR="00EA19AB" w:rsidRDefault="00EA19AB" w:rsidP="00EA19AB">
      <w:pPr>
        <w:rPr>
          <w:rFonts w:ascii="Arial Narrow" w:hAnsi="Arial Narrow"/>
          <w:color w:val="000000"/>
          <w:sz w:val="28"/>
          <w:szCs w:val="28"/>
        </w:rPr>
      </w:pPr>
    </w:p>
    <w:p w14:paraId="68784665" w14:textId="77777777" w:rsidR="00EA19AB" w:rsidRPr="00EA19AB" w:rsidRDefault="00EA19AB" w:rsidP="00EA19AB">
      <w:pPr>
        <w:numPr>
          <w:ilvl w:val="0"/>
          <w:numId w:val="7"/>
        </w:numPr>
        <w:rPr>
          <w:rFonts w:ascii="Arial Narrow" w:hAnsi="Arial Narrow"/>
          <w:b/>
          <w:color w:val="000000"/>
          <w:sz w:val="28"/>
          <w:szCs w:val="28"/>
        </w:rPr>
      </w:pPr>
      <w:r w:rsidRPr="00EA19AB">
        <w:rPr>
          <w:rFonts w:ascii="Arial Narrow" w:hAnsi="Arial Narrow"/>
          <w:b/>
          <w:color w:val="000000"/>
          <w:sz w:val="28"/>
          <w:szCs w:val="28"/>
        </w:rPr>
        <w:t xml:space="preserve">Con el objeto de </w:t>
      </w:r>
      <w:proofErr w:type="gramStart"/>
      <w:r w:rsidRPr="00EA19AB">
        <w:rPr>
          <w:rFonts w:ascii="Arial Narrow" w:hAnsi="Arial Narrow"/>
          <w:b/>
          <w:color w:val="000000"/>
          <w:sz w:val="28"/>
          <w:szCs w:val="28"/>
        </w:rPr>
        <w:t>que</w:t>
      </w:r>
      <w:proofErr w:type="gramEnd"/>
      <w:r w:rsidRPr="00EA19AB">
        <w:rPr>
          <w:rFonts w:ascii="Arial Narrow" w:hAnsi="Arial Narrow"/>
          <w:b/>
          <w:color w:val="000000"/>
          <w:sz w:val="28"/>
          <w:szCs w:val="28"/>
        </w:rPr>
        <w:t xml:space="preserve"> en la conformación del Comité de Selección y Consejo de Participación Ciudadana del Sistema Estatal Anticorrupción, se conformará acorde a los principios de equidad de género. </w:t>
      </w:r>
    </w:p>
    <w:p w14:paraId="6931904B" w14:textId="77777777" w:rsidR="00EA19AB" w:rsidRDefault="00EA19AB" w:rsidP="00EA19AB">
      <w:pPr>
        <w:rPr>
          <w:rFonts w:ascii="Arial Narrow" w:hAnsi="Arial Narrow"/>
          <w:color w:val="000000"/>
          <w:sz w:val="28"/>
          <w:szCs w:val="28"/>
        </w:rPr>
      </w:pPr>
    </w:p>
    <w:p w14:paraId="2D7973E6" w14:textId="77777777" w:rsidR="00EA19AB" w:rsidRDefault="00EA19AB" w:rsidP="00EA19AB">
      <w:pPr>
        <w:rPr>
          <w:rFonts w:ascii="Arial Narrow" w:hAnsi="Arial Narrow"/>
          <w:color w:val="000000"/>
          <w:sz w:val="28"/>
          <w:szCs w:val="28"/>
        </w:rPr>
      </w:pPr>
      <w:r w:rsidRPr="00EE6FB0">
        <w:rPr>
          <w:rFonts w:ascii="Arial Narrow" w:hAnsi="Arial Narrow"/>
          <w:color w:val="000000"/>
          <w:sz w:val="28"/>
          <w:szCs w:val="28"/>
        </w:rPr>
        <w:t xml:space="preserve">Planteada por </w:t>
      </w:r>
      <w:r>
        <w:rPr>
          <w:rFonts w:ascii="Arial Narrow" w:hAnsi="Arial Narrow"/>
          <w:color w:val="000000"/>
          <w:sz w:val="28"/>
          <w:szCs w:val="28"/>
        </w:rPr>
        <w:t xml:space="preserve">el </w:t>
      </w:r>
      <w:r w:rsidRPr="00F347DA">
        <w:rPr>
          <w:rFonts w:ascii="Arial Narrow" w:hAnsi="Arial Narrow"/>
          <w:b/>
          <w:color w:val="000000"/>
          <w:sz w:val="28"/>
          <w:szCs w:val="28"/>
        </w:rPr>
        <w:t>Diputad</w:t>
      </w:r>
      <w:r>
        <w:rPr>
          <w:rFonts w:ascii="Arial Narrow" w:hAnsi="Arial Narrow"/>
          <w:b/>
          <w:color w:val="000000"/>
          <w:sz w:val="28"/>
          <w:szCs w:val="28"/>
        </w:rPr>
        <w:t xml:space="preserve">o </w:t>
      </w:r>
      <w:r w:rsidRPr="00EA19AB">
        <w:rPr>
          <w:rFonts w:ascii="Arial Narrow" w:hAnsi="Arial Narrow"/>
          <w:b/>
          <w:color w:val="000000"/>
          <w:sz w:val="28"/>
          <w:szCs w:val="28"/>
        </w:rPr>
        <w:t>Gerardo Abraham Aguado Gómez</w:t>
      </w:r>
      <w:r>
        <w:rPr>
          <w:rFonts w:ascii="Arial Narrow" w:hAnsi="Arial Narrow"/>
          <w:b/>
          <w:color w:val="000000"/>
          <w:sz w:val="28"/>
          <w:szCs w:val="28"/>
        </w:rPr>
        <w:t>,</w:t>
      </w:r>
      <w:r w:rsidRPr="00B13779">
        <w:rPr>
          <w:rFonts w:ascii="Arial Narrow" w:hAnsi="Arial Narrow"/>
          <w:b/>
          <w:color w:val="000000"/>
          <w:sz w:val="28"/>
          <w:szCs w:val="28"/>
        </w:rPr>
        <w:t xml:space="preserve"> </w:t>
      </w:r>
      <w:r w:rsidRPr="00B13779">
        <w:rPr>
          <w:rFonts w:ascii="Arial Narrow" w:hAnsi="Arial Narrow"/>
          <w:color w:val="000000"/>
          <w:sz w:val="28"/>
          <w:szCs w:val="28"/>
        </w:rPr>
        <w:t>del Grupo</w:t>
      </w:r>
      <w:r w:rsidRPr="00EE6FB0">
        <w:rPr>
          <w:rFonts w:ascii="Arial Narrow" w:hAnsi="Arial Narrow"/>
          <w:color w:val="000000"/>
          <w:sz w:val="28"/>
          <w:szCs w:val="28"/>
        </w:rPr>
        <w:t xml:space="preserve"> Parlamentario “Del Partido Acción Nacional”, conjuntamente con las demás Diputadas y Diputados que la suscriben.</w:t>
      </w:r>
    </w:p>
    <w:p w14:paraId="2760128D" w14:textId="77777777" w:rsidR="00EA19AB" w:rsidRPr="00EE6FB0" w:rsidRDefault="00EA19AB" w:rsidP="00EA19AB">
      <w:pPr>
        <w:rPr>
          <w:rFonts w:ascii="Arial Narrow" w:hAnsi="Arial Narrow"/>
          <w:color w:val="000000"/>
          <w:sz w:val="28"/>
          <w:szCs w:val="28"/>
        </w:rPr>
      </w:pPr>
    </w:p>
    <w:p w14:paraId="2BB47674" w14:textId="77777777" w:rsidR="00EA19AB" w:rsidRPr="00EE6FB0" w:rsidRDefault="00EA19AB" w:rsidP="00EA19AB">
      <w:pPr>
        <w:rPr>
          <w:rFonts w:ascii="Arial Narrow" w:hAnsi="Arial Narrow"/>
          <w:b/>
          <w:color w:val="000000"/>
          <w:sz w:val="28"/>
          <w:szCs w:val="28"/>
        </w:rPr>
      </w:pPr>
      <w:r w:rsidRPr="00EE6FB0">
        <w:rPr>
          <w:rFonts w:ascii="Arial Narrow" w:hAnsi="Arial Narrow"/>
          <w:color w:val="000000"/>
          <w:sz w:val="28"/>
          <w:szCs w:val="28"/>
        </w:rPr>
        <w:t xml:space="preserve">Fecha de Lectura de la Iniciativa: </w:t>
      </w:r>
      <w:r>
        <w:rPr>
          <w:rFonts w:ascii="Arial Narrow" w:hAnsi="Arial Narrow"/>
          <w:b/>
          <w:color w:val="000000"/>
          <w:sz w:val="28"/>
          <w:szCs w:val="28"/>
        </w:rPr>
        <w:t>17</w:t>
      </w:r>
      <w:r w:rsidRPr="00493510">
        <w:rPr>
          <w:rFonts w:ascii="Arial Narrow" w:hAnsi="Arial Narrow"/>
          <w:b/>
          <w:color w:val="000000"/>
          <w:sz w:val="28"/>
          <w:szCs w:val="28"/>
        </w:rPr>
        <w:t xml:space="preserve"> de </w:t>
      </w:r>
      <w:proofErr w:type="gramStart"/>
      <w:r>
        <w:rPr>
          <w:rFonts w:ascii="Arial Narrow" w:hAnsi="Arial Narrow"/>
          <w:b/>
          <w:color w:val="000000"/>
          <w:sz w:val="28"/>
          <w:szCs w:val="28"/>
        </w:rPr>
        <w:t>Diciembre</w:t>
      </w:r>
      <w:proofErr w:type="gramEnd"/>
      <w:r>
        <w:rPr>
          <w:rFonts w:ascii="Arial Narrow" w:hAnsi="Arial Narrow"/>
          <w:b/>
          <w:color w:val="000000"/>
          <w:sz w:val="28"/>
          <w:szCs w:val="28"/>
        </w:rPr>
        <w:t xml:space="preserve"> </w:t>
      </w:r>
      <w:r w:rsidRPr="00493510">
        <w:rPr>
          <w:rFonts w:ascii="Arial Narrow" w:hAnsi="Arial Narrow"/>
          <w:b/>
          <w:color w:val="000000"/>
          <w:sz w:val="28"/>
          <w:szCs w:val="28"/>
        </w:rPr>
        <w:t>de 2018</w:t>
      </w:r>
      <w:r w:rsidRPr="00EE6FB0">
        <w:rPr>
          <w:rFonts w:ascii="Arial Narrow" w:hAnsi="Arial Narrow"/>
          <w:b/>
          <w:color w:val="000000"/>
          <w:sz w:val="28"/>
          <w:szCs w:val="28"/>
        </w:rPr>
        <w:t>.</w:t>
      </w:r>
    </w:p>
    <w:p w14:paraId="453101B4" w14:textId="77777777" w:rsidR="00EA19AB" w:rsidRPr="00EE6FB0" w:rsidRDefault="00EA19AB" w:rsidP="00EA19AB">
      <w:pPr>
        <w:rPr>
          <w:rFonts w:ascii="Arial Narrow" w:hAnsi="Arial Narrow" w:cs="Arial"/>
          <w:sz w:val="28"/>
          <w:szCs w:val="28"/>
        </w:rPr>
      </w:pPr>
    </w:p>
    <w:p w14:paraId="041B2DC3" w14:textId="77777777" w:rsidR="00EA19AB" w:rsidRDefault="00EA19AB" w:rsidP="00EA19AB">
      <w:pPr>
        <w:widowControl w:val="0"/>
        <w:rPr>
          <w:rFonts w:ascii="Arial Narrow" w:hAnsi="Arial Narrow" w:cs="Arial"/>
          <w:b/>
          <w:snapToGrid w:val="0"/>
          <w:sz w:val="28"/>
        </w:rPr>
      </w:pPr>
      <w:r w:rsidRPr="00764594">
        <w:rPr>
          <w:rFonts w:ascii="Arial Narrow" w:hAnsi="Arial Narrow"/>
          <w:color w:val="000000"/>
          <w:sz w:val="28"/>
          <w:szCs w:val="28"/>
        </w:rPr>
        <w:t>Turnada a la</w:t>
      </w:r>
      <w:r>
        <w:rPr>
          <w:rFonts w:ascii="Arial Narrow" w:hAnsi="Arial Narrow"/>
          <w:color w:val="000000"/>
          <w:sz w:val="28"/>
          <w:szCs w:val="28"/>
        </w:rPr>
        <w:t xml:space="preserve"> </w:t>
      </w:r>
      <w:r w:rsidRPr="00F712AB">
        <w:rPr>
          <w:rFonts w:ascii="Arial Narrow" w:hAnsi="Arial Narrow"/>
          <w:b/>
          <w:color w:val="000000"/>
          <w:sz w:val="28"/>
          <w:szCs w:val="28"/>
        </w:rPr>
        <w:t>Comisión de Gobernación, Puntos Constitucionales y Justicia</w:t>
      </w:r>
      <w:r>
        <w:rPr>
          <w:rFonts w:ascii="Arial Narrow" w:hAnsi="Arial Narrow" w:cs="Arial"/>
          <w:b/>
          <w:snapToGrid w:val="0"/>
          <w:sz w:val="28"/>
        </w:rPr>
        <w:t>.</w:t>
      </w:r>
    </w:p>
    <w:p w14:paraId="21B73D60" w14:textId="77777777" w:rsidR="00EA19AB" w:rsidRDefault="00EA19AB" w:rsidP="00EA19AB">
      <w:pPr>
        <w:rPr>
          <w:rFonts w:ascii="Arial Narrow" w:hAnsi="Arial Narrow"/>
          <w:color w:val="000000"/>
          <w:sz w:val="28"/>
          <w:szCs w:val="28"/>
        </w:rPr>
      </w:pPr>
    </w:p>
    <w:p w14:paraId="3ADD3CA6" w14:textId="77777777" w:rsidR="00776396" w:rsidRPr="00F71E8A" w:rsidRDefault="00776396" w:rsidP="00776396">
      <w:pPr>
        <w:rPr>
          <w:rFonts w:ascii="Arial Narrow" w:hAnsi="Arial Narrow"/>
          <w:b/>
          <w:color w:val="000000"/>
          <w:sz w:val="28"/>
          <w:szCs w:val="28"/>
        </w:rPr>
      </w:pPr>
      <w:r>
        <w:rPr>
          <w:rFonts w:ascii="Arial Narrow" w:hAnsi="Arial Narrow"/>
          <w:b/>
          <w:color w:val="000000"/>
          <w:sz w:val="28"/>
          <w:szCs w:val="28"/>
        </w:rPr>
        <w:t xml:space="preserve">Lectura </w:t>
      </w:r>
      <w:r w:rsidRPr="00F71E8A">
        <w:rPr>
          <w:rFonts w:ascii="Arial Narrow" w:hAnsi="Arial Narrow"/>
          <w:b/>
          <w:color w:val="000000"/>
          <w:sz w:val="28"/>
          <w:szCs w:val="28"/>
        </w:rPr>
        <w:t>del Dictamen:</w:t>
      </w:r>
      <w:r>
        <w:rPr>
          <w:rFonts w:ascii="Arial Narrow" w:hAnsi="Arial Narrow"/>
          <w:b/>
          <w:color w:val="000000"/>
          <w:sz w:val="28"/>
          <w:szCs w:val="28"/>
        </w:rPr>
        <w:t xml:space="preserve"> 26 de </w:t>
      </w:r>
      <w:proofErr w:type="gramStart"/>
      <w:r>
        <w:rPr>
          <w:rFonts w:ascii="Arial Narrow" w:hAnsi="Arial Narrow"/>
          <w:b/>
          <w:color w:val="000000"/>
          <w:sz w:val="28"/>
          <w:szCs w:val="28"/>
        </w:rPr>
        <w:t>Junio</w:t>
      </w:r>
      <w:proofErr w:type="gramEnd"/>
      <w:r>
        <w:rPr>
          <w:rFonts w:ascii="Arial Narrow" w:hAnsi="Arial Narrow"/>
          <w:b/>
          <w:color w:val="000000"/>
          <w:sz w:val="28"/>
          <w:szCs w:val="28"/>
        </w:rPr>
        <w:t xml:space="preserve"> de 2019.</w:t>
      </w:r>
    </w:p>
    <w:p w14:paraId="546C8FE2" w14:textId="77777777" w:rsidR="00776396" w:rsidRPr="00F71E8A" w:rsidRDefault="00776396" w:rsidP="00776396">
      <w:pPr>
        <w:rPr>
          <w:rFonts w:ascii="Arial Narrow" w:hAnsi="Arial Narrow"/>
          <w:b/>
          <w:color w:val="000000"/>
          <w:sz w:val="28"/>
          <w:szCs w:val="28"/>
        </w:rPr>
      </w:pPr>
    </w:p>
    <w:p w14:paraId="63D8BA4D" w14:textId="77777777" w:rsidR="00776396" w:rsidRPr="00EE6FB0" w:rsidRDefault="00776396" w:rsidP="00776396">
      <w:pPr>
        <w:rPr>
          <w:rFonts w:ascii="Arial Narrow" w:hAnsi="Arial Narrow"/>
          <w:b/>
          <w:color w:val="000000"/>
          <w:sz w:val="28"/>
          <w:szCs w:val="28"/>
        </w:rPr>
      </w:pPr>
      <w:r w:rsidRPr="00EE6FB0">
        <w:rPr>
          <w:rFonts w:ascii="Arial Narrow" w:hAnsi="Arial Narrow"/>
          <w:b/>
          <w:color w:val="000000"/>
          <w:sz w:val="28"/>
          <w:szCs w:val="28"/>
        </w:rPr>
        <w:t xml:space="preserve">Decreto No. </w:t>
      </w:r>
      <w:r>
        <w:rPr>
          <w:rFonts w:ascii="Arial Narrow" w:hAnsi="Arial Narrow"/>
          <w:b/>
          <w:color w:val="000000"/>
          <w:sz w:val="28"/>
          <w:szCs w:val="28"/>
        </w:rPr>
        <w:t>306</w:t>
      </w:r>
    </w:p>
    <w:p w14:paraId="0C6FF6B7" w14:textId="77777777" w:rsidR="00776396" w:rsidRPr="00EE6FB0" w:rsidRDefault="00776396" w:rsidP="00776396">
      <w:pPr>
        <w:rPr>
          <w:rFonts w:ascii="Arial Narrow" w:hAnsi="Arial Narrow"/>
          <w:b/>
          <w:color w:val="000000"/>
          <w:sz w:val="28"/>
          <w:szCs w:val="28"/>
        </w:rPr>
      </w:pPr>
    </w:p>
    <w:p w14:paraId="3E587CAF" w14:textId="77777777" w:rsidR="00776396" w:rsidRPr="007B715E" w:rsidRDefault="00776396" w:rsidP="00776396">
      <w:pPr>
        <w:rPr>
          <w:rFonts w:ascii="Arial Narrow" w:hAnsi="Arial Narrow"/>
          <w:b/>
          <w:color w:val="000000"/>
          <w:sz w:val="28"/>
          <w:szCs w:val="28"/>
        </w:rPr>
      </w:pPr>
      <w:bookmarkStart w:id="0" w:name="_GoBack"/>
      <w:r w:rsidRPr="007B715E">
        <w:rPr>
          <w:rFonts w:ascii="Arial Narrow" w:hAnsi="Arial Narrow"/>
          <w:color w:val="000000"/>
          <w:sz w:val="28"/>
          <w:szCs w:val="28"/>
        </w:rPr>
        <w:t>Publicación en el Periódico Oficial del Gobierno del Estado:</w:t>
      </w:r>
      <w:r w:rsidRPr="007B715E">
        <w:rPr>
          <w:rFonts w:ascii="Arial Narrow" w:hAnsi="Arial Narrow"/>
          <w:b/>
          <w:color w:val="000000"/>
          <w:sz w:val="28"/>
          <w:szCs w:val="28"/>
        </w:rPr>
        <w:t xml:space="preserve"> P.O. 56 / 12 de Julio de 2019</w:t>
      </w:r>
      <w:r>
        <w:rPr>
          <w:rFonts w:ascii="Arial Narrow" w:hAnsi="Arial Narrow"/>
          <w:b/>
          <w:color w:val="000000"/>
          <w:sz w:val="28"/>
          <w:szCs w:val="28"/>
        </w:rPr>
        <w:t>.</w:t>
      </w:r>
    </w:p>
    <w:bookmarkEnd w:id="0"/>
    <w:p w14:paraId="77880CC8" w14:textId="77777777" w:rsidR="00EA19AB" w:rsidRDefault="00EA19AB" w:rsidP="00D2662D">
      <w:pPr>
        <w:spacing w:before="120" w:after="120" w:line="360" w:lineRule="auto"/>
        <w:rPr>
          <w:rFonts w:cs="Arial"/>
          <w:b/>
          <w:sz w:val="26"/>
          <w:szCs w:val="26"/>
        </w:rPr>
      </w:pPr>
    </w:p>
    <w:p w14:paraId="395F4234" w14:textId="77777777" w:rsidR="00EA19AB" w:rsidRDefault="00EA19AB" w:rsidP="00D2662D">
      <w:pPr>
        <w:spacing w:before="120" w:after="120" w:line="360" w:lineRule="auto"/>
        <w:rPr>
          <w:rFonts w:cs="Arial"/>
          <w:b/>
          <w:sz w:val="26"/>
          <w:szCs w:val="26"/>
        </w:rPr>
      </w:pPr>
    </w:p>
    <w:p w14:paraId="167B8DF3" w14:textId="77777777" w:rsidR="00EA19AB" w:rsidRDefault="00EA19AB" w:rsidP="00D2662D">
      <w:pPr>
        <w:spacing w:before="120" w:after="120" w:line="360" w:lineRule="auto"/>
        <w:rPr>
          <w:rFonts w:cs="Arial"/>
          <w:b/>
          <w:sz w:val="26"/>
          <w:szCs w:val="26"/>
        </w:rPr>
      </w:pPr>
    </w:p>
    <w:p w14:paraId="1D015A94" w14:textId="77777777" w:rsidR="00EA19AB" w:rsidRDefault="00EA19AB">
      <w:pPr>
        <w:spacing w:after="200" w:line="276" w:lineRule="auto"/>
        <w:jc w:val="left"/>
        <w:rPr>
          <w:rFonts w:cs="Arial"/>
          <w:b/>
          <w:sz w:val="26"/>
          <w:szCs w:val="26"/>
        </w:rPr>
      </w:pPr>
      <w:r>
        <w:rPr>
          <w:rFonts w:cs="Arial"/>
          <w:b/>
          <w:sz w:val="26"/>
          <w:szCs w:val="26"/>
        </w:rPr>
        <w:br w:type="page"/>
      </w:r>
    </w:p>
    <w:p w14:paraId="0FF43FD6" w14:textId="58A07E6F" w:rsidR="00D962DD" w:rsidRPr="00D2662D" w:rsidRDefault="00A777F6" w:rsidP="00D2662D">
      <w:pPr>
        <w:spacing w:before="120" w:after="120" w:line="360" w:lineRule="auto"/>
        <w:rPr>
          <w:rFonts w:cs="Arial"/>
          <w:b/>
          <w:sz w:val="26"/>
          <w:szCs w:val="26"/>
        </w:rPr>
      </w:pPr>
      <w:r>
        <w:rPr>
          <w:rFonts w:cs="Arial"/>
          <w:b/>
          <w:sz w:val="26"/>
          <w:szCs w:val="26"/>
        </w:rPr>
        <w:lastRenderedPageBreak/>
        <w:br w:type="column"/>
      </w:r>
      <w:r w:rsidR="00D962DD" w:rsidRPr="00D2662D">
        <w:rPr>
          <w:rFonts w:cs="Arial"/>
          <w:b/>
          <w:sz w:val="26"/>
          <w:szCs w:val="26"/>
        </w:rPr>
        <w:lastRenderedPageBreak/>
        <w:t>DE COAHUILA DE ZARAGOZA.</w:t>
      </w:r>
    </w:p>
    <w:p w14:paraId="2841AFB6" w14:textId="77777777" w:rsidR="00D962DD" w:rsidRPr="00D2662D" w:rsidRDefault="00D962DD" w:rsidP="00D2662D">
      <w:pPr>
        <w:spacing w:before="120" w:after="120" w:line="360" w:lineRule="auto"/>
        <w:rPr>
          <w:rFonts w:cs="Arial"/>
          <w:b/>
          <w:sz w:val="26"/>
          <w:szCs w:val="26"/>
        </w:rPr>
      </w:pPr>
      <w:r w:rsidRPr="00D2662D">
        <w:rPr>
          <w:rFonts w:cs="Arial"/>
          <w:b/>
          <w:sz w:val="26"/>
          <w:szCs w:val="26"/>
        </w:rPr>
        <w:t xml:space="preserve">PRESENTE. </w:t>
      </w:r>
      <w:r w:rsidR="00C90F61" w:rsidRPr="00D2662D">
        <w:rPr>
          <w:rFonts w:cs="Arial"/>
          <w:b/>
          <w:sz w:val="26"/>
          <w:szCs w:val="26"/>
        </w:rPr>
        <w:t>–</w:t>
      </w:r>
      <w:r w:rsidRPr="00D2662D">
        <w:rPr>
          <w:rFonts w:cs="Arial"/>
          <w:b/>
          <w:sz w:val="26"/>
          <w:szCs w:val="26"/>
        </w:rPr>
        <w:t xml:space="preserve"> </w:t>
      </w:r>
    </w:p>
    <w:p w14:paraId="7AFEB114" w14:textId="77777777" w:rsidR="00C90F61" w:rsidRPr="00D2662D" w:rsidRDefault="00C90F61" w:rsidP="00D266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rPr>
          <w:rFonts w:cs="Arial"/>
          <w:b/>
          <w:sz w:val="26"/>
          <w:szCs w:val="26"/>
        </w:rPr>
      </w:pPr>
    </w:p>
    <w:p w14:paraId="17DC55E9" w14:textId="77777777" w:rsidR="00D962DD" w:rsidRPr="00D2662D" w:rsidRDefault="004C77A0" w:rsidP="00D2662D">
      <w:pPr>
        <w:spacing w:before="120" w:after="120" w:line="360" w:lineRule="auto"/>
        <w:rPr>
          <w:rFonts w:cs="Arial"/>
          <w:b/>
          <w:sz w:val="26"/>
          <w:szCs w:val="26"/>
        </w:rPr>
      </w:pPr>
      <w:r w:rsidRPr="00D2662D">
        <w:rPr>
          <w:rFonts w:cs="Arial"/>
          <w:b/>
          <w:sz w:val="26"/>
          <w:szCs w:val="26"/>
        </w:rPr>
        <w:t>Iniciativa que presenta el  diputado Gerardo Abraham Aguado Gómez</w:t>
      </w:r>
      <w:r w:rsidR="00D962DD" w:rsidRPr="00D2662D">
        <w:rPr>
          <w:rFonts w:cs="Arial"/>
          <w:b/>
          <w:sz w:val="26"/>
          <w:szCs w:val="26"/>
        </w:rPr>
        <w:t xml:space="preserve">, conjuntamente con los diputados del Grupo Parlamentario “ Del Partido Acción Nacional”; en ejercicio de la facultad legislativa que nos concede el artículo 59 Fracción I, 67 Fracción I de la Constitución Política del Estado de Coahuila de Zaragoza, y con fundamento en los artículos 22 Fracción V, 144 Fracción I, 158, 159 Y 160  de la Ley Orgánica del Congreso Local, presentamos  INICIATIVA CON PROYECTO DE DECRETO  por la que </w:t>
      </w:r>
      <w:bookmarkStart w:id="1" w:name="_Hlk510431668"/>
      <w:r w:rsidRPr="00D2662D">
        <w:rPr>
          <w:rFonts w:cs="Arial"/>
          <w:b/>
          <w:sz w:val="26"/>
          <w:szCs w:val="26"/>
        </w:rPr>
        <w:t xml:space="preserve">se </w:t>
      </w:r>
      <w:r w:rsidR="00B4112D" w:rsidRPr="00D2662D">
        <w:rPr>
          <w:rFonts w:cs="Arial"/>
          <w:b/>
          <w:sz w:val="26"/>
          <w:szCs w:val="26"/>
        </w:rPr>
        <w:t xml:space="preserve"> modifica el contenido del último párrafo del artículo 17</w:t>
      </w:r>
      <w:r w:rsidR="001C2C26" w:rsidRPr="00D2662D">
        <w:rPr>
          <w:sz w:val="26"/>
          <w:szCs w:val="26"/>
        </w:rPr>
        <w:t xml:space="preserve"> </w:t>
      </w:r>
      <w:r w:rsidR="001C2C26" w:rsidRPr="00D2662D">
        <w:rPr>
          <w:rFonts w:cs="Arial"/>
          <w:b/>
          <w:sz w:val="26"/>
          <w:szCs w:val="26"/>
        </w:rPr>
        <w:t xml:space="preserve">y se adiciona un tercer párrafo al inciso b) de la fracción I del artículo 18 </w:t>
      </w:r>
      <w:r w:rsidRPr="00D2662D">
        <w:rPr>
          <w:rFonts w:cs="Arial"/>
          <w:b/>
          <w:sz w:val="26"/>
          <w:szCs w:val="26"/>
        </w:rPr>
        <w:t xml:space="preserve">de la Ley del Sistema </w:t>
      </w:r>
      <w:r w:rsidR="000F0064" w:rsidRPr="00D2662D">
        <w:rPr>
          <w:rFonts w:cs="Arial"/>
          <w:b/>
          <w:sz w:val="26"/>
          <w:szCs w:val="26"/>
        </w:rPr>
        <w:t xml:space="preserve"> Anticorrupción d</w:t>
      </w:r>
      <w:r w:rsidRPr="00D2662D">
        <w:rPr>
          <w:rFonts w:cs="Arial"/>
          <w:b/>
          <w:sz w:val="26"/>
          <w:szCs w:val="26"/>
        </w:rPr>
        <w:t>el Estado de Coahuila de Zaragoza, en base a la siguiente:</w:t>
      </w:r>
    </w:p>
    <w:bookmarkEnd w:id="1"/>
    <w:p w14:paraId="7AD8990B" w14:textId="77777777" w:rsidR="00D962DD" w:rsidRPr="00D2662D" w:rsidRDefault="00D962DD" w:rsidP="00D2662D">
      <w:pPr>
        <w:spacing w:before="120" w:after="120" w:line="360" w:lineRule="auto"/>
        <w:jc w:val="center"/>
        <w:rPr>
          <w:rFonts w:cs="Arial"/>
          <w:sz w:val="26"/>
          <w:szCs w:val="26"/>
        </w:rPr>
      </w:pPr>
      <w:r w:rsidRPr="00D2662D">
        <w:rPr>
          <w:rFonts w:cs="Arial"/>
          <w:sz w:val="26"/>
          <w:szCs w:val="26"/>
        </w:rPr>
        <w:t>Exposición de motivos</w:t>
      </w:r>
    </w:p>
    <w:p w14:paraId="62742D2F" w14:textId="77777777" w:rsidR="00D962DD" w:rsidRPr="00D2662D" w:rsidRDefault="00430A9A" w:rsidP="00D2662D">
      <w:pPr>
        <w:spacing w:before="120" w:after="120" w:line="360" w:lineRule="auto"/>
        <w:rPr>
          <w:rFonts w:cs="Arial"/>
          <w:sz w:val="26"/>
          <w:szCs w:val="26"/>
        </w:rPr>
      </w:pPr>
      <w:r w:rsidRPr="00D2662D">
        <w:rPr>
          <w:rFonts w:cs="Arial"/>
          <w:sz w:val="26"/>
          <w:szCs w:val="26"/>
        </w:rPr>
        <w:t xml:space="preserve">Para efectos de ilustrar y abonar a las justificaciones de la presente iniciativa, nos permitimos citar una parte de la exposición de motivos de una iniciativa constitucional (artículos 82 y 136 de la Constitución local), presentada por nuestra compañera, Diputada Blanca </w:t>
      </w:r>
      <w:proofErr w:type="spellStart"/>
      <w:r w:rsidRPr="00D2662D">
        <w:rPr>
          <w:rFonts w:cs="Arial"/>
          <w:sz w:val="26"/>
          <w:szCs w:val="26"/>
        </w:rPr>
        <w:t>Eppen</w:t>
      </w:r>
      <w:proofErr w:type="spellEnd"/>
      <w:r w:rsidRPr="00D2662D">
        <w:rPr>
          <w:rFonts w:cs="Arial"/>
          <w:sz w:val="26"/>
          <w:szCs w:val="26"/>
        </w:rPr>
        <w:t xml:space="preserve"> Canales, en fecha 20 de marzo del presente año; que refiere lo siguiente:</w:t>
      </w:r>
    </w:p>
    <w:p w14:paraId="1DF65D63" w14:textId="77777777" w:rsidR="00430A9A" w:rsidRPr="00D2662D" w:rsidRDefault="00430A9A" w:rsidP="00D2662D">
      <w:pPr>
        <w:spacing w:before="120" w:after="120" w:line="360" w:lineRule="auto"/>
        <w:rPr>
          <w:rFonts w:cs="Arial"/>
          <w:sz w:val="26"/>
          <w:szCs w:val="26"/>
        </w:rPr>
      </w:pPr>
    </w:p>
    <w:p w14:paraId="0F69555E" w14:textId="77777777" w:rsidR="00430A9A" w:rsidRPr="00D2662D" w:rsidRDefault="00430A9A" w:rsidP="00D2662D">
      <w:pPr>
        <w:tabs>
          <w:tab w:val="left" w:pos="8130"/>
        </w:tabs>
        <w:spacing w:before="120" w:after="120" w:line="360" w:lineRule="auto"/>
        <w:rPr>
          <w:rFonts w:cs="Arial"/>
          <w:sz w:val="26"/>
          <w:szCs w:val="26"/>
        </w:rPr>
      </w:pPr>
      <w:proofErr w:type="gramStart"/>
      <w:r w:rsidRPr="00D2662D">
        <w:rPr>
          <w:rFonts w:cs="Arial"/>
          <w:sz w:val="26"/>
          <w:szCs w:val="26"/>
        </w:rPr>
        <w:t>“….</w:t>
      </w:r>
      <w:proofErr w:type="gramEnd"/>
      <w:r w:rsidRPr="00D2662D">
        <w:rPr>
          <w:rFonts w:cs="Arial"/>
          <w:sz w:val="26"/>
          <w:szCs w:val="26"/>
        </w:rPr>
        <w:t xml:space="preserve">la diversa fuente, Informe de la iniciativa GEPA (Global </w:t>
      </w:r>
      <w:proofErr w:type="spellStart"/>
      <w:r w:rsidRPr="00D2662D">
        <w:rPr>
          <w:rFonts w:cs="Arial"/>
          <w:sz w:val="26"/>
          <w:szCs w:val="26"/>
        </w:rPr>
        <w:t>Report</w:t>
      </w:r>
      <w:proofErr w:type="spellEnd"/>
      <w:r w:rsidRPr="00D2662D">
        <w:rPr>
          <w:rFonts w:cs="Arial"/>
          <w:sz w:val="26"/>
          <w:szCs w:val="26"/>
        </w:rPr>
        <w:t xml:space="preserve"> </w:t>
      </w:r>
      <w:proofErr w:type="spellStart"/>
      <w:r w:rsidRPr="00D2662D">
        <w:rPr>
          <w:rFonts w:cs="Arial"/>
          <w:sz w:val="26"/>
          <w:szCs w:val="26"/>
        </w:rPr>
        <w:t>on</w:t>
      </w:r>
      <w:proofErr w:type="spellEnd"/>
      <w:r w:rsidRPr="00D2662D">
        <w:rPr>
          <w:rFonts w:cs="Arial"/>
          <w:sz w:val="26"/>
          <w:szCs w:val="26"/>
        </w:rPr>
        <w:t xml:space="preserve"> </w:t>
      </w:r>
      <w:proofErr w:type="spellStart"/>
      <w:r w:rsidRPr="00D2662D">
        <w:rPr>
          <w:rFonts w:cs="Arial"/>
          <w:sz w:val="26"/>
          <w:szCs w:val="26"/>
        </w:rPr>
        <w:t>Gender</w:t>
      </w:r>
      <w:proofErr w:type="spellEnd"/>
      <w:r w:rsidRPr="00D2662D">
        <w:rPr>
          <w:rFonts w:cs="Arial"/>
          <w:sz w:val="26"/>
          <w:szCs w:val="26"/>
        </w:rPr>
        <w:t xml:space="preserve"> </w:t>
      </w:r>
      <w:proofErr w:type="spellStart"/>
      <w:r w:rsidRPr="00D2662D">
        <w:rPr>
          <w:rFonts w:cs="Arial"/>
          <w:sz w:val="26"/>
          <w:szCs w:val="26"/>
        </w:rPr>
        <w:t>Equality</w:t>
      </w:r>
      <w:proofErr w:type="spellEnd"/>
      <w:r w:rsidRPr="00D2662D">
        <w:rPr>
          <w:rFonts w:cs="Arial"/>
          <w:sz w:val="26"/>
          <w:szCs w:val="26"/>
        </w:rPr>
        <w:t xml:space="preserve"> in </w:t>
      </w:r>
      <w:proofErr w:type="spellStart"/>
      <w:r w:rsidRPr="00D2662D">
        <w:rPr>
          <w:rFonts w:cs="Arial"/>
          <w:sz w:val="26"/>
          <w:szCs w:val="26"/>
        </w:rPr>
        <w:t>Public</w:t>
      </w:r>
      <w:proofErr w:type="spellEnd"/>
      <w:r w:rsidRPr="00D2662D">
        <w:rPr>
          <w:rFonts w:cs="Arial"/>
          <w:sz w:val="26"/>
          <w:szCs w:val="26"/>
        </w:rPr>
        <w:t xml:space="preserve"> </w:t>
      </w:r>
      <w:proofErr w:type="spellStart"/>
      <w:r w:rsidRPr="00D2662D">
        <w:rPr>
          <w:rFonts w:cs="Arial"/>
          <w:sz w:val="26"/>
          <w:szCs w:val="26"/>
        </w:rPr>
        <w:t>Administration</w:t>
      </w:r>
      <w:proofErr w:type="spellEnd"/>
      <w:r w:rsidRPr="00D2662D">
        <w:rPr>
          <w:rFonts w:cs="Arial"/>
          <w:sz w:val="26"/>
          <w:szCs w:val="26"/>
        </w:rPr>
        <w:t xml:space="preserve">), que forma parta del Programa a de Desarrollo de las Naciones Unidas, presentó en 2014  un documento denominado Informe sobre los 13 países (Bangladesh, </w:t>
      </w:r>
      <w:proofErr w:type="spellStart"/>
      <w:r w:rsidRPr="00D2662D">
        <w:rPr>
          <w:rFonts w:cs="Arial"/>
          <w:sz w:val="26"/>
          <w:szCs w:val="26"/>
        </w:rPr>
        <w:t>Botswana</w:t>
      </w:r>
      <w:proofErr w:type="spellEnd"/>
      <w:r w:rsidRPr="00D2662D">
        <w:rPr>
          <w:rFonts w:cs="Arial"/>
          <w:sz w:val="26"/>
          <w:szCs w:val="26"/>
        </w:rPr>
        <w:t xml:space="preserve">, Burundi, </w:t>
      </w:r>
      <w:proofErr w:type="spellStart"/>
      <w:r w:rsidRPr="00D2662D">
        <w:rPr>
          <w:rFonts w:cs="Arial"/>
          <w:sz w:val="26"/>
          <w:szCs w:val="26"/>
        </w:rPr>
        <w:t>Cambodia</w:t>
      </w:r>
      <w:proofErr w:type="spellEnd"/>
      <w:r w:rsidRPr="00D2662D">
        <w:rPr>
          <w:rFonts w:cs="Arial"/>
          <w:sz w:val="26"/>
          <w:szCs w:val="26"/>
        </w:rPr>
        <w:t xml:space="preserve">, Colombia, </w:t>
      </w:r>
      <w:proofErr w:type="spellStart"/>
      <w:r w:rsidRPr="00D2662D">
        <w:rPr>
          <w:rFonts w:cs="Arial"/>
          <w:sz w:val="26"/>
          <w:szCs w:val="26"/>
        </w:rPr>
        <w:t>Jordan</w:t>
      </w:r>
      <w:proofErr w:type="spellEnd"/>
      <w:r w:rsidRPr="00D2662D">
        <w:rPr>
          <w:rFonts w:cs="Arial"/>
          <w:sz w:val="26"/>
          <w:szCs w:val="26"/>
        </w:rPr>
        <w:t xml:space="preserve">, </w:t>
      </w:r>
      <w:proofErr w:type="spellStart"/>
      <w:r w:rsidRPr="00D2662D">
        <w:rPr>
          <w:rFonts w:cs="Arial"/>
          <w:sz w:val="26"/>
          <w:szCs w:val="26"/>
        </w:rPr>
        <w:t>Kyrgyzstan</w:t>
      </w:r>
      <w:proofErr w:type="spellEnd"/>
      <w:r w:rsidRPr="00D2662D">
        <w:rPr>
          <w:rFonts w:cs="Arial"/>
          <w:sz w:val="26"/>
          <w:szCs w:val="26"/>
        </w:rPr>
        <w:t xml:space="preserve">, Mali, </w:t>
      </w:r>
      <w:proofErr w:type="spellStart"/>
      <w:r w:rsidRPr="00D2662D">
        <w:rPr>
          <w:rFonts w:cs="Arial"/>
          <w:sz w:val="26"/>
          <w:szCs w:val="26"/>
        </w:rPr>
        <w:t>Morocco</w:t>
      </w:r>
      <w:proofErr w:type="spellEnd"/>
      <w:r w:rsidRPr="00D2662D">
        <w:rPr>
          <w:rFonts w:cs="Arial"/>
          <w:sz w:val="26"/>
          <w:szCs w:val="26"/>
        </w:rPr>
        <w:t xml:space="preserve">, </w:t>
      </w:r>
      <w:proofErr w:type="spellStart"/>
      <w:r w:rsidRPr="00D2662D">
        <w:rPr>
          <w:rFonts w:cs="Arial"/>
          <w:sz w:val="26"/>
          <w:szCs w:val="26"/>
        </w:rPr>
        <w:t>Mexico</w:t>
      </w:r>
      <w:proofErr w:type="spellEnd"/>
      <w:r w:rsidRPr="00D2662D">
        <w:rPr>
          <w:rFonts w:cs="Arial"/>
          <w:sz w:val="26"/>
          <w:szCs w:val="26"/>
        </w:rPr>
        <w:t>, Romania, Somalia, Uganda)</w:t>
      </w:r>
    </w:p>
    <w:p w14:paraId="56FCA5AE"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lastRenderedPageBreak/>
        <w:t xml:space="preserve"> </w:t>
      </w:r>
    </w:p>
    <w:p w14:paraId="356CD655"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 xml:space="preserve"> Principales conclusiones del Informe GEPA:</w:t>
      </w:r>
    </w:p>
    <w:p w14:paraId="2B6757B7" w14:textId="77777777" w:rsidR="00430A9A" w:rsidRPr="00D2662D" w:rsidRDefault="00430A9A" w:rsidP="00D2662D">
      <w:pPr>
        <w:tabs>
          <w:tab w:val="left" w:pos="8130"/>
        </w:tabs>
        <w:spacing w:before="120" w:after="120" w:line="360" w:lineRule="auto"/>
        <w:rPr>
          <w:rFonts w:cs="Arial"/>
          <w:sz w:val="26"/>
          <w:szCs w:val="26"/>
        </w:rPr>
      </w:pPr>
    </w:p>
    <w:p w14:paraId="369CE358" w14:textId="77777777" w:rsidR="00616D07" w:rsidRPr="00D2662D" w:rsidRDefault="00616D07" w:rsidP="00D2662D">
      <w:pPr>
        <w:tabs>
          <w:tab w:val="left" w:pos="8130"/>
        </w:tabs>
        <w:spacing w:before="120" w:after="120" w:line="360" w:lineRule="auto"/>
        <w:rPr>
          <w:rFonts w:cs="Arial"/>
          <w:sz w:val="26"/>
          <w:szCs w:val="26"/>
        </w:rPr>
      </w:pPr>
      <w:r w:rsidRPr="00D2662D">
        <w:rPr>
          <w:rFonts w:cs="Arial"/>
          <w:sz w:val="26"/>
          <w:szCs w:val="26"/>
        </w:rPr>
        <w:t xml:space="preserve">1. </w:t>
      </w:r>
      <w:r w:rsidR="00430A9A" w:rsidRPr="00D2662D">
        <w:rPr>
          <w:rFonts w:cs="Arial"/>
          <w:sz w:val="26"/>
          <w:szCs w:val="26"/>
        </w:rPr>
        <w:t>En todas las regiones, las mujeres continúan estando infrarrepresentadas en los niveles superiores de la administración pública.</w:t>
      </w:r>
    </w:p>
    <w:p w14:paraId="3BCA74F8" w14:textId="77777777" w:rsidR="00430A9A" w:rsidRPr="00D2662D" w:rsidRDefault="00616D07" w:rsidP="00D2662D">
      <w:pPr>
        <w:tabs>
          <w:tab w:val="left" w:pos="8130"/>
        </w:tabs>
        <w:spacing w:before="120" w:after="120" w:line="360" w:lineRule="auto"/>
        <w:rPr>
          <w:rFonts w:cs="Arial"/>
          <w:sz w:val="26"/>
          <w:szCs w:val="26"/>
        </w:rPr>
      </w:pPr>
      <w:r w:rsidRPr="00D2662D">
        <w:rPr>
          <w:rFonts w:cs="Arial"/>
          <w:sz w:val="26"/>
          <w:szCs w:val="26"/>
        </w:rPr>
        <w:t xml:space="preserve">2. </w:t>
      </w:r>
      <w:r w:rsidR="00430A9A" w:rsidRPr="00D2662D">
        <w:rPr>
          <w:rFonts w:cs="Arial"/>
          <w:sz w:val="26"/>
          <w:szCs w:val="26"/>
        </w:rPr>
        <w:t>En 11 de los 13 estudios monográficos de países preparados por GEPA, las mujeres ocupan menos del 30% de los puestos de toma de decisiones en la administración pública. En 7 de estos 13 casos prácticos, las mujeres ocupan el 15% o menos de los puestos de toma de decisiones.</w:t>
      </w:r>
    </w:p>
    <w:p w14:paraId="60F62B4E" w14:textId="77777777" w:rsidR="00430A9A" w:rsidRPr="00D2662D" w:rsidRDefault="00616D07" w:rsidP="00D2662D">
      <w:pPr>
        <w:tabs>
          <w:tab w:val="left" w:pos="8130"/>
        </w:tabs>
        <w:spacing w:before="120" w:after="120" w:line="360" w:lineRule="auto"/>
        <w:rPr>
          <w:rFonts w:cs="Arial"/>
          <w:sz w:val="26"/>
          <w:szCs w:val="26"/>
        </w:rPr>
      </w:pPr>
      <w:r w:rsidRPr="00D2662D">
        <w:rPr>
          <w:rFonts w:cs="Arial"/>
          <w:sz w:val="26"/>
          <w:szCs w:val="26"/>
        </w:rPr>
        <w:t xml:space="preserve">3. </w:t>
      </w:r>
      <w:r w:rsidR="00430A9A" w:rsidRPr="00D2662D">
        <w:rPr>
          <w:rFonts w:cs="Arial"/>
          <w:sz w:val="26"/>
          <w:szCs w:val="26"/>
        </w:rPr>
        <w:t>Las constituciones, legislaciones nacionales y políticas, incluyendo aquellas que rigen la administración pública, son a menudo discriminatorias, tanto abierta como sistémicamente.</w:t>
      </w:r>
    </w:p>
    <w:p w14:paraId="5EE827AD"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Las mujeres se siguen encontrado con techos de cristal que impiden su participación igualitaria en los puestos de toma de decisiones.</w:t>
      </w:r>
    </w:p>
    <w:p w14:paraId="0B46F79C" w14:textId="77777777" w:rsidR="00430A9A" w:rsidRPr="00D2662D" w:rsidRDefault="00616D07" w:rsidP="00D2662D">
      <w:pPr>
        <w:tabs>
          <w:tab w:val="left" w:pos="8130"/>
        </w:tabs>
        <w:spacing w:before="120" w:after="120" w:line="360" w:lineRule="auto"/>
        <w:rPr>
          <w:rFonts w:cs="Arial"/>
          <w:sz w:val="26"/>
          <w:szCs w:val="26"/>
        </w:rPr>
      </w:pPr>
      <w:r w:rsidRPr="00D2662D">
        <w:rPr>
          <w:rFonts w:cs="Arial"/>
          <w:sz w:val="26"/>
          <w:szCs w:val="26"/>
        </w:rPr>
        <w:t xml:space="preserve">4. </w:t>
      </w:r>
      <w:r w:rsidR="00430A9A" w:rsidRPr="00D2662D">
        <w:rPr>
          <w:rFonts w:cs="Arial"/>
          <w:sz w:val="26"/>
          <w:szCs w:val="26"/>
        </w:rPr>
        <w:t xml:space="preserve">Las culturas organizativas de muchas administraciones públicas (estereotipos, prácticas de recursos humanos, etc.) a menudo colocan a las mujeres en desventaja y dichas culturas necesitan someterse a </w:t>
      </w:r>
      <w:proofErr w:type="gramStart"/>
      <w:r w:rsidR="00430A9A" w:rsidRPr="00D2662D">
        <w:rPr>
          <w:rFonts w:cs="Arial"/>
          <w:sz w:val="26"/>
          <w:szCs w:val="26"/>
        </w:rPr>
        <w:t>una cambio</w:t>
      </w:r>
      <w:proofErr w:type="gramEnd"/>
      <w:r w:rsidR="00430A9A" w:rsidRPr="00D2662D">
        <w:rPr>
          <w:rFonts w:cs="Arial"/>
          <w:sz w:val="26"/>
          <w:szCs w:val="26"/>
        </w:rPr>
        <w:t>.</w:t>
      </w:r>
    </w:p>
    <w:p w14:paraId="3C95D465" w14:textId="77777777" w:rsidR="00430A9A" w:rsidRPr="00D2662D" w:rsidRDefault="00616D07" w:rsidP="00D2662D">
      <w:pPr>
        <w:tabs>
          <w:tab w:val="left" w:pos="8130"/>
        </w:tabs>
        <w:spacing w:before="120" w:after="120" w:line="360" w:lineRule="auto"/>
        <w:rPr>
          <w:rFonts w:cs="Arial"/>
          <w:sz w:val="26"/>
          <w:szCs w:val="26"/>
        </w:rPr>
      </w:pPr>
      <w:r w:rsidRPr="00D2662D">
        <w:rPr>
          <w:rFonts w:cs="Arial"/>
          <w:sz w:val="26"/>
          <w:szCs w:val="26"/>
        </w:rPr>
        <w:t xml:space="preserve">5. </w:t>
      </w:r>
      <w:r w:rsidR="00430A9A" w:rsidRPr="00D2662D">
        <w:rPr>
          <w:rFonts w:cs="Arial"/>
          <w:sz w:val="26"/>
          <w:szCs w:val="26"/>
        </w:rPr>
        <w:t>Rara vez se le da prioridad en contextos post conflicto a las cuestiones de igualdad de género en general y, en particular, a las relativas a la participación y la toma de decisiones por parte de las mujeres en la administración pública.</w:t>
      </w:r>
    </w:p>
    <w:p w14:paraId="5B01ED6C" w14:textId="77777777" w:rsidR="00616D07" w:rsidRPr="00D2662D" w:rsidRDefault="00616D07" w:rsidP="00D2662D">
      <w:pPr>
        <w:tabs>
          <w:tab w:val="left" w:pos="8130"/>
        </w:tabs>
        <w:spacing w:before="120" w:after="120" w:line="360" w:lineRule="auto"/>
        <w:rPr>
          <w:rFonts w:cs="Arial"/>
          <w:sz w:val="26"/>
          <w:szCs w:val="26"/>
        </w:rPr>
      </w:pPr>
    </w:p>
    <w:p w14:paraId="73FE340E"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 xml:space="preserve"> Principales recomendaciones:</w:t>
      </w:r>
    </w:p>
    <w:p w14:paraId="7A1FE588" w14:textId="77777777" w:rsidR="00616D07" w:rsidRPr="00D2662D" w:rsidRDefault="00616D07" w:rsidP="00D2662D">
      <w:pPr>
        <w:tabs>
          <w:tab w:val="left" w:pos="8130"/>
        </w:tabs>
        <w:spacing w:before="120" w:after="120" w:line="360" w:lineRule="auto"/>
        <w:rPr>
          <w:rFonts w:cs="Arial"/>
          <w:sz w:val="26"/>
          <w:szCs w:val="26"/>
        </w:rPr>
      </w:pPr>
    </w:p>
    <w:p w14:paraId="34B59AB4"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1. Reforzar los marcos constitucionales, legislativos y políticos</w:t>
      </w:r>
      <w:r w:rsidR="00314E68" w:rsidRPr="00D2662D">
        <w:rPr>
          <w:rFonts w:cs="Arial"/>
          <w:sz w:val="26"/>
          <w:szCs w:val="26"/>
        </w:rPr>
        <w:t>.</w:t>
      </w:r>
    </w:p>
    <w:p w14:paraId="35FCAE74" w14:textId="77777777" w:rsidR="00314E68" w:rsidRPr="00D2662D" w:rsidRDefault="00314E68" w:rsidP="00D2662D">
      <w:pPr>
        <w:tabs>
          <w:tab w:val="left" w:pos="8130"/>
        </w:tabs>
        <w:spacing w:before="120" w:after="120" w:line="360" w:lineRule="auto"/>
        <w:rPr>
          <w:rFonts w:cs="Arial"/>
          <w:sz w:val="26"/>
          <w:szCs w:val="26"/>
        </w:rPr>
      </w:pPr>
    </w:p>
    <w:p w14:paraId="39BD616C"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Una revisión profunda de constituciones, leyes nacionales y políticas.</w:t>
      </w:r>
    </w:p>
    <w:p w14:paraId="314F3870"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Armonización de leyes, políticas y regulaciones relevante</w:t>
      </w:r>
      <w:r w:rsidR="00616D07" w:rsidRPr="00D2662D">
        <w:rPr>
          <w:rFonts w:cs="Arial"/>
          <w:sz w:val="26"/>
          <w:szCs w:val="26"/>
        </w:rPr>
        <w:t xml:space="preserve">s de la administración pública. </w:t>
      </w:r>
      <w:r w:rsidRPr="00D2662D">
        <w:rPr>
          <w:rFonts w:cs="Arial"/>
          <w:sz w:val="26"/>
          <w:szCs w:val="26"/>
        </w:rPr>
        <w:t>Desarrollo y puesta en práctica de medidas especiales temporales.</w:t>
      </w:r>
    </w:p>
    <w:p w14:paraId="4734F01D" w14:textId="77777777" w:rsidR="00616D07" w:rsidRPr="00D2662D" w:rsidRDefault="00616D07" w:rsidP="00D2662D">
      <w:pPr>
        <w:tabs>
          <w:tab w:val="left" w:pos="8130"/>
        </w:tabs>
        <w:spacing w:before="120" w:after="120" w:line="360" w:lineRule="auto"/>
        <w:rPr>
          <w:rFonts w:cs="Arial"/>
          <w:sz w:val="26"/>
          <w:szCs w:val="26"/>
        </w:rPr>
      </w:pPr>
    </w:p>
    <w:p w14:paraId="54EC50B1"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2. Promover el cambio institucional dentro de la administración pública</w:t>
      </w:r>
      <w:r w:rsidR="00314E68" w:rsidRPr="00D2662D">
        <w:rPr>
          <w:rFonts w:cs="Arial"/>
          <w:sz w:val="26"/>
          <w:szCs w:val="26"/>
        </w:rPr>
        <w:t>.</w:t>
      </w:r>
    </w:p>
    <w:p w14:paraId="08E06D12" w14:textId="77777777" w:rsidR="00314E68" w:rsidRPr="00D2662D" w:rsidRDefault="00314E68" w:rsidP="00D2662D">
      <w:pPr>
        <w:tabs>
          <w:tab w:val="left" w:pos="8130"/>
        </w:tabs>
        <w:spacing w:before="120" w:after="120" w:line="360" w:lineRule="auto"/>
        <w:rPr>
          <w:rFonts w:cs="Arial"/>
          <w:sz w:val="26"/>
          <w:szCs w:val="26"/>
        </w:rPr>
      </w:pPr>
    </w:p>
    <w:p w14:paraId="24C50C0E"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Cambiar la cultura organizacional en las agencias y organismo</w:t>
      </w:r>
      <w:r w:rsidR="00616D07" w:rsidRPr="00D2662D">
        <w:rPr>
          <w:rFonts w:cs="Arial"/>
          <w:sz w:val="26"/>
          <w:szCs w:val="26"/>
        </w:rPr>
        <w:t xml:space="preserve">s de la administración pública. </w:t>
      </w:r>
      <w:r w:rsidRPr="00D2662D">
        <w:rPr>
          <w:rFonts w:cs="Arial"/>
          <w:sz w:val="26"/>
          <w:szCs w:val="26"/>
        </w:rPr>
        <w:t>Políticas de recursos humanos (contratación, conservación, promoción, actuación, vida laboral, desarrollo de capacidades, creación de red de contactos).</w:t>
      </w:r>
    </w:p>
    <w:p w14:paraId="366C37A0" w14:textId="77777777" w:rsidR="00616D07" w:rsidRPr="00D2662D" w:rsidRDefault="00616D07" w:rsidP="00D2662D">
      <w:pPr>
        <w:tabs>
          <w:tab w:val="left" w:pos="8130"/>
        </w:tabs>
        <w:spacing w:before="120" w:after="120" w:line="360" w:lineRule="auto"/>
        <w:rPr>
          <w:rFonts w:cs="Arial"/>
          <w:sz w:val="26"/>
          <w:szCs w:val="26"/>
        </w:rPr>
      </w:pPr>
    </w:p>
    <w:p w14:paraId="709EB3FD"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Capacidad y compromiso para recopilar, analizar y tratar información para mejorar la responsabilidad.</w:t>
      </w:r>
    </w:p>
    <w:p w14:paraId="136BD9F6" w14:textId="77777777" w:rsidR="00616D07" w:rsidRPr="00D2662D" w:rsidRDefault="00616D07" w:rsidP="00D2662D">
      <w:pPr>
        <w:tabs>
          <w:tab w:val="left" w:pos="8130"/>
        </w:tabs>
        <w:spacing w:before="120" w:after="120" w:line="360" w:lineRule="auto"/>
        <w:rPr>
          <w:rFonts w:cs="Arial"/>
          <w:sz w:val="26"/>
          <w:szCs w:val="26"/>
        </w:rPr>
      </w:pPr>
    </w:p>
    <w:p w14:paraId="2B957F52"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3. Promover sinergias y vínculos con los programas sobre igualdad de género en general</w:t>
      </w:r>
      <w:r w:rsidR="00616D07" w:rsidRPr="00D2662D">
        <w:rPr>
          <w:rFonts w:cs="Arial"/>
          <w:sz w:val="26"/>
          <w:szCs w:val="26"/>
        </w:rPr>
        <w:t>.</w:t>
      </w:r>
    </w:p>
    <w:p w14:paraId="2142352C" w14:textId="77777777" w:rsidR="00616D07" w:rsidRPr="00D2662D" w:rsidRDefault="00616D07" w:rsidP="00D2662D">
      <w:pPr>
        <w:tabs>
          <w:tab w:val="left" w:pos="8130"/>
        </w:tabs>
        <w:spacing w:before="120" w:after="120" w:line="360" w:lineRule="auto"/>
        <w:rPr>
          <w:rFonts w:cs="Arial"/>
          <w:sz w:val="26"/>
          <w:szCs w:val="26"/>
        </w:rPr>
      </w:pPr>
    </w:p>
    <w:p w14:paraId="03FE9E4C"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Tratar la discriminación y los prejuicios sistémicos de género.</w:t>
      </w:r>
    </w:p>
    <w:p w14:paraId="5A0B7DC2" w14:textId="77777777" w:rsidR="00616D07" w:rsidRPr="00D2662D" w:rsidRDefault="00616D07" w:rsidP="00D2662D">
      <w:pPr>
        <w:tabs>
          <w:tab w:val="left" w:pos="8130"/>
        </w:tabs>
        <w:spacing w:before="120" w:after="120" w:line="360" w:lineRule="auto"/>
        <w:rPr>
          <w:rFonts w:cs="Arial"/>
          <w:sz w:val="26"/>
          <w:szCs w:val="26"/>
        </w:rPr>
      </w:pPr>
    </w:p>
    <w:p w14:paraId="05E46581"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Apoyar la educación y la preparación de las mujeres para el funcionariado, haciendo hincapié en las mujeres jóvenes.</w:t>
      </w:r>
    </w:p>
    <w:p w14:paraId="2616BA2A"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lastRenderedPageBreak/>
        <w:t>Desarrollar planes nacionales de igualdad de género con estrategias concretas y mecanismos de puesta en práctica de los mismos.</w:t>
      </w:r>
    </w:p>
    <w:p w14:paraId="50F0AEDB"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Apoyar redes y plataformas compuestas por diversos actores para compartir conocimientos y experiencia.</w:t>
      </w:r>
    </w:p>
    <w:p w14:paraId="3C70D9FB"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Promover la visibilidad y la igualdad de género de las mujeres en los medios de comunicación sociales y tradicionales.</w:t>
      </w:r>
    </w:p>
    <w:p w14:paraId="50674487"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Reforzar la vigilancia, supervisión y responsabilidad nacionales.</w:t>
      </w:r>
    </w:p>
    <w:p w14:paraId="24BCE0C9"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Remarcar que el empoderamiento de las mujeres y su liderazgo en la administración pública beneficia no sólo a las mujeres sino al conjunto de la administración pública……</w:t>
      </w:r>
    </w:p>
    <w:p w14:paraId="7D084E84"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w:t>
      </w:r>
    </w:p>
    <w:p w14:paraId="42B91371"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Los problemas actuales en materia de igualdad en la administración local</w:t>
      </w:r>
    </w:p>
    <w:p w14:paraId="512BA8B2" w14:textId="77777777" w:rsidR="00314E68" w:rsidRPr="00D2662D" w:rsidRDefault="00314E68" w:rsidP="00D2662D">
      <w:pPr>
        <w:tabs>
          <w:tab w:val="left" w:pos="8130"/>
        </w:tabs>
        <w:spacing w:before="120" w:after="120" w:line="360" w:lineRule="auto"/>
        <w:rPr>
          <w:rFonts w:cs="Arial"/>
          <w:sz w:val="26"/>
          <w:szCs w:val="26"/>
        </w:rPr>
      </w:pPr>
    </w:p>
    <w:p w14:paraId="12F39BEB" w14:textId="77777777" w:rsidR="00430A9A" w:rsidRPr="00D2662D" w:rsidRDefault="00430A9A" w:rsidP="00D2662D">
      <w:pPr>
        <w:tabs>
          <w:tab w:val="left" w:pos="8130"/>
        </w:tabs>
        <w:spacing w:before="120" w:after="120" w:line="360" w:lineRule="auto"/>
        <w:rPr>
          <w:rFonts w:cs="Arial"/>
          <w:b/>
          <w:sz w:val="26"/>
          <w:szCs w:val="26"/>
        </w:rPr>
      </w:pPr>
      <w:r w:rsidRPr="00D2662D">
        <w:rPr>
          <w:rFonts w:cs="Arial"/>
          <w:sz w:val="26"/>
          <w:szCs w:val="26"/>
        </w:rPr>
        <w:t xml:space="preserve">En las administraciones estatales, especialmente en los poderes ejecutivos y judiciales, así como en los organismos autónomos y descentralizados, la paridad de género está muy lejos de ser una realidad;  la brecha entre hombres y mujeres es, en muchos casos, extrema, y no sólo en cuanto a los porcentajes de hombres y mujeres dentro de la plantilla de plazas o cargos de la administración; sino en todos los aspectos, como lo es salario desigual, la restricción en el acceso a los puestos de mayor rango, percepciones diferenciadas para los mismos niveles de responsabilidad y funciones, y la total falta de paridad en los órganos de dirección de cada poder, léase gabinetes, consejos de la judicatura, y conformación del cuerpo de magistrados de cada tribunal superior de justicia local.” </w:t>
      </w:r>
      <w:r w:rsidRPr="00D2662D">
        <w:rPr>
          <w:rFonts w:cs="Arial"/>
          <w:b/>
          <w:sz w:val="26"/>
          <w:szCs w:val="26"/>
        </w:rPr>
        <w:t>Fin de la cita textual.</w:t>
      </w:r>
    </w:p>
    <w:p w14:paraId="26B14563" w14:textId="77777777" w:rsidR="00430A9A" w:rsidRPr="00D2662D" w:rsidRDefault="00430A9A" w:rsidP="00D2662D">
      <w:pPr>
        <w:tabs>
          <w:tab w:val="left" w:pos="8130"/>
        </w:tabs>
        <w:spacing w:before="120" w:after="120" w:line="360" w:lineRule="auto"/>
        <w:rPr>
          <w:rFonts w:cs="Arial"/>
          <w:sz w:val="26"/>
          <w:szCs w:val="26"/>
        </w:rPr>
      </w:pPr>
    </w:p>
    <w:p w14:paraId="79BFB796"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lastRenderedPageBreak/>
        <w:t xml:space="preserve">Es una realidad que falta mucho por hacer en materia de equidad de género, se requieren nuevas y más modernas leyes, adecuaciones a los marcos existentes, creación de políticas públicas encaminadas a lograr la realización de los objetivos para la igualdad, y en su caso la paridad definitiva en el quehacer público, en </w:t>
      </w:r>
      <w:r w:rsidR="000B6217" w:rsidRPr="00D2662D">
        <w:rPr>
          <w:rFonts w:cs="Arial"/>
          <w:sz w:val="26"/>
          <w:szCs w:val="26"/>
        </w:rPr>
        <w:t>todas sus áreas</w:t>
      </w:r>
      <w:r w:rsidRPr="00D2662D">
        <w:rPr>
          <w:rFonts w:cs="Arial"/>
          <w:sz w:val="26"/>
          <w:szCs w:val="26"/>
        </w:rPr>
        <w:t xml:space="preserve">. </w:t>
      </w:r>
      <w:r w:rsidR="000B6217" w:rsidRPr="00D2662D">
        <w:rPr>
          <w:rFonts w:cs="Arial"/>
          <w:sz w:val="26"/>
          <w:szCs w:val="26"/>
        </w:rPr>
        <w:t xml:space="preserve">Las acciones afirmativas han contribuido en gran manera a </w:t>
      </w:r>
      <w:proofErr w:type="spellStart"/>
      <w:r w:rsidR="000B6217" w:rsidRPr="00D2662D">
        <w:rPr>
          <w:rFonts w:cs="Arial"/>
          <w:sz w:val="26"/>
          <w:szCs w:val="26"/>
        </w:rPr>
        <w:t>lso</w:t>
      </w:r>
      <w:proofErr w:type="spellEnd"/>
      <w:r w:rsidR="000B6217" w:rsidRPr="00D2662D">
        <w:rPr>
          <w:rFonts w:cs="Arial"/>
          <w:sz w:val="26"/>
          <w:szCs w:val="26"/>
        </w:rPr>
        <w:t xml:space="preserve"> avances en igualdad de género que se han observado en los años recientes en nuestro país, especialmente las referentes a establecer la paridad obligada en la conformación de los poderes legislativos y de </w:t>
      </w:r>
      <w:proofErr w:type="gramStart"/>
      <w:r w:rsidR="000B6217" w:rsidRPr="00D2662D">
        <w:rPr>
          <w:rFonts w:cs="Arial"/>
          <w:sz w:val="26"/>
          <w:szCs w:val="26"/>
        </w:rPr>
        <w:t>los  cabildos</w:t>
      </w:r>
      <w:proofErr w:type="gramEnd"/>
      <w:r w:rsidR="000B6217" w:rsidRPr="00D2662D">
        <w:rPr>
          <w:rFonts w:cs="Arial"/>
          <w:sz w:val="26"/>
          <w:szCs w:val="26"/>
        </w:rPr>
        <w:t xml:space="preserve"> municipales. Mención aparte merece la Ciudad de México, al establecer la paridad en el Poder Ejecutivo.</w:t>
      </w:r>
    </w:p>
    <w:p w14:paraId="4AF2E06A" w14:textId="77777777" w:rsidR="000B6217" w:rsidRPr="00D2662D" w:rsidRDefault="000B6217" w:rsidP="00D2662D">
      <w:pPr>
        <w:tabs>
          <w:tab w:val="left" w:pos="8130"/>
        </w:tabs>
        <w:spacing w:before="120" w:after="120" w:line="360" w:lineRule="auto"/>
        <w:rPr>
          <w:rFonts w:cs="Arial"/>
          <w:sz w:val="26"/>
          <w:szCs w:val="26"/>
        </w:rPr>
      </w:pPr>
    </w:p>
    <w:p w14:paraId="62982423" w14:textId="77777777" w:rsidR="000B6217" w:rsidRPr="00D2662D" w:rsidRDefault="000B6217" w:rsidP="00D2662D">
      <w:pPr>
        <w:tabs>
          <w:tab w:val="left" w:pos="8130"/>
        </w:tabs>
        <w:spacing w:before="120" w:after="120" w:line="360" w:lineRule="auto"/>
        <w:rPr>
          <w:rFonts w:cs="Arial"/>
          <w:b/>
          <w:sz w:val="26"/>
          <w:szCs w:val="26"/>
        </w:rPr>
      </w:pPr>
      <w:r w:rsidRPr="00D2662D">
        <w:rPr>
          <w:rFonts w:cs="Arial"/>
          <w:b/>
          <w:sz w:val="26"/>
          <w:szCs w:val="26"/>
        </w:rPr>
        <w:t xml:space="preserve">El problema de la Equidad de Género en las leyes de la Administración Pública, y el afán legislativo de contemplarla como algo </w:t>
      </w:r>
      <w:proofErr w:type="gramStart"/>
      <w:r w:rsidRPr="00D2662D">
        <w:rPr>
          <w:rFonts w:cs="Arial"/>
          <w:b/>
          <w:sz w:val="26"/>
          <w:szCs w:val="26"/>
        </w:rPr>
        <w:t>que  debe</w:t>
      </w:r>
      <w:proofErr w:type="gramEnd"/>
      <w:r w:rsidRPr="00D2662D">
        <w:rPr>
          <w:rFonts w:cs="Arial"/>
          <w:b/>
          <w:sz w:val="26"/>
          <w:szCs w:val="26"/>
        </w:rPr>
        <w:t xml:space="preserve"> solo “procurarse”.</w:t>
      </w:r>
    </w:p>
    <w:p w14:paraId="01AF468F" w14:textId="77777777" w:rsidR="000B6217" w:rsidRPr="00D2662D" w:rsidRDefault="000B6217" w:rsidP="00D2662D">
      <w:pPr>
        <w:tabs>
          <w:tab w:val="left" w:pos="8130"/>
        </w:tabs>
        <w:spacing w:before="120" w:after="120" w:line="360" w:lineRule="auto"/>
        <w:rPr>
          <w:rFonts w:cs="Arial"/>
          <w:sz w:val="26"/>
          <w:szCs w:val="26"/>
        </w:rPr>
      </w:pPr>
    </w:p>
    <w:p w14:paraId="3C328862" w14:textId="77777777" w:rsidR="000B6217" w:rsidRPr="00D2662D" w:rsidRDefault="000B6217" w:rsidP="00D2662D">
      <w:pPr>
        <w:tabs>
          <w:tab w:val="left" w:pos="8130"/>
        </w:tabs>
        <w:spacing w:before="120" w:after="120" w:line="360" w:lineRule="auto"/>
        <w:rPr>
          <w:rFonts w:cs="Arial"/>
          <w:sz w:val="26"/>
          <w:szCs w:val="26"/>
        </w:rPr>
      </w:pPr>
      <w:r w:rsidRPr="00D2662D">
        <w:rPr>
          <w:rFonts w:cs="Arial"/>
          <w:sz w:val="26"/>
          <w:szCs w:val="26"/>
        </w:rPr>
        <w:t>Si analizamos diversos ordenamientos que regulan determinadas áreas, organismos e instituciones públicas, podemos verificar cómo muchos de ellos establecen la frase “procurará la equidad de género”, o “procurando que haya equidad de género”. Es decir, una porción normativa, donde el legislador, hace como que le interesa establecer la equidad de género, como que existe “voluntad” de que así sea, pero, a la vez, dando una salida legislativa para que no se cumpla, y no suceda nada por este incumplimiento.</w:t>
      </w:r>
    </w:p>
    <w:p w14:paraId="79A6E66D" w14:textId="77777777" w:rsidR="00B13A0B" w:rsidRPr="00D2662D" w:rsidRDefault="00B13A0B" w:rsidP="00D2662D">
      <w:pPr>
        <w:tabs>
          <w:tab w:val="left" w:pos="8130"/>
        </w:tabs>
        <w:spacing w:before="120" w:after="120" w:line="360" w:lineRule="auto"/>
        <w:rPr>
          <w:rFonts w:cs="Arial"/>
          <w:sz w:val="26"/>
          <w:szCs w:val="26"/>
        </w:rPr>
      </w:pPr>
    </w:p>
    <w:p w14:paraId="12E2D7BD" w14:textId="77777777" w:rsidR="000B6217" w:rsidRPr="00D2662D" w:rsidRDefault="00B13A0B" w:rsidP="00D2662D">
      <w:pPr>
        <w:tabs>
          <w:tab w:val="left" w:pos="8130"/>
        </w:tabs>
        <w:spacing w:before="120" w:after="120" w:line="360" w:lineRule="auto"/>
        <w:rPr>
          <w:rFonts w:cs="Arial"/>
          <w:sz w:val="26"/>
          <w:szCs w:val="26"/>
        </w:rPr>
      </w:pPr>
      <w:r w:rsidRPr="00D2662D">
        <w:rPr>
          <w:rFonts w:cs="Arial"/>
          <w:sz w:val="26"/>
          <w:szCs w:val="26"/>
        </w:rPr>
        <w:t xml:space="preserve">“Procurar”, de acuerdo a diversos diccionarios </w:t>
      </w:r>
      <w:proofErr w:type="spellStart"/>
      <w:r w:rsidRPr="00D2662D">
        <w:rPr>
          <w:rFonts w:cs="Arial"/>
          <w:sz w:val="26"/>
          <w:szCs w:val="26"/>
        </w:rPr>
        <w:t>on</w:t>
      </w:r>
      <w:proofErr w:type="spellEnd"/>
      <w:r w:rsidRPr="00D2662D">
        <w:rPr>
          <w:rFonts w:cs="Arial"/>
          <w:sz w:val="26"/>
          <w:szCs w:val="26"/>
        </w:rPr>
        <w:t xml:space="preserve"> line, significa:</w:t>
      </w:r>
    </w:p>
    <w:p w14:paraId="237B361E" w14:textId="77777777" w:rsidR="00B13A0B" w:rsidRPr="00D2662D" w:rsidRDefault="00B13A0B" w:rsidP="00D2662D">
      <w:pPr>
        <w:tabs>
          <w:tab w:val="left" w:pos="8130"/>
        </w:tabs>
        <w:spacing w:before="120" w:after="120" w:line="360" w:lineRule="auto"/>
        <w:rPr>
          <w:rFonts w:cs="Arial"/>
          <w:sz w:val="26"/>
          <w:szCs w:val="26"/>
        </w:rPr>
      </w:pPr>
    </w:p>
    <w:p w14:paraId="48D7E92D" w14:textId="77777777" w:rsidR="00B13A0B" w:rsidRPr="00D2662D" w:rsidRDefault="00B13A0B" w:rsidP="00D2662D">
      <w:pPr>
        <w:tabs>
          <w:tab w:val="left" w:pos="8130"/>
        </w:tabs>
        <w:spacing w:before="120" w:after="120" w:line="360" w:lineRule="auto"/>
        <w:rPr>
          <w:rFonts w:cs="Arial"/>
          <w:sz w:val="26"/>
          <w:szCs w:val="26"/>
        </w:rPr>
      </w:pPr>
      <w:r w:rsidRPr="00D2662D">
        <w:rPr>
          <w:rFonts w:cs="Arial"/>
          <w:sz w:val="26"/>
          <w:szCs w:val="26"/>
        </w:rPr>
        <w:t>1.- Esforzarse en tratar de conseguir algo.</w:t>
      </w:r>
    </w:p>
    <w:p w14:paraId="1E1939BE" w14:textId="77777777" w:rsidR="00B13A0B" w:rsidRPr="00D2662D" w:rsidRDefault="00B13A0B" w:rsidP="00D2662D">
      <w:pPr>
        <w:tabs>
          <w:tab w:val="left" w:pos="8130"/>
        </w:tabs>
        <w:spacing w:before="120" w:after="120" w:line="360" w:lineRule="auto"/>
        <w:rPr>
          <w:rFonts w:cs="Arial"/>
          <w:sz w:val="26"/>
          <w:szCs w:val="26"/>
        </w:rPr>
      </w:pPr>
      <w:r w:rsidRPr="00D2662D">
        <w:rPr>
          <w:rFonts w:cs="Arial"/>
          <w:sz w:val="26"/>
          <w:szCs w:val="26"/>
        </w:rPr>
        <w:lastRenderedPageBreak/>
        <w:t>2.- Intentar conseguir o lograr un objetivo o un fin.</w:t>
      </w:r>
    </w:p>
    <w:p w14:paraId="48C8F20F" w14:textId="77777777" w:rsidR="00B13A0B" w:rsidRPr="00D2662D" w:rsidRDefault="00B13A0B" w:rsidP="00D2662D">
      <w:pPr>
        <w:tabs>
          <w:tab w:val="left" w:pos="8130"/>
        </w:tabs>
        <w:spacing w:before="120" w:after="120" w:line="360" w:lineRule="auto"/>
        <w:rPr>
          <w:rFonts w:cs="Arial"/>
          <w:sz w:val="26"/>
          <w:szCs w:val="26"/>
        </w:rPr>
      </w:pPr>
    </w:p>
    <w:p w14:paraId="5FFB0097" w14:textId="77777777" w:rsidR="00B13A0B" w:rsidRPr="00D2662D" w:rsidRDefault="00B13A0B" w:rsidP="00D2662D">
      <w:pPr>
        <w:tabs>
          <w:tab w:val="left" w:pos="8130"/>
        </w:tabs>
        <w:spacing w:before="120" w:after="120" w:line="360" w:lineRule="auto"/>
        <w:rPr>
          <w:rFonts w:cs="Arial"/>
          <w:sz w:val="26"/>
          <w:szCs w:val="26"/>
        </w:rPr>
      </w:pPr>
      <w:r w:rsidRPr="00D2662D">
        <w:rPr>
          <w:rFonts w:cs="Arial"/>
          <w:sz w:val="26"/>
          <w:szCs w:val="26"/>
        </w:rPr>
        <w:t xml:space="preserve">En resumen, implica el intentar, el esforzarse, el tratar. Pero; una ley no debería contener este tipo de vocablos, toda vez que rompen con los principios de certeza y seguridad jurídica que todo ordenamiento legal debe observar en aras de garantizar sin ambigüedades </w:t>
      </w:r>
      <w:r w:rsidR="001C0B7B" w:rsidRPr="00D2662D">
        <w:rPr>
          <w:rFonts w:cs="Arial"/>
          <w:sz w:val="26"/>
          <w:szCs w:val="26"/>
        </w:rPr>
        <w:t xml:space="preserve">o disposiciones “genéricas” el derecho de los gobernados, el deber de las instituciones, </w:t>
      </w:r>
      <w:proofErr w:type="gramStart"/>
      <w:r w:rsidR="001C0B7B" w:rsidRPr="00D2662D">
        <w:rPr>
          <w:rFonts w:cs="Arial"/>
          <w:sz w:val="26"/>
          <w:szCs w:val="26"/>
        </w:rPr>
        <w:t>y  las</w:t>
      </w:r>
      <w:proofErr w:type="gramEnd"/>
      <w:r w:rsidR="001C0B7B" w:rsidRPr="00D2662D">
        <w:rPr>
          <w:rFonts w:cs="Arial"/>
          <w:sz w:val="26"/>
          <w:szCs w:val="26"/>
        </w:rPr>
        <w:t xml:space="preserve"> atribuciones de toda autoridad. Es decir, imaginemos una ley limitada a meros intentos de cumplirse, al hecho de que la autoridad pueda o no cumplirla, o baste que diga que intentó cumplirla.</w:t>
      </w:r>
    </w:p>
    <w:p w14:paraId="3B528436" w14:textId="77777777" w:rsidR="001C0B7B" w:rsidRPr="00D2662D" w:rsidRDefault="001C0B7B" w:rsidP="00D2662D">
      <w:pPr>
        <w:tabs>
          <w:tab w:val="left" w:pos="8130"/>
        </w:tabs>
        <w:spacing w:before="120" w:after="120" w:line="360" w:lineRule="auto"/>
        <w:rPr>
          <w:rFonts w:cs="Arial"/>
          <w:sz w:val="26"/>
          <w:szCs w:val="26"/>
        </w:rPr>
      </w:pPr>
    </w:p>
    <w:p w14:paraId="67A6DFE9" w14:textId="77777777" w:rsidR="00B13A0B" w:rsidRPr="00D2662D" w:rsidRDefault="001C0B7B" w:rsidP="00D2662D">
      <w:pPr>
        <w:tabs>
          <w:tab w:val="left" w:pos="8130"/>
        </w:tabs>
        <w:spacing w:before="120" w:after="120" w:line="360" w:lineRule="auto"/>
        <w:rPr>
          <w:rFonts w:cs="Arial"/>
          <w:sz w:val="26"/>
          <w:szCs w:val="26"/>
        </w:rPr>
      </w:pPr>
      <w:r w:rsidRPr="00D2662D">
        <w:rPr>
          <w:rFonts w:cs="Arial"/>
          <w:sz w:val="26"/>
          <w:szCs w:val="26"/>
        </w:rPr>
        <w:t xml:space="preserve">Lamentablemente, el uso de estas palabras es cada vez más común en las legislaciones modernas de nuestro país, y forman parte de una especie de mecanismo para brindarles una salida a las autoridades ante determinados imperativos jurídicos. </w:t>
      </w:r>
    </w:p>
    <w:p w14:paraId="07E8D4C0" w14:textId="77777777" w:rsidR="001C0B7B" w:rsidRPr="00D2662D" w:rsidRDefault="001C0B7B" w:rsidP="00D2662D">
      <w:pPr>
        <w:tabs>
          <w:tab w:val="left" w:pos="8130"/>
        </w:tabs>
        <w:spacing w:before="120" w:after="120" w:line="360" w:lineRule="auto"/>
        <w:rPr>
          <w:rFonts w:cs="Arial"/>
          <w:sz w:val="26"/>
          <w:szCs w:val="26"/>
        </w:rPr>
      </w:pPr>
    </w:p>
    <w:p w14:paraId="0A367AD5" w14:textId="77777777" w:rsidR="00B13A0B" w:rsidRPr="00D2662D" w:rsidRDefault="001C0B7B" w:rsidP="00D2662D">
      <w:pPr>
        <w:tabs>
          <w:tab w:val="left" w:pos="8130"/>
        </w:tabs>
        <w:spacing w:before="120" w:after="120" w:line="360" w:lineRule="auto"/>
        <w:rPr>
          <w:rFonts w:cs="Arial"/>
          <w:sz w:val="26"/>
          <w:szCs w:val="26"/>
        </w:rPr>
      </w:pPr>
      <w:r w:rsidRPr="00D2662D">
        <w:rPr>
          <w:rFonts w:cs="Arial"/>
          <w:sz w:val="26"/>
          <w:szCs w:val="26"/>
        </w:rPr>
        <w:t xml:space="preserve">En el tema que nos atañe, encontramos </w:t>
      </w:r>
      <w:proofErr w:type="gramStart"/>
      <w:r w:rsidRPr="00D2662D">
        <w:rPr>
          <w:rFonts w:cs="Arial"/>
          <w:sz w:val="26"/>
          <w:szCs w:val="26"/>
        </w:rPr>
        <w:t>que</w:t>
      </w:r>
      <w:proofErr w:type="gramEnd"/>
      <w:r w:rsidRPr="00D2662D">
        <w:rPr>
          <w:rFonts w:cs="Arial"/>
          <w:sz w:val="26"/>
          <w:szCs w:val="26"/>
        </w:rPr>
        <w:t xml:space="preserve"> en la Ley del Sistema Anticorrupción del Estado de Coahuila de Zaragoza, en relación a la equidad de género en la conformación del Consejo de Participación Ciudadana, establece:</w:t>
      </w:r>
    </w:p>
    <w:p w14:paraId="6712EFE1" w14:textId="77777777" w:rsidR="001E2905" w:rsidRPr="00D2662D" w:rsidRDefault="001E2905" w:rsidP="00D2662D">
      <w:pPr>
        <w:tabs>
          <w:tab w:val="left" w:pos="8130"/>
        </w:tabs>
        <w:spacing w:before="120" w:after="120" w:line="360" w:lineRule="auto"/>
        <w:rPr>
          <w:rFonts w:cs="Arial"/>
          <w:sz w:val="26"/>
          <w:szCs w:val="26"/>
        </w:rPr>
      </w:pPr>
    </w:p>
    <w:p w14:paraId="5C8974E9" w14:textId="77777777" w:rsidR="001B290C" w:rsidRPr="00D2662D" w:rsidRDefault="001B290C" w:rsidP="00D2662D">
      <w:pPr>
        <w:tabs>
          <w:tab w:val="left" w:pos="8130"/>
        </w:tabs>
        <w:spacing w:before="120" w:after="120" w:line="360" w:lineRule="auto"/>
        <w:rPr>
          <w:rFonts w:cs="Arial"/>
          <w:i/>
          <w:sz w:val="26"/>
          <w:szCs w:val="26"/>
        </w:rPr>
      </w:pPr>
      <w:r w:rsidRPr="00D2662D">
        <w:rPr>
          <w:rFonts w:cs="Arial"/>
          <w:i/>
          <w:sz w:val="26"/>
          <w:szCs w:val="26"/>
        </w:rPr>
        <w:t xml:space="preserve">Artículo 17. Los integrantes del Consejo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  </w:t>
      </w:r>
    </w:p>
    <w:p w14:paraId="2056F73F" w14:textId="77777777" w:rsidR="001B290C" w:rsidRPr="00D2662D" w:rsidRDefault="001B290C" w:rsidP="00D2662D">
      <w:pPr>
        <w:tabs>
          <w:tab w:val="left" w:pos="8130"/>
        </w:tabs>
        <w:spacing w:before="120" w:after="120" w:line="360" w:lineRule="auto"/>
        <w:rPr>
          <w:rFonts w:cs="Arial"/>
          <w:i/>
          <w:sz w:val="26"/>
          <w:szCs w:val="26"/>
        </w:rPr>
      </w:pPr>
      <w:r w:rsidRPr="00D2662D">
        <w:rPr>
          <w:rFonts w:cs="Arial"/>
          <w:i/>
          <w:sz w:val="26"/>
          <w:szCs w:val="26"/>
        </w:rPr>
        <w:lastRenderedPageBreak/>
        <w:t xml:space="preserve"> </w:t>
      </w:r>
    </w:p>
    <w:p w14:paraId="4357F53E" w14:textId="77777777" w:rsidR="001B290C" w:rsidRPr="00D2662D" w:rsidRDefault="001B290C" w:rsidP="00D2662D">
      <w:pPr>
        <w:tabs>
          <w:tab w:val="left" w:pos="8130"/>
        </w:tabs>
        <w:spacing w:before="120" w:after="120" w:line="360" w:lineRule="auto"/>
        <w:rPr>
          <w:rFonts w:cs="Arial"/>
          <w:i/>
          <w:sz w:val="26"/>
          <w:szCs w:val="26"/>
        </w:rPr>
      </w:pPr>
      <w:r w:rsidRPr="00D2662D">
        <w:rPr>
          <w:rFonts w:cs="Arial"/>
          <w:i/>
          <w:sz w:val="26"/>
          <w:szCs w:val="26"/>
        </w:rPr>
        <w:t>Los integrantes del Consejo de Participación Ciudadana estarán sujetos al régimen de responsabilidades que determina el artículo 108 de la Constitución Política de los Estados Unidos Mexicanos, así como el artículo 159 de la Constitución Política del Estado de Coahuila de Zaragoza.</w:t>
      </w:r>
    </w:p>
    <w:p w14:paraId="20681EB2" w14:textId="77777777" w:rsidR="001B290C" w:rsidRPr="00D2662D" w:rsidRDefault="001B290C" w:rsidP="00D2662D">
      <w:pPr>
        <w:tabs>
          <w:tab w:val="left" w:pos="8130"/>
        </w:tabs>
        <w:spacing w:before="120" w:after="120" w:line="360" w:lineRule="auto"/>
        <w:rPr>
          <w:rFonts w:cs="Arial"/>
          <w:i/>
          <w:sz w:val="26"/>
          <w:szCs w:val="26"/>
        </w:rPr>
      </w:pPr>
    </w:p>
    <w:p w14:paraId="556E5DF7" w14:textId="77777777" w:rsidR="001B290C" w:rsidRPr="00D2662D" w:rsidRDefault="001B290C" w:rsidP="00D2662D">
      <w:pPr>
        <w:tabs>
          <w:tab w:val="left" w:pos="8130"/>
        </w:tabs>
        <w:spacing w:before="120" w:after="120" w:line="360" w:lineRule="auto"/>
        <w:rPr>
          <w:rFonts w:cs="Arial"/>
          <w:i/>
          <w:sz w:val="26"/>
          <w:szCs w:val="26"/>
        </w:rPr>
      </w:pPr>
      <w:r w:rsidRPr="00D2662D">
        <w:rPr>
          <w:rFonts w:cs="Arial"/>
          <w:i/>
          <w:sz w:val="26"/>
          <w:szCs w:val="26"/>
        </w:rPr>
        <w:t xml:space="preserve">En relación con el párrafo anterior, le serán aplicables las obligaciones de confidencialidad, discreción, resguardo de información, y demás aplicables por el acceso que llegaren a tener a la información de las plataformas digitales de la Secretaría Ejecutiva del Sistema Nacional y demás información de carácter reservado y confidencial.  </w:t>
      </w:r>
    </w:p>
    <w:p w14:paraId="0617BBA1" w14:textId="77777777" w:rsidR="001B290C" w:rsidRPr="00D2662D" w:rsidRDefault="001B290C" w:rsidP="00D2662D">
      <w:pPr>
        <w:tabs>
          <w:tab w:val="left" w:pos="8130"/>
        </w:tabs>
        <w:spacing w:before="120" w:after="120" w:line="360" w:lineRule="auto"/>
        <w:rPr>
          <w:rFonts w:cs="Arial"/>
          <w:i/>
          <w:sz w:val="26"/>
          <w:szCs w:val="26"/>
        </w:rPr>
      </w:pPr>
      <w:r w:rsidRPr="00D2662D">
        <w:rPr>
          <w:rFonts w:cs="Arial"/>
          <w:i/>
          <w:sz w:val="26"/>
          <w:szCs w:val="26"/>
        </w:rPr>
        <w:t xml:space="preserve"> </w:t>
      </w:r>
    </w:p>
    <w:p w14:paraId="5785BC5F" w14:textId="77777777" w:rsidR="001C0B7B" w:rsidRPr="00D2662D" w:rsidRDefault="001B290C" w:rsidP="00D2662D">
      <w:pPr>
        <w:tabs>
          <w:tab w:val="left" w:pos="8130"/>
        </w:tabs>
        <w:spacing w:before="120" w:after="120" w:line="360" w:lineRule="auto"/>
        <w:rPr>
          <w:rFonts w:cs="Arial"/>
          <w:i/>
          <w:sz w:val="26"/>
          <w:szCs w:val="26"/>
          <w:u w:val="single"/>
        </w:rPr>
      </w:pPr>
      <w:r w:rsidRPr="00D2662D">
        <w:rPr>
          <w:rFonts w:cs="Arial"/>
          <w:i/>
          <w:sz w:val="26"/>
          <w:szCs w:val="26"/>
          <w:u w:val="single"/>
        </w:rPr>
        <w:t xml:space="preserve">En la conformación del Consejo de Participación Ciudadana se procurará que prevalezca la equidad de género.  </w:t>
      </w:r>
    </w:p>
    <w:p w14:paraId="40985AC9" w14:textId="77777777" w:rsidR="00430A9A" w:rsidRPr="00D2662D" w:rsidRDefault="00430A9A" w:rsidP="00D2662D">
      <w:pPr>
        <w:tabs>
          <w:tab w:val="left" w:pos="8130"/>
        </w:tabs>
        <w:spacing w:before="120" w:after="120" w:line="360" w:lineRule="auto"/>
        <w:rPr>
          <w:rFonts w:cs="Arial"/>
          <w:sz w:val="26"/>
          <w:szCs w:val="26"/>
        </w:rPr>
      </w:pPr>
      <w:r w:rsidRPr="00D2662D">
        <w:rPr>
          <w:rFonts w:cs="Arial"/>
          <w:sz w:val="26"/>
          <w:szCs w:val="26"/>
        </w:rPr>
        <w:tab/>
      </w:r>
    </w:p>
    <w:p w14:paraId="2FDF956E" w14:textId="77777777" w:rsidR="00442AD3" w:rsidRPr="00D2662D" w:rsidRDefault="001E2905" w:rsidP="00D2662D">
      <w:pPr>
        <w:spacing w:before="120" w:after="120" w:line="360" w:lineRule="auto"/>
        <w:rPr>
          <w:rFonts w:cs="Arial"/>
          <w:sz w:val="26"/>
          <w:szCs w:val="26"/>
        </w:rPr>
      </w:pPr>
      <w:r w:rsidRPr="00D2662D">
        <w:rPr>
          <w:rFonts w:cs="Arial"/>
          <w:sz w:val="26"/>
          <w:szCs w:val="26"/>
        </w:rPr>
        <w:t xml:space="preserve">Con la finalidad de revisar la prevalencia de esta disposición en otros ordenamientos, procedimos a revisar las similares leyes de otras entidades federativas, concretamente, las siguientes: Tlaxcala, Tamaulipas, Tabasco, Sinaloa, San Luis Potosí, Quintana Roo, Oaxaca, Nayarit, Morelos, Michoacán, Chiapas, Durango, Aguascalientes, Colima, Hidalgo, Guanajuato, Estado de México, Ciudad de México, y Baja California. </w:t>
      </w:r>
    </w:p>
    <w:p w14:paraId="2F747095" w14:textId="77777777" w:rsidR="001E2905" w:rsidRPr="00D2662D" w:rsidRDefault="001E2905" w:rsidP="00D2662D">
      <w:pPr>
        <w:spacing w:before="120" w:after="120" w:line="360" w:lineRule="auto"/>
        <w:rPr>
          <w:rFonts w:cs="Arial"/>
          <w:sz w:val="26"/>
          <w:szCs w:val="26"/>
        </w:rPr>
      </w:pPr>
    </w:p>
    <w:p w14:paraId="210FD2E1" w14:textId="77777777" w:rsidR="00C67695" w:rsidRPr="00D2662D" w:rsidRDefault="001E2905" w:rsidP="00D2662D">
      <w:pPr>
        <w:spacing w:before="120" w:after="120" w:line="360" w:lineRule="auto"/>
        <w:rPr>
          <w:rFonts w:cs="Arial"/>
          <w:sz w:val="26"/>
          <w:szCs w:val="26"/>
        </w:rPr>
      </w:pPr>
      <w:r w:rsidRPr="00D2662D">
        <w:rPr>
          <w:rFonts w:cs="Arial"/>
          <w:sz w:val="26"/>
          <w:szCs w:val="26"/>
        </w:rPr>
        <w:t xml:space="preserve">Encontrando que todas estas, excepto dos, contienen la frase: </w:t>
      </w:r>
    </w:p>
    <w:p w14:paraId="7719D7E7" w14:textId="77777777" w:rsidR="00C67695" w:rsidRPr="00D2662D" w:rsidRDefault="00C67695" w:rsidP="00D2662D">
      <w:pPr>
        <w:spacing w:before="120" w:after="120" w:line="360" w:lineRule="auto"/>
        <w:rPr>
          <w:rFonts w:cs="Arial"/>
          <w:sz w:val="26"/>
          <w:szCs w:val="26"/>
        </w:rPr>
      </w:pPr>
    </w:p>
    <w:p w14:paraId="357CB4C7" w14:textId="77777777" w:rsidR="001E2905" w:rsidRPr="00D2662D" w:rsidRDefault="001E2905" w:rsidP="00D2662D">
      <w:pPr>
        <w:spacing w:before="120" w:after="120" w:line="360" w:lineRule="auto"/>
        <w:rPr>
          <w:rFonts w:cs="Arial"/>
          <w:sz w:val="26"/>
          <w:szCs w:val="26"/>
        </w:rPr>
      </w:pPr>
      <w:r w:rsidRPr="00D2662D">
        <w:rPr>
          <w:rFonts w:cs="Arial"/>
          <w:sz w:val="26"/>
          <w:szCs w:val="26"/>
        </w:rPr>
        <w:lastRenderedPageBreak/>
        <w:t>“En la conformación del Comité de Participación Ciudadana se procurará que</w:t>
      </w:r>
    </w:p>
    <w:p w14:paraId="0C2FF383" w14:textId="77777777" w:rsidR="001E2905" w:rsidRPr="00D2662D" w:rsidRDefault="00C67695" w:rsidP="00D2662D">
      <w:pPr>
        <w:spacing w:before="120" w:after="120" w:line="360" w:lineRule="auto"/>
        <w:rPr>
          <w:rFonts w:cs="Arial"/>
          <w:sz w:val="26"/>
          <w:szCs w:val="26"/>
        </w:rPr>
      </w:pPr>
      <w:r w:rsidRPr="00D2662D">
        <w:rPr>
          <w:rFonts w:cs="Arial"/>
          <w:sz w:val="26"/>
          <w:szCs w:val="26"/>
        </w:rPr>
        <w:t>prevalezca la equidad de género.”</w:t>
      </w:r>
    </w:p>
    <w:p w14:paraId="269DAB6E" w14:textId="77777777" w:rsidR="00C67695" w:rsidRPr="00D2662D" w:rsidRDefault="00C67695" w:rsidP="00D2662D">
      <w:pPr>
        <w:spacing w:before="120" w:after="120" w:line="360" w:lineRule="auto"/>
        <w:rPr>
          <w:rFonts w:cs="Arial"/>
          <w:sz w:val="26"/>
          <w:szCs w:val="26"/>
        </w:rPr>
      </w:pPr>
    </w:p>
    <w:p w14:paraId="09C64F57" w14:textId="77777777" w:rsidR="00C67695" w:rsidRPr="00D2662D" w:rsidRDefault="00C67695" w:rsidP="00D2662D">
      <w:pPr>
        <w:spacing w:before="120" w:after="120" w:line="360" w:lineRule="auto"/>
        <w:rPr>
          <w:rFonts w:cs="Arial"/>
          <w:sz w:val="26"/>
          <w:szCs w:val="26"/>
        </w:rPr>
      </w:pPr>
      <w:r w:rsidRPr="00D2662D">
        <w:rPr>
          <w:rFonts w:cs="Arial"/>
          <w:sz w:val="26"/>
          <w:szCs w:val="26"/>
        </w:rPr>
        <w:t>Incluso prácticamente sin variaciones de redacción, es decir, la frase fue muy “socorrida” por todas estas legislaturas locales.</w:t>
      </w:r>
    </w:p>
    <w:p w14:paraId="17DE6ECF" w14:textId="77777777" w:rsidR="00C67695" w:rsidRPr="00D2662D" w:rsidRDefault="00C67695" w:rsidP="00D2662D">
      <w:pPr>
        <w:spacing w:before="120" w:after="120" w:line="360" w:lineRule="auto"/>
        <w:rPr>
          <w:rFonts w:cs="Arial"/>
          <w:sz w:val="26"/>
          <w:szCs w:val="26"/>
        </w:rPr>
      </w:pPr>
    </w:p>
    <w:p w14:paraId="4B4DC980" w14:textId="77777777" w:rsidR="00C67695" w:rsidRPr="00D2662D" w:rsidRDefault="00C67695" w:rsidP="00D2662D">
      <w:pPr>
        <w:spacing w:before="120" w:after="120" w:line="360" w:lineRule="auto"/>
        <w:rPr>
          <w:rFonts w:cs="Arial"/>
          <w:sz w:val="26"/>
          <w:szCs w:val="26"/>
        </w:rPr>
      </w:pPr>
      <w:r w:rsidRPr="00D2662D">
        <w:rPr>
          <w:rFonts w:cs="Arial"/>
          <w:sz w:val="26"/>
          <w:szCs w:val="26"/>
        </w:rPr>
        <w:t>Morelos y Ciudad de México sí se atrevieron a dar un paso más adelante. A redactar esta disposición de un modo más justo, cierto y apegado a los fines de la equidad de género, como lo podemos observar en las siguientes disposiciones:</w:t>
      </w:r>
    </w:p>
    <w:p w14:paraId="0238063A" w14:textId="77777777" w:rsidR="00C67695" w:rsidRPr="00D2662D" w:rsidRDefault="00C67695" w:rsidP="00D2662D">
      <w:pPr>
        <w:spacing w:before="120" w:after="120" w:line="360" w:lineRule="auto"/>
        <w:rPr>
          <w:rFonts w:cs="Arial"/>
          <w:sz w:val="26"/>
          <w:szCs w:val="26"/>
        </w:rPr>
      </w:pPr>
    </w:p>
    <w:p w14:paraId="3A538090" w14:textId="77777777" w:rsidR="00C67695" w:rsidRPr="00D2662D" w:rsidRDefault="00C67695" w:rsidP="00D2662D">
      <w:pPr>
        <w:spacing w:before="120" w:after="120" w:line="360" w:lineRule="auto"/>
        <w:rPr>
          <w:rFonts w:cs="Arial"/>
          <w:sz w:val="26"/>
          <w:szCs w:val="26"/>
        </w:rPr>
      </w:pPr>
      <w:r w:rsidRPr="00D2662D">
        <w:rPr>
          <w:rFonts w:cs="Arial"/>
          <w:sz w:val="26"/>
          <w:szCs w:val="26"/>
        </w:rPr>
        <w:t>Ley del Sistema Anticorrupción de la Ciudad de México:</w:t>
      </w:r>
    </w:p>
    <w:p w14:paraId="3077F593" w14:textId="77777777" w:rsidR="00C67695" w:rsidRPr="00D2662D" w:rsidRDefault="00C67695" w:rsidP="00D2662D">
      <w:pPr>
        <w:spacing w:before="120" w:after="120" w:line="360" w:lineRule="auto"/>
        <w:rPr>
          <w:rFonts w:cs="Arial"/>
          <w:sz w:val="26"/>
          <w:szCs w:val="26"/>
        </w:rPr>
      </w:pPr>
    </w:p>
    <w:p w14:paraId="0514CA0B" w14:textId="77777777" w:rsidR="00C67695" w:rsidRPr="00D2662D" w:rsidRDefault="00C67695" w:rsidP="00D2662D">
      <w:pPr>
        <w:spacing w:before="120" w:after="120" w:line="360" w:lineRule="auto"/>
        <w:rPr>
          <w:rFonts w:cs="Arial"/>
          <w:i/>
          <w:sz w:val="26"/>
          <w:szCs w:val="26"/>
        </w:rPr>
      </w:pPr>
      <w:r w:rsidRPr="00D2662D">
        <w:rPr>
          <w:rFonts w:cs="Arial"/>
          <w:i/>
          <w:sz w:val="26"/>
          <w:szCs w:val="26"/>
        </w:rPr>
        <w:t xml:space="preserve">Artículo 16. El Comité de Participación Ciudadana de la Ciudad de México estará integrado por cinco ciudadanos con reconocido prestigio, con acreditado compromiso en materia de transparencia, rendición de cuentas o en el combate a la corrupción y su independencia del Gobierno de la Ciudad de México. Para ser integrante se deberán de reunir los mismos requisitos que la presente Ley establece para ser Secretario Técnico. 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997BFF9" w14:textId="77777777" w:rsidR="00C67695" w:rsidRPr="00D2662D" w:rsidRDefault="00C67695" w:rsidP="00D2662D">
      <w:pPr>
        <w:spacing w:before="120" w:after="120" w:line="360" w:lineRule="auto"/>
        <w:rPr>
          <w:rFonts w:cs="Arial"/>
          <w:i/>
          <w:sz w:val="26"/>
          <w:szCs w:val="26"/>
        </w:rPr>
      </w:pPr>
    </w:p>
    <w:p w14:paraId="1DAC5ADF" w14:textId="77777777" w:rsidR="00C67695" w:rsidRPr="00D2662D" w:rsidRDefault="00C67695" w:rsidP="00D2662D">
      <w:pPr>
        <w:spacing w:before="120" w:after="120" w:line="360" w:lineRule="auto"/>
        <w:rPr>
          <w:rFonts w:cs="Arial"/>
          <w:i/>
          <w:sz w:val="26"/>
          <w:szCs w:val="26"/>
          <w:u w:val="single"/>
        </w:rPr>
      </w:pPr>
      <w:r w:rsidRPr="00D2662D">
        <w:rPr>
          <w:rFonts w:cs="Arial"/>
          <w:i/>
          <w:sz w:val="26"/>
          <w:szCs w:val="26"/>
        </w:rPr>
        <w:lastRenderedPageBreak/>
        <w:t xml:space="preserve">En la conformación del Comité de Participación Ciudadana, </w:t>
      </w:r>
      <w:r w:rsidRPr="00D2662D">
        <w:rPr>
          <w:rFonts w:cs="Arial"/>
          <w:i/>
          <w:sz w:val="26"/>
          <w:szCs w:val="26"/>
          <w:u w:val="single"/>
        </w:rPr>
        <w:t>se garantizará que exista equidad de género, por lo que deberá conformarse de al menos tres ciudadanos de un género distinto al de la mayoría (sic)</w:t>
      </w:r>
    </w:p>
    <w:p w14:paraId="7826E550" w14:textId="77777777" w:rsidR="00C67695" w:rsidRPr="00D2662D" w:rsidRDefault="00C67695" w:rsidP="00D2662D">
      <w:pPr>
        <w:spacing w:before="120" w:after="120" w:line="360" w:lineRule="auto"/>
        <w:rPr>
          <w:rFonts w:cs="Arial"/>
          <w:i/>
          <w:sz w:val="26"/>
          <w:szCs w:val="26"/>
          <w:u w:val="single"/>
        </w:rPr>
      </w:pPr>
    </w:p>
    <w:p w14:paraId="07383922" w14:textId="77777777" w:rsidR="00C67695" w:rsidRPr="00D2662D" w:rsidRDefault="00C67695" w:rsidP="00D2662D">
      <w:pPr>
        <w:spacing w:before="120" w:after="120" w:line="360" w:lineRule="auto"/>
        <w:rPr>
          <w:rFonts w:cs="Arial"/>
          <w:sz w:val="26"/>
          <w:szCs w:val="26"/>
        </w:rPr>
      </w:pPr>
      <w:r w:rsidRPr="00D2662D">
        <w:rPr>
          <w:rFonts w:cs="Arial"/>
          <w:sz w:val="26"/>
          <w:szCs w:val="26"/>
        </w:rPr>
        <w:t>Ley del Sistema Anticorrupción del Estado de Morelos:</w:t>
      </w:r>
    </w:p>
    <w:p w14:paraId="12F485A0" w14:textId="77777777" w:rsidR="00C67695" w:rsidRPr="00D2662D" w:rsidRDefault="00C67695" w:rsidP="00D2662D">
      <w:pPr>
        <w:spacing w:before="120" w:after="120" w:line="360" w:lineRule="auto"/>
        <w:rPr>
          <w:rFonts w:cs="Arial"/>
          <w:sz w:val="26"/>
          <w:szCs w:val="26"/>
        </w:rPr>
      </w:pPr>
    </w:p>
    <w:p w14:paraId="49B70E69" w14:textId="77777777" w:rsidR="00C67695" w:rsidRPr="00D2662D" w:rsidRDefault="00C67695" w:rsidP="00D2662D">
      <w:pPr>
        <w:spacing w:before="120" w:after="120" w:line="360" w:lineRule="auto"/>
        <w:rPr>
          <w:rFonts w:cs="Arial"/>
          <w:i/>
          <w:sz w:val="26"/>
          <w:szCs w:val="26"/>
        </w:rPr>
      </w:pPr>
      <w:r w:rsidRPr="00D2662D">
        <w:rPr>
          <w:rFonts w:cs="Arial"/>
          <w:i/>
          <w:sz w:val="26"/>
          <w:szCs w:val="26"/>
        </w:rPr>
        <w:t xml:space="preserve">Artículo 17. Los integrantes del Comité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 </w:t>
      </w:r>
    </w:p>
    <w:p w14:paraId="0EB0B055" w14:textId="77777777" w:rsidR="00C67695" w:rsidRPr="00D2662D" w:rsidRDefault="00C67695" w:rsidP="00D2662D">
      <w:pPr>
        <w:spacing w:before="120" w:after="120" w:line="360" w:lineRule="auto"/>
        <w:rPr>
          <w:rFonts w:cs="Arial"/>
          <w:i/>
          <w:sz w:val="26"/>
          <w:szCs w:val="26"/>
        </w:rPr>
      </w:pPr>
    </w:p>
    <w:p w14:paraId="2B696CB8" w14:textId="77777777" w:rsidR="00C67695" w:rsidRPr="00D2662D" w:rsidRDefault="00C67695" w:rsidP="00D2662D">
      <w:pPr>
        <w:spacing w:before="120" w:after="120" w:line="360" w:lineRule="auto"/>
        <w:rPr>
          <w:rFonts w:cs="Arial"/>
          <w:i/>
          <w:sz w:val="26"/>
          <w:szCs w:val="26"/>
        </w:rPr>
      </w:pPr>
      <w:r w:rsidRPr="00D2662D">
        <w:rPr>
          <w:rFonts w:cs="Arial"/>
          <w:i/>
          <w:sz w:val="26"/>
          <w:szCs w:val="26"/>
        </w:rPr>
        <w:t>Los integrantes del Comité de Participación Ciudadana estarán sujetos al régimen de responsabilidades que determina el artículo 134 de la Constitución Política del Estado Libre y Soberano de Morelos.</w:t>
      </w:r>
    </w:p>
    <w:p w14:paraId="067C9F65" w14:textId="77777777" w:rsidR="00C67695" w:rsidRPr="00D2662D" w:rsidRDefault="00C67695" w:rsidP="00D2662D">
      <w:pPr>
        <w:spacing w:before="120" w:after="120" w:line="360" w:lineRule="auto"/>
        <w:rPr>
          <w:rFonts w:cs="Arial"/>
          <w:i/>
          <w:sz w:val="26"/>
          <w:szCs w:val="26"/>
        </w:rPr>
      </w:pPr>
    </w:p>
    <w:p w14:paraId="75FBA348" w14:textId="77777777" w:rsidR="00C67695" w:rsidRPr="00D2662D" w:rsidRDefault="00C67695" w:rsidP="00D2662D">
      <w:pPr>
        <w:spacing w:before="120" w:after="120" w:line="360" w:lineRule="auto"/>
        <w:rPr>
          <w:rFonts w:cs="Arial"/>
          <w:i/>
          <w:sz w:val="26"/>
          <w:szCs w:val="26"/>
          <w:u w:val="single"/>
        </w:rPr>
      </w:pPr>
      <w:r w:rsidRPr="00D2662D">
        <w:rPr>
          <w:rFonts w:cs="Arial"/>
          <w:i/>
          <w:sz w:val="26"/>
          <w:szCs w:val="26"/>
        </w:rPr>
        <w:t xml:space="preserve"> En relación con el párrafo anterior, le serán aplicables las obligaciones de confidencialidad, secrecía, resguardo de información, y demás aplicables por el acceso que llegaren a tener a la información de las plataformas digitales de la Secretaría Ejecutiva del Sistema Nacional y demás información de carácter reservado y confidencial. </w:t>
      </w:r>
      <w:r w:rsidRPr="00D2662D">
        <w:rPr>
          <w:rFonts w:cs="Arial"/>
          <w:i/>
          <w:sz w:val="26"/>
          <w:szCs w:val="26"/>
          <w:u w:val="single"/>
        </w:rPr>
        <w:t>En la conformación del Comité de Participación Ciudadana prevalecerá la equidad de género con igualdad de oportunidades entre hombres y mujeres, esto, toda vez que cumpla con el precepto de idoneidad para el cargo a desempeñar</w:t>
      </w:r>
    </w:p>
    <w:p w14:paraId="51B3E6D5" w14:textId="77777777" w:rsidR="001E2905" w:rsidRPr="00D2662D" w:rsidRDefault="001E2905" w:rsidP="00D2662D">
      <w:pPr>
        <w:spacing w:before="120" w:after="120" w:line="360" w:lineRule="auto"/>
        <w:rPr>
          <w:rFonts w:cs="Arial"/>
          <w:sz w:val="26"/>
          <w:szCs w:val="26"/>
        </w:rPr>
      </w:pPr>
    </w:p>
    <w:p w14:paraId="7DAB65F2" w14:textId="77777777" w:rsidR="00C67695" w:rsidRPr="00D2662D" w:rsidRDefault="00C67695" w:rsidP="00D2662D">
      <w:pPr>
        <w:spacing w:before="120" w:after="120" w:line="360" w:lineRule="auto"/>
        <w:rPr>
          <w:rFonts w:cs="Arial"/>
          <w:sz w:val="26"/>
          <w:szCs w:val="26"/>
        </w:rPr>
      </w:pPr>
      <w:r w:rsidRPr="00D2662D">
        <w:rPr>
          <w:rFonts w:cs="Arial"/>
          <w:sz w:val="26"/>
          <w:szCs w:val="26"/>
        </w:rPr>
        <w:t>Es por los argumentos y fundamentos expuesto</w:t>
      </w:r>
      <w:r w:rsidR="00966AB2" w:rsidRPr="00D2662D">
        <w:rPr>
          <w:rFonts w:cs="Arial"/>
          <w:sz w:val="26"/>
          <w:szCs w:val="26"/>
        </w:rPr>
        <w:t>s</w:t>
      </w:r>
      <w:r w:rsidRPr="00D2662D">
        <w:rPr>
          <w:rFonts w:cs="Arial"/>
          <w:sz w:val="26"/>
          <w:szCs w:val="26"/>
        </w:rPr>
        <w:t xml:space="preserve">, que consideramos que nuestra Ley del Sistema Estatal Anticorrupción debe ser adecuada en la porción normativa multicitada, a fin de </w:t>
      </w:r>
      <w:r w:rsidR="00966AB2" w:rsidRPr="00D2662D">
        <w:rPr>
          <w:rFonts w:cs="Arial"/>
          <w:sz w:val="26"/>
          <w:szCs w:val="26"/>
        </w:rPr>
        <w:t>que la equidad de género en la composición del Consejo de Participación Ciudadana sea real y efectiva, y no una “opción” que puede cumplirse o no.</w:t>
      </w:r>
    </w:p>
    <w:p w14:paraId="3372FCAF" w14:textId="77777777" w:rsidR="00314E68" w:rsidRPr="00D2662D" w:rsidRDefault="00314E68" w:rsidP="00D2662D">
      <w:pPr>
        <w:spacing w:before="120" w:after="120" w:line="360" w:lineRule="auto"/>
        <w:rPr>
          <w:rFonts w:cs="Arial"/>
          <w:sz w:val="26"/>
          <w:szCs w:val="26"/>
        </w:rPr>
      </w:pPr>
    </w:p>
    <w:p w14:paraId="5D54A482" w14:textId="77777777" w:rsidR="00314E68" w:rsidRPr="00D2662D" w:rsidRDefault="00314E68" w:rsidP="00D2662D">
      <w:pPr>
        <w:spacing w:before="120" w:after="120" w:line="360" w:lineRule="auto"/>
        <w:rPr>
          <w:rFonts w:cs="Arial"/>
          <w:sz w:val="26"/>
          <w:szCs w:val="26"/>
        </w:rPr>
      </w:pPr>
      <w:r w:rsidRPr="00D2662D">
        <w:rPr>
          <w:rFonts w:cs="Arial"/>
          <w:sz w:val="26"/>
          <w:szCs w:val="26"/>
        </w:rPr>
        <w:t>Asimismo, por lógica de armonización, la disposición que proponemos debe aplicarse también para la Comisión de Selección, ya que es también un organismo colegiado que forma parte de este sistema.</w:t>
      </w:r>
    </w:p>
    <w:p w14:paraId="1337EE63" w14:textId="77777777" w:rsidR="00966AB2" w:rsidRPr="00D2662D" w:rsidRDefault="00966AB2" w:rsidP="00D2662D">
      <w:pPr>
        <w:spacing w:before="120" w:after="120" w:line="360" w:lineRule="auto"/>
        <w:rPr>
          <w:rFonts w:cs="Arial"/>
          <w:sz w:val="26"/>
          <w:szCs w:val="26"/>
        </w:rPr>
      </w:pPr>
    </w:p>
    <w:p w14:paraId="63C119AA" w14:textId="77777777" w:rsidR="00D962DD" w:rsidRPr="00D2662D" w:rsidRDefault="00D962DD" w:rsidP="00D2662D">
      <w:pPr>
        <w:spacing w:before="120" w:after="120" w:line="360" w:lineRule="auto"/>
        <w:rPr>
          <w:rFonts w:cs="Arial"/>
          <w:sz w:val="26"/>
          <w:szCs w:val="26"/>
        </w:rPr>
      </w:pPr>
      <w:r w:rsidRPr="00D2662D">
        <w:rPr>
          <w:rFonts w:cs="Arial"/>
          <w:sz w:val="26"/>
          <w:szCs w:val="26"/>
        </w:rPr>
        <w:t>Por todo lo expuesto, tenemos a bien presentar la presente iniciativa con proyecto de:</w:t>
      </w:r>
    </w:p>
    <w:p w14:paraId="02027676" w14:textId="77777777" w:rsidR="00D962DD" w:rsidRPr="00D2662D" w:rsidRDefault="00D962DD" w:rsidP="00D2662D">
      <w:pPr>
        <w:spacing w:before="120" w:after="120" w:line="360" w:lineRule="auto"/>
        <w:jc w:val="center"/>
        <w:rPr>
          <w:rFonts w:cs="Arial"/>
          <w:sz w:val="26"/>
          <w:szCs w:val="26"/>
        </w:rPr>
      </w:pPr>
      <w:r w:rsidRPr="00D2662D">
        <w:rPr>
          <w:rFonts w:cs="Arial"/>
          <w:sz w:val="26"/>
          <w:szCs w:val="26"/>
        </w:rPr>
        <w:t>DECRETO</w:t>
      </w:r>
    </w:p>
    <w:p w14:paraId="33874F54" w14:textId="77777777" w:rsidR="00D962DD" w:rsidRPr="00D2662D" w:rsidRDefault="00D962DD" w:rsidP="00D2662D">
      <w:pPr>
        <w:spacing w:before="120" w:after="120" w:line="360" w:lineRule="auto"/>
        <w:rPr>
          <w:rFonts w:cs="Arial"/>
          <w:b/>
          <w:sz w:val="26"/>
          <w:szCs w:val="26"/>
        </w:rPr>
      </w:pPr>
    </w:p>
    <w:p w14:paraId="68FB27C7" w14:textId="77777777" w:rsidR="00D962DD" w:rsidRPr="00D2662D" w:rsidRDefault="00D962DD" w:rsidP="00D2662D">
      <w:pPr>
        <w:spacing w:before="120" w:after="120" w:line="360" w:lineRule="auto"/>
        <w:rPr>
          <w:rFonts w:cs="Arial"/>
          <w:sz w:val="26"/>
          <w:szCs w:val="26"/>
        </w:rPr>
      </w:pPr>
      <w:r w:rsidRPr="00D2662D">
        <w:rPr>
          <w:rFonts w:cs="Arial"/>
          <w:b/>
          <w:sz w:val="26"/>
          <w:szCs w:val="26"/>
        </w:rPr>
        <w:t>ARTÍCULO ÚNICO:</w:t>
      </w:r>
      <w:r w:rsidR="00966AB2" w:rsidRPr="00D2662D">
        <w:rPr>
          <w:rFonts w:cs="Arial"/>
          <w:sz w:val="26"/>
          <w:szCs w:val="26"/>
        </w:rPr>
        <w:t xml:space="preserve"> Se modifica el contenido del último párrafo del artículo 17</w:t>
      </w:r>
      <w:r w:rsidR="00314E68" w:rsidRPr="00D2662D">
        <w:rPr>
          <w:rFonts w:cs="Arial"/>
          <w:sz w:val="26"/>
          <w:szCs w:val="26"/>
        </w:rPr>
        <w:t xml:space="preserve"> y se adiciona un tercer párrafo al inciso b) de la fracción I del artículo 18</w:t>
      </w:r>
      <w:r w:rsidR="00442AD3" w:rsidRPr="00D2662D">
        <w:rPr>
          <w:rFonts w:cs="Arial"/>
          <w:sz w:val="26"/>
          <w:szCs w:val="26"/>
        </w:rPr>
        <w:t xml:space="preserve"> de la Ley del Sist</w:t>
      </w:r>
      <w:r w:rsidR="00606186" w:rsidRPr="00D2662D">
        <w:rPr>
          <w:rFonts w:cs="Arial"/>
          <w:sz w:val="26"/>
          <w:szCs w:val="26"/>
        </w:rPr>
        <w:t>ema Estatal Anticorrupción d</w:t>
      </w:r>
      <w:r w:rsidR="00442AD3" w:rsidRPr="00D2662D">
        <w:rPr>
          <w:rFonts w:cs="Arial"/>
          <w:sz w:val="26"/>
          <w:szCs w:val="26"/>
        </w:rPr>
        <w:t>el Estado de Coah</w:t>
      </w:r>
      <w:r w:rsidR="00551F4D" w:rsidRPr="00D2662D">
        <w:rPr>
          <w:rFonts w:cs="Arial"/>
          <w:sz w:val="26"/>
          <w:szCs w:val="26"/>
        </w:rPr>
        <w:t>uila de Zaragoza, para quedar co</w:t>
      </w:r>
      <w:r w:rsidR="00442AD3" w:rsidRPr="00D2662D">
        <w:rPr>
          <w:rFonts w:cs="Arial"/>
          <w:sz w:val="26"/>
          <w:szCs w:val="26"/>
        </w:rPr>
        <w:t>mo sigue:</w:t>
      </w:r>
    </w:p>
    <w:p w14:paraId="0631DB1B" w14:textId="77777777" w:rsidR="00616D07" w:rsidRPr="00D2662D" w:rsidRDefault="00966AB2" w:rsidP="00D2662D">
      <w:pPr>
        <w:spacing w:before="120" w:after="120" w:line="360" w:lineRule="auto"/>
        <w:rPr>
          <w:rFonts w:eastAsia="Calibri" w:cs="Arial"/>
          <w:b/>
          <w:sz w:val="26"/>
          <w:szCs w:val="26"/>
        </w:rPr>
      </w:pPr>
      <w:r w:rsidRPr="00D2662D">
        <w:rPr>
          <w:rFonts w:eastAsia="Calibri" w:cs="Arial"/>
          <w:b/>
          <w:sz w:val="26"/>
          <w:szCs w:val="26"/>
        </w:rPr>
        <w:t>Artículo 17. Párrafos del primero al tercero……</w:t>
      </w:r>
    </w:p>
    <w:p w14:paraId="41AF5E2B" w14:textId="77777777" w:rsidR="00616D07" w:rsidRPr="00D2662D" w:rsidRDefault="00966AB2" w:rsidP="00D2662D">
      <w:pPr>
        <w:spacing w:before="120" w:after="120"/>
        <w:rPr>
          <w:rFonts w:eastAsia="Calibri" w:cs="Arial"/>
          <w:b/>
          <w:sz w:val="26"/>
          <w:szCs w:val="26"/>
        </w:rPr>
      </w:pPr>
      <w:r w:rsidRPr="00D2662D">
        <w:rPr>
          <w:rFonts w:eastAsia="Calibri" w:cs="Arial"/>
          <w:b/>
          <w:sz w:val="26"/>
          <w:szCs w:val="26"/>
        </w:rPr>
        <w:t xml:space="preserve">En la conformación del Consejo de Participación Ciudadana se garantizará la equidad de género, por lo que </w:t>
      </w:r>
      <w:proofErr w:type="gramStart"/>
      <w:r w:rsidRPr="00D2662D">
        <w:rPr>
          <w:rFonts w:eastAsia="Calibri" w:cs="Arial"/>
          <w:b/>
          <w:sz w:val="26"/>
          <w:szCs w:val="26"/>
        </w:rPr>
        <w:t xml:space="preserve">deberá </w:t>
      </w:r>
      <w:r w:rsidR="00616D07" w:rsidRPr="00D2662D">
        <w:rPr>
          <w:rFonts w:eastAsia="Calibri" w:cs="Arial"/>
          <w:b/>
          <w:sz w:val="26"/>
          <w:szCs w:val="26"/>
        </w:rPr>
        <w:t xml:space="preserve"> conformarse</w:t>
      </w:r>
      <w:proofErr w:type="gramEnd"/>
      <w:r w:rsidR="00616D07" w:rsidRPr="00D2662D">
        <w:rPr>
          <w:rFonts w:eastAsia="Calibri" w:cs="Arial"/>
          <w:b/>
          <w:sz w:val="26"/>
          <w:szCs w:val="26"/>
        </w:rPr>
        <w:t>, en cualquier circunstancia, de  tres ciudadanos de un mismo género.</w:t>
      </w:r>
    </w:p>
    <w:p w14:paraId="7FBC7CC5" w14:textId="77777777" w:rsidR="00314E68" w:rsidRPr="00D2662D" w:rsidRDefault="00314E68" w:rsidP="00D2662D">
      <w:pPr>
        <w:spacing w:before="120" w:after="120"/>
        <w:rPr>
          <w:rFonts w:cs="Arial"/>
          <w:sz w:val="26"/>
          <w:szCs w:val="26"/>
        </w:rPr>
      </w:pPr>
      <w:r w:rsidRPr="00D2662D">
        <w:rPr>
          <w:rFonts w:eastAsia="Calibri" w:cs="Arial"/>
          <w:b/>
          <w:sz w:val="26"/>
          <w:szCs w:val="26"/>
        </w:rPr>
        <w:t>Artículo 18…</w:t>
      </w:r>
      <w:r w:rsidR="00557AEA" w:rsidRPr="00D2662D">
        <w:rPr>
          <w:rFonts w:eastAsia="Calibri" w:cs="Arial"/>
          <w:sz w:val="26"/>
          <w:szCs w:val="26"/>
        </w:rPr>
        <w:t>…</w:t>
      </w:r>
    </w:p>
    <w:p w14:paraId="7D0B9A02" w14:textId="77777777" w:rsidR="00314E68" w:rsidRPr="00D2662D" w:rsidRDefault="00314E68" w:rsidP="00D2662D">
      <w:pPr>
        <w:numPr>
          <w:ilvl w:val="0"/>
          <w:numId w:val="5"/>
        </w:numPr>
        <w:spacing w:before="120" w:after="120"/>
        <w:rPr>
          <w:rFonts w:cs="Arial"/>
          <w:sz w:val="26"/>
          <w:szCs w:val="26"/>
        </w:rPr>
      </w:pPr>
      <w:r w:rsidRPr="00D2662D">
        <w:rPr>
          <w:rFonts w:cs="Arial"/>
          <w:sz w:val="26"/>
          <w:szCs w:val="26"/>
        </w:rPr>
        <w:t>…..</w:t>
      </w:r>
    </w:p>
    <w:p w14:paraId="41203616" w14:textId="77777777" w:rsidR="00314E68" w:rsidRPr="00D2662D" w:rsidRDefault="00314E68" w:rsidP="00D2662D">
      <w:pPr>
        <w:spacing w:before="120" w:after="120"/>
        <w:rPr>
          <w:rFonts w:cs="Arial"/>
          <w:sz w:val="26"/>
          <w:szCs w:val="26"/>
        </w:rPr>
      </w:pPr>
      <w:r w:rsidRPr="00D2662D">
        <w:rPr>
          <w:rFonts w:cs="Arial"/>
          <w:sz w:val="26"/>
          <w:szCs w:val="26"/>
        </w:rPr>
        <w:lastRenderedPageBreak/>
        <w:t xml:space="preserve"> </w:t>
      </w:r>
    </w:p>
    <w:p w14:paraId="0BC7D179" w14:textId="77777777" w:rsidR="00314E68" w:rsidRPr="00D2662D" w:rsidRDefault="00314E68" w:rsidP="00D2662D">
      <w:pPr>
        <w:numPr>
          <w:ilvl w:val="0"/>
          <w:numId w:val="6"/>
        </w:numPr>
        <w:spacing w:before="120" w:after="120"/>
        <w:rPr>
          <w:rFonts w:cs="Arial"/>
          <w:sz w:val="26"/>
          <w:szCs w:val="26"/>
        </w:rPr>
      </w:pPr>
      <w:r w:rsidRPr="00D2662D">
        <w:rPr>
          <w:rFonts w:cs="Arial"/>
          <w:sz w:val="26"/>
          <w:szCs w:val="26"/>
        </w:rPr>
        <w:t>….</w:t>
      </w:r>
    </w:p>
    <w:p w14:paraId="0BBBBC84" w14:textId="77777777" w:rsidR="00314E68" w:rsidRPr="00D2662D" w:rsidRDefault="00314E68" w:rsidP="00D2662D">
      <w:pPr>
        <w:spacing w:before="120" w:after="120"/>
        <w:ind w:left="794" w:hanging="397"/>
        <w:rPr>
          <w:rFonts w:eastAsia="Calibri" w:cs="Arial"/>
          <w:sz w:val="26"/>
          <w:szCs w:val="26"/>
        </w:rPr>
      </w:pPr>
    </w:p>
    <w:p w14:paraId="3C3BD837" w14:textId="77777777" w:rsidR="00314E68" w:rsidRPr="00D2662D" w:rsidRDefault="00314E68" w:rsidP="00D2662D">
      <w:pPr>
        <w:numPr>
          <w:ilvl w:val="0"/>
          <w:numId w:val="6"/>
        </w:numPr>
        <w:spacing w:before="120" w:after="120"/>
        <w:rPr>
          <w:rFonts w:cs="Arial"/>
          <w:sz w:val="26"/>
          <w:szCs w:val="26"/>
        </w:rPr>
      </w:pPr>
      <w:r w:rsidRPr="00D2662D">
        <w:rPr>
          <w:rFonts w:cs="Arial"/>
          <w:sz w:val="26"/>
          <w:szCs w:val="26"/>
        </w:rPr>
        <w:t xml:space="preserve">…..  </w:t>
      </w:r>
    </w:p>
    <w:p w14:paraId="5EE27BAA" w14:textId="77777777" w:rsidR="00314E68" w:rsidRPr="00D2662D" w:rsidRDefault="00314E68" w:rsidP="00D2662D">
      <w:pPr>
        <w:spacing w:before="120" w:after="120"/>
        <w:rPr>
          <w:rFonts w:cs="Arial"/>
          <w:sz w:val="26"/>
          <w:szCs w:val="26"/>
        </w:rPr>
      </w:pPr>
      <w:r w:rsidRPr="00D2662D">
        <w:rPr>
          <w:rFonts w:cs="Arial"/>
          <w:sz w:val="26"/>
          <w:szCs w:val="26"/>
        </w:rPr>
        <w:t xml:space="preserve"> </w:t>
      </w:r>
    </w:p>
    <w:p w14:paraId="31AEFFC0" w14:textId="77777777" w:rsidR="00314E68" w:rsidRPr="00D2662D" w:rsidRDefault="00314E68" w:rsidP="00D2662D">
      <w:pPr>
        <w:spacing w:before="120" w:after="120"/>
        <w:rPr>
          <w:rFonts w:eastAsia="Calibri" w:cs="Arial"/>
          <w:b/>
          <w:sz w:val="26"/>
          <w:szCs w:val="26"/>
        </w:rPr>
      </w:pPr>
      <w:r w:rsidRPr="00D2662D">
        <w:rPr>
          <w:rFonts w:eastAsia="Calibri" w:cs="Arial"/>
          <w:b/>
          <w:sz w:val="26"/>
          <w:szCs w:val="26"/>
        </w:rPr>
        <w:t>Párrafo segundo….</w:t>
      </w:r>
    </w:p>
    <w:p w14:paraId="21963E2C" w14:textId="77777777" w:rsidR="00314E68" w:rsidRPr="00D2662D" w:rsidRDefault="00314E68" w:rsidP="00D2662D">
      <w:pPr>
        <w:spacing w:before="120" w:after="120"/>
        <w:rPr>
          <w:rFonts w:eastAsia="Calibri" w:cs="Arial"/>
          <w:b/>
          <w:sz w:val="26"/>
          <w:szCs w:val="26"/>
        </w:rPr>
      </w:pPr>
      <w:r w:rsidRPr="00D2662D">
        <w:rPr>
          <w:rFonts w:eastAsia="Calibri" w:cs="Arial"/>
          <w:b/>
          <w:sz w:val="26"/>
          <w:szCs w:val="26"/>
        </w:rPr>
        <w:t>La Comisión de Selección se conformará atendiendo al principio de equidad de género, por lo que cinco de sus integ</w:t>
      </w:r>
      <w:r w:rsidR="00557AEA" w:rsidRPr="00D2662D">
        <w:rPr>
          <w:rFonts w:eastAsia="Calibri" w:cs="Arial"/>
          <w:b/>
          <w:sz w:val="26"/>
          <w:szCs w:val="26"/>
        </w:rPr>
        <w:t>rantes deberán pertenecer a un mismo género.</w:t>
      </w:r>
    </w:p>
    <w:p w14:paraId="1BDBD429" w14:textId="77777777" w:rsidR="00966AB2" w:rsidRPr="00D2662D" w:rsidRDefault="00557AEA" w:rsidP="00D2662D">
      <w:pPr>
        <w:spacing w:before="120" w:after="120"/>
        <w:rPr>
          <w:rFonts w:eastAsia="Calibri" w:cs="Arial"/>
          <w:b/>
          <w:sz w:val="26"/>
          <w:szCs w:val="26"/>
        </w:rPr>
      </w:pPr>
      <w:r w:rsidRPr="00D2662D">
        <w:rPr>
          <w:rFonts w:eastAsia="Calibri" w:cs="Arial"/>
          <w:b/>
          <w:sz w:val="26"/>
          <w:szCs w:val="26"/>
        </w:rPr>
        <w:t>II…</w:t>
      </w:r>
    </w:p>
    <w:p w14:paraId="5B66E8E2" w14:textId="77777777" w:rsidR="00D962DD" w:rsidRPr="00D2662D" w:rsidRDefault="00D962DD" w:rsidP="00D2662D">
      <w:pPr>
        <w:spacing w:before="120" w:after="120" w:line="360" w:lineRule="auto"/>
        <w:jc w:val="center"/>
        <w:rPr>
          <w:rFonts w:cs="Arial"/>
          <w:sz w:val="26"/>
          <w:szCs w:val="26"/>
        </w:rPr>
      </w:pPr>
      <w:r w:rsidRPr="00D2662D">
        <w:rPr>
          <w:rFonts w:cs="Arial"/>
          <w:sz w:val="26"/>
          <w:szCs w:val="26"/>
        </w:rPr>
        <w:t>TRANSITORIOS</w:t>
      </w:r>
    </w:p>
    <w:p w14:paraId="16010497" w14:textId="77777777" w:rsidR="00D962DD" w:rsidRPr="00D2662D" w:rsidRDefault="00D962DD" w:rsidP="00D2662D">
      <w:pPr>
        <w:spacing w:before="120" w:after="120" w:line="360" w:lineRule="auto"/>
        <w:rPr>
          <w:rFonts w:cs="Arial"/>
          <w:sz w:val="26"/>
          <w:szCs w:val="26"/>
        </w:rPr>
      </w:pPr>
    </w:p>
    <w:p w14:paraId="4019CA34" w14:textId="77777777" w:rsidR="00D962DD" w:rsidRPr="00D2662D" w:rsidRDefault="00551F4D" w:rsidP="00D2662D">
      <w:pPr>
        <w:spacing w:before="120" w:after="120" w:line="360" w:lineRule="auto"/>
        <w:rPr>
          <w:rFonts w:cs="Arial"/>
          <w:sz w:val="26"/>
          <w:szCs w:val="26"/>
        </w:rPr>
      </w:pPr>
      <w:r w:rsidRPr="00D2662D">
        <w:rPr>
          <w:rFonts w:cs="Arial"/>
          <w:sz w:val="26"/>
          <w:szCs w:val="26"/>
        </w:rPr>
        <w:t>Primero</w:t>
      </w:r>
      <w:r w:rsidR="00D962DD" w:rsidRPr="00D2662D">
        <w:rPr>
          <w:rFonts w:cs="Arial"/>
          <w:sz w:val="26"/>
          <w:szCs w:val="26"/>
        </w:rPr>
        <w:t>. -  El presente Decreto entrará en vigor al día siguiente de su publicación en el Periódico Oficial del Estado.</w:t>
      </w:r>
    </w:p>
    <w:p w14:paraId="386F1352" w14:textId="77777777" w:rsidR="00551F4D" w:rsidRPr="00D2662D" w:rsidRDefault="00551F4D" w:rsidP="00D2662D">
      <w:pPr>
        <w:spacing w:before="120" w:after="120" w:line="360" w:lineRule="auto"/>
        <w:rPr>
          <w:rFonts w:cs="Arial"/>
          <w:sz w:val="26"/>
          <w:szCs w:val="26"/>
        </w:rPr>
      </w:pPr>
    </w:p>
    <w:p w14:paraId="1844EFE2" w14:textId="77777777" w:rsidR="00D962DD" w:rsidRPr="00D2662D" w:rsidRDefault="00551F4D" w:rsidP="00D2662D">
      <w:pPr>
        <w:spacing w:before="120" w:after="120" w:line="360" w:lineRule="auto"/>
        <w:rPr>
          <w:rFonts w:cs="Arial"/>
          <w:sz w:val="26"/>
          <w:szCs w:val="26"/>
        </w:rPr>
      </w:pPr>
      <w:proofErr w:type="gramStart"/>
      <w:r w:rsidRPr="00D2662D">
        <w:rPr>
          <w:rFonts w:cs="Arial"/>
          <w:sz w:val="26"/>
          <w:szCs w:val="26"/>
        </w:rPr>
        <w:t>Segundo.-</w:t>
      </w:r>
      <w:proofErr w:type="gramEnd"/>
      <w:r w:rsidRPr="00D2662D">
        <w:rPr>
          <w:rFonts w:cs="Arial"/>
          <w:sz w:val="26"/>
          <w:szCs w:val="26"/>
        </w:rPr>
        <w:t xml:space="preserve"> </w:t>
      </w:r>
      <w:r w:rsidR="00966AB2" w:rsidRPr="00D2662D">
        <w:rPr>
          <w:rFonts w:cs="Arial"/>
          <w:sz w:val="26"/>
          <w:szCs w:val="26"/>
        </w:rPr>
        <w:t xml:space="preserve"> </w:t>
      </w:r>
      <w:r w:rsidR="00616D07" w:rsidRPr="00D2662D">
        <w:rPr>
          <w:rFonts w:cs="Arial"/>
          <w:sz w:val="26"/>
          <w:szCs w:val="26"/>
        </w:rPr>
        <w:t>Para garantizar la equidad de  género establecida en el último párrafo del artículo 17, el Congreso del Estado, una vez que entre en vigor el presente decret</w:t>
      </w:r>
      <w:r w:rsidR="008F2C60" w:rsidRPr="00D2662D">
        <w:rPr>
          <w:rFonts w:cs="Arial"/>
          <w:sz w:val="26"/>
          <w:szCs w:val="26"/>
        </w:rPr>
        <w:t xml:space="preserve">o, cada vez que </w:t>
      </w:r>
      <w:r w:rsidR="00616D07" w:rsidRPr="00D2662D">
        <w:rPr>
          <w:rFonts w:cs="Arial"/>
          <w:sz w:val="26"/>
          <w:szCs w:val="26"/>
        </w:rPr>
        <w:t>elija a un nuevo integrante del Consejo de Participación Ciudadana, lo hará de tal forma que se cumpla con este principio, designando a mujeres y hombres en forma escalonada, de acuerdo a la composición que observe en su momento el Consejo.</w:t>
      </w:r>
    </w:p>
    <w:p w14:paraId="27B36255" w14:textId="77777777" w:rsidR="00557AEA" w:rsidRPr="00D2662D" w:rsidRDefault="00557AEA" w:rsidP="00D2662D">
      <w:pPr>
        <w:spacing w:before="120" w:after="120" w:line="360" w:lineRule="auto"/>
        <w:rPr>
          <w:rFonts w:cs="Arial"/>
          <w:sz w:val="26"/>
          <w:szCs w:val="26"/>
        </w:rPr>
      </w:pPr>
    </w:p>
    <w:p w14:paraId="27D01752" w14:textId="77777777" w:rsidR="00557AEA" w:rsidRPr="00D2662D" w:rsidRDefault="00557AEA" w:rsidP="00D2662D">
      <w:pPr>
        <w:spacing w:before="120" w:after="120" w:line="360" w:lineRule="auto"/>
        <w:rPr>
          <w:rFonts w:cs="Arial"/>
          <w:sz w:val="26"/>
          <w:szCs w:val="26"/>
        </w:rPr>
      </w:pPr>
      <w:r w:rsidRPr="00D2662D">
        <w:rPr>
          <w:rFonts w:cs="Arial"/>
          <w:sz w:val="26"/>
          <w:szCs w:val="26"/>
        </w:rPr>
        <w:t xml:space="preserve">De igual forma y en los mismos términos se procederá en la integración de la Comisión de Selección para dar cumplimiento a la equidad de género establecida en el último párrafo del inciso b) de la fracción I del artículo 18. </w:t>
      </w:r>
    </w:p>
    <w:p w14:paraId="751B605B" w14:textId="77777777" w:rsidR="00616D07" w:rsidRPr="00D2662D" w:rsidRDefault="00616D07" w:rsidP="00D2662D">
      <w:pPr>
        <w:spacing w:before="120" w:after="120" w:line="360" w:lineRule="auto"/>
        <w:rPr>
          <w:rFonts w:cs="Arial"/>
          <w:sz w:val="26"/>
          <w:szCs w:val="26"/>
        </w:rPr>
      </w:pPr>
    </w:p>
    <w:p w14:paraId="364C6C69" w14:textId="77777777" w:rsidR="00D962DD" w:rsidRPr="00D2662D" w:rsidRDefault="00D962DD" w:rsidP="00D2662D">
      <w:pPr>
        <w:pStyle w:val="Ttulo5"/>
        <w:spacing w:before="120" w:after="120"/>
        <w:jc w:val="center"/>
        <w:rPr>
          <w:rFonts w:cs="Arial"/>
          <w:sz w:val="26"/>
          <w:szCs w:val="26"/>
          <w:lang w:val="es-ES_tradnl"/>
        </w:rPr>
      </w:pPr>
      <w:r w:rsidRPr="00D2662D">
        <w:rPr>
          <w:rFonts w:cs="Arial"/>
          <w:sz w:val="26"/>
          <w:szCs w:val="26"/>
          <w:lang w:val="es-ES_tradnl"/>
        </w:rPr>
        <w:lastRenderedPageBreak/>
        <w:t>ATENTAMENTE</w:t>
      </w:r>
    </w:p>
    <w:p w14:paraId="2CE7BA9B" w14:textId="77777777" w:rsidR="00D962DD" w:rsidRPr="00D2662D" w:rsidRDefault="00D962DD" w:rsidP="00D2662D">
      <w:pPr>
        <w:spacing w:before="120" w:after="120" w:line="360" w:lineRule="auto"/>
        <w:rPr>
          <w:rFonts w:cs="Arial"/>
          <w:sz w:val="26"/>
          <w:szCs w:val="26"/>
        </w:rPr>
      </w:pPr>
      <w:r w:rsidRPr="00D2662D">
        <w:rPr>
          <w:rFonts w:cs="Arial"/>
          <w:sz w:val="26"/>
          <w:szCs w:val="26"/>
        </w:rPr>
        <w:t>“POR UNA PATRIA ORDENADA Y GENEROSA Y UNA VIDA MEJOR Y MÁS DIGNA PARA TODOS”</w:t>
      </w:r>
    </w:p>
    <w:p w14:paraId="50EEAA91" w14:textId="77777777" w:rsidR="00D962DD" w:rsidRPr="00D2662D" w:rsidRDefault="00D962DD" w:rsidP="00D2662D">
      <w:pPr>
        <w:spacing w:before="120" w:after="120" w:line="360" w:lineRule="auto"/>
        <w:jc w:val="center"/>
        <w:rPr>
          <w:rFonts w:cs="Arial"/>
          <w:b/>
          <w:bCs/>
          <w:sz w:val="26"/>
          <w:szCs w:val="26"/>
        </w:rPr>
      </w:pPr>
      <w:r w:rsidRPr="00D2662D">
        <w:rPr>
          <w:rFonts w:cs="Arial"/>
          <w:b/>
          <w:bCs/>
          <w:sz w:val="26"/>
          <w:szCs w:val="26"/>
        </w:rPr>
        <w:t>GRUPO PARLAMENTARIO “DEL PARTIDO ACCION NACIONAL”</w:t>
      </w:r>
    </w:p>
    <w:p w14:paraId="6F1269D8" w14:textId="77777777" w:rsidR="00D962DD" w:rsidRPr="00D2662D" w:rsidRDefault="00D962DD" w:rsidP="00D2662D">
      <w:pPr>
        <w:pStyle w:val="Ttulo2"/>
        <w:spacing w:before="120" w:after="120" w:line="360" w:lineRule="auto"/>
        <w:rPr>
          <w:rFonts w:cs="Arial"/>
          <w:sz w:val="26"/>
          <w:szCs w:val="26"/>
        </w:rPr>
      </w:pPr>
      <w:r w:rsidRPr="00D2662D">
        <w:rPr>
          <w:rFonts w:cs="Arial"/>
          <w:sz w:val="26"/>
          <w:szCs w:val="26"/>
        </w:rPr>
        <w:t>Sa</w:t>
      </w:r>
      <w:r w:rsidR="00C91C57" w:rsidRPr="00D2662D">
        <w:rPr>
          <w:rFonts w:cs="Arial"/>
          <w:sz w:val="26"/>
          <w:szCs w:val="26"/>
        </w:rPr>
        <w:t>ltillo, Coahuila de Zaragoza, 17</w:t>
      </w:r>
      <w:r w:rsidR="00616D07" w:rsidRPr="00D2662D">
        <w:rPr>
          <w:rFonts w:cs="Arial"/>
          <w:sz w:val="26"/>
          <w:szCs w:val="26"/>
        </w:rPr>
        <w:t xml:space="preserve"> de diciembre</w:t>
      </w:r>
      <w:r w:rsidRPr="00D2662D">
        <w:rPr>
          <w:rFonts w:cs="Arial"/>
          <w:sz w:val="26"/>
          <w:szCs w:val="26"/>
        </w:rPr>
        <w:t xml:space="preserve"> de 2018</w:t>
      </w:r>
    </w:p>
    <w:p w14:paraId="30737643" w14:textId="77777777" w:rsidR="00D962DD" w:rsidRPr="00D2662D" w:rsidRDefault="00D962DD" w:rsidP="00D2662D">
      <w:pPr>
        <w:spacing w:before="120" w:after="120" w:line="360" w:lineRule="auto"/>
        <w:rPr>
          <w:rFonts w:cs="Arial"/>
          <w:sz w:val="26"/>
          <w:szCs w:val="26"/>
        </w:rPr>
      </w:pPr>
    </w:p>
    <w:p w14:paraId="588CA64E" w14:textId="7E565386" w:rsidR="00D962DD" w:rsidRPr="00D2662D" w:rsidRDefault="00D962DD" w:rsidP="00D2662D">
      <w:pPr>
        <w:spacing w:before="120" w:after="120" w:line="360" w:lineRule="auto"/>
        <w:rPr>
          <w:rFonts w:cs="Arial"/>
          <w:b/>
          <w:sz w:val="26"/>
          <w:szCs w:val="26"/>
        </w:rPr>
      </w:pPr>
      <w:r w:rsidRPr="00D2662D">
        <w:rPr>
          <w:rFonts w:cs="Arial"/>
          <w:b/>
          <w:sz w:val="26"/>
          <w:szCs w:val="26"/>
        </w:rPr>
        <w:t>POR EL GRUPO PARLAMENTARIO “DEL PARTIDO ACCIÓN NACIONAL”</w:t>
      </w:r>
    </w:p>
    <w:p w14:paraId="26D4E07E" w14:textId="77777777" w:rsidR="000C0D53" w:rsidRPr="00D2662D" w:rsidRDefault="000C0D53" w:rsidP="00D2662D">
      <w:pPr>
        <w:spacing w:before="120" w:after="120" w:line="360" w:lineRule="auto"/>
        <w:rPr>
          <w:rFonts w:cs="Arial"/>
          <w:b/>
          <w:sz w:val="26"/>
          <w:szCs w:val="26"/>
        </w:rPr>
      </w:pPr>
    </w:p>
    <w:p w14:paraId="4FB519AA" w14:textId="280C639D" w:rsidR="000C0D53" w:rsidRPr="0065476E" w:rsidRDefault="000C0D53" w:rsidP="00D2662D">
      <w:pPr>
        <w:spacing w:before="120" w:after="120" w:line="360" w:lineRule="auto"/>
        <w:rPr>
          <w:rFonts w:cs="Arial"/>
          <w:b/>
          <w:szCs w:val="26"/>
        </w:rPr>
      </w:pPr>
    </w:p>
    <w:p w14:paraId="71A66B11" w14:textId="77777777" w:rsidR="00D962DD" w:rsidRPr="0065476E" w:rsidRDefault="00615776" w:rsidP="00D2662D">
      <w:pPr>
        <w:spacing w:before="120" w:after="120" w:line="360" w:lineRule="auto"/>
        <w:ind w:left="1416" w:firstLine="708"/>
        <w:rPr>
          <w:rFonts w:cs="Arial"/>
          <w:b/>
          <w:szCs w:val="26"/>
        </w:rPr>
      </w:pPr>
      <w:r w:rsidRPr="0065476E">
        <w:rPr>
          <w:rFonts w:cs="Arial"/>
          <w:b/>
          <w:szCs w:val="26"/>
        </w:rPr>
        <w:t>DIP. GERARDO ABRAHAM AGUADO GÓMEZ</w:t>
      </w:r>
    </w:p>
    <w:p w14:paraId="186662FD" w14:textId="77777777" w:rsidR="00D962DD" w:rsidRPr="0065476E" w:rsidRDefault="00D962DD" w:rsidP="00D2662D">
      <w:pPr>
        <w:tabs>
          <w:tab w:val="left" w:pos="5056"/>
        </w:tabs>
        <w:spacing w:before="120" w:after="120" w:line="360" w:lineRule="auto"/>
        <w:rPr>
          <w:rFonts w:cs="Arial"/>
          <w:b/>
          <w:szCs w:val="26"/>
        </w:rPr>
      </w:pPr>
    </w:p>
    <w:p w14:paraId="2AF04879" w14:textId="77777777" w:rsidR="00D962DD" w:rsidRPr="0065476E" w:rsidRDefault="00D962DD" w:rsidP="00D2662D">
      <w:pPr>
        <w:tabs>
          <w:tab w:val="left" w:pos="5056"/>
        </w:tabs>
        <w:spacing w:before="120" w:after="120" w:line="360" w:lineRule="auto"/>
        <w:rPr>
          <w:rFonts w:cs="Arial"/>
          <w:b/>
          <w:szCs w:val="26"/>
        </w:rPr>
      </w:pPr>
    </w:p>
    <w:p w14:paraId="5F190526" w14:textId="76DB186F" w:rsidR="00D962DD" w:rsidRPr="0065476E" w:rsidRDefault="00D962DD" w:rsidP="00D2662D">
      <w:pPr>
        <w:tabs>
          <w:tab w:val="left" w:pos="5056"/>
        </w:tabs>
        <w:spacing w:before="120" w:after="120" w:line="360" w:lineRule="auto"/>
        <w:rPr>
          <w:rFonts w:cs="Arial"/>
          <w:b/>
          <w:szCs w:val="26"/>
        </w:rPr>
      </w:pPr>
      <w:r w:rsidRPr="0065476E">
        <w:rPr>
          <w:rFonts w:cs="Arial"/>
          <w:b/>
          <w:szCs w:val="26"/>
        </w:rPr>
        <w:t xml:space="preserve">    DIP. MARCELO DE JESUS TORRES COFIÑO</w:t>
      </w:r>
      <w:r w:rsidRPr="0065476E">
        <w:rPr>
          <w:rFonts w:cs="Arial"/>
          <w:b/>
          <w:szCs w:val="26"/>
        </w:rPr>
        <w:tab/>
        <w:t>DIP. MARÍA EUGENIA CAZARES MARTINEZ</w:t>
      </w:r>
    </w:p>
    <w:p w14:paraId="5DE76FAD" w14:textId="77777777" w:rsidR="0065476E" w:rsidRDefault="0065476E" w:rsidP="00D2662D">
      <w:pPr>
        <w:tabs>
          <w:tab w:val="left" w:pos="5056"/>
        </w:tabs>
        <w:spacing w:before="120" w:after="120" w:line="360" w:lineRule="auto"/>
        <w:rPr>
          <w:rFonts w:cs="Arial"/>
          <w:b/>
          <w:szCs w:val="26"/>
        </w:rPr>
      </w:pPr>
    </w:p>
    <w:p w14:paraId="12B416C4" w14:textId="1CF4CFF8" w:rsidR="00D962DD" w:rsidRPr="0065476E" w:rsidRDefault="00D962DD" w:rsidP="00D2662D">
      <w:pPr>
        <w:tabs>
          <w:tab w:val="left" w:pos="5056"/>
        </w:tabs>
        <w:spacing w:before="120" w:after="120" w:line="360" w:lineRule="auto"/>
        <w:rPr>
          <w:rFonts w:cs="Arial"/>
          <w:b/>
          <w:szCs w:val="26"/>
        </w:rPr>
      </w:pPr>
    </w:p>
    <w:p w14:paraId="21DA2BA8" w14:textId="77777777" w:rsidR="00D962DD" w:rsidRPr="0065476E" w:rsidRDefault="00D962DD" w:rsidP="00D2662D">
      <w:pPr>
        <w:tabs>
          <w:tab w:val="left" w:pos="5056"/>
        </w:tabs>
        <w:spacing w:before="120" w:after="120" w:line="360" w:lineRule="auto"/>
        <w:rPr>
          <w:rFonts w:cs="Arial"/>
          <w:b/>
          <w:szCs w:val="26"/>
        </w:rPr>
      </w:pPr>
    </w:p>
    <w:p w14:paraId="49C98653" w14:textId="29A79466" w:rsidR="00D962DD" w:rsidRPr="0065476E" w:rsidRDefault="00D962DD" w:rsidP="00D2662D">
      <w:pPr>
        <w:tabs>
          <w:tab w:val="left" w:pos="5056"/>
        </w:tabs>
        <w:spacing w:before="120" w:after="120" w:line="360" w:lineRule="auto"/>
        <w:rPr>
          <w:rFonts w:cs="Arial"/>
          <w:b/>
          <w:szCs w:val="26"/>
        </w:rPr>
      </w:pPr>
      <w:r w:rsidRPr="0065476E">
        <w:rPr>
          <w:rFonts w:cs="Arial"/>
          <w:b/>
          <w:szCs w:val="26"/>
        </w:rPr>
        <w:t>DIP. ROSA NILDA GONZÁLEZ NORIEGA</w:t>
      </w:r>
      <w:r w:rsidRPr="0065476E">
        <w:rPr>
          <w:rFonts w:cs="Arial"/>
          <w:b/>
          <w:szCs w:val="26"/>
        </w:rPr>
        <w:tab/>
        <w:t>DIP. FERNANDO IZAGUIRRE VALDÉS</w:t>
      </w:r>
    </w:p>
    <w:p w14:paraId="53330421" w14:textId="77777777" w:rsidR="00D962DD" w:rsidRPr="0065476E" w:rsidRDefault="00D962DD" w:rsidP="00D2662D">
      <w:pPr>
        <w:tabs>
          <w:tab w:val="left" w:pos="5056"/>
        </w:tabs>
        <w:spacing w:before="120" w:after="120" w:line="360" w:lineRule="auto"/>
        <w:rPr>
          <w:rFonts w:cs="Arial"/>
          <w:b/>
          <w:szCs w:val="26"/>
        </w:rPr>
      </w:pPr>
    </w:p>
    <w:p w14:paraId="673247FE" w14:textId="77777777" w:rsidR="00D962DD" w:rsidRPr="0065476E" w:rsidRDefault="00D962DD" w:rsidP="00D2662D">
      <w:pPr>
        <w:tabs>
          <w:tab w:val="left" w:pos="5056"/>
        </w:tabs>
        <w:spacing w:before="120" w:after="120" w:line="360" w:lineRule="auto"/>
        <w:rPr>
          <w:rFonts w:cs="Arial"/>
          <w:b/>
          <w:szCs w:val="26"/>
        </w:rPr>
      </w:pPr>
    </w:p>
    <w:p w14:paraId="0F00CB98" w14:textId="77777777" w:rsidR="00D962DD" w:rsidRPr="0065476E" w:rsidRDefault="00D962DD" w:rsidP="00D2662D">
      <w:pPr>
        <w:tabs>
          <w:tab w:val="left" w:pos="5056"/>
        </w:tabs>
        <w:spacing w:before="120" w:after="120" w:line="360" w:lineRule="auto"/>
        <w:ind w:right="-518"/>
        <w:rPr>
          <w:rFonts w:cs="Arial"/>
          <w:b/>
          <w:szCs w:val="26"/>
        </w:rPr>
      </w:pPr>
      <w:r w:rsidRPr="0065476E">
        <w:rPr>
          <w:rFonts w:cs="Arial"/>
          <w:b/>
          <w:szCs w:val="26"/>
        </w:rPr>
        <w:t>DIP. BLANCA EPPEN CANALES                            DIP. JUAN CARLOS GUERRA LÓPEZ NEGRETE</w:t>
      </w:r>
    </w:p>
    <w:p w14:paraId="2C8F4469" w14:textId="5D59B192" w:rsidR="00D962DD" w:rsidRPr="0065476E" w:rsidRDefault="00D962DD" w:rsidP="00D2662D">
      <w:pPr>
        <w:tabs>
          <w:tab w:val="left" w:pos="5056"/>
        </w:tabs>
        <w:spacing w:before="120" w:after="120" w:line="360" w:lineRule="auto"/>
        <w:rPr>
          <w:rFonts w:cs="Arial"/>
          <w:b/>
          <w:szCs w:val="26"/>
        </w:rPr>
      </w:pPr>
    </w:p>
    <w:p w14:paraId="0F4040D8" w14:textId="54FE2300" w:rsidR="00D962DD" w:rsidRPr="0065476E" w:rsidRDefault="00D962DD" w:rsidP="00D2662D">
      <w:pPr>
        <w:tabs>
          <w:tab w:val="left" w:pos="5056"/>
        </w:tabs>
        <w:spacing w:before="120" w:after="120" w:line="360" w:lineRule="auto"/>
        <w:rPr>
          <w:rFonts w:cs="Arial"/>
          <w:b/>
          <w:szCs w:val="26"/>
        </w:rPr>
      </w:pPr>
    </w:p>
    <w:p w14:paraId="2F0469FF" w14:textId="77777777" w:rsidR="00D962DD" w:rsidRPr="0065476E" w:rsidRDefault="00D962DD" w:rsidP="00D2662D">
      <w:pPr>
        <w:tabs>
          <w:tab w:val="left" w:pos="5056"/>
        </w:tabs>
        <w:spacing w:before="120" w:after="120" w:line="360" w:lineRule="auto"/>
        <w:rPr>
          <w:rFonts w:cs="Arial"/>
          <w:b/>
          <w:szCs w:val="26"/>
        </w:rPr>
      </w:pPr>
    </w:p>
    <w:p w14:paraId="57633912" w14:textId="77777777" w:rsidR="00D962DD" w:rsidRPr="00D2662D" w:rsidRDefault="00615776" w:rsidP="00D2662D">
      <w:pPr>
        <w:tabs>
          <w:tab w:val="left" w:pos="5056"/>
        </w:tabs>
        <w:spacing w:before="120" w:after="120" w:line="360" w:lineRule="auto"/>
        <w:rPr>
          <w:rFonts w:cs="Arial"/>
          <w:b/>
          <w:sz w:val="26"/>
          <w:szCs w:val="26"/>
        </w:rPr>
      </w:pPr>
      <w:r w:rsidRPr="0065476E">
        <w:rPr>
          <w:rFonts w:cs="Arial"/>
          <w:b/>
          <w:szCs w:val="26"/>
        </w:rPr>
        <w:t>DIP. JUAN ANTONIO GARCÍA VILLA</w:t>
      </w:r>
      <w:r w:rsidRPr="0065476E">
        <w:rPr>
          <w:rFonts w:cs="Arial"/>
          <w:b/>
          <w:szCs w:val="26"/>
        </w:rPr>
        <w:tab/>
      </w:r>
      <w:r w:rsidR="00D962DD" w:rsidRPr="0065476E">
        <w:rPr>
          <w:rFonts w:cs="Arial"/>
          <w:b/>
          <w:szCs w:val="26"/>
        </w:rPr>
        <w:t>DIP. GABRIELA ZAPOPAN GARZA GALVÁN</w:t>
      </w:r>
    </w:p>
    <w:sectPr w:rsidR="00D962DD" w:rsidRPr="00D2662D" w:rsidSect="00EA19AB">
      <w:headerReference w:type="default" r:id="rId8"/>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DB1D" w14:textId="77777777" w:rsidR="00D954D4" w:rsidRDefault="00D954D4">
      <w:r>
        <w:separator/>
      </w:r>
    </w:p>
  </w:endnote>
  <w:endnote w:type="continuationSeparator" w:id="0">
    <w:p w14:paraId="16360F39" w14:textId="77777777" w:rsidR="00D954D4" w:rsidRDefault="00D9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9631" w14:textId="77777777" w:rsidR="00D954D4" w:rsidRDefault="00D954D4">
      <w:r>
        <w:separator/>
      </w:r>
    </w:p>
  </w:footnote>
  <w:footnote w:type="continuationSeparator" w:id="0">
    <w:p w14:paraId="0B9ACFBD" w14:textId="77777777" w:rsidR="00D954D4" w:rsidRDefault="00D95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6377" w14:textId="77777777" w:rsidR="0022062F" w:rsidRPr="00F81E38" w:rsidRDefault="00EA19AB" w:rsidP="0022062F">
    <w:pPr>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60288" behindDoc="0" locked="0" layoutInCell="1" allowOverlap="1" wp14:anchorId="7F7CEF31" wp14:editId="76F12FDF">
          <wp:simplePos x="0" y="0"/>
          <wp:positionH relativeFrom="column">
            <wp:posOffset>5484723</wp:posOffset>
          </wp:positionH>
          <wp:positionV relativeFrom="paragraph">
            <wp:posOffset>60071</wp:posOffset>
          </wp:positionV>
          <wp:extent cx="838200" cy="812800"/>
          <wp:effectExtent l="0" t="0" r="0" b="6350"/>
          <wp:wrapSquare wrapText="bothSides"/>
          <wp:docPr id="1" name="Imagen 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9264" behindDoc="0" locked="0" layoutInCell="1" allowOverlap="1" wp14:anchorId="1DC66EA2" wp14:editId="608EF0A0">
          <wp:simplePos x="0" y="0"/>
          <wp:positionH relativeFrom="column">
            <wp:posOffset>-212090</wp:posOffset>
          </wp:positionH>
          <wp:positionV relativeFrom="paragraph">
            <wp:posOffset>-21691</wp:posOffset>
          </wp:positionV>
          <wp:extent cx="789305" cy="831215"/>
          <wp:effectExtent l="0" t="0" r="0" b="6985"/>
          <wp:wrapSquare wrapText="bothSides"/>
          <wp:docPr id="2" name="Imagen 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410" w:rsidRPr="00F81E38">
      <w:rPr>
        <w:rFonts w:ascii="Times New Roman" w:hAnsi="Times New Roman" w:cs="Arial"/>
        <w:bCs/>
        <w:smallCaps/>
        <w:spacing w:val="20"/>
        <w:sz w:val="32"/>
        <w:szCs w:val="32"/>
      </w:rPr>
      <w:t xml:space="preserve">Congreso del Estado Independiente, </w:t>
    </w:r>
  </w:p>
  <w:p w14:paraId="389EB654" w14:textId="77777777" w:rsidR="0022062F" w:rsidRPr="00F81E38" w:rsidRDefault="00304410" w:rsidP="0022062F">
    <w:pPr>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14:paraId="3BC59626" w14:textId="77777777" w:rsidR="0022062F" w:rsidRPr="00DE6A6A" w:rsidRDefault="00D954D4" w:rsidP="0022062F">
    <w:pPr>
      <w:ind w:right="616"/>
    </w:pPr>
  </w:p>
  <w:p w14:paraId="261DFD48" w14:textId="77777777" w:rsidR="0022062F" w:rsidRDefault="00D954D4" w:rsidP="0022062F">
    <w:pPr>
      <w:ind w:right="49"/>
      <w:jc w:val="center"/>
      <w:rPr>
        <w:rFonts w:ascii="Times New Roman" w:hAnsi="Times New Roman"/>
      </w:rPr>
    </w:pPr>
  </w:p>
  <w:p w14:paraId="678A85F3" w14:textId="77777777" w:rsidR="0022062F" w:rsidRPr="00792090" w:rsidRDefault="00480BF0" w:rsidP="0022062F">
    <w:pPr>
      <w:ind w:right="49"/>
      <w:jc w:val="center"/>
      <w:rPr>
        <w:rFonts w:ascii="Times New Roman" w:hAnsi="Times New Roman"/>
        <w:sz w:val="18"/>
        <w:szCs w:val="18"/>
      </w:rPr>
    </w:pPr>
    <w:r>
      <w:rPr>
        <w:rFonts w:ascii="Times New Roman" w:hAnsi="Times New Roman"/>
        <w:sz w:val="18"/>
        <w:szCs w:val="18"/>
      </w:rPr>
      <w:t>“2018, AÑ</w:t>
    </w:r>
    <w:r w:rsidR="00792090" w:rsidRPr="00792090">
      <w:rPr>
        <w:rFonts w:ascii="Times New Roman" w:hAnsi="Times New Roman"/>
        <w:sz w:val="18"/>
        <w:szCs w:val="18"/>
      </w:rPr>
      <w:t>O DEL CENTENARIO DE LA CONSTITUCION DE COAHUILA”</w:t>
    </w:r>
    <w:r w:rsidR="00304410" w:rsidRPr="00792090">
      <w:rPr>
        <w:rFonts w:ascii="Times New Roman" w:hAnsi="Times New Roman"/>
        <w:sz w:val="18"/>
        <w:szCs w:val="18"/>
      </w:rPr>
      <w:t xml:space="preserve"> </w:t>
    </w:r>
  </w:p>
  <w:p w14:paraId="4841B077" w14:textId="77777777" w:rsidR="0022062F" w:rsidRPr="00030032" w:rsidRDefault="00D954D4" w:rsidP="002206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2A97"/>
    <w:multiLevelType w:val="hybridMultilevel"/>
    <w:tmpl w:val="744617D4"/>
    <w:lvl w:ilvl="0" w:tplc="F3CC7518">
      <w:start w:val="1"/>
      <w:numFmt w:val="lowerLetter"/>
      <w:lvlText w:val="%1)"/>
      <w:lvlJc w:val="left"/>
      <w:pPr>
        <w:ind w:left="802" w:hanging="405"/>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 w15:restartNumberingAfterBreak="0">
    <w:nsid w:val="2EFB1B1B"/>
    <w:multiLevelType w:val="multilevel"/>
    <w:tmpl w:val="29AA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754F7"/>
    <w:multiLevelType w:val="hybridMultilevel"/>
    <w:tmpl w:val="5D285670"/>
    <w:lvl w:ilvl="0" w:tplc="EDEC1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C81C04"/>
    <w:multiLevelType w:val="hybridMultilevel"/>
    <w:tmpl w:val="F35EF6D6"/>
    <w:lvl w:ilvl="0" w:tplc="E08CE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D51411"/>
    <w:multiLevelType w:val="hybridMultilevel"/>
    <w:tmpl w:val="1E145F2E"/>
    <w:lvl w:ilvl="0" w:tplc="E4F2AC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E20101"/>
    <w:multiLevelType w:val="hybridMultilevel"/>
    <w:tmpl w:val="133899D8"/>
    <w:lvl w:ilvl="0" w:tplc="75CED4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47"/>
    <w:rsid w:val="00006D5A"/>
    <w:rsid w:val="0001174F"/>
    <w:rsid w:val="00024AC0"/>
    <w:rsid w:val="00044DE9"/>
    <w:rsid w:val="00052B49"/>
    <w:rsid w:val="00055E81"/>
    <w:rsid w:val="000719C1"/>
    <w:rsid w:val="00086688"/>
    <w:rsid w:val="0009663D"/>
    <w:rsid w:val="00097084"/>
    <w:rsid w:val="000A0958"/>
    <w:rsid w:val="000A54D5"/>
    <w:rsid w:val="000B1350"/>
    <w:rsid w:val="000B6217"/>
    <w:rsid w:val="000C0D53"/>
    <w:rsid w:val="000C481B"/>
    <w:rsid w:val="000E61CC"/>
    <w:rsid w:val="000F0064"/>
    <w:rsid w:val="000F7CCC"/>
    <w:rsid w:val="00150336"/>
    <w:rsid w:val="00153778"/>
    <w:rsid w:val="00170587"/>
    <w:rsid w:val="00171965"/>
    <w:rsid w:val="00172A3E"/>
    <w:rsid w:val="00173CB3"/>
    <w:rsid w:val="00197E78"/>
    <w:rsid w:val="001A1C1F"/>
    <w:rsid w:val="001A581D"/>
    <w:rsid w:val="001B13DA"/>
    <w:rsid w:val="001B290C"/>
    <w:rsid w:val="001B5F4B"/>
    <w:rsid w:val="001C0B7B"/>
    <w:rsid w:val="001C2C26"/>
    <w:rsid w:val="001D4494"/>
    <w:rsid w:val="001E2905"/>
    <w:rsid w:val="001F20D8"/>
    <w:rsid w:val="001F314D"/>
    <w:rsid w:val="00216664"/>
    <w:rsid w:val="00230A03"/>
    <w:rsid w:val="00252199"/>
    <w:rsid w:val="00276A6D"/>
    <w:rsid w:val="00293E58"/>
    <w:rsid w:val="00295AE0"/>
    <w:rsid w:val="002A3E4A"/>
    <w:rsid w:val="002C6C8F"/>
    <w:rsid w:val="002C756D"/>
    <w:rsid w:val="002D57A9"/>
    <w:rsid w:val="002E2FFB"/>
    <w:rsid w:val="002E4DEA"/>
    <w:rsid w:val="002F2B14"/>
    <w:rsid w:val="00304066"/>
    <w:rsid w:val="00304410"/>
    <w:rsid w:val="00314E68"/>
    <w:rsid w:val="00362B65"/>
    <w:rsid w:val="00364481"/>
    <w:rsid w:val="0039261F"/>
    <w:rsid w:val="003B05C3"/>
    <w:rsid w:val="003C08D2"/>
    <w:rsid w:val="003F4322"/>
    <w:rsid w:val="00430A9A"/>
    <w:rsid w:val="00433F54"/>
    <w:rsid w:val="00442AD3"/>
    <w:rsid w:val="00454E1A"/>
    <w:rsid w:val="00477B47"/>
    <w:rsid w:val="004803F5"/>
    <w:rsid w:val="00480BF0"/>
    <w:rsid w:val="00492DB0"/>
    <w:rsid w:val="004B664F"/>
    <w:rsid w:val="004C77A0"/>
    <w:rsid w:val="004F5230"/>
    <w:rsid w:val="00503013"/>
    <w:rsid w:val="00540B51"/>
    <w:rsid w:val="00543699"/>
    <w:rsid w:val="00551F4D"/>
    <w:rsid w:val="00557AEA"/>
    <w:rsid w:val="005732EB"/>
    <w:rsid w:val="00582E08"/>
    <w:rsid w:val="00585B22"/>
    <w:rsid w:val="00590628"/>
    <w:rsid w:val="005A3B2D"/>
    <w:rsid w:val="005C0362"/>
    <w:rsid w:val="005C4149"/>
    <w:rsid w:val="00606186"/>
    <w:rsid w:val="00613AD1"/>
    <w:rsid w:val="00615776"/>
    <w:rsid w:val="00616D07"/>
    <w:rsid w:val="00633542"/>
    <w:rsid w:val="00634916"/>
    <w:rsid w:val="00637BF7"/>
    <w:rsid w:val="0065476E"/>
    <w:rsid w:val="006A0157"/>
    <w:rsid w:val="006B6F0D"/>
    <w:rsid w:val="006C5FE7"/>
    <w:rsid w:val="006C7DA8"/>
    <w:rsid w:val="006D386B"/>
    <w:rsid w:val="006E5A25"/>
    <w:rsid w:val="00704436"/>
    <w:rsid w:val="0071195B"/>
    <w:rsid w:val="007137ED"/>
    <w:rsid w:val="00715A49"/>
    <w:rsid w:val="00726159"/>
    <w:rsid w:val="00727EE7"/>
    <w:rsid w:val="00736B79"/>
    <w:rsid w:val="0074708B"/>
    <w:rsid w:val="00755321"/>
    <w:rsid w:val="007560CF"/>
    <w:rsid w:val="00766EEB"/>
    <w:rsid w:val="00771C69"/>
    <w:rsid w:val="00776396"/>
    <w:rsid w:val="00792090"/>
    <w:rsid w:val="00793F46"/>
    <w:rsid w:val="007B229D"/>
    <w:rsid w:val="007B5A70"/>
    <w:rsid w:val="007C17AF"/>
    <w:rsid w:val="007D1726"/>
    <w:rsid w:val="007D7C99"/>
    <w:rsid w:val="007F71EA"/>
    <w:rsid w:val="008156B4"/>
    <w:rsid w:val="008302D7"/>
    <w:rsid w:val="0083384B"/>
    <w:rsid w:val="0083575A"/>
    <w:rsid w:val="00857DDC"/>
    <w:rsid w:val="008A1A5B"/>
    <w:rsid w:val="008B0265"/>
    <w:rsid w:val="008D0BD2"/>
    <w:rsid w:val="008D19BC"/>
    <w:rsid w:val="008F27E6"/>
    <w:rsid w:val="008F2C60"/>
    <w:rsid w:val="008F58EE"/>
    <w:rsid w:val="0091764E"/>
    <w:rsid w:val="00921C7C"/>
    <w:rsid w:val="00932653"/>
    <w:rsid w:val="00934975"/>
    <w:rsid w:val="009473BB"/>
    <w:rsid w:val="009622E6"/>
    <w:rsid w:val="00962BDA"/>
    <w:rsid w:val="00966AB2"/>
    <w:rsid w:val="00976441"/>
    <w:rsid w:val="009A2405"/>
    <w:rsid w:val="009C49E8"/>
    <w:rsid w:val="009E27B6"/>
    <w:rsid w:val="009F486B"/>
    <w:rsid w:val="009F57D2"/>
    <w:rsid w:val="00A062E7"/>
    <w:rsid w:val="00A45B03"/>
    <w:rsid w:val="00A5474C"/>
    <w:rsid w:val="00A555E4"/>
    <w:rsid w:val="00A641DF"/>
    <w:rsid w:val="00A7400F"/>
    <w:rsid w:val="00A777F6"/>
    <w:rsid w:val="00A97CBB"/>
    <w:rsid w:val="00AC7152"/>
    <w:rsid w:val="00AD6EEA"/>
    <w:rsid w:val="00AE70AF"/>
    <w:rsid w:val="00AE73C2"/>
    <w:rsid w:val="00AF0073"/>
    <w:rsid w:val="00AF4EB4"/>
    <w:rsid w:val="00AF6709"/>
    <w:rsid w:val="00AF6B4F"/>
    <w:rsid w:val="00AF78F6"/>
    <w:rsid w:val="00B0223C"/>
    <w:rsid w:val="00B11DFA"/>
    <w:rsid w:val="00B12BBB"/>
    <w:rsid w:val="00B13A0B"/>
    <w:rsid w:val="00B14A06"/>
    <w:rsid w:val="00B14CB7"/>
    <w:rsid w:val="00B31A60"/>
    <w:rsid w:val="00B34F0F"/>
    <w:rsid w:val="00B4112D"/>
    <w:rsid w:val="00B6653A"/>
    <w:rsid w:val="00B70750"/>
    <w:rsid w:val="00B82566"/>
    <w:rsid w:val="00BB7758"/>
    <w:rsid w:val="00BB78E1"/>
    <w:rsid w:val="00BF5A85"/>
    <w:rsid w:val="00C00EDF"/>
    <w:rsid w:val="00C038B6"/>
    <w:rsid w:val="00C202B1"/>
    <w:rsid w:val="00C42702"/>
    <w:rsid w:val="00C56F31"/>
    <w:rsid w:val="00C60FB7"/>
    <w:rsid w:val="00C66525"/>
    <w:rsid w:val="00C67695"/>
    <w:rsid w:val="00C83BF0"/>
    <w:rsid w:val="00C906FB"/>
    <w:rsid w:val="00C90F61"/>
    <w:rsid w:val="00C91C57"/>
    <w:rsid w:val="00CB15EC"/>
    <w:rsid w:val="00CE1D9E"/>
    <w:rsid w:val="00CF109D"/>
    <w:rsid w:val="00D1044B"/>
    <w:rsid w:val="00D22F22"/>
    <w:rsid w:val="00D2662D"/>
    <w:rsid w:val="00D326A7"/>
    <w:rsid w:val="00D40E27"/>
    <w:rsid w:val="00D70C3A"/>
    <w:rsid w:val="00D7640E"/>
    <w:rsid w:val="00D8167F"/>
    <w:rsid w:val="00D8422D"/>
    <w:rsid w:val="00D8654C"/>
    <w:rsid w:val="00D954D4"/>
    <w:rsid w:val="00D95904"/>
    <w:rsid w:val="00D962DD"/>
    <w:rsid w:val="00DC2C6E"/>
    <w:rsid w:val="00DE09F1"/>
    <w:rsid w:val="00DE10E2"/>
    <w:rsid w:val="00DE3A3E"/>
    <w:rsid w:val="00DF7BA5"/>
    <w:rsid w:val="00E13927"/>
    <w:rsid w:val="00E13CD6"/>
    <w:rsid w:val="00E14481"/>
    <w:rsid w:val="00E162FC"/>
    <w:rsid w:val="00E2384B"/>
    <w:rsid w:val="00E3000D"/>
    <w:rsid w:val="00E33CED"/>
    <w:rsid w:val="00E33E6F"/>
    <w:rsid w:val="00E40EA6"/>
    <w:rsid w:val="00E473A8"/>
    <w:rsid w:val="00E635B0"/>
    <w:rsid w:val="00E66C55"/>
    <w:rsid w:val="00E75268"/>
    <w:rsid w:val="00E76E56"/>
    <w:rsid w:val="00E84112"/>
    <w:rsid w:val="00E9777B"/>
    <w:rsid w:val="00EA0ED6"/>
    <w:rsid w:val="00EA19AB"/>
    <w:rsid w:val="00EC4191"/>
    <w:rsid w:val="00EC6414"/>
    <w:rsid w:val="00EE61A7"/>
    <w:rsid w:val="00EE6F2B"/>
    <w:rsid w:val="00F12703"/>
    <w:rsid w:val="00F15B5D"/>
    <w:rsid w:val="00F35C2A"/>
    <w:rsid w:val="00F63C53"/>
    <w:rsid w:val="00F940C3"/>
    <w:rsid w:val="00F96819"/>
    <w:rsid w:val="00FA6799"/>
    <w:rsid w:val="00FA6AEC"/>
    <w:rsid w:val="00FB52AE"/>
    <w:rsid w:val="00FC5CB0"/>
    <w:rsid w:val="00FC6A41"/>
    <w:rsid w:val="00FE794F"/>
    <w:rsid w:val="00FF5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EA63"/>
  <w15:docId w15:val="{94192EC3-DAB7-4F48-BC5A-5C19745E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2D"/>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D2662D"/>
    <w:pPr>
      <w:keepNext/>
      <w:outlineLvl w:val="0"/>
    </w:pPr>
    <w:rPr>
      <w:b/>
      <w:sz w:val="22"/>
    </w:rPr>
  </w:style>
  <w:style w:type="paragraph" w:styleId="Ttulo2">
    <w:name w:val="heading 2"/>
    <w:basedOn w:val="Normal"/>
    <w:next w:val="Normal"/>
    <w:link w:val="Ttulo2Car"/>
    <w:qFormat/>
    <w:rsid w:val="00D2662D"/>
    <w:pPr>
      <w:keepNext/>
      <w:tabs>
        <w:tab w:val="left" w:pos="0"/>
      </w:tabs>
      <w:jc w:val="center"/>
      <w:outlineLvl w:val="1"/>
    </w:pPr>
    <w:rPr>
      <w:b/>
    </w:rPr>
  </w:style>
  <w:style w:type="paragraph" w:styleId="Ttulo3">
    <w:name w:val="heading 3"/>
    <w:basedOn w:val="Normal"/>
    <w:next w:val="Normal"/>
    <w:link w:val="Ttulo3Car"/>
    <w:qFormat/>
    <w:rsid w:val="00D2662D"/>
    <w:pPr>
      <w:keepNext/>
      <w:spacing w:line="360" w:lineRule="auto"/>
      <w:outlineLvl w:val="2"/>
    </w:pPr>
    <w:rPr>
      <w:b/>
      <w:sz w:val="36"/>
    </w:rPr>
  </w:style>
  <w:style w:type="paragraph" w:styleId="Ttulo4">
    <w:name w:val="heading 4"/>
    <w:basedOn w:val="Normal"/>
    <w:next w:val="Normal"/>
    <w:link w:val="Ttulo4Car"/>
    <w:qFormat/>
    <w:rsid w:val="00D2662D"/>
    <w:pPr>
      <w:keepNext/>
      <w:spacing w:line="360" w:lineRule="auto"/>
      <w:outlineLvl w:val="3"/>
    </w:pPr>
    <w:rPr>
      <w:b/>
      <w:sz w:val="36"/>
    </w:rPr>
  </w:style>
  <w:style w:type="paragraph" w:styleId="Ttulo5">
    <w:name w:val="heading 5"/>
    <w:basedOn w:val="Normal"/>
    <w:next w:val="Normal"/>
    <w:link w:val="Ttulo5Car"/>
    <w:qFormat/>
    <w:rsid w:val="00D2662D"/>
    <w:pPr>
      <w:keepNext/>
      <w:shd w:val="clear" w:color="FF00FF" w:fill="auto"/>
      <w:spacing w:line="360" w:lineRule="auto"/>
      <w:outlineLvl w:val="4"/>
    </w:pPr>
    <w:rPr>
      <w:b/>
      <w:sz w:val="36"/>
    </w:rPr>
  </w:style>
  <w:style w:type="paragraph" w:styleId="Ttulo6">
    <w:name w:val="heading 6"/>
    <w:basedOn w:val="Normal"/>
    <w:next w:val="Normal"/>
    <w:link w:val="Ttulo6Car"/>
    <w:qFormat/>
    <w:rsid w:val="00D2662D"/>
    <w:pPr>
      <w:keepNext/>
      <w:spacing w:line="360" w:lineRule="auto"/>
      <w:outlineLvl w:val="5"/>
    </w:pPr>
    <w:rPr>
      <w:b/>
      <w:sz w:val="36"/>
    </w:rPr>
  </w:style>
  <w:style w:type="paragraph" w:styleId="Ttulo7">
    <w:name w:val="heading 7"/>
    <w:basedOn w:val="Normal"/>
    <w:next w:val="Normal"/>
    <w:link w:val="Ttulo7Car"/>
    <w:qFormat/>
    <w:rsid w:val="00D2662D"/>
    <w:pPr>
      <w:keepNext/>
      <w:spacing w:line="360" w:lineRule="auto"/>
      <w:outlineLvl w:val="6"/>
    </w:pPr>
    <w:rPr>
      <w:b/>
      <w:sz w:val="36"/>
    </w:rPr>
  </w:style>
  <w:style w:type="paragraph" w:styleId="Ttulo8">
    <w:name w:val="heading 8"/>
    <w:basedOn w:val="Normal"/>
    <w:next w:val="Normal"/>
    <w:link w:val="Ttulo8Car"/>
    <w:qFormat/>
    <w:rsid w:val="00D2662D"/>
    <w:pPr>
      <w:keepNext/>
      <w:tabs>
        <w:tab w:val="left" w:pos="6237"/>
      </w:tabs>
      <w:spacing w:line="360" w:lineRule="auto"/>
      <w:outlineLvl w:val="7"/>
    </w:pPr>
    <w:rPr>
      <w:b/>
      <w:sz w:val="36"/>
    </w:rPr>
  </w:style>
  <w:style w:type="paragraph" w:styleId="Ttulo9">
    <w:name w:val="heading 9"/>
    <w:basedOn w:val="Normal"/>
    <w:next w:val="Normal"/>
    <w:link w:val="Ttulo9Car"/>
    <w:qFormat/>
    <w:rsid w:val="00D2662D"/>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662D"/>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D2662D"/>
    <w:pPr>
      <w:tabs>
        <w:tab w:val="center" w:pos="4419"/>
        <w:tab w:val="right" w:pos="8838"/>
      </w:tabs>
    </w:pPr>
  </w:style>
  <w:style w:type="character" w:customStyle="1" w:styleId="EncabezadoCar">
    <w:name w:val="Encabezado Car"/>
    <w:link w:val="Encabezado"/>
    <w:uiPriority w:val="99"/>
    <w:rsid w:val="00D2662D"/>
    <w:rPr>
      <w:rFonts w:ascii="Arial" w:eastAsia="Times New Roman" w:hAnsi="Arial" w:cs="Times New Roman"/>
      <w:sz w:val="20"/>
      <w:szCs w:val="20"/>
      <w:lang w:eastAsia="es-ES"/>
    </w:rPr>
  </w:style>
  <w:style w:type="paragraph" w:styleId="Prrafodelista">
    <w:name w:val="List Paragraph"/>
    <w:basedOn w:val="Normal"/>
    <w:uiPriority w:val="34"/>
    <w:qFormat/>
    <w:rsid w:val="00D2662D"/>
    <w:pPr>
      <w:widowControl w:val="0"/>
      <w:ind w:left="720"/>
      <w:contextualSpacing/>
    </w:pPr>
    <w:rPr>
      <w:b/>
      <w:snapToGrid w:val="0"/>
    </w:rPr>
  </w:style>
  <w:style w:type="character" w:customStyle="1" w:styleId="Ttulo2Car">
    <w:name w:val="Título 2 Car"/>
    <w:link w:val="Ttulo2"/>
    <w:rsid w:val="00D2662D"/>
    <w:rPr>
      <w:rFonts w:ascii="Arial" w:eastAsia="Times New Roman" w:hAnsi="Arial" w:cs="Times New Roman"/>
      <w:b/>
      <w:sz w:val="20"/>
      <w:szCs w:val="20"/>
      <w:lang w:eastAsia="es-ES"/>
    </w:rPr>
  </w:style>
  <w:style w:type="character" w:customStyle="1" w:styleId="Ttulo5Car">
    <w:name w:val="Título 5 Car"/>
    <w:link w:val="Ttulo5"/>
    <w:rsid w:val="00D2662D"/>
    <w:rPr>
      <w:rFonts w:ascii="Arial" w:eastAsia="Times New Roman" w:hAnsi="Arial" w:cs="Times New Roman"/>
      <w:b/>
      <w:sz w:val="36"/>
      <w:szCs w:val="20"/>
      <w:shd w:val="clear" w:color="FF00FF" w:fill="auto"/>
      <w:lang w:eastAsia="es-ES"/>
    </w:rPr>
  </w:style>
  <w:style w:type="paragraph" w:styleId="Piedepgina">
    <w:name w:val="footer"/>
    <w:basedOn w:val="Normal"/>
    <w:link w:val="PiedepginaCar"/>
    <w:uiPriority w:val="99"/>
    <w:unhideWhenUsed/>
    <w:rsid w:val="00D2662D"/>
    <w:pPr>
      <w:tabs>
        <w:tab w:val="center" w:pos="4419"/>
        <w:tab w:val="right" w:pos="8838"/>
      </w:tabs>
    </w:pPr>
  </w:style>
  <w:style w:type="character" w:customStyle="1" w:styleId="PiedepginaCar">
    <w:name w:val="Pie de página Car"/>
    <w:link w:val="Piedepgina"/>
    <w:uiPriority w:val="99"/>
    <w:rsid w:val="00D2662D"/>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D2662D"/>
    <w:rPr>
      <w:rFonts w:ascii="Tahoma" w:hAnsi="Tahoma" w:cs="Tahoma"/>
      <w:sz w:val="16"/>
      <w:szCs w:val="16"/>
    </w:rPr>
  </w:style>
  <w:style w:type="character" w:customStyle="1" w:styleId="TextodegloboCar">
    <w:name w:val="Texto de globo Car"/>
    <w:link w:val="Textodeglobo"/>
    <w:uiPriority w:val="99"/>
    <w:semiHidden/>
    <w:rsid w:val="00D2662D"/>
    <w:rPr>
      <w:rFonts w:ascii="Tahoma" w:eastAsia="Times New Roman" w:hAnsi="Tahoma" w:cs="Tahoma"/>
      <w:sz w:val="16"/>
      <w:szCs w:val="16"/>
      <w:lang w:eastAsia="es-ES"/>
    </w:rPr>
  </w:style>
  <w:style w:type="character" w:customStyle="1" w:styleId="Ttulo1Car">
    <w:name w:val="Título 1 Car"/>
    <w:link w:val="Ttulo1"/>
    <w:rsid w:val="00D2662D"/>
    <w:rPr>
      <w:rFonts w:ascii="Arial" w:eastAsia="Times New Roman" w:hAnsi="Arial" w:cs="Times New Roman"/>
      <w:b/>
      <w:szCs w:val="20"/>
      <w:lang w:eastAsia="es-ES"/>
    </w:rPr>
  </w:style>
  <w:style w:type="character" w:customStyle="1" w:styleId="Ttulo3Car">
    <w:name w:val="Título 3 Car"/>
    <w:link w:val="Ttulo3"/>
    <w:rsid w:val="00D2662D"/>
    <w:rPr>
      <w:rFonts w:ascii="Arial" w:eastAsia="Times New Roman" w:hAnsi="Arial" w:cs="Times New Roman"/>
      <w:b/>
      <w:sz w:val="36"/>
      <w:szCs w:val="20"/>
      <w:lang w:eastAsia="es-ES"/>
    </w:rPr>
  </w:style>
  <w:style w:type="character" w:customStyle="1" w:styleId="Ttulo4Car">
    <w:name w:val="Título 4 Car"/>
    <w:link w:val="Ttulo4"/>
    <w:rsid w:val="00D2662D"/>
    <w:rPr>
      <w:rFonts w:ascii="Arial" w:eastAsia="Times New Roman" w:hAnsi="Arial" w:cs="Times New Roman"/>
      <w:b/>
      <w:sz w:val="36"/>
      <w:szCs w:val="20"/>
      <w:lang w:eastAsia="es-ES"/>
    </w:rPr>
  </w:style>
  <w:style w:type="character" w:customStyle="1" w:styleId="Ttulo6Car">
    <w:name w:val="Título 6 Car"/>
    <w:link w:val="Ttulo6"/>
    <w:rsid w:val="00D2662D"/>
    <w:rPr>
      <w:rFonts w:ascii="Arial" w:eastAsia="Times New Roman" w:hAnsi="Arial" w:cs="Times New Roman"/>
      <w:b/>
      <w:sz w:val="36"/>
      <w:szCs w:val="20"/>
      <w:lang w:eastAsia="es-ES"/>
    </w:rPr>
  </w:style>
  <w:style w:type="character" w:customStyle="1" w:styleId="Ttulo7Car">
    <w:name w:val="Título 7 Car"/>
    <w:link w:val="Ttulo7"/>
    <w:rsid w:val="00D2662D"/>
    <w:rPr>
      <w:rFonts w:ascii="Arial" w:eastAsia="Times New Roman" w:hAnsi="Arial" w:cs="Times New Roman"/>
      <w:b/>
      <w:sz w:val="36"/>
      <w:szCs w:val="20"/>
      <w:lang w:eastAsia="es-ES"/>
    </w:rPr>
  </w:style>
  <w:style w:type="character" w:customStyle="1" w:styleId="Ttulo8Car">
    <w:name w:val="Título 8 Car"/>
    <w:link w:val="Ttulo8"/>
    <w:rsid w:val="00D2662D"/>
    <w:rPr>
      <w:rFonts w:ascii="Arial" w:eastAsia="Times New Roman" w:hAnsi="Arial" w:cs="Times New Roman"/>
      <w:b/>
      <w:sz w:val="36"/>
      <w:szCs w:val="20"/>
      <w:lang w:eastAsia="es-ES"/>
    </w:rPr>
  </w:style>
  <w:style w:type="character" w:customStyle="1" w:styleId="Ttulo9Car">
    <w:name w:val="Título 9 Car"/>
    <w:link w:val="Ttulo9"/>
    <w:rsid w:val="00D2662D"/>
    <w:rPr>
      <w:rFonts w:ascii="Arial" w:eastAsia="Times New Roman" w:hAnsi="Arial" w:cs="Times New Roman"/>
      <w:b/>
      <w:sz w:val="3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9208">
      <w:bodyDiv w:val="1"/>
      <w:marLeft w:val="0"/>
      <w:marRight w:val="0"/>
      <w:marTop w:val="0"/>
      <w:marBottom w:val="0"/>
      <w:divBdr>
        <w:top w:val="none" w:sz="0" w:space="0" w:color="auto"/>
        <w:left w:val="none" w:sz="0" w:space="0" w:color="auto"/>
        <w:bottom w:val="none" w:sz="0" w:space="0" w:color="auto"/>
        <w:right w:val="none" w:sz="0" w:space="0" w:color="auto"/>
      </w:divBdr>
    </w:div>
    <w:div w:id="1087116708">
      <w:bodyDiv w:val="1"/>
      <w:marLeft w:val="0"/>
      <w:marRight w:val="0"/>
      <w:marTop w:val="0"/>
      <w:marBottom w:val="0"/>
      <w:divBdr>
        <w:top w:val="none" w:sz="0" w:space="0" w:color="auto"/>
        <w:left w:val="none" w:sz="0" w:space="0" w:color="auto"/>
        <w:bottom w:val="none" w:sz="0" w:space="0" w:color="auto"/>
        <w:right w:val="none" w:sz="0" w:space="0" w:color="auto"/>
      </w:divBdr>
    </w:div>
    <w:div w:id="1154030851">
      <w:bodyDiv w:val="1"/>
      <w:marLeft w:val="0"/>
      <w:marRight w:val="0"/>
      <w:marTop w:val="0"/>
      <w:marBottom w:val="0"/>
      <w:divBdr>
        <w:top w:val="none" w:sz="0" w:space="0" w:color="auto"/>
        <w:left w:val="none" w:sz="0" w:space="0" w:color="auto"/>
        <w:bottom w:val="none" w:sz="0" w:space="0" w:color="auto"/>
        <w:right w:val="none" w:sz="0" w:space="0" w:color="auto"/>
      </w:divBdr>
    </w:div>
    <w:div w:id="14469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43C9-0A93-4573-AABD-EA61A322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2459</Words>
  <Characters>13529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VideosHD</dc:creator>
  <cp:lastModifiedBy>Juan Lumbreras</cp:lastModifiedBy>
  <cp:revision>9</cp:revision>
  <cp:lastPrinted>2018-12-17T20:21:00Z</cp:lastPrinted>
  <dcterms:created xsi:type="dcterms:W3CDTF">2018-12-17T20:21:00Z</dcterms:created>
  <dcterms:modified xsi:type="dcterms:W3CDTF">2019-08-06T18:31:00Z</dcterms:modified>
</cp:coreProperties>
</file>