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F2C2A" w14:textId="77777777" w:rsidR="008F2786" w:rsidRDefault="008F2786" w:rsidP="008F2786">
      <w:pPr>
        <w:rPr>
          <w:rFonts w:ascii="Arial Narrow" w:hAnsi="Arial Narrow"/>
          <w:color w:val="000000"/>
          <w:sz w:val="28"/>
          <w:szCs w:val="28"/>
        </w:rPr>
      </w:pPr>
    </w:p>
    <w:p w14:paraId="70CE4DFA" w14:textId="77777777" w:rsidR="008F2786" w:rsidRDefault="008F2786" w:rsidP="008F2786">
      <w:pPr>
        <w:rPr>
          <w:rFonts w:ascii="Arial Narrow" w:hAnsi="Arial Narrow"/>
          <w:color w:val="000000"/>
          <w:sz w:val="28"/>
          <w:szCs w:val="28"/>
        </w:rPr>
      </w:pPr>
    </w:p>
    <w:p w14:paraId="35926070" w14:textId="77777777" w:rsidR="00270E1C" w:rsidRPr="00270E1C" w:rsidRDefault="00270E1C" w:rsidP="00270E1C">
      <w:pPr>
        <w:rPr>
          <w:rFonts w:ascii="Arial Narrow" w:hAnsi="Arial Narrow"/>
          <w:b/>
          <w:color w:val="000000"/>
          <w:sz w:val="28"/>
          <w:szCs w:val="28"/>
        </w:rPr>
      </w:pPr>
      <w:r w:rsidRPr="00270E1C">
        <w:rPr>
          <w:rFonts w:ascii="Arial Narrow" w:hAnsi="Arial Narrow"/>
          <w:color w:val="000000"/>
          <w:sz w:val="28"/>
          <w:szCs w:val="28"/>
        </w:rPr>
        <w:t xml:space="preserve">Iniciativa con Proyecto de Decreto por la que se modifica el contenido de la fracción V del artículo 196; y el contenido del primer párrafo, adicionando a la vez un tercer párrafo al artículo 197 de la </w:t>
      </w:r>
      <w:r w:rsidRPr="00270E1C">
        <w:rPr>
          <w:rFonts w:ascii="Arial Narrow" w:hAnsi="Arial Narrow"/>
          <w:b/>
          <w:color w:val="000000"/>
          <w:sz w:val="28"/>
          <w:szCs w:val="28"/>
        </w:rPr>
        <w:t>Constitución Política del Estado de Coahuila de Zaragoza.</w:t>
      </w:r>
    </w:p>
    <w:p w14:paraId="4B8A82D3" w14:textId="77777777" w:rsidR="00270E1C" w:rsidRDefault="00270E1C" w:rsidP="00270E1C">
      <w:pPr>
        <w:rPr>
          <w:rFonts w:ascii="Arial Narrow" w:hAnsi="Arial Narrow"/>
          <w:color w:val="000000"/>
          <w:sz w:val="28"/>
          <w:szCs w:val="28"/>
        </w:rPr>
      </w:pPr>
    </w:p>
    <w:p w14:paraId="1BC9C633" w14:textId="77777777" w:rsidR="00270E1C" w:rsidRPr="00270E1C" w:rsidRDefault="00270E1C" w:rsidP="00270E1C">
      <w:pPr>
        <w:numPr>
          <w:ilvl w:val="0"/>
          <w:numId w:val="5"/>
        </w:numPr>
        <w:rPr>
          <w:rFonts w:ascii="Arial Narrow" w:hAnsi="Arial Narrow"/>
          <w:b/>
          <w:color w:val="000000"/>
          <w:sz w:val="28"/>
          <w:szCs w:val="28"/>
        </w:rPr>
      </w:pPr>
      <w:r w:rsidRPr="00270E1C">
        <w:rPr>
          <w:rFonts w:ascii="Arial Narrow" w:hAnsi="Arial Narrow"/>
          <w:b/>
          <w:color w:val="000000"/>
          <w:sz w:val="28"/>
          <w:szCs w:val="28"/>
        </w:rPr>
        <w:t>Con relación a la votación respecto a adición o reformas constitucionales que deberán ser aprobadas por la mayoría absoluta de los Ayuntamientos del Estado, con el voto de las dos terceras partes de los integrantes de cabildo.</w:t>
      </w:r>
    </w:p>
    <w:p w14:paraId="26C55B6F" w14:textId="77777777" w:rsidR="00270E1C" w:rsidRDefault="00270E1C" w:rsidP="008F2786">
      <w:pPr>
        <w:rPr>
          <w:rFonts w:ascii="Arial Narrow" w:hAnsi="Arial Narrow"/>
          <w:color w:val="000000"/>
          <w:sz w:val="28"/>
          <w:szCs w:val="28"/>
        </w:rPr>
      </w:pPr>
    </w:p>
    <w:p w14:paraId="7C51810B" w14:textId="77777777" w:rsidR="008F2786" w:rsidRDefault="008F2786" w:rsidP="008F2786">
      <w:pPr>
        <w:rPr>
          <w:rFonts w:ascii="Arial Narrow" w:hAnsi="Arial Narrow"/>
          <w:color w:val="000000"/>
          <w:sz w:val="28"/>
          <w:szCs w:val="28"/>
        </w:rPr>
      </w:pPr>
      <w:r w:rsidRPr="00EE6FB0">
        <w:rPr>
          <w:rFonts w:ascii="Arial Narrow" w:hAnsi="Arial Narrow"/>
          <w:color w:val="000000"/>
          <w:sz w:val="28"/>
          <w:szCs w:val="28"/>
        </w:rPr>
        <w:t xml:space="preserve">Planteada por </w:t>
      </w:r>
      <w:r w:rsidR="00270E1C">
        <w:rPr>
          <w:rFonts w:ascii="Arial Narrow" w:hAnsi="Arial Narrow"/>
          <w:color w:val="000000"/>
          <w:sz w:val="28"/>
          <w:szCs w:val="28"/>
        </w:rPr>
        <w:t xml:space="preserve">el </w:t>
      </w:r>
      <w:r w:rsidRPr="00F347DA">
        <w:rPr>
          <w:rFonts w:ascii="Arial Narrow" w:hAnsi="Arial Narrow"/>
          <w:b/>
          <w:color w:val="000000"/>
          <w:sz w:val="28"/>
          <w:szCs w:val="28"/>
        </w:rPr>
        <w:t>Diputad</w:t>
      </w:r>
      <w:r w:rsidR="00270E1C">
        <w:rPr>
          <w:rFonts w:ascii="Arial Narrow" w:hAnsi="Arial Narrow"/>
          <w:b/>
          <w:color w:val="000000"/>
          <w:sz w:val="28"/>
          <w:szCs w:val="28"/>
        </w:rPr>
        <w:t xml:space="preserve">o </w:t>
      </w:r>
      <w:r w:rsidR="00270E1C" w:rsidRPr="00270E1C">
        <w:rPr>
          <w:rFonts w:ascii="Arial Narrow" w:hAnsi="Arial Narrow"/>
          <w:b/>
          <w:color w:val="000000"/>
          <w:sz w:val="28"/>
          <w:szCs w:val="28"/>
        </w:rPr>
        <w:t>Gerardo Abraham Aguado Gómez</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5DD08D63" w14:textId="77777777" w:rsidR="008F2786" w:rsidRPr="00EE6FB0" w:rsidRDefault="008F2786" w:rsidP="008F2786">
      <w:pPr>
        <w:rPr>
          <w:rFonts w:ascii="Arial Narrow" w:hAnsi="Arial Narrow"/>
          <w:color w:val="000000"/>
          <w:sz w:val="28"/>
          <w:szCs w:val="28"/>
        </w:rPr>
      </w:pPr>
    </w:p>
    <w:p w14:paraId="24CCFBB0" w14:textId="77777777" w:rsidR="008F2786" w:rsidRPr="00EE6FB0" w:rsidRDefault="008F2786" w:rsidP="008F2786">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18</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2018</w:t>
      </w:r>
      <w:r w:rsidRPr="00EE6FB0">
        <w:rPr>
          <w:rFonts w:ascii="Arial Narrow" w:hAnsi="Arial Narrow"/>
          <w:b/>
          <w:color w:val="000000"/>
          <w:sz w:val="28"/>
          <w:szCs w:val="28"/>
        </w:rPr>
        <w:t>.</w:t>
      </w:r>
    </w:p>
    <w:p w14:paraId="66E057EA" w14:textId="77777777" w:rsidR="008F2786" w:rsidRPr="00EE6FB0" w:rsidRDefault="008F2786" w:rsidP="008F2786">
      <w:pPr>
        <w:rPr>
          <w:rFonts w:ascii="Arial Narrow" w:hAnsi="Arial Narrow" w:cs="Arial"/>
          <w:sz w:val="28"/>
          <w:szCs w:val="28"/>
        </w:rPr>
      </w:pPr>
    </w:p>
    <w:p w14:paraId="4799A910" w14:textId="77777777" w:rsidR="008F2786" w:rsidRDefault="008F2786" w:rsidP="008F2786">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00270E1C" w:rsidRPr="00270E1C">
        <w:rPr>
          <w:rFonts w:ascii="Arial Narrow" w:hAnsi="Arial Narrow"/>
          <w:b/>
          <w:color w:val="000000"/>
          <w:sz w:val="28"/>
          <w:szCs w:val="28"/>
        </w:rPr>
        <w:t>Comisión de Gobernación, Puntos Constitucionales y Justicia</w:t>
      </w:r>
      <w:r>
        <w:rPr>
          <w:rFonts w:ascii="Arial Narrow" w:hAnsi="Arial Narrow" w:cs="Arial"/>
          <w:b/>
          <w:snapToGrid w:val="0"/>
          <w:sz w:val="28"/>
        </w:rPr>
        <w:t>.</w:t>
      </w:r>
    </w:p>
    <w:p w14:paraId="6CF7AAB8" w14:textId="77777777" w:rsidR="008F2786" w:rsidRDefault="008F2786" w:rsidP="008F2786">
      <w:pPr>
        <w:rPr>
          <w:rFonts w:ascii="Arial Narrow" w:hAnsi="Arial Narrow"/>
          <w:color w:val="000000"/>
          <w:sz w:val="28"/>
          <w:szCs w:val="28"/>
        </w:rPr>
      </w:pPr>
    </w:p>
    <w:p w14:paraId="66A17007" w14:textId="77777777" w:rsidR="00AE752B" w:rsidRPr="003344F4" w:rsidRDefault="00AE752B" w:rsidP="00AE752B">
      <w:pPr>
        <w:jc w:val="center"/>
        <w:rPr>
          <w:rFonts w:ascii="Arial Narrow" w:hAnsi="Arial Narrow"/>
          <w:b/>
          <w:color w:val="000000"/>
          <w:sz w:val="28"/>
          <w:szCs w:val="28"/>
        </w:rPr>
      </w:pPr>
      <w:r>
        <w:rPr>
          <w:rFonts w:ascii="Arial Narrow" w:hAnsi="Arial Narrow"/>
          <w:b/>
          <w:color w:val="000000"/>
          <w:sz w:val="28"/>
          <w:szCs w:val="28"/>
        </w:rPr>
        <w:t>21</w:t>
      </w:r>
      <w:r w:rsidRPr="003344F4">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sidRPr="003344F4">
        <w:rPr>
          <w:rFonts w:ascii="Arial Narrow" w:hAnsi="Arial Narrow"/>
          <w:b/>
          <w:color w:val="000000"/>
          <w:sz w:val="28"/>
          <w:szCs w:val="28"/>
        </w:rPr>
        <w:t xml:space="preserve"> de 2020</w:t>
      </w:r>
    </w:p>
    <w:p w14:paraId="5A53AA50" w14:textId="77777777" w:rsidR="00AE752B" w:rsidRPr="003344F4" w:rsidRDefault="00AE752B" w:rsidP="00AE752B">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58A4F223" w14:textId="77777777" w:rsidR="008F2786" w:rsidRDefault="008F2786" w:rsidP="008F2786">
      <w:pPr>
        <w:spacing w:before="120" w:after="120"/>
        <w:rPr>
          <w:rFonts w:cs="Arial"/>
          <w:b/>
          <w:sz w:val="28"/>
          <w:szCs w:val="28"/>
        </w:rPr>
      </w:pPr>
      <w:bookmarkStart w:id="0" w:name="_GoBack"/>
      <w:bookmarkEnd w:id="0"/>
    </w:p>
    <w:p w14:paraId="4AEA01CE" w14:textId="77777777" w:rsidR="008F2786" w:rsidRDefault="008F2786" w:rsidP="008F2786">
      <w:pPr>
        <w:spacing w:before="120" w:after="120"/>
        <w:rPr>
          <w:rFonts w:cs="Arial"/>
          <w:b/>
          <w:sz w:val="28"/>
          <w:szCs w:val="28"/>
        </w:rPr>
      </w:pPr>
    </w:p>
    <w:p w14:paraId="0E54148E" w14:textId="77777777" w:rsidR="008F2786" w:rsidRDefault="008F2786">
      <w:pPr>
        <w:spacing w:after="200" w:line="276" w:lineRule="auto"/>
        <w:jc w:val="left"/>
        <w:rPr>
          <w:rFonts w:cs="Arial"/>
          <w:b/>
          <w:sz w:val="28"/>
          <w:szCs w:val="28"/>
        </w:rPr>
      </w:pPr>
      <w:r>
        <w:rPr>
          <w:rFonts w:cs="Arial"/>
          <w:b/>
          <w:sz w:val="28"/>
          <w:szCs w:val="28"/>
        </w:rPr>
        <w:br w:type="page"/>
      </w:r>
    </w:p>
    <w:p w14:paraId="4AA54176" w14:textId="77777777" w:rsidR="00F659EF" w:rsidRPr="00F659EF" w:rsidRDefault="00F659EF" w:rsidP="008F2786">
      <w:pPr>
        <w:spacing w:before="120" w:after="120"/>
        <w:rPr>
          <w:rFonts w:cs="Arial"/>
          <w:b/>
          <w:sz w:val="28"/>
          <w:szCs w:val="28"/>
        </w:rPr>
      </w:pPr>
      <w:r w:rsidRPr="00F659EF">
        <w:rPr>
          <w:rFonts w:cs="Arial"/>
          <w:b/>
          <w:sz w:val="28"/>
          <w:szCs w:val="28"/>
        </w:rPr>
        <w:lastRenderedPageBreak/>
        <w:t xml:space="preserve">H.  PLENO DEL CONGRESO DEL ESTADO </w:t>
      </w:r>
    </w:p>
    <w:p w14:paraId="40CD1659" w14:textId="77777777" w:rsidR="00F659EF" w:rsidRPr="00F659EF" w:rsidRDefault="00F659EF" w:rsidP="008F2786">
      <w:pPr>
        <w:spacing w:before="120" w:after="120"/>
        <w:rPr>
          <w:rFonts w:cs="Arial"/>
          <w:b/>
          <w:sz w:val="28"/>
          <w:szCs w:val="28"/>
        </w:rPr>
      </w:pPr>
      <w:r w:rsidRPr="00F659EF">
        <w:rPr>
          <w:rFonts w:cs="Arial"/>
          <w:b/>
          <w:sz w:val="28"/>
          <w:szCs w:val="28"/>
        </w:rPr>
        <w:t>DE COAHUILA DE ZARAGOZA.</w:t>
      </w:r>
    </w:p>
    <w:p w14:paraId="16DF1CF1" w14:textId="77777777" w:rsidR="00F659EF" w:rsidRPr="00F659EF" w:rsidRDefault="00F659EF" w:rsidP="008F2786">
      <w:pPr>
        <w:spacing w:before="120" w:after="120"/>
        <w:rPr>
          <w:rFonts w:cs="Arial"/>
          <w:b/>
          <w:sz w:val="28"/>
          <w:szCs w:val="28"/>
        </w:rPr>
      </w:pPr>
      <w:r w:rsidRPr="00F659EF">
        <w:rPr>
          <w:rFonts w:cs="Arial"/>
          <w:b/>
          <w:sz w:val="28"/>
          <w:szCs w:val="28"/>
        </w:rPr>
        <w:t xml:space="preserve">PRESENTE. - </w:t>
      </w:r>
    </w:p>
    <w:p w14:paraId="0865FD68" w14:textId="77777777" w:rsidR="00F659EF" w:rsidRPr="00F659EF" w:rsidRDefault="00F659EF" w:rsidP="008F2786">
      <w:pPr>
        <w:spacing w:before="120" w:after="120"/>
        <w:rPr>
          <w:rFonts w:cs="Arial"/>
          <w:b/>
          <w:sz w:val="24"/>
          <w:szCs w:val="24"/>
        </w:rPr>
      </w:pPr>
    </w:p>
    <w:p w14:paraId="4BB72691" w14:textId="77777777" w:rsidR="00F659EF" w:rsidRPr="00F659EF" w:rsidRDefault="00CB1D76" w:rsidP="009E05B7">
      <w:pPr>
        <w:spacing w:before="120" w:after="120"/>
        <w:rPr>
          <w:b/>
          <w:sz w:val="28"/>
          <w:szCs w:val="28"/>
        </w:rPr>
      </w:pPr>
      <w:r>
        <w:rPr>
          <w:b/>
          <w:sz w:val="28"/>
          <w:szCs w:val="28"/>
        </w:rPr>
        <w:t>Iniciativa que presenta el diputado Gerardo Abraham Aguado Gómez</w:t>
      </w:r>
      <w:r w:rsidR="00F659EF" w:rsidRPr="00F659EF">
        <w:rPr>
          <w:b/>
          <w:sz w:val="28"/>
          <w:szCs w:val="28"/>
        </w:rPr>
        <w:t xml:space="preserve">, conjuntamente con los diputados del Grupo </w:t>
      </w:r>
      <w:r w:rsidR="00A77F7F">
        <w:rPr>
          <w:b/>
          <w:sz w:val="28"/>
          <w:szCs w:val="28"/>
        </w:rPr>
        <w:t>Parlamentario “</w:t>
      </w:r>
      <w:r w:rsidR="00F659EF" w:rsidRPr="00F659EF">
        <w:rPr>
          <w:b/>
          <w:sz w:val="28"/>
          <w:szCs w:val="28"/>
        </w:rPr>
        <w:t>Del Partido Acción Nacional”; en ejercicio de la facultad legislativa que nos concede</w:t>
      </w:r>
      <w:r w:rsidR="008D43A6">
        <w:rPr>
          <w:b/>
          <w:sz w:val="28"/>
          <w:szCs w:val="28"/>
        </w:rPr>
        <w:t>n los</w:t>
      </w:r>
      <w:r w:rsidR="00F659EF" w:rsidRPr="00F659EF">
        <w:rPr>
          <w:b/>
          <w:sz w:val="28"/>
          <w:szCs w:val="28"/>
        </w:rPr>
        <w:t xml:space="preserve"> artículo</w:t>
      </w:r>
      <w:r w:rsidR="008D43A6">
        <w:rPr>
          <w:b/>
          <w:sz w:val="28"/>
          <w:szCs w:val="28"/>
        </w:rPr>
        <w:t>s</w:t>
      </w:r>
      <w:r w:rsidR="00F659EF" w:rsidRPr="00F659EF">
        <w:rPr>
          <w:b/>
          <w:sz w:val="28"/>
          <w:szCs w:val="28"/>
        </w:rPr>
        <w:t xml:space="preserve"> 59 Fracción I, 67 Fracción I</w:t>
      </w:r>
      <w:r w:rsidR="004E3F18">
        <w:rPr>
          <w:b/>
          <w:sz w:val="28"/>
          <w:szCs w:val="28"/>
        </w:rPr>
        <w:t xml:space="preserve"> y 196, fracción</w:t>
      </w:r>
      <w:r w:rsidR="00A77F7F">
        <w:rPr>
          <w:b/>
          <w:sz w:val="28"/>
          <w:szCs w:val="28"/>
        </w:rPr>
        <w:t xml:space="preserve"> I</w:t>
      </w:r>
      <w:r w:rsidR="00F659EF" w:rsidRPr="00F659EF">
        <w:rPr>
          <w:b/>
          <w:sz w:val="28"/>
          <w:szCs w:val="28"/>
        </w:rPr>
        <w:t xml:space="preserve"> de la Constitución Política del Estado de Coahuila de Zaragoza, y con</w:t>
      </w:r>
      <w:r w:rsidR="008D43A6">
        <w:rPr>
          <w:b/>
          <w:sz w:val="28"/>
          <w:szCs w:val="28"/>
        </w:rPr>
        <w:t xml:space="preserve"> fundamento en los artículos</w:t>
      </w:r>
      <w:r w:rsidR="004A51AE" w:rsidRPr="004A51AE">
        <w:rPr>
          <w:b/>
          <w:sz w:val="28"/>
          <w:szCs w:val="28"/>
        </w:rPr>
        <w:t xml:space="preserve"> 21 Fracción IV </w:t>
      </w:r>
      <w:r w:rsidR="008D43A6">
        <w:rPr>
          <w:b/>
          <w:sz w:val="28"/>
          <w:szCs w:val="28"/>
        </w:rPr>
        <w:t xml:space="preserve"> </w:t>
      </w:r>
      <w:r w:rsidR="004A51AE" w:rsidRPr="004A51AE">
        <w:rPr>
          <w:b/>
          <w:sz w:val="28"/>
          <w:szCs w:val="28"/>
        </w:rPr>
        <w:t>y  159 FRACCIÓN I  de la Ley Orgánica del Congreso Local</w:t>
      </w:r>
      <w:r w:rsidR="004A51AE">
        <w:rPr>
          <w:b/>
          <w:sz w:val="28"/>
          <w:szCs w:val="28"/>
        </w:rPr>
        <w:t xml:space="preserve"> </w:t>
      </w:r>
      <w:r w:rsidR="00F659EF" w:rsidRPr="00F659EF">
        <w:rPr>
          <w:b/>
          <w:sz w:val="28"/>
          <w:szCs w:val="28"/>
        </w:rPr>
        <w:t xml:space="preserve">, presentamos  INICIATIVA CON PROYECTO DE DECRETO  por la que </w:t>
      </w:r>
      <w:r w:rsidR="005C6209" w:rsidRPr="005C6209">
        <w:rPr>
          <w:rFonts w:cs="Arial"/>
          <w:b/>
          <w:sz w:val="28"/>
          <w:szCs w:val="28"/>
        </w:rPr>
        <w:t xml:space="preserve">modifica el contenido de la fracción V </w:t>
      </w:r>
      <w:r w:rsidR="00E72393">
        <w:rPr>
          <w:rFonts w:cs="Arial"/>
          <w:b/>
          <w:sz w:val="28"/>
          <w:szCs w:val="28"/>
        </w:rPr>
        <w:t xml:space="preserve">del artículo 196; </w:t>
      </w:r>
      <w:r w:rsidR="005C6209" w:rsidRPr="005C6209">
        <w:rPr>
          <w:rFonts w:cs="Arial"/>
          <w:b/>
          <w:sz w:val="28"/>
          <w:szCs w:val="28"/>
        </w:rPr>
        <w:t>y el contenido del primer párrafo, adicionando</w:t>
      </w:r>
      <w:r w:rsidR="00B11683">
        <w:rPr>
          <w:rFonts w:cs="Arial"/>
          <w:b/>
          <w:sz w:val="28"/>
          <w:szCs w:val="28"/>
        </w:rPr>
        <w:t xml:space="preserve"> a la vez</w:t>
      </w:r>
      <w:r w:rsidR="005C6209" w:rsidRPr="005C6209">
        <w:rPr>
          <w:rFonts w:cs="Arial"/>
          <w:b/>
          <w:sz w:val="28"/>
          <w:szCs w:val="28"/>
        </w:rPr>
        <w:t xml:space="preserve"> un ter</w:t>
      </w:r>
      <w:r w:rsidR="00A77F7F">
        <w:rPr>
          <w:rFonts w:cs="Arial"/>
          <w:b/>
          <w:sz w:val="28"/>
          <w:szCs w:val="28"/>
        </w:rPr>
        <w:t>cer párrafo</w:t>
      </w:r>
      <w:r w:rsidR="005C6209" w:rsidRPr="005C6209">
        <w:rPr>
          <w:rFonts w:cs="Arial"/>
          <w:b/>
          <w:sz w:val="28"/>
          <w:szCs w:val="28"/>
        </w:rPr>
        <w:t xml:space="preserve"> al Artículo 197 </w:t>
      </w:r>
      <w:r w:rsidR="00F659EF" w:rsidRPr="005C6209">
        <w:rPr>
          <w:b/>
          <w:sz w:val="28"/>
          <w:szCs w:val="28"/>
        </w:rPr>
        <w:t>de la Constitución Política del Estado de Coahuila de Zaragoza</w:t>
      </w:r>
      <w:r w:rsidR="00973020" w:rsidRPr="005C6209">
        <w:rPr>
          <w:b/>
          <w:sz w:val="28"/>
          <w:szCs w:val="28"/>
        </w:rPr>
        <w:t>, en base a la siguiente</w:t>
      </w:r>
      <w:r w:rsidR="00973020">
        <w:rPr>
          <w:b/>
          <w:sz w:val="28"/>
          <w:szCs w:val="28"/>
        </w:rPr>
        <w:t>:</w:t>
      </w:r>
    </w:p>
    <w:p w14:paraId="4C4F73D3" w14:textId="77777777" w:rsidR="00F659EF" w:rsidRPr="00F659EF" w:rsidRDefault="00F659EF" w:rsidP="009E05B7">
      <w:pPr>
        <w:spacing w:before="120" w:after="120"/>
        <w:rPr>
          <w:szCs w:val="18"/>
        </w:rPr>
      </w:pPr>
    </w:p>
    <w:p w14:paraId="1F1B35C1" w14:textId="77777777" w:rsidR="00F659EF" w:rsidRDefault="00F659EF" w:rsidP="009E05B7">
      <w:pPr>
        <w:spacing w:before="120" w:after="120"/>
        <w:jc w:val="center"/>
        <w:rPr>
          <w:rFonts w:cs="Arial"/>
          <w:sz w:val="28"/>
          <w:szCs w:val="28"/>
        </w:rPr>
      </w:pPr>
      <w:r w:rsidRPr="00F659EF">
        <w:rPr>
          <w:rFonts w:cs="Arial"/>
          <w:sz w:val="28"/>
          <w:szCs w:val="28"/>
        </w:rPr>
        <w:t>Exposición de motivos</w:t>
      </w:r>
    </w:p>
    <w:p w14:paraId="71E9E741" w14:textId="77777777" w:rsidR="00CB1D76" w:rsidRDefault="00CB1D76" w:rsidP="009E05B7">
      <w:pPr>
        <w:spacing w:before="120" w:after="120"/>
        <w:jc w:val="center"/>
        <w:rPr>
          <w:rFonts w:cs="Arial"/>
          <w:sz w:val="28"/>
          <w:szCs w:val="28"/>
        </w:rPr>
      </w:pPr>
    </w:p>
    <w:p w14:paraId="3559A705" w14:textId="77777777" w:rsidR="007A0569" w:rsidRPr="00CB1D76" w:rsidRDefault="00CB1D76" w:rsidP="009E05B7">
      <w:pPr>
        <w:spacing w:before="120" w:after="120" w:line="360" w:lineRule="auto"/>
        <w:rPr>
          <w:rFonts w:cs="Arial"/>
          <w:sz w:val="28"/>
          <w:szCs w:val="28"/>
        </w:rPr>
      </w:pPr>
      <w:r w:rsidRPr="00CB1D76">
        <w:rPr>
          <w:rFonts w:cs="Arial"/>
          <w:sz w:val="28"/>
          <w:szCs w:val="28"/>
        </w:rPr>
        <w:t>La Constitución Política el Estado de Coahuila de Zaragoza, establece:</w:t>
      </w:r>
    </w:p>
    <w:p w14:paraId="4B692EC7" w14:textId="77777777" w:rsidR="00CB1D76" w:rsidRPr="00CB1D76" w:rsidRDefault="00CB1D76" w:rsidP="009E05B7">
      <w:pPr>
        <w:spacing w:before="120" w:after="120"/>
        <w:rPr>
          <w:rFonts w:cs="Arial"/>
          <w:i/>
          <w:sz w:val="28"/>
          <w:szCs w:val="28"/>
        </w:rPr>
      </w:pPr>
      <w:r w:rsidRPr="00CB1D76">
        <w:rPr>
          <w:rFonts w:cs="Arial"/>
          <w:b/>
          <w:bCs/>
          <w:i/>
          <w:sz w:val="28"/>
          <w:szCs w:val="28"/>
        </w:rPr>
        <w:t>Artículo 196.</w:t>
      </w:r>
      <w:r w:rsidRPr="00CB1D76">
        <w:rPr>
          <w:rFonts w:cs="Arial"/>
          <w:i/>
          <w:sz w:val="28"/>
          <w:szCs w:val="28"/>
        </w:rPr>
        <w:t xml:space="preserve"> La Ley Suprema Coahuilense puede ser adicionada o reformada por el Congreso del Estado. Para que las adiciones o reformas lleguen a ser parte del bloque de la constitucionalidad local, deben observarse los requisitos siguientes:</w:t>
      </w:r>
    </w:p>
    <w:p w14:paraId="1D345878" w14:textId="77777777" w:rsidR="00CB1D76" w:rsidRPr="00CB1D76" w:rsidRDefault="00CB1D76" w:rsidP="009E05B7">
      <w:pPr>
        <w:spacing w:before="120" w:after="120"/>
        <w:rPr>
          <w:rFonts w:cs="Arial"/>
          <w:i/>
          <w:sz w:val="28"/>
          <w:szCs w:val="28"/>
        </w:rPr>
      </w:pPr>
      <w:r w:rsidRPr="00CB1D76">
        <w:rPr>
          <w:rFonts w:cs="Arial"/>
          <w:b/>
          <w:i/>
          <w:sz w:val="28"/>
          <w:szCs w:val="28"/>
        </w:rPr>
        <w:t xml:space="preserve">I. </w:t>
      </w:r>
      <w:r w:rsidRPr="00CB1D76">
        <w:rPr>
          <w:rFonts w:cs="Arial"/>
          <w:b/>
          <w:i/>
          <w:sz w:val="28"/>
          <w:szCs w:val="28"/>
        </w:rPr>
        <w:tab/>
      </w:r>
      <w:r w:rsidRPr="00CB1D76">
        <w:rPr>
          <w:rFonts w:cs="Arial"/>
          <w:i/>
          <w:sz w:val="28"/>
          <w:szCs w:val="28"/>
        </w:rPr>
        <w:t xml:space="preserve">Iniciativa suscrita por el Gobernador o por uno o varios Diputados, a la que se le dará una lectura y se turnará a la Comisión correspondiente. </w:t>
      </w:r>
    </w:p>
    <w:p w14:paraId="7C32B4B4" w14:textId="77777777" w:rsidR="00CB1D76" w:rsidRPr="00CB1D76" w:rsidRDefault="00CB1D76" w:rsidP="009E05B7">
      <w:pPr>
        <w:spacing w:before="120" w:after="120"/>
        <w:rPr>
          <w:rFonts w:cs="Arial"/>
          <w:i/>
          <w:sz w:val="28"/>
          <w:szCs w:val="28"/>
        </w:rPr>
      </w:pPr>
      <w:r w:rsidRPr="00CB1D76">
        <w:rPr>
          <w:rFonts w:cs="Arial"/>
          <w:i/>
          <w:sz w:val="28"/>
          <w:szCs w:val="28"/>
        </w:rPr>
        <w:t xml:space="preserve"> </w:t>
      </w:r>
    </w:p>
    <w:p w14:paraId="404B57AD" w14:textId="77777777" w:rsidR="00CB1D76" w:rsidRPr="00CB1D76" w:rsidRDefault="00CB1D76" w:rsidP="009E05B7">
      <w:pPr>
        <w:spacing w:before="120" w:after="120"/>
        <w:rPr>
          <w:rFonts w:cs="Arial"/>
          <w:i/>
          <w:sz w:val="28"/>
          <w:szCs w:val="28"/>
        </w:rPr>
      </w:pPr>
      <w:r w:rsidRPr="00CB1D76">
        <w:rPr>
          <w:rFonts w:cs="Arial"/>
          <w:b/>
          <w:i/>
          <w:sz w:val="28"/>
          <w:szCs w:val="28"/>
        </w:rPr>
        <w:t xml:space="preserve">II. </w:t>
      </w:r>
      <w:r w:rsidRPr="00CB1D76">
        <w:rPr>
          <w:rFonts w:cs="Arial"/>
          <w:b/>
          <w:i/>
          <w:sz w:val="28"/>
          <w:szCs w:val="28"/>
        </w:rPr>
        <w:tab/>
      </w:r>
      <w:r w:rsidRPr="00CB1D76">
        <w:rPr>
          <w:rFonts w:cs="Arial"/>
          <w:i/>
          <w:sz w:val="28"/>
          <w:szCs w:val="28"/>
        </w:rPr>
        <w:t xml:space="preserve">Dictamen de la Comisión respectiva al que se le dará una lectura. </w:t>
      </w:r>
    </w:p>
    <w:p w14:paraId="256F4C1C" w14:textId="77777777" w:rsidR="00CB1D76" w:rsidRPr="00CB1D76" w:rsidRDefault="00CB1D76" w:rsidP="009E05B7">
      <w:pPr>
        <w:spacing w:before="120" w:after="120"/>
        <w:rPr>
          <w:rFonts w:cs="Arial"/>
          <w:i/>
          <w:sz w:val="28"/>
          <w:szCs w:val="28"/>
        </w:rPr>
      </w:pPr>
    </w:p>
    <w:p w14:paraId="39C793DB" w14:textId="77777777" w:rsidR="00CB1D76" w:rsidRPr="00CB1D76" w:rsidRDefault="00CB1D76" w:rsidP="009E05B7">
      <w:pPr>
        <w:spacing w:before="120" w:after="120"/>
        <w:rPr>
          <w:rFonts w:cs="Arial"/>
          <w:i/>
          <w:sz w:val="28"/>
          <w:szCs w:val="28"/>
        </w:rPr>
      </w:pPr>
      <w:r w:rsidRPr="00CB1D76">
        <w:rPr>
          <w:rFonts w:cs="Arial"/>
          <w:b/>
          <w:i/>
          <w:sz w:val="28"/>
          <w:szCs w:val="28"/>
        </w:rPr>
        <w:t>III.</w:t>
      </w:r>
      <w:r w:rsidRPr="00CB1D76">
        <w:rPr>
          <w:rFonts w:cs="Arial"/>
          <w:b/>
          <w:i/>
          <w:sz w:val="28"/>
          <w:szCs w:val="28"/>
        </w:rPr>
        <w:tab/>
      </w:r>
      <w:r w:rsidRPr="00CB1D76">
        <w:rPr>
          <w:rFonts w:cs="Arial"/>
          <w:i/>
          <w:sz w:val="28"/>
          <w:szCs w:val="28"/>
        </w:rPr>
        <w:t xml:space="preserve">Discusión </w:t>
      </w:r>
      <w:proofErr w:type="gramStart"/>
      <w:r w:rsidRPr="00CB1D76">
        <w:rPr>
          <w:rFonts w:cs="Arial"/>
          <w:i/>
          <w:sz w:val="28"/>
          <w:szCs w:val="28"/>
        </w:rPr>
        <w:t>del  dictamen</w:t>
      </w:r>
      <w:proofErr w:type="gramEnd"/>
      <w:r w:rsidRPr="00CB1D76">
        <w:rPr>
          <w:rFonts w:cs="Arial"/>
          <w:i/>
          <w:sz w:val="28"/>
          <w:szCs w:val="28"/>
        </w:rPr>
        <w:t xml:space="preserve"> y aprobación del mismo, por el voto de cuando menos las dos terceras partes de los diputados presentes.</w:t>
      </w:r>
    </w:p>
    <w:p w14:paraId="38800F8D" w14:textId="77777777" w:rsidR="00CB1D76" w:rsidRPr="00CB1D76" w:rsidRDefault="00CB1D76" w:rsidP="009E05B7">
      <w:pPr>
        <w:spacing w:before="120" w:after="120"/>
        <w:rPr>
          <w:rFonts w:cs="Arial"/>
          <w:i/>
          <w:sz w:val="28"/>
          <w:szCs w:val="28"/>
        </w:rPr>
      </w:pPr>
      <w:r w:rsidRPr="00CB1D76">
        <w:rPr>
          <w:rFonts w:cs="Arial"/>
          <w:b/>
          <w:i/>
          <w:sz w:val="28"/>
          <w:szCs w:val="28"/>
        </w:rPr>
        <w:t>IV.</w:t>
      </w:r>
      <w:r w:rsidRPr="00CB1D76">
        <w:rPr>
          <w:rFonts w:cs="Arial"/>
          <w:i/>
          <w:sz w:val="28"/>
          <w:szCs w:val="28"/>
        </w:rPr>
        <w:tab/>
        <w:t>Publicación del expediente por la prensa.</w:t>
      </w:r>
    </w:p>
    <w:p w14:paraId="23E169A5" w14:textId="77777777" w:rsidR="00CB1D76" w:rsidRPr="00CB1D76" w:rsidRDefault="00CB1D76" w:rsidP="009E05B7">
      <w:pPr>
        <w:spacing w:before="120" w:after="120"/>
        <w:rPr>
          <w:rFonts w:cs="Arial"/>
          <w:i/>
          <w:sz w:val="28"/>
          <w:szCs w:val="28"/>
        </w:rPr>
      </w:pPr>
    </w:p>
    <w:p w14:paraId="199E951E" w14:textId="77777777" w:rsidR="00CB1D76" w:rsidRPr="00CB1D76" w:rsidRDefault="00CB1D76" w:rsidP="009E05B7">
      <w:pPr>
        <w:spacing w:before="120" w:after="120"/>
        <w:rPr>
          <w:rFonts w:cs="Arial"/>
          <w:i/>
          <w:sz w:val="28"/>
          <w:szCs w:val="28"/>
        </w:rPr>
      </w:pPr>
      <w:r w:rsidRPr="00CB1D76">
        <w:rPr>
          <w:rFonts w:cs="Arial"/>
          <w:b/>
          <w:i/>
          <w:sz w:val="28"/>
          <w:szCs w:val="28"/>
        </w:rPr>
        <w:t>V.</w:t>
      </w:r>
      <w:r w:rsidRPr="00CB1D76">
        <w:rPr>
          <w:rFonts w:cs="Arial"/>
          <w:i/>
          <w:sz w:val="28"/>
          <w:szCs w:val="28"/>
        </w:rPr>
        <w:tab/>
        <w:t xml:space="preserve">Que la adición o reforma sea aprobada por la </w:t>
      </w:r>
      <w:proofErr w:type="gramStart"/>
      <w:r w:rsidRPr="00CB1D76">
        <w:rPr>
          <w:rFonts w:cs="Arial"/>
          <w:i/>
          <w:sz w:val="28"/>
          <w:szCs w:val="28"/>
        </w:rPr>
        <w:t>mayoría  absoluta</w:t>
      </w:r>
      <w:proofErr w:type="gramEnd"/>
      <w:r w:rsidRPr="00CB1D76">
        <w:rPr>
          <w:rFonts w:cs="Arial"/>
          <w:i/>
          <w:sz w:val="28"/>
          <w:szCs w:val="28"/>
        </w:rPr>
        <w:t xml:space="preserve"> de los ayuntamientos del Estado.</w:t>
      </w:r>
    </w:p>
    <w:p w14:paraId="73CB5FE2" w14:textId="77777777" w:rsidR="00CB1D76" w:rsidRPr="00CB1D76" w:rsidRDefault="00CB1D76" w:rsidP="009E05B7">
      <w:pPr>
        <w:spacing w:before="120" w:after="120"/>
        <w:rPr>
          <w:rFonts w:cs="Arial"/>
          <w:i/>
          <w:sz w:val="28"/>
          <w:szCs w:val="28"/>
        </w:rPr>
      </w:pPr>
    </w:p>
    <w:p w14:paraId="5C2A65F3" w14:textId="77777777" w:rsidR="00CB1D76" w:rsidRPr="00CB1D76" w:rsidRDefault="00CB1D76" w:rsidP="009E05B7">
      <w:pPr>
        <w:spacing w:before="120" w:after="120"/>
        <w:rPr>
          <w:rFonts w:cs="Arial"/>
          <w:i/>
          <w:sz w:val="28"/>
          <w:szCs w:val="28"/>
        </w:rPr>
      </w:pPr>
      <w:r w:rsidRPr="00CB1D76">
        <w:rPr>
          <w:rFonts w:cs="Arial"/>
          <w:b/>
          <w:i/>
          <w:sz w:val="28"/>
          <w:szCs w:val="28"/>
        </w:rPr>
        <w:t>VI.</w:t>
      </w:r>
      <w:r w:rsidRPr="00CB1D76">
        <w:rPr>
          <w:rFonts w:cs="Arial"/>
          <w:i/>
          <w:sz w:val="28"/>
          <w:szCs w:val="28"/>
        </w:rPr>
        <w:tab/>
        <w:t>Discusión del nuevo dictamen, que se formará con vista del sentir de los ayuntamientos, la Comisión que conoció de la iniciativa, pronunciándose en sentido afirmativo o negativo, según el sentir de la mayoría absoluta de los respectivos ayuntamientos.</w:t>
      </w:r>
    </w:p>
    <w:p w14:paraId="6195F710" w14:textId="77777777" w:rsidR="00CB1D76" w:rsidRPr="00CB1D76" w:rsidRDefault="00CB1D76" w:rsidP="009E05B7">
      <w:pPr>
        <w:spacing w:before="120" w:after="120"/>
        <w:rPr>
          <w:rFonts w:cs="Arial"/>
          <w:i/>
          <w:sz w:val="28"/>
          <w:szCs w:val="28"/>
        </w:rPr>
      </w:pPr>
    </w:p>
    <w:p w14:paraId="51340E35" w14:textId="77777777" w:rsidR="00CB1D76" w:rsidRPr="00CB1D76" w:rsidRDefault="00CB1D76" w:rsidP="009E05B7">
      <w:pPr>
        <w:spacing w:before="120" w:after="120"/>
        <w:rPr>
          <w:rFonts w:cs="Arial"/>
          <w:i/>
          <w:sz w:val="28"/>
          <w:szCs w:val="28"/>
        </w:rPr>
      </w:pPr>
      <w:r w:rsidRPr="00CB1D76">
        <w:rPr>
          <w:rFonts w:cs="Arial"/>
          <w:b/>
          <w:i/>
          <w:sz w:val="28"/>
          <w:szCs w:val="28"/>
        </w:rPr>
        <w:t>VII.</w:t>
      </w:r>
      <w:r w:rsidRPr="00CB1D76">
        <w:rPr>
          <w:rFonts w:cs="Arial"/>
          <w:i/>
          <w:sz w:val="28"/>
          <w:szCs w:val="28"/>
        </w:rPr>
        <w:tab/>
        <w:t>Declaración del Congreso, con vista y discusión del dictamen de la comisión.</w:t>
      </w:r>
    </w:p>
    <w:p w14:paraId="5511E896" w14:textId="77777777" w:rsidR="00CB1D76" w:rsidRPr="00CB1D76" w:rsidRDefault="00CB1D76" w:rsidP="009E05B7">
      <w:pPr>
        <w:spacing w:before="120" w:after="120"/>
        <w:rPr>
          <w:rFonts w:cs="Arial"/>
          <w:i/>
          <w:sz w:val="28"/>
          <w:szCs w:val="28"/>
        </w:rPr>
      </w:pPr>
    </w:p>
    <w:p w14:paraId="2B149A76" w14:textId="77777777" w:rsidR="00CB1D76" w:rsidRPr="00CB1D76" w:rsidRDefault="00CB1D76" w:rsidP="009E05B7">
      <w:pPr>
        <w:spacing w:before="120" w:after="120"/>
        <w:rPr>
          <w:rFonts w:cs="Arial"/>
          <w:i/>
          <w:sz w:val="28"/>
          <w:szCs w:val="28"/>
        </w:rPr>
      </w:pPr>
      <w:r w:rsidRPr="00CB1D76">
        <w:rPr>
          <w:rFonts w:cs="Arial"/>
          <w:b/>
          <w:i/>
          <w:sz w:val="28"/>
          <w:szCs w:val="28"/>
        </w:rPr>
        <w:t>Artículo 197.</w:t>
      </w:r>
      <w:r w:rsidRPr="00CB1D76">
        <w:rPr>
          <w:rFonts w:cs="Arial"/>
          <w:i/>
          <w:sz w:val="28"/>
          <w:szCs w:val="28"/>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14:paraId="50765DC9" w14:textId="77777777" w:rsidR="00CB1D76" w:rsidRPr="00CB1D76" w:rsidRDefault="00CB1D76" w:rsidP="009E05B7">
      <w:pPr>
        <w:spacing w:before="120" w:after="120"/>
        <w:rPr>
          <w:rFonts w:cs="Arial"/>
          <w:sz w:val="28"/>
          <w:szCs w:val="28"/>
        </w:rPr>
      </w:pPr>
      <w:r w:rsidRPr="00CB1D76">
        <w:rPr>
          <w:rFonts w:cs="Arial"/>
          <w:sz w:val="28"/>
          <w:szCs w:val="28"/>
        </w:rPr>
        <w:t xml:space="preserve"> </w:t>
      </w:r>
    </w:p>
    <w:p w14:paraId="67F8B558" w14:textId="77777777" w:rsidR="00CB1D76" w:rsidRPr="00A77F7F" w:rsidRDefault="00CB1D76" w:rsidP="009E05B7">
      <w:pPr>
        <w:spacing w:before="120" w:after="120"/>
        <w:rPr>
          <w:rFonts w:cs="Arial"/>
          <w:i/>
          <w:sz w:val="28"/>
          <w:szCs w:val="28"/>
        </w:rPr>
      </w:pPr>
      <w:r w:rsidRPr="00A77F7F">
        <w:rPr>
          <w:rFonts w:cs="Arial"/>
          <w:i/>
          <w:sz w:val="28"/>
          <w:szCs w:val="28"/>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14:paraId="4B51DC31" w14:textId="77777777" w:rsidR="00CB1D76" w:rsidRPr="00CB1D76" w:rsidRDefault="00CB1D76" w:rsidP="009E05B7">
      <w:pPr>
        <w:spacing w:before="120" w:after="120"/>
        <w:rPr>
          <w:rFonts w:cs="Arial"/>
          <w:b/>
          <w:bCs/>
          <w:sz w:val="28"/>
          <w:szCs w:val="28"/>
        </w:rPr>
      </w:pPr>
    </w:p>
    <w:p w14:paraId="1E791ADF" w14:textId="77777777" w:rsidR="00CB1D76" w:rsidRPr="00CB1D76" w:rsidRDefault="00682A01" w:rsidP="009E05B7">
      <w:pPr>
        <w:spacing w:before="120" w:after="120"/>
        <w:rPr>
          <w:rFonts w:cs="Arial"/>
          <w:bCs/>
          <w:sz w:val="28"/>
          <w:szCs w:val="28"/>
        </w:rPr>
      </w:pPr>
      <w:r>
        <w:rPr>
          <w:rFonts w:cs="Arial"/>
          <w:bCs/>
          <w:sz w:val="28"/>
          <w:szCs w:val="28"/>
        </w:rPr>
        <w:t>El texto de la fracción V</w:t>
      </w:r>
      <w:r w:rsidR="009A00F9">
        <w:rPr>
          <w:rFonts w:cs="Arial"/>
          <w:bCs/>
          <w:sz w:val="28"/>
          <w:szCs w:val="28"/>
        </w:rPr>
        <w:t xml:space="preserve"> del artículo 196</w:t>
      </w:r>
      <w:r w:rsidR="00A77F7F">
        <w:rPr>
          <w:rFonts w:cs="Arial"/>
          <w:bCs/>
          <w:sz w:val="28"/>
          <w:szCs w:val="28"/>
        </w:rPr>
        <w:t xml:space="preserve"> establece</w:t>
      </w:r>
      <w:r w:rsidR="00CB1D76" w:rsidRPr="00CB1D76">
        <w:rPr>
          <w:rFonts w:cs="Arial"/>
          <w:bCs/>
          <w:sz w:val="28"/>
          <w:szCs w:val="28"/>
        </w:rPr>
        <w:t>: “que la adición o reforma sea aprobada por la mayoría absoluta de los ayuntamientos del estado”. Es clara la disposición</w:t>
      </w:r>
      <w:r w:rsidR="00A77F7F">
        <w:rPr>
          <w:rFonts w:cs="Arial"/>
          <w:bCs/>
          <w:sz w:val="28"/>
          <w:szCs w:val="28"/>
        </w:rPr>
        <w:t>, se refiere a aprobar, a votar; c</w:t>
      </w:r>
      <w:r w:rsidR="00CB1D76" w:rsidRPr="00CB1D76">
        <w:rPr>
          <w:rFonts w:cs="Arial"/>
          <w:bCs/>
          <w:sz w:val="28"/>
          <w:szCs w:val="28"/>
        </w:rPr>
        <w:t xml:space="preserve">ondición </w:t>
      </w:r>
      <w:proofErr w:type="gramStart"/>
      <w:r w:rsidR="00CB1D76" w:rsidRPr="00CB1D76">
        <w:rPr>
          <w:rFonts w:cs="Arial"/>
          <w:bCs/>
          <w:sz w:val="28"/>
          <w:szCs w:val="28"/>
        </w:rPr>
        <w:t xml:space="preserve">que </w:t>
      </w:r>
      <w:r w:rsidR="00A77F7F">
        <w:rPr>
          <w:rFonts w:cs="Arial"/>
          <w:bCs/>
          <w:sz w:val="28"/>
          <w:szCs w:val="28"/>
        </w:rPr>
        <w:t xml:space="preserve"> se</w:t>
      </w:r>
      <w:proofErr w:type="gramEnd"/>
      <w:r w:rsidR="00A77F7F">
        <w:rPr>
          <w:rFonts w:cs="Arial"/>
          <w:bCs/>
          <w:sz w:val="28"/>
          <w:szCs w:val="28"/>
        </w:rPr>
        <w:t xml:space="preserve"> </w:t>
      </w:r>
      <w:r w:rsidR="00CB1D76" w:rsidRPr="00CB1D76">
        <w:rPr>
          <w:rFonts w:cs="Arial"/>
          <w:bCs/>
          <w:sz w:val="28"/>
          <w:szCs w:val="28"/>
        </w:rPr>
        <w:t>confirma en el segundo párrafo del artículo 97: “Una vez que se reciba el voto favorable de la mayoría absoluta de los ayuntamientos…”.</w:t>
      </w:r>
    </w:p>
    <w:p w14:paraId="27089309" w14:textId="77777777" w:rsidR="00CB1D76" w:rsidRPr="00CB1D76" w:rsidRDefault="00CB1D76" w:rsidP="009E05B7">
      <w:pPr>
        <w:spacing w:before="120" w:after="120"/>
        <w:rPr>
          <w:rFonts w:cs="Arial"/>
          <w:b/>
          <w:bCs/>
          <w:sz w:val="28"/>
          <w:szCs w:val="28"/>
        </w:rPr>
      </w:pPr>
    </w:p>
    <w:p w14:paraId="0EFD98B0" w14:textId="77777777" w:rsidR="00CB1D76" w:rsidRDefault="00682A01" w:rsidP="009E05B7">
      <w:pPr>
        <w:spacing w:before="120" w:after="120" w:line="360" w:lineRule="auto"/>
        <w:rPr>
          <w:rFonts w:cs="Arial"/>
          <w:sz w:val="28"/>
          <w:szCs w:val="28"/>
        </w:rPr>
      </w:pPr>
      <w:r>
        <w:rPr>
          <w:rFonts w:cs="Arial"/>
          <w:sz w:val="28"/>
          <w:szCs w:val="28"/>
        </w:rPr>
        <w:lastRenderedPageBreak/>
        <w:t xml:space="preserve">Estas disposiciones planten un problema que el legislador no previó en su momento: ¿Con </w:t>
      </w:r>
      <w:proofErr w:type="gramStart"/>
      <w:r>
        <w:rPr>
          <w:rFonts w:cs="Arial"/>
          <w:sz w:val="28"/>
          <w:szCs w:val="28"/>
        </w:rPr>
        <w:t>qué  tipo</w:t>
      </w:r>
      <w:proofErr w:type="gramEnd"/>
      <w:r>
        <w:rPr>
          <w:rFonts w:cs="Arial"/>
          <w:sz w:val="28"/>
          <w:szCs w:val="28"/>
        </w:rPr>
        <w:t xml:space="preserve"> de mayoría deben votar los </w:t>
      </w:r>
      <w:r w:rsidR="008204C6">
        <w:rPr>
          <w:rFonts w:cs="Arial"/>
          <w:sz w:val="28"/>
          <w:szCs w:val="28"/>
        </w:rPr>
        <w:t>cabildos las reformas constitucionales que les son enviadas por el Congreso? ¿Simple, absoluta o calificada?</w:t>
      </w:r>
    </w:p>
    <w:p w14:paraId="31D7584D" w14:textId="77777777" w:rsidR="009A00F9" w:rsidRDefault="009A00F9" w:rsidP="009E05B7">
      <w:pPr>
        <w:spacing w:before="120" w:after="120" w:line="360" w:lineRule="auto"/>
        <w:rPr>
          <w:rFonts w:cs="Arial"/>
          <w:sz w:val="28"/>
          <w:szCs w:val="28"/>
        </w:rPr>
      </w:pPr>
    </w:p>
    <w:p w14:paraId="2D635CF0" w14:textId="77777777" w:rsidR="008204C6" w:rsidRDefault="00A77F7F" w:rsidP="009E05B7">
      <w:pPr>
        <w:spacing w:before="120" w:after="120" w:line="360" w:lineRule="auto"/>
        <w:rPr>
          <w:rFonts w:cs="Arial"/>
          <w:sz w:val="28"/>
          <w:szCs w:val="28"/>
        </w:rPr>
      </w:pPr>
      <w:r>
        <w:rPr>
          <w:rFonts w:cs="Arial"/>
          <w:sz w:val="28"/>
          <w:szCs w:val="28"/>
        </w:rPr>
        <w:t>En efecto, al revisar</w:t>
      </w:r>
      <w:r w:rsidR="008204C6">
        <w:rPr>
          <w:rFonts w:cs="Arial"/>
          <w:sz w:val="28"/>
          <w:szCs w:val="28"/>
        </w:rPr>
        <w:t xml:space="preserve"> la Constitución local y el Código Municipal, no encontramos regulación para este caso concreto. </w:t>
      </w:r>
    </w:p>
    <w:p w14:paraId="57F12A4B" w14:textId="77777777" w:rsidR="008204C6" w:rsidRDefault="008204C6" w:rsidP="009E05B7">
      <w:pPr>
        <w:spacing w:before="120" w:after="120" w:line="360" w:lineRule="auto"/>
        <w:rPr>
          <w:rFonts w:cs="Arial"/>
          <w:sz w:val="28"/>
          <w:szCs w:val="28"/>
        </w:rPr>
      </w:pPr>
    </w:p>
    <w:p w14:paraId="59F0678C" w14:textId="77777777" w:rsidR="008204C6" w:rsidRDefault="00A77F7F" w:rsidP="009E05B7">
      <w:pPr>
        <w:spacing w:before="120" w:after="120" w:line="360" w:lineRule="auto"/>
        <w:rPr>
          <w:rFonts w:cs="Arial"/>
          <w:sz w:val="28"/>
          <w:szCs w:val="28"/>
        </w:rPr>
      </w:pPr>
      <w:r>
        <w:rPr>
          <w:rFonts w:cs="Arial"/>
          <w:sz w:val="28"/>
          <w:szCs w:val="28"/>
        </w:rPr>
        <w:t>El Código Municipal dispone lo que leemos enseguida:</w:t>
      </w:r>
    </w:p>
    <w:p w14:paraId="76C139B3" w14:textId="77777777" w:rsidR="008204C6" w:rsidRDefault="008204C6" w:rsidP="009E05B7">
      <w:pPr>
        <w:spacing w:before="120" w:after="120" w:line="360" w:lineRule="auto"/>
        <w:rPr>
          <w:rFonts w:cs="Arial"/>
          <w:sz w:val="28"/>
          <w:szCs w:val="28"/>
        </w:rPr>
      </w:pPr>
    </w:p>
    <w:p w14:paraId="6DCF920B" w14:textId="77777777" w:rsidR="008204C6" w:rsidRPr="008204C6" w:rsidRDefault="008204C6" w:rsidP="009E05B7">
      <w:pPr>
        <w:spacing w:before="120" w:after="120"/>
        <w:rPr>
          <w:rFonts w:cs="Arial"/>
          <w:i/>
          <w:sz w:val="28"/>
          <w:szCs w:val="28"/>
        </w:rPr>
      </w:pPr>
      <w:r w:rsidRPr="008204C6">
        <w:rPr>
          <w:rFonts w:cs="Arial"/>
          <w:b/>
          <w:bCs/>
          <w:i/>
          <w:sz w:val="28"/>
          <w:szCs w:val="28"/>
        </w:rPr>
        <w:t>ARTÍCULO 95.</w:t>
      </w:r>
      <w:r w:rsidRPr="008204C6">
        <w:rPr>
          <w:rFonts w:cs="Arial"/>
          <w:i/>
          <w:sz w:val="28"/>
          <w:szCs w:val="28"/>
        </w:rPr>
        <w:t xml:space="preserve"> Los acuerdos del Ayuntamiento se tomarán por mayoría simple de votos, salvo aquéllos en </w:t>
      </w:r>
      <w:proofErr w:type="gramStart"/>
      <w:r w:rsidRPr="008204C6">
        <w:rPr>
          <w:rFonts w:cs="Arial"/>
          <w:i/>
          <w:sz w:val="28"/>
          <w:szCs w:val="28"/>
        </w:rPr>
        <w:t>que</w:t>
      </w:r>
      <w:proofErr w:type="gramEnd"/>
      <w:r w:rsidRPr="008204C6">
        <w:rPr>
          <w:rFonts w:cs="Arial"/>
          <w:i/>
          <w:sz w:val="28"/>
          <w:szCs w:val="28"/>
        </w:rPr>
        <w:t xml:space="preserve"> por disposición de este código o el reglamento interior respectivo, se exija mayoría absoluta o calificada. En caso de empate el presidente municipal tendrá voto de calidad. Para los efectos de este código, se entiende por:</w:t>
      </w:r>
    </w:p>
    <w:p w14:paraId="4F22A050" w14:textId="77777777" w:rsidR="008204C6" w:rsidRPr="008204C6" w:rsidRDefault="008204C6" w:rsidP="009E05B7">
      <w:pPr>
        <w:spacing w:before="120" w:after="120"/>
        <w:rPr>
          <w:rFonts w:cs="Arial"/>
          <w:i/>
          <w:sz w:val="28"/>
          <w:szCs w:val="28"/>
        </w:rPr>
      </w:pPr>
      <w:r w:rsidRPr="008204C6">
        <w:rPr>
          <w:rFonts w:cs="Arial"/>
          <w:i/>
          <w:sz w:val="28"/>
          <w:szCs w:val="28"/>
        </w:rPr>
        <w:t xml:space="preserve">I. Mayoría simple: la mitad más uno de los munícipes presentes que sean necesarios para que la sesión sea válida. </w:t>
      </w:r>
    </w:p>
    <w:p w14:paraId="7E6D01B0" w14:textId="77777777" w:rsidR="008204C6" w:rsidRPr="008204C6" w:rsidRDefault="008204C6" w:rsidP="009E05B7">
      <w:pPr>
        <w:spacing w:before="120" w:after="120"/>
        <w:rPr>
          <w:rFonts w:cs="Arial"/>
          <w:i/>
          <w:sz w:val="28"/>
          <w:szCs w:val="28"/>
        </w:rPr>
      </w:pPr>
      <w:r w:rsidRPr="008204C6">
        <w:rPr>
          <w:rFonts w:cs="Arial"/>
          <w:i/>
          <w:sz w:val="28"/>
          <w:szCs w:val="28"/>
        </w:rPr>
        <w:t xml:space="preserve">II. Mayoría absoluta: la mitad más uno de los integrantes del Ayuntamiento. </w:t>
      </w:r>
    </w:p>
    <w:p w14:paraId="36E6BAF8" w14:textId="77777777" w:rsidR="008204C6" w:rsidRPr="008204C6" w:rsidRDefault="008204C6" w:rsidP="009E05B7">
      <w:pPr>
        <w:spacing w:before="120" w:after="120"/>
        <w:rPr>
          <w:rFonts w:cs="Arial"/>
          <w:i/>
          <w:sz w:val="28"/>
          <w:szCs w:val="28"/>
        </w:rPr>
      </w:pPr>
      <w:r w:rsidRPr="008204C6">
        <w:rPr>
          <w:rFonts w:cs="Arial"/>
          <w:i/>
          <w:sz w:val="28"/>
          <w:szCs w:val="28"/>
        </w:rPr>
        <w:t>III. Mayoría calificada: las dos terceras partes de la totalidad de los integrantes del Ayuntamiento.</w:t>
      </w:r>
    </w:p>
    <w:p w14:paraId="4C9F83A6" w14:textId="77777777" w:rsidR="008204C6" w:rsidRPr="008204C6" w:rsidRDefault="008204C6" w:rsidP="009E05B7">
      <w:pPr>
        <w:spacing w:before="120" w:after="120"/>
        <w:rPr>
          <w:rFonts w:cs="Arial"/>
          <w:i/>
          <w:sz w:val="28"/>
          <w:szCs w:val="28"/>
          <w:lang w:val="es-ES_tradnl"/>
        </w:rPr>
      </w:pPr>
      <w:r w:rsidRPr="008204C6">
        <w:rPr>
          <w:rFonts w:cs="Arial"/>
          <w:b/>
          <w:bCs/>
          <w:i/>
          <w:sz w:val="28"/>
          <w:szCs w:val="28"/>
          <w:lang w:val="es-ES_tradnl"/>
        </w:rPr>
        <w:t>ARTÍCULO 176.</w:t>
      </w:r>
      <w:r w:rsidRPr="008204C6">
        <w:rPr>
          <w:rFonts w:cs="Arial"/>
          <w:i/>
          <w:sz w:val="28"/>
          <w:szCs w:val="28"/>
          <w:lang w:val="es-ES_tradnl"/>
        </w:rPr>
        <w:t xml:space="preserve"> La formulación, expedición, y publicación de los ordenamientos legales municipales se llevarán a cabo de conformidad con las siguientes bases normativas de carácter procesal:</w:t>
      </w:r>
    </w:p>
    <w:p w14:paraId="1E8A630E" w14:textId="77777777" w:rsidR="008204C6" w:rsidRPr="008204C6" w:rsidRDefault="008204C6" w:rsidP="009E05B7">
      <w:pPr>
        <w:spacing w:before="120" w:after="120" w:line="360" w:lineRule="auto"/>
        <w:rPr>
          <w:rFonts w:cs="Arial"/>
          <w:i/>
          <w:sz w:val="28"/>
          <w:szCs w:val="28"/>
        </w:rPr>
      </w:pPr>
      <w:r w:rsidRPr="008204C6">
        <w:rPr>
          <w:rFonts w:cs="Arial"/>
          <w:i/>
          <w:sz w:val="28"/>
          <w:szCs w:val="28"/>
        </w:rPr>
        <w:t>…</w:t>
      </w:r>
    </w:p>
    <w:p w14:paraId="3E06CB34" w14:textId="77777777" w:rsidR="008204C6" w:rsidRPr="008204C6" w:rsidRDefault="008204C6" w:rsidP="009E05B7">
      <w:pPr>
        <w:spacing w:before="120" w:after="120"/>
        <w:rPr>
          <w:rFonts w:cs="Arial"/>
          <w:i/>
          <w:sz w:val="28"/>
          <w:szCs w:val="28"/>
        </w:rPr>
      </w:pPr>
      <w:r w:rsidRPr="008204C6">
        <w:rPr>
          <w:rFonts w:cs="Arial"/>
          <w:i/>
          <w:sz w:val="28"/>
          <w:szCs w:val="28"/>
        </w:rPr>
        <w:t xml:space="preserve">IV. Para la expedición de </w:t>
      </w:r>
      <w:proofErr w:type="gramStart"/>
      <w:r w:rsidRPr="008204C6">
        <w:rPr>
          <w:rFonts w:cs="Arial"/>
          <w:i/>
          <w:sz w:val="28"/>
          <w:szCs w:val="28"/>
        </w:rPr>
        <w:t>cualesquier ordenamiento legal</w:t>
      </w:r>
      <w:proofErr w:type="gramEnd"/>
      <w:r w:rsidRPr="008204C6">
        <w:rPr>
          <w:rFonts w:cs="Arial"/>
          <w:i/>
          <w:sz w:val="28"/>
          <w:szCs w:val="28"/>
        </w:rPr>
        <w:t xml:space="preserve"> de observancia general y obligatoria en la jurisdicción municipal, el ayuntamiento deberá sesionar con la asistencia de por lo menos las dos terceras partes de sus </w:t>
      </w:r>
      <w:r w:rsidRPr="008204C6">
        <w:rPr>
          <w:rFonts w:cs="Arial"/>
          <w:i/>
          <w:sz w:val="28"/>
          <w:szCs w:val="28"/>
        </w:rPr>
        <w:lastRenderedPageBreak/>
        <w:t>integrantes. La secretaría del ayuntamiento deberá convocar a la sesión correspondiente con un mínimo de tres días hábiles de anticipación. El reglamento interior para la organización política del Municipio, regulará de conformidad con este código, todo lo relativo a las etapas legislativas de discusión y aprobación de los ordenamientos jurídicos de que se trata.</w:t>
      </w:r>
    </w:p>
    <w:p w14:paraId="25AE6FCC" w14:textId="77777777" w:rsidR="008204C6" w:rsidRDefault="008204C6" w:rsidP="009E05B7">
      <w:pPr>
        <w:spacing w:before="120" w:after="120" w:line="360" w:lineRule="auto"/>
        <w:rPr>
          <w:rFonts w:cs="Arial"/>
          <w:sz w:val="28"/>
          <w:szCs w:val="28"/>
        </w:rPr>
      </w:pPr>
      <w:r>
        <w:rPr>
          <w:rFonts w:cs="Arial"/>
          <w:sz w:val="28"/>
          <w:szCs w:val="28"/>
        </w:rPr>
        <w:t xml:space="preserve">Destacamos </w:t>
      </w:r>
      <w:proofErr w:type="gramStart"/>
      <w:r>
        <w:rPr>
          <w:rFonts w:cs="Arial"/>
          <w:sz w:val="28"/>
          <w:szCs w:val="28"/>
        </w:rPr>
        <w:t>que</w:t>
      </w:r>
      <w:proofErr w:type="gramEnd"/>
      <w:r>
        <w:rPr>
          <w:rFonts w:cs="Arial"/>
          <w:sz w:val="28"/>
          <w:szCs w:val="28"/>
        </w:rPr>
        <w:t xml:space="preserve"> si bien el </w:t>
      </w:r>
      <w:r w:rsidR="00DA7968">
        <w:rPr>
          <w:rFonts w:cs="Arial"/>
          <w:sz w:val="28"/>
          <w:szCs w:val="28"/>
        </w:rPr>
        <w:t>dispositivo</w:t>
      </w:r>
      <w:r>
        <w:rPr>
          <w:rFonts w:cs="Arial"/>
          <w:sz w:val="28"/>
          <w:szCs w:val="28"/>
        </w:rPr>
        <w:t xml:space="preserve"> se refiere a los ordenamientos de observancia general e</w:t>
      </w:r>
      <w:r w:rsidR="00DA7968">
        <w:rPr>
          <w:rFonts w:cs="Arial"/>
          <w:sz w:val="28"/>
          <w:szCs w:val="28"/>
        </w:rPr>
        <w:t>n la jurisdicción del municipio</w:t>
      </w:r>
      <w:r>
        <w:rPr>
          <w:rFonts w:cs="Arial"/>
          <w:sz w:val="28"/>
          <w:szCs w:val="28"/>
        </w:rPr>
        <w:t xml:space="preserve">, que podríamos interpretar por analogía como aplicable también a las reformas constitucionales, esto no es así, porque se refiere en realidad a los reglamentos </w:t>
      </w:r>
      <w:r w:rsidR="00DA7968">
        <w:rPr>
          <w:rFonts w:cs="Arial"/>
          <w:sz w:val="28"/>
          <w:szCs w:val="28"/>
        </w:rPr>
        <w:t>y bandos municipales. Por otra parte; la porción normativa no se refiere al voto de las dos terceras partes, sino al hecho de que deben estar las dos terceras partes presentes para que se considere que hay quorum legal para tomar este tipo de determinaciones.</w:t>
      </w:r>
    </w:p>
    <w:p w14:paraId="300399C9" w14:textId="77777777" w:rsidR="00DA7968" w:rsidRDefault="00DA7968" w:rsidP="009E05B7">
      <w:pPr>
        <w:spacing w:before="120" w:after="120" w:line="360" w:lineRule="auto"/>
        <w:rPr>
          <w:rFonts w:cs="Arial"/>
          <w:sz w:val="28"/>
          <w:szCs w:val="28"/>
        </w:rPr>
      </w:pPr>
    </w:p>
    <w:p w14:paraId="152F8219" w14:textId="77777777" w:rsidR="00DA7968" w:rsidRDefault="00DA7968" w:rsidP="009E05B7">
      <w:pPr>
        <w:spacing w:before="120" w:after="120" w:line="360" w:lineRule="auto"/>
        <w:rPr>
          <w:rFonts w:cs="Arial"/>
          <w:sz w:val="28"/>
          <w:szCs w:val="28"/>
        </w:rPr>
      </w:pPr>
      <w:r>
        <w:rPr>
          <w:rFonts w:cs="Arial"/>
          <w:sz w:val="28"/>
          <w:szCs w:val="28"/>
        </w:rPr>
        <w:t xml:space="preserve">Revisamos </w:t>
      </w:r>
      <w:r w:rsidR="00A77F7F">
        <w:rPr>
          <w:rFonts w:cs="Arial"/>
          <w:sz w:val="28"/>
          <w:szCs w:val="28"/>
        </w:rPr>
        <w:t>diversas constituciones locales</w:t>
      </w:r>
      <w:r>
        <w:rPr>
          <w:rFonts w:cs="Arial"/>
          <w:sz w:val="28"/>
          <w:szCs w:val="28"/>
        </w:rPr>
        <w:t xml:space="preserve"> en busca de la forma en que otros estados res</w:t>
      </w:r>
      <w:r w:rsidR="00A77F7F">
        <w:rPr>
          <w:rFonts w:cs="Arial"/>
          <w:sz w:val="28"/>
          <w:szCs w:val="28"/>
        </w:rPr>
        <w:t>olvieron este problema, encontrando</w:t>
      </w:r>
      <w:r>
        <w:rPr>
          <w:rFonts w:cs="Arial"/>
          <w:sz w:val="28"/>
          <w:szCs w:val="28"/>
        </w:rPr>
        <w:t xml:space="preserve"> lo siguiente:</w:t>
      </w:r>
    </w:p>
    <w:p w14:paraId="5A9EB6E6" w14:textId="77777777" w:rsidR="00A77F7F" w:rsidRDefault="00A77F7F" w:rsidP="009E05B7">
      <w:pPr>
        <w:spacing w:before="120" w:after="120" w:line="360" w:lineRule="auto"/>
        <w:rPr>
          <w:rFonts w:cs="Arial"/>
          <w:sz w:val="28"/>
          <w:szCs w:val="28"/>
        </w:rPr>
      </w:pPr>
    </w:p>
    <w:p w14:paraId="15DB69C7" w14:textId="77777777" w:rsidR="00DA7968" w:rsidRDefault="00A202E2" w:rsidP="009E05B7">
      <w:pPr>
        <w:spacing w:before="120" w:after="120" w:line="360" w:lineRule="auto"/>
        <w:rPr>
          <w:rFonts w:cs="Arial"/>
          <w:sz w:val="28"/>
          <w:szCs w:val="28"/>
        </w:rPr>
      </w:pPr>
      <w:r w:rsidRPr="00A202E2">
        <w:rPr>
          <w:rFonts w:cs="Arial"/>
          <w:sz w:val="28"/>
          <w:szCs w:val="28"/>
        </w:rPr>
        <w:t>Constitución Política del Estado Libre y Soberano</w:t>
      </w:r>
      <w:r>
        <w:rPr>
          <w:rFonts w:cs="Arial"/>
          <w:sz w:val="28"/>
          <w:szCs w:val="28"/>
        </w:rPr>
        <w:t xml:space="preserve"> </w:t>
      </w:r>
      <w:r w:rsidRPr="00A202E2">
        <w:rPr>
          <w:rFonts w:cs="Arial"/>
          <w:sz w:val="28"/>
          <w:szCs w:val="28"/>
        </w:rPr>
        <w:t>de Tlaxcala</w:t>
      </w:r>
    </w:p>
    <w:p w14:paraId="1D75B111" w14:textId="77777777" w:rsidR="00A77F7F" w:rsidRPr="00CB1D76" w:rsidRDefault="00A77F7F" w:rsidP="009E05B7">
      <w:pPr>
        <w:spacing w:before="120" w:after="120" w:line="360" w:lineRule="auto"/>
        <w:rPr>
          <w:rFonts w:cs="Arial"/>
          <w:sz w:val="28"/>
          <w:szCs w:val="28"/>
        </w:rPr>
      </w:pPr>
    </w:p>
    <w:p w14:paraId="47168E60" w14:textId="77777777" w:rsidR="00A77F7F" w:rsidRPr="00A77F7F" w:rsidRDefault="00F21936" w:rsidP="009E05B7">
      <w:pPr>
        <w:spacing w:before="120" w:after="120" w:line="360" w:lineRule="auto"/>
        <w:rPr>
          <w:rFonts w:cs="Arial"/>
          <w:i/>
          <w:sz w:val="28"/>
          <w:szCs w:val="28"/>
        </w:rPr>
      </w:pPr>
      <w:r w:rsidRPr="00A77F7F">
        <w:rPr>
          <w:rFonts w:cs="Arial"/>
          <w:i/>
          <w:sz w:val="28"/>
          <w:szCs w:val="28"/>
        </w:rPr>
        <w:t xml:space="preserve">Artículo 120.- La presente Constitución puede ser adicionada o reformada. </w:t>
      </w:r>
    </w:p>
    <w:p w14:paraId="4760D15D" w14:textId="77777777" w:rsidR="00597A3D" w:rsidRPr="00A77F7F" w:rsidRDefault="00F21936" w:rsidP="009E05B7">
      <w:pPr>
        <w:spacing w:before="120" w:after="120" w:line="360" w:lineRule="auto"/>
        <w:rPr>
          <w:rFonts w:cs="Arial"/>
          <w:i/>
          <w:sz w:val="28"/>
          <w:szCs w:val="28"/>
        </w:rPr>
      </w:pPr>
      <w:r w:rsidRPr="00A77F7F">
        <w:rPr>
          <w:rFonts w:cs="Arial"/>
          <w:i/>
          <w:sz w:val="28"/>
          <w:szCs w:val="28"/>
        </w:rPr>
        <w:t xml:space="preserve">Para que las adiciones o reformas lleguen a ser parte de la misma, se requiere que el Congreso, por el voto de las dos terceras partes del número total de sus miembros, acuerde las reformas o adiciones y que éstas sean aprobadas por la mayoría de los Ayuntamientos, quienes </w:t>
      </w:r>
      <w:r w:rsidRPr="00A77F7F">
        <w:rPr>
          <w:rFonts w:cs="Arial"/>
          <w:i/>
          <w:sz w:val="28"/>
          <w:szCs w:val="28"/>
          <w:u w:val="single"/>
        </w:rPr>
        <w:t xml:space="preserve">para tal efecto y con carácter vinculatorio, consultarán al Cabildo, el cual resolverá con base </w:t>
      </w:r>
      <w:r w:rsidRPr="00A77F7F">
        <w:rPr>
          <w:rFonts w:cs="Arial"/>
          <w:i/>
          <w:sz w:val="28"/>
          <w:szCs w:val="28"/>
          <w:u w:val="single"/>
        </w:rPr>
        <w:lastRenderedPageBreak/>
        <w:t>en lo que decidan las dos terceras partes de sus miembros.</w:t>
      </w:r>
      <w:r w:rsidRPr="00A77F7F">
        <w:rPr>
          <w:rFonts w:cs="Arial"/>
          <w:i/>
          <w:sz w:val="28"/>
          <w:szCs w:val="28"/>
        </w:rPr>
        <w:t xml:space="preserve"> Si transcurrido un mes, a partir de la fecha en que hubieren recibido los Ayuntamientos el proyecto de adiciones o de reformas, no contestaren, se entenderá que lo aprueban.</w:t>
      </w:r>
    </w:p>
    <w:p w14:paraId="684CCA7A" w14:textId="77777777" w:rsidR="00F21936" w:rsidRPr="0016060D" w:rsidRDefault="00F21936" w:rsidP="009E05B7">
      <w:pPr>
        <w:spacing w:before="120" w:after="120" w:line="360" w:lineRule="auto"/>
        <w:rPr>
          <w:rFonts w:cs="Arial"/>
          <w:i/>
          <w:sz w:val="28"/>
          <w:szCs w:val="28"/>
        </w:rPr>
      </w:pPr>
    </w:p>
    <w:p w14:paraId="6500A786" w14:textId="77777777" w:rsidR="00F21936" w:rsidRDefault="00F21936" w:rsidP="009E05B7">
      <w:pPr>
        <w:spacing w:before="120" w:after="120" w:line="360" w:lineRule="auto"/>
        <w:rPr>
          <w:rFonts w:cs="Arial"/>
          <w:sz w:val="28"/>
          <w:szCs w:val="28"/>
        </w:rPr>
      </w:pPr>
      <w:r>
        <w:rPr>
          <w:rFonts w:cs="Arial"/>
          <w:sz w:val="28"/>
          <w:szCs w:val="28"/>
        </w:rPr>
        <w:t>Además, encontramos que diversos reglamentos</w:t>
      </w:r>
      <w:r w:rsidR="00E72393">
        <w:rPr>
          <w:rFonts w:cs="Arial"/>
          <w:sz w:val="28"/>
          <w:szCs w:val="28"/>
        </w:rPr>
        <w:t xml:space="preserve"> de gobierno interior municipal</w:t>
      </w:r>
      <w:r>
        <w:rPr>
          <w:rFonts w:cs="Arial"/>
          <w:sz w:val="28"/>
          <w:szCs w:val="28"/>
        </w:rPr>
        <w:t xml:space="preserve"> contemplan la votación de dos terceras partes de los miembros del ayuntamiento para efectos de aprobar reformas constitucionales.</w:t>
      </w:r>
    </w:p>
    <w:p w14:paraId="6527AD86" w14:textId="77777777" w:rsidR="00F21936" w:rsidRDefault="00F21936" w:rsidP="009E05B7">
      <w:pPr>
        <w:spacing w:before="120" w:after="120" w:line="360" w:lineRule="auto"/>
        <w:rPr>
          <w:rFonts w:cs="Arial"/>
          <w:sz w:val="28"/>
          <w:szCs w:val="28"/>
        </w:rPr>
      </w:pPr>
    </w:p>
    <w:p w14:paraId="3E38D275" w14:textId="77777777" w:rsidR="00F21936" w:rsidRPr="00F21936" w:rsidRDefault="00F21936" w:rsidP="009E05B7">
      <w:pPr>
        <w:spacing w:before="120" w:after="120" w:line="360" w:lineRule="auto"/>
        <w:rPr>
          <w:rFonts w:cs="Arial"/>
          <w:sz w:val="28"/>
          <w:szCs w:val="28"/>
        </w:rPr>
      </w:pPr>
      <w:r>
        <w:rPr>
          <w:rFonts w:cs="Arial"/>
          <w:sz w:val="28"/>
          <w:szCs w:val="28"/>
        </w:rPr>
        <w:t>Consideramos acert</w:t>
      </w:r>
      <w:r w:rsidR="0016060D">
        <w:rPr>
          <w:rFonts w:cs="Arial"/>
          <w:sz w:val="28"/>
          <w:szCs w:val="28"/>
        </w:rPr>
        <w:t>ad</w:t>
      </w:r>
      <w:r w:rsidR="009A00F9">
        <w:rPr>
          <w:rFonts w:cs="Arial"/>
          <w:sz w:val="28"/>
          <w:szCs w:val="28"/>
        </w:rPr>
        <w:t>a la redacción legislativa del E</w:t>
      </w:r>
      <w:r w:rsidR="0016060D">
        <w:rPr>
          <w:rFonts w:cs="Arial"/>
          <w:sz w:val="28"/>
          <w:szCs w:val="28"/>
        </w:rPr>
        <w:t>stado</w:t>
      </w:r>
      <w:r>
        <w:rPr>
          <w:rFonts w:cs="Arial"/>
          <w:sz w:val="28"/>
          <w:szCs w:val="28"/>
        </w:rPr>
        <w:t xml:space="preserve"> de </w:t>
      </w:r>
      <w:proofErr w:type="gramStart"/>
      <w:r>
        <w:rPr>
          <w:rFonts w:cs="Arial"/>
          <w:sz w:val="28"/>
          <w:szCs w:val="28"/>
        </w:rPr>
        <w:t>Tlaxcala  para</w:t>
      </w:r>
      <w:proofErr w:type="gramEnd"/>
      <w:r>
        <w:rPr>
          <w:rFonts w:cs="Arial"/>
          <w:sz w:val="28"/>
          <w:szCs w:val="28"/>
        </w:rPr>
        <w:t xml:space="preserve"> los fines de la presente iniciativa, ya que además</w:t>
      </w:r>
      <w:r w:rsidR="00E72393">
        <w:rPr>
          <w:rFonts w:cs="Arial"/>
          <w:sz w:val="28"/>
          <w:szCs w:val="28"/>
        </w:rPr>
        <w:t>, esta</w:t>
      </w:r>
      <w:r w:rsidR="0016060D">
        <w:rPr>
          <w:rFonts w:cs="Arial"/>
          <w:sz w:val="28"/>
          <w:szCs w:val="28"/>
        </w:rPr>
        <w:t>blece</w:t>
      </w:r>
      <w:r>
        <w:rPr>
          <w:rFonts w:cs="Arial"/>
          <w:sz w:val="28"/>
          <w:szCs w:val="28"/>
        </w:rPr>
        <w:t xml:space="preserve"> qué hacer si los municipios no emiten su voto en cierto tiempo, a fin de no dejar las reformas constitucionales sujetas a </w:t>
      </w:r>
      <w:r w:rsidR="0016060D">
        <w:rPr>
          <w:rFonts w:cs="Arial"/>
          <w:sz w:val="28"/>
          <w:szCs w:val="28"/>
        </w:rPr>
        <w:t>plazos excesivos y dispares para su aprobación de parte de los mu</w:t>
      </w:r>
      <w:r w:rsidR="009A00F9">
        <w:rPr>
          <w:rFonts w:cs="Arial"/>
          <w:sz w:val="28"/>
          <w:szCs w:val="28"/>
        </w:rPr>
        <w:t>n</w:t>
      </w:r>
      <w:r w:rsidR="0016060D">
        <w:rPr>
          <w:rFonts w:cs="Arial"/>
          <w:sz w:val="28"/>
          <w:szCs w:val="28"/>
        </w:rPr>
        <w:t>icipios.</w:t>
      </w:r>
    </w:p>
    <w:p w14:paraId="24EEB81C" w14:textId="77777777" w:rsidR="00DC132A" w:rsidRPr="0087620B" w:rsidRDefault="00DC132A" w:rsidP="009E05B7">
      <w:pPr>
        <w:spacing w:before="120" w:after="120" w:line="360" w:lineRule="auto"/>
        <w:rPr>
          <w:rFonts w:cs="Arial"/>
          <w:sz w:val="28"/>
          <w:szCs w:val="28"/>
        </w:rPr>
      </w:pPr>
    </w:p>
    <w:p w14:paraId="7519C955" w14:textId="77777777" w:rsidR="00F659EF" w:rsidRPr="00F659EF" w:rsidRDefault="00F659EF" w:rsidP="009E05B7">
      <w:pPr>
        <w:spacing w:before="120" w:after="120" w:line="360" w:lineRule="auto"/>
        <w:rPr>
          <w:rFonts w:cs="Arial"/>
          <w:sz w:val="28"/>
          <w:szCs w:val="28"/>
        </w:rPr>
      </w:pPr>
      <w:r w:rsidRPr="00F659EF">
        <w:rPr>
          <w:rFonts w:cs="Arial"/>
          <w:sz w:val="28"/>
          <w:szCs w:val="28"/>
        </w:rPr>
        <w:t>Por todo lo expuesto, tenemos a bien presentar la presente iniciativa con proyecto de:</w:t>
      </w:r>
    </w:p>
    <w:p w14:paraId="794DC6CC" w14:textId="77777777" w:rsidR="00F659EF" w:rsidRPr="00F659EF" w:rsidRDefault="00F659EF" w:rsidP="009E05B7">
      <w:pPr>
        <w:spacing w:before="120" w:after="120" w:line="360" w:lineRule="auto"/>
        <w:jc w:val="center"/>
        <w:rPr>
          <w:rFonts w:cs="Arial"/>
          <w:sz w:val="28"/>
          <w:szCs w:val="28"/>
        </w:rPr>
      </w:pPr>
      <w:r w:rsidRPr="00F659EF">
        <w:rPr>
          <w:rFonts w:cs="Arial"/>
          <w:sz w:val="28"/>
          <w:szCs w:val="28"/>
        </w:rPr>
        <w:t>DECRETO</w:t>
      </w:r>
    </w:p>
    <w:p w14:paraId="37D0894E" w14:textId="77777777" w:rsidR="00F659EF" w:rsidRPr="00D37F69" w:rsidRDefault="00F659EF" w:rsidP="009E05B7">
      <w:pPr>
        <w:spacing w:before="120" w:after="120" w:line="360" w:lineRule="auto"/>
        <w:rPr>
          <w:rFonts w:cs="Arial"/>
          <w:b/>
          <w:sz w:val="28"/>
          <w:szCs w:val="28"/>
        </w:rPr>
      </w:pPr>
    </w:p>
    <w:p w14:paraId="56303F4A" w14:textId="77777777" w:rsidR="00F659EF" w:rsidRDefault="00F659EF" w:rsidP="009E05B7">
      <w:pPr>
        <w:spacing w:before="120" w:after="120" w:line="360" w:lineRule="auto"/>
        <w:rPr>
          <w:rFonts w:cs="Arial"/>
          <w:sz w:val="28"/>
          <w:szCs w:val="28"/>
        </w:rPr>
      </w:pPr>
      <w:r w:rsidRPr="00D37F69">
        <w:rPr>
          <w:rFonts w:cs="Arial"/>
          <w:b/>
          <w:sz w:val="28"/>
          <w:szCs w:val="28"/>
        </w:rPr>
        <w:t>ARTÍCULO ÚNICO:</w:t>
      </w:r>
      <w:r w:rsidR="007A0569">
        <w:rPr>
          <w:rFonts w:cs="Arial"/>
          <w:sz w:val="28"/>
          <w:szCs w:val="28"/>
        </w:rPr>
        <w:t xml:space="preserve"> </w:t>
      </w:r>
      <w:proofErr w:type="gramStart"/>
      <w:r w:rsidR="007A0569" w:rsidRPr="007A0569">
        <w:rPr>
          <w:rFonts w:cs="Arial"/>
          <w:sz w:val="28"/>
          <w:szCs w:val="28"/>
        </w:rPr>
        <w:t xml:space="preserve">Se </w:t>
      </w:r>
      <w:r w:rsidR="00F21936">
        <w:rPr>
          <w:rFonts w:cs="Arial"/>
          <w:sz w:val="28"/>
          <w:szCs w:val="28"/>
        </w:rPr>
        <w:t xml:space="preserve"> modifica</w:t>
      </w:r>
      <w:proofErr w:type="gramEnd"/>
      <w:r w:rsidR="00F21936">
        <w:rPr>
          <w:rFonts w:cs="Arial"/>
          <w:sz w:val="28"/>
          <w:szCs w:val="28"/>
        </w:rPr>
        <w:t xml:space="preserve"> el contenido de la fracción V</w:t>
      </w:r>
      <w:r w:rsidR="00E72393">
        <w:rPr>
          <w:rFonts w:cs="Arial"/>
          <w:sz w:val="28"/>
          <w:szCs w:val="28"/>
        </w:rPr>
        <w:t xml:space="preserve"> del artículo 196;</w:t>
      </w:r>
      <w:r w:rsidR="00F21936">
        <w:rPr>
          <w:rFonts w:cs="Arial"/>
          <w:sz w:val="28"/>
          <w:szCs w:val="28"/>
        </w:rPr>
        <w:t xml:space="preserve"> y el contenido del primer</w:t>
      </w:r>
      <w:r w:rsidR="00E72393">
        <w:rPr>
          <w:rFonts w:cs="Arial"/>
          <w:sz w:val="28"/>
          <w:szCs w:val="28"/>
        </w:rPr>
        <w:t xml:space="preserve"> párrafo, adicionando </w:t>
      </w:r>
      <w:r w:rsidR="00B11683">
        <w:rPr>
          <w:rFonts w:cs="Arial"/>
          <w:sz w:val="28"/>
          <w:szCs w:val="28"/>
        </w:rPr>
        <w:t xml:space="preserve">a la vez </w:t>
      </w:r>
      <w:r w:rsidR="00E72393">
        <w:rPr>
          <w:rFonts w:cs="Arial"/>
          <w:sz w:val="28"/>
          <w:szCs w:val="28"/>
        </w:rPr>
        <w:t>un tercer párrafo</w:t>
      </w:r>
      <w:r w:rsidR="00F21936">
        <w:rPr>
          <w:rFonts w:cs="Arial"/>
          <w:sz w:val="28"/>
          <w:szCs w:val="28"/>
        </w:rPr>
        <w:t xml:space="preserve"> al Artículo 197</w:t>
      </w:r>
      <w:r w:rsidR="007A0569" w:rsidRPr="007A0569">
        <w:rPr>
          <w:rFonts w:cs="Arial"/>
          <w:sz w:val="28"/>
          <w:szCs w:val="28"/>
        </w:rPr>
        <w:t xml:space="preserve"> DE LA CONSTITUCIÓN POLÍTICA DEL ESTADO DE COAHUILA DE ZARAGOZA, para quedar como sigue:</w:t>
      </w:r>
    </w:p>
    <w:p w14:paraId="13F8DE71" w14:textId="77777777" w:rsidR="00E72393" w:rsidRPr="009B7407" w:rsidRDefault="00E72393" w:rsidP="009E05B7">
      <w:pPr>
        <w:spacing w:before="120" w:after="120" w:line="360" w:lineRule="auto"/>
        <w:rPr>
          <w:rFonts w:cs="Arial"/>
          <w:sz w:val="28"/>
          <w:szCs w:val="28"/>
        </w:rPr>
      </w:pPr>
    </w:p>
    <w:p w14:paraId="4D7A3F63" w14:textId="77777777" w:rsidR="00681716" w:rsidRPr="00E72393" w:rsidRDefault="00681716" w:rsidP="009E05B7">
      <w:pPr>
        <w:spacing w:before="120" w:after="120"/>
        <w:rPr>
          <w:rFonts w:cs="Arial"/>
          <w:sz w:val="28"/>
          <w:szCs w:val="28"/>
        </w:rPr>
      </w:pPr>
      <w:r w:rsidRPr="00E72393">
        <w:rPr>
          <w:rFonts w:cs="Arial"/>
          <w:b/>
          <w:bCs/>
          <w:sz w:val="28"/>
          <w:szCs w:val="28"/>
        </w:rPr>
        <w:t>Artículo 196</w:t>
      </w:r>
      <w:r w:rsidR="00B11683">
        <w:rPr>
          <w:rFonts w:cs="Arial"/>
          <w:b/>
          <w:bCs/>
          <w:sz w:val="28"/>
          <w:szCs w:val="28"/>
        </w:rPr>
        <w:t>…</w:t>
      </w:r>
      <w:r w:rsidR="00B11683">
        <w:rPr>
          <w:rFonts w:cs="Arial"/>
          <w:sz w:val="28"/>
          <w:szCs w:val="28"/>
        </w:rPr>
        <w:t>….</w:t>
      </w:r>
    </w:p>
    <w:p w14:paraId="65DE847E" w14:textId="77777777" w:rsidR="00681716" w:rsidRPr="00E72393" w:rsidRDefault="00681716" w:rsidP="009E05B7">
      <w:pPr>
        <w:numPr>
          <w:ilvl w:val="0"/>
          <w:numId w:val="4"/>
        </w:numPr>
        <w:spacing w:before="120" w:after="120"/>
        <w:rPr>
          <w:rFonts w:cs="Arial"/>
          <w:sz w:val="28"/>
          <w:szCs w:val="28"/>
        </w:rPr>
      </w:pPr>
      <w:r w:rsidRPr="00E72393">
        <w:rPr>
          <w:rFonts w:cs="Arial"/>
          <w:sz w:val="28"/>
          <w:szCs w:val="28"/>
        </w:rPr>
        <w:t xml:space="preserve">….. </w:t>
      </w:r>
    </w:p>
    <w:p w14:paraId="248DB336" w14:textId="77777777" w:rsidR="00681716" w:rsidRPr="00E72393" w:rsidRDefault="00681716" w:rsidP="009E05B7">
      <w:pPr>
        <w:numPr>
          <w:ilvl w:val="0"/>
          <w:numId w:val="4"/>
        </w:numPr>
        <w:spacing w:before="120" w:after="120"/>
        <w:rPr>
          <w:rFonts w:cs="Arial"/>
          <w:sz w:val="28"/>
          <w:szCs w:val="28"/>
        </w:rPr>
      </w:pPr>
      <w:r w:rsidRPr="00E72393">
        <w:rPr>
          <w:rFonts w:cs="Arial"/>
          <w:sz w:val="28"/>
          <w:szCs w:val="28"/>
        </w:rPr>
        <w:t xml:space="preserve">….. </w:t>
      </w:r>
    </w:p>
    <w:p w14:paraId="6B20E57F" w14:textId="77777777" w:rsidR="00681716" w:rsidRPr="00E72393" w:rsidRDefault="00681716" w:rsidP="009E05B7">
      <w:pPr>
        <w:numPr>
          <w:ilvl w:val="0"/>
          <w:numId w:val="4"/>
        </w:numPr>
        <w:spacing w:before="120" w:after="120"/>
        <w:rPr>
          <w:rFonts w:cs="Arial"/>
          <w:sz w:val="28"/>
          <w:szCs w:val="28"/>
        </w:rPr>
      </w:pPr>
      <w:r w:rsidRPr="00E72393">
        <w:rPr>
          <w:rFonts w:cs="Arial"/>
          <w:sz w:val="28"/>
          <w:szCs w:val="28"/>
        </w:rPr>
        <w:t>…..</w:t>
      </w:r>
    </w:p>
    <w:p w14:paraId="681132E5" w14:textId="77777777" w:rsidR="00681716" w:rsidRPr="00E72393" w:rsidRDefault="00681716" w:rsidP="009E05B7">
      <w:pPr>
        <w:spacing w:before="120" w:after="120"/>
        <w:rPr>
          <w:rFonts w:cs="Arial"/>
          <w:sz w:val="28"/>
          <w:szCs w:val="28"/>
        </w:rPr>
      </w:pPr>
      <w:r w:rsidRPr="00E72393">
        <w:rPr>
          <w:rFonts w:cs="Arial"/>
          <w:b/>
          <w:sz w:val="28"/>
          <w:szCs w:val="28"/>
        </w:rPr>
        <w:t>IV.</w:t>
      </w:r>
      <w:r w:rsidRPr="00E72393">
        <w:rPr>
          <w:rFonts w:cs="Arial"/>
          <w:sz w:val="28"/>
          <w:szCs w:val="28"/>
        </w:rPr>
        <w:tab/>
        <w:t xml:space="preserve"> ……</w:t>
      </w:r>
    </w:p>
    <w:p w14:paraId="76DA5B79" w14:textId="77777777" w:rsidR="00681716" w:rsidRPr="00E72393" w:rsidRDefault="00681716" w:rsidP="009E05B7">
      <w:pPr>
        <w:spacing w:before="120" w:after="120"/>
        <w:rPr>
          <w:rFonts w:cs="Arial"/>
          <w:b/>
          <w:sz w:val="28"/>
          <w:szCs w:val="28"/>
        </w:rPr>
      </w:pPr>
      <w:r w:rsidRPr="00E72393">
        <w:rPr>
          <w:rFonts w:cs="Arial"/>
          <w:b/>
          <w:sz w:val="28"/>
          <w:szCs w:val="28"/>
        </w:rPr>
        <w:t>V.</w:t>
      </w:r>
      <w:r w:rsidR="00E72393">
        <w:rPr>
          <w:rFonts w:cs="Arial"/>
          <w:sz w:val="28"/>
          <w:szCs w:val="28"/>
        </w:rPr>
        <w:t xml:space="preserve"> </w:t>
      </w:r>
      <w:r w:rsidRPr="00E72393">
        <w:rPr>
          <w:rFonts w:cs="Arial"/>
          <w:sz w:val="28"/>
          <w:szCs w:val="28"/>
        </w:rPr>
        <w:t xml:space="preserve">Que la adición o reforma sea aprobada por la </w:t>
      </w:r>
      <w:proofErr w:type="gramStart"/>
      <w:r w:rsidRPr="00E72393">
        <w:rPr>
          <w:rFonts w:cs="Arial"/>
          <w:sz w:val="28"/>
          <w:szCs w:val="28"/>
        </w:rPr>
        <w:t>mayoría  absoluta</w:t>
      </w:r>
      <w:proofErr w:type="gramEnd"/>
      <w:r w:rsidRPr="00E72393">
        <w:rPr>
          <w:rFonts w:cs="Arial"/>
          <w:sz w:val="28"/>
          <w:szCs w:val="28"/>
        </w:rPr>
        <w:t xml:space="preserve"> de los ayuntamientos del Estado, </w:t>
      </w:r>
      <w:r w:rsidRPr="00E72393">
        <w:rPr>
          <w:rFonts w:cs="Arial"/>
          <w:b/>
          <w:sz w:val="28"/>
          <w:szCs w:val="28"/>
        </w:rPr>
        <w:t xml:space="preserve">con el voto de las dos terceras partes de </w:t>
      </w:r>
      <w:r w:rsidR="00E72393">
        <w:rPr>
          <w:rFonts w:cs="Arial"/>
          <w:b/>
          <w:sz w:val="28"/>
          <w:szCs w:val="28"/>
        </w:rPr>
        <w:t xml:space="preserve">los integrantes de los cabildos. </w:t>
      </w:r>
    </w:p>
    <w:p w14:paraId="31F41A75" w14:textId="77777777" w:rsidR="00681716" w:rsidRPr="00E72393" w:rsidRDefault="00B11683" w:rsidP="009E05B7">
      <w:pPr>
        <w:spacing w:before="120" w:after="120"/>
        <w:rPr>
          <w:rFonts w:cs="Arial"/>
          <w:sz w:val="28"/>
          <w:szCs w:val="28"/>
        </w:rPr>
      </w:pPr>
      <w:r w:rsidRPr="00E72393">
        <w:rPr>
          <w:rFonts w:cs="Arial"/>
          <w:b/>
          <w:sz w:val="28"/>
          <w:szCs w:val="28"/>
        </w:rPr>
        <w:t>VI</w:t>
      </w:r>
      <w:r>
        <w:rPr>
          <w:rFonts w:cs="Arial"/>
          <w:b/>
          <w:sz w:val="28"/>
          <w:szCs w:val="28"/>
        </w:rPr>
        <w:t>….</w:t>
      </w:r>
    </w:p>
    <w:p w14:paraId="7CA7CAC0" w14:textId="77777777" w:rsidR="00681716" w:rsidRPr="00E72393" w:rsidRDefault="00681716" w:rsidP="009E05B7">
      <w:pPr>
        <w:spacing w:before="120" w:after="120"/>
        <w:rPr>
          <w:rFonts w:cs="Arial"/>
          <w:sz w:val="28"/>
          <w:szCs w:val="28"/>
        </w:rPr>
      </w:pPr>
      <w:r w:rsidRPr="00E72393">
        <w:rPr>
          <w:rFonts w:cs="Arial"/>
          <w:b/>
          <w:sz w:val="28"/>
          <w:szCs w:val="28"/>
        </w:rPr>
        <w:t>Artículo 197.</w:t>
      </w:r>
      <w:r w:rsidRPr="00E72393">
        <w:rPr>
          <w:rFonts w:cs="Arial"/>
          <w:sz w:val="28"/>
          <w:szCs w:val="28"/>
        </w:rPr>
        <w:t xml:space="preserve"> Para cumplir con lo que se previene en la fracción V del artículo que precede, el Congreso</w:t>
      </w:r>
      <w:r w:rsidR="00E71593" w:rsidRPr="00E71593">
        <w:rPr>
          <w:rFonts w:cs="Arial"/>
          <w:b/>
          <w:sz w:val="28"/>
          <w:szCs w:val="28"/>
        </w:rPr>
        <w:t>,</w:t>
      </w:r>
      <w:r w:rsidRPr="00E72393">
        <w:rPr>
          <w:rFonts w:cs="Arial"/>
          <w:sz w:val="28"/>
          <w:szCs w:val="28"/>
        </w:rPr>
        <w:t xml:space="preserve"> después de haber cumplido los requisitos que consignan las fracciones anteriores a la citada, mandará a cada Ayuntamiento del Estado, una copia del expediente a que se refiere la fracción IV de esta misma disposición, señalándoles, asimismo, que deberán emitir su voto </w:t>
      </w:r>
      <w:r w:rsidR="005C6209" w:rsidRPr="00E72393">
        <w:rPr>
          <w:rFonts w:cs="Arial"/>
          <w:b/>
          <w:sz w:val="28"/>
          <w:szCs w:val="28"/>
        </w:rPr>
        <w:t>en un plazo no mayor a siete</w:t>
      </w:r>
      <w:r w:rsidRPr="00E72393">
        <w:rPr>
          <w:rFonts w:cs="Arial"/>
          <w:b/>
          <w:sz w:val="28"/>
          <w:szCs w:val="28"/>
        </w:rPr>
        <w:t xml:space="preserve"> días hábiles,</w:t>
      </w:r>
      <w:r w:rsidR="005C6209" w:rsidRPr="00E72393">
        <w:rPr>
          <w:rFonts w:cs="Arial"/>
          <w:b/>
          <w:sz w:val="28"/>
          <w:szCs w:val="28"/>
        </w:rPr>
        <w:t xml:space="preserve"> contados a partir de la fecha de recepción del expediente</w:t>
      </w:r>
      <w:r w:rsidR="005C6209" w:rsidRPr="00E72393">
        <w:rPr>
          <w:rFonts w:cs="Arial"/>
          <w:sz w:val="28"/>
          <w:szCs w:val="28"/>
        </w:rPr>
        <w:t>,</w:t>
      </w:r>
      <w:r w:rsidRPr="00E72393">
        <w:rPr>
          <w:rFonts w:cs="Arial"/>
          <w:sz w:val="28"/>
          <w:szCs w:val="28"/>
        </w:rPr>
        <w:t xml:space="preserve"> para los efectos legales correspondientes.  </w:t>
      </w:r>
    </w:p>
    <w:p w14:paraId="4C1A1632" w14:textId="77777777" w:rsidR="00681716" w:rsidRPr="00E72393" w:rsidRDefault="00681716" w:rsidP="009E05B7">
      <w:pPr>
        <w:spacing w:before="120" w:after="120"/>
        <w:rPr>
          <w:rFonts w:cs="Arial"/>
          <w:sz w:val="28"/>
          <w:szCs w:val="28"/>
        </w:rPr>
      </w:pPr>
      <w:r w:rsidRPr="00E72393">
        <w:rPr>
          <w:rFonts w:cs="Arial"/>
          <w:sz w:val="28"/>
          <w:szCs w:val="28"/>
        </w:rPr>
        <w:t xml:space="preserve"> </w:t>
      </w:r>
    </w:p>
    <w:p w14:paraId="1FD24C1D" w14:textId="77777777" w:rsidR="00E9106E" w:rsidRPr="00E72393" w:rsidRDefault="005C6209" w:rsidP="009E05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sz w:val="28"/>
          <w:szCs w:val="28"/>
        </w:rPr>
      </w:pPr>
      <w:r w:rsidRPr="00E72393">
        <w:rPr>
          <w:rFonts w:cs="Arial"/>
          <w:sz w:val="28"/>
          <w:szCs w:val="28"/>
        </w:rPr>
        <w:t>Párrafo segundo….</w:t>
      </w:r>
    </w:p>
    <w:p w14:paraId="61BEC71B" w14:textId="77777777" w:rsidR="005C6209" w:rsidRPr="00E72393" w:rsidRDefault="005C6209" w:rsidP="009E05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sz w:val="28"/>
          <w:szCs w:val="28"/>
        </w:rPr>
      </w:pPr>
    </w:p>
    <w:p w14:paraId="6EE93717" w14:textId="77777777" w:rsidR="005C6209" w:rsidRPr="00E72393" w:rsidRDefault="005C6209" w:rsidP="009E05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sz w:val="28"/>
          <w:szCs w:val="28"/>
        </w:rPr>
      </w:pPr>
    </w:p>
    <w:p w14:paraId="03F356DC" w14:textId="77777777" w:rsidR="00A712DA" w:rsidRPr="00E72393" w:rsidRDefault="007A0569" w:rsidP="009E05B7">
      <w:pPr>
        <w:spacing w:before="120" w:after="120" w:line="360" w:lineRule="auto"/>
        <w:rPr>
          <w:rFonts w:cs="Arial"/>
          <w:b/>
          <w:bCs/>
          <w:sz w:val="28"/>
          <w:szCs w:val="28"/>
          <w:lang w:val="es-ES_tradnl"/>
        </w:rPr>
      </w:pPr>
      <w:r w:rsidRPr="00E72393">
        <w:rPr>
          <w:rFonts w:cs="Arial"/>
          <w:b/>
          <w:bCs/>
          <w:sz w:val="28"/>
          <w:szCs w:val="28"/>
          <w:lang w:val="es-ES_tradnl"/>
        </w:rPr>
        <w:t xml:space="preserve"> </w:t>
      </w:r>
      <w:r w:rsidR="005C6209" w:rsidRPr="00E72393">
        <w:rPr>
          <w:rFonts w:cs="Arial"/>
          <w:b/>
          <w:bCs/>
          <w:sz w:val="28"/>
          <w:szCs w:val="28"/>
          <w:lang w:val="es-ES_tradnl"/>
        </w:rPr>
        <w:t>Si un Ayuntamiento no emite su voto dentro del plazo señalado, se entenderá que aprueba la reforma o adición respectiva.</w:t>
      </w:r>
    </w:p>
    <w:p w14:paraId="2957DFCF" w14:textId="77777777" w:rsidR="005C6209" w:rsidRPr="00E72393" w:rsidRDefault="005C6209" w:rsidP="009E05B7">
      <w:pPr>
        <w:spacing w:before="120" w:after="120" w:line="360" w:lineRule="auto"/>
        <w:rPr>
          <w:rFonts w:cs="Arial"/>
          <w:sz w:val="28"/>
          <w:szCs w:val="28"/>
        </w:rPr>
      </w:pPr>
      <w:r w:rsidRPr="00E72393">
        <w:rPr>
          <w:rFonts w:cs="Arial"/>
          <w:b/>
          <w:bCs/>
          <w:sz w:val="28"/>
          <w:szCs w:val="28"/>
          <w:lang w:val="es-ES_tradnl"/>
        </w:rPr>
        <w:t>….</w:t>
      </w:r>
    </w:p>
    <w:p w14:paraId="2B31D048" w14:textId="77777777" w:rsidR="00F659EF" w:rsidRPr="00F659EF" w:rsidRDefault="00F659EF" w:rsidP="009E05B7">
      <w:pPr>
        <w:spacing w:before="120" w:after="120"/>
        <w:jc w:val="center"/>
        <w:rPr>
          <w:rFonts w:cs="Arial"/>
          <w:sz w:val="28"/>
          <w:szCs w:val="28"/>
        </w:rPr>
      </w:pPr>
      <w:r w:rsidRPr="00F659EF">
        <w:rPr>
          <w:rFonts w:cs="Arial"/>
          <w:sz w:val="28"/>
          <w:szCs w:val="28"/>
        </w:rPr>
        <w:t>TRANSITORIO</w:t>
      </w:r>
    </w:p>
    <w:p w14:paraId="311029F5" w14:textId="77777777" w:rsidR="00F659EF" w:rsidRPr="00F659EF" w:rsidRDefault="00F659EF" w:rsidP="009E05B7">
      <w:pPr>
        <w:spacing w:before="120" w:after="120"/>
        <w:jc w:val="center"/>
        <w:rPr>
          <w:rFonts w:cs="Arial"/>
          <w:sz w:val="28"/>
          <w:szCs w:val="28"/>
        </w:rPr>
      </w:pPr>
    </w:p>
    <w:p w14:paraId="542660A3" w14:textId="77777777" w:rsidR="00F659EF" w:rsidRDefault="00E9106E" w:rsidP="009E05B7">
      <w:pPr>
        <w:spacing w:before="120" w:after="120"/>
        <w:rPr>
          <w:rFonts w:cs="Arial"/>
          <w:sz w:val="28"/>
          <w:szCs w:val="28"/>
        </w:rPr>
      </w:pPr>
      <w:r>
        <w:rPr>
          <w:rFonts w:cs="Arial"/>
          <w:sz w:val="28"/>
          <w:szCs w:val="28"/>
        </w:rPr>
        <w:t>Único</w:t>
      </w:r>
      <w:r w:rsidR="00F659EF" w:rsidRPr="00F659EF">
        <w:rPr>
          <w:rFonts w:cs="Arial"/>
          <w:sz w:val="28"/>
          <w:szCs w:val="28"/>
        </w:rPr>
        <w:t>. -  El presente Decreto entrará en vigor al día siguiente de su publicación en el Periódico Oficial del Estado.</w:t>
      </w:r>
    </w:p>
    <w:p w14:paraId="5F5635BD" w14:textId="77777777" w:rsidR="004E5112" w:rsidRPr="004E5112" w:rsidRDefault="004E5112" w:rsidP="009E05B7">
      <w:pPr>
        <w:spacing w:before="120" w:after="120"/>
        <w:rPr>
          <w:rFonts w:cs="Arial"/>
          <w:color w:val="FF0000"/>
          <w:sz w:val="28"/>
          <w:szCs w:val="28"/>
        </w:rPr>
      </w:pPr>
    </w:p>
    <w:p w14:paraId="09587C6A" w14:textId="77777777" w:rsidR="00F659EF" w:rsidRPr="00F659EF" w:rsidRDefault="00F659EF" w:rsidP="009E05B7">
      <w:pPr>
        <w:keepNext/>
        <w:keepLines/>
        <w:spacing w:before="120" w:after="120"/>
        <w:jc w:val="center"/>
        <w:outlineLvl w:val="4"/>
        <w:rPr>
          <w:rFonts w:ascii="Cambria" w:hAnsi="Cambria" w:cs="Arial"/>
          <w:i/>
          <w:sz w:val="24"/>
          <w:szCs w:val="24"/>
          <w:lang w:val="es-ES_tradnl"/>
        </w:rPr>
      </w:pPr>
      <w:r w:rsidRPr="00F659EF">
        <w:rPr>
          <w:rFonts w:ascii="Cambria" w:hAnsi="Cambria" w:cs="Arial"/>
          <w:i/>
          <w:sz w:val="24"/>
          <w:szCs w:val="24"/>
          <w:lang w:val="es-ES_tradnl"/>
        </w:rPr>
        <w:t>ATENTAMENTE</w:t>
      </w:r>
    </w:p>
    <w:p w14:paraId="22A99F70" w14:textId="77777777" w:rsidR="00F659EF" w:rsidRPr="00F659EF" w:rsidRDefault="00F659EF" w:rsidP="009E05B7">
      <w:pPr>
        <w:spacing w:before="120" w:after="120"/>
        <w:jc w:val="center"/>
        <w:rPr>
          <w:rFonts w:cs="Arial"/>
          <w:sz w:val="24"/>
          <w:szCs w:val="24"/>
        </w:rPr>
      </w:pPr>
      <w:r w:rsidRPr="00F659EF">
        <w:rPr>
          <w:rFonts w:cs="Arial"/>
          <w:sz w:val="24"/>
          <w:szCs w:val="24"/>
        </w:rPr>
        <w:t>“POR UNA PATRIA ORDENADA Y GENEROSA Y UNA VIDA MEJOR Y MÁS DIGNA PARA TODOS”</w:t>
      </w:r>
    </w:p>
    <w:p w14:paraId="6056569D" w14:textId="77777777" w:rsidR="00F659EF" w:rsidRPr="00F659EF" w:rsidRDefault="00F659EF" w:rsidP="009E05B7">
      <w:pPr>
        <w:spacing w:before="120" w:after="120"/>
        <w:jc w:val="center"/>
        <w:rPr>
          <w:rFonts w:cs="Arial"/>
          <w:b/>
          <w:bCs/>
          <w:sz w:val="24"/>
          <w:szCs w:val="24"/>
        </w:rPr>
      </w:pPr>
      <w:r w:rsidRPr="00F659EF">
        <w:rPr>
          <w:rFonts w:cs="Arial"/>
          <w:b/>
          <w:bCs/>
          <w:sz w:val="24"/>
          <w:szCs w:val="24"/>
        </w:rPr>
        <w:t xml:space="preserve">GRUPO PARLAMENTARIO “DEL PARTIDO ACCION NACIONAL” </w:t>
      </w:r>
    </w:p>
    <w:p w14:paraId="6B45B773" w14:textId="77777777" w:rsidR="00F659EF" w:rsidRPr="004E5112" w:rsidRDefault="00F659EF" w:rsidP="009E05B7">
      <w:pPr>
        <w:keepNext/>
        <w:keepLines/>
        <w:spacing w:before="120" w:after="120"/>
        <w:jc w:val="center"/>
        <w:outlineLvl w:val="1"/>
        <w:rPr>
          <w:rFonts w:ascii="Cambria" w:hAnsi="Cambria"/>
          <w:b/>
          <w:bCs/>
          <w:sz w:val="24"/>
          <w:szCs w:val="24"/>
        </w:rPr>
      </w:pPr>
      <w:r w:rsidRPr="00F659EF">
        <w:rPr>
          <w:rFonts w:ascii="Cambria" w:hAnsi="Cambria"/>
          <w:b/>
          <w:bCs/>
          <w:sz w:val="24"/>
          <w:szCs w:val="24"/>
        </w:rPr>
        <w:t>S</w:t>
      </w:r>
      <w:r w:rsidR="00B51556">
        <w:rPr>
          <w:rFonts w:ascii="Cambria" w:hAnsi="Cambria"/>
          <w:b/>
          <w:bCs/>
          <w:sz w:val="24"/>
          <w:szCs w:val="24"/>
        </w:rPr>
        <w:t>a</w:t>
      </w:r>
      <w:r w:rsidR="00A712DA">
        <w:rPr>
          <w:rFonts w:ascii="Cambria" w:hAnsi="Cambria"/>
          <w:b/>
          <w:bCs/>
          <w:sz w:val="24"/>
          <w:szCs w:val="24"/>
        </w:rPr>
        <w:t>lt</w:t>
      </w:r>
      <w:r w:rsidR="005C6209">
        <w:rPr>
          <w:rFonts w:ascii="Cambria" w:hAnsi="Cambria"/>
          <w:b/>
          <w:bCs/>
          <w:sz w:val="24"/>
          <w:szCs w:val="24"/>
        </w:rPr>
        <w:t>illo, Coahuila de Zaragoza, a 18 de diciembre</w:t>
      </w:r>
      <w:r w:rsidRPr="00F659EF">
        <w:rPr>
          <w:rFonts w:ascii="Cambria" w:hAnsi="Cambria"/>
          <w:b/>
          <w:bCs/>
          <w:sz w:val="24"/>
          <w:szCs w:val="24"/>
        </w:rPr>
        <w:t xml:space="preserve"> de 2018</w:t>
      </w:r>
    </w:p>
    <w:p w14:paraId="6C9B9EA0" w14:textId="31B40CE4" w:rsidR="00F659EF" w:rsidRDefault="00F659EF" w:rsidP="009E05B7">
      <w:pPr>
        <w:spacing w:before="120" w:after="120"/>
        <w:jc w:val="center"/>
        <w:rPr>
          <w:rFonts w:cs="Arial"/>
          <w:b/>
        </w:rPr>
      </w:pPr>
      <w:r>
        <w:rPr>
          <w:noProof/>
          <w:lang w:eastAsia="es-MX"/>
        </w:rPr>
        <w:t xml:space="preserve">  </w:t>
      </w:r>
      <w:r w:rsidRPr="00F659EF">
        <w:rPr>
          <w:rFonts w:cs="Arial"/>
          <w:b/>
        </w:rPr>
        <w:t>POR EL GRUPO PARLAMENTARIO “DEL PARTIDO ACCIÓN NACIONAL”</w:t>
      </w:r>
    </w:p>
    <w:p w14:paraId="2921570A" w14:textId="77777777" w:rsidR="004E5112" w:rsidRDefault="004E5112" w:rsidP="009E05B7">
      <w:pPr>
        <w:spacing w:before="120" w:after="120"/>
        <w:jc w:val="center"/>
        <w:rPr>
          <w:rFonts w:cs="Arial"/>
          <w:b/>
        </w:rPr>
      </w:pPr>
    </w:p>
    <w:p w14:paraId="5DBAC841" w14:textId="77777777" w:rsidR="009E05B7" w:rsidRDefault="009E05B7" w:rsidP="009E05B7">
      <w:pPr>
        <w:spacing w:before="120" w:after="120"/>
        <w:jc w:val="center"/>
        <w:rPr>
          <w:rFonts w:cs="Arial"/>
          <w:b/>
        </w:rPr>
      </w:pPr>
    </w:p>
    <w:p w14:paraId="61A14E23" w14:textId="77777777" w:rsidR="004E5112" w:rsidRDefault="004E5112" w:rsidP="009E05B7">
      <w:pPr>
        <w:spacing w:before="120" w:after="120"/>
        <w:jc w:val="center"/>
        <w:rPr>
          <w:rFonts w:cs="Arial"/>
          <w:b/>
        </w:rPr>
      </w:pPr>
    </w:p>
    <w:p w14:paraId="043F7D78" w14:textId="6DC4CB31" w:rsidR="00F659EF" w:rsidRDefault="005C6209" w:rsidP="009E05B7">
      <w:pPr>
        <w:spacing w:before="120" w:after="120"/>
        <w:jc w:val="center"/>
        <w:rPr>
          <w:rFonts w:cs="Arial"/>
          <w:b/>
        </w:rPr>
      </w:pPr>
      <w:r>
        <w:rPr>
          <w:rFonts w:cs="Arial"/>
          <w:b/>
        </w:rPr>
        <w:t>DIP. GERARDO ABRAHAM AGUADO GÓMEZ</w:t>
      </w:r>
    </w:p>
    <w:p w14:paraId="12BD1586" w14:textId="77777777" w:rsidR="004E5112" w:rsidRDefault="004E5112" w:rsidP="009E05B7">
      <w:pPr>
        <w:tabs>
          <w:tab w:val="left" w:pos="5056"/>
        </w:tabs>
        <w:spacing w:before="120" w:after="120"/>
        <w:rPr>
          <w:rFonts w:cs="Arial"/>
          <w:b/>
        </w:rPr>
      </w:pPr>
    </w:p>
    <w:p w14:paraId="5125ACB9" w14:textId="635F447E" w:rsidR="009E05B7" w:rsidRDefault="004E5112" w:rsidP="009E05B7">
      <w:pPr>
        <w:tabs>
          <w:tab w:val="left" w:pos="6120"/>
        </w:tabs>
        <w:spacing w:before="120" w:after="120"/>
        <w:rPr>
          <w:rFonts w:cs="Arial"/>
          <w:b/>
        </w:rPr>
      </w:pPr>
      <w:r>
        <w:rPr>
          <w:rFonts w:cs="Arial"/>
          <w:b/>
        </w:rPr>
        <w:tab/>
      </w:r>
    </w:p>
    <w:p w14:paraId="2D601D22" w14:textId="77777777" w:rsidR="009E05B7" w:rsidRDefault="009E05B7" w:rsidP="009E05B7">
      <w:pPr>
        <w:tabs>
          <w:tab w:val="left" w:pos="6120"/>
        </w:tabs>
        <w:spacing w:before="120" w:after="120"/>
        <w:rPr>
          <w:rFonts w:cs="Arial"/>
          <w:b/>
        </w:rPr>
      </w:pPr>
    </w:p>
    <w:p w14:paraId="5B4A78B7" w14:textId="77777777" w:rsidR="004E5112" w:rsidRPr="00F659EF" w:rsidRDefault="004E5112" w:rsidP="009E05B7">
      <w:pPr>
        <w:tabs>
          <w:tab w:val="left" w:pos="5056"/>
        </w:tabs>
        <w:spacing w:before="120" w:after="120"/>
        <w:rPr>
          <w:rFonts w:cs="Arial"/>
          <w:b/>
        </w:rPr>
      </w:pPr>
    </w:p>
    <w:p w14:paraId="5305FCBD" w14:textId="441C19FF" w:rsidR="00F659EF" w:rsidRPr="00F659EF" w:rsidRDefault="00F659EF" w:rsidP="009E05B7">
      <w:pPr>
        <w:tabs>
          <w:tab w:val="left" w:pos="5056"/>
        </w:tabs>
        <w:spacing w:before="120" w:after="120"/>
        <w:rPr>
          <w:rFonts w:cs="Arial"/>
          <w:b/>
        </w:rPr>
      </w:pPr>
      <w:r w:rsidRPr="00F659EF">
        <w:rPr>
          <w:rFonts w:cs="Arial"/>
          <w:b/>
        </w:rPr>
        <w:t xml:space="preserve">    DIP. MARCELO D</w:t>
      </w:r>
      <w:r w:rsidR="004E5112">
        <w:rPr>
          <w:rFonts w:cs="Arial"/>
          <w:b/>
        </w:rPr>
        <w:t>E JESUS TORRES COFIÑO</w:t>
      </w:r>
      <w:r w:rsidR="004E5112">
        <w:rPr>
          <w:rFonts w:cs="Arial"/>
          <w:b/>
        </w:rPr>
        <w:tab/>
        <w:t>DIP. MARÍ</w:t>
      </w:r>
      <w:r w:rsidRPr="00F659EF">
        <w:rPr>
          <w:rFonts w:cs="Arial"/>
          <w:b/>
        </w:rPr>
        <w:t>A EUGENIA CAZARES MARTINEZ</w:t>
      </w:r>
    </w:p>
    <w:p w14:paraId="27BDCCF5" w14:textId="77777777" w:rsidR="009E05B7" w:rsidRDefault="009E05B7" w:rsidP="009E05B7">
      <w:pPr>
        <w:tabs>
          <w:tab w:val="left" w:pos="5056"/>
        </w:tabs>
        <w:spacing w:before="120" w:after="120"/>
        <w:rPr>
          <w:rFonts w:cs="Arial"/>
          <w:b/>
        </w:rPr>
      </w:pPr>
    </w:p>
    <w:p w14:paraId="5B97D586" w14:textId="77777777" w:rsidR="00F659EF" w:rsidRPr="00F659EF" w:rsidRDefault="00F659EF" w:rsidP="009E05B7">
      <w:pPr>
        <w:tabs>
          <w:tab w:val="left" w:pos="5056"/>
        </w:tabs>
        <w:spacing w:before="120" w:after="120"/>
        <w:rPr>
          <w:rFonts w:cs="Arial"/>
          <w:b/>
        </w:rPr>
      </w:pPr>
    </w:p>
    <w:p w14:paraId="6AE75D74" w14:textId="77777777" w:rsidR="00F659EF" w:rsidRPr="00F659EF" w:rsidRDefault="00F659EF" w:rsidP="009E05B7">
      <w:pPr>
        <w:tabs>
          <w:tab w:val="left" w:pos="5056"/>
        </w:tabs>
        <w:spacing w:before="120" w:after="120"/>
        <w:rPr>
          <w:rFonts w:cs="Arial"/>
          <w:b/>
        </w:rPr>
      </w:pPr>
    </w:p>
    <w:p w14:paraId="48F91AEF" w14:textId="0F82563D" w:rsidR="00F659EF" w:rsidRPr="00F659EF" w:rsidRDefault="00F659EF" w:rsidP="009E05B7">
      <w:pPr>
        <w:tabs>
          <w:tab w:val="left" w:pos="5056"/>
        </w:tabs>
        <w:spacing w:before="120" w:after="120"/>
        <w:rPr>
          <w:rFonts w:cs="Arial"/>
          <w:b/>
        </w:rPr>
      </w:pPr>
      <w:r w:rsidRPr="00F659EF">
        <w:rPr>
          <w:rFonts w:cs="Arial"/>
          <w:b/>
        </w:rPr>
        <w:t>DIP. ROSA NILDA GONZÁLEZ NORIEGA</w:t>
      </w:r>
      <w:r w:rsidRPr="00F659EF">
        <w:rPr>
          <w:rFonts w:cs="Arial"/>
          <w:b/>
        </w:rPr>
        <w:tab/>
        <w:t>DIP. FERNANDO IZAGUIRRE VALDÉS</w:t>
      </w:r>
    </w:p>
    <w:p w14:paraId="178B1CF7" w14:textId="77777777" w:rsidR="00F659EF" w:rsidRPr="00F659EF" w:rsidRDefault="00F659EF" w:rsidP="009E05B7">
      <w:pPr>
        <w:tabs>
          <w:tab w:val="left" w:pos="5056"/>
        </w:tabs>
        <w:spacing w:before="120" w:after="120"/>
        <w:rPr>
          <w:rFonts w:cs="Arial"/>
          <w:b/>
        </w:rPr>
      </w:pPr>
    </w:p>
    <w:p w14:paraId="4EE2F6E9" w14:textId="77777777" w:rsidR="00F659EF" w:rsidRDefault="00F659EF" w:rsidP="009E05B7">
      <w:pPr>
        <w:tabs>
          <w:tab w:val="left" w:pos="5056"/>
        </w:tabs>
        <w:spacing w:before="120" w:after="120"/>
        <w:rPr>
          <w:rFonts w:cs="Arial"/>
          <w:b/>
        </w:rPr>
      </w:pPr>
    </w:p>
    <w:p w14:paraId="742737E9" w14:textId="77777777" w:rsidR="009E05B7" w:rsidRPr="00F659EF" w:rsidRDefault="009E05B7" w:rsidP="009E05B7">
      <w:pPr>
        <w:tabs>
          <w:tab w:val="left" w:pos="5056"/>
        </w:tabs>
        <w:spacing w:before="120" w:after="120"/>
        <w:rPr>
          <w:rFonts w:cs="Arial"/>
          <w:b/>
        </w:rPr>
      </w:pPr>
    </w:p>
    <w:p w14:paraId="1F98DBBC" w14:textId="10B497A7" w:rsidR="00F659EF" w:rsidRPr="00F659EF" w:rsidRDefault="00F659EF" w:rsidP="009E05B7">
      <w:pPr>
        <w:tabs>
          <w:tab w:val="left" w:pos="5056"/>
        </w:tabs>
        <w:spacing w:before="120" w:after="120"/>
        <w:rPr>
          <w:rFonts w:cs="Arial"/>
          <w:b/>
        </w:rPr>
      </w:pPr>
    </w:p>
    <w:p w14:paraId="463278F6" w14:textId="11D0C224" w:rsidR="00F659EF" w:rsidRPr="00F659EF" w:rsidRDefault="00F659EF" w:rsidP="009E05B7">
      <w:pPr>
        <w:tabs>
          <w:tab w:val="left" w:pos="5056"/>
        </w:tabs>
        <w:spacing w:before="120" w:after="120"/>
        <w:ind w:right="-518"/>
        <w:rPr>
          <w:rFonts w:cs="Arial"/>
          <w:b/>
        </w:rPr>
      </w:pPr>
      <w:r w:rsidRPr="00F659EF">
        <w:rPr>
          <w:rFonts w:cs="Arial"/>
          <w:b/>
        </w:rPr>
        <w:t xml:space="preserve">DIP. BLANCA EPPEN CANALES                            </w:t>
      </w:r>
      <w:r w:rsidR="004E5112">
        <w:rPr>
          <w:rFonts w:cs="Arial"/>
          <w:b/>
        </w:rPr>
        <w:tab/>
      </w:r>
      <w:r w:rsidRPr="00F659EF">
        <w:rPr>
          <w:rFonts w:cs="Arial"/>
          <w:b/>
        </w:rPr>
        <w:t>DIP. JUAN CARLOS GUERRA LÓPEZ NEGRETE</w:t>
      </w:r>
    </w:p>
    <w:p w14:paraId="19576204" w14:textId="77777777" w:rsidR="00F659EF" w:rsidRPr="00F659EF" w:rsidRDefault="00F659EF" w:rsidP="009E05B7">
      <w:pPr>
        <w:tabs>
          <w:tab w:val="left" w:pos="5056"/>
        </w:tabs>
        <w:spacing w:before="120" w:after="120"/>
        <w:rPr>
          <w:rFonts w:cs="Arial"/>
          <w:b/>
        </w:rPr>
      </w:pPr>
    </w:p>
    <w:p w14:paraId="7170B10A" w14:textId="77777777" w:rsidR="009E05B7" w:rsidRDefault="009E05B7" w:rsidP="009E05B7">
      <w:pPr>
        <w:tabs>
          <w:tab w:val="left" w:pos="5056"/>
        </w:tabs>
        <w:spacing w:before="120" w:after="120"/>
        <w:rPr>
          <w:rFonts w:cs="Arial"/>
          <w:b/>
        </w:rPr>
      </w:pPr>
    </w:p>
    <w:p w14:paraId="0B44D289" w14:textId="77777777" w:rsidR="009E05B7" w:rsidRPr="00F659EF" w:rsidRDefault="009E05B7" w:rsidP="009E05B7">
      <w:pPr>
        <w:tabs>
          <w:tab w:val="left" w:pos="5056"/>
        </w:tabs>
        <w:spacing w:before="120" w:after="120"/>
        <w:rPr>
          <w:rFonts w:cs="Arial"/>
          <w:b/>
        </w:rPr>
      </w:pPr>
    </w:p>
    <w:p w14:paraId="6A4D75A8" w14:textId="77777777" w:rsidR="00F659EF" w:rsidRPr="00F659EF" w:rsidRDefault="004E5112" w:rsidP="009E05B7">
      <w:pPr>
        <w:tabs>
          <w:tab w:val="left" w:pos="5056"/>
        </w:tabs>
        <w:spacing w:before="120" w:after="120"/>
        <w:rPr>
          <w:rFonts w:cs="Arial"/>
          <w:b/>
        </w:rPr>
      </w:pPr>
      <w:r w:rsidRPr="00F659EF">
        <w:rPr>
          <w:rFonts w:cs="Arial"/>
          <w:b/>
        </w:rPr>
        <w:t>DIP. JUAN ANTONIO GARCÍA VILLA</w:t>
      </w:r>
      <w:r>
        <w:rPr>
          <w:rFonts w:cs="Arial"/>
          <w:b/>
        </w:rPr>
        <w:t xml:space="preserve">                        </w:t>
      </w:r>
      <w:r>
        <w:rPr>
          <w:rFonts w:cs="Arial"/>
          <w:b/>
        </w:rPr>
        <w:tab/>
        <w:t xml:space="preserve"> </w:t>
      </w:r>
      <w:r w:rsidR="00F659EF" w:rsidRPr="00F659EF">
        <w:rPr>
          <w:rFonts w:cs="Arial"/>
          <w:b/>
        </w:rPr>
        <w:t>DIP. GABRIELA ZAPOPAN GARZA GALVÁN</w:t>
      </w:r>
    </w:p>
    <w:p w14:paraId="38A7AE76" w14:textId="77777777" w:rsidR="00F659EF" w:rsidRPr="00F659EF" w:rsidRDefault="00F659EF" w:rsidP="009E05B7">
      <w:pPr>
        <w:tabs>
          <w:tab w:val="left" w:pos="5056"/>
        </w:tabs>
        <w:spacing w:before="120" w:after="120"/>
        <w:rPr>
          <w:rFonts w:cs="Arial"/>
          <w:b/>
        </w:rPr>
      </w:pPr>
    </w:p>
    <w:p w14:paraId="13DCA515" w14:textId="236AEAB4" w:rsidR="00F659EF" w:rsidRPr="003F4304" w:rsidRDefault="003F4304" w:rsidP="009E05B7">
      <w:pPr>
        <w:tabs>
          <w:tab w:val="left" w:pos="5056"/>
        </w:tabs>
        <w:spacing w:before="120" w:after="120"/>
        <w:rPr>
          <w:rFonts w:cs="Arial"/>
          <w:b/>
          <w:sz w:val="16"/>
          <w:szCs w:val="16"/>
        </w:rPr>
      </w:pPr>
      <w:r w:rsidRPr="003F4304">
        <w:rPr>
          <w:rFonts w:cs="Arial"/>
          <w:b/>
          <w:sz w:val="16"/>
          <w:szCs w:val="16"/>
        </w:rPr>
        <w:t xml:space="preserve">HOJA DE FIRMAS QUE ACOMPAÑA </w:t>
      </w:r>
      <w:r w:rsidRPr="003F4304">
        <w:rPr>
          <w:b/>
          <w:sz w:val="16"/>
          <w:szCs w:val="16"/>
        </w:rPr>
        <w:t xml:space="preserve">INICIATIVA CON PROYECTO DE DECRETO  por la que </w:t>
      </w:r>
      <w:r w:rsidRPr="003F4304">
        <w:rPr>
          <w:rFonts w:cs="Arial"/>
          <w:b/>
          <w:sz w:val="16"/>
          <w:szCs w:val="16"/>
        </w:rPr>
        <w:t xml:space="preserve">modifica el contenido de la fracción V del artículo 196; y el contenido del primer párrafo, adicionando a la vez un tercer párrafo al Artículo 197 </w:t>
      </w:r>
      <w:r w:rsidRPr="003F4304">
        <w:rPr>
          <w:b/>
          <w:sz w:val="16"/>
          <w:szCs w:val="16"/>
        </w:rPr>
        <w:t>de la Constitución Política del Estado de Coahuila de Zaragoza</w:t>
      </w:r>
      <w:r w:rsidR="00D467D1">
        <w:rPr>
          <w:b/>
          <w:sz w:val="16"/>
          <w:szCs w:val="16"/>
        </w:rPr>
        <w:t>.</w:t>
      </w:r>
    </w:p>
    <w:sectPr w:rsidR="00F659EF" w:rsidRPr="003F4304" w:rsidSect="008F2786">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1DCD" w14:textId="77777777" w:rsidR="000B04A5" w:rsidRDefault="000B04A5">
      <w:r>
        <w:separator/>
      </w:r>
    </w:p>
  </w:endnote>
  <w:endnote w:type="continuationSeparator" w:id="0">
    <w:p w14:paraId="16505F7E" w14:textId="77777777" w:rsidR="000B04A5" w:rsidRDefault="000B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6EFD" w14:textId="77777777" w:rsidR="000B04A5" w:rsidRDefault="000B04A5">
      <w:r>
        <w:separator/>
      </w:r>
    </w:p>
  </w:footnote>
  <w:footnote w:type="continuationSeparator" w:id="0">
    <w:p w14:paraId="3E516910" w14:textId="77777777" w:rsidR="000B04A5" w:rsidRDefault="000B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CF28" w14:textId="77777777" w:rsidR="0022062F" w:rsidRPr="00F81E38" w:rsidRDefault="00304410"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077EA647" wp14:editId="20BDB215">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2865A3A0" wp14:editId="5E42FC5A">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58110500" w14:textId="77777777" w:rsidR="0022062F" w:rsidRPr="00F81E38" w:rsidRDefault="00304410"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FF9B82E" w14:textId="77777777" w:rsidR="0022062F" w:rsidRPr="00DE6A6A" w:rsidRDefault="000B04A5" w:rsidP="0022062F">
    <w:pPr>
      <w:ind w:right="616"/>
    </w:pPr>
  </w:p>
  <w:p w14:paraId="4A1B74C2" w14:textId="77777777" w:rsidR="0022062F" w:rsidRDefault="000B04A5" w:rsidP="0022062F">
    <w:pPr>
      <w:ind w:right="49"/>
      <w:jc w:val="center"/>
      <w:rPr>
        <w:rFonts w:ascii="Times New Roman" w:hAnsi="Times New Roman"/>
      </w:rPr>
    </w:pPr>
  </w:p>
  <w:p w14:paraId="1A5B0B39" w14:textId="77777777" w:rsidR="0022062F" w:rsidRPr="00792090" w:rsidRDefault="00480BF0" w:rsidP="0022062F">
    <w:pPr>
      <w:ind w:right="49"/>
      <w:jc w:val="center"/>
      <w:rPr>
        <w:rFonts w:ascii="Times New Roman" w:hAnsi="Times New Roman"/>
        <w:sz w:val="18"/>
        <w:szCs w:val="18"/>
      </w:rPr>
    </w:pPr>
    <w:r>
      <w:rPr>
        <w:rFonts w:ascii="Times New Roman" w:hAnsi="Times New Roman"/>
        <w:sz w:val="18"/>
        <w:szCs w:val="18"/>
      </w:rPr>
      <w:t>“2018, AÑ</w:t>
    </w:r>
    <w:r w:rsidR="00792090" w:rsidRPr="00792090">
      <w:rPr>
        <w:rFonts w:ascii="Times New Roman" w:hAnsi="Times New Roman"/>
        <w:sz w:val="18"/>
        <w:szCs w:val="18"/>
      </w:rPr>
      <w:t>O DEL CENTENARIO DE LA CONSTITUCION DE COAHUILA”</w:t>
    </w:r>
    <w:r w:rsidR="00304410" w:rsidRPr="00792090">
      <w:rPr>
        <w:rFonts w:ascii="Times New Roman" w:hAnsi="Times New Roman"/>
        <w:sz w:val="18"/>
        <w:szCs w:val="18"/>
      </w:rPr>
      <w:t xml:space="preserve"> </w:t>
    </w:r>
  </w:p>
  <w:p w14:paraId="31CA4DE5" w14:textId="77777777" w:rsidR="0022062F" w:rsidRPr="00030032" w:rsidRDefault="000B04A5" w:rsidP="00220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C6D0E"/>
    <w:multiLevelType w:val="hybridMultilevel"/>
    <w:tmpl w:val="860AB906"/>
    <w:lvl w:ilvl="0" w:tplc="655C1AAC">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MX"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4DDD"/>
    <w:rsid w:val="00006D5A"/>
    <w:rsid w:val="0001174F"/>
    <w:rsid w:val="000119BA"/>
    <w:rsid w:val="00024AC0"/>
    <w:rsid w:val="00044DE9"/>
    <w:rsid w:val="00050EEA"/>
    <w:rsid w:val="00052B49"/>
    <w:rsid w:val="00053712"/>
    <w:rsid w:val="000719C1"/>
    <w:rsid w:val="00086688"/>
    <w:rsid w:val="00091720"/>
    <w:rsid w:val="00094415"/>
    <w:rsid w:val="0009663D"/>
    <w:rsid w:val="000A54D5"/>
    <w:rsid w:val="000A6439"/>
    <w:rsid w:val="000B04A5"/>
    <w:rsid w:val="000B1350"/>
    <w:rsid w:val="000C481B"/>
    <w:rsid w:val="000E61CC"/>
    <w:rsid w:val="000F7288"/>
    <w:rsid w:val="000F7CCC"/>
    <w:rsid w:val="001003AD"/>
    <w:rsid w:val="00135133"/>
    <w:rsid w:val="00137116"/>
    <w:rsid w:val="00150336"/>
    <w:rsid w:val="00153778"/>
    <w:rsid w:val="0016060D"/>
    <w:rsid w:val="00170587"/>
    <w:rsid w:val="00171392"/>
    <w:rsid w:val="00172A3E"/>
    <w:rsid w:val="00172CA2"/>
    <w:rsid w:val="00173CB3"/>
    <w:rsid w:val="00197130"/>
    <w:rsid w:val="00197E78"/>
    <w:rsid w:val="001A1C1F"/>
    <w:rsid w:val="001A581D"/>
    <w:rsid w:val="001B5F4B"/>
    <w:rsid w:val="001B6872"/>
    <w:rsid w:val="001D4494"/>
    <w:rsid w:val="001F0891"/>
    <w:rsid w:val="002030DB"/>
    <w:rsid w:val="00230A03"/>
    <w:rsid w:val="00232C0C"/>
    <w:rsid w:val="00252199"/>
    <w:rsid w:val="00270E1C"/>
    <w:rsid w:val="00290C01"/>
    <w:rsid w:val="00293E58"/>
    <w:rsid w:val="00295AE0"/>
    <w:rsid w:val="002A3E4A"/>
    <w:rsid w:val="002B1009"/>
    <w:rsid w:val="002B6B2A"/>
    <w:rsid w:val="002C6C8F"/>
    <w:rsid w:val="002C756D"/>
    <w:rsid w:val="002D57A9"/>
    <w:rsid w:val="002E4DEA"/>
    <w:rsid w:val="002F2B14"/>
    <w:rsid w:val="00304066"/>
    <w:rsid w:val="00304410"/>
    <w:rsid w:val="00322E80"/>
    <w:rsid w:val="003301BA"/>
    <w:rsid w:val="003356CE"/>
    <w:rsid w:val="003538C5"/>
    <w:rsid w:val="00362881"/>
    <w:rsid w:val="00362B65"/>
    <w:rsid w:val="00364481"/>
    <w:rsid w:val="003717FA"/>
    <w:rsid w:val="00375A6B"/>
    <w:rsid w:val="00382E6A"/>
    <w:rsid w:val="003B05C3"/>
    <w:rsid w:val="003C054A"/>
    <w:rsid w:val="003C08D2"/>
    <w:rsid w:val="003F2382"/>
    <w:rsid w:val="003F4304"/>
    <w:rsid w:val="003F4322"/>
    <w:rsid w:val="00417B3C"/>
    <w:rsid w:val="00417D6B"/>
    <w:rsid w:val="00425BE6"/>
    <w:rsid w:val="00433F54"/>
    <w:rsid w:val="00442AA8"/>
    <w:rsid w:val="00453720"/>
    <w:rsid w:val="00454E1A"/>
    <w:rsid w:val="00477B47"/>
    <w:rsid w:val="00480BF0"/>
    <w:rsid w:val="0048384A"/>
    <w:rsid w:val="00492DB0"/>
    <w:rsid w:val="004A51AE"/>
    <w:rsid w:val="004B664F"/>
    <w:rsid w:val="004B71EF"/>
    <w:rsid w:val="004C0431"/>
    <w:rsid w:val="004E3F18"/>
    <w:rsid w:val="004E5112"/>
    <w:rsid w:val="004E555F"/>
    <w:rsid w:val="004F115F"/>
    <w:rsid w:val="004F5230"/>
    <w:rsid w:val="004F6F13"/>
    <w:rsid w:val="00503013"/>
    <w:rsid w:val="00510FF5"/>
    <w:rsid w:val="005141BD"/>
    <w:rsid w:val="00540B51"/>
    <w:rsid w:val="00543699"/>
    <w:rsid w:val="00547998"/>
    <w:rsid w:val="00563AAA"/>
    <w:rsid w:val="00577FAF"/>
    <w:rsid w:val="00582E08"/>
    <w:rsid w:val="00585B22"/>
    <w:rsid w:val="00590628"/>
    <w:rsid w:val="00597A3D"/>
    <w:rsid w:val="005A3B2D"/>
    <w:rsid w:val="005A6884"/>
    <w:rsid w:val="005C0C3D"/>
    <w:rsid w:val="005C4149"/>
    <w:rsid w:val="005C6209"/>
    <w:rsid w:val="005E4567"/>
    <w:rsid w:val="0060718B"/>
    <w:rsid w:val="00613AD1"/>
    <w:rsid w:val="00624CDA"/>
    <w:rsid w:val="00633542"/>
    <w:rsid w:val="00637BF7"/>
    <w:rsid w:val="00653040"/>
    <w:rsid w:val="00656A36"/>
    <w:rsid w:val="00681716"/>
    <w:rsid w:val="00682A01"/>
    <w:rsid w:val="00697F9E"/>
    <w:rsid w:val="006A0157"/>
    <w:rsid w:val="006B6F0D"/>
    <w:rsid w:val="006C5FE7"/>
    <w:rsid w:val="006C7DA8"/>
    <w:rsid w:val="006D386B"/>
    <w:rsid w:val="006E0720"/>
    <w:rsid w:val="006E0BD3"/>
    <w:rsid w:val="006E477C"/>
    <w:rsid w:val="006E5A25"/>
    <w:rsid w:val="006E7E3F"/>
    <w:rsid w:val="006F3A0A"/>
    <w:rsid w:val="00701416"/>
    <w:rsid w:val="00704436"/>
    <w:rsid w:val="0071195B"/>
    <w:rsid w:val="007137ED"/>
    <w:rsid w:val="00715A49"/>
    <w:rsid w:val="00726159"/>
    <w:rsid w:val="00727EE7"/>
    <w:rsid w:val="00736B79"/>
    <w:rsid w:val="0074708B"/>
    <w:rsid w:val="00755321"/>
    <w:rsid w:val="007560CF"/>
    <w:rsid w:val="00771C69"/>
    <w:rsid w:val="00775ECB"/>
    <w:rsid w:val="00792090"/>
    <w:rsid w:val="00793F46"/>
    <w:rsid w:val="00795185"/>
    <w:rsid w:val="00796304"/>
    <w:rsid w:val="007A0569"/>
    <w:rsid w:val="007A63B1"/>
    <w:rsid w:val="007B229D"/>
    <w:rsid w:val="007B5A70"/>
    <w:rsid w:val="007C17AF"/>
    <w:rsid w:val="007D1726"/>
    <w:rsid w:val="007D26FF"/>
    <w:rsid w:val="007D7C99"/>
    <w:rsid w:val="007F71EA"/>
    <w:rsid w:val="008204C6"/>
    <w:rsid w:val="008219FB"/>
    <w:rsid w:val="008302D7"/>
    <w:rsid w:val="0083384B"/>
    <w:rsid w:val="0083575A"/>
    <w:rsid w:val="00843B8A"/>
    <w:rsid w:val="00857DDC"/>
    <w:rsid w:val="0087620B"/>
    <w:rsid w:val="008A1A5B"/>
    <w:rsid w:val="008B0265"/>
    <w:rsid w:val="008C1161"/>
    <w:rsid w:val="008C7A6E"/>
    <w:rsid w:val="008D0BD2"/>
    <w:rsid w:val="008D43A6"/>
    <w:rsid w:val="008F2786"/>
    <w:rsid w:val="008F27E6"/>
    <w:rsid w:val="008F58EE"/>
    <w:rsid w:val="00902DDB"/>
    <w:rsid w:val="0091764E"/>
    <w:rsid w:val="00921C7C"/>
    <w:rsid w:val="00930020"/>
    <w:rsid w:val="00932653"/>
    <w:rsid w:val="00934975"/>
    <w:rsid w:val="009622E6"/>
    <w:rsid w:val="00973020"/>
    <w:rsid w:val="00976441"/>
    <w:rsid w:val="009764D9"/>
    <w:rsid w:val="009A00F9"/>
    <w:rsid w:val="009A2405"/>
    <w:rsid w:val="009A2DCC"/>
    <w:rsid w:val="009B039D"/>
    <w:rsid w:val="009B7407"/>
    <w:rsid w:val="009C49E8"/>
    <w:rsid w:val="009E05B7"/>
    <w:rsid w:val="009E27B6"/>
    <w:rsid w:val="009F0D31"/>
    <w:rsid w:val="009F57D2"/>
    <w:rsid w:val="00A062E7"/>
    <w:rsid w:val="00A202E2"/>
    <w:rsid w:val="00A23A86"/>
    <w:rsid w:val="00A43D7D"/>
    <w:rsid w:val="00A45B03"/>
    <w:rsid w:val="00A52808"/>
    <w:rsid w:val="00A5474C"/>
    <w:rsid w:val="00A555E4"/>
    <w:rsid w:val="00A641DF"/>
    <w:rsid w:val="00A712DA"/>
    <w:rsid w:val="00A7400F"/>
    <w:rsid w:val="00A77F7F"/>
    <w:rsid w:val="00A97CBB"/>
    <w:rsid w:val="00AC7152"/>
    <w:rsid w:val="00AE456A"/>
    <w:rsid w:val="00AE70AF"/>
    <w:rsid w:val="00AE73C2"/>
    <w:rsid w:val="00AE752B"/>
    <w:rsid w:val="00AF0073"/>
    <w:rsid w:val="00AF4EB4"/>
    <w:rsid w:val="00B021C2"/>
    <w:rsid w:val="00B0223C"/>
    <w:rsid w:val="00B022BE"/>
    <w:rsid w:val="00B10087"/>
    <w:rsid w:val="00B110CE"/>
    <w:rsid w:val="00B11683"/>
    <w:rsid w:val="00B11DFA"/>
    <w:rsid w:val="00B12BBB"/>
    <w:rsid w:val="00B14A06"/>
    <w:rsid w:val="00B14CB7"/>
    <w:rsid w:val="00B22D72"/>
    <w:rsid w:val="00B34F0F"/>
    <w:rsid w:val="00B51556"/>
    <w:rsid w:val="00B6653A"/>
    <w:rsid w:val="00B82566"/>
    <w:rsid w:val="00BB78E1"/>
    <w:rsid w:val="00C02783"/>
    <w:rsid w:val="00C038B6"/>
    <w:rsid w:val="00C17B0D"/>
    <w:rsid w:val="00C202B1"/>
    <w:rsid w:val="00C2372B"/>
    <w:rsid w:val="00C42702"/>
    <w:rsid w:val="00C44493"/>
    <w:rsid w:val="00C53F89"/>
    <w:rsid w:val="00C54B5A"/>
    <w:rsid w:val="00C56F31"/>
    <w:rsid w:val="00C60FB7"/>
    <w:rsid w:val="00C83BF0"/>
    <w:rsid w:val="00C906FB"/>
    <w:rsid w:val="00CA46A2"/>
    <w:rsid w:val="00CB15EC"/>
    <w:rsid w:val="00CB1D76"/>
    <w:rsid w:val="00CB5535"/>
    <w:rsid w:val="00CD1C6F"/>
    <w:rsid w:val="00CD723A"/>
    <w:rsid w:val="00CE1D9E"/>
    <w:rsid w:val="00CE4E7A"/>
    <w:rsid w:val="00CF109D"/>
    <w:rsid w:val="00CF7588"/>
    <w:rsid w:val="00D03CA8"/>
    <w:rsid w:val="00D1044B"/>
    <w:rsid w:val="00D1218F"/>
    <w:rsid w:val="00D22F22"/>
    <w:rsid w:val="00D3022E"/>
    <w:rsid w:val="00D326A7"/>
    <w:rsid w:val="00D3383B"/>
    <w:rsid w:val="00D37F69"/>
    <w:rsid w:val="00D40E27"/>
    <w:rsid w:val="00D467D1"/>
    <w:rsid w:val="00D46B77"/>
    <w:rsid w:val="00D70C3A"/>
    <w:rsid w:val="00D7640E"/>
    <w:rsid w:val="00D8167F"/>
    <w:rsid w:val="00D8422D"/>
    <w:rsid w:val="00D8654C"/>
    <w:rsid w:val="00D95904"/>
    <w:rsid w:val="00DA7968"/>
    <w:rsid w:val="00DC132A"/>
    <w:rsid w:val="00DC2C6E"/>
    <w:rsid w:val="00DC48D0"/>
    <w:rsid w:val="00DE09F1"/>
    <w:rsid w:val="00DE0D6C"/>
    <w:rsid w:val="00DE10E2"/>
    <w:rsid w:val="00DF1734"/>
    <w:rsid w:val="00DF7BA5"/>
    <w:rsid w:val="00E05CF4"/>
    <w:rsid w:val="00E13927"/>
    <w:rsid w:val="00E13CD6"/>
    <w:rsid w:val="00E14481"/>
    <w:rsid w:val="00E21DDC"/>
    <w:rsid w:val="00E3000D"/>
    <w:rsid w:val="00E33CED"/>
    <w:rsid w:val="00E33E6F"/>
    <w:rsid w:val="00E635B0"/>
    <w:rsid w:val="00E71593"/>
    <w:rsid w:val="00E72393"/>
    <w:rsid w:val="00E75268"/>
    <w:rsid w:val="00E84112"/>
    <w:rsid w:val="00E9106E"/>
    <w:rsid w:val="00E94C9E"/>
    <w:rsid w:val="00E9709D"/>
    <w:rsid w:val="00E9777B"/>
    <w:rsid w:val="00EA0ED6"/>
    <w:rsid w:val="00EC4191"/>
    <w:rsid w:val="00EC6414"/>
    <w:rsid w:val="00ED2FCC"/>
    <w:rsid w:val="00EE61A7"/>
    <w:rsid w:val="00F12703"/>
    <w:rsid w:val="00F15B5D"/>
    <w:rsid w:val="00F21936"/>
    <w:rsid w:val="00F2707A"/>
    <w:rsid w:val="00F327C3"/>
    <w:rsid w:val="00F35C2A"/>
    <w:rsid w:val="00F63C53"/>
    <w:rsid w:val="00F659EF"/>
    <w:rsid w:val="00F8780F"/>
    <w:rsid w:val="00F913C7"/>
    <w:rsid w:val="00F940C3"/>
    <w:rsid w:val="00F96819"/>
    <w:rsid w:val="00FA6799"/>
    <w:rsid w:val="00FA6AEC"/>
    <w:rsid w:val="00FB52AE"/>
    <w:rsid w:val="00FC3BB3"/>
    <w:rsid w:val="00FC5CB0"/>
    <w:rsid w:val="00FC6A41"/>
    <w:rsid w:val="00FD6182"/>
    <w:rsid w:val="00FD6C0E"/>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7F09F"/>
  <w15:docId w15:val="{94192EC3-DAB7-4F48-BC5A-5C19745E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5B7"/>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E05B7"/>
    <w:pPr>
      <w:keepNext/>
      <w:outlineLvl w:val="0"/>
    </w:pPr>
    <w:rPr>
      <w:b/>
      <w:sz w:val="22"/>
    </w:rPr>
  </w:style>
  <w:style w:type="paragraph" w:styleId="Ttulo2">
    <w:name w:val="heading 2"/>
    <w:basedOn w:val="Normal"/>
    <w:next w:val="Normal"/>
    <w:link w:val="Ttulo2Car"/>
    <w:qFormat/>
    <w:rsid w:val="009E05B7"/>
    <w:pPr>
      <w:keepNext/>
      <w:tabs>
        <w:tab w:val="left" w:pos="0"/>
      </w:tabs>
      <w:jc w:val="center"/>
      <w:outlineLvl w:val="1"/>
    </w:pPr>
    <w:rPr>
      <w:b/>
    </w:rPr>
  </w:style>
  <w:style w:type="paragraph" w:styleId="Ttulo3">
    <w:name w:val="heading 3"/>
    <w:basedOn w:val="Normal"/>
    <w:next w:val="Normal"/>
    <w:link w:val="Ttulo3Car"/>
    <w:qFormat/>
    <w:rsid w:val="009E05B7"/>
    <w:pPr>
      <w:keepNext/>
      <w:spacing w:line="360" w:lineRule="auto"/>
      <w:outlineLvl w:val="2"/>
    </w:pPr>
    <w:rPr>
      <w:b/>
      <w:sz w:val="36"/>
    </w:rPr>
  </w:style>
  <w:style w:type="paragraph" w:styleId="Ttulo4">
    <w:name w:val="heading 4"/>
    <w:basedOn w:val="Normal"/>
    <w:next w:val="Normal"/>
    <w:link w:val="Ttulo4Car"/>
    <w:qFormat/>
    <w:rsid w:val="009E05B7"/>
    <w:pPr>
      <w:keepNext/>
      <w:spacing w:line="360" w:lineRule="auto"/>
      <w:outlineLvl w:val="3"/>
    </w:pPr>
    <w:rPr>
      <w:b/>
      <w:sz w:val="36"/>
    </w:rPr>
  </w:style>
  <w:style w:type="paragraph" w:styleId="Ttulo5">
    <w:name w:val="heading 5"/>
    <w:basedOn w:val="Normal"/>
    <w:next w:val="Normal"/>
    <w:link w:val="Ttulo5Car"/>
    <w:qFormat/>
    <w:rsid w:val="009E05B7"/>
    <w:pPr>
      <w:keepNext/>
      <w:shd w:val="clear" w:color="FF00FF" w:fill="auto"/>
      <w:spacing w:line="360" w:lineRule="auto"/>
      <w:outlineLvl w:val="4"/>
    </w:pPr>
    <w:rPr>
      <w:b/>
      <w:sz w:val="36"/>
    </w:rPr>
  </w:style>
  <w:style w:type="paragraph" w:styleId="Ttulo6">
    <w:name w:val="heading 6"/>
    <w:basedOn w:val="Normal"/>
    <w:next w:val="Normal"/>
    <w:link w:val="Ttulo6Car"/>
    <w:qFormat/>
    <w:rsid w:val="009E05B7"/>
    <w:pPr>
      <w:keepNext/>
      <w:spacing w:line="360" w:lineRule="auto"/>
      <w:outlineLvl w:val="5"/>
    </w:pPr>
    <w:rPr>
      <w:b/>
      <w:sz w:val="36"/>
    </w:rPr>
  </w:style>
  <w:style w:type="paragraph" w:styleId="Ttulo7">
    <w:name w:val="heading 7"/>
    <w:basedOn w:val="Normal"/>
    <w:next w:val="Normal"/>
    <w:link w:val="Ttulo7Car"/>
    <w:qFormat/>
    <w:rsid w:val="009E05B7"/>
    <w:pPr>
      <w:keepNext/>
      <w:spacing w:line="360" w:lineRule="auto"/>
      <w:outlineLvl w:val="6"/>
    </w:pPr>
    <w:rPr>
      <w:b/>
      <w:sz w:val="36"/>
    </w:rPr>
  </w:style>
  <w:style w:type="paragraph" w:styleId="Ttulo8">
    <w:name w:val="heading 8"/>
    <w:basedOn w:val="Normal"/>
    <w:next w:val="Normal"/>
    <w:link w:val="Ttulo8Car"/>
    <w:qFormat/>
    <w:rsid w:val="009E05B7"/>
    <w:pPr>
      <w:keepNext/>
      <w:tabs>
        <w:tab w:val="left" w:pos="6237"/>
      </w:tabs>
      <w:spacing w:line="360" w:lineRule="auto"/>
      <w:outlineLvl w:val="7"/>
    </w:pPr>
    <w:rPr>
      <w:b/>
      <w:sz w:val="36"/>
    </w:rPr>
  </w:style>
  <w:style w:type="paragraph" w:styleId="Ttulo9">
    <w:name w:val="heading 9"/>
    <w:basedOn w:val="Normal"/>
    <w:next w:val="Normal"/>
    <w:link w:val="Ttulo9Car"/>
    <w:qFormat/>
    <w:rsid w:val="009E05B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05B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E05B7"/>
    <w:pPr>
      <w:tabs>
        <w:tab w:val="center" w:pos="4419"/>
        <w:tab w:val="right" w:pos="8838"/>
      </w:tabs>
    </w:pPr>
  </w:style>
  <w:style w:type="character" w:customStyle="1" w:styleId="EncabezadoCar">
    <w:name w:val="Encabezado Car"/>
    <w:link w:val="Encabezado"/>
    <w:uiPriority w:val="99"/>
    <w:rsid w:val="009E05B7"/>
    <w:rPr>
      <w:rFonts w:ascii="Arial" w:eastAsia="Times New Roman" w:hAnsi="Arial" w:cs="Times New Roman"/>
      <w:sz w:val="20"/>
      <w:szCs w:val="20"/>
      <w:lang w:eastAsia="es-ES"/>
    </w:rPr>
  </w:style>
  <w:style w:type="paragraph" w:styleId="Prrafodelista">
    <w:name w:val="List Paragraph"/>
    <w:basedOn w:val="Normal"/>
    <w:uiPriority w:val="34"/>
    <w:qFormat/>
    <w:rsid w:val="009E05B7"/>
    <w:pPr>
      <w:widowControl w:val="0"/>
      <w:ind w:left="720"/>
      <w:contextualSpacing/>
    </w:pPr>
    <w:rPr>
      <w:b/>
      <w:snapToGrid w:val="0"/>
    </w:rPr>
  </w:style>
  <w:style w:type="character" w:customStyle="1" w:styleId="Ttulo2Car">
    <w:name w:val="Título 2 Car"/>
    <w:link w:val="Ttulo2"/>
    <w:rsid w:val="009E05B7"/>
    <w:rPr>
      <w:rFonts w:ascii="Arial" w:eastAsia="Times New Roman" w:hAnsi="Arial" w:cs="Times New Roman"/>
      <w:b/>
      <w:sz w:val="20"/>
      <w:szCs w:val="20"/>
      <w:lang w:eastAsia="es-ES"/>
    </w:rPr>
  </w:style>
  <w:style w:type="character" w:customStyle="1" w:styleId="Ttulo5Car">
    <w:name w:val="Título 5 Car"/>
    <w:link w:val="Ttulo5"/>
    <w:rsid w:val="009E05B7"/>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9E05B7"/>
    <w:pPr>
      <w:tabs>
        <w:tab w:val="center" w:pos="4419"/>
        <w:tab w:val="right" w:pos="8838"/>
      </w:tabs>
    </w:pPr>
  </w:style>
  <w:style w:type="character" w:customStyle="1" w:styleId="PiedepginaCar">
    <w:name w:val="Pie de página Car"/>
    <w:link w:val="Piedepgina"/>
    <w:uiPriority w:val="99"/>
    <w:rsid w:val="009E05B7"/>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9E05B7"/>
    <w:rPr>
      <w:rFonts w:ascii="Tahoma" w:hAnsi="Tahoma" w:cs="Tahoma"/>
      <w:sz w:val="16"/>
      <w:szCs w:val="16"/>
    </w:rPr>
  </w:style>
  <w:style w:type="character" w:customStyle="1" w:styleId="TextodegloboCar">
    <w:name w:val="Texto de globo Car"/>
    <w:link w:val="Textodeglobo"/>
    <w:uiPriority w:val="99"/>
    <w:semiHidden/>
    <w:rsid w:val="009E05B7"/>
    <w:rPr>
      <w:rFonts w:ascii="Tahoma" w:eastAsia="Times New Roman" w:hAnsi="Tahoma" w:cs="Tahoma"/>
      <w:sz w:val="16"/>
      <w:szCs w:val="16"/>
      <w:lang w:eastAsia="es-ES"/>
    </w:rPr>
  </w:style>
  <w:style w:type="character" w:customStyle="1" w:styleId="Ttulo1Car">
    <w:name w:val="Título 1 Car"/>
    <w:link w:val="Ttulo1"/>
    <w:rsid w:val="009E05B7"/>
    <w:rPr>
      <w:rFonts w:ascii="Arial" w:eastAsia="Times New Roman" w:hAnsi="Arial" w:cs="Times New Roman"/>
      <w:b/>
      <w:szCs w:val="20"/>
      <w:lang w:eastAsia="es-ES"/>
    </w:rPr>
  </w:style>
  <w:style w:type="character" w:customStyle="1" w:styleId="Ttulo3Car">
    <w:name w:val="Título 3 Car"/>
    <w:link w:val="Ttulo3"/>
    <w:rsid w:val="009E05B7"/>
    <w:rPr>
      <w:rFonts w:ascii="Arial" w:eastAsia="Times New Roman" w:hAnsi="Arial" w:cs="Times New Roman"/>
      <w:b/>
      <w:sz w:val="36"/>
      <w:szCs w:val="20"/>
      <w:lang w:eastAsia="es-ES"/>
    </w:rPr>
  </w:style>
  <w:style w:type="character" w:customStyle="1" w:styleId="Ttulo4Car">
    <w:name w:val="Título 4 Car"/>
    <w:link w:val="Ttulo4"/>
    <w:rsid w:val="009E05B7"/>
    <w:rPr>
      <w:rFonts w:ascii="Arial" w:eastAsia="Times New Roman" w:hAnsi="Arial" w:cs="Times New Roman"/>
      <w:b/>
      <w:sz w:val="36"/>
      <w:szCs w:val="20"/>
      <w:lang w:eastAsia="es-ES"/>
    </w:rPr>
  </w:style>
  <w:style w:type="character" w:customStyle="1" w:styleId="Ttulo6Car">
    <w:name w:val="Título 6 Car"/>
    <w:link w:val="Ttulo6"/>
    <w:rsid w:val="009E05B7"/>
    <w:rPr>
      <w:rFonts w:ascii="Arial" w:eastAsia="Times New Roman" w:hAnsi="Arial" w:cs="Times New Roman"/>
      <w:b/>
      <w:sz w:val="36"/>
      <w:szCs w:val="20"/>
      <w:lang w:eastAsia="es-ES"/>
    </w:rPr>
  </w:style>
  <w:style w:type="character" w:customStyle="1" w:styleId="Ttulo7Car">
    <w:name w:val="Título 7 Car"/>
    <w:link w:val="Ttulo7"/>
    <w:rsid w:val="009E05B7"/>
    <w:rPr>
      <w:rFonts w:ascii="Arial" w:eastAsia="Times New Roman" w:hAnsi="Arial" w:cs="Times New Roman"/>
      <w:b/>
      <w:sz w:val="36"/>
      <w:szCs w:val="20"/>
      <w:lang w:eastAsia="es-ES"/>
    </w:rPr>
  </w:style>
  <w:style w:type="character" w:customStyle="1" w:styleId="Ttulo8Car">
    <w:name w:val="Título 8 Car"/>
    <w:link w:val="Ttulo8"/>
    <w:rsid w:val="009E05B7"/>
    <w:rPr>
      <w:rFonts w:ascii="Arial" w:eastAsia="Times New Roman" w:hAnsi="Arial" w:cs="Times New Roman"/>
      <w:b/>
      <w:sz w:val="36"/>
      <w:szCs w:val="20"/>
      <w:lang w:eastAsia="es-ES"/>
    </w:rPr>
  </w:style>
  <w:style w:type="character" w:customStyle="1" w:styleId="Ttulo9Car">
    <w:name w:val="Título 9 Car"/>
    <w:link w:val="Ttulo9"/>
    <w:rsid w:val="009E05B7"/>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564726059">
      <w:bodyDiv w:val="1"/>
      <w:marLeft w:val="0"/>
      <w:marRight w:val="0"/>
      <w:marTop w:val="0"/>
      <w:marBottom w:val="0"/>
      <w:divBdr>
        <w:top w:val="none" w:sz="0" w:space="0" w:color="auto"/>
        <w:left w:val="none" w:sz="0" w:space="0" w:color="auto"/>
        <w:bottom w:val="none" w:sz="0" w:space="0" w:color="auto"/>
        <w:right w:val="none" w:sz="0" w:space="0" w:color="auto"/>
      </w:divBdr>
    </w:div>
    <w:div w:id="578097883">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 w:id="17418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2CC6-48C1-4255-B8AE-01B49EA5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 Teniente</cp:lastModifiedBy>
  <cp:revision>4</cp:revision>
  <cp:lastPrinted>2018-12-18T19:49:00Z</cp:lastPrinted>
  <dcterms:created xsi:type="dcterms:W3CDTF">2018-12-18T19:50:00Z</dcterms:created>
  <dcterms:modified xsi:type="dcterms:W3CDTF">2020-10-23T03:36:00Z</dcterms:modified>
</cp:coreProperties>
</file>