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88D4A" w14:textId="77777777" w:rsidR="001065CD" w:rsidRDefault="001065CD" w:rsidP="001065CD">
      <w:pPr>
        <w:rPr>
          <w:rFonts w:ascii="Arial Narrow" w:hAnsi="Arial Narrow"/>
          <w:color w:val="000000"/>
          <w:sz w:val="28"/>
          <w:szCs w:val="28"/>
        </w:rPr>
      </w:pPr>
    </w:p>
    <w:p w14:paraId="059112DF" w14:textId="160F5CF8" w:rsidR="001065CD" w:rsidRDefault="001065CD" w:rsidP="001065CD">
      <w:pPr>
        <w:rPr>
          <w:rFonts w:ascii="Arial Narrow" w:hAnsi="Arial Narrow"/>
          <w:color w:val="000000"/>
          <w:sz w:val="28"/>
          <w:szCs w:val="28"/>
        </w:rPr>
      </w:pPr>
    </w:p>
    <w:p w14:paraId="5036931C" w14:textId="77777777" w:rsidR="001065CD" w:rsidRPr="001065CD" w:rsidRDefault="001065CD" w:rsidP="001065CD">
      <w:pPr>
        <w:rPr>
          <w:rFonts w:ascii="Arial Narrow" w:hAnsi="Arial Narrow"/>
          <w:b/>
          <w:color w:val="000000"/>
          <w:sz w:val="28"/>
          <w:szCs w:val="28"/>
        </w:rPr>
      </w:pPr>
      <w:r w:rsidRPr="001065CD">
        <w:rPr>
          <w:rFonts w:ascii="Arial Narrow" w:hAnsi="Arial Narrow"/>
          <w:color w:val="000000"/>
          <w:sz w:val="28"/>
          <w:szCs w:val="28"/>
        </w:rPr>
        <w:t xml:space="preserve">Iniciativa con Proyecto de Decreto por la que se adiciona un párrafo a la fracción XVI del artículo 19 y se modifica el contenido de la fracción II del artículo 75 de la </w:t>
      </w:r>
      <w:r w:rsidRPr="001065CD">
        <w:rPr>
          <w:rFonts w:ascii="Arial Narrow" w:hAnsi="Arial Narrow"/>
          <w:b/>
          <w:color w:val="000000"/>
          <w:sz w:val="28"/>
          <w:szCs w:val="28"/>
        </w:rPr>
        <w:t>Ley de Obras Públicas y Servicios Relacionados con las Mismas para el Estado de Coahuila de Zaragoza</w:t>
      </w:r>
      <w:r w:rsidRPr="001065CD">
        <w:rPr>
          <w:rFonts w:ascii="Arial Narrow" w:hAnsi="Arial Narrow"/>
          <w:b/>
          <w:color w:val="000000"/>
          <w:sz w:val="28"/>
          <w:szCs w:val="28"/>
        </w:rPr>
        <w:t>.</w:t>
      </w:r>
    </w:p>
    <w:p w14:paraId="6B0AE463" w14:textId="77777777" w:rsidR="001065CD" w:rsidRDefault="001065CD" w:rsidP="001065CD">
      <w:pPr>
        <w:rPr>
          <w:rFonts w:ascii="Arial Narrow" w:hAnsi="Arial Narrow"/>
          <w:color w:val="000000"/>
          <w:sz w:val="28"/>
          <w:szCs w:val="28"/>
        </w:rPr>
      </w:pPr>
    </w:p>
    <w:p w14:paraId="6C12D2EA" w14:textId="2EA4B902" w:rsidR="001065CD" w:rsidRPr="001065CD" w:rsidRDefault="001065CD" w:rsidP="001065CD">
      <w:pPr>
        <w:numPr>
          <w:ilvl w:val="0"/>
          <w:numId w:val="6"/>
        </w:numPr>
        <w:rPr>
          <w:rFonts w:ascii="Arial Narrow" w:hAnsi="Arial Narrow"/>
          <w:b/>
          <w:color w:val="000000"/>
          <w:sz w:val="28"/>
          <w:szCs w:val="28"/>
        </w:rPr>
      </w:pPr>
      <w:r w:rsidRPr="001065CD">
        <w:rPr>
          <w:rFonts w:ascii="Arial Narrow" w:hAnsi="Arial Narrow"/>
          <w:b/>
          <w:color w:val="000000"/>
          <w:sz w:val="28"/>
          <w:szCs w:val="28"/>
        </w:rPr>
        <w:t>R</w:t>
      </w:r>
      <w:r w:rsidRPr="001065CD">
        <w:rPr>
          <w:rFonts w:ascii="Arial Narrow" w:hAnsi="Arial Narrow"/>
          <w:b/>
          <w:color w:val="000000"/>
          <w:sz w:val="28"/>
          <w:szCs w:val="28"/>
        </w:rPr>
        <w:t>especto a que los órganos ejecutores de obra pública conserven los expedientes técnicos por un período de cinco años, contados a partir de la fecha de su integración.</w:t>
      </w:r>
    </w:p>
    <w:p w14:paraId="19A03631" w14:textId="77777777" w:rsidR="001065CD" w:rsidRDefault="001065CD" w:rsidP="001065CD">
      <w:pPr>
        <w:rPr>
          <w:rFonts w:ascii="Arial Narrow" w:hAnsi="Arial Narrow"/>
          <w:color w:val="000000"/>
          <w:sz w:val="28"/>
          <w:szCs w:val="28"/>
        </w:rPr>
      </w:pPr>
    </w:p>
    <w:p w14:paraId="324BBAF6" w14:textId="0625AFEC" w:rsidR="001065CD" w:rsidRDefault="001065CD" w:rsidP="001065CD">
      <w:pPr>
        <w:rPr>
          <w:rFonts w:ascii="Arial Narrow" w:hAnsi="Arial Narrow"/>
          <w:color w:val="000000"/>
          <w:sz w:val="28"/>
          <w:szCs w:val="28"/>
        </w:rPr>
      </w:pPr>
      <w:r w:rsidRPr="00EE6FB0">
        <w:rPr>
          <w:rFonts w:ascii="Arial Narrow" w:hAnsi="Arial Narrow"/>
          <w:color w:val="000000"/>
          <w:sz w:val="28"/>
          <w:szCs w:val="28"/>
        </w:rPr>
        <w:t xml:space="preserve">Planteada por </w:t>
      </w:r>
      <w:r>
        <w:rPr>
          <w:rFonts w:ascii="Arial Narrow" w:hAnsi="Arial Narrow"/>
          <w:color w:val="000000"/>
          <w:sz w:val="28"/>
          <w:szCs w:val="28"/>
        </w:rPr>
        <w:t xml:space="preserve">la </w:t>
      </w:r>
      <w:r w:rsidRPr="001065CD">
        <w:rPr>
          <w:rFonts w:ascii="Arial Narrow" w:hAnsi="Arial Narrow"/>
          <w:b/>
          <w:color w:val="000000"/>
          <w:sz w:val="28"/>
          <w:szCs w:val="28"/>
        </w:rPr>
        <w:t xml:space="preserve">Diputada Blanca </w:t>
      </w:r>
      <w:proofErr w:type="spellStart"/>
      <w:r w:rsidRPr="001065CD">
        <w:rPr>
          <w:rFonts w:ascii="Arial Narrow" w:hAnsi="Arial Narrow"/>
          <w:b/>
          <w:color w:val="000000"/>
          <w:sz w:val="28"/>
          <w:szCs w:val="28"/>
        </w:rPr>
        <w:t>Eppen</w:t>
      </w:r>
      <w:proofErr w:type="spellEnd"/>
      <w:r w:rsidRPr="001065CD">
        <w:rPr>
          <w:rFonts w:ascii="Arial Narrow" w:hAnsi="Arial Narrow"/>
          <w:b/>
          <w:color w:val="000000"/>
          <w:sz w:val="28"/>
          <w:szCs w:val="28"/>
        </w:rPr>
        <w:t xml:space="preserve"> Canales</w:t>
      </w:r>
      <w:r>
        <w:rPr>
          <w:rFonts w:ascii="Arial Narrow" w:hAnsi="Arial Narrow"/>
          <w:b/>
          <w:color w:val="000000"/>
          <w:sz w:val="28"/>
          <w:szCs w:val="28"/>
        </w:rPr>
        <w:t>,</w:t>
      </w:r>
      <w:r w:rsidRPr="00B13779">
        <w:rPr>
          <w:rFonts w:ascii="Arial Narrow" w:hAnsi="Arial Narrow"/>
          <w:b/>
          <w:color w:val="000000"/>
          <w:sz w:val="28"/>
          <w:szCs w:val="28"/>
        </w:rPr>
        <w:t xml:space="preserve"> </w:t>
      </w:r>
      <w:r w:rsidRPr="00B13779">
        <w:rPr>
          <w:rFonts w:ascii="Arial Narrow" w:hAnsi="Arial Narrow"/>
          <w:color w:val="000000"/>
          <w:sz w:val="28"/>
          <w:szCs w:val="28"/>
        </w:rPr>
        <w:t>del Grupo</w:t>
      </w:r>
      <w:r w:rsidRPr="00EE6FB0">
        <w:rPr>
          <w:rFonts w:ascii="Arial Narrow" w:hAnsi="Arial Narrow"/>
          <w:color w:val="000000"/>
          <w:sz w:val="28"/>
          <w:szCs w:val="28"/>
        </w:rPr>
        <w:t xml:space="preserve"> Parlamentario “Del Partido Acción Nacional”, conjuntamente con las demás Diputadas y Diputados que la suscriben.</w:t>
      </w:r>
    </w:p>
    <w:p w14:paraId="1E503BF2" w14:textId="77777777" w:rsidR="001065CD" w:rsidRPr="00EE6FB0" w:rsidRDefault="001065CD" w:rsidP="001065CD">
      <w:pPr>
        <w:rPr>
          <w:rFonts w:ascii="Arial Narrow" w:hAnsi="Arial Narrow"/>
          <w:color w:val="000000"/>
          <w:sz w:val="28"/>
          <w:szCs w:val="28"/>
        </w:rPr>
      </w:pPr>
    </w:p>
    <w:p w14:paraId="07187ED2" w14:textId="77777777" w:rsidR="001065CD" w:rsidRPr="00EE6FB0" w:rsidRDefault="001065CD" w:rsidP="001065CD">
      <w:pPr>
        <w:rPr>
          <w:rFonts w:ascii="Arial Narrow" w:hAnsi="Arial Narrow"/>
          <w:b/>
          <w:color w:val="000000"/>
          <w:sz w:val="28"/>
          <w:szCs w:val="28"/>
        </w:rPr>
      </w:pPr>
      <w:r w:rsidRPr="00EE6FB0">
        <w:rPr>
          <w:rFonts w:ascii="Arial Narrow" w:hAnsi="Arial Narrow"/>
          <w:color w:val="000000"/>
          <w:sz w:val="28"/>
          <w:szCs w:val="28"/>
        </w:rPr>
        <w:t xml:space="preserve">Fecha de Lectura de la Iniciativa: </w:t>
      </w:r>
      <w:r>
        <w:rPr>
          <w:rFonts w:ascii="Arial Narrow" w:hAnsi="Arial Narrow"/>
          <w:b/>
          <w:color w:val="000000"/>
          <w:sz w:val="28"/>
          <w:szCs w:val="28"/>
        </w:rPr>
        <w:t>18</w:t>
      </w:r>
      <w:r w:rsidRPr="00493510">
        <w:rPr>
          <w:rFonts w:ascii="Arial Narrow" w:hAnsi="Arial Narrow"/>
          <w:b/>
          <w:color w:val="000000"/>
          <w:sz w:val="28"/>
          <w:szCs w:val="28"/>
        </w:rPr>
        <w:t xml:space="preserve"> de </w:t>
      </w:r>
      <w:proofErr w:type="gramStart"/>
      <w:r>
        <w:rPr>
          <w:rFonts w:ascii="Arial Narrow" w:hAnsi="Arial Narrow"/>
          <w:b/>
          <w:color w:val="000000"/>
          <w:sz w:val="28"/>
          <w:szCs w:val="28"/>
        </w:rPr>
        <w:t>Diciembre</w:t>
      </w:r>
      <w:proofErr w:type="gramEnd"/>
      <w:r>
        <w:rPr>
          <w:rFonts w:ascii="Arial Narrow" w:hAnsi="Arial Narrow"/>
          <w:b/>
          <w:color w:val="000000"/>
          <w:sz w:val="28"/>
          <w:szCs w:val="28"/>
        </w:rPr>
        <w:t xml:space="preserve"> </w:t>
      </w:r>
      <w:r w:rsidRPr="00493510">
        <w:rPr>
          <w:rFonts w:ascii="Arial Narrow" w:hAnsi="Arial Narrow"/>
          <w:b/>
          <w:color w:val="000000"/>
          <w:sz w:val="28"/>
          <w:szCs w:val="28"/>
        </w:rPr>
        <w:t>de 2018</w:t>
      </w:r>
      <w:r w:rsidRPr="00EE6FB0">
        <w:rPr>
          <w:rFonts w:ascii="Arial Narrow" w:hAnsi="Arial Narrow"/>
          <w:b/>
          <w:color w:val="000000"/>
          <w:sz w:val="28"/>
          <w:szCs w:val="28"/>
        </w:rPr>
        <w:t>.</w:t>
      </w:r>
    </w:p>
    <w:p w14:paraId="51C5F1D7" w14:textId="77777777" w:rsidR="001065CD" w:rsidRPr="00EE6FB0" w:rsidRDefault="001065CD" w:rsidP="001065CD">
      <w:pPr>
        <w:rPr>
          <w:rFonts w:ascii="Arial Narrow" w:hAnsi="Arial Narrow" w:cs="Arial"/>
          <w:sz w:val="28"/>
          <w:szCs w:val="28"/>
        </w:rPr>
      </w:pPr>
    </w:p>
    <w:p w14:paraId="31DB9DBF" w14:textId="014DA820" w:rsidR="001065CD" w:rsidRDefault="001065CD" w:rsidP="001065CD">
      <w:pPr>
        <w:widowControl w:val="0"/>
        <w:rPr>
          <w:rFonts w:ascii="Arial Narrow" w:hAnsi="Arial Narrow" w:cs="Arial"/>
          <w:b/>
          <w:snapToGrid w:val="0"/>
          <w:sz w:val="28"/>
        </w:rPr>
      </w:pPr>
      <w:r w:rsidRPr="00764594">
        <w:rPr>
          <w:rFonts w:ascii="Arial Narrow" w:hAnsi="Arial Narrow"/>
          <w:color w:val="000000"/>
          <w:sz w:val="28"/>
          <w:szCs w:val="28"/>
        </w:rPr>
        <w:t>Turnada a la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1065CD">
        <w:rPr>
          <w:rFonts w:ascii="Arial Narrow" w:hAnsi="Arial Narrow"/>
          <w:b/>
          <w:color w:val="000000"/>
          <w:sz w:val="28"/>
          <w:szCs w:val="28"/>
        </w:rPr>
        <w:t>Comisión de Desarrollo Urbano, Infraestructura y Transporte</w:t>
      </w:r>
      <w:r>
        <w:rPr>
          <w:rFonts w:ascii="Arial Narrow" w:hAnsi="Arial Narrow" w:cs="Arial"/>
          <w:b/>
          <w:snapToGrid w:val="0"/>
          <w:sz w:val="28"/>
        </w:rPr>
        <w:t>.</w:t>
      </w:r>
    </w:p>
    <w:p w14:paraId="513F7DA8" w14:textId="77777777" w:rsidR="001065CD" w:rsidRDefault="001065CD" w:rsidP="001065CD">
      <w:pPr>
        <w:rPr>
          <w:rFonts w:ascii="Arial Narrow" w:hAnsi="Arial Narrow"/>
          <w:color w:val="000000"/>
          <w:sz w:val="28"/>
          <w:szCs w:val="28"/>
        </w:rPr>
      </w:pPr>
    </w:p>
    <w:p w14:paraId="0BC464A2" w14:textId="77777777" w:rsidR="001065CD" w:rsidRDefault="001065CD" w:rsidP="001065CD">
      <w:pPr>
        <w:rPr>
          <w:rFonts w:ascii="Arial Narrow" w:hAnsi="Arial Narrow"/>
          <w:b/>
          <w:color w:val="000000"/>
          <w:sz w:val="28"/>
          <w:szCs w:val="28"/>
        </w:rPr>
      </w:pPr>
      <w:r w:rsidRPr="00F71E8A">
        <w:rPr>
          <w:rFonts w:ascii="Arial Narrow" w:hAnsi="Arial Narrow"/>
          <w:b/>
          <w:color w:val="000000"/>
          <w:sz w:val="28"/>
          <w:szCs w:val="28"/>
        </w:rPr>
        <w:t>Fecha del Dictamen:</w:t>
      </w:r>
    </w:p>
    <w:p w14:paraId="08556316" w14:textId="77777777" w:rsidR="001065CD" w:rsidRDefault="001065CD" w:rsidP="001065CD">
      <w:pPr>
        <w:rPr>
          <w:rFonts w:ascii="Arial Narrow" w:hAnsi="Arial Narrow"/>
          <w:b/>
          <w:color w:val="000000"/>
          <w:sz w:val="28"/>
          <w:szCs w:val="28"/>
        </w:rPr>
      </w:pPr>
    </w:p>
    <w:p w14:paraId="35D82B68" w14:textId="77777777" w:rsidR="001065CD" w:rsidRPr="00EE6FB0" w:rsidRDefault="001065CD" w:rsidP="001065CD">
      <w:pPr>
        <w:rPr>
          <w:rFonts w:ascii="Arial Narrow" w:hAnsi="Arial Narrow"/>
          <w:b/>
          <w:color w:val="000000"/>
          <w:sz w:val="28"/>
          <w:szCs w:val="28"/>
        </w:rPr>
      </w:pPr>
      <w:r w:rsidRPr="00EE6FB0">
        <w:rPr>
          <w:rFonts w:ascii="Arial Narrow" w:hAnsi="Arial Narrow"/>
          <w:b/>
          <w:color w:val="000000"/>
          <w:sz w:val="28"/>
          <w:szCs w:val="28"/>
        </w:rPr>
        <w:t xml:space="preserve">Decreto No. </w:t>
      </w:r>
    </w:p>
    <w:p w14:paraId="4106167D" w14:textId="77777777" w:rsidR="001065CD" w:rsidRPr="00EE6FB0" w:rsidRDefault="001065CD" w:rsidP="001065CD">
      <w:pPr>
        <w:rPr>
          <w:rFonts w:ascii="Arial Narrow" w:hAnsi="Arial Narrow"/>
          <w:b/>
          <w:color w:val="000000"/>
          <w:sz w:val="28"/>
          <w:szCs w:val="28"/>
        </w:rPr>
      </w:pPr>
    </w:p>
    <w:p w14:paraId="21998DDB" w14:textId="77777777" w:rsidR="001065CD" w:rsidRDefault="001065CD" w:rsidP="001065CD">
      <w:pPr>
        <w:rPr>
          <w:rFonts w:ascii="Arial Narrow" w:hAnsi="Arial Narrow"/>
          <w:color w:val="000000"/>
          <w:sz w:val="28"/>
          <w:szCs w:val="28"/>
        </w:rPr>
      </w:pPr>
      <w:r w:rsidRPr="00EE6FB0">
        <w:rPr>
          <w:rFonts w:ascii="Arial Narrow" w:hAnsi="Arial Narrow"/>
          <w:color w:val="000000"/>
          <w:sz w:val="28"/>
          <w:szCs w:val="28"/>
        </w:rPr>
        <w:t>Publicación en el Periódico Oficial del Gobierno del Estado:</w:t>
      </w:r>
    </w:p>
    <w:p w14:paraId="1AE3D93C" w14:textId="77777777" w:rsidR="001065CD" w:rsidRDefault="001065CD" w:rsidP="001065CD">
      <w:pPr>
        <w:spacing w:before="120" w:after="120"/>
        <w:rPr>
          <w:rFonts w:cs="Arial"/>
          <w:b/>
          <w:sz w:val="28"/>
          <w:szCs w:val="28"/>
        </w:rPr>
      </w:pPr>
    </w:p>
    <w:p w14:paraId="11D27447" w14:textId="41C45373" w:rsidR="00206171" w:rsidRDefault="00206171" w:rsidP="00F36AA9">
      <w:pPr>
        <w:spacing w:before="120" w:after="120" w:line="360" w:lineRule="auto"/>
        <w:rPr>
          <w:rFonts w:cs="Arial"/>
          <w:b/>
          <w:sz w:val="24"/>
          <w:szCs w:val="24"/>
        </w:rPr>
      </w:pPr>
    </w:p>
    <w:p w14:paraId="23C248D5" w14:textId="6F70D5FD" w:rsidR="001065CD" w:rsidRDefault="001065CD" w:rsidP="00F36AA9">
      <w:pPr>
        <w:spacing w:before="120" w:after="120" w:line="360" w:lineRule="auto"/>
        <w:rPr>
          <w:rFonts w:cs="Arial"/>
          <w:b/>
          <w:sz w:val="24"/>
          <w:szCs w:val="24"/>
        </w:rPr>
      </w:pPr>
    </w:p>
    <w:p w14:paraId="56CE371B" w14:textId="4024EBBD" w:rsidR="001065CD" w:rsidRDefault="001065CD" w:rsidP="00F36AA9">
      <w:pPr>
        <w:spacing w:before="120" w:after="120" w:line="360" w:lineRule="auto"/>
        <w:rPr>
          <w:rFonts w:cs="Arial"/>
          <w:b/>
          <w:sz w:val="24"/>
          <w:szCs w:val="24"/>
        </w:rPr>
      </w:pPr>
    </w:p>
    <w:p w14:paraId="63747ED6" w14:textId="77777777" w:rsidR="001065CD" w:rsidRPr="00F36AA9" w:rsidRDefault="001065CD" w:rsidP="00F36AA9">
      <w:pPr>
        <w:spacing w:before="120" w:after="120" w:line="360" w:lineRule="auto"/>
        <w:rPr>
          <w:rFonts w:cs="Arial"/>
          <w:b/>
          <w:sz w:val="24"/>
          <w:szCs w:val="24"/>
        </w:rPr>
      </w:pPr>
    </w:p>
    <w:p w14:paraId="3F57ACDA" w14:textId="77777777" w:rsidR="001065CD" w:rsidRDefault="001065CD">
      <w:pPr>
        <w:spacing w:after="200" w:line="276" w:lineRule="auto"/>
        <w:jc w:val="lef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14:paraId="51C38E00" w14:textId="0732B508" w:rsidR="00D962DD" w:rsidRPr="00F36AA9" w:rsidRDefault="00D962DD" w:rsidP="00F36AA9">
      <w:pPr>
        <w:spacing w:before="120" w:after="120" w:line="360" w:lineRule="auto"/>
        <w:rPr>
          <w:rFonts w:cs="Arial"/>
          <w:b/>
          <w:sz w:val="24"/>
          <w:szCs w:val="24"/>
        </w:rPr>
      </w:pPr>
      <w:r w:rsidRPr="00F36AA9">
        <w:rPr>
          <w:rFonts w:cs="Arial"/>
          <w:b/>
          <w:sz w:val="24"/>
          <w:szCs w:val="24"/>
        </w:rPr>
        <w:lastRenderedPageBreak/>
        <w:t xml:space="preserve">H.  PLENO DEL CONGRESO DEL ESTADO </w:t>
      </w:r>
    </w:p>
    <w:p w14:paraId="562B7768" w14:textId="77777777" w:rsidR="00D962DD" w:rsidRPr="00F36AA9" w:rsidRDefault="00D962DD" w:rsidP="00F36AA9">
      <w:pPr>
        <w:spacing w:before="120" w:after="120" w:line="360" w:lineRule="auto"/>
        <w:rPr>
          <w:rFonts w:cs="Arial"/>
          <w:b/>
          <w:sz w:val="24"/>
          <w:szCs w:val="24"/>
        </w:rPr>
      </w:pPr>
      <w:r w:rsidRPr="00F36AA9">
        <w:rPr>
          <w:rFonts w:cs="Arial"/>
          <w:b/>
          <w:sz w:val="24"/>
          <w:szCs w:val="24"/>
        </w:rPr>
        <w:t>DE COAHUILA DE ZARAGOZA.</w:t>
      </w:r>
    </w:p>
    <w:p w14:paraId="5C90AFB7" w14:textId="77777777" w:rsidR="00D962DD" w:rsidRPr="00F36AA9" w:rsidRDefault="00D962DD" w:rsidP="00F36AA9">
      <w:pPr>
        <w:spacing w:before="120" w:after="120" w:line="360" w:lineRule="auto"/>
        <w:rPr>
          <w:rFonts w:cs="Arial"/>
          <w:b/>
          <w:sz w:val="24"/>
          <w:szCs w:val="24"/>
        </w:rPr>
      </w:pPr>
      <w:r w:rsidRPr="00F36AA9">
        <w:rPr>
          <w:rFonts w:cs="Arial"/>
          <w:b/>
          <w:sz w:val="24"/>
          <w:szCs w:val="24"/>
        </w:rPr>
        <w:t xml:space="preserve">PRESENTE. </w:t>
      </w:r>
      <w:r w:rsidR="00C90F61" w:rsidRPr="00F36AA9">
        <w:rPr>
          <w:rFonts w:cs="Arial"/>
          <w:b/>
          <w:sz w:val="24"/>
          <w:szCs w:val="24"/>
        </w:rPr>
        <w:t>–</w:t>
      </w:r>
      <w:r w:rsidRPr="00F36AA9">
        <w:rPr>
          <w:rFonts w:cs="Arial"/>
          <w:b/>
          <w:sz w:val="24"/>
          <w:szCs w:val="24"/>
        </w:rPr>
        <w:t xml:space="preserve"> </w:t>
      </w:r>
    </w:p>
    <w:p w14:paraId="35B1DEA4" w14:textId="77777777" w:rsidR="00C90F61" w:rsidRPr="00F36AA9" w:rsidRDefault="00C90F61" w:rsidP="00F36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120" w:line="360" w:lineRule="auto"/>
        <w:rPr>
          <w:rFonts w:cs="Arial"/>
          <w:b/>
          <w:sz w:val="24"/>
          <w:szCs w:val="24"/>
        </w:rPr>
      </w:pPr>
    </w:p>
    <w:p w14:paraId="03B70748" w14:textId="6D537F1B" w:rsidR="00D962DD" w:rsidRPr="00F36AA9" w:rsidRDefault="00E56E7C" w:rsidP="00F36AA9">
      <w:pPr>
        <w:spacing w:before="120" w:after="120" w:line="360" w:lineRule="auto"/>
        <w:rPr>
          <w:rFonts w:cs="Arial"/>
          <w:b/>
          <w:sz w:val="24"/>
          <w:szCs w:val="24"/>
        </w:rPr>
      </w:pPr>
      <w:r w:rsidRPr="00F36AA9">
        <w:rPr>
          <w:rFonts w:cs="Arial"/>
          <w:b/>
          <w:sz w:val="24"/>
          <w:szCs w:val="24"/>
        </w:rPr>
        <w:t xml:space="preserve">Iniciativa que presenta la diputada Blanca </w:t>
      </w:r>
      <w:proofErr w:type="spellStart"/>
      <w:r w:rsidRPr="00F36AA9">
        <w:rPr>
          <w:rFonts w:cs="Arial"/>
          <w:b/>
          <w:sz w:val="24"/>
          <w:szCs w:val="24"/>
        </w:rPr>
        <w:t>Eppen</w:t>
      </w:r>
      <w:proofErr w:type="spellEnd"/>
      <w:r w:rsidRPr="00F36AA9">
        <w:rPr>
          <w:rFonts w:cs="Arial"/>
          <w:b/>
          <w:sz w:val="24"/>
          <w:szCs w:val="24"/>
        </w:rPr>
        <w:t xml:space="preserve"> Canales</w:t>
      </w:r>
      <w:r w:rsidR="00D962DD" w:rsidRPr="00F36AA9">
        <w:rPr>
          <w:rFonts w:cs="Arial"/>
          <w:b/>
          <w:sz w:val="24"/>
          <w:szCs w:val="24"/>
        </w:rPr>
        <w:t xml:space="preserve">, conjuntamente con </w:t>
      </w:r>
      <w:r w:rsidR="00996DE6" w:rsidRPr="00F36AA9">
        <w:rPr>
          <w:rFonts w:cs="Arial"/>
          <w:b/>
          <w:sz w:val="24"/>
          <w:szCs w:val="24"/>
        </w:rPr>
        <w:t xml:space="preserve">las y </w:t>
      </w:r>
      <w:r w:rsidR="00D962DD" w:rsidRPr="00F36AA9">
        <w:rPr>
          <w:rFonts w:cs="Arial"/>
          <w:b/>
          <w:sz w:val="24"/>
          <w:szCs w:val="24"/>
        </w:rPr>
        <w:t>los dip</w:t>
      </w:r>
      <w:r w:rsidR="004E4E46" w:rsidRPr="00F36AA9">
        <w:rPr>
          <w:rFonts w:cs="Arial"/>
          <w:b/>
          <w:sz w:val="24"/>
          <w:szCs w:val="24"/>
        </w:rPr>
        <w:t>utados del Grupo Parlamentario  del Partido Acción Nacional</w:t>
      </w:r>
      <w:r w:rsidR="00D962DD" w:rsidRPr="00F36AA9">
        <w:rPr>
          <w:rFonts w:cs="Arial"/>
          <w:b/>
          <w:sz w:val="24"/>
          <w:szCs w:val="24"/>
        </w:rPr>
        <w:t>; en ejercicio de la facultad legislativa que nos co</w:t>
      </w:r>
      <w:r w:rsidR="00227AC3" w:rsidRPr="00F36AA9">
        <w:rPr>
          <w:rFonts w:cs="Arial"/>
          <w:b/>
          <w:sz w:val="24"/>
          <w:szCs w:val="24"/>
        </w:rPr>
        <w:t>ncede el artículo 59 Fracción I y</w:t>
      </w:r>
      <w:r w:rsidR="00D962DD" w:rsidRPr="00F36AA9">
        <w:rPr>
          <w:rFonts w:cs="Arial"/>
          <w:b/>
          <w:sz w:val="24"/>
          <w:szCs w:val="24"/>
        </w:rPr>
        <w:t xml:space="preserve"> 67 Fracción I de la Constitución Política del</w:t>
      </w:r>
      <w:r w:rsidR="008E3BAE" w:rsidRPr="00F36AA9">
        <w:rPr>
          <w:rFonts w:cs="Arial"/>
          <w:b/>
          <w:sz w:val="24"/>
          <w:szCs w:val="24"/>
        </w:rPr>
        <w:t xml:space="preserve"> Estado de Coahuila de Zaragoza</w:t>
      </w:r>
      <w:r w:rsidR="00D962DD" w:rsidRPr="00F36AA9">
        <w:rPr>
          <w:rFonts w:cs="Arial"/>
          <w:b/>
          <w:sz w:val="24"/>
          <w:szCs w:val="24"/>
        </w:rPr>
        <w:t xml:space="preserve"> y con</w:t>
      </w:r>
      <w:r w:rsidR="005E5A2A" w:rsidRPr="00F36AA9">
        <w:rPr>
          <w:rFonts w:cs="Arial"/>
          <w:b/>
          <w:sz w:val="24"/>
          <w:szCs w:val="24"/>
        </w:rPr>
        <w:t xml:space="preserve"> fundamento en</w:t>
      </w:r>
      <w:r w:rsidR="00A37966" w:rsidRPr="00F36AA9">
        <w:rPr>
          <w:rFonts w:cs="Arial"/>
          <w:b/>
          <w:sz w:val="24"/>
          <w:szCs w:val="24"/>
        </w:rPr>
        <w:t xml:space="preserve"> lo</w:t>
      </w:r>
      <w:r w:rsidR="00607829" w:rsidRPr="00F36AA9">
        <w:rPr>
          <w:rFonts w:cs="Arial"/>
          <w:b/>
          <w:sz w:val="24"/>
          <w:szCs w:val="24"/>
        </w:rPr>
        <w:t>s artículos 21 Fracción IV y 152</w:t>
      </w:r>
      <w:r w:rsidR="00A37966" w:rsidRPr="00F36AA9">
        <w:rPr>
          <w:rFonts w:cs="Arial"/>
          <w:b/>
          <w:sz w:val="24"/>
          <w:szCs w:val="24"/>
        </w:rPr>
        <w:t xml:space="preserve"> fracción I</w:t>
      </w:r>
      <w:r w:rsidR="005E5A2A" w:rsidRPr="00F36AA9">
        <w:rPr>
          <w:rFonts w:cs="Arial"/>
          <w:b/>
          <w:sz w:val="24"/>
          <w:szCs w:val="24"/>
        </w:rPr>
        <w:t xml:space="preserve"> </w:t>
      </w:r>
      <w:r w:rsidR="00D962DD" w:rsidRPr="00F36AA9">
        <w:rPr>
          <w:rFonts w:cs="Arial"/>
          <w:b/>
          <w:sz w:val="24"/>
          <w:szCs w:val="24"/>
        </w:rPr>
        <w:t>de la</w:t>
      </w:r>
      <w:r w:rsidR="005E5A2A" w:rsidRPr="00F36AA9">
        <w:rPr>
          <w:rFonts w:cs="Arial"/>
          <w:b/>
          <w:sz w:val="24"/>
          <w:szCs w:val="24"/>
        </w:rPr>
        <w:t xml:space="preserve"> Ley Orgánica del Congreso del Estado Independiente</w:t>
      </w:r>
      <w:r w:rsidR="00D962DD" w:rsidRPr="00F36AA9">
        <w:rPr>
          <w:rFonts w:cs="Arial"/>
          <w:b/>
          <w:sz w:val="24"/>
          <w:szCs w:val="24"/>
        </w:rPr>
        <w:t xml:space="preserve">, </w:t>
      </w:r>
      <w:r w:rsidR="005E5A2A" w:rsidRPr="00F36AA9">
        <w:rPr>
          <w:rFonts w:cs="Arial"/>
          <w:b/>
          <w:sz w:val="24"/>
          <w:szCs w:val="24"/>
        </w:rPr>
        <w:t xml:space="preserve">Libre y Soberano de Coahuila de Zaragoza, </w:t>
      </w:r>
      <w:r w:rsidR="00D962DD" w:rsidRPr="00F36AA9">
        <w:rPr>
          <w:rFonts w:cs="Arial"/>
          <w:b/>
          <w:sz w:val="24"/>
          <w:szCs w:val="24"/>
        </w:rPr>
        <w:t xml:space="preserve">presentamos  INICIATIVA CON PROYECTO DE DECRETO  por la que </w:t>
      </w:r>
      <w:bookmarkStart w:id="0" w:name="_Hlk510431668"/>
      <w:r w:rsidR="00A672F1" w:rsidRPr="00F36AA9">
        <w:rPr>
          <w:rFonts w:cs="Arial"/>
          <w:b/>
          <w:sz w:val="24"/>
          <w:szCs w:val="24"/>
        </w:rPr>
        <w:t xml:space="preserve"> </w:t>
      </w:r>
      <w:r w:rsidR="00147E1E" w:rsidRPr="00F36AA9">
        <w:rPr>
          <w:rFonts w:cs="Arial"/>
          <w:b/>
          <w:sz w:val="24"/>
          <w:szCs w:val="24"/>
        </w:rPr>
        <w:t xml:space="preserve"> se adiciona un párrafo  a la fracción XVI del artículo 19 y se modifica el contenido de la fracción II del artículo 75 </w:t>
      </w:r>
      <w:r w:rsidR="00426DA0" w:rsidRPr="00F36AA9">
        <w:rPr>
          <w:rFonts w:cs="Arial"/>
          <w:b/>
          <w:sz w:val="24"/>
          <w:szCs w:val="24"/>
        </w:rPr>
        <w:t xml:space="preserve">de la Ley de </w:t>
      </w:r>
      <w:r w:rsidR="007C30A2" w:rsidRPr="00F36AA9">
        <w:rPr>
          <w:rFonts w:cs="Arial"/>
          <w:b/>
          <w:sz w:val="24"/>
          <w:szCs w:val="24"/>
        </w:rPr>
        <w:t xml:space="preserve"> Obras Públicas y Servicios Relacionados con las Mismas </w:t>
      </w:r>
      <w:r w:rsidR="00BF1F56" w:rsidRPr="00F36AA9">
        <w:rPr>
          <w:rFonts w:cs="Arial"/>
          <w:b/>
          <w:sz w:val="24"/>
          <w:szCs w:val="24"/>
        </w:rPr>
        <w:t>para el</w:t>
      </w:r>
      <w:r w:rsidR="00DA799A" w:rsidRPr="00F36AA9">
        <w:rPr>
          <w:rFonts w:cs="Arial"/>
          <w:b/>
          <w:sz w:val="24"/>
          <w:szCs w:val="24"/>
        </w:rPr>
        <w:t xml:space="preserve"> Estado de Coahuila de Zaragoza, </w:t>
      </w:r>
      <w:r w:rsidR="00426DA0" w:rsidRPr="00F36AA9">
        <w:rPr>
          <w:rFonts w:cs="Arial"/>
          <w:b/>
          <w:sz w:val="24"/>
          <w:szCs w:val="24"/>
        </w:rPr>
        <w:t xml:space="preserve"> al tenor de la siguiente:</w:t>
      </w:r>
    </w:p>
    <w:p w14:paraId="1F9F167F" w14:textId="77777777" w:rsidR="00A672F1" w:rsidRPr="00F36AA9" w:rsidRDefault="00A672F1" w:rsidP="00F36AA9">
      <w:pPr>
        <w:spacing w:before="120" w:after="120" w:line="360" w:lineRule="auto"/>
        <w:jc w:val="center"/>
        <w:rPr>
          <w:rFonts w:cs="Arial"/>
          <w:b/>
          <w:sz w:val="24"/>
          <w:szCs w:val="24"/>
        </w:rPr>
      </w:pPr>
      <w:r w:rsidRPr="00F36AA9">
        <w:rPr>
          <w:rFonts w:cs="Arial"/>
          <w:b/>
          <w:sz w:val="24"/>
          <w:szCs w:val="24"/>
        </w:rPr>
        <w:t>Exposición de Motivos</w:t>
      </w:r>
    </w:p>
    <w:p w14:paraId="1CE0A4BC" w14:textId="1E93F5C1" w:rsidR="00AB0430" w:rsidRPr="00F36AA9" w:rsidRDefault="00AB0430" w:rsidP="00F36AA9">
      <w:pPr>
        <w:spacing w:before="120" w:after="120" w:line="360" w:lineRule="auto"/>
        <w:rPr>
          <w:rFonts w:cs="Arial"/>
          <w:sz w:val="24"/>
          <w:szCs w:val="24"/>
        </w:rPr>
      </w:pPr>
      <w:r w:rsidRPr="00F36AA9">
        <w:rPr>
          <w:rFonts w:cs="Arial"/>
          <w:sz w:val="24"/>
          <w:szCs w:val="24"/>
        </w:rPr>
        <w:t>La</w:t>
      </w:r>
      <w:r w:rsidR="00C51A08" w:rsidRPr="00F36AA9">
        <w:rPr>
          <w:rFonts w:cs="Arial"/>
          <w:sz w:val="24"/>
          <w:szCs w:val="24"/>
        </w:rPr>
        <w:t xml:space="preserve"> </w:t>
      </w:r>
      <w:proofErr w:type="gramStart"/>
      <w:r w:rsidR="00C51A08" w:rsidRPr="00F36AA9">
        <w:rPr>
          <w:rFonts w:cs="Arial"/>
          <w:sz w:val="24"/>
          <w:szCs w:val="24"/>
        </w:rPr>
        <w:t>Ley</w:t>
      </w:r>
      <w:r w:rsidRPr="00F36AA9">
        <w:rPr>
          <w:rFonts w:cs="Arial"/>
          <w:sz w:val="24"/>
          <w:szCs w:val="24"/>
        </w:rPr>
        <w:t xml:space="preserve">  de</w:t>
      </w:r>
      <w:proofErr w:type="gramEnd"/>
      <w:r w:rsidRPr="00F36AA9">
        <w:rPr>
          <w:rFonts w:cs="Arial"/>
          <w:sz w:val="24"/>
          <w:szCs w:val="24"/>
        </w:rPr>
        <w:t xml:space="preserve">  Obras Públicas y Servicios Relacionados con las Mismas para el Estado de Coahuila, define y establece en relación al llamado expediente técnico, lo que se lee enseguida:</w:t>
      </w:r>
    </w:p>
    <w:p w14:paraId="6F7C5920" w14:textId="77777777" w:rsidR="00703835" w:rsidRPr="00F36AA9" w:rsidRDefault="00703835" w:rsidP="00F36AA9">
      <w:pPr>
        <w:spacing w:before="120" w:after="120" w:line="360" w:lineRule="auto"/>
        <w:rPr>
          <w:rFonts w:cs="Arial"/>
          <w:i/>
          <w:sz w:val="24"/>
          <w:szCs w:val="24"/>
        </w:rPr>
      </w:pPr>
      <w:r w:rsidRPr="00F36AA9">
        <w:rPr>
          <w:rFonts w:cs="Arial"/>
          <w:b/>
          <w:i/>
          <w:sz w:val="24"/>
          <w:szCs w:val="24"/>
        </w:rPr>
        <w:t>Artículo 2.-</w:t>
      </w:r>
      <w:r w:rsidRPr="00F36AA9">
        <w:rPr>
          <w:rFonts w:cs="Arial"/>
          <w:i/>
          <w:sz w:val="24"/>
          <w:szCs w:val="24"/>
        </w:rPr>
        <w:t xml:space="preserve"> Para los efectos de la presente Ley, se entenderá por: </w:t>
      </w:r>
    </w:p>
    <w:p w14:paraId="3E0CF7C2" w14:textId="3E31E787" w:rsidR="00703835" w:rsidRPr="00F36AA9" w:rsidRDefault="00703835" w:rsidP="00F36AA9">
      <w:pPr>
        <w:spacing w:before="120" w:after="120" w:line="360" w:lineRule="auto"/>
        <w:rPr>
          <w:rFonts w:cs="Arial"/>
          <w:b/>
          <w:i/>
          <w:sz w:val="24"/>
          <w:szCs w:val="24"/>
        </w:rPr>
      </w:pPr>
      <w:r w:rsidRPr="00F36AA9">
        <w:rPr>
          <w:rFonts w:cs="Arial"/>
          <w:b/>
          <w:i/>
          <w:sz w:val="24"/>
          <w:szCs w:val="24"/>
        </w:rPr>
        <w:t>….</w:t>
      </w:r>
    </w:p>
    <w:p w14:paraId="68617A32" w14:textId="35AC641A" w:rsidR="00703835" w:rsidRPr="00F36AA9" w:rsidRDefault="00703835" w:rsidP="00F36AA9">
      <w:pPr>
        <w:tabs>
          <w:tab w:val="left" w:pos="1134"/>
        </w:tabs>
        <w:spacing w:before="120" w:after="120" w:line="360" w:lineRule="auto"/>
        <w:rPr>
          <w:rFonts w:cs="Arial"/>
          <w:i/>
          <w:sz w:val="24"/>
          <w:szCs w:val="24"/>
        </w:rPr>
      </w:pPr>
      <w:r w:rsidRPr="00F36AA9">
        <w:rPr>
          <w:rFonts w:cs="Arial"/>
          <w:b/>
          <w:i/>
          <w:sz w:val="24"/>
          <w:szCs w:val="24"/>
        </w:rPr>
        <w:t xml:space="preserve">VIII. </w:t>
      </w:r>
      <w:r w:rsidRPr="00F36AA9">
        <w:rPr>
          <w:rFonts w:cs="Arial"/>
          <w:i/>
          <w:sz w:val="24"/>
          <w:szCs w:val="24"/>
        </w:rPr>
        <w:t xml:space="preserve">Expediente técnico: El documento que contiene los elementos de planeación, presupuestación y calendarización de recursos y de la ejecución de la obra o acción;  </w:t>
      </w:r>
    </w:p>
    <w:p w14:paraId="7E99B982" w14:textId="77777777" w:rsidR="00703835" w:rsidRPr="00F36AA9" w:rsidRDefault="00703835" w:rsidP="00F36AA9">
      <w:pPr>
        <w:tabs>
          <w:tab w:val="left" w:pos="1134"/>
        </w:tabs>
        <w:spacing w:before="120" w:after="120" w:line="360" w:lineRule="auto"/>
        <w:ind w:left="397" w:hanging="397"/>
        <w:rPr>
          <w:rFonts w:cs="Arial"/>
          <w:i/>
          <w:sz w:val="24"/>
          <w:szCs w:val="24"/>
        </w:rPr>
      </w:pPr>
    </w:p>
    <w:p w14:paraId="64E5B292" w14:textId="77DBDAD9" w:rsidR="00703835" w:rsidRPr="00F36AA9" w:rsidRDefault="00703835" w:rsidP="00F36AA9">
      <w:pPr>
        <w:spacing w:before="120" w:after="120" w:line="360" w:lineRule="auto"/>
        <w:rPr>
          <w:rFonts w:cs="Arial"/>
          <w:i/>
          <w:sz w:val="24"/>
          <w:szCs w:val="24"/>
        </w:rPr>
      </w:pPr>
      <w:r w:rsidRPr="00F36AA9">
        <w:rPr>
          <w:rFonts w:cs="Arial"/>
          <w:b/>
          <w:i/>
          <w:sz w:val="24"/>
          <w:szCs w:val="24"/>
        </w:rPr>
        <w:t>Artículo 19.-</w:t>
      </w:r>
      <w:r w:rsidRPr="00F36AA9">
        <w:rPr>
          <w:rFonts w:cs="Arial"/>
          <w:i/>
          <w:sz w:val="24"/>
          <w:szCs w:val="24"/>
        </w:rPr>
        <w:t xml:space="preserve"> Los Órganos Ejecutores según las características, complejidad y magnitud de los trabajos, formularán sus programas anuales de obras públicas y de servicios relacionados con las mismas y los que abarquen más de un ejercicio presupuestal, así </w:t>
      </w:r>
      <w:r w:rsidRPr="00F36AA9">
        <w:rPr>
          <w:rFonts w:cs="Arial"/>
          <w:i/>
          <w:sz w:val="24"/>
          <w:szCs w:val="24"/>
        </w:rPr>
        <w:lastRenderedPageBreak/>
        <w:t>como sus respectivos presupuestos, considerando los alcances contemplad</w:t>
      </w:r>
      <w:r w:rsidR="00C51A08" w:rsidRPr="00F36AA9">
        <w:rPr>
          <w:rFonts w:cs="Arial"/>
          <w:i/>
          <w:sz w:val="24"/>
          <w:szCs w:val="24"/>
        </w:rPr>
        <w:t xml:space="preserve">os en los </w:t>
      </w:r>
      <w:r w:rsidR="00C51A08" w:rsidRPr="00F36AA9">
        <w:rPr>
          <w:rFonts w:cs="Arial"/>
          <w:i/>
          <w:sz w:val="24"/>
          <w:szCs w:val="24"/>
          <w:u w:val="single"/>
        </w:rPr>
        <w:t>expedientes técnicos</w:t>
      </w:r>
      <w:r w:rsidR="00C51A08" w:rsidRPr="00F36AA9">
        <w:rPr>
          <w:rFonts w:cs="Arial"/>
          <w:i/>
          <w:sz w:val="24"/>
          <w:szCs w:val="24"/>
        </w:rPr>
        <w:t>.</w:t>
      </w:r>
    </w:p>
    <w:p w14:paraId="5B00657A" w14:textId="77777777" w:rsidR="00703835" w:rsidRPr="00F36AA9" w:rsidRDefault="00703835" w:rsidP="00F36AA9">
      <w:pPr>
        <w:spacing w:before="120" w:after="120" w:line="360" w:lineRule="auto"/>
        <w:rPr>
          <w:rFonts w:cs="Arial"/>
          <w:i/>
          <w:sz w:val="24"/>
          <w:szCs w:val="24"/>
        </w:rPr>
      </w:pPr>
      <w:r w:rsidRPr="00F36AA9">
        <w:rPr>
          <w:rFonts w:cs="Arial"/>
          <w:i/>
          <w:sz w:val="24"/>
          <w:szCs w:val="24"/>
        </w:rPr>
        <w:t xml:space="preserve">Estos programas deberán contener: </w:t>
      </w:r>
    </w:p>
    <w:p w14:paraId="3941DC60" w14:textId="77777777" w:rsidR="00703835" w:rsidRPr="00F36AA9" w:rsidRDefault="00703835" w:rsidP="00F36AA9">
      <w:pPr>
        <w:spacing w:before="120" w:after="120" w:line="360" w:lineRule="auto"/>
        <w:rPr>
          <w:rFonts w:cs="Arial"/>
          <w:i/>
          <w:sz w:val="24"/>
          <w:szCs w:val="24"/>
        </w:rPr>
      </w:pPr>
    </w:p>
    <w:p w14:paraId="2EB02DA9" w14:textId="77777777" w:rsidR="00703835" w:rsidRPr="00F36AA9" w:rsidRDefault="00703835" w:rsidP="00F36AA9">
      <w:pPr>
        <w:tabs>
          <w:tab w:val="left" w:pos="1134"/>
        </w:tabs>
        <w:spacing w:before="120" w:after="120" w:line="360" w:lineRule="auto"/>
        <w:ind w:left="397" w:hanging="397"/>
        <w:rPr>
          <w:rFonts w:cs="Arial"/>
          <w:i/>
          <w:sz w:val="24"/>
          <w:szCs w:val="24"/>
        </w:rPr>
      </w:pPr>
      <w:r w:rsidRPr="00F36AA9">
        <w:rPr>
          <w:rFonts w:cs="Arial"/>
          <w:b/>
          <w:i/>
          <w:sz w:val="24"/>
          <w:szCs w:val="24"/>
        </w:rPr>
        <w:t>I.</w:t>
      </w:r>
      <w:r w:rsidRPr="00F36AA9">
        <w:rPr>
          <w:rFonts w:cs="Arial"/>
          <w:i/>
          <w:sz w:val="24"/>
          <w:szCs w:val="24"/>
        </w:rPr>
        <w:tab/>
        <w:t xml:space="preserve">Los estudios de </w:t>
      </w:r>
      <w:proofErr w:type="spellStart"/>
      <w:r w:rsidRPr="00F36AA9">
        <w:rPr>
          <w:rFonts w:cs="Arial"/>
          <w:i/>
          <w:sz w:val="24"/>
          <w:szCs w:val="24"/>
        </w:rPr>
        <w:t>preinversión</w:t>
      </w:r>
      <w:proofErr w:type="spellEnd"/>
      <w:r w:rsidRPr="00F36AA9">
        <w:rPr>
          <w:rFonts w:cs="Arial"/>
          <w:i/>
          <w:sz w:val="24"/>
          <w:szCs w:val="24"/>
        </w:rPr>
        <w:t xml:space="preserve"> que se requieran para definir la factibilidad técnica, económica, ecológica y social de los trabajos;</w:t>
      </w:r>
    </w:p>
    <w:p w14:paraId="37D47D9E" w14:textId="77777777" w:rsidR="00703835" w:rsidRPr="00F36AA9" w:rsidRDefault="00703835" w:rsidP="00F36AA9">
      <w:pPr>
        <w:tabs>
          <w:tab w:val="left" w:pos="1134"/>
        </w:tabs>
        <w:spacing w:before="120" w:after="120" w:line="360" w:lineRule="auto"/>
        <w:ind w:left="397" w:hanging="397"/>
        <w:rPr>
          <w:rFonts w:cs="Arial"/>
          <w:i/>
          <w:sz w:val="24"/>
          <w:szCs w:val="24"/>
        </w:rPr>
      </w:pPr>
    </w:p>
    <w:p w14:paraId="6DE3EC57" w14:textId="77777777" w:rsidR="00703835" w:rsidRPr="00F36AA9" w:rsidRDefault="00703835" w:rsidP="00F36AA9">
      <w:pPr>
        <w:tabs>
          <w:tab w:val="left" w:pos="1134"/>
        </w:tabs>
        <w:spacing w:before="120" w:after="120" w:line="360" w:lineRule="auto"/>
        <w:ind w:left="397" w:hanging="397"/>
        <w:rPr>
          <w:rFonts w:cs="Arial"/>
          <w:i/>
          <w:sz w:val="24"/>
          <w:szCs w:val="24"/>
        </w:rPr>
      </w:pPr>
      <w:r w:rsidRPr="00F36AA9">
        <w:rPr>
          <w:rFonts w:cs="Arial"/>
          <w:b/>
          <w:i/>
          <w:sz w:val="24"/>
          <w:szCs w:val="24"/>
        </w:rPr>
        <w:t>II.</w:t>
      </w:r>
      <w:r w:rsidRPr="00F36AA9">
        <w:rPr>
          <w:rFonts w:cs="Arial"/>
          <w:i/>
          <w:sz w:val="24"/>
          <w:szCs w:val="24"/>
        </w:rPr>
        <w:tab/>
        <w:t xml:space="preserve">Los objetivos y metas a corto, mediano y largo plazo; </w:t>
      </w:r>
    </w:p>
    <w:p w14:paraId="5BEEAC8E" w14:textId="13FA1F78" w:rsidR="00703835" w:rsidRPr="00F36AA9" w:rsidRDefault="00AB0430" w:rsidP="00F36AA9">
      <w:pPr>
        <w:tabs>
          <w:tab w:val="left" w:pos="3660"/>
        </w:tabs>
        <w:spacing w:before="120" w:after="120" w:line="360" w:lineRule="auto"/>
        <w:ind w:left="397" w:hanging="397"/>
        <w:rPr>
          <w:rFonts w:cs="Arial"/>
          <w:i/>
          <w:sz w:val="24"/>
          <w:szCs w:val="24"/>
        </w:rPr>
      </w:pPr>
      <w:r w:rsidRPr="00F36AA9">
        <w:rPr>
          <w:rFonts w:cs="Arial"/>
          <w:i/>
          <w:sz w:val="24"/>
          <w:szCs w:val="24"/>
        </w:rPr>
        <w:tab/>
      </w:r>
      <w:r w:rsidRPr="00F36AA9">
        <w:rPr>
          <w:rFonts w:cs="Arial"/>
          <w:i/>
          <w:sz w:val="24"/>
          <w:szCs w:val="24"/>
        </w:rPr>
        <w:tab/>
      </w:r>
    </w:p>
    <w:p w14:paraId="6E5EB39A" w14:textId="77777777" w:rsidR="00703835" w:rsidRPr="00F36AA9" w:rsidRDefault="00703835" w:rsidP="00F36AA9">
      <w:pPr>
        <w:tabs>
          <w:tab w:val="left" w:pos="1134"/>
        </w:tabs>
        <w:spacing w:before="120" w:after="120" w:line="360" w:lineRule="auto"/>
        <w:ind w:left="397" w:hanging="397"/>
        <w:rPr>
          <w:rFonts w:cs="Arial"/>
          <w:i/>
          <w:sz w:val="24"/>
          <w:szCs w:val="24"/>
        </w:rPr>
      </w:pPr>
      <w:r w:rsidRPr="00F36AA9">
        <w:rPr>
          <w:rFonts w:cs="Arial"/>
          <w:b/>
          <w:i/>
          <w:sz w:val="24"/>
          <w:szCs w:val="24"/>
        </w:rPr>
        <w:t>III.</w:t>
      </w:r>
      <w:r w:rsidRPr="00F36AA9">
        <w:rPr>
          <w:rFonts w:cs="Arial"/>
          <w:i/>
          <w:sz w:val="24"/>
          <w:szCs w:val="24"/>
        </w:rPr>
        <w:tab/>
        <w:t xml:space="preserve">Las acciones previas, durante y posteriores a la ejecución de las obras públicas, incluyendo, cuando corresponda, las obras principales, las de infraestructura, las complementarias y accesorias, así como las acciones para poner aquéllas en servicio; </w:t>
      </w:r>
    </w:p>
    <w:p w14:paraId="421D09FD" w14:textId="77777777" w:rsidR="00703835" w:rsidRPr="00F36AA9" w:rsidRDefault="00703835" w:rsidP="00F36AA9">
      <w:pPr>
        <w:tabs>
          <w:tab w:val="left" w:pos="1134"/>
        </w:tabs>
        <w:spacing w:before="120" w:after="120" w:line="360" w:lineRule="auto"/>
        <w:ind w:left="397" w:hanging="397"/>
        <w:rPr>
          <w:rFonts w:cs="Arial"/>
          <w:i/>
          <w:sz w:val="24"/>
          <w:szCs w:val="24"/>
        </w:rPr>
      </w:pPr>
    </w:p>
    <w:p w14:paraId="6F15103D" w14:textId="77777777" w:rsidR="00703835" w:rsidRPr="00F36AA9" w:rsidRDefault="00703835" w:rsidP="00F36AA9">
      <w:pPr>
        <w:tabs>
          <w:tab w:val="left" w:pos="1134"/>
        </w:tabs>
        <w:spacing w:before="120" w:after="120" w:line="360" w:lineRule="auto"/>
        <w:ind w:left="397" w:hanging="397"/>
        <w:rPr>
          <w:rFonts w:cs="Arial"/>
          <w:i/>
          <w:sz w:val="24"/>
          <w:szCs w:val="24"/>
        </w:rPr>
      </w:pPr>
      <w:r w:rsidRPr="00F36AA9">
        <w:rPr>
          <w:rFonts w:cs="Arial"/>
          <w:b/>
          <w:i/>
          <w:sz w:val="24"/>
          <w:szCs w:val="24"/>
        </w:rPr>
        <w:t>IV.</w:t>
      </w:r>
      <w:r w:rsidRPr="00F36AA9">
        <w:rPr>
          <w:rFonts w:cs="Arial"/>
          <w:i/>
          <w:sz w:val="24"/>
          <w:szCs w:val="24"/>
        </w:rPr>
        <w:tab/>
        <w:t xml:space="preserve">Las características ambientales, climáticas y geográficas de la región donde deba realizarse la obra pública; </w:t>
      </w:r>
    </w:p>
    <w:p w14:paraId="161CF27E" w14:textId="77777777" w:rsidR="00703835" w:rsidRPr="00F36AA9" w:rsidRDefault="00703835" w:rsidP="00F36AA9">
      <w:pPr>
        <w:tabs>
          <w:tab w:val="left" w:pos="1134"/>
        </w:tabs>
        <w:spacing w:before="120" w:after="120" w:line="360" w:lineRule="auto"/>
        <w:ind w:left="397" w:hanging="397"/>
        <w:rPr>
          <w:rFonts w:cs="Arial"/>
          <w:i/>
          <w:sz w:val="24"/>
          <w:szCs w:val="24"/>
        </w:rPr>
      </w:pPr>
    </w:p>
    <w:p w14:paraId="6F8F88D6" w14:textId="77777777" w:rsidR="00703835" w:rsidRPr="00F36AA9" w:rsidRDefault="00703835" w:rsidP="00F36AA9">
      <w:pPr>
        <w:tabs>
          <w:tab w:val="left" w:pos="1134"/>
        </w:tabs>
        <w:spacing w:before="120" w:after="120" w:line="360" w:lineRule="auto"/>
        <w:ind w:left="397" w:hanging="397"/>
        <w:rPr>
          <w:rFonts w:cs="Arial"/>
          <w:i/>
          <w:sz w:val="24"/>
          <w:szCs w:val="24"/>
        </w:rPr>
      </w:pPr>
      <w:r w:rsidRPr="00F36AA9">
        <w:rPr>
          <w:rFonts w:cs="Arial"/>
          <w:b/>
          <w:i/>
          <w:sz w:val="24"/>
          <w:szCs w:val="24"/>
        </w:rPr>
        <w:t>V.</w:t>
      </w:r>
      <w:r w:rsidRPr="00F36AA9">
        <w:rPr>
          <w:rFonts w:cs="Arial"/>
          <w:i/>
          <w:sz w:val="24"/>
          <w:szCs w:val="24"/>
        </w:rPr>
        <w:tab/>
        <w:t xml:space="preserve">Las normas aplicables conforme a la Ley Federal sobre Metrología y Normalización o, a falta de éstas, las normas internacionales; </w:t>
      </w:r>
    </w:p>
    <w:p w14:paraId="70817B5E" w14:textId="77777777" w:rsidR="00703835" w:rsidRPr="00F36AA9" w:rsidRDefault="00703835" w:rsidP="00F36AA9">
      <w:pPr>
        <w:tabs>
          <w:tab w:val="left" w:pos="1134"/>
        </w:tabs>
        <w:spacing w:before="120" w:after="120" w:line="360" w:lineRule="auto"/>
        <w:ind w:left="397" w:hanging="397"/>
        <w:rPr>
          <w:rFonts w:cs="Arial"/>
          <w:i/>
          <w:sz w:val="24"/>
          <w:szCs w:val="24"/>
        </w:rPr>
      </w:pPr>
    </w:p>
    <w:p w14:paraId="3266A848" w14:textId="77777777" w:rsidR="00703835" w:rsidRPr="00F36AA9" w:rsidRDefault="00703835" w:rsidP="00F36AA9">
      <w:pPr>
        <w:tabs>
          <w:tab w:val="left" w:pos="1134"/>
        </w:tabs>
        <w:spacing w:before="120" w:after="120" w:line="360" w:lineRule="auto"/>
        <w:ind w:left="397" w:hanging="397"/>
        <w:rPr>
          <w:rFonts w:cs="Arial"/>
          <w:i/>
          <w:sz w:val="24"/>
          <w:szCs w:val="24"/>
        </w:rPr>
      </w:pPr>
      <w:r w:rsidRPr="00F36AA9">
        <w:rPr>
          <w:rFonts w:cs="Arial"/>
          <w:b/>
          <w:i/>
          <w:sz w:val="24"/>
          <w:szCs w:val="24"/>
        </w:rPr>
        <w:t>VI.</w:t>
      </w:r>
      <w:r w:rsidRPr="00F36AA9">
        <w:rPr>
          <w:rFonts w:cs="Arial"/>
          <w:i/>
          <w:sz w:val="24"/>
          <w:szCs w:val="24"/>
        </w:rPr>
        <w:tab/>
        <w:t xml:space="preserve">Los resultados previsibles; </w:t>
      </w:r>
    </w:p>
    <w:p w14:paraId="2752919F" w14:textId="77777777" w:rsidR="00703835" w:rsidRPr="00F36AA9" w:rsidRDefault="00703835" w:rsidP="00F36AA9">
      <w:pPr>
        <w:tabs>
          <w:tab w:val="left" w:pos="1134"/>
        </w:tabs>
        <w:spacing w:before="120" w:after="120" w:line="360" w:lineRule="auto"/>
        <w:ind w:left="397" w:hanging="397"/>
        <w:rPr>
          <w:rFonts w:cs="Arial"/>
          <w:i/>
          <w:sz w:val="24"/>
          <w:szCs w:val="24"/>
        </w:rPr>
      </w:pPr>
    </w:p>
    <w:p w14:paraId="25A954D5" w14:textId="77777777" w:rsidR="00703835" w:rsidRPr="00F36AA9" w:rsidRDefault="00703835" w:rsidP="00F36AA9">
      <w:pPr>
        <w:tabs>
          <w:tab w:val="left" w:pos="1134"/>
        </w:tabs>
        <w:spacing w:before="120" w:after="120" w:line="360" w:lineRule="auto"/>
        <w:ind w:left="397" w:hanging="397"/>
        <w:rPr>
          <w:rFonts w:cs="Arial"/>
          <w:i/>
          <w:sz w:val="24"/>
          <w:szCs w:val="24"/>
        </w:rPr>
      </w:pPr>
      <w:r w:rsidRPr="00F36AA9">
        <w:rPr>
          <w:rFonts w:cs="Arial"/>
          <w:b/>
          <w:i/>
          <w:sz w:val="24"/>
          <w:szCs w:val="24"/>
        </w:rPr>
        <w:t>VII.</w:t>
      </w:r>
      <w:r w:rsidRPr="00F36AA9">
        <w:rPr>
          <w:rFonts w:cs="Arial"/>
          <w:i/>
          <w:sz w:val="24"/>
          <w:szCs w:val="24"/>
        </w:rPr>
        <w:tab/>
        <w:t xml:space="preserve">La coordinación que sea necesaria para resolver posibles interferencias y evitar duplicidad de trabajos o interrupción de servicios públicos; </w:t>
      </w:r>
    </w:p>
    <w:p w14:paraId="6C284193" w14:textId="77777777" w:rsidR="00703835" w:rsidRPr="00F36AA9" w:rsidRDefault="00703835" w:rsidP="00F36AA9">
      <w:pPr>
        <w:tabs>
          <w:tab w:val="left" w:pos="1134"/>
        </w:tabs>
        <w:spacing w:before="120" w:after="120" w:line="360" w:lineRule="auto"/>
        <w:ind w:left="397" w:hanging="397"/>
        <w:rPr>
          <w:rFonts w:cs="Arial"/>
          <w:i/>
          <w:sz w:val="24"/>
          <w:szCs w:val="24"/>
        </w:rPr>
      </w:pPr>
    </w:p>
    <w:p w14:paraId="5F688835" w14:textId="77777777" w:rsidR="00703835" w:rsidRPr="00F36AA9" w:rsidRDefault="00703835" w:rsidP="00F36AA9">
      <w:pPr>
        <w:tabs>
          <w:tab w:val="left" w:pos="1134"/>
        </w:tabs>
        <w:spacing w:before="120" w:after="120" w:line="360" w:lineRule="auto"/>
        <w:ind w:left="397" w:hanging="397"/>
        <w:rPr>
          <w:rFonts w:cs="Arial"/>
          <w:i/>
          <w:sz w:val="24"/>
          <w:szCs w:val="24"/>
        </w:rPr>
      </w:pPr>
      <w:r w:rsidRPr="00F36AA9">
        <w:rPr>
          <w:rFonts w:cs="Arial"/>
          <w:b/>
          <w:i/>
          <w:sz w:val="24"/>
          <w:szCs w:val="24"/>
        </w:rPr>
        <w:lastRenderedPageBreak/>
        <w:t>VIII.</w:t>
      </w:r>
      <w:r w:rsidRPr="00F36AA9">
        <w:rPr>
          <w:rFonts w:cs="Arial"/>
          <w:i/>
          <w:sz w:val="24"/>
          <w:szCs w:val="24"/>
        </w:rPr>
        <w:tab/>
        <w:t xml:space="preserve">La calendarización física y financiera de los recursos necesarios para la realización de estudios y proyectos, la ejecución de los trabajos, así como los gastos de operación; </w:t>
      </w:r>
    </w:p>
    <w:p w14:paraId="483E30FF" w14:textId="77777777" w:rsidR="00703835" w:rsidRPr="00F36AA9" w:rsidRDefault="00703835" w:rsidP="00F36AA9">
      <w:pPr>
        <w:tabs>
          <w:tab w:val="left" w:pos="1134"/>
        </w:tabs>
        <w:spacing w:before="120" w:after="120" w:line="360" w:lineRule="auto"/>
        <w:ind w:left="397" w:hanging="397"/>
        <w:rPr>
          <w:rFonts w:cs="Arial"/>
          <w:i/>
          <w:sz w:val="24"/>
          <w:szCs w:val="24"/>
        </w:rPr>
      </w:pPr>
    </w:p>
    <w:p w14:paraId="14EA7504" w14:textId="77777777" w:rsidR="00703835" w:rsidRPr="00F36AA9" w:rsidRDefault="00703835" w:rsidP="00F36AA9">
      <w:pPr>
        <w:tabs>
          <w:tab w:val="left" w:pos="1134"/>
        </w:tabs>
        <w:spacing w:before="120" w:after="120" w:line="360" w:lineRule="auto"/>
        <w:ind w:left="397" w:hanging="397"/>
        <w:rPr>
          <w:rFonts w:cs="Arial"/>
          <w:i/>
          <w:sz w:val="24"/>
          <w:szCs w:val="24"/>
        </w:rPr>
      </w:pPr>
      <w:r w:rsidRPr="00F36AA9">
        <w:rPr>
          <w:rFonts w:cs="Arial"/>
          <w:b/>
          <w:i/>
          <w:sz w:val="24"/>
          <w:szCs w:val="24"/>
        </w:rPr>
        <w:t>IX.</w:t>
      </w:r>
      <w:r w:rsidRPr="00F36AA9">
        <w:rPr>
          <w:rFonts w:cs="Arial"/>
          <w:i/>
          <w:sz w:val="24"/>
          <w:szCs w:val="24"/>
        </w:rPr>
        <w:tab/>
        <w:t xml:space="preserve">Las unidades responsables de su ejecución, así como las fechas previstas de iniciación y terminación de los trabajos; </w:t>
      </w:r>
    </w:p>
    <w:p w14:paraId="0197CDC8" w14:textId="77777777" w:rsidR="00703835" w:rsidRPr="00F36AA9" w:rsidRDefault="00703835" w:rsidP="00F36AA9">
      <w:pPr>
        <w:tabs>
          <w:tab w:val="left" w:pos="1134"/>
        </w:tabs>
        <w:spacing w:before="120" w:after="120" w:line="360" w:lineRule="auto"/>
        <w:ind w:left="397" w:hanging="397"/>
        <w:rPr>
          <w:rFonts w:cs="Arial"/>
          <w:i/>
          <w:sz w:val="24"/>
          <w:szCs w:val="24"/>
        </w:rPr>
      </w:pPr>
    </w:p>
    <w:p w14:paraId="37BE3564" w14:textId="74A3F2AF" w:rsidR="00703835" w:rsidRPr="00F36AA9" w:rsidRDefault="00703835" w:rsidP="00F36AA9">
      <w:pPr>
        <w:tabs>
          <w:tab w:val="left" w:pos="1134"/>
        </w:tabs>
        <w:spacing w:before="120" w:after="120" w:line="360" w:lineRule="auto"/>
        <w:ind w:left="397" w:hanging="397"/>
        <w:rPr>
          <w:rFonts w:cs="Arial"/>
          <w:i/>
          <w:sz w:val="24"/>
          <w:szCs w:val="24"/>
        </w:rPr>
      </w:pPr>
      <w:r w:rsidRPr="00F36AA9">
        <w:rPr>
          <w:rFonts w:cs="Arial"/>
          <w:b/>
          <w:i/>
          <w:sz w:val="24"/>
          <w:szCs w:val="24"/>
        </w:rPr>
        <w:t>X.</w:t>
      </w:r>
      <w:r w:rsidRPr="00F36AA9">
        <w:rPr>
          <w:rFonts w:cs="Arial"/>
          <w:i/>
          <w:sz w:val="24"/>
          <w:szCs w:val="24"/>
        </w:rPr>
        <w:tab/>
        <w:t>Las investigaciones, asesorías, consultorías y estudios que se requieran, incluyendo los proyectos arquitectónico</w:t>
      </w:r>
      <w:r w:rsidR="00C51A08" w:rsidRPr="00F36AA9">
        <w:rPr>
          <w:rFonts w:cs="Arial"/>
          <w:i/>
          <w:sz w:val="24"/>
          <w:szCs w:val="24"/>
        </w:rPr>
        <w:t>s y de ingeniería necesarios…</w:t>
      </w:r>
      <w:r w:rsidRPr="00F36AA9">
        <w:rPr>
          <w:rFonts w:cs="Arial"/>
          <w:i/>
          <w:sz w:val="24"/>
          <w:szCs w:val="24"/>
        </w:rPr>
        <w:t xml:space="preserve"> </w:t>
      </w:r>
    </w:p>
    <w:p w14:paraId="17131EF7" w14:textId="77777777" w:rsidR="00703835" w:rsidRPr="00F36AA9" w:rsidRDefault="00703835" w:rsidP="00F36AA9">
      <w:pPr>
        <w:tabs>
          <w:tab w:val="left" w:pos="1134"/>
        </w:tabs>
        <w:spacing w:before="120" w:after="120" w:line="360" w:lineRule="auto"/>
        <w:ind w:left="397" w:hanging="397"/>
        <w:rPr>
          <w:rFonts w:cs="Arial"/>
          <w:i/>
          <w:sz w:val="24"/>
          <w:szCs w:val="24"/>
        </w:rPr>
      </w:pPr>
    </w:p>
    <w:p w14:paraId="2379CA7D" w14:textId="75B3CCF0" w:rsidR="00AB0430" w:rsidRPr="00F36AA9" w:rsidRDefault="00C51A08" w:rsidP="00F36AA9">
      <w:pPr>
        <w:tabs>
          <w:tab w:val="left" w:pos="1134"/>
        </w:tabs>
        <w:spacing w:before="120" w:after="120" w:line="360" w:lineRule="auto"/>
        <w:ind w:left="397" w:hanging="397"/>
        <w:rPr>
          <w:rFonts w:cs="Arial"/>
          <w:sz w:val="24"/>
          <w:szCs w:val="24"/>
        </w:rPr>
      </w:pPr>
      <w:r w:rsidRPr="00F36AA9">
        <w:rPr>
          <w:rFonts w:cs="Arial"/>
          <w:sz w:val="24"/>
          <w:szCs w:val="24"/>
        </w:rPr>
        <w:t>Entre otros contenidos.</w:t>
      </w:r>
    </w:p>
    <w:p w14:paraId="6E42B1F6" w14:textId="0DCA1052" w:rsidR="00703835" w:rsidRPr="00F36AA9" w:rsidRDefault="00AB0430" w:rsidP="00F36AA9">
      <w:pPr>
        <w:tabs>
          <w:tab w:val="left" w:pos="1134"/>
        </w:tabs>
        <w:spacing w:before="120" w:after="120" w:line="360" w:lineRule="auto"/>
        <w:ind w:left="397" w:hanging="397"/>
        <w:rPr>
          <w:rFonts w:cs="Arial"/>
          <w:i/>
          <w:sz w:val="24"/>
          <w:szCs w:val="24"/>
        </w:rPr>
      </w:pPr>
      <w:r w:rsidRPr="00F36AA9">
        <w:rPr>
          <w:rFonts w:cs="Arial"/>
          <w:b/>
          <w:i/>
          <w:sz w:val="24"/>
          <w:szCs w:val="24"/>
        </w:rPr>
        <w:t xml:space="preserve"> </w:t>
      </w:r>
    </w:p>
    <w:p w14:paraId="7C9B0074" w14:textId="571304C6" w:rsidR="006E7D34" w:rsidRPr="00F36AA9" w:rsidRDefault="006E7D34" w:rsidP="00F36AA9">
      <w:pPr>
        <w:spacing w:before="120" w:after="120" w:line="360" w:lineRule="auto"/>
        <w:rPr>
          <w:rFonts w:cs="Arial"/>
          <w:i/>
          <w:sz w:val="24"/>
          <w:szCs w:val="24"/>
          <w:lang w:val="es-ES_tradnl"/>
        </w:rPr>
      </w:pPr>
      <w:r w:rsidRPr="00F36AA9">
        <w:rPr>
          <w:rFonts w:cs="Arial"/>
          <w:b/>
          <w:i/>
          <w:sz w:val="24"/>
          <w:szCs w:val="24"/>
          <w:lang w:val="es-ES_tradnl"/>
        </w:rPr>
        <w:t>Artículo 30.-</w:t>
      </w:r>
      <w:r w:rsidRPr="00F36AA9">
        <w:rPr>
          <w:rFonts w:cs="Arial"/>
          <w:i/>
          <w:sz w:val="24"/>
          <w:szCs w:val="24"/>
          <w:lang w:val="es-ES_tradnl"/>
        </w:rPr>
        <w:t xml:space="preserve"> Las convocatorias a la licitación pública, que emitan los Órganos Ejecutores se difundirán mediante la publicación de un resumen, a través del medio de difusión electrónica que establezca el Órgano de Control, en el Periódico Oficial del Gobierno del Estado y en un diario de circulación en el lugar o lugares donde se vaya a realizar la obra. </w:t>
      </w:r>
    </w:p>
    <w:p w14:paraId="352EC899" w14:textId="5E65F130" w:rsidR="00A672F1" w:rsidRPr="00F36AA9" w:rsidRDefault="006E7D34" w:rsidP="00F36AA9">
      <w:pPr>
        <w:spacing w:before="120" w:after="120" w:line="360" w:lineRule="auto"/>
        <w:rPr>
          <w:rFonts w:cs="Arial"/>
          <w:i/>
          <w:sz w:val="24"/>
          <w:szCs w:val="24"/>
        </w:rPr>
      </w:pPr>
      <w:r w:rsidRPr="00F36AA9">
        <w:rPr>
          <w:rFonts w:cs="Arial"/>
          <w:i/>
          <w:sz w:val="24"/>
          <w:szCs w:val="24"/>
        </w:rPr>
        <w:t>….</w:t>
      </w:r>
    </w:p>
    <w:p w14:paraId="3E35AF46" w14:textId="1BE0DA74" w:rsidR="006E7D34" w:rsidRPr="00F36AA9" w:rsidRDefault="006E7D34" w:rsidP="00F36AA9">
      <w:pPr>
        <w:spacing w:before="120" w:after="120" w:line="360" w:lineRule="auto"/>
        <w:rPr>
          <w:rFonts w:cs="Arial"/>
          <w:i/>
          <w:sz w:val="24"/>
          <w:szCs w:val="24"/>
          <w:lang w:val="es-ES_tradnl"/>
        </w:rPr>
      </w:pPr>
      <w:r w:rsidRPr="00F36AA9">
        <w:rPr>
          <w:rFonts w:cs="Arial"/>
          <w:i/>
          <w:sz w:val="24"/>
          <w:szCs w:val="24"/>
          <w:lang w:val="es-ES_tradnl"/>
        </w:rPr>
        <w:t xml:space="preserve">La responsabilidad de adquirir la convocatoria será exclusiva de los interesados y dependiendo de la complejidad y magnitud de los trabajos debe contener lo siguiente: </w:t>
      </w:r>
    </w:p>
    <w:p w14:paraId="240E948F" w14:textId="195CA029" w:rsidR="006E7D34" w:rsidRPr="00F36AA9" w:rsidRDefault="006E7D34" w:rsidP="00F36AA9">
      <w:pPr>
        <w:spacing w:before="120" w:after="120" w:line="360" w:lineRule="auto"/>
        <w:rPr>
          <w:rFonts w:cs="Arial"/>
          <w:i/>
          <w:sz w:val="24"/>
          <w:szCs w:val="24"/>
        </w:rPr>
      </w:pPr>
      <w:r w:rsidRPr="00F36AA9">
        <w:rPr>
          <w:rFonts w:cs="Arial"/>
          <w:i/>
          <w:sz w:val="24"/>
          <w:szCs w:val="24"/>
        </w:rPr>
        <w:t>…</w:t>
      </w:r>
      <w:r w:rsidR="00AB0430" w:rsidRPr="00F36AA9">
        <w:rPr>
          <w:rFonts w:cs="Arial"/>
          <w:i/>
          <w:sz w:val="24"/>
          <w:szCs w:val="24"/>
        </w:rPr>
        <w:t xml:space="preserve"> </w:t>
      </w:r>
    </w:p>
    <w:p w14:paraId="1961271D" w14:textId="77777777" w:rsidR="006E7D34" w:rsidRPr="00F36AA9" w:rsidRDefault="006E7D34" w:rsidP="00F36AA9">
      <w:pPr>
        <w:tabs>
          <w:tab w:val="left" w:pos="-284"/>
        </w:tabs>
        <w:spacing w:before="120" w:after="120" w:line="360" w:lineRule="auto"/>
        <w:rPr>
          <w:rFonts w:cs="Arial"/>
          <w:i/>
          <w:sz w:val="24"/>
          <w:szCs w:val="24"/>
        </w:rPr>
      </w:pPr>
      <w:r w:rsidRPr="00F36AA9">
        <w:rPr>
          <w:rFonts w:cs="Arial"/>
          <w:b/>
          <w:i/>
          <w:sz w:val="24"/>
          <w:szCs w:val="24"/>
        </w:rPr>
        <w:t>XXIII.</w:t>
      </w:r>
      <w:r w:rsidRPr="00F36AA9">
        <w:rPr>
          <w:rFonts w:cs="Arial"/>
          <w:i/>
          <w:sz w:val="24"/>
          <w:szCs w:val="24"/>
        </w:rPr>
        <w:t xml:space="preserve"> La indicación de que por ningún motivo se recibirán del contratista adjudicado, conceptos de obra contratados que no cuenten con las especificaciones y la calidad requeridas en el </w:t>
      </w:r>
      <w:r w:rsidRPr="00F36AA9">
        <w:rPr>
          <w:rFonts w:cs="Arial"/>
          <w:i/>
          <w:sz w:val="24"/>
          <w:szCs w:val="24"/>
          <w:u w:val="single"/>
        </w:rPr>
        <w:t>expediente técnico</w:t>
      </w:r>
      <w:r w:rsidRPr="00F36AA9">
        <w:rPr>
          <w:rFonts w:cs="Arial"/>
          <w:i/>
          <w:sz w:val="24"/>
          <w:szCs w:val="24"/>
        </w:rPr>
        <w:t xml:space="preserve">. Por lo que en caso de existir conceptos de obra que no cumplan con las especificaciones y la calidad requeridas deberán realizar lo conducente para garantizar que dichos conceptos cumplan con lo requerido, sin costo alguno para el Estado; </w:t>
      </w:r>
    </w:p>
    <w:p w14:paraId="280F7B0F" w14:textId="77777777" w:rsidR="006E7D34" w:rsidRPr="00F36AA9" w:rsidRDefault="006E7D34" w:rsidP="00F36AA9">
      <w:pPr>
        <w:spacing w:before="120" w:after="120" w:line="360" w:lineRule="auto"/>
        <w:rPr>
          <w:rFonts w:cs="Arial"/>
          <w:i/>
          <w:sz w:val="24"/>
          <w:szCs w:val="24"/>
        </w:rPr>
      </w:pPr>
      <w:r w:rsidRPr="00F36AA9">
        <w:rPr>
          <w:rFonts w:cs="Arial"/>
          <w:b/>
          <w:i/>
          <w:sz w:val="24"/>
          <w:szCs w:val="24"/>
        </w:rPr>
        <w:lastRenderedPageBreak/>
        <w:t>Artículo 51.-</w:t>
      </w:r>
      <w:r w:rsidRPr="00F36AA9">
        <w:rPr>
          <w:rFonts w:cs="Arial"/>
          <w:i/>
          <w:sz w:val="24"/>
          <w:szCs w:val="24"/>
        </w:rPr>
        <w:t xml:space="preserve"> Con el objeto de obtener los mejores resultados en la ejecución de las obras publicas en el Estado, se establece a los contratistas participantes en licitaciones públicas, invitación a cuando menos tres contratistas o mediante adjudicación directa, así como a los funcionarios y/o servidores públicos responsables de la ejecución de la obras por administración, que por ningún motivo se recibirán conceptos de obra contratados o conceptos ejecutados por administración que no cuenten con las especificaciones y la calidad requeridas en el </w:t>
      </w:r>
      <w:r w:rsidRPr="00F36AA9">
        <w:rPr>
          <w:rFonts w:cs="Arial"/>
          <w:i/>
          <w:sz w:val="24"/>
          <w:szCs w:val="24"/>
          <w:u w:val="single"/>
        </w:rPr>
        <w:t>expediente técnico</w:t>
      </w:r>
      <w:r w:rsidRPr="00F36AA9">
        <w:rPr>
          <w:rFonts w:cs="Arial"/>
          <w:i/>
          <w:sz w:val="24"/>
          <w:szCs w:val="24"/>
        </w:rPr>
        <w:t xml:space="preserve">. Por lo que en caso de existir conceptos de obra que no cumplan con las especificaciones y la calidad requeridas deberán realizar lo conducente para garantizar que dichos conceptos cumplan con lo requerido, sin costo alguno para el Estado. </w:t>
      </w:r>
    </w:p>
    <w:p w14:paraId="3F263464" w14:textId="13030EA4" w:rsidR="006E7D34" w:rsidRPr="00F36AA9" w:rsidRDefault="00AB0430" w:rsidP="00F36AA9">
      <w:pPr>
        <w:tabs>
          <w:tab w:val="left" w:pos="-284"/>
        </w:tabs>
        <w:spacing w:before="120" w:after="120" w:line="360" w:lineRule="auto"/>
        <w:rPr>
          <w:rFonts w:cs="Arial"/>
          <w:sz w:val="24"/>
          <w:szCs w:val="24"/>
        </w:rPr>
      </w:pPr>
      <w:r w:rsidRPr="00F36AA9">
        <w:rPr>
          <w:rFonts w:cs="Arial"/>
          <w:sz w:val="24"/>
          <w:szCs w:val="24"/>
        </w:rPr>
        <w:t>El expediente técnico contiene toda la información relativa a las especificaciones y calidades establecidas para una determinada obra pública; esto es, elementos como la planeación, la presupuestación y la ejecución de los recursos, además de los plazos de ejecución de la obra y sus etapas.</w:t>
      </w:r>
    </w:p>
    <w:p w14:paraId="3D916211" w14:textId="5A4A688C" w:rsidR="006E7D34" w:rsidRPr="00F36AA9" w:rsidRDefault="00AB0430" w:rsidP="00F36AA9">
      <w:pPr>
        <w:spacing w:before="120" w:after="120" w:line="360" w:lineRule="auto"/>
        <w:rPr>
          <w:rFonts w:cs="Arial"/>
          <w:sz w:val="24"/>
          <w:szCs w:val="24"/>
        </w:rPr>
      </w:pPr>
      <w:r w:rsidRPr="00F36AA9">
        <w:rPr>
          <w:rFonts w:cs="Arial"/>
          <w:sz w:val="24"/>
          <w:szCs w:val="24"/>
        </w:rPr>
        <w:t>Algunos estados de la República han creado manuales operativos para la elaboración e integración de los expedientes técnicos de obra pública, con la finalidad de dotar de un procedimiento y protocolos organizados y sistemáticos la creación de este tipo de documentos.</w:t>
      </w:r>
    </w:p>
    <w:p w14:paraId="051A3AB2" w14:textId="223E1AD3" w:rsidR="00AB0430" w:rsidRPr="00F36AA9" w:rsidRDefault="0074272A" w:rsidP="00F36AA9">
      <w:pPr>
        <w:spacing w:before="120" w:after="120" w:line="360" w:lineRule="auto"/>
        <w:rPr>
          <w:rFonts w:cs="Arial"/>
          <w:sz w:val="24"/>
          <w:szCs w:val="24"/>
        </w:rPr>
      </w:pPr>
      <w:r w:rsidRPr="00F36AA9">
        <w:rPr>
          <w:rFonts w:cs="Arial"/>
          <w:sz w:val="24"/>
          <w:szCs w:val="24"/>
        </w:rPr>
        <w:t>En algunos manuales consultados, la definición de expediente técnico fue establecida de la siguiente forma:</w:t>
      </w:r>
    </w:p>
    <w:p w14:paraId="6D1037EB" w14:textId="78918F89" w:rsidR="0074272A" w:rsidRPr="00F36AA9" w:rsidRDefault="0074272A" w:rsidP="00F36AA9">
      <w:pPr>
        <w:autoSpaceDE w:val="0"/>
        <w:autoSpaceDN w:val="0"/>
        <w:adjustRightInd w:val="0"/>
        <w:spacing w:before="120" w:after="120" w:line="360" w:lineRule="auto"/>
        <w:rPr>
          <w:rFonts w:cs="Arial"/>
          <w:sz w:val="24"/>
          <w:szCs w:val="24"/>
        </w:rPr>
      </w:pPr>
      <w:r w:rsidRPr="00F36AA9">
        <w:rPr>
          <w:rFonts w:cs="Arial"/>
          <w:iCs/>
          <w:sz w:val="24"/>
          <w:szCs w:val="24"/>
        </w:rPr>
        <w:t xml:space="preserve">Expediente Técnico: </w:t>
      </w:r>
      <w:r w:rsidRPr="00F36AA9">
        <w:rPr>
          <w:rFonts w:cs="Arial"/>
          <w:sz w:val="24"/>
          <w:szCs w:val="24"/>
        </w:rPr>
        <w:t>Documento que concentra información financiera; metas; beneficiarios; Breve descripción de la obra o acción; Parámetros para la justificación de la obra o acción; Presupuesto de la obra o acción; Croquis de localización; Avances físicos y financieros programados; Validación del expediente con los estudios preliminares, dictamen de factibilidad y reinversión.</w:t>
      </w:r>
    </w:p>
    <w:p w14:paraId="29C917C2" w14:textId="466138A9" w:rsidR="0074272A" w:rsidRPr="00F36AA9" w:rsidRDefault="0074272A" w:rsidP="00F36AA9">
      <w:pPr>
        <w:autoSpaceDE w:val="0"/>
        <w:autoSpaceDN w:val="0"/>
        <w:adjustRightInd w:val="0"/>
        <w:spacing w:before="120" w:after="120" w:line="360" w:lineRule="auto"/>
        <w:rPr>
          <w:rFonts w:cs="Arial"/>
          <w:sz w:val="24"/>
          <w:szCs w:val="24"/>
        </w:rPr>
      </w:pPr>
      <w:r w:rsidRPr="00F36AA9">
        <w:rPr>
          <w:rFonts w:cs="Arial"/>
          <w:sz w:val="24"/>
          <w:szCs w:val="24"/>
        </w:rPr>
        <w:t>En la práctica, la existencia de estos expedientes permite mantener organizada y, para todos los efectos legales y técnicos a que haya lugar, la información relativa a la programación y ejecución de las obras públicas, de tal modo que, se supone, no pueda</w:t>
      </w:r>
      <w:r w:rsidR="00F73372" w:rsidRPr="00F36AA9">
        <w:rPr>
          <w:rFonts w:cs="Arial"/>
          <w:sz w:val="24"/>
          <w:szCs w:val="24"/>
        </w:rPr>
        <w:t>n</w:t>
      </w:r>
      <w:r w:rsidRPr="00F36AA9">
        <w:rPr>
          <w:rFonts w:cs="Arial"/>
          <w:sz w:val="24"/>
          <w:szCs w:val="24"/>
        </w:rPr>
        <w:t xml:space="preserve"> </w:t>
      </w:r>
      <w:r w:rsidRPr="00F36AA9">
        <w:rPr>
          <w:rFonts w:cs="Arial"/>
          <w:sz w:val="24"/>
          <w:szCs w:val="24"/>
        </w:rPr>
        <w:lastRenderedPageBreak/>
        <w:t>existir anomalías a lo largo de todo el proceso, y en caso de existir, que puedan ser fácilmente detectables por los órganos de control y las demás autoridades competentes.</w:t>
      </w:r>
    </w:p>
    <w:p w14:paraId="42836CC4" w14:textId="1AC793EC" w:rsidR="0074272A" w:rsidRPr="00F36AA9" w:rsidRDefault="0015372D" w:rsidP="00F36AA9">
      <w:pPr>
        <w:autoSpaceDE w:val="0"/>
        <w:autoSpaceDN w:val="0"/>
        <w:adjustRightInd w:val="0"/>
        <w:spacing w:before="120" w:after="120" w:line="360" w:lineRule="auto"/>
        <w:rPr>
          <w:rFonts w:cs="Arial"/>
          <w:sz w:val="24"/>
          <w:szCs w:val="24"/>
        </w:rPr>
      </w:pPr>
      <w:r w:rsidRPr="00F36AA9">
        <w:rPr>
          <w:rFonts w:cs="Arial"/>
          <w:sz w:val="24"/>
          <w:szCs w:val="24"/>
        </w:rPr>
        <w:t>Para efectos de la presente iniciativa, no</w:t>
      </w:r>
      <w:r w:rsidR="00F73372" w:rsidRPr="00F36AA9">
        <w:rPr>
          <w:rFonts w:cs="Arial"/>
          <w:sz w:val="24"/>
          <w:szCs w:val="24"/>
        </w:rPr>
        <w:t>s</w:t>
      </w:r>
      <w:r w:rsidRPr="00F36AA9">
        <w:rPr>
          <w:rFonts w:cs="Arial"/>
          <w:sz w:val="24"/>
          <w:szCs w:val="24"/>
        </w:rPr>
        <w:t xml:space="preserve"> interesa el plazo que debe aplicarse a la conservación de estos expedientes, en aras de cumplir con la rendición de cuentas, la transparencia y la fiscalización de las cuentas públicas; y para esto debemos analizar las siguientes consideraciones:</w:t>
      </w:r>
    </w:p>
    <w:p w14:paraId="600F8985" w14:textId="51BDEC7E" w:rsidR="0015372D" w:rsidRPr="00F36AA9" w:rsidRDefault="0015372D" w:rsidP="00F36AA9">
      <w:pPr>
        <w:autoSpaceDE w:val="0"/>
        <w:autoSpaceDN w:val="0"/>
        <w:adjustRightInd w:val="0"/>
        <w:spacing w:before="120" w:after="120" w:line="360" w:lineRule="auto"/>
        <w:rPr>
          <w:rFonts w:cs="Arial"/>
          <w:sz w:val="24"/>
          <w:szCs w:val="24"/>
        </w:rPr>
      </w:pPr>
      <w:r w:rsidRPr="00F36AA9">
        <w:rPr>
          <w:rFonts w:cs="Arial"/>
          <w:sz w:val="24"/>
          <w:szCs w:val="24"/>
        </w:rPr>
        <w:t xml:space="preserve">I.- Una obra pública, desde el momento en que se licita, hasta el momento en </w:t>
      </w:r>
      <w:proofErr w:type="gramStart"/>
      <w:r w:rsidRPr="00F36AA9">
        <w:rPr>
          <w:rFonts w:cs="Arial"/>
          <w:sz w:val="24"/>
          <w:szCs w:val="24"/>
        </w:rPr>
        <w:t>que  culmina</w:t>
      </w:r>
      <w:proofErr w:type="gramEnd"/>
      <w:r w:rsidRPr="00F36AA9">
        <w:rPr>
          <w:rFonts w:cs="Arial"/>
          <w:sz w:val="24"/>
          <w:szCs w:val="24"/>
        </w:rPr>
        <w:t xml:space="preserve"> su ejecución, puede tomar varios años, en especial por los problemas que surgen en el camino, y por los retra</w:t>
      </w:r>
      <w:r w:rsidR="00C51A08" w:rsidRPr="00F36AA9">
        <w:rPr>
          <w:rFonts w:cs="Arial"/>
          <w:sz w:val="24"/>
          <w:szCs w:val="24"/>
        </w:rPr>
        <w:t>sos en cada etapa, sobre todo</w:t>
      </w:r>
      <w:r w:rsidRPr="00F36AA9">
        <w:rPr>
          <w:rFonts w:cs="Arial"/>
          <w:sz w:val="24"/>
          <w:szCs w:val="24"/>
        </w:rPr>
        <w:t xml:space="preserve"> con las obras de gran calado.</w:t>
      </w:r>
    </w:p>
    <w:p w14:paraId="3BAA33B9" w14:textId="77777777" w:rsidR="0015372D" w:rsidRPr="00F36AA9" w:rsidRDefault="0015372D" w:rsidP="00F36AA9">
      <w:pPr>
        <w:autoSpaceDE w:val="0"/>
        <w:autoSpaceDN w:val="0"/>
        <w:adjustRightInd w:val="0"/>
        <w:spacing w:before="120" w:after="120" w:line="360" w:lineRule="auto"/>
        <w:rPr>
          <w:rFonts w:cs="Arial"/>
          <w:sz w:val="24"/>
          <w:szCs w:val="24"/>
        </w:rPr>
      </w:pPr>
    </w:p>
    <w:p w14:paraId="0C994804" w14:textId="55930D72" w:rsidR="0015372D" w:rsidRPr="00F36AA9" w:rsidRDefault="0015372D" w:rsidP="00F36AA9">
      <w:pPr>
        <w:autoSpaceDE w:val="0"/>
        <w:autoSpaceDN w:val="0"/>
        <w:adjustRightInd w:val="0"/>
        <w:spacing w:before="120" w:after="120" w:line="360" w:lineRule="auto"/>
        <w:rPr>
          <w:rFonts w:cs="Arial"/>
          <w:sz w:val="24"/>
          <w:szCs w:val="24"/>
        </w:rPr>
      </w:pPr>
      <w:r w:rsidRPr="00F36AA9">
        <w:rPr>
          <w:rFonts w:cs="Arial"/>
          <w:sz w:val="24"/>
          <w:szCs w:val="24"/>
        </w:rPr>
        <w:t>II.- Las autoridades fiscalizadoras deben contar con toda la información de una obra pública, y no solo con información parcial, o datos que se limiten a su estatus más actual, para poder realizar una valoración y análisis adecuado y eficiente.</w:t>
      </w:r>
    </w:p>
    <w:p w14:paraId="0577C4E1" w14:textId="63EC4B7C" w:rsidR="0015372D" w:rsidRPr="00F36AA9" w:rsidRDefault="0015372D" w:rsidP="00F36AA9">
      <w:pPr>
        <w:autoSpaceDE w:val="0"/>
        <w:autoSpaceDN w:val="0"/>
        <w:adjustRightInd w:val="0"/>
        <w:spacing w:before="120" w:after="120" w:line="360" w:lineRule="auto"/>
        <w:rPr>
          <w:rFonts w:cs="Arial"/>
          <w:sz w:val="24"/>
          <w:szCs w:val="24"/>
        </w:rPr>
      </w:pPr>
      <w:r w:rsidRPr="00F36AA9">
        <w:rPr>
          <w:rFonts w:cs="Arial"/>
          <w:sz w:val="24"/>
          <w:szCs w:val="24"/>
        </w:rPr>
        <w:t>III.- Cuando las obras públicas, en especial los proyectos de construcción presentan fallas o averías durant</w:t>
      </w:r>
      <w:r w:rsidR="00FA3EC0" w:rsidRPr="00F36AA9">
        <w:rPr>
          <w:rFonts w:cs="Arial"/>
          <w:sz w:val="24"/>
          <w:szCs w:val="24"/>
        </w:rPr>
        <w:t>e su construcción o ya concluida</w:t>
      </w:r>
      <w:r w:rsidRPr="00F36AA9">
        <w:rPr>
          <w:rFonts w:cs="Arial"/>
          <w:sz w:val="24"/>
          <w:szCs w:val="24"/>
        </w:rPr>
        <w:t xml:space="preserve">s, la mejor forma </w:t>
      </w:r>
      <w:proofErr w:type="gramStart"/>
      <w:r w:rsidR="00FA3EC0" w:rsidRPr="00F36AA9">
        <w:rPr>
          <w:rFonts w:cs="Arial"/>
          <w:sz w:val="24"/>
          <w:szCs w:val="24"/>
        </w:rPr>
        <w:t>de  deslindar</w:t>
      </w:r>
      <w:proofErr w:type="gramEnd"/>
      <w:r w:rsidR="00FA3EC0" w:rsidRPr="00F36AA9">
        <w:rPr>
          <w:rFonts w:cs="Arial"/>
          <w:sz w:val="24"/>
          <w:szCs w:val="24"/>
        </w:rPr>
        <w:t xml:space="preserve"> responsabilidades</w:t>
      </w:r>
      <w:r w:rsidRPr="00F36AA9">
        <w:rPr>
          <w:rFonts w:cs="Arial"/>
          <w:sz w:val="24"/>
          <w:szCs w:val="24"/>
        </w:rPr>
        <w:t xml:space="preserve"> es justamente accediendo a los expedientes técnicos del proyecto.</w:t>
      </w:r>
    </w:p>
    <w:p w14:paraId="4E954862" w14:textId="77777777" w:rsidR="0015372D" w:rsidRPr="00F36AA9" w:rsidRDefault="0015372D" w:rsidP="00F36AA9">
      <w:pPr>
        <w:autoSpaceDE w:val="0"/>
        <w:autoSpaceDN w:val="0"/>
        <w:adjustRightInd w:val="0"/>
        <w:spacing w:before="120" w:after="120" w:line="360" w:lineRule="auto"/>
        <w:rPr>
          <w:rFonts w:cs="Arial"/>
          <w:sz w:val="24"/>
          <w:szCs w:val="24"/>
        </w:rPr>
      </w:pPr>
    </w:p>
    <w:p w14:paraId="692A7191" w14:textId="5387BDDD" w:rsidR="0015372D" w:rsidRPr="00F36AA9" w:rsidRDefault="0015372D" w:rsidP="00F36AA9">
      <w:pPr>
        <w:autoSpaceDE w:val="0"/>
        <w:autoSpaceDN w:val="0"/>
        <w:adjustRightInd w:val="0"/>
        <w:spacing w:before="120" w:after="120" w:line="360" w:lineRule="auto"/>
        <w:rPr>
          <w:rFonts w:cs="Arial"/>
          <w:sz w:val="24"/>
          <w:szCs w:val="24"/>
        </w:rPr>
      </w:pPr>
      <w:r w:rsidRPr="00F36AA9">
        <w:rPr>
          <w:rFonts w:cs="Arial"/>
          <w:sz w:val="24"/>
          <w:szCs w:val="24"/>
        </w:rPr>
        <w:t xml:space="preserve">Si bien las leyes de obras públicas hacen alusión a dos tipos de expediente (hecho </w:t>
      </w:r>
      <w:proofErr w:type="gramStart"/>
      <w:r w:rsidRPr="00F36AA9">
        <w:rPr>
          <w:rFonts w:cs="Arial"/>
          <w:sz w:val="24"/>
          <w:szCs w:val="24"/>
        </w:rPr>
        <w:t>que  verificamos</w:t>
      </w:r>
      <w:proofErr w:type="gramEnd"/>
      <w:r w:rsidRPr="00F36AA9">
        <w:rPr>
          <w:rFonts w:cs="Arial"/>
          <w:sz w:val="24"/>
          <w:szCs w:val="24"/>
        </w:rPr>
        <w:t xml:space="preserve"> al leer los manuales para su elaboración de algunos estados, como el Estado de México)</w:t>
      </w:r>
      <w:r w:rsidR="006A242A" w:rsidRPr="00F36AA9">
        <w:rPr>
          <w:rFonts w:cs="Arial"/>
          <w:sz w:val="24"/>
          <w:szCs w:val="24"/>
        </w:rPr>
        <w:t>, en especial el “Expediente Técnico” y el “Expediente de Adjudicación”. Lo cierto es que ambos revisten especial importancia e interés para los procesos de fiscalización y rendición de cuentas que ya hemos mencionado anteriormente. Las leyes que revisamos hacen referencia a los expedientes mencionados de dos formas: Expediente Técnico y Expediente de Adjudicación, y en un segundo caso, se refieren de manera general a “Documentación e información electrónica comprobatoria de los actos y contratos”.</w:t>
      </w:r>
    </w:p>
    <w:p w14:paraId="0245D06B" w14:textId="77777777" w:rsidR="00FA3EC0" w:rsidRPr="00F36AA9" w:rsidRDefault="00FA3EC0" w:rsidP="00F36AA9">
      <w:pPr>
        <w:autoSpaceDE w:val="0"/>
        <w:autoSpaceDN w:val="0"/>
        <w:adjustRightInd w:val="0"/>
        <w:spacing w:before="120" w:after="120" w:line="360" w:lineRule="auto"/>
        <w:rPr>
          <w:rFonts w:cs="Arial"/>
          <w:sz w:val="24"/>
          <w:szCs w:val="24"/>
        </w:rPr>
      </w:pPr>
    </w:p>
    <w:p w14:paraId="198BAC37" w14:textId="1E2D3DA7" w:rsidR="006A242A" w:rsidRPr="00F36AA9" w:rsidRDefault="006A242A" w:rsidP="00F36AA9">
      <w:pPr>
        <w:autoSpaceDE w:val="0"/>
        <w:autoSpaceDN w:val="0"/>
        <w:adjustRightInd w:val="0"/>
        <w:spacing w:before="120" w:after="120" w:line="360" w:lineRule="auto"/>
        <w:rPr>
          <w:rFonts w:cs="Arial"/>
          <w:sz w:val="24"/>
          <w:szCs w:val="24"/>
        </w:rPr>
      </w:pPr>
      <w:r w:rsidRPr="00F36AA9">
        <w:rPr>
          <w:rFonts w:cs="Arial"/>
          <w:sz w:val="24"/>
          <w:szCs w:val="24"/>
        </w:rPr>
        <w:lastRenderedPageBreak/>
        <w:t xml:space="preserve">Es así, </w:t>
      </w:r>
      <w:proofErr w:type="gramStart"/>
      <w:r w:rsidRPr="00F36AA9">
        <w:rPr>
          <w:rFonts w:cs="Arial"/>
          <w:sz w:val="24"/>
          <w:szCs w:val="24"/>
        </w:rPr>
        <w:t>que</w:t>
      </w:r>
      <w:proofErr w:type="gramEnd"/>
      <w:r w:rsidRPr="00F36AA9">
        <w:rPr>
          <w:rFonts w:cs="Arial"/>
          <w:sz w:val="24"/>
          <w:szCs w:val="24"/>
        </w:rPr>
        <w:t xml:space="preserve"> en la Ley de Obras Públicas de nuestro estado, encontramos la siguiente disposición:</w:t>
      </w:r>
    </w:p>
    <w:p w14:paraId="7B18D239" w14:textId="77777777" w:rsidR="00FA3EC0" w:rsidRPr="00F36AA9" w:rsidRDefault="00FA3EC0" w:rsidP="00F36AA9">
      <w:pPr>
        <w:autoSpaceDE w:val="0"/>
        <w:autoSpaceDN w:val="0"/>
        <w:adjustRightInd w:val="0"/>
        <w:spacing w:before="120" w:after="120" w:line="360" w:lineRule="auto"/>
        <w:rPr>
          <w:rFonts w:cs="Arial"/>
          <w:sz w:val="24"/>
          <w:szCs w:val="24"/>
        </w:rPr>
      </w:pPr>
    </w:p>
    <w:p w14:paraId="0F07836F" w14:textId="77777777" w:rsidR="009B7788" w:rsidRPr="00F36AA9" w:rsidRDefault="009B7788" w:rsidP="00F36AA9">
      <w:pPr>
        <w:spacing w:before="120" w:after="120" w:line="360" w:lineRule="auto"/>
        <w:rPr>
          <w:rFonts w:cs="Arial"/>
          <w:i/>
          <w:sz w:val="24"/>
          <w:szCs w:val="24"/>
        </w:rPr>
      </w:pPr>
      <w:r w:rsidRPr="00F36AA9">
        <w:rPr>
          <w:rFonts w:cs="Arial"/>
          <w:b/>
          <w:i/>
          <w:sz w:val="24"/>
          <w:szCs w:val="24"/>
        </w:rPr>
        <w:t>Artículo 75.-</w:t>
      </w:r>
      <w:r w:rsidRPr="00F36AA9">
        <w:rPr>
          <w:rFonts w:cs="Arial"/>
          <w:i/>
          <w:sz w:val="24"/>
          <w:szCs w:val="24"/>
        </w:rPr>
        <w:t xml:space="preserve"> La forma y términos en que las dependencias y entidades deberán remitir al Órgano de Control y a la Secretaría y conservar la información relativa a los actos y contratos materia de esta Ley, en el ámbito de sus respectivas atribuciones, será la siguiente:  </w:t>
      </w:r>
    </w:p>
    <w:p w14:paraId="2A490723" w14:textId="7582871E" w:rsidR="009B7788" w:rsidRPr="00F36AA9" w:rsidRDefault="009B7788" w:rsidP="00F36AA9">
      <w:pPr>
        <w:tabs>
          <w:tab w:val="left" w:pos="-426"/>
        </w:tabs>
        <w:spacing w:before="120" w:after="120" w:line="360" w:lineRule="auto"/>
        <w:ind w:left="397" w:hanging="397"/>
        <w:rPr>
          <w:rFonts w:cs="Arial"/>
          <w:i/>
          <w:sz w:val="24"/>
          <w:szCs w:val="24"/>
        </w:rPr>
      </w:pPr>
      <w:r w:rsidRPr="00F36AA9">
        <w:rPr>
          <w:rFonts w:cs="Arial"/>
          <w:b/>
          <w:i/>
          <w:sz w:val="24"/>
          <w:szCs w:val="24"/>
        </w:rPr>
        <w:t xml:space="preserve">I. </w:t>
      </w:r>
      <w:r w:rsidRPr="00F36AA9">
        <w:rPr>
          <w:rFonts w:cs="Arial"/>
          <w:b/>
          <w:i/>
          <w:sz w:val="24"/>
          <w:szCs w:val="24"/>
        </w:rPr>
        <w:tab/>
      </w:r>
      <w:r w:rsidRPr="00F36AA9">
        <w:rPr>
          <w:rFonts w:cs="Arial"/>
          <w:i/>
          <w:sz w:val="24"/>
          <w:szCs w:val="24"/>
        </w:rPr>
        <w:t xml:space="preserve">La información a que se refiere el último párrafo del artículo 25 de esta Ley deberá remitirse por las dependencias y entidades al Órgano de Control, a través de medios magnéticos o remotos de comunicación electrónica, conforme a las disposiciones administrativas que para tal efecto establezca; </w:t>
      </w:r>
    </w:p>
    <w:p w14:paraId="169C786F" w14:textId="77777777" w:rsidR="009B7788" w:rsidRPr="00F36AA9" w:rsidRDefault="009B7788" w:rsidP="00F36AA9">
      <w:pPr>
        <w:tabs>
          <w:tab w:val="left" w:pos="-426"/>
        </w:tabs>
        <w:spacing w:before="120" w:after="120" w:line="360" w:lineRule="auto"/>
        <w:ind w:left="397" w:hanging="397"/>
        <w:rPr>
          <w:rFonts w:cs="Arial"/>
          <w:i/>
          <w:sz w:val="24"/>
          <w:szCs w:val="24"/>
        </w:rPr>
      </w:pPr>
      <w:r w:rsidRPr="00F36AA9">
        <w:rPr>
          <w:rFonts w:cs="Arial"/>
          <w:b/>
          <w:i/>
          <w:sz w:val="24"/>
          <w:szCs w:val="24"/>
        </w:rPr>
        <w:t xml:space="preserve">II. </w:t>
      </w:r>
      <w:r w:rsidRPr="00F36AA9">
        <w:rPr>
          <w:rFonts w:cs="Arial"/>
          <w:b/>
          <w:i/>
          <w:sz w:val="24"/>
          <w:szCs w:val="24"/>
        </w:rPr>
        <w:tab/>
      </w:r>
      <w:r w:rsidRPr="00F36AA9">
        <w:rPr>
          <w:rFonts w:cs="Arial"/>
          <w:i/>
          <w:sz w:val="24"/>
          <w:szCs w:val="24"/>
          <w:u w:val="single"/>
        </w:rPr>
        <w:t>Los Órganos Ejecutores conservarán en forma ordenada y sistemática toda la documentación e información electrónica comprobatoria de los actos y contratos materia de este ordenamiento que fueron objeto de evaluación técnica y económica, cuando menos por un lapso de tres años</w:t>
      </w:r>
      <w:r w:rsidRPr="00F36AA9">
        <w:rPr>
          <w:rFonts w:cs="Arial"/>
          <w:i/>
          <w:sz w:val="24"/>
          <w:szCs w:val="24"/>
        </w:rPr>
        <w:t>, contados a partir de la fecha de su recepción; excepto la documentación contable, en cuyo caso se estará a lo previsto en las disposiciones aplicables….</w:t>
      </w:r>
    </w:p>
    <w:p w14:paraId="07F3B825" w14:textId="37119375" w:rsidR="009B7788" w:rsidRPr="00F36AA9" w:rsidRDefault="009B7788" w:rsidP="00F36AA9">
      <w:pPr>
        <w:tabs>
          <w:tab w:val="left" w:pos="-426"/>
        </w:tabs>
        <w:spacing w:before="120" w:after="120" w:line="360" w:lineRule="auto"/>
        <w:rPr>
          <w:rFonts w:cs="Arial"/>
          <w:sz w:val="24"/>
          <w:szCs w:val="24"/>
        </w:rPr>
      </w:pPr>
      <w:r w:rsidRPr="00F36AA9">
        <w:rPr>
          <w:rFonts w:cs="Arial"/>
          <w:b/>
          <w:sz w:val="24"/>
          <w:szCs w:val="24"/>
        </w:rPr>
        <w:t>Reiteramos que un plazo de tres años no es adecuado, en atención a que esta porción normativa establece: “</w:t>
      </w:r>
      <w:r w:rsidRPr="00F36AA9">
        <w:rPr>
          <w:rFonts w:cs="Arial"/>
          <w:i/>
          <w:sz w:val="24"/>
          <w:szCs w:val="24"/>
        </w:rPr>
        <w:t>contados a partir de la fecha de su recepción”; y</w:t>
      </w:r>
      <w:r w:rsidRPr="00F36AA9">
        <w:rPr>
          <w:rFonts w:cs="Arial"/>
          <w:sz w:val="24"/>
          <w:szCs w:val="24"/>
        </w:rPr>
        <w:t>, como ya lo mencionamos, no todas las obras se ejecutan y culminan en tres años, y máxime cuando muchas presentan fallas graves a meses de haber sido terminadas.</w:t>
      </w:r>
    </w:p>
    <w:p w14:paraId="2BEC0FA7" w14:textId="725B63D3" w:rsidR="009B7788" w:rsidRPr="00F36AA9" w:rsidRDefault="009B7788" w:rsidP="00F36AA9">
      <w:pPr>
        <w:tabs>
          <w:tab w:val="left" w:pos="-426"/>
        </w:tabs>
        <w:spacing w:before="120" w:after="120" w:line="360" w:lineRule="auto"/>
        <w:rPr>
          <w:rFonts w:cs="Arial"/>
          <w:sz w:val="24"/>
          <w:szCs w:val="24"/>
        </w:rPr>
      </w:pPr>
      <w:r w:rsidRPr="00F36AA9">
        <w:rPr>
          <w:rFonts w:cs="Arial"/>
          <w:sz w:val="24"/>
          <w:szCs w:val="24"/>
        </w:rPr>
        <w:t>Por otra parte, no existe un plazo de conservación para el expediente técnico previsto en el artículo 19 de este ordenamiento.</w:t>
      </w:r>
    </w:p>
    <w:p w14:paraId="655C55F2" w14:textId="32C259EE" w:rsidR="005B56C4" w:rsidRPr="00F36AA9" w:rsidRDefault="00763AF7" w:rsidP="00F36AA9">
      <w:pPr>
        <w:tabs>
          <w:tab w:val="left" w:pos="-426"/>
        </w:tabs>
        <w:spacing w:before="120" w:after="120" w:line="360" w:lineRule="auto"/>
        <w:rPr>
          <w:rFonts w:cs="Arial"/>
          <w:sz w:val="24"/>
          <w:szCs w:val="24"/>
        </w:rPr>
      </w:pPr>
      <w:r w:rsidRPr="00F36AA9">
        <w:rPr>
          <w:rFonts w:cs="Arial"/>
          <w:sz w:val="24"/>
          <w:szCs w:val="24"/>
        </w:rPr>
        <w:t>Es</w:t>
      </w:r>
      <w:r w:rsidR="009B7788" w:rsidRPr="00F36AA9">
        <w:rPr>
          <w:rFonts w:cs="Arial"/>
          <w:sz w:val="24"/>
          <w:szCs w:val="24"/>
        </w:rPr>
        <w:t xml:space="preserve"> por estos argumentos y fundamentos, que consideramos que un plazo más adecuado y razonable sería el de cinco años. </w:t>
      </w:r>
      <w:bookmarkEnd w:id="0"/>
    </w:p>
    <w:p w14:paraId="7263BA36" w14:textId="30088980" w:rsidR="00D962DD" w:rsidRPr="00F36AA9" w:rsidRDefault="00D962DD" w:rsidP="00F36AA9">
      <w:pPr>
        <w:spacing w:before="120" w:after="120" w:line="360" w:lineRule="auto"/>
        <w:rPr>
          <w:rFonts w:cs="Arial"/>
          <w:sz w:val="24"/>
          <w:szCs w:val="24"/>
        </w:rPr>
      </w:pPr>
      <w:r w:rsidRPr="00F36AA9">
        <w:rPr>
          <w:rFonts w:cs="Arial"/>
          <w:sz w:val="24"/>
          <w:szCs w:val="24"/>
        </w:rPr>
        <w:t>Por todo lo expuesto, tenemos a bien presentar la presente iniciativa con proyecto de:</w:t>
      </w:r>
    </w:p>
    <w:p w14:paraId="716FB4C7" w14:textId="77777777" w:rsidR="006707FB" w:rsidRDefault="006707FB" w:rsidP="00F36AA9">
      <w:pPr>
        <w:spacing w:before="120" w:after="120" w:line="360" w:lineRule="auto"/>
        <w:jc w:val="center"/>
        <w:rPr>
          <w:rFonts w:cs="Arial"/>
          <w:sz w:val="24"/>
          <w:szCs w:val="24"/>
        </w:rPr>
      </w:pPr>
    </w:p>
    <w:p w14:paraId="76EBAB51" w14:textId="6BC14B39" w:rsidR="00D962DD" w:rsidRPr="00F36AA9" w:rsidRDefault="00D962DD" w:rsidP="00F36AA9">
      <w:pPr>
        <w:spacing w:before="120" w:after="120" w:line="360" w:lineRule="auto"/>
        <w:jc w:val="center"/>
        <w:rPr>
          <w:rFonts w:cs="Arial"/>
          <w:sz w:val="24"/>
          <w:szCs w:val="24"/>
        </w:rPr>
      </w:pPr>
      <w:r w:rsidRPr="00F36AA9">
        <w:rPr>
          <w:rFonts w:cs="Arial"/>
          <w:sz w:val="24"/>
          <w:szCs w:val="24"/>
        </w:rPr>
        <w:lastRenderedPageBreak/>
        <w:t>DECRETO</w:t>
      </w:r>
    </w:p>
    <w:p w14:paraId="1C6E1285" w14:textId="08D1E093" w:rsidR="00D962DD" w:rsidRPr="00F36AA9" w:rsidRDefault="00847DDB" w:rsidP="00F36AA9">
      <w:pPr>
        <w:spacing w:before="120" w:after="120" w:line="360" w:lineRule="auto"/>
        <w:rPr>
          <w:rFonts w:cs="Arial"/>
          <w:b/>
          <w:sz w:val="24"/>
          <w:szCs w:val="24"/>
        </w:rPr>
      </w:pPr>
      <w:r w:rsidRPr="00F36AA9">
        <w:rPr>
          <w:rFonts w:cs="Arial"/>
          <w:b/>
          <w:sz w:val="24"/>
          <w:szCs w:val="24"/>
        </w:rPr>
        <w:t>ARTÍCULO ÚNICO</w:t>
      </w:r>
      <w:r w:rsidR="00D962DD" w:rsidRPr="00F36AA9">
        <w:rPr>
          <w:rFonts w:cs="Arial"/>
          <w:b/>
          <w:sz w:val="24"/>
          <w:szCs w:val="24"/>
        </w:rPr>
        <w:t>:</w:t>
      </w:r>
      <w:r w:rsidR="00E718F2" w:rsidRPr="00F36AA9">
        <w:rPr>
          <w:rFonts w:cs="Arial"/>
          <w:b/>
          <w:sz w:val="24"/>
          <w:szCs w:val="24"/>
        </w:rPr>
        <w:t xml:space="preserve"> S</w:t>
      </w:r>
      <w:r w:rsidR="00147E1E" w:rsidRPr="00F36AA9">
        <w:rPr>
          <w:rFonts w:cs="Arial"/>
          <w:b/>
          <w:sz w:val="24"/>
          <w:szCs w:val="24"/>
        </w:rPr>
        <w:t>e adiciona un</w:t>
      </w:r>
      <w:r w:rsidR="00881E35" w:rsidRPr="00F36AA9">
        <w:rPr>
          <w:rFonts w:cs="Arial"/>
          <w:b/>
          <w:sz w:val="24"/>
          <w:szCs w:val="24"/>
        </w:rPr>
        <w:t xml:space="preserve"> </w:t>
      </w:r>
      <w:proofErr w:type="gramStart"/>
      <w:r w:rsidR="00881E35" w:rsidRPr="00F36AA9">
        <w:rPr>
          <w:rFonts w:cs="Arial"/>
          <w:b/>
          <w:sz w:val="24"/>
          <w:szCs w:val="24"/>
        </w:rPr>
        <w:t xml:space="preserve">párrafo </w:t>
      </w:r>
      <w:r w:rsidR="00147E1E" w:rsidRPr="00F36AA9">
        <w:rPr>
          <w:rFonts w:cs="Arial"/>
          <w:b/>
          <w:sz w:val="24"/>
          <w:szCs w:val="24"/>
        </w:rPr>
        <w:t xml:space="preserve"> a</w:t>
      </w:r>
      <w:proofErr w:type="gramEnd"/>
      <w:r w:rsidR="00147E1E" w:rsidRPr="00F36AA9">
        <w:rPr>
          <w:rFonts w:cs="Arial"/>
          <w:b/>
          <w:sz w:val="24"/>
          <w:szCs w:val="24"/>
        </w:rPr>
        <w:t xml:space="preserve"> la fracción XVI del artículo 19 y se modifica el contenido de la fracción II del artículo 75</w:t>
      </w:r>
      <w:r w:rsidR="00881E35" w:rsidRPr="00F36AA9">
        <w:rPr>
          <w:rFonts w:cs="Arial"/>
          <w:b/>
          <w:sz w:val="24"/>
          <w:szCs w:val="24"/>
        </w:rPr>
        <w:t xml:space="preserve"> </w:t>
      </w:r>
      <w:r w:rsidR="0024399F" w:rsidRPr="00F36AA9">
        <w:rPr>
          <w:rFonts w:cs="Arial"/>
          <w:b/>
          <w:sz w:val="24"/>
          <w:szCs w:val="24"/>
        </w:rPr>
        <w:t xml:space="preserve">de la Ley </w:t>
      </w:r>
      <w:r w:rsidR="00147E1E" w:rsidRPr="00F36AA9">
        <w:rPr>
          <w:rFonts w:cs="Arial"/>
          <w:b/>
          <w:sz w:val="24"/>
          <w:szCs w:val="24"/>
        </w:rPr>
        <w:t>de Obras Públicas y Servicios Relacionados con las Mismas para el Estado de Coahuila de Zaragoza,</w:t>
      </w:r>
      <w:r w:rsidR="0024399F" w:rsidRPr="00F36AA9">
        <w:rPr>
          <w:rFonts w:cs="Arial"/>
          <w:b/>
          <w:sz w:val="24"/>
          <w:szCs w:val="24"/>
        </w:rPr>
        <w:t xml:space="preserve"> para quedar como sigue.</w:t>
      </w:r>
    </w:p>
    <w:p w14:paraId="41915B1E" w14:textId="5B9DD5B2" w:rsidR="00847DDB" w:rsidRPr="00F36AA9" w:rsidRDefault="00662E9A" w:rsidP="00F36AA9">
      <w:pPr>
        <w:spacing w:before="120" w:after="120"/>
        <w:rPr>
          <w:rFonts w:cs="Arial"/>
          <w:sz w:val="24"/>
          <w:szCs w:val="24"/>
        </w:rPr>
      </w:pPr>
      <w:r w:rsidRPr="00F36AA9">
        <w:rPr>
          <w:rFonts w:ascii="Arial Narrow" w:hAnsi="Arial Narrow" w:cs="Arial"/>
          <w:b/>
          <w:bCs/>
          <w:color w:val="000000"/>
          <w:sz w:val="24"/>
          <w:szCs w:val="24"/>
        </w:rPr>
        <w:t xml:space="preserve"> </w:t>
      </w:r>
      <w:r w:rsidR="00147E1E" w:rsidRPr="00F36AA9">
        <w:rPr>
          <w:rFonts w:cs="Arial"/>
          <w:sz w:val="24"/>
          <w:szCs w:val="24"/>
        </w:rPr>
        <w:t>Artículo 19.-….</w:t>
      </w:r>
    </w:p>
    <w:p w14:paraId="793E06F5" w14:textId="333B1A73" w:rsidR="00147E1E" w:rsidRPr="00F36AA9" w:rsidRDefault="00147E1E" w:rsidP="00F36AA9">
      <w:pPr>
        <w:spacing w:before="120" w:after="120"/>
        <w:rPr>
          <w:rFonts w:cs="Arial"/>
          <w:sz w:val="24"/>
          <w:szCs w:val="24"/>
        </w:rPr>
      </w:pPr>
      <w:r w:rsidRPr="00F36AA9">
        <w:rPr>
          <w:rFonts w:cs="Arial"/>
          <w:sz w:val="24"/>
          <w:szCs w:val="24"/>
        </w:rPr>
        <w:t>I a la XVI….</w:t>
      </w:r>
    </w:p>
    <w:p w14:paraId="5731F970" w14:textId="18EAA44E" w:rsidR="00147E1E" w:rsidRPr="00F36AA9" w:rsidRDefault="00147E1E" w:rsidP="00F36AA9">
      <w:pPr>
        <w:spacing w:before="120" w:after="120"/>
        <w:rPr>
          <w:rFonts w:cs="Arial"/>
          <w:b/>
          <w:bCs/>
          <w:color w:val="FF0000"/>
          <w:sz w:val="24"/>
          <w:szCs w:val="24"/>
        </w:rPr>
      </w:pPr>
      <w:r w:rsidRPr="00F36AA9">
        <w:rPr>
          <w:rFonts w:cs="Arial"/>
          <w:b/>
          <w:sz w:val="24"/>
          <w:szCs w:val="24"/>
        </w:rPr>
        <w:t>Los expedientes técnicos deberán conservarse por un periodo de cinco años, contados a partir de la fecha en que se hayan integrado completamente.</w:t>
      </w:r>
    </w:p>
    <w:p w14:paraId="00616F3C" w14:textId="77777777" w:rsidR="00547611" w:rsidRPr="00F36AA9" w:rsidRDefault="00881E35" w:rsidP="00F36AA9">
      <w:pPr>
        <w:spacing w:before="120" w:after="120"/>
        <w:rPr>
          <w:rFonts w:cs="Arial"/>
          <w:b/>
          <w:bCs/>
          <w:color w:val="FF0000"/>
          <w:sz w:val="24"/>
          <w:szCs w:val="24"/>
        </w:rPr>
      </w:pPr>
      <w:r w:rsidRPr="00F36AA9">
        <w:rPr>
          <w:rFonts w:cs="Arial"/>
          <w:b/>
          <w:bCs/>
          <w:color w:val="FF0000"/>
          <w:sz w:val="24"/>
          <w:szCs w:val="24"/>
        </w:rPr>
        <w:t>…….</w:t>
      </w:r>
    </w:p>
    <w:p w14:paraId="34F50267" w14:textId="023EA5C9" w:rsidR="00D962DD" w:rsidRPr="00F36AA9" w:rsidRDefault="00847DDB" w:rsidP="00F36AA9">
      <w:pPr>
        <w:spacing w:before="120" w:after="120"/>
        <w:rPr>
          <w:rFonts w:cs="Arial"/>
          <w:sz w:val="24"/>
          <w:szCs w:val="24"/>
        </w:rPr>
      </w:pPr>
      <w:r w:rsidRPr="00F36AA9">
        <w:rPr>
          <w:rFonts w:cs="Arial"/>
          <w:bCs/>
          <w:sz w:val="24"/>
          <w:szCs w:val="24"/>
        </w:rPr>
        <w:t xml:space="preserve"> </w:t>
      </w:r>
      <w:r w:rsidR="00147E1E" w:rsidRPr="00F36AA9">
        <w:rPr>
          <w:rFonts w:cs="Arial"/>
          <w:sz w:val="24"/>
          <w:szCs w:val="24"/>
        </w:rPr>
        <w:t>Artículo 75.-….</w:t>
      </w:r>
    </w:p>
    <w:p w14:paraId="289549D8" w14:textId="302F06D3" w:rsidR="00147E1E" w:rsidRPr="00F36AA9" w:rsidRDefault="00147E1E" w:rsidP="00F36AA9">
      <w:pPr>
        <w:spacing w:before="120" w:after="120"/>
        <w:rPr>
          <w:rFonts w:cs="Arial"/>
          <w:sz w:val="24"/>
          <w:szCs w:val="24"/>
        </w:rPr>
      </w:pPr>
      <w:r w:rsidRPr="00F36AA9">
        <w:rPr>
          <w:rFonts w:cs="Arial"/>
          <w:sz w:val="24"/>
          <w:szCs w:val="24"/>
        </w:rPr>
        <w:t>I….</w:t>
      </w:r>
    </w:p>
    <w:p w14:paraId="2002B23D" w14:textId="0C82B7CF" w:rsidR="00147E1E" w:rsidRPr="00F36AA9" w:rsidRDefault="00147E1E" w:rsidP="00F36AA9">
      <w:pPr>
        <w:tabs>
          <w:tab w:val="left" w:pos="-426"/>
        </w:tabs>
        <w:spacing w:before="120" w:after="120"/>
        <w:rPr>
          <w:rFonts w:cs="Arial"/>
          <w:sz w:val="24"/>
          <w:szCs w:val="24"/>
        </w:rPr>
      </w:pPr>
      <w:r w:rsidRPr="00F36AA9">
        <w:rPr>
          <w:rFonts w:cs="Arial"/>
          <w:sz w:val="24"/>
          <w:szCs w:val="24"/>
        </w:rPr>
        <w:t>II. Los Órganos Ejecutores conservarán en forma ordenada y sistemática toda la documentación e información electrónica comprobatoria de los actos y contratos materia de este ordenamiento que fueron objeto de evaluación técnica y económica, c</w:t>
      </w:r>
      <w:r w:rsidR="00BD3590" w:rsidRPr="00F36AA9">
        <w:rPr>
          <w:rFonts w:cs="Arial"/>
          <w:sz w:val="24"/>
          <w:szCs w:val="24"/>
        </w:rPr>
        <w:t xml:space="preserve">uando menos por un lapso de </w:t>
      </w:r>
      <w:r w:rsidR="00BD3590" w:rsidRPr="00F36AA9">
        <w:rPr>
          <w:rFonts w:cs="Arial"/>
          <w:b/>
          <w:sz w:val="24"/>
          <w:szCs w:val="24"/>
        </w:rPr>
        <w:t>cinco</w:t>
      </w:r>
      <w:r w:rsidRPr="00F36AA9">
        <w:rPr>
          <w:rFonts w:cs="Arial"/>
          <w:b/>
          <w:sz w:val="24"/>
          <w:szCs w:val="24"/>
        </w:rPr>
        <w:t xml:space="preserve"> </w:t>
      </w:r>
      <w:r w:rsidRPr="00F36AA9">
        <w:rPr>
          <w:rFonts w:cs="Arial"/>
          <w:sz w:val="24"/>
          <w:szCs w:val="24"/>
        </w:rPr>
        <w:t xml:space="preserve">años, contados a partir de la fecha de su recepción; excepto la documentación contable, en cuyo caso se estará a lo previsto en las disposiciones aplicables, y </w:t>
      </w:r>
    </w:p>
    <w:p w14:paraId="4F41F3B3" w14:textId="5EAB7B1E" w:rsidR="00147E1E" w:rsidRPr="00F36AA9" w:rsidRDefault="00147E1E" w:rsidP="00F36AA9">
      <w:pPr>
        <w:tabs>
          <w:tab w:val="left" w:pos="-426"/>
        </w:tabs>
        <w:spacing w:before="120" w:after="120"/>
        <w:rPr>
          <w:rFonts w:cs="Arial"/>
          <w:sz w:val="24"/>
          <w:szCs w:val="24"/>
        </w:rPr>
      </w:pPr>
      <w:r w:rsidRPr="00F36AA9">
        <w:rPr>
          <w:rFonts w:cs="Arial"/>
          <w:sz w:val="24"/>
          <w:szCs w:val="24"/>
        </w:rPr>
        <w:t>II…</w:t>
      </w:r>
      <w:r w:rsidR="00BD3590" w:rsidRPr="00F36AA9">
        <w:rPr>
          <w:rFonts w:cs="Arial"/>
          <w:sz w:val="24"/>
          <w:szCs w:val="24"/>
        </w:rPr>
        <w:t>…</w:t>
      </w:r>
    </w:p>
    <w:p w14:paraId="3669E656" w14:textId="77777777" w:rsidR="00D962DD" w:rsidRPr="00F36AA9" w:rsidRDefault="00D962DD" w:rsidP="00F36AA9">
      <w:pPr>
        <w:spacing w:before="120" w:after="120" w:line="360" w:lineRule="auto"/>
        <w:jc w:val="center"/>
        <w:rPr>
          <w:rFonts w:cs="Arial"/>
          <w:sz w:val="24"/>
          <w:szCs w:val="24"/>
        </w:rPr>
      </w:pPr>
      <w:r w:rsidRPr="00F36AA9">
        <w:rPr>
          <w:rFonts w:cs="Arial"/>
          <w:sz w:val="24"/>
          <w:szCs w:val="24"/>
        </w:rPr>
        <w:t>TRANSITORIOS</w:t>
      </w:r>
    </w:p>
    <w:p w14:paraId="17B64CF5" w14:textId="77777777" w:rsidR="00D962DD" w:rsidRPr="00F36AA9" w:rsidRDefault="00D962DD" w:rsidP="00F36AA9">
      <w:pPr>
        <w:spacing w:before="120" w:after="120" w:line="360" w:lineRule="auto"/>
        <w:rPr>
          <w:rFonts w:cs="Arial"/>
          <w:sz w:val="24"/>
          <w:szCs w:val="24"/>
        </w:rPr>
      </w:pPr>
    </w:p>
    <w:p w14:paraId="47B31311" w14:textId="2251BFA7" w:rsidR="00D962DD" w:rsidRPr="00F36AA9" w:rsidRDefault="00BD3590" w:rsidP="00F36AA9">
      <w:pPr>
        <w:spacing w:before="120" w:after="120" w:line="360" w:lineRule="auto"/>
        <w:rPr>
          <w:rFonts w:cs="Arial"/>
          <w:sz w:val="24"/>
          <w:szCs w:val="24"/>
        </w:rPr>
      </w:pPr>
      <w:r w:rsidRPr="00F36AA9">
        <w:rPr>
          <w:rFonts w:cs="Arial"/>
          <w:b/>
          <w:sz w:val="24"/>
          <w:szCs w:val="24"/>
        </w:rPr>
        <w:t>Único</w:t>
      </w:r>
      <w:r w:rsidR="00D962DD" w:rsidRPr="00F36AA9">
        <w:rPr>
          <w:rFonts w:cs="Arial"/>
          <w:b/>
          <w:sz w:val="24"/>
          <w:szCs w:val="24"/>
        </w:rPr>
        <w:t>. -</w:t>
      </w:r>
      <w:r w:rsidR="00D962DD" w:rsidRPr="00F36AA9">
        <w:rPr>
          <w:rFonts w:cs="Arial"/>
          <w:sz w:val="24"/>
          <w:szCs w:val="24"/>
        </w:rPr>
        <w:t xml:space="preserve">  El presente Decreto entrará en vigor al día siguiente de su publicación en el Periódico Oficial del Estado.</w:t>
      </w:r>
    </w:p>
    <w:p w14:paraId="1F856C1C" w14:textId="77777777" w:rsidR="00D962DD" w:rsidRPr="00F36AA9" w:rsidRDefault="00D962DD" w:rsidP="00F36AA9">
      <w:pPr>
        <w:spacing w:before="120" w:after="120" w:line="360" w:lineRule="auto"/>
        <w:rPr>
          <w:rFonts w:cs="Arial"/>
          <w:sz w:val="24"/>
          <w:szCs w:val="24"/>
        </w:rPr>
      </w:pPr>
    </w:p>
    <w:p w14:paraId="5C913128" w14:textId="77777777" w:rsidR="00D962DD" w:rsidRPr="00F36AA9" w:rsidRDefault="00D962DD" w:rsidP="00F36AA9">
      <w:pPr>
        <w:pStyle w:val="Ttulo5"/>
        <w:spacing w:before="120" w:after="120"/>
        <w:jc w:val="center"/>
        <w:rPr>
          <w:rFonts w:cs="Arial"/>
          <w:sz w:val="24"/>
          <w:szCs w:val="24"/>
          <w:lang w:val="es-ES_tradnl"/>
        </w:rPr>
      </w:pPr>
      <w:r w:rsidRPr="00F36AA9">
        <w:rPr>
          <w:rFonts w:cs="Arial"/>
          <w:sz w:val="24"/>
          <w:szCs w:val="24"/>
          <w:lang w:val="es-ES_tradnl"/>
        </w:rPr>
        <w:t>ATENTAMENTE</w:t>
      </w:r>
    </w:p>
    <w:p w14:paraId="4917B435" w14:textId="77777777" w:rsidR="00D962DD" w:rsidRPr="00F36AA9" w:rsidRDefault="00D962DD" w:rsidP="00F36AA9">
      <w:pPr>
        <w:spacing w:before="120" w:after="120" w:line="360" w:lineRule="auto"/>
        <w:jc w:val="center"/>
        <w:rPr>
          <w:rFonts w:cs="Arial"/>
          <w:sz w:val="24"/>
          <w:szCs w:val="24"/>
        </w:rPr>
      </w:pPr>
      <w:r w:rsidRPr="00F36AA9">
        <w:rPr>
          <w:rFonts w:cs="Arial"/>
          <w:sz w:val="24"/>
          <w:szCs w:val="24"/>
        </w:rPr>
        <w:t>“POR UNA PATRIA ORDENADA Y GENEROSA Y UNA VIDA MEJOR Y MÁS DIGNA PARA TODOS”</w:t>
      </w:r>
    </w:p>
    <w:p w14:paraId="2D692594" w14:textId="77777777" w:rsidR="00D962DD" w:rsidRPr="00F36AA9" w:rsidRDefault="00D962DD" w:rsidP="00F36AA9">
      <w:pPr>
        <w:spacing w:before="120" w:after="120" w:line="360" w:lineRule="auto"/>
        <w:jc w:val="center"/>
        <w:rPr>
          <w:rFonts w:cs="Arial"/>
          <w:b/>
          <w:bCs/>
          <w:sz w:val="24"/>
          <w:szCs w:val="24"/>
        </w:rPr>
      </w:pPr>
      <w:r w:rsidRPr="00F36AA9">
        <w:rPr>
          <w:rFonts w:cs="Arial"/>
          <w:b/>
          <w:bCs/>
          <w:sz w:val="24"/>
          <w:szCs w:val="24"/>
        </w:rPr>
        <w:t>GRUPO PARLAMENTARIO “DEL PARTIDO ACCION NACIONAL”</w:t>
      </w:r>
    </w:p>
    <w:p w14:paraId="35D36DD1" w14:textId="6A85CCF3" w:rsidR="00D962DD" w:rsidRDefault="00D962DD" w:rsidP="00F36AA9">
      <w:pPr>
        <w:pStyle w:val="Ttulo2"/>
        <w:spacing w:before="120" w:after="120" w:line="360" w:lineRule="auto"/>
        <w:rPr>
          <w:rFonts w:cs="Arial"/>
          <w:sz w:val="24"/>
          <w:szCs w:val="24"/>
        </w:rPr>
      </w:pPr>
      <w:bookmarkStart w:id="1" w:name="_GoBack"/>
      <w:bookmarkEnd w:id="1"/>
      <w:r w:rsidRPr="00F36AA9">
        <w:rPr>
          <w:rFonts w:cs="Arial"/>
          <w:sz w:val="24"/>
          <w:szCs w:val="24"/>
        </w:rPr>
        <w:lastRenderedPageBreak/>
        <w:t>Sa</w:t>
      </w:r>
      <w:r w:rsidR="00BD3590" w:rsidRPr="00F36AA9">
        <w:rPr>
          <w:rFonts w:cs="Arial"/>
          <w:sz w:val="24"/>
          <w:szCs w:val="24"/>
        </w:rPr>
        <w:t>ltillo, Coahuila de Zaragoza, 18</w:t>
      </w:r>
      <w:r w:rsidR="00662E9A" w:rsidRPr="00F36AA9">
        <w:rPr>
          <w:rFonts w:cs="Arial"/>
          <w:sz w:val="24"/>
          <w:szCs w:val="24"/>
        </w:rPr>
        <w:t xml:space="preserve"> de diciembre</w:t>
      </w:r>
      <w:r w:rsidRPr="00F36AA9">
        <w:rPr>
          <w:rFonts w:cs="Arial"/>
          <w:sz w:val="24"/>
          <w:szCs w:val="24"/>
        </w:rPr>
        <w:t xml:space="preserve"> de 2018</w:t>
      </w:r>
    </w:p>
    <w:p w14:paraId="63B5A9A0" w14:textId="0347BBF7" w:rsidR="006707FB" w:rsidRDefault="006707FB" w:rsidP="006707FB"/>
    <w:p w14:paraId="6D708BB8" w14:textId="11AD0264" w:rsidR="006707FB" w:rsidRDefault="006707FB" w:rsidP="006707FB"/>
    <w:p w14:paraId="35416336" w14:textId="2887E0E4" w:rsidR="006707FB" w:rsidRDefault="006707FB" w:rsidP="006707FB"/>
    <w:p w14:paraId="7FCB4F3C" w14:textId="35ABAAC8" w:rsidR="006707FB" w:rsidRDefault="006707FB" w:rsidP="006707FB"/>
    <w:p w14:paraId="15C38969" w14:textId="77777777" w:rsidR="006707FB" w:rsidRPr="006707FB" w:rsidRDefault="006707FB" w:rsidP="006707FB"/>
    <w:p w14:paraId="33F21D52" w14:textId="46F0CC53" w:rsidR="00D962DD" w:rsidRPr="00F36AA9" w:rsidRDefault="00FE529B" w:rsidP="006707FB">
      <w:pPr>
        <w:spacing w:before="120" w:after="120" w:line="360" w:lineRule="auto"/>
        <w:jc w:val="center"/>
        <w:rPr>
          <w:rFonts w:cs="Arial"/>
          <w:b/>
          <w:sz w:val="24"/>
          <w:szCs w:val="24"/>
        </w:rPr>
      </w:pPr>
      <w:r w:rsidRPr="00F36AA9">
        <w:rPr>
          <w:rFonts w:cs="Arial"/>
          <w:b/>
          <w:sz w:val="24"/>
          <w:szCs w:val="24"/>
        </w:rPr>
        <w:t>DIP. BLANCA EPPEN CANALES</w:t>
      </w:r>
    </w:p>
    <w:p w14:paraId="45CF4626" w14:textId="39220E27" w:rsidR="00606BDD" w:rsidRPr="00F36AA9" w:rsidRDefault="00606BDD" w:rsidP="00F36AA9">
      <w:pPr>
        <w:spacing w:before="120" w:after="120" w:line="360" w:lineRule="auto"/>
        <w:jc w:val="center"/>
        <w:rPr>
          <w:rFonts w:cs="Arial"/>
          <w:b/>
          <w:sz w:val="24"/>
          <w:szCs w:val="24"/>
        </w:rPr>
      </w:pPr>
    </w:p>
    <w:p w14:paraId="6A5B916D" w14:textId="77777777" w:rsidR="00D962DD" w:rsidRPr="00F36AA9" w:rsidRDefault="00D962DD" w:rsidP="00F36AA9">
      <w:pPr>
        <w:spacing w:before="120" w:after="120" w:line="360" w:lineRule="auto"/>
        <w:rPr>
          <w:rFonts w:cs="Arial"/>
          <w:b/>
          <w:szCs w:val="24"/>
        </w:rPr>
      </w:pPr>
    </w:p>
    <w:p w14:paraId="55E6FD1B" w14:textId="77777777" w:rsidR="00D962DD" w:rsidRPr="00F36AA9" w:rsidRDefault="00D962DD" w:rsidP="00F36AA9">
      <w:pPr>
        <w:tabs>
          <w:tab w:val="left" w:pos="5056"/>
        </w:tabs>
        <w:spacing w:before="120" w:after="120" w:line="360" w:lineRule="auto"/>
        <w:rPr>
          <w:rFonts w:cs="Arial"/>
          <w:b/>
          <w:szCs w:val="24"/>
        </w:rPr>
      </w:pPr>
    </w:p>
    <w:p w14:paraId="3052A924" w14:textId="7CFE4DAC" w:rsidR="00D962DD" w:rsidRPr="00F36AA9" w:rsidRDefault="00206171" w:rsidP="00F36AA9">
      <w:pPr>
        <w:tabs>
          <w:tab w:val="left" w:pos="5056"/>
        </w:tabs>
        <w:spacing w:before="120" w:after="120" w:line="360" w:lineRule="auto"/>
        <w:rPr>
          <w:rFonts w:cs="Arial"/>
          <w:b/>
          <w:szCs w:val="24"/>
        </w:rPr>
      </w:pPr>
      <w:r w:rsidRPr="00F36AA9">
        <w:rPr>
          <w:rFonts w:cs="Arial"/>
          <w:b/>
          <w:szCs w:val="24"/>
        </w:rPr>
        <w:t xml:space="preserve">     </w:t>
      </w:r>
      <w:r w:rsidR="00D962DD" w:rsidRPr="00F36AA9">
        <w:rPr>
          <w:rFonts w:cs="Arial"/>
          <w:b/>
          <w:szCs w:val="24"/>
        </w:rPr>
        <w:t>DIP. MARCELO DE JESUS TORRES COFIÑO</w:t>
      </w:r>
      <w:r w:rsidR="00D962DD" w:rsidRPr="00F36AA9">
        <w:rPr>
          <w:rFonts w:cs="Arial"/>
          <w:b/>
          <w:szCs w:val="24"/>
        </w:rPr>
        <w:tab/>
      </w:r>
      <w:r w:rsidRPr="00F36AA9">
        <w:rPr>
          <w:rFonts w:cs="Arial"/>
          <w:b/>
          <w:szCs w:val="24"/>
        </w:rPr>
        <w:t xml:space="preserve">    </w:t>
      </w:r>
      <w:r w:rsidR="00D962DD" w:rsidRPr="00F36AA9">
        <w:rPr>
          <w:rFonts w:cs="Arial"/>
          <w:b/>
          <w:szCs w:val="24"/>
        </w:rPr>
        <w:t>DIP. MARÍA EUGENIA CAZARES MARTINEZ</w:t>
      </w:r>
    </w:p>
    <w:p w14:paraId="1CD960B1" w14:textId="42F6ADA1" w:rsidR="006707FB" w:rsidRDefault="006707FB" w:rsidP="00F36AA9">
      <w:pPr>
        <w:tabs>
          <w:tab w:val="left" w:pos="5056"/>
        </w:tabs>
        <w:spacing w:before="120" w:after="120" w:line="360" w:lineRule="auto"/>
        <w:rPr>
          <w:rFonts w:cs="Arial"/>
          <w:b/>
          <w:szCs w:val="24"/>
        </w:rPr>
      </w:pPr>
    </w:p>
    <w:p w14:paraId="6E2FA231" w14:textId="2FF5E1C5" w:rsidR="00D962DD" w:rsidRPr="00F36AA9" w:rsidRDefault="00D962DD" w:rsidP="00F36AA9">
      <w:pPr>
        <w:tabs>
          <w:tab w:val="left" w:pos="5056"/>
        </w:tabs>
        <w:spacing w:before="120" w:after="120" w:line="360" w:lineRule="auto"/>
        <w:rPr>
          <w:rFonts w:cs="Arial"/>
          <w:b/>
          <w:szCs w:val="24"/>
        </w:rPr>
      </w:pPr>
    </w:p>
    <w:p w14:paraId="346E2305" w14:textId="77777777" w:rsidR="00D962DD" w:rsidRPr="00F36AA9" w:rsidRDefault="00D962DD" w:rsidP="00F36AA9">
      <w:pPr>
        <w:tabs>
          <w:tab w:val="left" w:pos="5056"/>
        </w:tabs>
        <w:spacing w:before="120" w:after="120" w:line="360" w:lineRule="auto"/>
        <w:rPr>
          <w:rFonts w:cs="Arial"/>
          <w:b/>
          <w:szCs w:val="24"/>
        </w:rPr>
      </w:pPr>
    </w:p>
    <w:p w14:paraId="00423BFB" w14:textId="4F011B6B" w:rsidR="00D962DD" w:rsidRPr="00F36AA9" w:rsidRDefault="00D962DD" w:rsidP="00F36AA9">
      <w:pPr>
        <w:tabs>
          <w:tab w:val="left" w:pos="5056"/>
        </w:tabs>
        <w:spacing w:before="120" w:after="120" w:line="360" w:lineRule="auto"/>
        <w:rPr>
          <w:rFonts w:cs="Arial"/>
          <w:b/>
          <w:szCs w:val="24"/>
        </w:rPr>
      </w:pPr>
      <w:r w:rsidRPr="00F36AA9">
        <w:rPr>
          <w:rFonts w:cs="Arial"/>
          <w:b/>
          <w:szCs w:val="24"/>
        </w:rPr>
        <w:t>DIP. ROSA NILDA GONZÁLEZ NORIEGA</w:t>
      </w:r>
      <w:r w:rsidRPr="00F36AA9">
        <w:rPr>
          <w:rFonts w:cs="Arial"/>
          <w:b/>
          <w:szCs w:val="24"/>
        </w:rPr>
        <w:tab/>
        <w:t>DIP. FERNANDO IZAGUIRRE VALDÉS</w:t>
      </w:r>
    </w:p>
    <w:p w14:paraId="0803B267" w14:textId="7ED86755" w:rsidR="00D962DD" w:rsidRPr="00F36AA9" w:rsidRDefault="00D962DD" w:rsidP="00F36AA9">
      <w:pPr>
        <w:tabs>
          <w:tab w:val="left" w:pos="5056"/>
        </w:tabs>
        <w:spacing w:before="120" w:after="120" w:line="360" w:lineRule="auto"/>
        <w:rPr>
          <w:rFonts w:cs="Arial"/>
          <w:b/>
          <w:szCs w:val="24"/>
        </w:rPr>
      </w:pPr>
    </w:p>
    <w:p w14:paraId="10DFBEF6" w14:textId="77777777" w:rsidR="00D962DD" w:rsidRPr="00F36AA9" w:rsidRDefault="00D962DD" w:rsidP="00F36AA9">
      <w:pPr>
        <w:tabs>
          <w:tab w:val="left" w:pos="5056"/>
        </w:tabs>
        <w:spacing w:before="120" w:after="120" w:line="360" w:lineRule="auto"/>
        <w:rPr>
          <w:rFonts w:cs="Arial"/>
          <w:b/>
          <w:szCs w:val="24"/>
        </w:rPr>
      </w:pPr>
    </w:p>
    <w:p w14:paraId="72ADA54B" w14:textId="77777777" w:rsidR="00D962DD" w:rsidRPr="00F36AA9" w:rsidRDefault="00D962DD" w:rsidP="00F36AA9">
      <w:pPr>
        <w:tabs>
          <w:tab w:val="left" w:pos="5056"/>
        </w:tabs>
        <w:spacing w:before="120" w:after="120" w:line="360" w:lineRule="auto"/>
        <w:rPr>
          <w:rFonts w:cs="Arial"/>
          <w:b/>
          <w:szCs w:val="24"/>
        </w:rPr>
      </w:pPr>
    </w:p>
    <w:p w14:paraId="60F2D826" w14:textId="7885B54E" w:rsidR="00206171" w:rsidRPr="00F36AA9" w:rsidRDefault="00D962DD" w:rsidP="00F36AA9">
      <w:pPr>
        <w:tabs>
          <w:tab w:val="left" w:pos="5056"/>
        </w:tabs>
        <w:spacing w:before="120" w:after="120" w:line="360" w:lineRule="auto"/>
        <w:ind w:right="-518"/>
        <w:rPr>
          <w:rFonts w:cs="Arial"/>
          <w:b/>
          <w:szCs w:val="24"/>
        </w:rPr>
      </w:pPr>
      <w:r w:rsidRPr="00F36AA9">
        <w:rPr>
          <w:rFonts w:cs="Arial"/>
          <w:b/>
          <w:szCs w:val="24"/>
        </w:rPr>
        <w:t>DIP. JUAN CARLOS GUERRA LÓPEZ NEGRETE</w:t>
      </w:r>
      <w:r w:rsidR="00206171" w:rsidRPr="00F36AA9">
        <w:rPr>
          <w:rFonts w:cs="Arial"/>
          <w:b/>
          <w:szCs w:val="24"/>
        </w:rPr>
        <w:t xml:space="preserve">          </w:t>
      </w:r>
      <w:r w:rsidRPr="00F36AA9">
        <w:rPr>
          <w:rFonts w:cs="Arial"/>
          <w:b/>
          <w:szCs w:val="24"/>
        </w:rPr>
        <w:t>DIP. GERARDO ABRAHAM AGUADO GÓMEZ</w:t>
      </w:r>
      <w:r w:rsidRPr="00F36AA9">
        <w:rPr>
          <w:rFonts w:cs="Arial"/>
          <w:b/>
          <w:szCs w:val="24"/>
        </w:rPr>
        <w:tab/>
      </w:r>
    </w:p>
    <w:p w14:paraId="5F5B1819" w14:textId="77777777" w:rsidR="00206171" w:rsidRPr="00F36AA9" w:rsidRDefault="00206171" w:rsidP="00F36AA9">
      <w:pPr>
        <w:tabs>
          <w:tab w:val="left" w:pos="5056"/>
        </w:tabs>
        <w:spacing w:before="120" w:after="120" w:line="360" w:lineRule="auto"/>
        <w:ind w:right="-518"/>
        <w:rPr>
          <w:rFonts w:cs="Arial"/>
          <w:b/>
          <w:szCs w:val="24"/>
        </w:rPr>
      </w:pPr>
    </w:p>
    <w:p w14:paraId="702D2693" w14:textId="3C895E95" w:rsidR="00206171" w:rsidRPr="00F36AA9" w:rsidRDefault="00206171" w:rsidP="00F36AA9">
      <w:pPr>
        <w:tabs>
          <w:tab w:val="left" w:pos="5056"/>
        </w:tabs>
        <w:spacing w:before="120" w:after="120" w:line="360" w:lineRule="auto"/>
        <w:ind w:right="-518"/>
        <w:rPr>
          <w:rFonts w:cs="Arial"/>
          <w:b/>
          <w:szCs w:val="24"/>
        </w:rPr>
      </w:pPr>
    </w:p>
    <w:p w14:paraId="0F2DBD2E" w14:textId="77777777" w:rsidR="00206171" w:rsidRPr="00F36AA9" w:rsidRDefault="00206171" w:rsidP="00F36AA9">
      <w:pPr>
        <w:tabs>
          <w:tab w:val="left" w:pos="5056"/>
        </w:tabs>
        <w:spacing w:before="120" w:after="120" w:line="360" w:lineRule="auto"/>
        <w:ind w:right="-518"/>
        <w:rPr>
          <w:rFonts w:cs="Arial"/>
          <w:b/>
          <w:szCs w:val="24"/>
        </w:rPr>
      </w:pPr>
    </w:p>
    <w:p w14:paraId="68BF5737" w14:textId="77777777" w:rsidR="00D962DD" w:rsidRPr="00F36AA9" w:rsidRDefault="00D962DD" w:rsidP="00F36AA9">
      <w:pPr>
        <w:tabs>
          <w:tab w:val="left" w:pos="5056"/>
        </w:tabs>
        <w:spacing w:before="120" w:after="120" w:line="360" w:lineRule="auto"/>
        <w:ind w:right="-518"/>
        <w:rPr>
          <w:rFonts w:cs="Arial"/>
          <w:b/>
          <w:szCs w:val="24"/>
        </w:rPr>
      </w:pPr>
      <w:r w:rsidRPr="00F36AA9">
        <w:rPr>
          <w:rFonts w:cs="Arial"/>
          <w:b/>
          <w:szCs w:val="24"/>
        </w:rPr>
        <w:t>DIP. GABRIELA ZAPOPAN GARZA GALVÁN</w:t>
      </w:r>
      <w:r w:rsidR="00206171" w:rsidRPr="00F36AA9">
        <w:rPr>
          <w:rFonts w:cs="Arial"/>
          <w:b/>
          <w:szCs w:val="24"/>
        </w:rPr>
        <w:t xml:space="preserve">                       </w:t>
      </w:r>
      <w:r w:rsidRPr="00F36AA9">
        <w:rPr>
          <w:rFonts w:cs="Arial"/>
          <w:b/>
          <w:szCs w:val="24"/>
        </w:rPr>
        <w:t>DIP. JUAN ANTONIO GARCÍA VILLA</w:t>
      </w:r>
    </w:p>
    <w:p w14:paraId="0F81BA17" w14:textId="77777777" w:rsidR="00D962DD" w:rsidRPr="00F36AA9" w:rsidRDefault="00D962DD" w:rsidP="00F36AA9">
      <w:pPr>
        <w:widowControl w:val="0"/>
        <w:tabs>
          <w:tab w:val="left" w:pos="1223"/>
        </w:tabs>
        <w:spacing w:before="120" w:after="120" w:line="360" w:lineRule="auto"/>
        <w:rPr>
          <w:rFonts w:cs="Arial"/>
          <w:b/>
          <w:szCs w:val="24"/>
        </w:rPr>
      </w:pPr>
    </w:p>
    <w:sectPr w:rsidR="00D962DD" w:rsidRPr="00F36AA9" w:rsidSect="001065CD">
      <w:headerReference w:type="default" r:id="rId8"/>
      <w:pgSz w:w="12242" w:h="15842" w:code="1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B9280" w14:textId="77777777" w:rsidR="00D55E54" w:rsidRDefault="00D55E54">
      <w:r>
        <w:separator/>
      </w:r>
    </w:p>
  </w:endnote>
  <w:endnote w:type="continuationSeparator" w:id="0">
    <w:p w14:paraId="3A69BB52" w14:textId="77777777" w:rsidR="00D55E54" w:rsidRDefault="00D55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568E7" w14:textId="77777777" w:rsidR="00D55E54" w:rsidRDefault="00D55E54">
      <w:r>
        <w:separator/>
      </w:r>
    </w:p>
  </w:footnote>
  <w:footnote w:type="continuationSeparator" w:id="0">
    <w:p w14:paraId="7B3F6AD7" w14:textId="77777777" w:rsidR="00D55E54" w:rsidRDefault="00D55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6CBD1" w14:textId="77777777" w:rsidR="00270787" w:rsidRPr="00F81E38" w:rsidRDefault="00270787" w:rsidP="00270787">
    <w:pPr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37E507B1" wp14:editId="64CA58FA">
          <wp:simplePos x="0" y="0"/>
          <wp:positionH relativeFrom="column">
            <wp:posOffset>5496173</wp:posOffset>
          </wp:positionH>
          <wp:positionV relativeFrom="paragraph">
            <wp:posOffset>-56018</wp:posOffset>
          </wp:positionV>
          <wp:extent cx="838200" cy="812800"/>
          <wp:effectExtent l="0" t="0" r="0" b="6350"/>
          <wp:wrapSquare wrapText="bothSides"/>
          <wp:docPr id="1" name="Imagen 1" descr="LXI Gris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XI Gris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Cs/>
        <w:smallCaps/>
        <w:noProof/>
        <w:spacing w:val="20"/>
        <w:lang w:eastAsia="es-MX"/>
      </w:rPr>
      <w:drawing>
        <wp:anchor distT="0" distB="0" distL="114300" distR="114300" simplePos="0" relativeHeight="251659264" behindDoc="0" locked="0" layoutInCell="1" allowOverlap="1" wp14:anchorId="0338CEC5" wp14:editId="3561163C">
          <wp:simplePos x="0" y="0"/>
          <wp:positionH relativeFrom="column">
            <wp:posOffset>-212090</wp:posOffset>
          </wp:positionH>
          <wp:positionV relativeFrom="paragraph">
            <wp:posOffset>-146050</wp:posOffset>
          </wp:positionV>
          <wp:extent cx="789305" cy="831215"/>
          <wp:effectExtent l="0" t="0" r="0" b="6985"/>
          <wp:wrapSquare wrapText="bothSides"/>
          <wp:docPr id="2" name="Imagen 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 xml:space="preserve">Congreso del Estado Independiente, </w:t>
    </w:r>
  </w:p>
  <w:p w14:paraId="1255F5C8" w14:textId="77777777" w:rsidR="00270787" w:rsidRPr="00F81E38" w:rsidRDefault="00270787" w:rsidP="00270787">
    <w:pPr>
      <w:tabs>
        <w:tab w:val="left" w:pos="5040"/>
      </w:tabs>
      <w:ind w:right="-93"/>
      <w:jc w:val="center"/>
      <w:rPr>
        <w:rFonts w:ascii="Times New Roman" w:hAnsi="Times New Roman" w:cs="Arial"/>
        <w:bCs/>
        <w:smallCaps/>
        <w:spacing w:val="20"/>
        <w:sz w:val="32"/>
        <w:szCs w:val="32"/>
      </w:rPr>
    </w:pPr>
    <w:r w:rsidRPr="00F81E38">
      <w:rPr>
        <w:rFonts w:ascii="Times New Roman" w:hAnsi="Times New Roman" w:cs="Arial"/>
        <w:bCs/>
        <w:smallCaps/>
        <w:spacing w:val="20"/>
        <w:sz w:val="32"/>
        <w:szCs w:val="32"/>
      </w:rPr>
      <w:t>Libre y Soberano de Coahuila de Zaragoza</w:t>
    </w:r>
  </w:p>
  <w:p w14:paraId="06C2C005" w14:textId="77777777" w:rsidR="00270787" w:rsidRPr="00DE6A6A" w:rsidRDefault="00270787" w:rsidP="00270787">
    <w:pPr>
      <w:ind w:right="616"/>
    </w:pPr>
  </w:p>
  <w:p w14:paraId="784D226E" w14:textId="77777777" w:rsidR="00270787" w:rsidRDefault="00270787" w:rsidP="00270787">
    <w:pPr>
      <w:ind w:right="49"/>
      <w:jc w:val="center"/>
      <w:rPr>
        <w:rFonts w:ascii="Times New Roman" w:hAnsi="Times New Roman"/>
      </w:rPr>
    </w:pPr>
  </w:p>
  <w:p w14:paraId="422ED304" w14:textId="77777777" w:rsidR="00270787" w:rsidRPr="00792090" w:rsidRDefault="00270787" w:rsidP="00270787">
    <w:pPr>
      <w:ind w:right="49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“2018, AÑ</w:t>
    </w:r>
    <w:r w:rsidRPr="00792090">
      <w:rPr>
        <w:rFonts w:ascii="Times New Roman" w:hAnsi="Times New Roman"/>
        <w:sz w:val="18"/>
        <w:szCs w:val="18"/>
      </w:rPr>
      <w:t xml:space="preserve">O DEL CENTENARIO DE LA CONSTITUCION DE COAHUILA” </w:t>
    </w:r>
  </w:p>
  <w:p w14:paraId="19622070" w14:textId="77777777" w:rsidR="00270787" w:rsidRPr="00030032" w:rsidRDefault="00270787" w:rsidP="002707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5790D"/>
    <w:multiLevelType w:val="hybridMultilevel"/>
    <w:tmpl w:val="7504BFC8"/>
    <w:lvl w:ilvl="0" w:tplc="24A40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B1B1B"/>
    <w:multiLevelType w:val="multilevel"/>
    <w:tmpl w:val="29AAA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AB47AE"/>
    <w:multiLevelType w:val="hybridMultilevel"/>
    <w:tmpl w:val="6CFC93CC"/>
    <w:lvl w:ilvl="0" w:tplc="051433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51411"/>
    <w:multiLevelType w:val="hybridMultilevel"/>
    <w:tmpl w:val="1E145F2E"/>
    <w:lvl w:ilvl="0" w:tplc="E4F2A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06289"/>
    <w:multiLevelType w:val="hybridMultilevel"/>
    <w:tmpl w:val="EA08C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0693C"/>
    <w:multiLevelType w:val="hybridMultilevel"/>
    <w:tmpl w:val="C47EA324"/>
    <w:lvl w:ilvl="0" w:tplc="13AE47A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0" w:nlCheck="1" w:checkStyle="0"/>
  <w:activeWritingStyle w:appName="MSWord" w:lang="es-MX" w:vendorID="64" w:dllVersion="4096" w:nlCheck="1" w:checkStyle="0"/>
  <w:activeWritingStyle w:appName="MSWord" w:lang="es-ES_tradnl" w:vendorID="64" w:dllVersion="4096" w:nlCheck="1" w:checkStyle="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B47"/>
    <w:rsid w:val="00006D5A"/>
    <w:rsid w:val="0001174F"/>
    <w:rsid w:val="00024AC0"/>
    <w:rsid w:val="0004458C"/>
    <w:rsid w:val="00044DE9"/>
    <w:rsid w:val="0005055E"/>
    <w:rsid w:val="00052B49"/>
    <w:rsid w:val="00055E81"/>
    <w:rsid w:val="00057AA3"/>
    <w:rsid w:val="000719C1"/>
    <w:rsid w:val="00086688"/>
    <w:rsid w:val="0009663D"/>
    <w:rsid w:val="000A54D5"/>
    <w:rsid w:val="000B1350"/>
    <w:rsid w:val="000C003D"/>
    <w:rsid w:val="000C481B"/>
    <w:rsid w:val="000C57CA"/>
    <w:rsid w:val="000C699A"/>
    <w:rsid w:val="000D1061"/>
    <w:rsid w:val="000D7F08"/>
    <w:rsid w:val="000E61CC"/>
    <w:rsid w:val="000F7CCC"/>
    <w:rsid w:val="001065CD"/>
    <w:rsid w:val="00133872"/>
    <w:rsid w:val="00147E1E"/>
    <w:rsid w:val="00150336"/>
    <w:rsid w:val="0015372D"/>
    <w:rsid w:val="00153778"/>
    <w:rsid w:val="00163076"/>
    <w:rsid w:val="001647E3"/>
    <w:rsid w:val="001649F8"/>
    <w:rsid w:val="001673F2"/>
    <w:rsid w:val="00170587"/>
    <w:rsid w:val="00172A3E"/>
    <w:rsid w:val="00173CB3"/>
    <w:rsid w:val="0018135B"/>
    <w:rsid w:val="00197E78"/>
    <w:rsid w:val="001A08C9"/>
    <w:rsid w:val="001A1C1F"/>
    <w:rsid w:val="001A581D"/>
    <w:rsid w:val="001B5F4B"/>
    <w:rsid w:val="001C3E81"/>
    <w:rsid w:val="001D4494"/>
    <w:rsid w:val="001E0DC1"/>
    <w:rsid w:val="001F20D8"/>
    <w:rsid w:val="00202AC7"/>
    <w:rsid w:val="00206171"/>
    <w:rsid w:val="00207483"/>
    <w:rsid w:val="00222837"/>
    <w:rsid w:val="00227AC3"/>
    <w:rsid w:val="00230A03"/>
    <w:rsid w:val="0024399F"/>
    <w:rsid w:val="00244E00"/>
    <w:rsid w:val="00251C27"/>
    <w:rsid w:val="00252199"/>
    <w:rsid w:val="00270787"/>
    <w:rsid w:val="00276397"/>
    <w:rsid w:val="00293E58"/>
    <w:rsid w:val="00295AE0"/>
    <w:rsid w:val="002A3E4A"/>
    <w:rsid w:val="002C6C8F"/>
    <w:rsid w:val="002C756D"/>
    <w:rsid w:val="002D1788"/>
    <w:rsid w:val="002D57A9"/>
    <w:rsid w:val="002E4DEA"/>
    <w:rsid w:val="002F2B14"/>
    <w:rsid w:val="00304066"/>
    <w:rsid w:val="00304410"/>
    <w:rsid w:val="00335F3D"/>
    <w:rsid w:val="00362B65"/>
    <w:rsid w:val="00364481"/>
    <w:rsid w:val="0038349C"/>
    <w:rsid w:val="00384D48"/>
    <w:rsid w:val="00387941"/>
    <w:rsid w:val="003B05C3"/>
    <w:rsid w:val="003C08D2"/>
    <w:rsid w:val="003C79BD"/>
    <w:rsid w:val="003E6904"/>
    <w:rsid w:val="003F4322"/>
    <w:rsid w:val="003F7C7B"/>
    <w:rsid w:val="00426DA0"/>
    <w:rsid w:val="00431163"/>
    <w:rsid w:val="00431A7C"/>
    <w:rsid w:val="00433F54"/>
    <w:rsid w:val="00447996"/>
    <w:rsid w:val="00454E1A"/>
    <w:rsid w:val="00461E90"/>
    <w:rsid w:val="00467C8E"/>
    <w:rsid w:val="0047084E"/>
    <w:rsid w:val="00477B47"/>
    <w:rsid w:val="00480BF0"/>
    <w:rsid w:val="00485082"/>
    <w:rsid w:val="0048610F"/>
    <w:rsid w:val="00492DB0"/>
    <w:rsid w:val="004B1521"/>
    <w:rsid w:val="004B664F"/>
    <w:rsid w:val="004D1AB0"/>
    <w:rsid w:val="004E4E46"/>
    <w:rsid w:val="004E66D3"/>
    <w:rsid w:val="004F5230"/>
    <w:rsid w:val="00503013"/>
    <w:rsid w:val="00503700"/>
    <w:rsid w:val="00540B51"/>
    <w:rsid w:val="00543699"/>
    <w:rsid w:val="00545384"/>
    <w:rsid w:val="00546C16"/>
    <w:rsid w:val="00547611"/>
    <w:rsid w:val="00552B7E"/>
    <w:rsid w:val="00554A48"/>
    <w:rsid w:val="00580B7D"/>
    <w:rsid w:val="00582E08"/>
    <w:rsid w:val="00585B22"/>
    <w:rsid w:val="00590628"/>
    <w:rsid w:val="005A06A3"/>
    <w:rsid w:val="005A3B2D"/>
    <w:rsid w:val="005A464B"/>
    <w:rsid w:val="005A4754"/>
    <w:rsid w:val="005B56C4"/>
    <w:rsid w:val="005C1328"/>
    <w:rsid w:val="005C4149"/>
    <w:rsid w:val="005D4B29"/>
    <w:rsid w:val="005D73B5"/>
    <w:rsid w:val="005E5A2A"/>
    <w:rsid w:val="005F4A55"/>
    <w:rsid w:val="006055EC"/>
    <w:rsid w:val="00606BDD"/>
    <w:rsid w:val="00607829"/>
    <w:rsid w:val="006127E6"/>
    <w:rsid w:val="00613AD1"/>
    <w:rsid w:val="00633542"/>
    <w:rsid w:val="00633EB7"/>
    <w:rsid w:val="00637BF7"/>
    <w:rsid w:val="00657B55"/>
    <w:rsid w:val="00662E9A"/>
    <w:rsid w:val="006707FB"/>
    <w:rsid w:val="00670BD5"/>
    <w:rsid w:val="00680F24"/>
    <w:rsid w:val="00687141"/>
    <w:rsid w:val="006A0157"/>
    <w:rsid w:val="006A242A"/>
    <w:rsid w:val="006B6F0D"/>
    <w:rsid w:val="006C5FE7"/>
    <w:rsid w:val="006C7DA8"/>
    <w:rsid w:val="006D386B"/>
    <w:rsid w:val="006E545F"/>
    <w:rsid w:val="006E5A25"/>
    <w:rsid w:val="006E7D34"/>
    <w:rsid w:val="006F6BD5"/>
    <w:rsid w:val="00703835"/>
    <w:rsid w:val="00704436"/>
    <w:rsid w:val="0071195B"/>
    <w:rsid w:val="007137ED"/>
    <w:rsid w:val="00715A49"/>
    <w:rsid w:val="00726159"/>
    <w:rsid w:val="00727EE7"/>
    <w:rsid w:val="00736B79"/>
    <w:rsid w:val="0074272A"/>
    <w:rsid w:val="0074708B"/>
    <w:rsid w:val="00755321"/>
    <w:rsid w:val="007560CF"/>
    <w:rsid w:val="0076168E"/>
    <w:rsid w:val="00763AF7"/>
    <w:rsid w:val="007658BD"/>
    <w:rsid w:val="00766891"/>
    <w:rsid w:val="00771C69"/>
    <w:rsid w:val="00785D4C"/>
    <w:rsid w:val="00792090"/>
    <w:rsid w:val="00793F46"/>
    <w:rsid w:val="007B229D"/>
    <w:rsid w:val="007B5A70"/>
    <w:rsid w:val="007C17AF"/>
    <w:rsid w:val="007C2476"/>
    <w:rsid w:val="007C30A2"/>
    <w:rsid w:val="007C6F82"/>
    <w:rsid w:val="007D0954"/>
    <w:rsid w:val="007D1726"/>
    <w:rsid w:val="007D2A07"/>
    <w:rsid w:val="007D7C99"/>
    <w:rsid w:val="007F71EA"/>
    <w:rsid w:val="008006A0"/>
    <w:rsid w:val="00800A85"/>
    <w:rsid w:val="00801FBE"/>
    <w:rsid w:val="008302D7"/>
    <w:rsid w:val="0083384B"/>
    <w:rsid w:val="0083575A"/>
    <w:rsid w:val="00835C44"/>
    <w:rsid w:val="008412EB"/>
    <w:rsid w:val="00847DDB"/>
    <w:rsid w:val="00857DDC"/>
    <w:rsid w:val="008807D2"/>
    <w:rsid w:val="00881E35"/>
    <w:rsid w:val="008A1A5B"/>
    <w:rsid w:val="008A2F63"/>
    <w:rsid w:val="008B0265"/>
    <w:rsid w:val="008C0922"/>
    <w:rsid w:val="008C5C54"/>
    <w:rsid w:val="008C5C75"/>
    <w:rsid w:val="008D0BD2"/>
    <w:rsid w:val="008E3BAE"/>
    <w:rsid w:val="008F27E6"/>
    <w:rsid w:val="008F58EE"/>
    <w:rsid w:val="00900EC2"/>
    <w:rsid w:val="00903164"/>
    <w:rsid w:val="00911CD4"/>
    <w:rsid w:val="0091764E"/>
    <w:rsid w:val="00921C7C"/>
    <w:rsid w:val="00925112"/>
    <w:rsid w:val="00932653"/>
    <w:rsid w:val="00934975"/>
    <w:rsid w:val="009473BB"/>
    <w:rsid w:val="009622E6"/>
    <w:rsid w:val="009657CC"/>
    <w:rsid w:val="00975416"/>
    <w:rsid w:val="00976441"/>
    <w:rsid w:val="00996DE6"/>
    <w:rsid w:val="009A2405"/>
    <w:rsid w:val="009B7788"/>
    <w:rsid w:val="009C49E8"/>
    <w:rsid w:val="009E27B6"/>
    <w:rsid w:val="009E4008"/>
    <w:rsid w:val="009E6B0C"/>
    <w:rsid w:val="009F57D2"/>
    <w:rsid w:val="009F67CE"/>
    <w:rsid w:val="00A062E7"/>
    <w:rsid w:val="00A12E0D"/>
    <w:rsid w:val="00A2664C"/>
    <w:rsid w:val="00A35DEE"/>
    <w:rsid w:val="00A37966"/>
    <w:rsid w:val="00A37B04"/>
    <w:rsid w:val="00A42C1E"/>
    <w:rsid w:val="00A45B03"/>
    <w:rsid w:val="00A53405"/>
    <w:rsid w:val="00A5474C"/>
    <w:rsid w:val="00A555E4"/>
    <w:rsid w:val="00A641DF"/>
    <w:rsid w:val="00A672F1"/>
    <w:rsid w:val="00A7400F"/>
    <w:rsid w:val="00A77DA7"/>
    <w:rsid w:val="00A90982"/>
    <w:rsid w:val="00A97CBB"/>
    <w:rsid w:val="00AB0430"/>
    <w:rsid w:val="00AC5A83"/>
    <w:rsid w:val="00AC7152"/>
    <w:rsid w:val="00AD1B03"/>
    <w:rsid w:val="00AE70AF"/>
    <w:rsid w:val="00AE73C2"/>
    <w:rsid w:val="00AF0073"/>
    <w:rsid w:val="00AF4EB4"/>
    <w:rsid w:val="00AF6B4F"/>
    <w:rsid w:val="00B004B2"/>
    <w:rsid w:val="00B0223C"/>
    <w:rsid w:val="00B11DFA"/>
    <w:rsid w:val="00B12BBB"/>
    <w:rsid w:val="00B14A06"/>
    <w:rsid w:val="00B14CB7"/>
    <w:rsid w:val="00B205BF"/>
    <w:rsid w:val="00B34F0F"/>
    <w:rsid w:val="00B531D7"/>
    <w:rsid w:val="00B6653A"/>
    <w:rsid w:val="00B70750"/>
    <w:rsid w:val="00B7766A"/>
    <w:rsid w:val="00B82566"/>
    <w:rsid w:val="00BB1052"/>
    <w:rsid w:val="00BB4130"/>
    <w:rsid w:val="00BB78E1"/>
    <w:rsid w:val="00BD3590"/>
    <w:rsid w:val="00BF13B2"/>
    <w:rsid w:val="00BF1F56"/>
    <w:rsid w:val="00C038B6"/>
    <w:rsid w:val="00C106BF"/>
    <w:rsid w:val="00C155B4"/>
    <w:rsid w:val="00C202B1"/>
    <w:rsid w:val="00C31FF6"/>
    <w:rsid w:val="00C42702"/>
    <w:rsid w:val="00C51A08"/>
    <w:rsid w:val="00C56F31"/>
    <w:rsid w:val="00C60FB7"/>
    <w:rsid w:val="00C83BF0"/>
    <w:rsid w:val="00C906FB"/>
    <w:rsid w:val="00C90F61"/>
    <w:rsid w:val="00CB15EC"/>
    <w:rsid w:val="00CB286D"/>
    <w:rsid w:val="00CB761E"/>
    <w:rsid w:val="00CE0D2D"/>
    <w:rsid w:val="00CE1D9E"/>
    <w:rsid w:val="00CF109D"/>
    <w:rsid w:val="00D1044B"/>
    <w:rsid w:val="00D1527E"/>
    <w:rsid w:val="00D220E3"/>
    <w:rsid w:val="00D22F22"/>
    <w:rsid w:val="00D326A7"/>
    <w:rsid w:val="00D40E27"/>
    <w:rsid w:val="00D55E54"/>
    <w:rsid w:val="00D70C3A"/>
    <w:rsid w:val="00D7640E"/>
    <w:rsid w:val="00D8167F"/>
    <w:rsid w:val="00D8422D"/>
    <w:rsid w:val="00D8654C"/>
    <w:rsid w:val="00D95904"/>
    <w:rsid w:val="00D962DD"/>
    <w:rsid w:val="00DA65D0"/>
    <w:rsid w:val="00DA799A"/>
    <w:rsid w:val="00DB620E"/>
    <w:rsid w:val="00DC2C6E"/>
    <w:rsid w:val="00DC72B0"/>
    <w:rsid w:val="00DE09F1"/>
    <w:rsid w:val="00DE10E2"/>
    <w:rsid w:val="00DE3A3E"/>
    <w:rsid w:val="00DF4AE5"/>
    <w:rsid w:val="00DF7BA5"/>
    <w:rsid w:val="00E13927"/>
    <w:rsid w:val="00E13CD6"/>
    <w:rsid w:val="00E14481"/>
    <w:rsid w:val="00E236C9"/>
    <w:rsid w:val="00E3000D"/>
    <w:rsid w:val="00E33CED"/>
    <w:rsid w:val="00E33E6F"/>
    <w:rsid w:val="00E51ED6"/>
    <w:rsid w:val="00E56E7C"/>
    <w:rsid w:val="00E635B0"/>
    <w:rsid w:val="00E718F2"/>
    <w:rsid w:val="00E75268"/>
    <w:rsid w:val="00E84112"/>
    <w:rsid w:val="00E902D7"/>
    <w:rsid w:val="00E9777B"/>
    <w:rsid w:val="00EA0ED6"/>
    <w:rsid w:val="00EC4191"/>
    <w:rsid w:val="00EC6414"/>
    <w:rsid w:val="00ED777C"/>
    <w:rsid w:val="00EE116A"/>
    <w:rsid w:val="00EE61A7"/>
    <w:rsid w:val="00F05632"/>
    <w:rsid w:val="00F12703"/>
    <w:rsid w:val="00F15325"/>
    <w:rsid w:val="00F15B5D"/>
    <w:rsid w:val="00F35C2A"/>
    <w:rsid w:val="00F36AA9"/>
    <w:rsid w:val="00F42A81"/>
    <w:rsid w:val="00F54AA0"/>
    <w:rsid w:val="00F570DD"/>
    <w:rsid w:val="00F63C53"/>
    <w:rsid w:val="00F649A9"/>
    <w:rsid w:val="00F73372"/>
    <w:rsid w:val="00F940C3"/>
    <w:rsid w:val="00F96819"/>
    <w:rsid w:val="00FA3EC0"/>
    <w:rsid w:val="00FA6799"/>
    <w:rsid w:val="00FA6AEC"/>
    <w:rsid w:val="00FB432E"/>
    <w:rsid w:val="00FB52AE"/>
    <w:rsid w:val="00FC5CB0"/>
    <w:rsid w:val="00FC6A41"/>
    <w:rsid w:val="00FE2EC1"/>
    <w:rsid w:val="00FE529B"/>
    <w:rsid w:val="00FE794F"/>
    <w:rsid w:val="00FF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C14805"/>
  <w15:docId w15:val="{DE1B6623-2350-448D-B475-A80834E8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6AA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F36AA9"/>
    <w:pPr>
      <w:keepNext/>
      <w:outlineLvl w:val="0"/>
    </w:pPr>
    <w:rPr>
      <w:b/>
      <w:sz w:val="22"/>
    </w:rPr>
  </w:style>
  <w:style w:type="paragraph" w:styleId="Ttulo2">
    <w:name w:val="heading 2"/>
    <w:basedOn w:val="Normal"/>
    <w:next w:val="Normal"/>
    <w:link w:val="Ttulo2Car"/>
    <w:qFormat/>
    <w:rsid w:val="00F36AA9"/>
    <w:pPr>
      <w:keepNext/>
      <w:tabs>
        <w:tab w:val="left" w:pos="0"/>
      </w:tabs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F36AA9"/>
    <w:pPr>
      <w:keepNext/>
      <w:spacing w:line="360" w:lineRule="auto"/>
      <w:outlineLvl w:val="2"/>
    </w:pPr>
    <w:rPr>
      <w:b/>
      <w:sz w:val="36"/>
    </w:rPr>
  </w:style>
  <w:style w:type="paragraph" w:styleId="Ttulo4">
    <w:name w:val="heading 4"/>
    <w:basedOn w:val="Normal"/>
    <w:next w:val="Normal"/>
    <w:link w:val="Ttulo4Car"/>
    <w:qFormat/>
    <w:rsid w:val="00F36AA9"/>
    <w:pPr>
      <w:keepNext/>
      <w:spacing w:line="360" w:lineRule="auto"/>
      <w:outlineLvl w:val="3"/>
    </w:pPr>
    <w:rPr>
      <w:b/>
      <w:sz w:val="36"/>
    </w:rPr>
  </w:style>
  <w:style w:type="paragraph" w:styleId="Ttulo5">
    <w:name w:val="heading 5"/>
    <w:basedOn w:val="Normal"/>
    <w:next w:val="Normal"/>
    <w:link w:val="Ttulo5Car"/>
    <w:qFormat/>
    <w:rsid w:val="00F36AA9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paragraph" w:styleId="Ttulo6">
    <w:name w:val="heading 6"/>
    <w:basedOn w:val="Normal"/>
    <w:next w:val="Normal"/>
    <w:link w:val="Ttulo6Car"/>
    <w:qFormat/>
    <w:rsid w:val="00F36AA9"/>
    <w:pPr>
      <w:keepNext/>
      <w:spacing w:line="360" w:lineRule="auto"/>
      <w:outlineLvl w:val="5"/>
    </w:pPr>
    <w:rPr>
      <w:b/>
      <w:sz w:val="36"/>
    </w:rPr>
  </w:style>
  <w:style w:type="paragraph" w:styleId="Ttulo7">
    <w:name w:val="heading 7"/>
    <w:basedOn w:val="Normal"/>
    <w:next w:val="Normal"/>
    <w:link w:val="Ttulo7Car"/>
    <w:qFormat/>
    <w:rsid w:val="00F36AA9"/>
    <w:pPr>
      <w:keepNext/>
      <w:spacing w:line="360" w:lineRule="auto"/>
      <w:outlineLvl w:val="6"/>
    </w:pPr>
    <w:rPr>
      <w:b/>
      <w:sz w:val="36"/>
    </w:rPr>
  </w:style>
  <w:style w:type="paragraph" w:styleId="Ttulo8">
    <w:name w:val="heading 8"/>
    <w:basedOn w:val="Normal"/>
    <w:next w:val="Normal"/>
    <w:link w:val="Ttulo8Car"/>
    <w:qFormat/>
    <w:rsid w:val="00F36AA9"/>
    <w:pPr>
      <w:keepNext/>
      <w:tabs>
        <w:tab w:val="left" w:pos="6237"/>
      </w:tabs>
      <w:spacing w:line="360" w:lineRule="auto"/>
      <w:outlineLvl w:val="7"/>
    </w:pPr>
    <w:rPr>
      <w:b/>
      <w:sz w:val="36"/>
    </w:rPr>
  </w:style>
  <w:style w:type="paragraph" w:styleId="Ttulo9">
    <w:name w:val="heading 9"/>
    <w:basedOn w:val="Normal"/>
    <w:next w:val="Normal"/>
    <w:link w:val="Ttulo9Car"/>
    <w:qFormat/>
    <w:rsid w:val="00F36AA9"/>
    <w:pPr>
      <w:keepNext/>
      <w:spacing w:line="360" w:lineRule="auto"/>
      <w:outlineLvl w:val="8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36A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36AA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F36AA9"/>
    <w:rPr>
      <w:rFonts w:ascii="Arial" w:eastAsia="Times New Roman" w:hAnsi="Arial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F36AA9"/>
    <w:pPr>
      <w:widowControl w:val="0"/>
      <w:ind w:left="720"/>
      <w:contextualSpacing/>
    </w:pPr>
    <w:rPr>
      <w:b/>
      <w:snapToGrid w:val="0"/>
    </w:rPr>
  </w:style>
  <w:style w:type="character" w:customStyle="1" w:styleId="Ttulo2Car">
    <w:name w:val="Título 2 Car"/>
    <w:link w:val="Ttulo2"/>
    <w:rsid w:val="00F36AA9"/>
    <w:rPr>
      <w:rFonts w:ascii="Arial" w:eastAsia="Times New Roman" w:hAnsi="Arial" w:cs="Times New Roman"/>
      <w:b/>
      <w:sz w:val="20"/>
      <w:szCs w:val="20"/>
      <w:lang w:eastAsia="es-ES"/>
    </w:rPr>
  </w:style>
  <w:style w:type="character" w:customStyle="1" w:styleId="Ttulo5Car">
    <w:name w:val="Título 5 Car"/>
    <w:link w:val="Ttulo5"/>
    <w:rsid w:val="00F36AA9"/>
    <w:rPr>
      <w:rFonts w:ascii="Arial" w:eastAsia="Times New Roman" w:hAnsi="Arial" w:cs="Times New Roman"/>
      <w:b/>
      <w:sz w:val="36"/>
      <w:szCs w:val="20"/>
      <w:shd w:val="clear" w:color="FF00FF" w:fill="auto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36AA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36AA9"/>
    <w:rPr>
      <w:rFonts w:ascii="Arial" w:eastAsia="Times New Roman" w:hAnsi="Arial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6A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36AA9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3Car">
    <w:name w:val="Título 3 Car"/>
    <w:link w:val="Ttulo3"/>
    <w:rsid w:val="00F36AA9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4Car">
    <w:name w:val="Título 4 Car"/>
    <w:link w:val="Ttulo4"/>
    <w:rsid w:val="00F36AA9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6Car">
    <w:name w:val="Título 6 Car"/>
    <w:link w:val="Ttulo6"/>
    <w:rsid w:val="00F36AA9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7Car">
    <w:name w:val="Título 7 Car"/>
    <w:link w:val="Ttulo7"/>
    <w:rsid w:val="00F36AA9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1Car">
    <w:name w:val="Título 1 Car"/>
    <w:link w:val="Ttulo1"/>
    <w:rsid w:val="00F36AA9"/>
    <w:rPr>
      <w:rFonts w:ascii="Arial" w:eastAsia="Times New Roman" w:hAnsi="Arial" w:cs="Times New Roman"/>
      <w:b/>
      <w:szCs w:val="20"/>
      <w:lang w:eastAsia="es-ES"/>
    </w:rPr>
  </w:style>
  <w:style w:type="character" w:customStyle="1" w:styleId="Ttulo8Car">
    <w:name w:val="Título 8 Car"/>
    <w:link w:val="Ttulo8"/>
    <w:rsid w:val="00F36AA9"/>
    <w:rPr>
      <w:rFonts w:ascii="Arial" w:eastAsia="Times New Roman" w:hAnsi="Arial" w:cs="Times New Roman"/>
      <w:b/>
      <w:sz w:val="36"/>
      <w:szCs w:val="20"/>
      <w:lang w:eastAsia="es-ES"/>
    </w:rPr>
  </w:style>
  <w:style w:type="character" w:customStyle="1" w:styleId="Ttulo9Car">
    <w:name w:val="Título 9 Car"/>
    <w:link w:val="Ttulo9"/>
    <w:rsid w:val="00F36AA9"/>
    <w:rPr>
      <w:rFonts w:ascii="Arial" w:eastAsia="Times New Roman" w:hAnsi="Arial" w:cs="Times New Roman"/>
      <w:b/>
      <w:sz w:val="36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4B742-B31C-467B-B6CB-92060D2A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1893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VideosHD</dc:creator>
  <cp:lastModifiedBy>Juan Lumbreras</cp:lastModifiedBy>
  <cp:revision>3</cp:revision>
  <cp:lastPrinted>2018-12-18T21:18:00Z</cp:lastPrinted>
  <dcterms:created xsi:type="dcterms:W3CDTF">2018-12-18T21:18:00Z</dcterms:created>
  <dcterms:modified xsi:type="dcterms:W3CDTF">2018-12-18T21:19:00Z</dcterms:modified>
</cp:coreProperties>
</file>