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4F1" w:rsidRDefault="00FC24F1" w:rsidP="00651EF9">
      <w:pPr>
        <w:rPr>
          <w:rFonts w:ascii="Arial Narrow" w:hAnsi="Arial Narrow"/>
          <w:color w:val="000000"/>
          <w:sz w:val="28"/>
          <w:szCs w:val="28"/>
        </w:rPr>
      </w:pPr>
    </w:p>
    <w:p w:rsidR="00651EF9" w:rsidRDefault="00651EF9" w:rsidP="00651EF9">
      <w:pPr>
        <w:rPr>
          <w:rFonts w:ascii="Arial Narrow" w:hAnsi="Arial Narrow"/>
          <w:color w:val="000000"/>
          <w:sz w:val="28"/>
          <w:szCs w:val="28"/>
        </w:rPr>
      </w:pPr>
    </w:p>
    <w:p w:rsidR="00651EF9" w:rsidRPr="00651EF9" w:rsidRDefault="00651EF9" w:rsidP="00651EF9">
      <w:pPr>
        <w:rPr>
          <w:rFonts w:ascii="Arial Narrow" w:hAnsi="Arial Narrow"/>
          <w:color w:val="000000"/>
          <w:sz w:val="28"/>
          <w:szCs w:val="28"/>
        </w:rPr>
      </w:pPr>
    </w:p>
    <w:p w:rsidR="00651EF9" w:rsidRDefault="00651EF9" w:rsidP="00651EF9">
      <w:pPr>
        <w:rPr>
          <w:rFonts w:ascii="Arial Narrow" w:hAnsi="Arial Narrow"/>
          <w:color w:val="000000"/>
          <w:sz w:val="28"/>
          <w:szCs w:val="28"/>
        </w:rPr>
      </w:pPr>
      <w:r w:rsidRPr="00651EF9">
        <w:rPr>
          <w:rFonts w:ascii="Arial Narrow" w:hAnsi="Arial Narrow"/>
          <w:color w:val="000000"/>
          <w:sz w:val="28"/>
          <w:szCs w:val="28"/>
        </w:rPr>
        <w:t xml:space="preserve">Iniciativa con Proyecto de Decreto por la que se modifica el párrafo segundo de la fracción VI del artículo 72, de la </w:t>
      </w:r>
      <w:r w:rsidRPr="00651EF9">
        <w:rPr>
          <w:rFonts w:ascii="Arial Narrow" w:hAnsi="Arial Narrow"/>
          <w:b/>
          <w:color w:val="000000"/>
          <w:sz w:val="28"/>
          <w:szCs w:val="28"/>
        </w:rPr>
        <w:t>Ley Orgánica del Congreso del Estado</w:t>
      </w:r>
      <w:r>
        <w:rPr>
          <w:rFonts w:ascii="Arial Narrow" w:hAnsi="Arial Narrow"/>
          <w:color w:val="000000"/>
          <w:sz w:val="28"/>
          <w:szCs w:val="28"/>
        </w:rPr>
        <w:t>.</w:t>
      </w:r>
    </w:p>
    <w:p w:rsidR="00651EF9" w:rsidRDefault="00651EF9" w:rsidP="00651EF9">
      <w:pPr>
        <w:rPr>
          <w:rFonts w:ascii="Arial Narrow" w:hAnsi="Arial Narrow"/>
          <w:color w:val="000000"/>
          <w:sz w:val="28"/>
          <w:szCs w:val="28"/>
        </w:rPr>
      </w:pPr>
    </w:p>
    <w:p w:rsidR="00651EF9" w:rsidRPr="00651EF9" w:rsidRDefault="00651EF9" w:rsidP="00651EF9">
      <w:pPr>
        <w:numPr>
          <w:ilvl w:val="0"/>
          <w:numId w:val="13"/>
        </w:numPr>
        <w:rPr>
          <w:rFonts w:ascii="Arial Narrow" w:hAnsi="Arial Narrow"/>
          <w:b/>
          <w:color w:val="000000"/>
          <w:sz w:val="28"/>
          <w:szCs w:val="28"/>
        </w:rPr>
      </w:pPr>
      <w:r w:rsidRPr="00651EF9">
        <w:rPr>
          <w:rFonts w:ascii="Arial Narrow" w:hAnsi="Arial Narrow"/>
          <w:b/>
          <w:color w:val="000000"/>
          <w:sz w:val="28"/>
          <w:szCs w:val="28"/>
        </w:rPr>
        <w:t>A</w:t>
      </w:r>
      <w:r w:rsidRPr="00651EF9">
        <w:rPr>
          <w:rFonts w:ascii="Arial Narrow" w:hAnsi="Arial Narrow"/>
          <w:b/>
          <w:color w:val="000000"/>
          <w:sz w:val="28"/>
          <w:szCs w:val="28"/>
        </w:rPr>
        <w:t xml:space="preserve"> fin de establecer los plazos para que se lleven a cabo las comparecencias de los servidores públicos del Estado</w:t>
      </w:r>
      <w:r w:rsidRPr="00651EF9">
        <w:rPr>
          <w:rFonts w:ascii="Arial Narrow" w:hAnsi="Arial Narrow"/>
          <w:b/>
          <w:color w:val="000000"/>
          <w:sz w:val="28"/>
          <w:szCs w:val="28"/>
        </w:rPr>
        <w:t>.</w:t>
      </w:r>
    </w:p>
    <w:p w:rsidR="00651EF9" w:rsidRDefault="00651EF9" w:rsidP="00651EF9">
      <w:pPr>
        <w:rPr>
          <w:rFonts w:ascii="Arial Narrow" w:hAnsi="Arial Narrow"/>
          <w:color w:val="000000"/>
          <w:sz w:val="28"/>
          <w:szCs w:val="28"/>
        </w:rPr>
      </w:pPr>
    </w:p>
    <w:p w:rsidR="00651EF9" w:rsidRDefault="00651EF9" w:rsidP="00651EF9">
      <w:pPr>
        <w:rPr>
          <w:rFonts w:ascii="Arial Narrow" w:hAnsi="Arial Narrow"/>
          <w:color w:val="000000"/>
          <w:sz w:val="28"/>
          <w:szCs w:val="28"/>
        </w:rPr>
      </w:pPr>
      <w:r w:rsidRPr="00EE6FB0">
        <w:rPr>
          <w:rFonts w:ascii="Arial Narrow" w:hAnsi="Arial Narrow"/>
          <w:color w:val="000000"/>
          <w:sz w:val="28"/>
          <w:szCs w:val="28"/>
        </w:rPr>
        <w:t xml:space="preserve">Planteada por </w:t>
      </w:r>
      <w:r>
        <w:rPr>
          <w:rFonts w:ascii="Arial Narrow" w:hAnsi="Arial Narrow"/>
          <w:color w:val="000000"/>
          <w:sz w:val="28"/>
          <w:szCs w:val="28"/>
        </w:rPr>
        <w:t xml:space="preserve">el </w:t>
      </w:r>
      <w:r w:rsidRPr="00651EF9">
        <w:rPr>
          <w:rFonts w:ascii="Arial Narrow" w:hAnsi="Arial Narrow"/>
          <w:b/>
          <w:color w:val="000000"/>
          <w:sz w:val="28"/>
          <w:szCs w:val="28"/>
        </w:rPr>
        <w:t>Diputado Fernando Izaguirre Valdés</w:t>
      </w:r>
      <w:r>
        <w:rPr>
          <w:rFonts w:ascii="Arial Narrow" w:hAnsi="Arial Narrow"/>
          <w:b/>
          <w:color w:val="000000"/>
          <w:sz w:val="28"/>
          <w:szCs w:val="28"/>
        </w:rPr>
        <w:t>,</w:t>
      </w:r>
      <w:r w:rsidRPr="00B13779">
        <w:rPr>
          <w:rFonts w:ascii="Arial Narrow" w:hAnsi="Arial Narrow"/>
          <w:b/>
          <w:color w:val="000000"/>
          <w:sz w:val="28"/>
          <w:szCs w:val="28"/>
        </w:rPr>
        <w:t xml:space="preserve"> </w:t>
      </w:r>
      <w:r w:rsidRPr="00B13779">
        <w:rPr>
          <w:rFonts w:ascii="Arial Narrow" w:hAnsi="Arial Narrow"/>
          <w:color w:val="000000"/>
          <w:sz w:val="28"/>
          <w:szCs w:val="28"/>
        </w:rPr>
        <w:t>del Grupo</w:t>
      </w:r>
      <w:r w:rsidRPr="00EE6FB0">
        <w:rPr>
          <w:rFonts w:ascii="Arial Narrow" w:hAnsi="Arial Narrow"/>
          <w:color w:val="000000"/>
          <w:sz w:val="28"/>
          <w:szCs w:val="28"/>
        </w:rPr>
        <w:t xml:space="preserve"> Parlamentario “Del Partido Acción Nacional”, conjuntamente con las demás Diputadas y Diputados que la suscriben.</w:t>
      </w:r>
    </w:p>
    <w:p w:rsidR="00651EF9" w:rsidRPr="00EE6FB0" w:rsidRDefault="00651EF9" w:rsidP="00651EF9">
      <w:pPr>
        <w:rPr>
          <w:rFonts w:ascii="Arial Narrow" w:hAnsi="Arial Narrow"/>
          <w:color w:val="000000"/>
          <w:sz w:val="28"/>
          <w:szCs w:val="28"/>
        </w:rPr>
      </w:pPr>
    </w:p>
    <w:p w:rsidR="00651EF9" w:rsidRPr="00EE6FB0" w:rsidRDefault="00651EF9" w:rsidP="00651EF9">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Pr>
          <w:rFonts w:ascii="Arial Narrow" w:hAnsi="Arial Narrow"/>
          <w:b/>
          <w:color w:val="000000"/>
          <w:sz w:val="28"/>
          <w:szCs w:val="28"/>
        </w:rPr>
        <w:t>05</w:t>
      </w:r>
      <w:r w:rsidRPr="00493510">
        <w:rPr>
          <w:rFonts w:ascii="Arial Narrow" w:hAnsi="Arial Narrow"/>
          <w:b/>
          <w:color w:val="000000"/>
          <w:sz w:val="28"/>
          <w:szCs w:val="28"/>
        </w:rPr>
        <w:t xml:space="preserve"> de </w:t>
      </w:r>
      <w:proofErr w:type="gramStart"/>
      <w:r>
        <w:rPr>
          <w:rFonts w:ascii="Arial Narrow" w:hAnsi="Arial Narrow"/>
          <w:b/>
          <w:color w:val="000000"/>
          <w:sz w:val="28"/>
          <w:szCs w:val="28"/>
        </w:rPr>
        <w:t>Marzo</w:t>
      </w:r>
      <w:proofErr w:type="gramEnd"/>
      <w:r>
        <w:rPr>
          <w:rFonts w:ascii="Arial Narrow" w:hAnsi="Arial Narrow"/>
          <w:b/>
          <w:color w:val="000000"/>
          <w:sz w:val="28"/>
          <w:szCs w:val="28"/>
        </w:rPr>
        <w:t xml:space="preserve"> </w:t>
      </w:r>
      <w:r w:rsidRPr="00493510">
        <w:rPr>
          <w:rFonts w:ascii="Arial Narrow" w:hAnsi="Arial Narrow"/>
          <w:b/>
          <w:color w:val="000000"/>
          <w:sz w:val="28"/>
          <w:szCs w:val="28"/>
        </w:rPr>
        <w:t>de 201</w:t>
      </w:r>
      <w:r>
        <w:rPr>
          <w:rFonts w:ascii="Arial Narrow" w:hAnsi="Arial Narrow"/>
          <w:b/>
          <w:color w:val="000000"/>
          <w:sz w:val="28"/>
          <w:szCs w:val="28"/>
        </w:rPr>
        <w:t>9</w:t>
      </w:r>
      <w:r w:rsidRPr="00EE6FB0">
        <w:rPr>
          <w:rFonts w:ascii="Arial Narrow" w:hAnsi="Arial Narrow"/>
          <w:b/>
          <w:color w:val="000000"/>
          <w:sz w:val="28"/>
          <w:szCs w:val="28"/>
        </w:rPr>
        <w:t>.</w:t>
      </w:r>
    </w:p>
    <w:p w:rsidR="00651EF9" w:rsidRPr="00EE6FB0" w:rsidRDefault="00651EF9" w:rsidP="00651EF9">
      <w:pPr>
        <w:rPr>
          <w:rFonts w:ascii="Arial Narrow" w:hAnsi="Arial Narrow" w:cs="Arial"/>
          <w:sz w:val="28"/>
          <w:szCs w:val="28"/>
        </w:rPr>
      </w:pPr>
    </w:p>
    <w:p w:rsidR="00651EF9" w:rsidRPr="00651EF9" w:rsidRDefault="00651EF9" w:rsidP="00651EF9">
      <w:pPr>
        <w:rPr>
          <w:rFonts w:ascii="Arial Narrow" w:hAnsi="Arial Narrow"/>
          <w:b/>
          <w:color w:val="000000"/>
          <w:sz w:val="28"/>
          <w:szCs w:val="28"/>
        </w:rPr>
      </w:pPr>
      <w:r w:rsidRPr="00764594">
        <w:rPr>
          <w:rFonts w:ascii="Arial Narrow" w:hAnsi="Arial Narrow"/>
          <w:color w:val="000000"/>
          <w:sz w:val="28"/>
          <w:szCs w:val="28"/>
        </w:rPr>
        <w:t>Turnada a la</w:t>
      </w:r>
      <w:r>
        <w:rPr>
          <w:rFonts w:ascii="Arial Narrow" w:hAnsi="Arial Narrow"/>
          <w:color w:val="000000"/>
          <w:sz w:val="28"/>
          <w:szCs w:val="28"/>
        </w:rPr>
        <w:t xml:space="preserve"> </w:t>
      </w:r>
      <w:r w:rsidRPr="00651EF9">
        <w:rPr>
          <w:rFonts w:ascii="Arial Narrow" w:hAnsi="Arial Narrow"/>
          <w:b/>
          <w:color w:val="000000"/>
          <w:sz w:val="28"/>
          <w:szCs w:val="28"/>
        </w:rPr>
        <w:t>Comisión de Reglamentos y Prácticas Parlamentarias</w:t>
      </w:r>
      <w:r>
        <w:rPr>
          <w:rFonts w:ascii="Arial Narrow" w:hAnsi="Arial Narrow"/>
          <w:b/>
          <w:color w:val="000000"/>
          <w:sz w:val="28"/>
          <w:szCs w:val="28"/>
        </w:rPr>
        <w:t>.</w:t>
      </w:r>
    </w:p>
    <w:p w:rsidR="00651EF9" w:rsidRDefault="00651EF9" w:rsidP="00651EF9">
      <w:pPr>
        <w:rPr>
          <w:rFonts w:ascii="Arial Narrow" w:hAnsi="Arial Narrow"/>
          <w:color w:val="000000"/>
          <w:sz w:val="28"/>
          <w:szCs w:val="28"/>
        </w:rPr>
      </w:pPr>
    </w:p>
    <w:p w:rsidR="00651EF9" w:rsidRDefault="00651EF9" w:rsidP="00651EF9">
      <w:pPr>
        <w:rPr>
          <w:rFonts w:ascii="Arial Narrow" w:hAnsi="Arial Narrow"/>
          <w:b/>
          <w:color w:val="000000"/>
          <w:sz w:val="28"/>
          <w:szCs w:val="28"/>
        </w:rPr>
      </w:pPr>
      <w:r w:rsidRPr="00F71E8A">
        <w:rPr>
          <w:rFonts w:ascii="Arial Narrow" w:hAnsi="Arial Narrow"/>
          <w:b/>
          <w:color w:val="000000"/>
          <w:sz w:val="28"/>
          <w:szCs w:val="28"/>
        </w:rPr>
        <w:t>Fecha del Dictamen:</w:t>
      </w:r>
    </w:p>
    <w:p w:rsidR="00651EF9" w:rsidRDefault="00651EF9" w:rsidP="00651EF9">
      <w:pPr>
        <w:rPr>
          <w:rFonts w:ascii="Arial Narrow" w:hAnsi="Arial Narrow"/>
          <w:b/>
          <w:color w:val="000000"/>
          <w:sz w:val="28"/>
          <w:szCs w:val="28"/>
        </w:rPr>
      </w:pPr>
    </w:p>
    <w:p w:rsidR="00651EF9" w:rsidRPr="00EE6FB0" w:rsidRDefault="00651EF9" w:rsidP="00651EF9">
      <w:pPr>
        <w:rPr>
          <w:rFonts w:ascii="Arial Narrow" w:hAnsi="Arial Narrow"/>
          <w:b/>
          <w:color w:val="000000"/>
          <w:sz w:val="28"/>
          <w:szCs w:val="28"/>
        </w:rPr>
      </w:pPr>
      <w:r w:rsidRPr="00EE6FB0">
        <w:rPr>
          <w:rFonts w:ascii="Arial Narrow" w:hAnsi="Arial Narrow"/>
          <w:b/>
          <w:color w:val="000000"/>
          <w:sz w:val="28"/>
          <w:szCs w:val="28"/>
        </w:rPr>
        <w:t xml:space="preserve">Decreto No. </w:t>
      </w:r>
    </w:p>
    <w:p w:rsidR="00651EF9" w:rsidRPr="00EE6FB0" w:rsidRDefault="00651EF9" w:rsidP="00651EF9">
      <w:pPr>
        <w:rPr>
          <w:rFonts w:ascii="Arial Narrow" w:hAnsi="Arial Narrow"/>
          <w:b/>
          <w:color w:val="000000"/>
          <w:sz w:val="28"/>
          <w:szCs w:val="28"/>
        </w:rPr>
      </w:pPr>
    </w:p>
    <w:p w:rsidR="00651EF9" w:rsidRDefault="00651EF9" w:rsidP="00651EF9">
      <w:pPr>
        <w:rPr>
          <w:rFonts w:ascii="Arial Narrow" w:hAnsi="Arial Narrow"/>
          <w:color w:val="000000"/>
          <w:sz w:val="28"/>
          <w:szCs w:val="28"/>
        </w:rPr>
      </w:pPr>
      <w:r w:rsidRPr="00EE6FB0">
        <w:rPr>
          <w:rFonts w:ascii="Arial Narrow" w:hAnsi="Arial Narrow"/>
          <w:color w:val="000000"/>
          <w:sz w:val="28"/>
          <w:szCs w:val="28"/>
        </w:rPr>
        <w:t>Publicación en el Periódico Oficial del Gobierno del Estado:</w:t>
      </w:r>
    </w:p>
    <w:p w:rsidR="00651EF9" w:rsidRDefault="00651EF9" w:rsidP="00651EF9">
      <w:pPr>
        <w:spacing w:before="120" w:after="120"/>
        <w:rPr>
          <w:rFonts w:cs="Arial"/>
          <w:b/>
          <w:sz w:val="28"/>
          <w:szCs w:val="28"/>
        </w:rPr>
      </w:pPr>
    </w:p>
    <w:p w:rsidR="00651EF9" w:rsidRPr="00651EF9" w:rsidRDefault="00651EF9" w:rsidP="00FC24F1">
      <w:pPr>
        <w:ind w:right="1"/>
        <w:rPr>
          <w:rFonts w:cs="Arial"/>
          <w:b/>
          <w:bCs/>
          <w:sz w:val="24"/>
          <w:szCs w:val="24"/>
        </w:rPr>
      </w:pPr>
    </w:p>
    <w:p w:rsidR="00884CBD" w:rsidRDefault="00884CBD" w:rsidP="00FC24F1">
      <w:pPr>
        <w:ind w:right="1"/>
        <w:rPr>
          <w:rFonts w:cs="Arial"/>
          <w:b/>
          <w:bCs/>
          <w:sz w:val="24"/>
          <w:szCs w:val="24"/>
          <w:lang w:val="es-ES"/>
        </w:rPr>
      </w:pPr>
    </w:p>
    <w:p w:rsidR="00884CBD" w:rsidRDefault="00884CBD" w:rsidP="00FC24F1">
      <w:pPr>
        <w:ind w:right="1"/>
        <w:rPr>
          <w:rFonts w:cs="Arial"/>
          <w:b/>
          <w:bCs/>
          <w:sz w:val="24"/>
          <w:szCs w:val="24"/>
          <w:lang w:val="es-ES"/>
        </w:rPr>
      </w:pPr>
    </w:p>
    <w:p w:rsidR="00651EF9" w:rsidRDefault="00651EF9" w:rsidP="002432CD">
      <w:pPr>
        <w:rPr>
          <w:rFonts w:cs="Arial"/>
          <w:b/>
          <w:bCs/>
          <w:sz w:val="24"/>
          <w:szCs w:val="24"/>
        </w:rPr>
      </w:pPr>
    </w:p>
    <w:p w:rsidR="00651EF9" w:rsidRDefault="00651EF9" w:rsidP="002432CD">
      <w:pPr>
        <w:rPr>
          <w:rFonts w:cs="Arial"/>
          <w:b/>
          <w:bCs/>
          <w:sz w:val="24"/>
          <w:szCs w:val="24"/>
        </w:rPr>
      </w:pPr>
    </w:p>
    <w:p w:rsidR="00651EF9" w:rsidRDefault="00651EF9">
      <w:pPr>
        <w:spacing w:after="160" w:line="259" w:lineRule="auto"/>
        <w:jc w:val="left"/>
        <w:rPr>
          <w:rFonts w:cs="Arial"/>
          <w:b/>
          <w:bCs/>
          <w:sz w:val="24"/>
          <w:szCs w:val="24"/>
        </w:rPr>
      </w:pPr>
      <w:r>
        <w:rPr>
          <w:rFonts w:cs="Arial"/>
          <w:b/>
          <w:bCs/>
          <w:sz w:val="24"/>
          <w:szCs w:val="24"/>
        </w:rPr>
        <w:br w:type="page"/>
      </w:r>
    </w:p>
    <w:p w:rsidR="002432CD" w:rsidRPr="009D2016" w:rsidRDefault="002432CD" w:rsidP="002432CD">
      <w:pPr>
        <w:rPr>
          <w:rFonts w:cs="Arial"/>
          <w:b/>
          <w:bCs/>
          <w:sz w:val="24"/>
          <w:szCs w:val="24"/>
        </w:rPr>
      </w:pPr>
      <w:r w:rsidRPr="009D2016">
        <w:rPr>
          <w:rFonts w:cs="Arial"/>
          <w:b/>
          <w:bCs/>
          <w:sz w:val="24"/>
          <w:szCs w:val="24"/>
        </w:rPr>
        <w:lastRenderedPageBreak/>
        <w:t>INICIATIVA CON PROYECTO DE DECRETO QUE PRESENTA EL DIPUTADO FERNANDO IZAGUIRRE VALDÉS, EN CONJUNTO CON LAS Y LOS DIPUTADOS INTEGRANTES DEL GRUPO PARLAMENTARIO DEL PARTIDO ACCIÓN NACIONAL, POR EL QUE SE MODIFICA EL PÁRRAFO SEGUNDO DE LA FRACCIÓN VI DEL ARTICULO 72 DE LA LEY ORGÁNICA DEL CONGRESO DEL ESTADO INDEPENDIENTE, LIBRE Y SOBERANO DE COAHUILA DE ZARAGOZA, A FIN DE ESTABLECER LOS PLAZOS PARA QUE SE LLEVEN A CABO LAS COMPARECENCIAS DE LOS SERVIDORES PÚBLICOS DEL ESTADO, Y</w:t>
      </w:r>
    </w:p>
    <w:p w:rsidR="002432CD" w:rsidRPr="009D2016" w:rsidRDefault="002432CD" w:rsidP="002432CD">
      <w:pPr>
        <w:rPr>
          <w:rFonts w:cs="Arial"/>
          <w:b/>
          <w:bCs/>
          <w:sz w:val="24"/>
          <w:szCs w:val="24"/>
        </w:rPr>
      </w:pPr>
    </w:p>
    <w:p w:rsidR="002432CD" w:rsidRPr="009D2016" w:rsidRDefault="002432CD" w:rsidP="002432CD">
      <w:pPr>
        <w:rPr>
          <w:rFonts w:cs="Arial"/>
          <w:b/>
          <w:bCs/>
          <w:sz w:val="24"/>
          <w:szCs w:val="24"/>
        </w:rPr>
      </w:pPr>
    </w:p>
    <w:p w:rsidR="002432CD" w:rsidRPr="009D2016" w:rsidRDefault="002432CD" w:rsidP="002432CD">
      <w:pPr>
        <w:jc w:val="center"/>
        <w:rPr>
          <w:rFonts w:cs="Arial"/>
          <w:b/>
          <w:bCs/>
          <w:sz w:val="24"/>
          <w:szCs w:val="24"/>
        </w:rPr>
      </w:pPr>
      <w:r w:rsidRPr="009D2016">
        <w:rPr>
          <w:rFonts w:cs="Arial"/>
          <w:b/>
          <w:bCs/>
          <w:sz w:val="24"/>
          <w:szCs w:val="24"/>
        </w:rPr>
        <w:t>CONSIDERANDO</w:t>
      </w:r>
    </w:p>
    <w:p w:rsidR="002432CD" w:rsidRPr="009D2016" w:rsidRDefault="002432CD" w:rsidP="002432CD">
      <w:pPr>
        <w:jc w:val="center"/>
        <w:rPr>
          <w:rFonts w:cs="Arial"/>
          <w:b/>
          <w:bCs/>
          <w:sz w:val="24"/>
          <w:szCs w:val="24"/>
        </w:rPr>
      </w:pPr>
    </w:p>
    <w:p w:rsidR="002432CD" w:rsidRPr="009D2016" w:rsidRDefault="002432CD" w:rsidP="002432CD">
      <w:pPr>
        <w:rPr>
          <w:rFonts w:cs="Arial"/>
          <w:sz w:val="24"/>
          <w:szCs w:val="24"/>
        </w:rPr>
      </w:pPr>
      <w:r w:rsidRPr="009D2016">
        <w:rPr>
          <w:rFonts w:cs="Arial"/>
          <w:sz w:val="24"/>
          <w:szCs w:val="24"/>
        </w:rPr>
        <w:t>Que actualmente, en el segundo párrafo de la fracción VI del artículo 72 de la Ley Orgánica del Congreso del Estado Independiente, Libre y Soberano de Coahuila de Zaragoza, establece lo siguiente:</w:t>
      </w:r>
    </w:p>
    <w:p w:rsidR="002432CD" w:rsidRPr="009D2016" w:rsidRDefault="002432CD" w:rsidP="002432CD">
      <w:pPr>
        <w:rPr>
          <w:rFonts w:cs="Arial"/>
          <w:sz w:val="24"/>
          <w:szCs w:val="24"/>
        </w:rPr>
      </w:pPr>
    </w:p>
    <w:p w:rsidR="002432CD" w:rsidRPr="009D2016" w:rsidRDefault="002432CD" w:rsidP="002432CD">
      <w:pPr>
        <w:ind w:leftChars="200" w:left="400" w:rightChars="352" w:right="704"/>
        <w:rPr>
          <w:rFonts w:cs="Arial"/>
          <w:b/>
          <w:bCs/>
          <w:i/>
          <w:iCs/>
          <w:sz w:val="16"/>
          <w:szCs w:val="16"/>
        </w:rPr>
      </w:pPr>
      <w:r w:rsidRPr="009D2016">
        <w:rPr>
          <w:rFonts w:cs="Arial"/>
          <w:b/>
          <w:bCs/>
          <w:i/>
          <w:iCs/>
          <w:sz w:val="24"/>
          <w:szCs w:val="24"/>
        </w:rPr>
        <w:t>“</w:t>
      </w:r>
      <w:r w:rsidRPr="009D2016">
        <w:rPr>
          <w:rFonts w:cs="Arial"/>
          <w:b/>
          <w:bCs/>
          <w:i/>
          <w:iCs/>
          <w:sz w:val="16"/>
          <w:szCs w:val="16"/>
        </w:rPr>
        <w:t>(ADICIONADO, P.O. 26 DE DICIEMBRE DE 2017)</w:t>
      </w:r>
    </w:p>
    <w:p w:rsidR="002432CD" w:rsidRPr="009D2016" w:rsidRDefault="002432CD" w:rsidP="002432CD">
      <w:pPr>
        <w:ind w:leftChars="200" w:left="400" w:rightChars="352" w:right="704"/>
        <w:rPr>
          <w:rFonts w:cs="Arial"/>
          <w:b/>
          <w:bCs/>
          <w:i/>
          <w:iCs/>
          <w:sz w:val="24"/>
          <w:szCs w:val="24"/>
        </w:rPr>
      </w:pPr>
      <w:r w:rsidRPr="009D2016">
        <w:rPr>
          <w:rFonts w:cs="Arial"/>
          <w:b/>
          <w:bCs/>
          <w:i/>
          <w:iCs/>
          <w:sz w:val="24"/>
          <w:szCs w:val="24"/>
        </w:rPr>
        <w:t xml:space="preserve">Asimismo,  cuando  el  Pleno  o  la  Permanente  acuerden  citar  a  un  servidor  público  con  cualquier  finalidad, promover  las  acciones  necesarias  para  que  dicha  comparecencia  se  lleve  a  cabo  en  el  menor  plazo  posible atendiendo a la urgencia que amerite el hecho que motive la comparecencia.” </w:t>
      </w:r>
    </w:p>
    <w:p w:rsidR="002432CD" w:rsidRPr="009D2016" w:rsidRDefault="002432CD" w:rsidP="002432CD">
      <w:pPr>
        <w:rPr>
          <w:rFonts w:cs="Arial"/>
          <w:b/>
          <w:bCs/>
          <w:sz w:val="24"/>
          <w:szCs w:val="24"/>
        </w:rPr>
      </w:pPr>
    </w:p>
    <w:p w:rsidR="002432CD" w:rsidRPr="009D2016" w:rsidRDefault="002432CD" w:rsidP="002432CD">
      <w:pPr>
        <w:rPr>
          <w:rFonts w:cs="Arial"/>
          <w:sz w:val="24"/>
          <w:szCs w:val="24"/>
        </w:rPr>
      </w:pPr>
      <w:r w:rsidRPr="009D2016">
        <w:rPr>
          <w:rFonts w:cs="Arial"/>
          <w:sz w:val="24"/>
          <w:szCs w:val="24"/>
        </w:rPr>
        <w:t xml:space="preserve">Que al interpretar lo anterior, no quedan claros los tiempos establecidos para las comparecencias de los servidores públicos, ya que carece de plazos específicos, ni quién debiera ser el responsable para que las acciones pertinentes se lleven a cabo. </w:t>
      </w:r>
    </w:p>
    <w:p w:rsidR="002432CD" w:rsidRPr="009D2016" w:rsidRDefault="002432CD" w:rsidP="002432CD">
      <w:pPr>
        <w:rPr>
          <w:rFonts w:cs="Arial"/>
          <w:b/>
          <w:bCs/>
          <w:sz w:val="24"/>
          <w:szCs w:val="24"/>
        </w:rPr>
      </w:pPr>
    </w:p>
    <w:p w:rsidR="002432CD" w:rsidRPr="009D2016" w:rsidRDefault="002432CD" w:rsidP="002432CD">
      <w:pPr>
        <w:rPr>
          <w:rFonts w:cs="Arial"/>
          <w:sz w:val="24"/>
          <w:szCs w:val="24"/>
        </w:rPr>
      </w:pPr>
      <w:proofErr w:type="gramStart"/>
      <w:r w:rsidRPr="009D2016">
        <w:rPr>
          <w:rFonts w:cs="Arial"/>
          <w:sz w:val="24"/>
          <w:szCs w:val="24"/>
        </w:rPr>
        <w:t>Que</w:t>
      </w:r>
      <w:proofErr w:type="gramEnd"/>
      <w:r w:rsidRPr="009D2016">
        <w:rPr>
          <w:rFonts w:cs="Arial"/>
          <w:sz w:val="24"/>
          <w:szCs w:val="24"/>
        </w:rPr>
        <w:t xml:space="preserve"> por lo anterior, sometemos ante esta H. Soberanía la siguiente:</w:t>
      </w:r>
    </w:p>
    <w:p w:rsidR="002432CD" w:rsidRPr="009D2016" w:rsidRDefault="002432CD" w:rsidP="002432CD">
      <w:pPr>
        <w:rPr>
          <w:rFonts w:cs="Arial"/>
          <w:b/>
          <w:bCs/>
          <w:sz w:val="24"/>
          <w:szCs w:val="24"/>
        </w:rPr>
      </w:pPr>
    </w:p>
    <w:p w:rsidR="002432CD" w:rsidRPr="009D2016" w:rsidRDefault="002432CD" w:rsidP="002432CD">
      <w:pPr>
        <w:rPr>
          <w:rFonts w:cs="Arial"/>
          <w:b/>
          <w:bCs/>
          <w:sz w:val="24"/>
          <w:szCs w:val="24"/>
        </w:rPr>
      </w:pPr>
    </w:p>
    <w:p w:rsidR="002432CD" w:rsidRPr="009D2016" w:rsidRDefault="002432CD" w:rsidP="002432CD">
      <w:pPr>
        <w:jc w:val="center"/>
        <w:rPr>
          <w:rFonts w:cs="Arial"/>
          <w:b/>
          <w:bCs/>
          <w:sz w:val="24"/>
          <w:szCs w:val="24"/>
        </w:rPr>
      </w:pPr>
    </w:p>
    <w:p w:rsidR="002432CD" w:rsidRPr="009D2016" w:rsidRDefault="002432CD" w:rsidP="002432CD">
      <w:pPr>
        <w:jc w:val="center"/>
        <w:rPr>
          <w:rFonts w:cs="Arial"/>
          <w:b/>
          <w:bCs/>
          <w:sz w:val="24"/>
          <w:szCs w:val="24"/>
        </w:rPr>
      </w:pPr>
      <w:r w:rsidRPr="009D2016">
        <w:rPr>
          <w:rFonts w:cs="Arial"/>
          <w:b/>
          <w:bCs/>
          <w:sz w:val="24"/>
          <w:szCs w:val="24"/>
        </w:rPr>
        <w:t xml:space="preserve">EXPOSICIÓN DE MOTIVOS </w:t>
      </w:r>
    </w:p>
    <w:p w:rsidR="002432CD" w:rsidRPr="009D2016" w:rsidRDefault="002432CD" w:rsidP="002432CD">
      <w:pPr>
        <w:rPr>
          <w:rFonts w:cs="Arial"/>
          <w:b/>
          <w:bCs/>
          <w:sz w:val="24"/>
          <w:szCs w:val="24"/>
        </w:rPr>
      </w:pPr>
      <w:r w:rsidRPr="009D2016">
        <w:rPr>
          <w:rFonts w:cs="Arial"/>
          <w:b/>
          <w:bCs/>
          <w:sz w:val="24"/>
          <w:szCs w:val="24"/>
        </w:rPr>
        <w:t xml:space="preserve">   </w:t>
      </w:r>
    </w:p>
    <w:p w:rsidR="002432CD" w:rsidRPr="009D2016" w:rsidRDefault="002432CD" w:rsidP="002432CD">
      <w:pPr>
        <w:rPr>
          <w:rFonts w:cs="Arial"/>
          <w:sz w:val="24"/>
          <w:szCs w:val="24"/>
        </w:rPr>
      </w:pPr>
      <w:r w:rsidRPr="009D2016">
        <w:rPr>
          <w:rFonts w:cs="Arial"/>
          <w:sz w:val="24"/>
          <w:szCs w:val="24"/>
        </w:rPr>
        <w:t xml:space="preserve">  </w:t>
      </w:r>
    </w:p>
    <w:p w:rsidR="002432CD" w:rsidRPr="009D2016" w:rsidRDefault="002432CD" w:rsidP="002432CD">
      <w:pPr>
        <w:rPr>
          <w:rFonts w:cs="Arial"/>
          <w:sz w:val="24"/>
          <w:szCs w:val="24"/>
        </w:rPr>
      </w:pPr>
      <w:r w:rsidRPr="009D2016">
        <w:rPr>
          <w:rFonts w:cs="Arial"/>
          <w:sz w:val="24"/>
          <w:szCs w:val="24"/>
        </w:rPr>
        <w:t>Las y los diputados tienen la facultad de redactar y presentar ante el pleno de los Congresos Estatales iniciativas de ley, extrañamientos y puntos de acuerdo, esta vez nos enfocaremos en este último.</w:t>
      </w:r>
    </w:p>
    <w:p w:rsidR="002432CD" w:rsidRPr="009D2016" w:rsidRDefault="002432CD" w:rsidP="002432CD">
      <w:pPr>
        <w:rPr>
          <w:rFonts w:cs="Arial"/>
          <w:sz w:val="24"/>
          <w:szCs w:val="24"/>
        </w:rPr>
      </w:pPr>
    </w:p>
    <w:p w:rsidR="002432CD" w:rsidRPr="009D2016" w:rsidRDefault="002432CD" w:rsidP="002432CD">
      <w:pPr>
        <w:rPr>
          <w:rFonts w:cs="Arial"/>
          <w:sz w:val="24"/>
          <w:szCs w:val="24"/>
        </w:rPr>
      </w:pPr>
      <w:r w:rsidRPr="009D2016">
        <w:rPr>
          <w:rFonts w:cs="Arial"/>
          <w:sz w:val="24"/>
          <w:szCs w:val="24"/>
        </w:rPr>
        <w:t>En el Estado de Coahuila, dicha facultad está plasmada en el artículo 179 de la Ley Orgánica del Congreso del Estado de Coahuila, de tal manera, que los Diputados pueden solicitar a comparecer a cualquier servidor público en caso de ser necesario.</w:t>
      </w:r>
    </w:p>
    <w:p w:rsidR="002432CD" w:rsidRPr="009D2016" w:rsidRDefault="002432CD" w:rsidP="002432CD">
      <w:pPr>
        <w:rPr>
          <w:rFonts w:cs="Arial"/>
          <w:b/>
          <w:bCs/>
          <w:i/>
          <w:iCs/>
          <w:sz w:val="24"/>
          <w:szCs w:val="24"/>
        </w:rPr>
      </w:pPr>
    </w:p>
    <w:p w:rsidR="002432CD" w:rsidRPr="009D2016" w:rsidRDefault="002432CD" w:rsidP="002432CD">
      <w:pPr>
        <w:rPr>
          <w:rFonts w:cs="Arial"/>
          <w:sz w:val="24"/>
          <w:szCs w:val="24"/>
        </w:rPr>
      </w:pPr>
      <w:r w:rsidRPr="009D2016">
        <w:rPr>
          <w:rFonts w:cs="Arial"/>
          <w:sz w:val="24"/>
          <w:szCs w:val="24"/>
        </w:rPr>
        <w:lastRenderedPageBreak/>
        <w:t xml:space="preserve">Ahora bien, en el caso de que la comparecencia se haga efectiva, por el hecho de que se haya votado a favor por mayoría de las y los diputados presentes en la sesión ordinaria o permanente, según sea el caso, la ley no especifica el plazo en que el servidor público pueda dar cuentas ante el pleno o comisión, ya que solo establece que las acciones para que se lleven a cabo las comparecencias deben ser en el menor plazo posible, interpretándose como un vacío jurídico. </w:t>
      </w:r>
    </w:p>
    <w:p w:rsidR="002432CD" w:rsidRPr="009D2016" w:rsidRDefault="002432CD" w:rsidP="002432CD">
      <w:pPr>
        <w:rPr>
          <w:rFonts w:cs="Arial"/>
          <w:b/>
          <w:bCs/>
          <w:i/>
          <w:iCs/>
          <w:sz w:val="24"/>
          <w:szCs w:val="24"/>
        </w:rPr>
      </w:pPr>
    </w:p>
    <w:p w:rsidR="002432CD" w:rsidRPr="009D2016" w:rsidRDefault="002432CD" w:rsidP="002432CD">
      <w:pPr>
        <w:rPr>
          <w:rFonts w:cs="Arial"/>
          <w:sz w:val="24"/>
          <w:szCs w:val="24"/>
        </w:rPr>
      </w:pPr>
      <w:r w:rsidRPr="009D2016">
        <w:rPr>
          <w:rFonts w:cs="Arial"/>
          <w:sz w:val="24"/>
          <w:szCs w:val="24"/>
        </w:rPr>
        <w:t xml:space="preserve">Dada la importancia del tema en comento, en 2012, la Cámara de Diputados, por medio de la </w:t>
      </w:r>
      <w:r w:rsidRPr="009D2016">
        <w:rPr>
          <w:rFonts w:cs="Arial"/>
          <w:i/>
          <w:iCs/>
          <w:sz w:val="24"/>
          <w:szCs w:val="24"/>
        </w:rPr>
        <w:t>Dirección General de Servicios de Documentación, Información y Análisis</w:t>
      </w:r>
      <w:r w:rsidRPr="009D2016">
        <w:rPr>
          <w:rFonts w:cs="Arial"/>
          <w:sz w:val="24"/>
          <w:szCs w:val="24"/>
        </w:rPr>
        <w:t>, expidió el documento titulado: Regulación Constitucional de la Comparecencia de Todos los Servidores Públicos, donde en su resumen ejecutivo, expone lo siguiente:</w:t>
      </w:r>
    </w:p>
    <w:p w:rsidR="002432CD" w:rsidRPr="009D2016" w:rsidRDefault="002432CD" w:rsidP="002432CD">
      <w:pPr>
        <w:rPr>
          <w:rFonts w:cs="Arial"/>
          <w:sz w:val="24"/>
          <w:szCs w:val="24"/>
        </w:rPr>
      </w:pPr>
    </w:p>
    <w:p w:rsidR="002432CD" w:rsidRPr="009D2016" w:rsidRDefault="002432CD" w:rsidP="002432CD">
      <w:pPr>
        <w:ind w:leftChars="200" w:left="400" w:rightChars="152" w:right="304"/>
        <w:rPr>
          <w:rFonts w:cs="Arial"/>
          <w:b/>
          <w:bCs/>
          <w:i/>
          <w:iCs/>
          <w:sz w:val="24"/>
          <w:szCs w:val="24"/>
        </w:rPr>
      </w:pPr>
      <w:r w:rsidRPr="009D2016">
        <w:rPr>
          <w:rFonts w:cs="Arial"/>
          <w:b/>
          <w:bCs/>
          <w:i/>
          <w:iCs/>
          <w:sz w:val="24"/>
          <w:szCs w:val="24"/>
        </w:rPr>
        <w:t>“La presentación de servidores públicos y altos funcionarios del Gobierno convocados por el Congreso para rendir informes sobre un rubro en general o un tema en específico se desarrolla a través de la figura de la comparecencia.</w:t>
      </w:r>
    </w:p>
    <w:p w:rsidR="002432CD" w:rsidRPr="009D2016" w:rsidRDefault="002432CD" w:rsidP="002432CD">
      <w:pPr>
        <w:ind w:leftChars="200" w:left="400" w:rightChars="152" w:right="304"/>
        <w:rPr>
          <w:rFonts w:cs="Arial"/>
          <w:b/>
          <w:bCs/>
          <w:i/>
          <w:iCs/>
          <w:sz w:val="24"/>
          <w:szCs w:val="24"/>
        </w:rPr>
      </w:pPr>
    </w:p>
    <w:p w:rsidR="002432CD" w:rsidRPr="009D2016" w:rsidRDefault="002432CD" w:rsidP="002432CD">
      <w:pPr>
        <w:ind w:leftChars="200" w:left="400" w:rightChars="152" w:right="304"/>
        <w:rPr>
          <w:rFonts w:cs="Arial"/>
          <w:b/>
          <w:bCs/>
          <w:i/>
          <w:iCs/>
          <w:sz w:val="24"/>
          <w:szCs w:val="24"/>
        </w:rPr>
      </w:pPr>
      <w:r w:rsidRPr="009D2016">
        <w:rPr>
          <w:rFonts w:cs="Arial"/>
          <w:b/>
          <w:bCs/>
          <w:i/>
          <w:iCs/>
          <w:sz w:val="24"/>
          <w:szCs w:val="24"/>
        </w:rPr>
        <w:t xml:space="preserve">Al respecto los legisladores de diversas Legislaturas han procurado ir fortaleciendo tal mecanismo coadyuvante de su función de control, a través de la incorporación de nuevos servidores que tengan la obligación por mandato constitucional de comparecer, sin embargo, también se observa la pretensión a través de sus propuestas de implementar procedimientos detallados para el desarrollo de las comparecencias, de establecer nuevas disposiciones que faciliten el </w:t>
      </w:r>
      <w:proofErr w:type="spellStart"/>
      <w:r w:rsidRPr="009D2016">
        <w:rPr>
          <w:rFonts w:cs="Arial"/>
          <w:b/>
          <w:bCs/>
          <w:i/>
          <w:iCs/>
          <w:sz w:val="24"/>
          <w:szCs w:val="24"/>
        </w:rPr>
        <w:t>fincamiento</w:t>
      </w:r>
      <w:proofErr w:type="spellEnd"/>
      <w:r w:rsidRPr="009D2016">
        <w:rPr>
          <w:rFonts w:cs="Arial"/>
          <w:b/>
          <w:bCs/>
          <w:i/>
          <w:iCs/>
          <w:sz w:val="24"/>
          <w:szCs w:val="24"/>
        </w:rPr>
        <w:t xml:space="preserve"> de responsabilidades o por el contrario de eliminar la obligación para los Secretarios de despacho de comparecer.”   </w:t>
      </w:r>
    </w:p>
    <w:p w:rsidR="002432CD" w:rsidRPr="009D2016" w:rsidRDefault="002432CD" w:rsidP="002432CD">
      <w:pPr>
        <w:rPr>
          <w:rFonts w:cs="Arial"/>
          <w:b/>
          <w:bCs/>
          <w:i/>
          <w:iCs/>
          <w:sz w:val="24"/>
          <w:szCs w:val="24"/>
        </w:rPr>
      </w:pPr>
    </w:p>
    <w:p w:rsidR="002432CD" w:rsidRPr="009D2016" w:rsidRDefault="002432CD" w:rsidP="002432CD">
      <w:pPr>
        <w:rPr>
          <w:rFonts w:cs="Arial"/>
          <w:sz w:val="24"/>
          <w:szCs w:val="24"/>
        </w:rPr>
      </w:pPr>
    </w:p>
    <w:p w:rsidR="002432CD" w:rsidRPr="009D2016" w:rsidRDefault="002432CD" w:rsidP="002432CD">
      <w:pPr>
        <w:rPr>
          <w:rFonts w:cs="Arial"/>
          <w:sz w:val="24"/>
          <w:szCs w:val="24"/>
        </w:rPr>
      </w:pPr>
      <w:r w:rsidRPr="009D2016">
        <w:rPr>
          <w:rFonts w:cs="Arial"/>
          <w:sz w:val="24"/>
          <w:szCs w:val="24"/>
        </w:rPr>
        <w:t xml:space="preserve">Todo servidor público debe ser requerido a comparecer, no importa que poder o a que orden de gobierno pertenezca, por ello es conveniente establecer los plazos límites para tal efecto, y la forma es precisamente fortalecer los mecanismos coadyuvantes de las funciones de control, de esta manera, se abrirá un abanico de conceptos, como lo son de transparencia y rendición de cuentas, dos temas por demás importantes. Es así, que volviendo al informe ya citado, menciona: </w:t>
      </w:r>
    </w:p>
    <w:p w:rsidR="002432CD" w:rsidRPr="009D2016" w:rsidRDefault="002432CD" w:rsidP="002432CD">
      <w:pPr>
        <w:rPr>
          <w:rFonts w:cs="Arial"/>
          <w:sz w:val="24"/>
          <w:szCs w:val="24"/>
        </w:rPr>
      </w:pPr>
    </w:p>
    <w:p w:rsidR="002432CD" w:rsidRPr="009D2016" w:rsidRDefault="002432CD" w:rsidP="002432CD">
      <w:pPr>
        <w:rPr>
          <w:rFonts w:cs="Arial"/>
          <w:b/>
          <w:bCs/>
          <w:i/>
          <w:iCs/>
          <w:sz w:val="24"/>
          <w:szCs w:val="24"/>
        </w:rPr>
      </w:pPr>
      <w:r w:rsidRPr="009D2016">
        <w:rPr>
          <w:rFonts w:cs="Arial"/>
          <w:b/>
          <w:bCs/>
          <w:i/>
          <w:iCs/>
          <w:sz w:val="24"/>
          <w:szCs w:val="24"/>
        </w:rPr>
        <w:t>“Dentro del marco de la transparencia y rendición de cuentas, destacan las funciones que desarrollan los Parlamentos o Congresos, llamadas de control. Para ejercer su función de control, los Parlamentos cuentan con diversas figuras o mecanismos y una de ellas es la figura de la comparecencia, a través de la cual, éste le exige al Gobierno manifieste en general el estado actual que guarda la Administración Pública o rinda informes sobre un asunto o rubro en particular, incluyendo en esta dinámica democrática al propio Presidente de la República.</w:t>
      </w:r>
    </w:p>
    <w:p w:rsidR="002432CD" w:rsidRPr="009D2016" w:rsidRDefault="002432CD" w:rsidP="002432CD">
      <w:pPr>
        <w:rPr>
          <w:rFonts w:cs="Arial"/>
          <w:b/>
          <w:bCs/>
          <w:i/>
          <w:iCs/>
          <w:sz w:val="24"/>
          <w:szCs w:val="24"/>
        </w:rPr>
      </w:pPr>
    </w:p>
    <w:p w:rsidR="002432CD" w:rsidRPr="009D2016" w:rsidRDefault="002432CD" w:rsidP="002432CD">
      <w:pPr>
        <w:rPr>
          <w:rFonts w:cs="Arial"/>
          <w:b/>
          <w:bCs/>
          <w:i/>
          <w:iCs/>
          <w:sz w:val="24"/>
          <w:szCs w:val="24"/>
        </w:rPr>
      </w:pPr>
      <w:r w:rsidRPr="009D2016">
        <w:rPr>
          <w:rFonts w:cs="Arial"/>
          <w:b/>
          <w:bCs/>
          <w:i/>
          <w:iCs/>
          <w:sz w:val="24"/>
          <w:szCs w:val="24"/>
        </w:rPr>
        <w:lastRenderedPageBreak/>
        <w:t xml:space="preserve">Por medio de la comparecencia, el Congreso podrá evaluar el desempeño del Gobierno e incluso contar con elementos para el </w:t>
      </w:r>
      <w:proofErr w:type="spellStart"/>
      <w:r w:rsidRPr="009D2016">
        <w:rPr>
          <w:rFonts w:cs="Arial"/>
          <w:b/>
          <w:bCs/>
          <w:i/>
          <w:iCs/>
          <w:sz w:val="24"/>
          <w:szCs w:val="24"/>
        </w:rPr>
        <w:t>fincamiento</w:t>
      </w:r>
      <w:proofErr w:type="spellEnd"/>
      <w:r w:rsidRPr="009D2016">
        <w:rPr>
          <w:rFonts w:cs="Arial"/>
          <w:b/>
          <w:bCs/>
          <w:i/>
          <w:iCs/>
          <w:sz w:val="24"/>
          <w:szCs w:val="24"/>
        </w:rPr>
        <w:t xml:space="preserve"> de responsabilidades, en caso de que encuentre inconsistencias en su función ejecutora. Considerando la importancia que tiene este mecanismo al interior del Congreso, el presente trabajo ofrece al lector un panorama general que le permitirá conocer entre otras las inquietudes de los legisladores por coadyuvar en la función de control del Poder Legislativo, en este ámbito.”</w:t>
      </w:r>
    </w:p>
    <w:p w:rsidR="002432CD" w:rsidRPr="009D2016" w:rsidRDefault="002432CD" w:rsidP="002432CD">
      <w:pPr>
        <w:rPr>
          <w:rFonts w:cs="Arial"/>
          <w:b/>
          <w:bCs/>
          <w:i/>
          <w:iCs/>
          <w:sz w:val="24"/>
          <w:szCs w:val="24"/>
        </w:rPr>
      </w:pPr>
    </w:p>
    <w:p w:rsidR="002432CD" w:rsidRPr="009D2016" w:rsidRDefault="002432CD" w:rsidP="002432CD">
      <w:pPr>
        <w:rPr>
          <w:rFonts w:cs="Arial"/>
          <w:sz w:val="24"/>
          <w:szCs w:val="24"/>
        </w:rPr>
      </w:pPr>
    </w:p>
    <w:p w:rsidR="002432CD" w:rsidRPr="009D2016" w:rsidRDefault="002432CD" w:rsidP="002432CD">
      <w:pPr>
        <w:rPr>
          <w:rFonts w:cs="Arial"/>
          <w:sz w:val="24"/>
          <w:szCs w:val="24"/>
        </w:rPr>
      </w:pPr>
      <w:r w:rsidRPr="009D2016">
        <w:rPr>
          <w:rFonts w:cs="Arial"/>
          <w:sz w:val="24"/>
          <w:szCs w:val="24"/>
        </w:rPr>
        <w:t>Así mismo, la Constitución Política del Estado de Coahuila de Zaragoza, establece en el párrafo segundo del artículo 53 lo siguiente:</w:t>
      </w:r>
    </w:p>
    <w:p w:rsidR="002432CD" w:rsidRPr="009D2016" w:rsidRDefault="002432CD" w:rsidP="002432CD">
      <w:pPr>
        <w:rPr>
          <w:rFonts w:cs="Arial"/>
          <w:sz w:val="24"/>
          <w:szCs w:val="24"/>
        </w:rPr>
      </w:pPr>
    </w:p>
    <w:p w:rsidR="002432CD" w:rsidRPr="009D2016" w:rsidRDefault="002432CD" w:rsidP="002432CD">
      <w:pPr>
        <w:ind w:leftChars="200" w:left="400" w:rightChars="152" w:right="304"/>
        <w:rPr>
          <w:rFonts w:cs="Arial"/>
          <w:b/>
          <w:bCs/>
          <w:i/>
          <w:iCs/>
          <w:sz w:val="24"/>
          <w:szCs w:val="24"/>
        </w:rPr>
      </w:pPr>
      <w:r w:rsidRPr="009D2016">
        <w:rPr>
          <w:rFonts w:cs="Arial"/>
          <w:b/>
          <w:bCs/>
          <w:i/>
          <w:iCs/>
          <w:sz w:val="24"/>
          <w:szCs w:val="24"/>
        </w:rPr>
        <w:t xml:space="preserve">“El Congreso del Estado, podrá solicitar del gobernador la comparecencia de los secretarios del ramo, así como la de quienes dirijan entidades paraestatales, para que informen cuando se discuta una Ley, o se estudie un asunto concerniente a sus respectivos ramos o actividades.”  </w:t>
      </w:r>
    </w:p>
    <w:p w:rsidR="002432CD" w:rsidRPr="009D2016" w:rsidRDefault="002432CD" w:rsidP="002432CD">
      <w:pPr>
        <w:ind w:leftChars="200" w:left="400" w:rightChars="152" w:right="304"/>
        <w:rPr>
          <w:rFonts w:cs="Arial"/>
          <w:b/>
          <w:bCs/>
          <w:sz w:val="24"/>
          <w:szCs w:val="24"/>
        </w:rPr>
      </w:pPr>
      <w:r w:rsidRPr="009D2016">
        <w:rPr>
          <w:rFonts w:cs="Arial"/>
          <w:b/>
          <w:bCs/>
          <w:i/>
          <w:iCs/>
          <w:sz w:val="24"/>
          <w:szCs w:val="24"/>
        </w:rPr>
        <w:t xml:space="preserve"> </w:t>
      </w:r>
    </w:p>
    <w:p w:rsidR="002432CD" w:rsidRPr="009D2016" w:rsidRDefault="002432CD" w:rsidP="002432CD">
      <w:pPr>
        <w:rPr>
          <w:rFonts w:cs="Arial"/>
          <w:b/>
          <w:bCs/>
          <w:sz w:val="24"/>
          <w:szCs w:val="24"/>
        </w:rPr>
      </w:pPr>
    </w:p>
    <w:p w:rsidR="002432CD" w:rsidRPr="009D2016" w:rsidRDefault="002432CD" w:rsidP="002432CD">
      <w:pPr>
        <w:rPr>
          <w:rFonts w:cs="Arial"/>
          <w:sz w:val="24"/>
          <w:szCs w:val="24"/>
        </w:rPr>
      </w:pPr>
      <w:r w:rsidRPr="009D2016">
        <w:rPr>
          <w:rFonts w:cs="Arial"/>
          <w:sz w:val="24"/>
          <w:szCs w:val="24"/>
        </w:rPr>
        <w:t xml:space="preserve">Como se puede entender, los entes públicos municipales y secretarios, específicamente de nuestro Estado, deben, por el solo hecho de disponer de recursos públicos y de tomar decisiones que benefician o afectan a los ciudadanos, dar cuenta de las actividades de sus atribuciones en la función pública, y de incurrir en algún acto contrario al encomendado, aplicar la sanción correspondiente para tal efecto. Es por ello que los legisladores del Partido Acción Nacional, estamos a favor de la transparencia y rendición de cuentas, y comprometidos con la ciudadanía y con su derecho a estar informados.     </w:t>
      </w:r>
    </w:p>
    <w:p w:rsidR="002432CD" w:rsidRPr="009D2016" w:rsidRDefault="002432CD" w:rsidP="002432CD">
      <w:pPr>
        <w:rPr>
          <w:rFonts w:cs="Arial"/>
          <w:b/>
          <w:bCs/>
          <w:sz w:val="24"/>
          <w:szCs w:val="24"/>
        </w:rPr>
      </w:pPr>
    </w:p>
    <w:p w:rsidR="002432CD" w:rsidRPr="009D2016" w:rsidRDefault="002432CD" w:rsidP="002432CD">
      <w:pPr>
        <w:rPr>
          <w:rFonts w:cs="Arial"/>
          <w:b/>
          <w:bCs/>
          <w:sz w:val="24"/>
          <w:szCs w:val="24"/>
        </w:rPr>
      </w:pPr>
    </w:p>
    <w:p w:rsidR="002432CD" w:rsidRPr="009D2016" w:rsidRDefault="002432CD" w:rsidP="002432CD">
      <w:pPr>
        <w:rPr>
          <w:rFonts w:cs="Arial"/>
          <w:b/>
          <w:bCs/>
          <w:sz w:val="24"/>
          <w:szCs w:val="24"/>
        </w:rPr>
      </w:pPr>
    </w:p>
    <w:p w:rsidR="002432CD" w:rsidRPr="009D2016" w:rsidRDefault="002432CD" w:rsidP="002432CD">
      <w:pPr>
        <w:spacing w:after="200" w:line="276" w:lineRule="auto"/>
        <w:rPr>
          <w:rFonts w:eastAsia="Arial" w:cs="Arial"/>
          <w:sz w:val="24"/>
          <w:szCs w:val="24"/>
          <w:lang w:val="es-ES"/>
        </w:rPr>
      </w:pPr>
      <w:r w:rsidRPr="009D2016">
        <w:rPr>
          <w:rFonts w:eastAsia="Arial" w:cs="Arial"/>
          <w:sz w:val="24"/>
          <w:szCs w:val="24"/>
          <w:lang w:val="es-ES"/>
        </w:rPr>
        <w:t xml:space="preserve">Por lo anteriormente expuesto y con fundamento </w:t>
      </w:r>
      <w:r w:rsidRPr="009D2016">
        <w:rPr>
          <w:rFonts w:eastAsia="Arial" w:cs="Arial"/>
          <w:sz w:val="24"/>
          <w:szCs w:val="24"/>
        </w:rPr>
        <w:t>en</w:t>
      </w:r>
      <w:r w:rsidRPr="009D2016">
        <w:rPr>
          <w:rFonts w:eastAsia="Arial" w:cs="Arial"/>
          <w:sz w:val="24"/>
          <w:szCs w:val="24"/>
          <w:lang w:val="es-ES"/>
        </w:rPr>
        <w:t xml:space="preserve"> la fracción IV del artículo 21 y la fracción I del artículo 152 de la Ley Orgánica del Congreso del Estado Independiente, Libre y Soberano de Coahuila de Zaragoza, así como la fracción I del artículo 59 de la Constitución Política del Estado de Coahuila de Zaragoza, es que someto ante esta soberanía la siguiente iniciativa con proyecto de:</w:t>
      </w:r>
    </w:p>
    <w:p w:rsidR="002432CD" w:rsidRPr="009D2016" w:rsidRDefault="002432CD" w:rsidP="002432CD">
      <w:pPr>
        <w:rPr>
          <w:rFonts w:eastAsia="Arial" w:cs="Arial"/>
          <w:b/>
          <w:sz w:val="24"/>
          <w:szCs w:val="24"/>
          <w:lang w:val="es-ES"/>
        </w:rPr>
      </w:pPr>
    </w:p>
    <w:p w:rsidR="002432CD" w:rsidRPr="009D2016" w:rsidRDefault="002432CD" w:rsidP="002432CD">
      <w:pPr>
        <w:rPr>
          <w:rFonts w:eastAsia="Arial" w:cs="Arial"/>
          <w:b/>
          <w:sz w:val="24"/>
          <w:szCs w:val="24"/>
          <w:lang w:val="es-ES"/>
        </w:rPr>
      </w:pPr>
    </w:p>
    <w:p w:rsidR="002432CD" w:rsidRPr="009D2016" w:rsidRDefault="002432CD" w:rsidP="002432CD">
      <w:pPr>
        <w:rPr>
          <w:rFonts w:eastAsia="Arial" w:cs="Arial"/>
          <w:b/>
          <w:sz w:val="24"/>
          <w:szCs w:val="24"/>
          <w:lang w:val="es-ES"/>
        </w:rPr>
      </w:pPr>
    </w:p>
    <w:p w:rsidR="002432CD" w:rsidRDefault="002432CD" w:rsidP="002432CD">
      <w:pPr>
        <w:jc w:val="center"/>
        <w:rPr>
          <w:rFonts w:eastAsia="Arial" w:cs="Arial"/>
          <w:b/>
          <w:sz w:val="24"/>
          <w:szCs w:val="24"/>
          <w:lang w:val="es-ES"/>
        </w:rPr>
      </w:pPr>
    </w:p>
    <w:p w:rsidR="002432CD" w:rsidRPr="009D2016" w:rsidRDefault="002432CD" w:rsidP="002432CD">
      <w:pPr>
        <w:jc w:val="center"/>
        <w:rPr>
          <w:rFonts w:eastAsia="Arial" w:cs="Arial"/>
          <w:b/>
          <w:sz w:val="24"/>
          <w:szCs w:val="24"/>
          <w:lang w:val="es-ES"/>
        </w:rPr>
      </w:pPr>
      <w:r w:rsidRPr="009D2016">
        <w:rPr>
          <w:rFonts w:eastAsia="Arial" w:cs="Arial"/>
          <w:b/>
          <w:sz w:val="24"/>
          <w:szCs w:val="24"/>
          <w:lang w:val="es-ES"/>
        </w:rPr>
        <w:t>DECRETO</w:t>
      </w:r>
    </w:p>
    <w:p w:rsidR="002432CD" w:rsidRPr="009D2016" w:rsidRDefault="002432CD" w:rsidP="002432CD">
      <w:pPr>
        <w:jc w:val="center"/>
        <w:rPr>
          <w:rFonts w:eastAsia="Arial" w:cs="Arial"/>
          <w:b/>
          <w:sz w:val="24"/>
          <w:szCs w:val="24"/>
          <w:lang w:val="es-ES"/>
        </w:rPr>
      </w:pPr>
    </w:p>
    <w:p w:rsidR="002432CD" w:rsidRPr="009D2016" w:rsidRDefault="002432CD" w:rsidP="002432CD">
      <w:pPr>
        <w:rPr>
          <w:rFonts w:eastAsia="Arial" w:cs="Arial"/>
          <w:b/>
          <w:sz w:val="24"/>
          <w:szCs w:val="24"/>
          <w:lang w:val="es-ES"/>
        </w:rPr>
      </w:pPr>
      <w:r w:rsidRPr="009D2016">
        <w:rPr>
          <w:rFonts w:eastAsia="Arial" w:cs="Arial"/>
          <w:b/>
          <w:sz w:val="24"/>
          <w:szCs w:val="24"/>
        </w:rPr>
        <w:t>ÚNICO</w:t>
      </w:r>
      <w:r w:rsidRPr="009D2016">
        <w:rPr>
          <w:rFonts w:eastAsia="Arial" w:cs="Arial"/>
          <w:b/>
          <w:sz w:val="24"/>
          <w:szCs w:val="24"/>
          <w:lang w:val="es-ES"/>
        </w:rPr>
        <w:t xml:space="preserve">.- </w:t>
      </w:r>
      <w:r w:rsidRPr="009D2016">
        <w:rPr>
          <w:rFonts w:cs="Arial"/>
          <w:b/>
          <w:bCs/>
          <w:sz w:val="24"/>
          <w:szCs w:val="24"/>
        </w:rPr>
        <w:t xml:space="preserve">SE MODIFICA EL PÁRRAFO SEGUNDO DE LA FRACCIÓN VI DEL ARTICULO 72 DE LA LEY ORGÁNICA DEL CONGRESO DEL ESTADO </w:t>
      </w:r>
      <w:r w:rsidRPr="009D2016">
        <w:rPr>
          <w:rFonts w:cs="Arial"/>
          <w:b/>
          <w:bCs/>
          <w:sz w:val="24"/>
          <w:szCs w:val="24"/>
        </w:rPr>
        <w:lastRenderedPageBreak/>
        <w:t xml:space="preserve">INDEPENDIENTE, LIBRE Y SOBERANO DE COAHUILA DE ZARAGOZA, A FIN DE ESTABLECER LOS PLAZOS PARA QUE SE LLEVEN A CABO LAS COMPARECENCIAS DE LOS SERVIDORES PÚBLICOS DEL ESTADO, </w:t>
      </w:r>
      <w:r w:rsidRPr="009D2016">
        <w:rPr>
          <w:rFonts w:eastAsia="Arial" w:cs="Arial"/>
          <w:b/>
          <w:sz w:val="24"/>
          <w:szCs w:val="24"/>
          <w:lang w:val="es-ES"/>
        </w:rPr>
        <w:t xml:space="preserve">PARA QUEDAR COMO SIGUE:     </w:t>
      </w:r>
    </w:p>
    <w:p w:rsidR="002432CD" w:rsidRPr="009D2016" w:rsidRDefault="002432CD" w:rsidP="002432CD">
      <w:pPr>
        <w:rPr>
          <w:rFonts w:cs="Arial"/>
          <w:b/>
          <w:bCs/>
          <w:sz w:val="24"/>
          <w:szCs w:val="24"/>
        </w:rPr>
      </w:pPr>
    </w:p>
    <w:p w:rsidR="002432CD" w:rsidRPr="009D2016" w:rsidRDefault="002432CD" w:rsidP="002432CD">
      <w:pPr>
        <w:rPr>
          <w:rFonts w:cs="Arial"/>
          <w:b/>
          <w:bCs/>
          <w:i/>
          <w:iCs/>
          <w:sz w:val="24"/>
          <w:szCs w:val="24"/>
        </w:rPr>
      </w:pPr>
    </w:p>
    <w:p w:rsidR="002432CD" w:rsidRPr="009D2016" w:rsidRDefault="002432CD" w:rsidP="002432CD">
      <w:pPr>
        <w:rPr>
          <w:rFonts w:cs="Arial"/>
          <w:i/>
          <w:iCs/>
          <w:sz w:val="24"/>
          <w:szCs w:val="24"/>
        </w:rPr>
      </w:pPr>
      <w:r w:rsidRPr="009D2016">
        <w:rPr>
          <w:rFonts w:cs="Arial"/>
          <w:b/>
          <w:bCs/>
          <w:i/>
          <w:iCs/>
          <w:sz w:val="24"/>
          <w:szCs w:val="24"/>
        </w:rPr>
        <w:t>ARTÍCULO 72.-</w:t>
      </w:r>
      <w:r w:rsidRPr="009D2016">
        <w:rPr>
          <w:rFonts w:cs="Arial"/>
          <w:i/>
          <w:iCs/>
          <w:sz w:val="24"/>
          <w:szCs w:val="24"/>
        </w:rPr>
        <w:t>Son funciones de la Junta de Gobierno, las siguientes:</w:t>
      </w:r>
    </w:p>
    <w:p w:rsidR="002432CD" w:rsidRPr="009D2016" w:rsidRDefault="002432CD" w:rsidP="002432CD">
      <w:pPr>
        <w:rPr>
          <w:rFonts w:cs="Arial"/>
          <w:i/>
          <w:iCs/>
          <w:sz w:val="24"/>
          <w:szCs w:val="24"/>
        </w:rPr>
      </w:pPr>
      <w:r w:rsidRPr="009D2016">
        <w:rPr>
          <w:rFonts w:cs="Arial"/>
          <w:i/>
          <w:iCs/>
          <w:sz w:val="24"/>
          <w:szCs w:val="24"/>
        </w:rPr>
        <w:t>...</w:t>
      </w:r>
    </w:p>
    <w:p w:rsidR="002432CD" w:rsidRPr="009D2016" w:rsidRDefault="002432CD" w:rsidP="002432CD">
      <w:pPr>
        <w:rPr>
          <w:rFonts w:cs="Arial"/>
          <w:i/>
          <w:iCs/>
          <w:sz w:val="24"/>
          <w:szCs w:val="24"/>
        </w:rPr>
      </w:pPr>
      <w:r w:rsidRPr="009D2016">
        <w:rPr>
          <w:rFonts w:cs="Arial"/>
          <w:i/>
          <w:iCs/>
          <w:sz w:val="24"/>
          <w:szCs w:val="24"/>
        </w:rPr>
        <w:t>VI.</w:t>
      </w:r>
    </w:p>
    <w:p w:rsidR="002432CD" w:rsidRPr="009D2016" w:rsidRDefault="002432CD" w:rsidP="002432CD">
      <w:pPr>
        <w:rPr>
          <w:rFonts w:cs="Arial"/>
          <w:i/>
          <w:iCs/>
          <w:sz w:val="24"/>
          <w:szCs w:val="24"/>
        </w:rPr>
      </w:pPr>
      <w:r w:rsidRPr="009D2016">
        <w:rPr>
          <w:rFonts w:cs="Arial"/>
          <w:i/>
          <w:iCs/>
          <w:sz w:val="24"/>
          <w:szCs w:val="24"/>
        </w:rPr>
        <w:t>…</w:t>
      </w:r>
    </w:p>
    <w:p w:rsidR="002432CD" w:rsidRDefault="002432CD" w:rsidP="002432CD">
      <w:pPr>
        <w:rPr>
          <w:rFonts w:cs="Arial"/>
          <w:b/>
          <w:bCs/>
          <w:i/>
          <w:iCs/>
          <w:sz w:val="24"/>
          <w:szCs w:val="24"/>
        </w:rPr>
      </w:pPr>
      <w:r w:rsidRPr="009D2016">
        <w:rPr>
          <w:rFonts w:cs="Arial"/>
          <w:i/>
          <w:iCs/>
          <w:sz w:val="24"/>
          <w:szCs w:val="24"/>
        </w:rPr>
        <w:t xml:space="preserve">Asimismo,  cuando  el  Pleno  o  la  Permanente  acuerden  citar  a  un  servidor  público  con  cualquier  finalidad, </w:t>
      </w:r>
      <w:r w:rsidRPr="009D2016">
        <w:rPr>
          <w:rFonts w:cs="Arial"/>
          <w:bCs/>
          <w:i/>
          <w:iCs/>
          <w:sz w:val="24"/>
          <w:szCs w:val="24"/>
        </w:rPr>
        <w:t xml:space="preserve">promover las </w:t>
      </w:r>
      <w:r w:rsidRPr="009D2016">
        <w:rPr>
          <w:rFonts w:cs="Arial"/>
          <w:i/>
          <w:iCs/>
          <w:sz w:val="24"/>
          <w:szCs w:val="24"/>
        </w:rPr>
        <w:t xml:space="preserve">acciones  necesarias  para  que  dicha  comparecencia  se  lleve a cabo </w:t>
      </w:r>
      <w:r w:rsidRPr="009D2016">
        <w:rPr>
          <w:rFonts w:cs="Arial"/>
          <w:b/>
          <w:bCs/>
          <w:i/>
          <w:iCs/>
          <w:sz w:val="24"/>
          <w:szCs w:val="24"/>
        </w:rPr>
        <w:t>en un plazo máximo de quince días hábiles, atendiendo a la urgencia que amerite el hecho que la motive.</w:t>
      </w:r>
    </w:p>
    <w:p w:rsidR="002432CD" w:rsidRPr="00CA2B3A" w:rsidRDefault="002432CD" w:rsidP="002432CD">
      <w:pPr>
        <w:rPr>
          <w:rFonts w:cs="Arial"/>
          <w:b/>
          <w:bCs/>
          <w:i/>
          <w:iCs/>
          <w:sz w:val="24"/>
          <w:szCs w:val="24"/>
        </w:rPr>
      </w:pPr>
      <w:r>
        <w:rPr>
          <w:rFonts w:cs="Arial"/>
          <w:b/>
          <w:bCs/>
          <w:i/>
          <w:iCs/>
          <w:sz w:val="24"/>
          <w:szCs w:val="24"/>
        </w:rPr>
        <w:t>…..</w:t>
      </w:r>
    </w:p>
    <w:p w:rsidR="002432CD" w:rsidRPr="009D2016" w:rsidRDefault="002432CD" w:rsidP="002432CD">
      <w:pPr>
        <w:rPr>
          <w:rFonts w:cs="Arial"/>
          <w:b/>
          <w:bCs/>
          <w:sz w:val="24"/>
          <w:szCs w:val="24"/>
        </w:rPr>
      </w:pPr>
    </w:p>
    <w:p w:rsidR="002432CD" w:rsidRPr="009D2016" w:rsidRDefault="002432CD" w:rsidP="002432CD">
      <w:pPr>
        <w:rPr>
          <w:rFonts w:cs="Arial"/>
          <w:b/>
          <w:bCs/>
          <w:sz w:val="24"/>
          <w:szCs w:val="24"/>
        </w:rPr>
      </w:pPr>
    </w:p>
    <w:p w:rsidR="002432CD" w:rsidRPr="009D2016" w:rsidRDefault="002432CD" w:rsidP="002432CD">
      <w:pPr>
        <w:spacing w:after="200" w:line="276" w:lineRule="auto"/>
        <w:jc w:val="center"/>
        <w:rPr>
          <w:rFonts w:eastAsia="Arial" w:cs="Arial"/>
          <w:b/>
          <w:sz w:val="24"/>
          <w:szCs w:val="24"/>
          <w:lang w:val="es-ES"/>
        </w:rPr>
      </w:pPr>
      <w:r w:rsidRPr="009D2016">
        <w:rPr>
          <w:rFonts w:eastAsia="Arial" w:cs="Arial"/>
          <w:b/>
          <w:sz w:val="24"/>
          <w:szCs w:val="24"/>
          <w:lang w:val="es-ES"/>
        </w:rPr>
        <w:t>TRANSITORIO</w:t>
      </w:r>
    </w:p>
    <w:p w:rsidR="002432CD" w:rsidRPr="009D2016" w:rsidRDefault="002432CD" w:rsidP="002432CD">
      <w:pPr>
        <w:spacing w:after="200" w:line="276" w:lineRule="auto"/>
        <w:rPr>
          <w:rFonts w:eastAsia="Arial" w:cs="Arial"/>
          <w:b/>
          <w:sz w:val="24"/>
          <w:szCs w:val="24"/>
          <w:lang w:val="es-ES"/>
        </w:rPr>
      </w:pPr>
    </w:p>
    <w:p w:rsidR="002432CD" w:rsidRPr="009D2016" w:rsidRDefault="002432CD" w:rsidP="002432CD">
      <w:pPr>
        <w:spacing w:after="200" w:line="276" w:lineRule="auto"/>
        <w:rPr>
          <w:rFonts w:eastAsia="Arial" w:cs="Arial"/>
          <w:b/>
          <w:sz w:val="24"/>
          <w:szCs w:val="24"/>
          <w:lang w:val="es-ES"/>
        </w:rPr>
      </w:pPr>
      <w:r w:rsidRPr="009D2016">
        <w:rPr>
          <w:rFonts w:eastAsia="Arial" w:cs="Arial"/>
          <w:b/>
          <w:sz w:val="24"/>
          <w:szCs w:val="24"/>
        </w:rPr>
        <w:t>ÚNICO</w:t>
      </w:r>
      <w:r w:rsidRPr="009D2016">
        <w:rPr>
          <w:rFonts w:eastAsia="Arial" w:cs="Arial"/>
          <w:b/>
          <w:sz w:val="24"/>
          <w:szCs w:val="24"/>
          <w:lang w:val="es-ES"/>
        </w:rPr>
        <w:t>.-</w:t>
      </w:r>
      <w:r w:rsidRPr="009D2016">
        <w:rPr>
          <w:rFonts w:eastAsia="Arial" w:cs="Arial"/>
          <w:sz w:val="24"/>
          <w:szCs w:val="24"/>
          <w:lang w:val="es-ES"/>
        </w:rPr>
        <w:t xml:space="preserve"> El presente decreto entrará en vigor al día siguiente de su</w:t>
      </w:r>
      <w:r w:rsidRPr="009D2016">
        <w:rPr>
          <w:rFonts w:eastAsia="Arial" w:cs="Arial"/>
          <w:sz w:val="24"/>
          <w:szCs w:val="24"/>
        </w:rPr>
        <w:t xml:space="preserve"> </w:t>
      </w:r>
      <w:r w:rsidRPr="009D2016">
        <w:rPr>
          <w:rFonts w:eastAsia="Arial" w:cs="Arial"/>
          <w:sz w:val="24"/>
          <w:szCs w:val="24"/>
          <w:lang w:val="es-ES"/>
        </w:rPr>
        <w:t>publicación en el Periódico Oficial del Gobierno del Estado.</w:t>
      </w:r>
    </w:p>
    <w:p w:rsidR="002432CD" w:rsidRDefault="002432CD" w:rsidP="002432CD">
      <w:pPr>
        <w:keepNext/>
        <w:keepLines/>
        <w:spacing w:before="240" w:after="40" w:line="276" w:lineRule="auto"/>
        <w:jc w:val="center"/>
        <w:rPr>
          <w:rFonts w:eastAsia="Arial" w:cs="Arial"/>
          <w:b/>
          <w:i/>
          <w:sz w:val="24"/>
          <w:szCs w:val="24"/>
          <w:lang w:val="es-ES"/>
        </w:rPr>
      </w:pPr>
    </w:p>
    <w:p w:rsidR="002432CD" w:rsidRPr="009D2016" w:rsidRDefault="002432CD" w:rsidP="002432CD">
      <w:pPr>
        <w:keepNext/>
        <w:keepLines/>
        <w:spacing w:before="240" w:after="40" w:line="276" w:lineRule="auto"/>
        <w:jc w:val="center"/>
        <w:rPr>
          <w:rFonts w:eastAsia="Arial" w:cs="Arial"/>
          <w:b/>
          <w:i/>
          <w:sz w:val="24"/>
          <w:szCs w:val="24"/>
          <w:lang w:val="es-ES"/>
        </w:rPr>
      </w:pPr>
      <w:r w:rsidRPr="009D2016">
        <w:rPr>
          <w:rFonts w:eastAsia="Arial" w:cs="Arial"/>
          <w:b/>
          <w:i/>
          <w:sz w:val="24"/>
          <w:szCs w:val="24"/>
          <w:lang w:val="es-ES"/>
        </w:rPr>
        <w:t>ATENTAMENTE</w:t>
      </w:r>
    </w:p>
    <w:p w:rsidR="002432CD" w:rsidRPr="009D2016" w:rsidRDefault="002432CD" w:rsidP="002432CD">
      <w:pPr>
        <w:spacing w:line="276" w:lineRule="auto"/>
        <w:jc w:val="center"/>
        <w:rPr>
          <w:rFonts w:eastAsia="Arial" w:cs="Arial"/>
          <w:b/>
          <w:sz w:val="24"/>
          <w:szCs w:val="24"/>
          <w:lang w:val="es-ES"/>
        </w:rPr>
      </w:pPr>
    </w:p>
    <w:p w:rsidR="002432CD" w:rsidRPr="009D2016" w:rsidRDefault="002432CD" w:rsidP="002432CD">
      <w:pPr>
        <w:spacing w:line="276" w:lineRule="auto"/>
        <w:jc w:val="center"/>
        <w:rPr>
          <w:rFonts w:eastAsia="Arial" w:cs="Arial"/>
          <w:b/>
          <w:i/>
          <w:sz w:val="24"/>
          <w:szCs w:val="24"/>
          <w:lang w:val="es-ES"/>
        </w:rPr>
      </w:pPr>
      <w:r w:rsidRPr="009D2016">
        <w:rPr>
          <w:rFonts w:eastAsia="Arial" w:cs="Arial"/>
          <w:b/>
          <w:i/>
          <w:sz w:val="24"/>
          <w:szCs w:val="24"/>
          <w:lang w:val="es-ES"/>
        </w:rPr>
        <w:t>“POR UNA PATRIA ORDENADA, GENEROSA</w:t>
      </w:r>
    </w:p>
    <w:p w:rsidR="002432CD" w:rsidRPr="009D2016" w:rsidRDefault="002432CD" w:rsidP="002432CD">
      <w:pPr>
        <w:spacing w:line="276" w:lineRule="auto"/>
        <w:jc w:val="center"/>
        <w:rPr>
          <w:rFonts w:eastAsia="Arial" w:cs="Arial"/>
          <w:b/>
          <w:sz w:val="24"/>
          <w:szCs w:val="24"/>
          <w:lang w:val="es-ES"/>
        </w:rPr>
      </w:pPr>
      <w:r w:rsidRPr="009D2016">
        <w:rPr>
          <w:rFonts w:eastAsia="Arial" w:cs="Arial"/>
          <w:b/>
          <w:i/>
          <w:sz w:val="24"/>
          <w:szCs w:val="24"/>
          <w:lang w:val="es-ES"/>
        </w:rPr>
        <w:t>Y UNA VIDA MEJOR Y MÁS DIGNA PARA TODOS”</w:t>
      </w:r>
    </w:p>
    <w:p w:rsidR="002432CD" w:rsidRDefault="002432CD" w:rsidP="002432CD">
      <w:pPr>
        <w:spacing w:line="276" w:lineRule="auto"/>
        <w:jc w:val="center"/>
        <w:rPr>
          <w:rFonts w:eastAsia="Arial" w:cs="Arial"/>
          <w:b/>
          <w:sz w:val="24"/>
          <w:szCs w:val="24"/>
          <w:lang w:val="es-ES"/>
        </w:rPr>
      </w:pPr>
      <w:r w:rsidRPr="009D2016">
        <w:rPr>
          <w:rFonts w:eastAsia="Arial" w:cs="Arial"/>
          <w:b/>
          <w:sz w:val="24"/>
          <w:szCs w:val="24"/>
          <w:lang w:val="es-ES"/>
        </w:rPr>
        <w:t>“GRUPO PARLAMENTARIO DEL PARTIDO ACCIÓN NACIONAL”</w:t>
      </w:r>
    </w:p>
    <w:p w:rsidR="002432CD" w:rsidRDefault="002432CD" w:rsidP="002432CD">
      <w:pPr>
        <w:spacing w:line="276" w:lineRule="auto"/>
        <w:jc w:val="center"/>
        <w:rPr>
          <w:rFonts w:eastAsia="Arial" w:cs="Arial"/>
          <w:b/>
          <w:sz w:val="24"/>
          <w:szCs w:val="24"/>
          <w:lang w:val="es-ES"/>
        </w:rPr>
      </w:pPr>
      <w:r w:rsidRPr="009D2016">
        <w:rPr>
          <w:rFonts w:eastAsia="Arial" w:cs="Arial"/>
          <w:b/>
          <w:sz w:val="24"/>
          <w:szCs w:val="24"/>
          <w:lang w:val="es-ES"/>
        </w:rPr>
        <w:t>SALTILLO, COAHUILA DE ZARAGOZA; A</w:t>
      </w:r>
      <w:r>
        <w:rPr>
          <w:rFonts w:eastAsia="Arial" w:cs="Arial"/>
          <w:b/>
          <w:sz w:val="24"/>
          <w:szCs w:val="24"/>
        </w:rPr>
        <w:t xml:space="preserve"> 05 </w:t>
      </w:r>
      <w:r>
        <w:rPr>
          <w:rFonts w:eastAsia="Arial" w:cs="Arial"/>
          <w:b/>
          <w:sz w:val="24"/>
          <w:szCs w:val="24"/>
          <w:lang w:val="es-ES"/>
        </w:rPr>
        <w:t>DE MARZO</w:t>
      </w:r>
      <w:r w:rsidRPr="009D2016">
        <w:rPr>
          <w:rFonts w:eastAsia="Arial" w:cs="Arial"/>
          <w:b/>
          <w:sz w:val="24"/>
          <w:szCs w:val="24"/>
          <w:lang w:val="es-ES"/>
        </w:rPr>
        <w:t xml:space="preserve"> DE 201</w:t>
      </w:r>
      <w:r w:rsidRPr="009D2016">
        <w:rPr>
          <w:rFonts w:eastAsia="Arial" w:cs="Arial"/>
          <w:b/>
          <w:sz w:val="24"/>
          <w:szCs w:val="24"/>
        </w:rPr>
        <w:t>9</w:t>
      </w:r>
      <w:r w:rsidRPr="009D2016">
        <w:rPr>
          <w:rFonts w:eastAsia="Arial" w:cs="Arial"/>
          <w:b/>
          <w:sz w:val="24"/>
          <w:szCs w:val="24"/>
          <w:lang w:val="es-ES"/>
        </w:rPr>
        <w:t>.</w:t>
      </w:r>
    </w:p>
    <w:p w:rsidR="002432CD" w:rsidRDefault="002432CD" w:rsidP="002432CD">
      <w:pPr>
        <w:keepNext/>
        <w:keepLines/>
        <w:spacing w:before="360" w:after="80" w:line="276" w:lineRule="auto"/>
        <w:jc w:val="center"/>
        <w:rPr>
          <w:rFonts w:eastAsia="Arial" w:cs="Arial"/>
          <w:b/>
          <w:sz w:val="24"/>
          <w:szCs w:val="24"/>
          <w:lang w:val="es-ES"/>
        </w:rPr>
      </w:pPr>
    </w:p>
    <w:p w:rsidR="002432CD" w:rsidRDefault="002432CD" w:rsidP="002432CD">
      <w:pPr>
        <w:keepNext/>
        <w:keepLines/>
        <w:tabs>
          <w:tab w:val="left" w:pos="375"/>
          <w:tab w:val="center" w:pos="4419"/>
        </w:tabs>
        <w:spacing w:before="360" w:after="80" w:line="276" w:lineRule="auto"/>
        <w:jc w:val="center"/>
        <w:rPr>
          <w:rFonts w:eastAsia="Arial" w:cs="Arial"/>
          <w:b/>
          <w:sz w:val="24"/>
          <w:szCs w:val="24"/>
          <w:lang w:val="es-ES"/>
        </w:rPr>
      </w:pPr>
      <w:bookmarkStart w:id="0" w:name="_GoBack"/>
      <w:bookmarkEnd w:id="0"/>
    </w:p>
    <w:p w:rsidR="002432CD" w:rsidRDefault="002432CD" w:rsidP="002432CD">
      <w:pPr>
        <w:keepNext/>
        <w:keepLines/>
        <w:tabs>
          <w:tab w:val="left" w:pos="375"/>
          <w:tab w:val="center" w:pos="4419"/>
        </w:tabs>
        <w:spacing w:before="360" w:after="80" w:line="276" w:lineRule="auto"/>
        <w:jc w:val="center"/>
        <w:rPr>
          <w:rFonts w:eastAsia="Arial" w:cs="Arial"/>
          <w:b/>
          <w:sz w:val="24"/>
          <w:szCs w:val="24"/>
          <w:lang w:val="es-ES"/>
        </w:rPr>
      </w:pPr>
    </w:p>
    <w:p w:rsidR="002432CD" w:rsidRDefault="002432CD" w:rsidP="002432CD">
      <w:pPr>
        <w:keepNext/>
        <w:keepLines/>
        <w:spacing w:before="360" w:after="80" w:line="276" w:lineRule="auto"/>
        <w:jc w:val="center"/>
        <w:rPr>
          <w:rFonts w:eastAsia="Arial" w:cs="Arial"/>
          <w:b/>
          <w:sz w:val="24"/>
          <w:szCs w:val="24"/>
          <w:lang w:val="es-ES"/>
        </w:rPr>
      </w:pPr>
    </w:p>
    <w:p w:rsidR="002432CD" w:rsidRDefault="002432CD" w:rsidP="002432CD">
      <w:pPr>
        <w:tabs>
          <w:tab w:val="left" w:pos="5056"/>
        </w:tabs>
        <w:jc w:val="center"/>
        <w:rPr>
          <w:rFonts w:cs="Arial"/>
          <w:b/>
        </w:rPr>
      </w:pPr>
      <w:r>
        <w:rPr>
          <w:rFonts w:cs="Arial"/>
          <w:b/>
        </w:rPr>
        <w:t>DIP. FERNANDO IZAGUIRRE VALDES</w:t>
      </w:r>
    </w:p>
    <w:p w:rsidR="002432CD" w:rsidRDefault="002432CD" w:rsidP="002432CD">
      <w:pPr>
        <w:tabs>
          <w:tab w:val="left" w:pos="5056"/>
        </w:tabs>
        <w:rPr>
          <w:rFonts w:cs="Arial"/>
          <w:b/>
        </w:rPr>
      </w:pPr>
      <w:r>
        <w:rPr>
          <w:rFonts w:cs="Arial"/>
          <w:b/>
        </w:rPr>
        <w:t xml:space="preserve">    </w:t>
      </w:r>
    </w:p>
    <w:p w:rsidR="002432CD" w:rsidRDefault="002432CD" w:rsidP="002432CD">
      <w:pPr>
        <w:tabs>
          <w:tab w:val="left" w:pos="5730"/>
        </w:tabs>
        <w:rPr>
          <w:rFonts w:cs="Arial"/>
          <w:b/>
        </w:rPr>
      </w:pPr>
      <w:r>
        <w:rPr>
          <w:rFonts w:cs="Arial"/>
          <w:b/>
        </w:rPr>
        <w:tab/>
      </w:r>
    </w:p>
    <w:p w:rsidR="002432CD" w:rsidRDefault="002432CD" w:rsidP="002432CD">
      <w:pPr>
        <w:tabs>
          <w:tab w:val="left" w:pos="5056"/>
        </w:tabs>
        <w:rPr>
          <w:rFonts w:cs="Arial"/>
          <w:b/>
        </w:rPr>
      </w:pPr>
    </w:p>
    <w:p w:rsidR="002432CD" w:rsidRDefault="002432CD" w:rsidP="002432CD">
      <w:pPr>
        <w:tabs>
          <w:tab w:val="left" w:pos="5056"/>
        </w:tabs>
        <w:rPr>
          <w:rFonts w:cs="Arial"/>
          <w:b/>
        </w:rPr>
      </w:pPr>
    </w:p>
    <w:p w:rsidR="002432CD" w:rsidRDefault="002432CD" w:rsidP="002432CD">
      <w:pPr>
        <w:tabs>
          <w:tab w:val="left" w:pos="5056"/>
        </w:tabs>
        <w:rPr>
          <w:rFonts w:cs="Arial"/>
          <w:b/>
        </w:rPr>
      </w:pPr>
    </w:p>
    <w:p w:rsidR="002432CD" w:rsidRDefault="002432CD" w:rsidP="002432CD">
      <w:pPr>
        <w:tabs>
          <w:tab w:val="left" w:pos="5056"/>
        </w:tabs>
        <w:rPr>
          <w:rFonts w:cs="Arial"/>
          <w:b/>
        </w:rPr>
      </w:pPr>
    </w:p>
    <w:p w:rsidR="002432CD" w:rsidRDefault="002432CD" w:rsidP="002432CD">
      <w:pPr>
        <w:tabs>
          <w:tab w:val="left" w:pos="5056"/>
        </w:tabs>
        <w:rPr>
          <w:rFonts w:cs="Arial"/>
          <w:b/>
        </w:rPr>
      </w:pPr>
    </w:p>
    <w:p w:rsidR="002432CD" w:rsidRDefault="002432CD" w:rsidP="002432CD">
      <w:pPr>
        <w:tabs>
          <w:tab w:val="left" w:pos="5056"/>
        </w:tabs>
        <w:rPr>
          <w:rFonts w:cs="Arial"/>
          <w:b/>
        </w:rPr>
      </w:pPr>
    </w:p>
    <w:p w:rsidR="002432CD" w:rsidRDefault="002432CD" w:rsidP="002432CD">
      <w:pPr>
        <w:tabs>
          <w:tab w:val="left" w:pos="5056"/>
        </w:tabs>
        <w:rPr>
          <w:rFonts w:cs="Arial"/>
          <w:b/>
        </w:rPr>
      </w:pPr>
      <w:r>
        <w:rPr>
          <w:rFonts w:cs="Arial"/>
          <w:b/>
        </w:rPr>
        <w:t>DIP. MARCELO DE JESUS TORRES COFIÑO</w:t>
      </w:r>
      <w:r>
        <w:rPr>
          <w:rFonts w:cs="Arial"/>
          <w:b/>
        </w:rPr>
        <w:tab/>
      </w:r>
      <w:r>
        <w:rPr>
          <w:rFonts w:cs="Arial"/>
          <w:b/>
        </w:rPr>
        <w:tab/>
        <w:t>DIP. BLANCA EPPEN  CANALES</w:t>
      </w:r>
    </w:p>
    <w:p w:rsidR="002432CD" w:rsidRDefault="002432CD" w:rsidP="002432CD">
      <w:pPr>
        <w:tabs>
          <w:tab w:val="left" w:pos="5056"/>
        </w:tabs>
        <w:rPr>
          <w:rFonts w:cs="Arial"/>
          <w:b/>
        </w:rPr>
      </w:pPr>
    </w:p>
    <w:p w:rsidR="002432CD" w:rsidRDefault="002432CD" w:rsidP="002432CD">
      <w:pPr>
        <w:tabs>
          <w:tab w:val="left" w:pos="5056"/>
        </w:tabs>
        <w:rPr>
          <w:rFonts w:cs="Arial"/>
          <w:b/>
        </w:rPr>
      </w:pPr>
    </w:p>
    <w:p w:rsidR="002432CD" w:rsidRDefault="002432CD" w:rsidP="002432CD">
      <w:pPr>
        <w:tabs>
          <w:tab w:val="left" w:pos="5056"/>
        </w:tabs>
        <w:rPr>
          <w:rFonts w:cs="Arial"/>
          <w:b/>
        </w:rPr>
      </w:pPr>
    </w:p>
    <w:p w:rsidR="002432CD" w:rsidRDefault="002432CD" w:rsidP="002432CD">
      <w:pPr>
        <w:tabs>
          <w:tab w:val="left" w:pos="5056"/>
        </w:tabs>
        <w:rPr>
          <w:rFonts w:cs="Arial"/>
          <w:b/>
        </w:rPr>
      </w:pPr>
    </w:p>
    <w:p w:rsidR="002432CD" w:rsidRDefault="002432CD" w:rsidP="002432CD">
      <w:pPr>
        <w:tabs>
          <w:tab w:val="left" w:pos="5056"/>
        </w:tabs>
        <w:rPr>
          <w:rFonts w:cs="Arial"/>
          <w:b/>
        </w:rPr>
      </w:pPr>
    </w:p>
    <w:p w:rsidR="002432CD" w:rsidRDefault="002432CD" w:rsidP="002432CD">
      <w:pPr>
        <w:tabs>
          <w:tab w:val="left" w:pos="5056"/>
        </w:tabs>
        <w:rPr>
          <w:rFonts w:cs="Arial"/>
          <w:b/>
        </w:rPr>
      </w:pPr>
    </w:p>
    <w:p w:rsidR="002432CD" w:rsidRDefault="002432CD" w:rsidP="002432CD">
      <w:pPr>
        <w:tabs>
          <w:tab w:val="left" w:pos="5056"/>
        </w:tabs>
        <w:rPr>
          <w:rFonts w:cs="Arial"/>
          <w:b/>
        </w:rPr>
      </w:pPr>
      <w:r>
        <w:rPr>
          <w:rFonts w:cs="Arial"/>
          <w:b/>
        </w:rPr>
        <w:t>DIP. ROSA NILDA GONZÁLEZ NORIEGA              DIP. MARIA EUGENIA CAZARES MARTINEZ</w:t>
      </w:r>
    </w:p>
    <w:p w:rsidR="002432CD" w:rsidRDefault="002432CD" w:rsidP="002432CD">
      <w:pPr>
        <w:tabs>
          <w:tab w:val="left" w:pos="5056"/>
        </w:tabs>
        <w:rPr>
          <w:rFonts w:cs="Arial"/>
          <w:b/>
        </w:rPr>
      </w:pPr>
    </w:p>
    <w:p w:rsidR="002432CD" w:rsidRDefault="002432CD" w:rsidP="002432CD">
      <w:pPr>
        <w:tabs>
          <w:tab w:val="left" w:pos="5056"/>
        </w:tabs>
        <w:rPr>
          <w:rFonts w:cs="Arial"/>
          <w:b/>
        </w:rPr>
      </w:pPr>
    </w:p>
    <w:p w:rsidR="002432CD" w:rsidRDefault="002432CD" w:rsidP="002432CD">
      <w:pPr>
        <w:tabs>
          <w:tab w:val="left" w:pos="5056"/>
        </w:tabs>
        <w:rPr>
          <w:rFonts w:cs="Arial"/>
          <w:b/>
        </w:rPr>
      </w:pPr>
    </w:p>
    <w:p w:rsidR="002432CD" w:rsidRDefault="002432CD" w:rsidP="002432CD">
      <w:pPr>
        <w:tabs>
          <w:tab w:val="left" w:pos="5056"/>
        </w:tabs>
        <w:rPr>
          <w:rFonts w:cs="Arial"/>
          <w:b/>
        </w:rPr>
      </w:pPr>
      <w:r>
        <w:rPr>
          <w:rFonts w:cs="Arial"/>
          <w:b/>
        </w:rPr>
        <w:t xml:space="preserve"> </w:t>
      </w:r>
    </w:p>
    <w:p w:rsidR="002432CD" w:rsidRDefault="002432CD" w:rsidP="002432CD">
      <w:pPr>
        <w:tabs>
          <w:tab w:val="left" w:pos="5056"/>
        </w:tabs>
        <w:rPr>
          <w:rFonts w:cs="Arial"/>
          <w:b/>
        </w:rPr>
      </w:pPr>
    </w:p>
    <w:p w:rsidR="002432CD" w:rsidRDefault="002432CD" w:rsidP="002432CD">
      <w:pPr>
        <w:tabs>
          <w:tab w:val="left" w:pos="5056"/>
        </w:tabs>
        <w:rPr>
          <w:rFonts w:cs="Arial"/>
          <w:b/>
        </w:rPr>
      </w:pPr>
    </w:p>
    <w:p w:rsidR="002432CD" w:rsidRDefault="002432CD" w:rsidP="002432CD">
      <w:pPr>
        <w:tabs>
          <w:tab w:val="left" w:pos="5056"/>
        </w:tabs>
        <w:rPr>
          <w:rFonts w:cs="Arial"/>
          <w:b/>
        </w:rPr>
      </w:pPr>
    </w:p>
    <w:p w:rsidR="002432CD" w:rsidRDefault="002432CD" w:rsidP="002432CD">
      <w:pPr>
        <w:tabs>
          <w:tab w:val="left" w:pos="5056"/>
        </w:tabs>
        <w:rPr>
          <w:rFonts w:cs="Arial"/>
          <w:b/>
        </w:rPr>
      </w:pPr>
      <w:r>
        <w:rPr>
          <w:rFonts w:cs="Arial"/>
          <w:b/>
        </w:rPr>
        <w:t>DIP. JUAN ANTONIO GARCÍA VILLA                    DIP. JUAN CARLOS GUERRA LÓPEZ NEGRETE</w:t>
      </w:r>
    </w:p>
    <w:p w:rsidR="002432CD" w:rsidRDefault="002432CD" w:rsidP="002432CD">
      <w:pPr>
        <w:tabs>
          <w:tab w:val="left" w:pos="5056"/>
        </w:tabs>
        <w:rPr>
          <w:rFonts w:cs="Arial"/>
          <w:b/>
        </w:rPr>
      </w:pPr>
    </w:p>
    <w:p w:rsidR="002432CD" w:rsidRDefault="002432CD" w:rsidP="002432CD">
      <w:pPr>
        <w:tabs>
          <w:tab w:val="left" w:pos="5056"/>
        </w:tabs>
        <w:rPr>
          <w:rFonts w:cs="Arial"/>
          <w:b/>
        </w:rPr>
      </w:pPr>
    </w:p>
    <w:p w:rsidR="002432CD" w:rsidRDefault="002432CD" w:rsidP="002432CD">
      <w:pPr>
        <w:tabs>
          <w:tab w:val="left" w:pos="5056"/>
        </w:tabs>
        <w:rPr>
          <w:rFonts w:cs="Arial"/>
          <w:b/>
        </w:rPr>
      </w:pPr>
    </w:p>
    <w:p w:rsidR="002432CD" w:rsidRDefault="002432CD" w:rsidP="002432CD">
      <w:pPr>
        <w:tabs>
          <w:tab w:val="left" w:pos="5056"/>
        </w:tabs>
        <w:rPr>
          <w:rFonts w:cs="Arial"/>
          <w:b/>
        </w:rPr>
      </w:pPr>
    </w:p>
    <w:p w:rsidR="002432CD" w:rsidRDefault="002432CD" w:rsidP="002432CD">
      <w:pPr>
        <w:tabs>
          <w:tab w:val="left" w:pos="5056"/>
        </w:tabs>
        <w:rPr>
          <w:rFonts w:cs="Arial"/>
          <w:b/>
        </w:rPr>
      </w:pPr>
    </w:p>
    <w:p w:rsidR="002432CD" w:rsidRDefault="002432CD" w:rsidP="002432CD">
      <w:pPr>
        <w:tabs>
          <w:tab w:val="left" w:pos="5056"/>
        </w:tabs>
        <w:rPr>
          <w:rFonts w:cs="Arial"/>
          <w:b/>
        </w:rPr>
      </w:pPr>
    </w:p>
    <w:p w:rsidR="002432CD" w:rsidRDefault="002432CD" w:rsidP="002432CD">
      <w:pPr>
        <w:tabs>
          <w:tab w:val="left" w:pos="5056"/>
        </w:tabs>
        <w:rPr>
          <w:rFonts w:cs="Arial"/>
          <w:b/>
        </w:rPr>
      </w:pPr>
    </w:p>
    <w:p w:rsidR="002432CD" w:rsidRDefault="002432CD" w:rsidP="002432CD">
      <w:pPr>
        <w:tabs>
          <w:tab w:val="left" w:pos="5056"/>
        </w:tabs>
        <w:rPr>
          <w:rFonts w:cs="Arial"/>
          <w:b/>
        </w:rPr>
      </w:pPr>
    </w:p>
    <w:p w:rsidR="002432CD" w:rsidRDefault="002432CD" w:rsidP="002432CD">
      <w:pPr>
        <w:tabs>
          <w:tab w:val="left" w:pos="5056"/>
        </w:tabs>
        <w:rPr>
          <w:rFonts w:cs="Arial"/>
          <w:b/>
        </w:rPr>
      </w:pPr>
    </w:p>
    <w:p w:rsidR="002432CD" w:rsidRPr="00F841D2" w:rsidRDefault="002432CD" w:rsidP="002432CD">
      <w:pPr>
        <w:tabs>
          <w:tab w:val="left" w:pos="5056"/>
        </w:tabs>
        <w:rPr>
          <w:rFonts w:cs="Arial"/>
          <w:b/>
        </w:rPr>
      </w:pPr>
      <w:r>
        <w:rPr>
          <w:rFonts w:cs="Arial"/>
          <w:b/>
        </w:rPr>
        <w:t>DIP. GERARDO ABRAHAM AGUADO GÓMEZ          DIP. GABRIELA ZAPOPAN GARZA GALVÁN</w:t>
      </w:r>
    </w:p>
    <w:p w:rsidR="006452CD" w:rsidRPr="00BD785C" w:rsidRDefault="006452CD">
      <w:pPr>
        <w:rPr>
          <w:rFonts w:ascii="Arial Narrow" w:hAnsi="Arial Narrow" w:cs="Arial"/>
          <w:sz w:val="28"/>
          <w:szCs w:val="28"/>
        </w:rPr>
      </w:pPr>
    </w:p>
    <w:sectPr w:rsidR="006452CD" w:rsidRPr="00BD785C" w:rsidSect="00651EF9">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371" w:rsidRDefault="00C90371" w:rsidP="00FC24F1">
      <w:r>
        <w:separator/>
      </w:r>
    </w:p>
  </w:endnote>
  <w:endnote w:type="continuationSeparator" w:id="0">
    <w:p w:rsidR="00C90371" w:rsidRDefault="00C90371" w:rsidP="00FC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altName w:val="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371" w:rsidRDefault="00C90371" w:rsidP="00FC24F1">
      <w:r>
        <w:separator/>
      </w:r>
    </w:p>
  </w:footnote>
  <w:footnote w:type="continuationSeparator" w:id="0">
    <w:p w:rsidR="00C90371" w:rsidRDefault="00C90371" w:rsidP="00FC24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651EF9" w:rsidRPr="00D775E4" w:rsidTr="00C313FD">
      <w:trPr>
        <w:jc w:val="center"/>
      </w:trPr>
      <w:tc>
        <w:tcPr>
          <w:tcW w:w="1253" w:type="dxa"/>
        </w:tcPr>
        <w:p w:rsidR="00651EF9" w:rsidRPr="00D775E4" w:rsidRDefault="00651EF9" w:rsidP="00651EF9">
          <w:pPr>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0C861117" wp14:editId="0E4A5FDF">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1EF9" w:rsidRPr="00D775E4" w:rsidRDefault="00651EF9" w:rsidP="00651EF9">
          <w:pPr>
            <w:jc w:val="center"/>
            <w:rPr>
              <w:b/>
              <w:bCs/>
              <w:sz w:val="12"/>
            </w:rPr>
          </w:pPr>
        </w:p>
        <w:p w:rsidR="00651EF9" w:rsidRPr="00D775E4" w:rsidRDefault="00651EF9" w:rsidP="00651EF9">
          <w:pPr>
            <w:jc w:val="center"/>
            <w:rPr>
              <w:b/>
              <w:bCs/>
              <w:sz w:val="12"/>
            </w:rPr>
          </w:pPr>
        </w:p>
        <w:p w:rsidR="00651EF9" w:rsidRPr="00D775E4" w:rsidRDefault="00651EF9" w:rsidP="00651EF9">
          <w:pPr>
            <w:jc w:val="center"/>
            <w:rPr>
              <w:b/>
              <w:bCs/>
              <w:sz w:val="12"/>
            </w:rPr>
          </w:pPr>
        </w:p>
        <w:p w:rsidR="00651EF9" w:rsidRPr="00D775E4" w:rsidRDefault="00651EF9" w:rsidP="00651EF9">
          <w:pPr>
            <w:jc w:val="center"/>
            <w:rPr>
              <w:b/>
              <w:bCs/>
              <w:sz w:val="12"/>
            </w:rPr>
          </w:pPr>
        </w:p>
        <w:p w:rsidR="00651EF9" w:rsidRPr="00D775E4" w:rsidRDefault="00651EF9" w:rsidP="00651EF9">
          <w:pPr>
            <w:jc w:val="center"/>
            <w:rPr>
              <w:b/>
              <w:bCs/>
              <w:sz w:val="12"/>
            </w:rPr>
          </w:pPr>
        </w:p>
        <w:p w:rsidR="00651EF9" w:rsidRPr="00D775E4" w:rsidRDefault="00651EF9" w:rsidP="00651EF9">
          <w:pPr>
            <w:jc w:val="center"/>
            <w:rPr>
              <w:b/>
              <w:bCs/>
              <w:sz w:val="12"/>
            </w:rPr>
          </w:pPr>
        </w:p>
        <w:p w:rsidR="00651EF9" w:rsidRPr="00D775E4" w:rsidRDefault="00651EF9" w:rsidP="00651EF9">
          <w:pPr>
            <w:jc w:val="center"/>
            <w:rPr>
              <w:b/>
              <w:bCs/>
              <w:sz w:val="12"/>
            </w:rPr>
          </w:pPr>
        </w:p>
        <w:p w:rsidR="00651EF9" w:rsidRPr="00D775E4" w:rsidRDefault="00651EF9" w:rsidP="00651EF9">
          <w:pPr>
            <w:jc w:val="center"/>
            <w:rPr>
              <w:b/>
              <w:bCs/>
              <w:sz w:val="12"/>
            </w:rPr>
          </w:pPr>
        </w:p>
        <w:p w:rsidR="00651EF9" w:rsidRPr="00D775E4" w:rsidRDefault="00651EF9" w:rsidP="00651EF9">
          <w:pPr>
            <w:jc w:val="center"/>
            <w:rPr>
              <w:b/>
              <w:bCs/>
              <w:sz w:val="12"/>
            </w:rPr>
          </w:pPr>
        </w:p>
        <w:p w:rsidR="00651EF9" w:rsidRPr="00D775E4" w:rsidRDefault="00651EF9" w:rsidP="00651EF9">
          <w:pPr>
            <w:jc w:val="center"/>
            <w:rPr>
              <w:b/>
              <w:bCs/>
              <w:sz w:val="12"/>
            </w:rPr>
          </w:pPr>
        </w:p>
        <w:p w:rsidR="00651EF9" w:rsidRPr="00D775E4" w:rsidRDefault="00651EF9" w:rsidP="00651EF9">
          <w:pPr>
            <w:jc w:val="center"/>
            <w:rPr>
              <w:b/>
              <w:bCs/>
              <w:sz w:val="12"/>
            </w:rPr>
          </w:pPr>
        </w:p>
      </w:tc>
      <w:tc>
        <w:tcPr>
          <w:tcW w:w="8623" w:type="dxa"/>
        </w:tcPr>
        <w:p w:rsidR="00651EF9" w:rsidRPr="00815938" w:rsidRDefault="00651EF9" w:rsidP="00651EF9">
          <w:pPr>
            <w:jc w:val="center"/>
            <w:rPr>
              <w:b/>
              <w:bCs/>
              <w:sz w:val="24"/>
            </w:rPr>
          </w:pPr>
          <w:r w:rsidRPr="002E1219">
            <w:rPr>
              <w:noProof/>
              <w:lang w:eastAsia="es-MX"/>
            </w:rPr>
            <w:drawing>
              <wp:anchor distT="0" distB="0" distL="114300" distR="114300" simplePos="0" relativeHeight="251659264" behindDoc="0" locked="0" layoutInCell="1" allowOverlap="1" wp14:anchorId="564CB08C" wp14:editId="571DD016">
                <wp:simplePos x="0" y="0"/>
                <wp:positionH relativeFrom="column">
                  <wp:posOffset>5220335</wp:posOffset>
                </wp:positionH>
                <wp:positionV relativeFrom="paragraph">
                  <wp:posOffset>40640</wp:posOffset>
                </wp:positionV>
                <wp:extent cx="838200" cy="812800"/>
                <wp:effectExtent l="0" t="0" r="0" b="0"/>
                <wp:wrapNone/>
                <wp:docPr id="13" name="Imagen 13"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1EF9" w:rsidRPr="002E1219" w:rsidRDefault="00651EF9" w:rsidP="00651EF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651EF9" w:rsidRDefault="00651EF9" w:rsidP="00651EF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651EF9" w:rsidRPr="004D5011" w:rsidRDefault="00651EF9" w:rsidP="00651EF9">
          <w:pPr>
            <w:pStyle w:val="Encabezado"/>
            <w:tabs>
              <w:tab w:val="left" w:pos="-1528"/>
              <w:tab w:val="center" w:pos="-1386"/>
            </w:tabs>
            <w:jc w:val="center"/>
            <w:rPr>
              <w:rFonts w:cs="Arial"/>
              <w:bCs/>
              <w:smallCaps/>
              <w:spacing w:val="20"/>
              <w:sz w:val="32"/>
              <w:szCs w:val="32"/>
            </w:rPr>
          </w:pPr>
        </w:p>
        <w:p w:rsidR="00651EF9" w:rsidRPr="00E41A80" w:rsidRDefault="00651EF9" w:rsidP="00651EF9">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651EF9" w:rsidRPr="00D775E4" w:rsidRDefault="00651EF9" w:rsidP="00651EF9">
          <w:pPr>
            <w:ind w:left="-434" w:right="-672"/>
            <w:jc w:val="center"/>
            <w:rPr>
              <w:b/>
              <w:bCs/>
              <w:sz w:val="12"/>
            </w:rPr>
          </w:pPr>
        </w:p>
      </w:tc>
      <w:tc>
        <w:tcPr>
          <w:tcW w:w="1181" w:type="dxa"/>
        </w:tcPr>
        <w:p w:rsidR="00651EF9" w:rsidRDefault="00651EF9" w:rsidP="00651EF9">
          <w:pPr>
            <w:jc w:val="center"/>
            <w:rPr>
              <w:b/>
              <w:bCs/>
              <w:sz w:val="12"/>
            </w:rPr>
          </w:pPr>
        </w:p>
        <w:p w:rsidR="00651EF9" w:rsidRDefault="00651EF9" w:rsidP="00651EF9">
          <w:pPr>
            <w:jc w:val="center"/>
            <w:rPr>
              <w:b/>
              <w:bCs/>
              <w:sz w:val="12"/>
            </w:rPr>
          </w:pPr>
        </w:p>
        <w:p w:rsidR="00651EF9" w:rsidRPr="00D775E4" w:rsidRDefault="00651EF9" w:rsidP="00651EF9">
          <w:pPr>
            <w:jc w:val="center"/>
            <w:rPr>
              <w:b/>
              <w:bCs/>
              <w:sz w:val="12"/>
            </w:rPr>
          </w:pPr>
        </w:p>
      </w:tc>
    </w:tr>
    <w:bookmarkEnd w:id="1"/>
  </w:tbl>
  <w:p w:rsidR="00FC24F1" w:rsidRPr="00651EF9" w:rsidRDefault="00FC24F1" w:rsidP="00651EF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1" w15:restartNumberingAfterBreak="0">
    <w:nsid w:val="074C22B8"/>
    <w:multiLevelType w:val="hybridMultilevel"/>
    <w:tmpl w:val="9806922E"/>
    <w:lvl w:ilvl="0" w:tplc="8B2A66EA">
      <w:start w:val="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F20BB4"/>
    <w:multiLevelType w:val="hybridMultilevel"/>
    <w:tmpl w:val="3892834C"/>
    <w:lvl w:ilvl="0" w:tplc="208C079C">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0734BC4"/>
    <w:multiLevelType w:val="hybridMultilevel"/>
    <w:tmpl w:val="E6ACDEF6"/>
    <w:lvl w:ilvl="0" w:tplc="D9EE1690">
      <w:start w:val="6"/>
      <w:numFmt w:val="bullet"/>
      <w:lvlText w:val=""/>
      <w:lvlJc w:val="left"/>
      <w:pPr>
        <w:ind w:left="859" w:hanging="360"/>
      </w:pPr>
      <w:rPr>
        <w:rFonts w:ascii="Symbol" w:eastAsia="Calibri" w:hAnsi="Symbol" w:cs="Arial" w:hint="default"/>
      </w:rPr>
    </w:lvl>
    <w:lvl w:ilvl="1" w:tplc="080A0003" w:tentative="1">
      <w:start w:val="1"/>
      <w:numFmt w:val="bullet"/>
      <w:lvlText w:val="o"/>
      <w:lvlJc w:val="left"/>
      <w:pPr>
        <w:ind w:left="1579" w:hanging="360"/>
      </w:pPr>
      <w:rPr>
        <w:rFonts w:ascii="Courier New" w:hAnsi="Courier New" w:cs="Courier New" w:hint="default"/>
      </w:rPr>
    </w:lvl>
    <w:lvl w:ilvl="2" w:tplc="080A0005" w:tentative="1">
      <w:start w:val="1"/>
      <w:numFmt w:val="bullet"/>
      <w:lvlText w:val=""/>
      <w:lvlJc w:val="left"/>
      <w:pPr>
        <w:ind w:left="2299" w:hanging="360"/>
      </w:pPr>
      <w:rPr>
        <w:rFonts w:ascii="Wingdings" w:hAnsi="Wingdings" w:hint="default"/>
      </w:rPr>
    </w:lvl>
    <w:lvl w:ilvl="3" w:tplc="080A0001" w:tentative="1">
      <w:start w:val="1"/>
      <w:numFmt w:val="bullet"/>
      <w:lvlText w:val=""/>
      <w:lvlJc w:val="left"/>
      <w:pPr>
        <w:ind w:left="3019" w:hanging="360"/>
      </w:pPr>
      <w:rPr>
        <w:rFonts w:ascii="Symbol" w:hAnsi="Symbol" w:hint="default"/>
      </w:rPr>
    </w:lvl>
    <w:lvl w:ilvl="4" w:tplc="080A0003" w:tentative="1">
      <w:start w:val="1"/>
      <w:numFmt w:val="bullet"/>
      <w:lvlText w:val="o"/>
      <w:lvlJc w:val="left"/>
      <w:pPr>
        <w:ind w:left="3739" w:hanging="360"/>
      </w:pPr>
      <w:rPr>
        <w:rFonts w:ascii="Courier New" w:hAnsi="Courier New" w:cs="Courier New" w:hint="default"/>
      </w:rPr>
    </w:lvl>
    <w:lvl w:ilvl="5" w:tplc="080A0005" w:tentative="1">
      <w:start w:val="1"/>
      <w:numFmt w:val="bullet"/>
      <w:lvlText w:val=""/>
      <w:lvlJc w:val="left"/>
      <w:pPr>
        <w:ind w:left="4459" w:hanging="360"/>
      </w:pPr>
      <w:rPr>
        <w:rFonts w:ascii="Wingdings" w:hAnsi="Wingdings" w:hint="default"/>
      </w:rPr>
    </w:lvl>
    <w:lvl w:ilvl="6" w:tplc="080A0001" w:tentative="1">
      <w:start w:val="1"/>
      <w:numFmt w:val="bullet"/>
      <w:lvlText w:val=""/>
      <w:lvlJc w:val="left"/>
      <w:pPr>
        <w:ind w:left="5179" w:hanging="360"/>
      </w:pPr>
      <w:rPr>
        <w:rFonts w:ascii="Symbol" w:hAnsi="Symbol" w:hint="default"/>
      </w:rPr>
    </w:lvl>
    <w:lvl w:ilvl="7" w:tplc="080A0003" w:tentative="1">
      <w:start w:val="1"/>
      <w:numFmt w:val="bullet"/>
      <w:lvlText w:val="o"/>
      <w:lvlJc w:val="left"/>
      <w:pPr>
        <w:ind w:left="5899" w:hanging="360"/>
      </w:pPr>
      <w:rPr>
        <w:rFonts w:ascii="Courier New" w:hAnsi="Courier New" w:cs="Courier New" w:hint="default"/>
      </w:rPr>
    </w:lvl>
    <w:lvl w:ilvl="8" w:tplc="080A0005" w:tentative="1">
      <w:start w:val="1"/>
      <w:numFmt w:val="bullet"/>
      <w:lvlText w:val=""/>
      <w:lvlJc w:val="left"/>
      <w:pPr>
        <w:ind w:left="6619" w:hanging="360"/>
      </w:pPr>
      <w:rPr>
        <w:rFonts w:ascii="Wingdings" w:hAnsi="Wingdings" w:hint="default"/>
      </w:rPr>
    </w:lvl>
  </w:abstractNum>
  <w:abstractNum w:abstractNumId="4" w15:restartNumberingAfterBreak="0">
    <w:nsid w:val="12644A55"/>
    <w:multiLevelType w:val="hybridMultilevel"/>
    <w:tmpl w:val="015803C4"/>
    <w:lvl w:ilvl="0" w:tplc="8214BB4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5723210"/>
    <w:multiLevelType w:val="hybridMultilevel"/>
    <w:tmpl w:val="AF249506"/>
    <w:lvl w:ilvl="0" w:tplc="98768BB2">
      <w:start w:val="13"/>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B141D5"/>
    <w:multiLevelType w:val="hybridMultilevel"/>
    <w:tmpl w:val="6076F48C"/>
    <w:lvl w:ilvl="0" w:tplc="6DA0223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4D1F1F"/>
    <w:multiLevelType w:val="hybridMultilevel"/>
    <w:tmpl w:val="57E08E74"/>
    <w:lvl w:ilvl="0" w:tplc="9C30542A">
      <w:start w:val="1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A880DFE"/>
    <w:multiLevelType w:val="hybridMultilevel"/>
    <w:tmpl w:val="75DE6216"/>
    <w:lvl w:ilvl="0" w:tplc="44BA198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08D3083"/>
    <w:multiLevelType w:val="hybridMultilevel"/>
    <w:tmpl w:val="AAB8D8EC"/>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num w:numId="1">
    <w:abstractNumId w:val="8"/>
  </w:num>
  <w:num w:numId="2">
    <w:abstractNumId w:val="6"/>
  </w:num>
  <w:num w:numId="3">
    <w:abstractNumId w:val="4"/>
  </w:num>
  <w:num w:numId="4">
    <w:abstractNumId w:val="5"/>
  </w:num>
  <w:num w:numId="5">
    <w:abstractNumId w:val="7"/>
  </w:num>
  <w:num w:numId="6">
    <w:abstractNumId w:val="0"/>
  </w:num>
  <w:num w:numId="7">
    <w:abstractNumId w:val="2"/>
  </w:num>
  <w:num w:numId="8">
    <w:abstractNumId w:val="3"/>
  </w:num>
  <w:num w:numId="9">
    <w:abstractNumId w:val="0"/>
  </w:num>
  <w:num w:numId="10">
    <w:abstractNumId w:val="10"/>
  </w:num>
  <w:num w:numId="11">
    <w:abstractNumId w:val="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08"/>
    <w:rsid w:val="0000024D"/>
    <w:rsid w:val="00010C60"/>
    <w:rsid w:val="00013644"/>
    <w:rsid w:val="000369C1"/>
    <w:rsid w:val="00036E64"/>
    <w:rsid w:val="00037710"/>
    <w:rsid w:val="0004082C"/>
    <w:rsid w:val="000411D1"/>
    <w:rsid w:val="000419F4"/>
    <w:rsid w:val="00051298"/>
    <w:rsid w:val="00077CAC"/>
    <w:rsid w:val="00082751"/>
    <w:rsid w:val="000868B1"/>
    <w:rsid w:val="00087819"/>
    <w:rsid w:val="000A26DB"/>
    <w:rsid w:val="000A2D73"/>
    <w:rsid w:val="000B2AA6"/>
    <w:rsid w:val="000C18A6"/>
    <w:rsid w:val="000E175B"/>
    <w:rsid w:val="000E31E7"/>
    <w:rsid w:val="000F0E90"/>
    <w:rsid w:val="000F37AA"/>
    <w:rsid w:val="000F64CA"/>
    <w:rsid w:val="0010116B"/>
    <w:rsid w:val="00105012"/>
    <w:rsid w:val="001158C5"/>
    <w:rsid w:val="00115997"/>
    <w:rsid w:val="00122BA5"/>
    <w:rsid w:val="00131CC3"/>
    <w:rsid w:val="0015233A"/>
    <w:rsid w:val="00170195"/>
    <w:rsid w:val="00181670"/>
    <w:rsid w:val="001A29D3"/>
    <w:rsid w:val="001A58DD"/>
    <w:rsid w:val="001B5EF4"/>
    <w:rsid w:val="001D60AE"/>
    <w:rsid w:val="001E0ED3"/>
    <w:rsid w:val="001F3461"/>
    <w:rsid w:val="001F71ED"/>
    <w:rsid w:val="0020703D"/>
    <w:rsid w:val="00217417"/>
    <w:rsid w:val="00227346"/>
    <w:rsid w:val="00227D21"/>
    <w:rsid w:val="002339E2"/>
    <w:rsid w:val="00240C5E"/>
    <w:rsid w:val="00242E16"/>
    <w:rsid w:val="002432CD"/>
    <w:rsid w:val="00253D91"/>
    <w:rsid w:val="0026097B"/>
    <w:rsid w:val="002840D2"/>
    <w:rsid w:val="0028775F"/>
    <w:rsid w:val="00296935"/>
    <w:rsid w:val="002A05F0"/>
    <w:rsid w:val="002A6328"/>
    <w:rsid w:val="002A706C"/>
    <w:rsid w:val="002C2490"/>
    <w:rsid w:val="002C3589"/>
    <w:rsid w:val="002C5C49"/>
    <w:rsid w:val="002D1B86"/>
    <w:rsid w:val="002D6EB9"/>
    <w:rsid w:val="002F5574"/>
    <w:rsid w:val="00301F8F"/>
    <w:rsid w:val="00340E73"/>
    <w:rsid w:val="0036442E"/>
    <w:rsid w:val="00374E4A"/>
    <w:rsid w:val="003A2EF7"/>
    <w:rsid w:val="003A61FB"/>
    <w:rsid w:val="00401E7A"/>
    <w:rsid w:val="00406B65"/>
    <w:rsid w:val="0041203E"/>
    <w:rsid w:val="00442E32"/>
    <w:rsid w:val="00442ECA"/>
    <w:rsid w:val="004574A7"/>
    <w:rsid w:val="00471082"/>
    <w:rsid w:val="0048090E"/>
    <w:rsid w:val="00495E0F"/>
    <w:rsid w:val="00496709"/>
    <w:rsid w:val="00497045"/>
    <w:rsid w:val="004A11B9"/>
    <w:rsid w:val="004B55DC"/>
    <w:rsid w:val="004C426C"/>
    <w:rsid w:val="004C49F0"/>
    <w:rsid w:val="004E275A"/>
    <w:rsid w:val="00500634"/>
    <w:rsid w:val="00500A68"/>
    <w:rsid w:val="00523DC2"/>
    <w:rsid w:val="00537239"/>
    <w:rsid w:val="00540A9A"/>
    <w:rsid w:val="0055131D"/>
    <w:rsid w:val="00555D9A"/>
    <w:rsid w:val="005560AC"/>
    <w:rsid w:val="00564817"/>
    <w:rsid w:val="00572504"/>
    <w:rsid w:val="00577B95"/>
    <w:rsid w:val="005A1CDB"/>
    <w:rsid w:val="005B5108"/>
    <w:rsid w:val="005B5E38"/>
    <w:rsid w:val="005C68D0"/>
    <w:rsid w:val="005D0758"/>
    <w:rsid w:val="005D5194"/>
    <w:rsid w:val="005D61DC"/>
    <w:rsid w:val="00621716"/>
    <w:rsid w:val="00622643"/>
    <w:rsid w:val="00623570"/>
    <w:rsid w:val="0062382B"/>
    <w:rsid w:val="00625242"/>
    <w:rsid w:val="0063082A"/>
    <w:rsid w:val="006452CD"/>
    <w:rsid w:val="0064699A"/>
    <w:rsid w:val="00651C5A"/>
    <w:rsid w:val="00651EF9"/>
    <w:rsid w:val="006A40C0"/>
    <w:rsid w:val="006A766B"/>
    <w:rsid w:val="006B1D6A"/>
    <w:rsid w:val="006C77A3"/>
    <w:rsid w:val="006D68C2"/>
    <w:rsid w:val="006E0027"/>
    <w:rsid w:val="006E1EFD"/>
    <w:rsid w:val="006E5F61"/>
    <w:rsid w:val="006F7920"/>
    <w:rsid w:val="00702A32"/>
    <w:rsid w:val="00704713"/>
    <w:rsid w:val="00713A19"/>
    <w:rsid w:val="00724F7E"/>
    <w:rsid w:val="007265C5"/>
    <w:rsid w:val="007338F5"/>
    <w:rsid w:val="007413C5"/>
    <w:rsid w:val="00751C7B"/>
    <w:rsid w:val="00753C86"/>
    <w:rsid w:val="00760045"/>
    <w:rsid w:val="00761ED5"/>
    <w:rsid w:val="00775873"/>
    <w:rsid w:val="007850B8"/>
    <w:rsid w:val="00785879"/>
    <w:rsid w:val="0079372F"/>
    <w:rsid w:val="007957BE"/>
    <w:rsid w:val="007B2628"/>
    <w:rsid w:val="007B5CF5"/>
    <w:rsid w:val="007E678D"/>
    <w:rsid w:val="007E794B"/>
    <w:rsid w:val="007F3D5D"/>
    <w:rsid w:val="007F64BA"/>
    <w:rsid w:val="0082342B"/>
    <w:rsid w:val="00842537"/>
    <w:rsid w:val="0086280F"/>
    <w:rsid w:val="00884CBD"/>
    <w:rsid w:val="00887782"/>
    <w:rsid w:val="00887C50"/>
    <w:rsid w:val="008B4A81"/>
    <w:rsid w:val="008B64F6"/>
    <w:rsid w:val="008C030F"/>
    <w:rsid w:val="008C1B21"/>
    <w:rsid w:val="008F64C1"/>
    <w:rsid w:val="00903AB3"/>
    <w:rsid w:val="00911BEC"/>
    <w:rsid w:val="00913B87"/>
    <w:rsid w:val="00921254"/>
    <w:rsid w:val="00950E76"/>
    <w:rsid w:val="00960B50"/>
    <w:rsid w:val="00967F3A"/>
    <w:rsid w:val="0097336D"/>
    <w:rsid w:val="00973B55"/>
    <w:rsid w:val="00982F71"/>
    <w:rsid w:val="00986006"/>
    <w:rsid w:val="009942C4"/>
    <w:rsid w:val="009964FF"/>
    <w:rsid w:val="009A51E1"/>
    <w:rsid w:val="009C10E6"/>
    <w:rsid w:val="009C69C2"/>
    <w:rsid w:val="009D2C85"/>
    <w:rsid w:val="009D3C29"/>
    <w:rsid w:val="009D69E7"/>
    <w:rsid w:val="009F5FF2"/>
    <w:rsid w:val="00A00132"/>
    <w:rsid w:val="00A02283"/>
    <w:rsid w:val="00A12C37"/>
    <w:rsid w:val="00A5696C"/>
    <w:rsid w:val="00A615EC"/>
    <w:rsid w:val="00A6370D"/>
    <w:rsid w:val="00A6397D"/>
    <w:rsid w:val="00A70C60"/>
    <w:rsid w:val="00A710F1"/>
    <w:rsid w:val="00A776E9"/>
    <w:rsid w:val="00A82A8F"/>
    <w:rsid w:val="00A85B13"/>
    <w:rsid w:val="00A87412"/>
    <w:rsid w:val="00A95FD3"/>
    <w:rsid w:val="00A97585"/>
    <w:rsid w:val="00AA02A8"/>
    <w:rsid w:val="00AC0975"/>
    <w:rsid w:val="00AC24A3"/>
    <w:rsid w:val="00AC4350"/>
    <w:rsid w:val="00AD6AD1"/>
    <w:rsid w:val="00AF3B64"/>
    <w:rsid w:val="00AF6770"/>
    <w:rsid w:val="00B13FC7"/>
    <w:rsid w:val="00B24E30"/>
    <w:rsid w:val="00B2633E"/>
    <w:rsid w:val="00B30FA4"/>
    <w:rsid w:val="00B3178E"/>
    <w:rsid w:val="00B37369"/>
    <w:rsid w:val="00B37F3C"/>
    <w:rsid w:val="00B525F5"/>
    <w:rsid w:val="00B54A11"/>
    <w:rsid w:val="00B67F88"/>
    <w:rsid w:val="00B8505C"/>
    <w:rsid w:val="00BB2795"/>
    <w:rsid w:val="00BC5170"/>
    <w:rsid w:val="00BD38A6"/>
    <w:rsid w:val="00BD785C"/>
    <w:rsid w:val="00BE16EA"/>
    <w:rsid w:val="00C00140"/>
    <w:rsid w:val="00C05CBB"/>
    <w:rsid w:val="00C13CD5"/>
    <w:rsid w:val="00C24727"/>
    <w:rsid w:val="00C35ED0"/>
    <w:rsid w:val="00C744D8"/>
    <w:rsid w:val="00C7786F"/>
    <w:rsid w:val="00C81422"/>
    <w:rsid w:val="00C90371"/>
    <w:rsid w:val="00C90E97"/>
    <w:rsid w:val="00C9325A"/>
    <w:rsid w:val="00CA04E1"/>
    <w:rsid w:val="00CA2764"/>
    <w:rsid w:val="00CC2563"/>
    <w:rsid w:val="00CD3EC0"/>
    <w:rsid w:val="00CD47FC"/>
    <w:rsid w:val="00CE13D6"/>
    <w:rsid w:val="00CF331E"/>
    <w:rsid w:val="00CF3647"/>
    <w:rsid w:val="00D0218B"/>
    <w:rsid w:val="00D25C3B"/>
    <w:rsid w:val="00D32548"/>
    <w:rsid w:val="00D45435"/>
    <w:rsid w:val="00D5280E"/>
    <w:rsid w:val="00D642C4"/>
    <w:rsid w:val="00D67340"/>
    <w:rsid w:val="00D72969"/>
    <w:rsid w:val="00D73DB1"/>
    <w:rsid w:val="00D77C55"/>
    <w:rsid w:val="00D94C15"/>
    <w:rsid w:val="00D96914"/>
    <w:rsid w:val="00DA7B46"/>
    <w:rsid w:val="00DC08B1"/>
    <w:rsid w:val="00DC7BF7"/>
    <w:rsid w:val="00DD39B3"/>
    <w:rsid w:val="00DE4567"/>
    <w:rsid w:val="00DF1492"/>
    <w:rsid w:val="00DF4F42"/>
    <w:rsid w:val="00DF733C"/>
    <w:rsid w:val="00E10932"/>
    <w:rsid w:val="00E15243"/>
    <w:rsid w:val="00E23DC9"/>
    <w:rsid w:val="00E3132B"/>
    <w:rsid w:val="00E33F12"/>
    <w:rsid w:val="00E60953"/>
    <w:rsid w:val="00E93789"/>
    <w:rsid w:val="00E94B36"/>
    <w:rsid w:val="00EC5F9D"/>
    <w:rsid w:val="00ED3129"/>
    <w:rsid w:val="00EF3B62"/>
    <w:rsid w:val="00EF5533"/>
    <w:rsid w:val="00F00E3A"/>
    <w:rsid w:val="00F03D33"/>
    <w:rsid w:val="00F069ED"/>
    <w:rsid w:val="00F10A8A"/>
    <w:rsid w:val="00F20164"/>
    <w:rsid w:val="00F229DC"/>
    <w:rsid w:val="00F27599"/>
    <w:rsid w:val="00F30CB5"/>
    <w:rsid w:val="00F322A4"/>
    <w:rsid w:val="00F405A4"/>
    <w:rsid w:val="00F61ACC"/>
    <w:rsid w:val="00F66DF9"/>
    <w:rsid w:val="00F82D63"/>
    <w:rsid w:val="00F93FAE"/>
    <w:rsid w:val="00F95D56"/>
    <w:rsid w:val="00F96F9F"/>
    <w:rsid w:val="00FA5A78"/>
    <w:rsid w:val="00FA709D"/>
    <w:rsid w:val="00FA75F6"/>
    <w:rsid w:val="00FB0B46"/>
    <w:rsid w:val="00FB2374"/>
    <w:rsid w:val="00FC24F1"/>
    <w:rsid w:val="00FC7934"/>
    <w:rsid w:val="00FD53DB"/>
    <w:rsid w:val="00FD54C2"/>
    <w:rsid w:val="00FF17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4C50B"/>
  <w15:chartTrackingRefBased/>
  <w15:docId w15:val="{63A76988-4007-4EFA-B556-DE90A714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F61"/>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24F1"/>
    <w:pPr>
      <w:tabs>
        <w:tab w:val="center" w:pos="4419"/>
        <w:tab w:val="right" w:pos="8838"/>
      </w:tabs>
    </w:pPr>
  </w:style>
  <w:style w:type="character" w:customStyle="1" w:styleId="EncabezadoCar">
    <w:name w:val="Encabezado Car"/>
    <w:basedOn w:val="Fuentedeprrafopredeter"/>
    <w:link w:val="Encabezado"/>
    <w:uiPriority w:val="99"/>
    <w:rsid w:val="00FC24F1"/>
  </w:style>
  <w:style w:type="paragraph" w:styleId="Piedepgina">
    <w:name w:val="footer"/>
    <w:basedOn w:val="Normal"/>
    <w:link w:val="PiedepginaCar"/>
    <w:uiPriority w:val="99"/>
    <w:unhideWhenUsed/>
    <w:rsid w:val="00FC24F1"/>
    <w:pPr>
      <w:tabs>
        <w:tab w:val="center" w:pos="4419"/>
        <w:tab w:val="right" w:pos="8838"/>
      </w:tabs>
    </w:pPr>
  </w:style>
  <w:style w:type="character" w:customStyle="1" w:styleId="PiedepginaCar">
    <w:name w:val="Pie de página Car"/>
    <w:basedOn w:val="Fuentedeprrafopredeter"/>
    <w:link w:val="Piedepgina"/>
    <w:uiPriority w:val="99"/>
    <w:rsid w:val="00FC24F1"/>
  </w:style>
  <w:style w:type="paragraph" w:styleId="Textodeglobo">
    <w:name w:val="Balloon Text"/>
    <w:basedOn w:val="Normal"/>
    <w:link w:val="TextodegloboCar"/>
    <w:uiPriority w:val="99"/>
    <w:semiHidden/>
    <w:unhideWhenUsed/>
    <w:rsid w:val="006E5F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5F61"/>
    <w:rPr>
      <w:rFonts w:ascii="Segoe UI" w:eastAsia="Times New Roman" w:hAnsi="Segoe UI" w:cs="Segoe UI"/>
      <w:sz w:val="18"/>
      <w:szCs w:val="18"/>
      <w:lang w:eastAsia="es-ES"/>
    </w:rPr>
  </w:style>
  <w:style w:type="character" w:styleId="nfasis">
    <w:name w:val="Emphasis"/>
    <w:basedOn w:val="Fuentedeprrafopredeter"/>
    <w:uiPriority w:val="20"/>
    <w:qFormat/>
    <w:rsid w:val="00A70C60"/>
    <w:rPr>
      <w:i/>
      <w:iCs/>
    </w:rPr>
  </w:style>
  <w:style w:type="paragraph" w:styleId="Prrafodelista">
    <w:name w:val="List Paragraph"/>
    <w:basedOn w:val="Normal"/>
    <w:qFormat/>
    <w:rsid w:val="00227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80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978BF-0094-459E-8493-265D5076F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1317</Words>
  <Characters>7249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3</cp:revision>
  <cp:lastPrinted>2019-03-04T15:32:00Z</cp:lastPrinted>
  <dcterms:created xsi:type="dcterms:W3CDTF">2019-03-05T18:17:00Z</dcterms:created>
  <dcterms:modified xsi:type="dcterms:W3CDTF">2019-03-05T18:17:00Z</dcterms:modified>
</cp:coreProperties>
</file>