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A0" w:rsidRDefault="006472A0" w:rsidP="006472A0">
      <w:pPr>
        <w:rPr>
          <w:rFonts w:ascii="Arial Narrow" w:hAnsi="Arial Narrow"/>
          <w:color w:val="000000"/>
          <w:sz w:val="28"/>
          <w:szCs w:val="28"/>
        </w:rPr>
      </w:pPr>
    </w:p>
    <w:p w:rsidR="006472A0" w:rsidRPr="00297578" w:rsidRDefault="006472A0" w:rsidP="006472A0">
      <w:pPr>
        <w:rPr>
          <w:rFonts w:ascii="Arial Narrow" w:hAnsi="Arial Narrow"/>
          <w:b/>
          <w:color w:val="000000"/>
          <w:sz w:val="28"/>
          <w:szCs w:val="28"/>
        </w:rPr>
      </w:pPr>
      <w:r w:rsidRPr="006472A0">
        <w:rPr>
          <w:rFonts w:ascii="Arial Narrow" w:hAnsi="Arial Narrow"/>
          <w:color w:val="000000"/>
          <w:sz w:val="28"/>
          <w:szCs w:val="28"/>
        </w:rPr>
        <w:t xml:space="preserve">Iniciativa con Proyecto de Decreto por la que se reforman el artículo 21, fracción II; y, el artículo 25, fracción X, numeral 6 y se adicionan los numerales 7 al 13 de la </w:t>
      </w:r>
      <w:r w:rsidRPr="00297578">
        <w:rPr>
          <w:rFonts w:ascii="Arial Narrow" w:hAnsi="Arial Narrow"/>
          <w:b/>
          <w:color w:val="000000"/>
          <w:sz w:val="28"/>
          <w:szCs w:val="28"/>
        </w:rPr>
        <w:t>Ley de Acceso a la Información Pública para el Estado de Coahuila de Zaragoza</w:t>
      </w:r>
      <w:r w:rsidRPr="00297578">
        <w:rPr>
          <w:rFonts w:ascii="Arial Narrow" w:hAnsi="Arial Narrow"/>
          <w:b/>
          <w:color w:val="000000"/>
          <w:sz w:val="28"/>
          <w:szCs w:val="28"/>
        </w:rPr>
        <w:t>.</w:t>
      </w:r>
    </w:p>
    <w:p w:rsidR="006472A0" w:rsidRDefault="006472A0" w:rsidP="006472A0">
      <w:pPr>
        <w:rPr>
          <w:rFonts w:ascii="Arial Narrow" w:hAnsi="Arial Narrow"/>
          <w:color w:val="000000"/>
          <w:sz w:val="28"/>
          <w:szCs w:val="28"/>
        </w:rPr>
      </w:pPr>
    </w:p>
    <w:p w:rsidR="00297578" w:rsidRPr="00297578" w:rsidRDefault="00D62E60" w:rsidP="00297578">
      <w:pPr>
        <w:numPr>
          <w:ilvl w:val="0"/>
          <w:numId w:val="20"/>
        </w:numPr>
        <w:rPr>
          <w:rFonts w:ascii="Arial Narrow" w:hAnsi="Arial Narrow"/>
          <w:b/>
          <w:color w:val="000000"/>
          <w:sz w:val="28"/>
          <w:szCs w:val="28"/>
        </w:rPr>
      </w:pPr>
      <w:r w:rsidRPr="00297578">
        <w:rPr>
          <w:rFonts w:ascii="Arial Narrow" w:hAnsi="Arial Narrow"/>
          <w:b/>
          <w:color w:val="000000"/>
          <w:sz w:val="28"/>
          <w:szCs w:val="28"/>
        </w:rPr>
        <w:t xml:space="preserve">En relación a la </w:t>
      </w:r>
      <w:r w:rsidRPr="00297578">
        <w:rPr>
          <w:rFonts w:ascii="Arial Narrow" w:hAnsi="Arial Narrow"/>
          <w:b/>
          <w:color w:val="000000"/>
          <w:sz w:val="28"/>
          <w:szCs w:val="28"/>
        </w:rPr>
        <w:t xml:space="preserve">necesidad de armonizar nuestra legislación en materia </w:t>
      </w:r>
      <w:r w:rsidR="00297578" w:rsidRPr="00297578">
        <w:rPr>
          <w:rFonts w:ascii="Arial Narrow" w:hAnsi="Arial Narrow"/>
          <w:b/>
          <w:color w:val="000000"/>
          <w:sz w:val="28"/>
          <w:szCs w:val="28"/>
        </w:rPr>
        <w:t>a</w:t>
      </w:r>
      <w:r w:rsidR="00297578" w:rsidRPr="00297578">
        <w:rPr>
          <w:rFonts w:ascii="Arial Narrow" w:hAnsi="Arial Narrow"/>
          <w:b/>
          <w:color w:val="000000"/>
          <w:sz w:val="28"/>
          <w:szCs w:val="28"/>
        </w:rPr>
        <w:t xml:space="preserve">suntos </w:t>
      </w:r>
      <w:r w:rsidR="00297578" w:rsidRPr="00297578">
        <w:rPr>
          <w:rFonts w:ascii="Arial Narrow" w:hAnsi="Arial Narrow"/>
          <w:b/>
          <w:color w:val="000000"/>
          <w:sz w:val="28"/>
          <w:szCs w:val="28"/>
        </w:rPr>
        <w:t>a</w:t>
      </w:r>
      <w:r w:rsidR="00297578" w:rsidRPr="00297578">
        <w:rPr>
          <w:rFonts w:ascii="Arial Narrow" w:hAnsi="Arial Narrow"/>
          <w:b/>
          <w:color w:val="000000"/>
          <w:sz w:val="28"/>
          <w:szCs w:val="28"/>
        </w:rPr>
        <w:t>mbientales</w:t>
      </w:r>
      <w:r w:rsidR="00297578" w:rsidRPr="00297578">
        <w:rPr>
          <w:rFonts w:ascii="Arial Narrow" w:hAnsi="Arial Narrow"/>
          <w:b/>
          <w:color w:val="000000"/>
          <w:sz w:val="28"/>
          <w:szCs w:val="28"/>
        </w:rPr>
        <w:t>,</w:t>
      </w:r>
      <w:r w:rsidR="00297578" w:rsidRPr="00297578">
        <w:rPr>
          <w:rFonts w:ascii="Arial Narrow" w:hAnsi="Arial Narrow"/>
          <w:b/>
          <w:color w:val="000000"/>
          <w:sz w:val="28"/>
          <w:szCs w:val="28"/>
        </w:rPr>
        <w:t xml:space="preserve"> </w:t>
      </w:r>
      <w:r w:rsidR="00297578" w:rsidRPr="00297578">
        <w:rPr>
          <w:rFonts w:ascii="Arial Narrow" w:hAnsi="Arial Narrow"/>
          <w:b/>
          <w:color w:val="000000"/>
          <w:sz w:val="28"/>
          <w:szCs w:val="28"/>
        </w:rPr>
        <w:t xml:space="preserve">así como el </w:t>
      </w:r>
      <w:r w:rsidR="00297578" w:rsidRPr="00297578">
        <w:rPr>
          <w:rFonts w:ascii="Arial Narrow" w:hAnsi="Arial Narrow"/>
          <w:b/>
          <w:color w:val="000000"/>
          <w:sz w:val="28"/>
          <w:szCs w:val="28"/>
        </w:rPr>
        <w:t>acceso a la información ambiental</w:t>
      </w:r>
      <w:r w:rsidR="00EC033E">
        <w:rPr>
          <w:rFonts w:ascii="Arial Narrow" w:hAnsi="Arial Narrow"/>
          <w:b/>
          <w:color w:val="000000"/>
          <w:sz w:val="28"/>
          <w:szCs w:val="28"/>
        </w:rPr>
        <w:t>.</w:t>
      </w:r>
    </w:p>
    <w:p w:rsidR="00297578" w:rsidRDefault="00297578" w:rsidP="00D62E60">
      <w:pPr>
        <w:rPr>
          <w:rFonts w:cs="Arial"/>
          <w:sz w:val="24"/>
          <w:szCs w:val="24"/>
        </w:rPr>
      </w:pPr>
    </w:p>
    <w:p w:rsidR="006472A0" w:rsidRDefault="006472A0" w:rsidP="006472A0">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6472A0">
        <w:rPr>
          <w:rFonts w:ascii="Arial Narrow" w:hAnsi="Arial Narrow"/>
          <w:b/>
          <w:color w:val="000000"/>
          <w:sz w:val="28"/>
          <w:szCs w:val="28"/>
        </w:rPr>
        <w:t xml:space="preserve">Diputada Blanca </w:t>
      </w:r>
      <w:proofErr w:type="spellStart"/>
      <w:r w:rsidRPr="006472A0">
        <w:rPr>
          <w:rFonts w:ascii="Arial Narrow" w:hAnsi="Arial Narrow"/>
          <w:b/>
          <w:color w:val="000000"/>
          <w:sz w:val="28"/>
          <w:szCs w:val="28"/>
        </w:rPr>
        <w:t>Eppen</w:t>
      </w:r>
      <w:proofErr w:type="spellEnd"/>
      <w:r w:rsidRPr="006472A0">
        <w:rPr>
          <w:rFonts w:ascii="Arial Narrow" w:hAnsi="Arial Narrow"/>
          <w:b/>
          <w:color w:val="000000"/>
          <w:sz w:val="28"/>
          <w:szCs w:val="28"/>
        </w:rPr>
        <w:t xml:space="preserve">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6472A0" w:rsidRPr="00EE6FB0" w:rsidRDefault="006472A0" w:rsidP="006472A0">
      <w:pPr>
        <w:rPr>
          <w:rFonts w:ascii="Arial Narrow" w:hAnsi="Arial Narrow"/>
          <w:color w:val="000000"/>
          <w:sz w:val="28"/>
          <w:szCs w:val="28"/>
        </w:rPr>
      </w:pPr>
    </w:p>
    <w:p w:rsidR="006472A0" w:rsidRPr="00EE6FB0" w:rsidRDefault="006472A0" w:rsidP="006472A0">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 xml:space="preserve">02 de </w:t>
      </w:r>
      <w:proofErr w:type="gramStart"/>
      <w:r>
        <w:rPr>
          <w:rFonts w:ascii="Arial Narrow" w:hAnsi="Arial Narrow"/>
          <w:b/>
          <w:color w:val="000000"/>
          <w:sz w:val="28"/>
          <w:szCs w:val="28"/>
        </w:rPr>
        <w:t>Abril</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6472A0" w:rsidRPr="00EE6FB0" w:rsidRDefault="006472A0" w:rsidP="006472A0">
      <w:pPr>
        <w:rPr>
          <w:rFonts w:ascii="Arial Narrow" w:hAnsi="Arial Narrow" w:cs="Arial"/>
          <w:sz w:val="28"/>
          <w:szCs w:val="28"/>
        </w:rPr>
      </w:pPr>
    </w:p>
    <w:p w:rsidR="006472A0" w:rsidRPr="00651EF9" w:rsidRDefault="006472A0" w:rsidP="006472A0">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00297578" w:rsidRPr="00297578">
        <w:rPr>
          <w:rFonts w:ascii="Arial Narrow" w:hAnsi="Arial Narrow"/>
          <w:b/>
          <w:color w:val="000000"/>
          <w:sz w:val="28"/>
          <w:szCs w:val="28"/>
        </w:rPr>
        <w:t>Comisión de Transparencia y Acceso a la Información</w:t>
      </w:r>
      <w:r>
        <w:rPr>
          <w:rFonts w:ascii="Arial Narrow" w:hAnsi="Arial Narrow"/>
          <w:b/>
          <w:color w:val="000000"/>
          <w:sz w:val="28"/>
          <w:szCs w:val="28"/>
        </w:rPr>
        <w:t>.</w:t>
      </w:r>
    </w:p>
    <w:p w:rsidR="006472A0" w:rsidRDefault="006472A0" w:rsidP="006472A0">
      <w:pPr>
        <w:rPr>
          <w:rFonts w:ascii="Arial Narrow" w:hAnsi="Arial Narrow"/>
          <w:color w:val="000000"/>
          <w:sz w:val="28"/>
          <w:szCs w:val="28"/>
        </w:rPr>
      </w:pPr>
    </w:p>
    <w:p w:rsidR="006472A0" w:rsidRDefault="006472A0" w:rsidP="006472A0">
      <w:pPr>
        <w:rPr>
          <w:rFonts w:ascii="Arial Narrow" w:hAnsi="Arial Narrow"/>
          <w:b/>
          <w:color w:val="000000"/>
          <w:sz w:val="28"/>
          <w:szCs w:val="28"/>
        </w:rPr>
      </w:pPr>
      <w:r w:rsidRPr="00F71E8A">
        <w:rPr>
          <w:rFonts w:ascii="Arial Narrow" w:hAnsi="Arial Narrow"/>
          <w:b/>
          <w:color w:val="000000"/>
          <w:sz w:val="28"/>
          <w:szCs w:val="28"/>
        </w:rPr>
        <w:t>Fecha del Dictamen:</w:t>
      </w:r>
    </w:p>
    <w:p w:rsidR="006472A0" w:rsidRDefault="006472A0" w:rsidP="006472A0">
      <w:pPr>
        <w:rPr>
          <w:rFonts w:ascii="Arial Narrow" w:hAnsi="Arial Narrow"/>
          <w:b/>
          <w:color w:val="000000"/>
          <w:sz w:val="28"/>
          <w:szCs w:val="28"/>
        </w:rPr>
      </w:pPr>
    </w:p>
    <w:p w:rsidR="006472A0" w:rsidRPr="00EE6FB0" w:rsidRDefault="006472A0" w:rsidP="006472A0">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6472A0" w:rsidRPr="00EE6FB0" w:rsidRDefault="006472A0" w:rsidP="006472A0">
      <w:pPr>
        <w:rPr>
          <w:rFonts w:ascii="Arial Narrow" w:hAnsi="Arial Narrow"/>
          <w:b/>
          <w:color w:val="000000"/>
          <w:sz w:val="28"/>
          <w:szCs w:val="28"/>
        </w:rPr>
      </w:pPr>
    </w:p>
    <w:p w:rsidR="006472A0" w:rsidRDefault="006472A0" w:rsidP="006472A0">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6472A0" w:rsidRDefault="006472A0" w:rsidP="006472A0">
      <w:pPr>
        <w:rPr>
          <w:rFonts w:cs="Arial"/>
          <w:b/>
          <w:sz w:val="28"/>
          <w:szCs w:val="28"/>
        </w:rPr>
      </w:pPr>
    </w:p>
    <w:p w:rsidR="006472A0" w:rsidRDefault="006472A0" w:rsidP="006472A0">
      <w:pPr>
        <w:rPr>
          <w:rFonts w:cs="Arial"/>
          <w:b/>
          <w:sz w:val="28"/>
          <w:szCs w:val="28"/>
        </w:rPr>
      </w:pPr>
    </w:p>
    <w:p w:rsidR="006472A0" w:rsidRDefault="006472A0" w:rsidP="000201EB">
      <w:pPr>
        <w:rPr>
          <w:rFonts w:cs="Arial"/>
          <w:b/>
          <w:sz w:val="24"/>
          <w:szCs w:val="24"/>
        </w:rPr>
      </w:pPr>
    </w:p>
    <w:p w:rsidR="006472A0" w:rsidRDefault="006472A0" w:rsidP="000201EB">
      <w:pPr>
        <w:rPr>
          <w:rFonts w:cs="Arial"/>
          <w:b/>
          <w:sz w:val="24"/>
          <w:szCs w:val="24"/>
        </w:rPr>
      </w:pPr>
    </w:p>
    <w:p w:rsidR="006472A0" w:rsidRDefault="006472A0" w:rsidP="000201EB">
      <w:pPr>
        <w:rPr>
          <w:rFonts w:cs="Arial"/>
          <w:b/>
          <w:sz w:val="24"/>
          <w:szCs w:val="24"/>
        </w:rPr>
      </w:pPr>
    </w:p>
    <w:p w:rsidR="006472A0" w:rsidRDefault="006472A0" w:rsidP="000201EB">
      <w:pPr>
        <w:rPr>
          <w:rFonts w:cs="Arial"/>
          <w:b/>
          <w:sz w:val="24"/>
          <w:szCs w:val="24"/>
        </w:rPr>
      </w:pPr>
    </w:p>
    <w:p w:rsidR="006472A0" w:rsidRDefault="006472A0">
      <w:pPr>
        <w:spacing w:after="160" w:line="259" w:lineRule="auto"/>
        <w:jc w:val="left"/>
        <w:rPr>
          <w:rFonts w:cs="Arial"/>
          <w:b/>
          <w:sz w:val="24"/>
          <w:szCs w:val="24"/>
        </w:rPr>
      </w:pPr>
      <w:r>
        <w:rPr>
          <w:rFonts w:cs="Arial"/>
          <w:b/>
          <w:sz w:val="24"/>
          <w:szCs w:val="24"/>
        </w:rPr>
        <w:br w:type="page"/>
      </w:r>
    </w:p>
    <w:p w:rsidR="000201EB" w:rsidRPr="00D45533" w:rsidRDefault="000201EB" w:rsidP="000201EB">
      <w:pPr>
        <w:rPr>
          <w:rFonts w:cs="Arial"/>
          <w:b/>
          <w:sz w:val="24"/>
          <w:szCs w:val="24"/>
        </w:rPr>
      </w:pPr>
      <w:r w:rsidRPr="00D45533">
        <w:rPr>
          <w:rFonts w:cs="Arial"/>
          <w:b/>
          <w:sz w:val="24"/>
          <w:szCs w:val="24"/>
        </w:rPr>
        <w:lastRenderedPageBreak/>
        <w:t xml:space="preserve">H.  PLENO DEL CONGRESO DEL ESTADO </w:t>
      </w:r>
    </w:p>
    <w:p w:rsidR="000201EB" w:rsidRPr="00D45533" w:rsidRDefault="000201EB" w:rsidP="000201EB">
      <w:pPr>
        <w:rPr>
          <w:rFonts w:cs="Arial"/>
          <w:b/>
          <w:sz w:val="24"/>
          <w:szCs w:val="24"/>
        </w:rPr>
      </w:pPr>
      <w:r>
        <w:rPr>
          <w:rFonts w:cs="Arial"/>
          <w:b/>
          <w:sz w:val="24"/>
          <w:szCs w:val="24"/>
        </w:rPr>
        <w:t>DE COAHUILA DE ZARAGOZA</w:t>
      </w:r>
    </w:p>
    <w:p w:rsidR="000201EB" w:rsidRPr="00D45533" w:rsidRDefault="000201EB" w:rsidP="000201EB">
      <w:pPr>
        <w:rPr>
          <w:rFonts w:cs="Arial"/>
          <w:b/>
          <w:sz w:val="24"/>
          <w:szCs w:val="24"/>
        </w:rPr>
      </w:pPr>
      <w:r w:rsidRPr="00D45533">
        <w:rPr>
          <w:rFonts w:cs="Arial"/>
          <w:b/>
          <w:sz w:val="24"/>
          <w:szCs w:val="24"/>
        </w:rPr>
        <w:t xml:space="preserve">PRESENTE </w:t>
      </w:r>
    </w:p>
    <w:p w:rsidR="000201EB" w:rsidRPr="00096380" w:rsidRDefault="000201EB" w:rsidP="000201EB">
      <w:pPr>
        <w:rPr>
          <w:rFonts w:cs="Arial"/>
          <w:sz w:val="24"/>
          <w:szCs w:val="24"/>
        </w:rPr>
      </w:pPr>
    </w:p>
    <w:p w:rsidR="000201EB" w:rsidRPr="000201EB" w:rsidRDefault="001929FA" w:rsidP="000201EB">
      <w:pPr>
        <w:rPr>
          <w:rFonts w:cs="Arial"/>
          <w:b/>
          <w:sz w:val="28"/>
          <w:szCs w:val="28"/>
        </w:rPr>
      </w:pPr>
      <w:r>
        <w:rPr>
          <w:rFonts w:cs="Arial"/>
          <w:b/>
          <w:sz w:val="28"/>
          <w:szCs w:val="28"/>
        </w:rPr>
        <w:t xml:space="preserve">La que suscribe la presente iniciativa, </w:t>
      </w:r>
      <w:r w:rsidR="00916310" w:rsidRPr="00916310">
        <w:rPr>
          <w:rFonts w:cs="Arial"/>
          <w:b/>
          <w:sz w:val="28"/>
          <w:szCs w:val="28"/>
        </w:rPr>
        <w:t>diputada Blanca Eppen Canales, conjuntamente con los diputados del Grupo Parlamentario “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w:t>
      </w:r>
      <w:r>
        <w:rPr>
          <w:rFonts w:cs="Arial"/>
          <w:b/>
          <w:sz w:val="28"/>
          <w:szCs w:val="28"/>
        </w:rPr>
        <w:t>, presentamos</w:t>
      </w:r>
      <w:r w:rsidR="000201EB" w:rsidRPr="000201EB">
        <w:rPr>
          <w:rFonts w:cs="Arial"/>
          <w:b/>
          <w:sz w:val="28"/>
          <w:szCs w:val="28"/>
        </w:rPr>
        <w:t xml:space="preserve"> INICIATIVA CON PROYECTO DE DECRETO por la que se reforman el artículo 21, fracción II; y, el artículo 25, fracción X, numeral 6 y se adicionan los numerales 7 al 13 de la Ley de Acceso a la Información Pública para el</w:t>
      </w:r>
      <w:r w:rsidR="00916310">
        <w:rPr>
          <w:rFonts w:cs="Arial"/>
          <w:b/>
          <w:sz w:val="28"/>
          <w:szCs w:val="28"/>
        </w:rPr>
        <w:t xml:space="preserve"> Estado de Coahuila de Zaragoza; con base en la siguiente:</w:t>
      </w:r>
    </w:p>
    <w:p w:rsidR="000201EB" w:rsidRDefault="000201EB" w:rsidP="000201EB">
      <w:pPr>
        <w:rPr>
          <w:rFonts w:cs="Arial"/>
          <w:b/>
          <w:sz w:val="24"/>
          <w:szCs w:val="24"/>
        </w:rPr>
      </w:pPr>
    </w:p>
    <w:p w:rsidR="000201EB" w:rsidRPr="00096380" w:rsidRDefault="000201EB" w:rsidP="000201EB">
      <w:pPr>
        <w:jc w:val="center"/>
        <w:rPr>
          <w:rFonts w:cs="Arial"/>
          <w:b/>
          <w:sz w:val="24"/>
          <w:szCs w:val="24"/>
        </w:rPr>
      </w:pPr>
      <w:r w:rsidRPr="00096380">
        <w:rPr>
          <w:rFonts w:cs="Arial"/>
          <w:b/>
          <w:sz w:val="24"/>
          <w:szCs w:val="24"/>
        </w:rPr>
        <w:t>Exposición de Motivos</w:t>
      </w:r>
    </w:p>
    <w:p w:rsidR="000201EB" w:rsidRDefault="000201EB" w:rsidP="000201EB">
      <w:pPr>
        <w:rPr>
          <w:rFonts w:cs="Arial"/>
          <w:sz w:val="24"/>
          <w:szCs w:val="24"/>
        </w:rPr>
      </w:pPr>
    </w:p>
    <w:p w:rsidR="000201EB" w:rsidRPr="00317B89" w:rsidRDefault="000201EB" w:rsidP="000201EB">
      <w:pPr>
        <w:rPr>
          <w:rFonts w:cs="Arial"/>
          <w:sz w:val="24"/>
          <w:szCs w:val="24"/>
        </w:rPr>
      </w:pPr>
      <w:r w:rsidRPr="00317B89">
        <w:rPr>
          <w:rFonts w:cs="Arial"/>
          <w:sz w:val="24"/>
          <w:szCs w:val="24"/>
        </w:rPr>
        <w:t>I.- El 24 de enero de 2019, el Programa de Naciones Unidas para el Medio Ambi</w:t>
      </w:r>
      <w:r>
        <w:rPr>
          <w:rFonts w:cs="Arial"/>
          <w:sz w:val="24"/>
          <w:szCs w:val="24"/>
        </w:rPr>
        <w:t>ente (PNUMA), informo que se ha</w:t>
      </w:r>
      <w:r w:rsidRPr="00317B89">
        <w:rPr>
          <w:rFonts w:cs="Arial"/>
          <w:sz w:val="24"/>
          <w:szCs w:val="24"/>
        </w:rPr>
        <w:t xml:space="preserve"> registrado un avance en materia de leyes ambientales a nivel mundial, pero hace falta su aplicación.</w:t>
      </w:r>
    </w:p>
    <w:p w:rsidR="000201EB" w:rsidRPr="00317B89" w:rsidRDefault="000201EB" w:rsidP="000201EB">
      <w:pPr>
        <w:rPr>
          <w:rFonts w:cs="Arial"/>
          <w:sz w:val="24"/>
          <w:szCs w:val="24"/>
        </w:rPr>
      </w:pPr>
    </w:p>
    <w:p w:rsidR="000201EB" w:rsidRPr="00317B89" w:rsidRDefault="000201EB" w:rsidP="000201EB">
      <w:pPr>
        <w:rPr>
          <w:rFonts w:cs="Arial"/>
          <w:sz w:val="24"/>
          <w:szCs w:val="24"/>
        </w:rPr>
      </w:pPr>
      <w:r w:rsidRPr="00317B89">
        <w:rPr>
          <w:rFonts w:cs="Arial"/>
          <w:sz w:val="24"/>
          <w:szCs w:val="24"/>
        </w:rPr>
        <w:t>La información que presenta el PNUMA se da a partir del informe titulado “Estad</w:t>
      </w:r>
      <w:r>
        <w:rPr>
          <w:rFonts w:cs="Arial"/>
          <w:sz w:val="24"/>
          <w:szCs w:val="24"/>
        </w:rPr>
        <w:t>o de Derecho Ambiental: Primer Informe G</w:t>
      </w:r>
      <w:r w:rsidRPr="00317B89">
        <w:rPr>
          <w:rFonts w:cs="Arial"/>
          <w:sz w:val="24"/>
          <w:szCs w:val="24"/>
        </w:rPr>
        <w:t>lobal” donde menciona que “aunque el volumen de leyes ambientales se ha multiplicado por 38 desde 1972, la incapacidad de aplicar y hacer cumplir plenamente las regulaciones es uno de los mayores desafíos para mitigar el cambio climático, reducir la contaminación o detener la pérdida generalizada de especies y hábitats”</w:t>
      </w:r>
      <w:r w:rsidRPr="00317B89">
        <w:rPr>
          <w:rFonts w:cs="Arial"/>
          <w:sz w:val="24"/>
          <w:szCs w:val="24"/>
        </w:rPr>
        <w:footnoteReference w:id="1"/>
      </w:r>
      <w:r w:rsidRPr="00317B89">
        <w:rPr>
          <w:rFonts w:cs="Arial"/>
          <w:sz w:val="24"/>
          <w:szCs w:val="24"/>
        </w:rPr>
        <w:t>.</w:t>
      </w:r>
    </w:p>
    <w:p w:rsidR="000201EB" w:rsidRPr="00317B89" w:rsidRDefault="000201EB" w:rsidP="000201EB">
      <w:pPr>
        <w:rPr>
          <w:rFonts w:cs="Arial"/>
          <w:sz w:val="24"/>
          <w:szCs w:val="24"/>
        </w:rPr>
      </w:pPr>
    </w:p>
    <w:p w:rsidR="000201EB" w:rsidRPr="00317B89" w:rsidRDefault="000201EB" w:rsidP="000201EB">
      <w:pPr>
        <w:rPr>
          <w:rFonts w:cs="Arial"/>
          <w:sz w:val="24"/>
          <w:szCs w:val="24"/>
        </w:rPr>
      </w:pPr>
      <w:r>
        <w:rPr>
          <w:rFonts w:cs="Arial"/>
          <w:sz w:val="24"/>
          <w:szCs w:val="24"/>
        </w:rPr>
        <w:t xml:space="preserve">II. </w:t>
      </w:r>
      <w:r w:rsidRPr="00317B89">
        <w:rPr>
          <w:rFonts w:cs="Arial"/>
          <w:sz w:val="24"/>
          <w:szCs w:val="24"/>
        </w:rPr>
        <w:t>En este mismo sentido la Organización Mundial de la Salud (OMS) informa que el tema de “medio ambiente” tiene repercusiones para las personas en su salud y en su estado de bienestar. Por ello, la preocupación de la OMS menciona que:</w:t>
      </w:r>
    </w:p>
    <w:p w:rsidR="000201EB" w:rsidRPr="00317B89" w:rsidRDefault="000201EB" w:rsidP="000201EB">
      <w:pPr>
        <w:rPr>
          <w:rFonts w:cs="Arial"/>
          <w:sz w:val="24"/>
          <w:szCs w:val="24"/>
        </w:rPr>
      </w:pPr>
    </w:p>
    <w:p w:rsidR="000201EB" w:rsidRPr="00317B89" w:rsidRDefault="000201EB" w:rsidP="000201EB">
      <w:pPr>
        <w:numPr>
          <w:ilvl w:val="0"/>
          <w:numId w:val="15"/>
        </w:numPr>
        <w:rPr>
          <w:rFonts w:cs="Arial"/>
          <w:sz w:val="24"/>
          <w:szCs w:val="24"/>
        </w:rPr>
      </w:pPr>
      <w:r w:rsidRPr="00317B89">
        <w:rPr>
          <w:rFonts w:cs="Arial"/>
          <w:sz w:val="24"/>
          <w:szCs w:val="24"/>
        </w:rPr>
        <w:t>Se calcula que un 24% de la carga mundial de morbilidad y un 23% de la mortalidad son atribuibles a factores medioambientales.</w:t>
      </w:r>
    </w:p>
    <w:p w:rsidR="000201EB" w:rsidRPr="00317B89" w:rsidRDefault="000201EB" w:rsidP="000201EB">
      <w:pPr>
        <w:rPr>
          <w:rFonts w:cs="Arial"/>
          <w:sz w:val="24"/>
          <w:szCs w:val="24"/>
        </w:rPr>
      </w:pPr>
    </w:p>
    <w:p w:rsidR="000201EB" w:rsidRPr="00317B89" w:rsidRDefault="000201EB" w:rsidP="000201EB">
      <w:pPr>
        <w:numPr>
          <w:ilvl w:val="0"/>
          <w:numId w:val="15"/>
        </w:numPr>
        <w:rPr>
          <w:rFonts w:cs="Arial"/>
          <w:sz w:val="24"/>
          <w:szCs w:val="24"/>
        </w:rPr>
      </w:pPr>
      <w:r w:rsidRPr="00317B89">
        <w:rPr>
          <w:rFonts w:cs="Arial"/>
          <w:sz w:val="24"/>
          <w:szCs w:val="24"/>
        </w:rPr>
        <w:t xml:space="preserve">El 50% de las desigualdades en la distribución de las enfermedades no transmisibles más importantes dentro de las poblaciones, especialmente las </w:t>
      </w:r>
      <w:r w:rsidRPr="00317B89">
        <w:rPr>
          <w:rFonts w:cs="Arial"/>
          <w:sz w:val="24"/>
          <w:szCs w:val="24"/>
        </w:rPr>
        <w:lastRenderedPageBreak/>
        <w:t>enfermedades cardiovasculares y el cáncer de pulmón, se derivan de las desigualdades sociales en la exposición a factores de riesgo</w:t>
      </w:r>
      <w:r w:rsidRPr="00317B89">
        <w:rPr>
          <w:rFonts w:cs="Arial"/>
          <w:sz w:val="24"/>
          <w:szCs w:val="24"/>
        </w:rPr>
        <w:footnoteReference w:id="2"/>
      </w:r>
      <w:r w:rsidRPr="00317B89">
        <w:rPr>
          <w:rFonts w:cs="Arial"/>
          <w:sz w:val="24"/>
          <w:szCs w:val="24"/>
        </w:rPr>
        <w:t>.</w:t>
      </w:r>
    </w:p>
    <w:p w:rsidR="000201EB" w:rsidRDefault="000201EB" w:rsidP="000201EB">
      <w:pPr>
        <w:rPr>
          <w:rFonts w:cs="Arial"/>
          <w:sz w:val="24"/>
          <w:szCs w:val="24"/>
        </w:rPr>
      </w:pPr>
    </w:p>
    <w:p w:rsidR="000201EB" w:rsidRDefault="000201EB" w:rsidP="000201EB">
      <w:pPr>
        <w:rPr>
          <w:rFonts w:cs="Arial"/>
          <w:sz w:val="24"/>
          <w:szCs w:val="24"/>
        </w:rPr>
      </w:pPr>
      <w:r>
        <w:rPr>
          <w:rFonts w:cs="Arial"/>
          <w:sz w:val="24"/>
          <w:szCs w:val="24"/>
        </w:rPr>
        <w:t>I</w:t>
      </w:r>
      <w:r w:rsidRPr="00317B89">
        <w:rPr>
          <w:rFonts w:cs="Arial"/>
          <w:sz w:val="24"/>
          <w:szCs w:val="24"/>
        </w:rPr>
        <w:t xml:space="preserve">II.- </w:t>
      </w:r>
      <w:r>
        <w:rPr>
          <w:rFonts w:cs="Arial"/>
          <w:sz w:val="24"/>
          <w:szCs w:val="24"/>
        </w:rPr>
        <w:t xml:space="preserve">En el Estado de Coahuila el Programa de Gestión para Mejorar la Calidad del Aire del Estado de Coahuila de Zaragoza 2017-2016 -elaborado por la Secretaría del Medio Ambiente del Estado de Coahuila y la </w:t>
      </w:r>
      <w:r w:rsidRPr="007D5B59">
        <w:rPr>
          <w:rFonts w:cs="Arial"/>
          <w:sz w:val="24"/>
          <w:szCs w:val="24"/>
        </w:rPr>
        <w:t>Secretaría de Medio Ambiente y Recursos Naturales</w:t>
      </w:r>
      <w:r>
        <w:rPr>
          <w:rFonts w:cs="Arial"/>
          <w:sz w:val="24"/>
          <w:szCs w:val="24"/>
        </w:rPr>
        <w:t xml:space="preserve"> muestran los siguientes datos en materia de contaminación ambiental en el Estado:</w:t>
      </w:r>
    </w:p>
    <w:p w:rsidR="000201EB" w:rsidRDefault="000201EB" w:rsidP="000201EB">
      <w:pPr>
        <w:rPr>
          <w:rFonts w:cs="Arial"/>
          <w:sz w:val="24"/>
          <w:szCs w:val="24"/>
        </w:rPr>
      </w:pPr>
    </w:p>
    <w:p w:rsidR="000201EB" w:rsidRPr="00374154" w:rsidRDefault="000201EB" w:rsidP="000201EB">
      <w:pPr>
        <w:numPr>
          <w:ilvl w:val="0"/>
          <w:numId w:val="17"/>
        </w:numPr>
        <w:rPr>
          <w:rFonts w:cs="Arial"/>
          <w:sz w:val="24"/>
          <w:szCs w:val="24"/>
        </w:rPr>
      </w:pPr>
      <w:r w:rsidRPr="00374154">
        <w:rPr>
          <w:rFonts w:cs="Arial"/>
          <w:sz w:val="24"/>
          <w:szCs w:val="24"/>
        </w:rPr>
        <w:t xml:space="preserve">Respecto a los datos del monitoreo atmosférico en la zona de estudio –en los Municipios de Acuña, Arteaga, Monclova, Piedras Negras, Ramos Arizpe, Saltillo, San Buenaventura y Torreón-, se observa que el material </w:t>
      </w:r>
      <w:proofErr w:type="spellStart"/>
      <w:r w:rsidRPr="00374154">
        <w:rPr>
          <w:rFonts w:cs="Arial"/>
          <w:sz w:val="24"/>
          <w:szCs w:val="24"/>
        </w:rPr>
        <w:t>particulado</w:t>
      </w:r>
      <w:proofErr w:type="spellEnd"/>
      <w:r w:rsidRPr="00374154">
        <w:rPr>
          <w:rFonts w:cs="Arial"/>
          <w:sz w:val="24"/>
          <w:szCs w:val="24"/>
        </w:rPr>
        <w:t xml:space="preserve"> menor a 10 micras o micrómetros (PM10), en los municipios donde fue posible calcular los promedios de 24 horas, -en algunos días- se rebasó la norma de calidad del aire. Por ejemplo, durante 2013 y 2014, en el municipio de Torreón se rebasaron alrededor de 100 días los límites, mientras que en 2016 en Monclova, se presentaron 30 días por arriba de norma, seguido por Saltillo con 13 días.</w:t>
      </w:r>
    </w:p>
    <w:p w:rsidR="000201EB" w:rsidRPr="007D5B59" w:rsidRDefault="000201EB" w:rsidP="000201EB">
      <w:pPr>
        <w:rPr>
          <w:rFonts w:cs="Arial"/>
          <w:sz w:val="24"/>
          <w:szCs w:val="24"/>
        </w:rPr>
      </w:pPr>
    </w:p>
    <w:p w:rsidR="000201EB" w:rsidRPr="00374154" w:rsidRDefault="000201EB" w:rsidP="000201EB">
      <w:pPr>
        <w:numPr>
          <w:ilvl w:val="0"/>
          <w:numId w:val="17"/>
        </w:numPr>
        <w:rPr>
          <w:rFonts w:cs="Arial"/>
          <w:sz w:val="24"/>
          <w:szCs w:val="24"/>
        </w:rPr>
      </w:pPr>
      <w:r w:rsidRPr="00374154">
        <w:rPr>
          <w:rFonts w:cs="Arial"/>
          <w:sz w:val="24"/>
          <w:szCs w:val="24"/>
        </w:rPr>
        <w:t xml:space="preserve">En Piedras Negras, si bien muestra el menor número de días malos, el número de días que no fue posible calificar la calidad de aire con respecto a las PM10 es de 156 días, por lo que no es posible establecer si en esos días la calidad del aire fue mala o no. </w:t>
      </w:r>
    </w:p>
    <w:p w:rsidR="000201EB" w:rsidRDefault="000201EB" w:rsidP="000201EB">
      <w:pPr>
        <w:rPr>
          <w:rFonts w:cs="Arial"/>
          <w:sz w:val="24"/>
          <w:szCs w:val="24"/>
        </w:rPr>
      </w:pPr>
    </w:p>
    <w:p w:rsidR="000201EB" w:rsidRDefault="000201EB" w:rsidP="000201EB">
      <w:pPr>
        <w:numPr>
          <w:ilvl w:val="0"/>
          <w:numId w:val="17"/>
        </w:numPr>
        <w:rPr>
          <w:rFonts w:cs="Arial"/>
          <w:sz w:val="24"/>
          <w:szCs w:val="24"/>
        </w:rPr>
      </w:pPr>
      <w:r w:rsidRPr="00374154">
        <w:rPr>
          <w:rFonts w:cs="Arial"/>
          <w:sz w:val="24"/>
          <w:szCs w:val="24"/>
        </w:rPr>
        <w:t xml:space="preserve">El análisis del material </w:t>
      </w:r>
      <w:proofErr w:type="spellStart"/>
      <w:r w:rsidRPr="00374154">
        <w:rPr>
          <w:rFonts w:cs="Arial"/>
          <w:sz w:val="24"/>
          <w:szCs w:val="24"/>
        </w:rPr>
        <w:t>particulado</w:t>
      </w:r>
      <w:proofErr w:type="spellEnd"/>
      <w:r w:rsidRPr="00374154">
        <w:rPr>
          <w:rFonts w:cs="Arial"/>
          <w:sz w:val="24"/>
          <w:szCs w:val="24"/>
        </w:rPr>
        <w:t xml:space="preserve"> menor a 2.5 micras o micrómetros (PM2.5) muestra muy pocos días con mala calidad del aire: 1 en Torreón en 2014, 1 en Saltillo y 2 en Monclova en 2016. Sin embargo, hay que considerar que se registró un número importante de días en cada uno de los años en los que no fue posible calificar la calidad del aire por datos insuficientes que varían en un rango del 16 % al 40%. </w:t>
      </w:r>
    </w:p>
    <w:p w:rsidR="000201EB" w:rsidRPr="00374154" w:rsidRDefault="000201EB" w:rsidP="000201EB">
      <w:pPr>
        <w:rPr>
          <w:rFonts w:cs="Arial"/>
          <w:sz w:val="24"/>
          <w:szCs w:val="24"/>
        </w:rPr>
      </w:pPr>
    </w:p>
    <w:p w:rsidR="000201EB" w:rsidRPr="00374154" w:rsidRDefault="000201EB" w:rsidP="000201EB">
      <w:pPr>
        <w:numPr>
          <w:ilvl w:val="0"/>
          <w:numId w:val="17"/>
        </w:numPr>
        <w:rPr>
          <w:rFonts w:cs="Arial"/>
          <w:sz w:val="24"/>
          <w:szCs w:val="24"/>
        </w:rPr>
      </w:pPr>
      <w:r w:rsidRPr="00374154">
        <w:rPr>
          <w:rFonts w:cs="Arial"/>
          <w:sz w:val="24"/>
          <w:szCs w:val="24"/>
        </w:rPr>
        <w:t>En relación al Ozono (O3) se presentaron días con calidad del aire mala en Torreón en los años 2014 y 2015, y en Saltillo y Monclova durante 2016. Saltillo es el municipio con más días malos (78), registró además 157 días en regular, lo anterior es de destacar ya que de no establecerse acciones que disminuyan las concentraciones del contaminante, pudieran pasar de días con un calificativo de la calidad del aire regular a malo en los siguientes años.</w:t>
      </w:r>
    </w:p>
    <w:p w:rsidR="000201EB" w:rsidRDefault="000201EB" w:rsidP="000201EB">
      <w:pPr>
        <w:rPr>
          <w:rFonts w:cs="Arial"/>
          <w:sz w:val="24"/>
          <w:szCs w:val="24"/>
        </w:rPr>
      </w:pPr>
    </w:p>
    <w:p w:rsidR="000201EB" w:rsidRPr="00374154" w:rsidRDefault="000201EB" w:rsidP="000201EB">
      <w:pPr>
        <w:numPr>
          <w:ilvl w:val="0"/>
          <w:numId w:val="17"/>
        </w:numPr>
        <w:rPr>
          <w:rFonts w:cs="Arial"/>
          <w:sz w:val="24"/>
          <w:szCs w:val="24"/>
        </w:rPr>
      </w:pPr>
      <w:r w:rsidRPr="00374154">
        <w:rPr>
          <w:rFonts w:cs="Arial"/>
          <w:sz w:val="24"/>
          <w:szCs w:val="24"/>
        </w:rPr>
        <w:t xml:space="preserve">Por municipio, los más destacados en cuanto a la emisión de contaminantes, son los siguientes: PM10: Monclova (43%) y Saltillo (17%); PM2.5: Monclova (57%) y Saltillo (11%); SO2: Nava (97%) y Monclova (2%); </w:t>
      </w:r>
      <w:proofErr w:type="spellStart"/>
      <w:r w:rsidRPr="00374154">
        <w:rPr>
          <w:rFonts w:cs="Arial"/>
          <w:sz w:val="24"/>
          <w:szCs w:val="24"/>
        </w:rPr>
        <w:t>NOx</w:t>
      </w:r>
      <w:proofErr w:type="spellEnd"/>
      <w:r w:rsidRPr="00374154">
        <w:rPr>
          <w:rFonts w:cs="Arial"/>
          <w:sz w:val="24"/>
          <w:szCs w:val="24"/>
        </w:rPr>
        <w:t>: Nava (43%) y Monclova (21%); COV: Saltillo (47%) y Torreón (9%); CO: Saltillo (28%) y Torreón (21%); y, NH3: Torreón (11%) y Saltillo (9%)</w:t>
      </w:r>
      <w:r>
        <w:rPr>
          <w:rFonts w:cs="Arial"/>
          <w:sz w:val="24"/>
          <w:szCs w:val="24"/>
        </w:rPr>
        <w:t xml:space="preserve"> </w:t>
      </w:r>
    </w:p>
    <w:p w:rsidR="000201EB" w:rsidRDefault="000201EB" w:rsidP="000201EB">
      <w:pPr>
        <w:rPr>
          <w:rFonts w:cs="Arial"/>
          <w:sz w:val="24"/>
          <w:szCs w:val="24"/>
        </w:rPr>
      </w:pPr>
    </w:p>
    <w:p w:rsidR="000201EB" w:rsidRDefault="000201EB" w:rsidP="000201EB">
      <w:pPr>
        <w:rPr>
          <w:rFonts w:cs="Arial"/>
          <w:sz w:val="24"/>
          <w:szCs w:val="24"/>
        </w:rPr>
      </w:pPr>
      <w:r>
        <w:rPr>
          <w:rFonts w:cs="Arial"/>
          <w:sz w:val="24"/>
          <w:szCs w:val="24"/>
        </w:rPr>
        <w:t>IV.- El Estado Mexicano ha firmado tres tratados internacionales en materia de medio ambiente:</w:t>
      </w:r>
    </w:p>
    <w:p w:rsidR="000201EB" w:rsidRDefault="000201EB" w:rsidP="000201EB">
      <w:pPr>
        <w:rPr>
          <w:rFonts w:cs="Arial"/>
          <w:sz w:val="24"/>
          <w:szCs w:val="24"/>
        </w:rPr>
      </w:pPr>
    </w:p>
    <w:p w:rsidR="000201EB" w:rsidRPr="001938A7" w:rsidRDefault="000201EB" w:rsidP="000201EB">
      <w:pPr>
        <w:numPr>
          <w:ilvl w:val="0"/>
          <w:numId w:val="16"/>
        </w:numPr>
        <w:rPr>
          <w:rFonts w:cs="Arial"/>
          <w:sz w:val="24"/>
          <w:szCs w:val="24"/>
        </w:rPr>
      </w:pPr>
      <w:r w:rsidRPr="001938A7">
        <w:rPr>
          <w:rFonts w:cs="Arial"/>
          <w:sz w:val="24"/>
          <w:szCs w:val="24"/>
        </w:rPr>
        <w:t xml:space="preserve">Convención Marco de las Naciones Unidas sobre el Cambio Climático (Nueva York, 9 de mayo de 1992): su objetivo es lograr la estabilización de las concentraciones de gases de efecto invernadero en la atmósfera a un nivel que impida interferencias </w:t>
      </w:r>
      <w:proofErr w:type="spellStart"/>
      <w:r w:rsidRPr="001938A7">
        <w:rPr>
          <w:rFonts w:cs="Arial"/>
          <w:sz w:val="24"/>
          <w:szCs w:val="24"/>
        </w:rPr>
        <w:t>antropógenas</w:t>
      </w:r>
      <w:proofErr w:type="spellEnd"/>
      <w:r w:rsidRPr="001938A7">
        <w:rPr>
          <w:rFonts w:cs="Arial"/>
          <w:sz w:val="24"/>
          <w:szCs w:val="24"/>
        </w:rPr>
        <w:t xml:space="preserve"> peligrosas en el sistema climático. Ese nivel debería lograrse en un plazo suficiente para permitir que los ecosistemas se adapten naturalmente al cambio climático, asegurar que la producción de alimentos no se vea amenazada y permitir que el desarrollo económico prosiga de manera sostenible (artículo 2)</w:t>
      </w:r>
      <w:r>
        <w:rPr>
          <w:rFonts w:cs="Arial"/>
          <w:sz w:val="24"/>
          <w:szCs w:val="24"/>
        </w:rPr>
        <w:t>.</w:t>
      </w:r>
    </w:p>
    <w:p w:rsidR="000201EB" w:rsidRDefault="000201EB" w:rsidP="000201EB">
      <w:pPr>
        <w:rPr>
          <w:rFonts w:cs="Arial"/>
          <w:sz w:val="24"/>
          <w:szCs w:val="24"/>
        </w:rPr>
      </w:pPr>
    </w:p>
    <w:p w:rsidR="000201EB" w:rsidRPr="001938A7" w:rsidRDefault="000201EB" w:rsidP="000201EB">
      <w:pPr>
        <w:numPr>
          <w:ilvl w:val="0"/>
          <w:numId w:val="16"/>
        </w:numPr>
        <w:rPr>
          <w:rFonts w:cs="Arial"/>
          <w:sz w:val="24"/>
          <w:szCs w:val="24"/>
        </w:rPr>
      </w:pPr>
      <w:r w:rsidRPr="001938A7">
        <w:rPr>
          <w:rFonts w:cs="Arial"/>
          <w:sz w:val="24"/>
          <w:szCs w:val="24"/>
        </w:rPr>
        <w:t xml:space="preserve">Protocolo de </w:t>
      </w:r>
      <w:proofErr w:type="spellStart"/>
      <w:r w:rsidRPr="001938A7">
        <w:rPr>
          <w:rFonts w:cs="Arial"/>
          <w:sz w:val="24"/>
          <w:szCs w:val="24"/>
        </w:rPr>
        <w:t>Kyoto</w:t>
      </w:r>
      <w:proofErr w:type="spellEnd"/>
      <w:r w:rsidRPr="001938A7">
        <w:rPr>
          <w:rFonts w:cs="Arial"/>
          <w:sz w:val="24"/>
          <w:szCs w:val="24"/>
        </w:rPr>
        <w:t xml:space="preserve"> de la Convención Marco de las Naciones Unidas sobre el Cambio Climático (</w:t>
      </w:r>
      <w:proofErr w:type="spellStart"/>
      <w:r w:rsidRPr="001938A7">
        <w:rPr>
          <w:rFonts w:cs="Arial"/>
          <w:sz w:val="24"/>
          <w:szCs w:val="24"/>
        </w:rPr>
        <w:t>Kyoto</w:t>
      </w:r>
      <w:proofErr w:type="spellEnd"/>
      <w:r w:rsidRPr="001938A7">
        <w:rPr>
          <w:rFonts w:cs="Arial"/>
          <w:sz w:val="24"/>
          <w:szCs w:val="24"/>
        </w:rPr>
        <w:t>, 11 de diciembre de 1997): con el fin de promover el desarrollo sostenible, al cumplir los compromisos cuantificados de limitación y reducción de las emisiones de contaminantes (artículo 2)</w:t>
      </w:r>
      <w:r>
        <w:rPr>
          <w:rFonts w:cs="Arial"/>
          <w:sz w:val="24"/>
          <w:szCs w:val="24"/>
        </w:rPr>
        <w:t>.</w:t>
      </w:r>
    </w:p>
    <w:p w:rsidR="000201EB" w:rsidRDefault="000201EB" w:rsidP="000201EB">
      <w:pPr>
        <w:rPr>
          <w:rFonts w:cs="Arial"/>
          <w:sz w:val="24"/>
          <w:szCs w:val="24"/>
        </w:rPr>
      </w:pPr>
    </w:p>
    <w:p w:rsidR="000201EB" w:rsidRPr="001938A7" w:rsidRDefault="000201EB" w:rsidP="000201EB">
      <w:pPr>
        <w:numPr>
          <w:ilvl w:val="0"/>
          <w:numId w:val="16"/>
        </w:numPr>
        <w:rPr>
          <w:rFonts w:cs="Arial"/>
          <w:sz w:val="24"/>
          <w:szCs w:val="24"/>
        </w:rPr>
      </w:pPr>
      <w:r w:rsidRPr="001938A7">
        <w:rPr>
          <w:rFonts w:cs="Arial"/>
          <w:sz w:val="24"/>
          <w:szCs w:val="24"/>
        </w:rPr>
        <w:t>Tratado de París (París, 12 diciembre 2015): tiene por objeto reforzar la respuesta mundial a la amenaza del cambio climático, en el contexto del desarrollo sostenible y de los esfuerzos por erradicar la pobreza (artículo 2)</w:t>
      </w:r>
      <w:r>
        <w:rPr>
          <w:rFonts w:cs="Arial"/>
          <w:sz w:val="24"/>
          <w:szCs w:val="24"/>
        </w:rPr>
        <w:t xml:space="preserve">. </w:t>
      </w:r>
    </w:p>
    <w:p w:rsidR="000201EB" w:rsidRDefault="000201EB" w:rsidP="000201EB">
      <w:pPr>
        <w:rPr>
          <w:rFonts w:cs="Arial"/>
          <w:sz w:val="24"/>
          <w:szCs w:val="24"/>
        </w:rPr>
      </w:pPr>
    </w:p>
    <w:p w:rsidR="000201EB" w:rsidRDefault="000201EB" w:rsidP="000201EB">
      <w:pPr>
        <w:rPr>
          <w:rFonts w:cs="Arial"/>
          <w:sz w:val="24"/>
          <w:szCs w:val="24"/>
        </w:rPr>
      </w:pPr>
      <w:r>
        <w:rPr>
          <w:rFonts w:cs="Arial"/>
          <w:sz w:val="24"/>
          <w:szCs w:val="24"/>
        </w:rPr>
        <w:t xml:space="preserve">Es importante mencionar que la </w:t>
      </w:r>
      <w:r w:rsidRPr="00317B89">
        <w:rPr>
          <w:rFonts w:cs="Arial"/>
          <w:sz w:val="24"/>
          <w:szCs w:val="24"/>
        </w:rPr>
        <w:t>Constitución Política del Estado de Coahuila de Zaragoza</w:t>
      </w:r>
      <w:r>
        <w:rPr>
          <w:rFonts w:cs="Arial"/>
          <w:sz w:val="24"/>
          <w:szCs w:val="24"/>
        </w:rPr>
        <w:t xml:space="preserve"> establece que los tratados internacionales firmados por el Estado mexicano son parte de nuestro marco jurídico y que a la letra dice:</w:t>
      </w:r>
    </w:p>
    <w:p w:rsidR="000201EB" w:rsidRDefault="000201EB" w:rsidP="000201EB">
      <w:pPr>
        <w:rPr>
          <w:rFonts w:cs="Arial"/>
          <w:sz w:val="24"/>
          <w:szCs w:val="24"/>
        </w:rPr>
      </w:pPr>
    </w:p>
    <w:p w:rsidR="000201EB" w:rsidRDefault="000201EB" w:rsidP="000201EB">
      <w:pPr>
        <w:ind w:left="567" w:right="565"/>
        <w:rPr>
          <w:rFonts w:cs="Arial"/>
          <w:sz w:val="24"/>
          <w:szCs w:val="24"/>
        </w:rPr>
      </w:pPr>
      <w:r w:rsidRPr="00980B15">
        <w:rPr>
          <w:rFonts w:cs="Arial"/>
          <w:sz w:val="24"/>
          <w:szCs w:val="24"/>
        </w:rPr>
        <w:t>Artículo 7º. Dentro del territorio del Estado, toda persona gozará de los derechos humanos reconocidos en esta Constitución, en</w:t>
      </w:r>
      <w:r>
        <w:rPr>
          <w:rFonts w:cs="Arial"/>
          <w:sz w:val="24"/>
          <w:szCs w:val="24"/>
        </w:rPr>
        <w:t xml:space="preserve"> </w:t>
      </w:r>
      <w:r w:rsidRPr="00980B15">
        <w:rPr>
          <w:rFonts w:cs="Arial"/>
          <w:sz w:val="24"/>
          <w:szCs w:val="24"/>
        </w:rPr>
        <w:t>la Constitución Política de los Estados Unidos Mexicanos y en los tratados internacionales en los que el Estado Mexicano sea</w:t>
      </w:r>
      <w:r>
        <w:rPr>
          <w:rFonts w:cs="Arial"/>
          <w:sz w:val="24"/>
          <w:szCs w:val="24"/>
        </w:rPr>
        <w:t xml:space="preserve"> </w:t>
      </w:r>
      <w:r w:rsidRPr="00980B15">
        <w:rPr>
          <w:rFonts w:cs="Arial"/>
          <w:sz w:val="24"/>
          <w:szCs w:val="24"/>
        </w:rPr>
        <w:t>parte. El ejercicio de estos derechos no podrá restringirse ni suspenderse, salvo los casos y bajo las condiciones que establece</w:t>
      </w:r>
      <w:r>
        <w:rPr>
          <w:rFonts w:cs="Arial"/>
          <w:sz w:val="24"/>
          <w:szCs w:val="24"/>
        </w:rPr>
        <w:t xml:space="preserve"> </w:t>
      </w:r>
      <w:r w:rsidRPr="00980B15">
        <w:rPr>
          <w:rFonts w:cs="Arial"/>
          <w:sz w:val="24"/>
          <w:szCs w:val="24"/>
        </w:rPr>
        <w:t>la Constitución Federal.</w:t>
      </w:r>
    </w:p>
    <w:p w:rsidR="006472A0" w:rsidRPr="00980B15" w:rsidRDefault="006472A0" w:rsidP="000201EB">
      <w:pPr>
        <w:ind w:left="567" w:right="565"/>
        <w:rPr>
          <w:rFonts w:cs="Arial"/>
          <w:sz w:val="24"/>
          <w:szCs w:val="24"/>
        </w:rPr>
      </w:pPr>
    </w:p>
    <w:p w:rsidR="000201EB" w:rsidRPr="00980B15" w:rsidRDefault="000201EB" w:rsidP="000201EB">
      <w:pPr>
        <w:ind w:left="567" w:right="565"/>
        <w:rPr>
          <w:rFonts w:cs="Arial"/>
          <w:sz w:val="24"/>
          <w:szCs w:val="24"/>
        </w:rPr>
      </w:pPr>
      <w:r w:rsidRPr="00980B15">
        <w:rPr>
          <w:rFonts w:cs="Arial"/>
          <w:sz w:val="24"/>
          <w:szCs w:val="24"/>
        </w:rPr>
        <w:t>Las normas relativas a los derechos humanos y a las libertades reconocidas por la Constitución de los Estados Unidos</w:t>
      </w:r>
      <w:r>
        <w:rPr>
          <w:rFonts w:cs="Arial"/>
          <w:sz w:val="24"/>
          <w:szCs w:val="24"/>
        </w:rPr>
        <w:t xml:space="preserve"> </w:t>
      </w:r>
      <w:r w:rsidRPr="00980B15">
        <w:rPr>
          <w:rFonts w:cs="Arial"/>
          <w:sz w:val="24"/>
          <w:szCs w:val="24"/>
        </w:rPr>
        <w:t>Mexicanos y esta Constitución, se interpretarán de conformidad con los tratados internacionales de la materia favoreciendo en</w:t>
      </w:r>
      <w:r>
        <w:rPr>
          <w:rFonts w:cs="Arial"/>
          <w:sz w:val="24"/>
          <w:szCs w:val="24"/>
        </w:rPr>
        <w:t xml:space="preserve"> </w:t>
      </w:r>
      <w:r w:rsidRPr="00980B15">
        <w:rPr>
          <w:rFonts w:cs="Arial"/>
          <w:sz w:val="24"/>
          <w:szCs w:val="24"/>
        </w:rPr>
        <w:t>todo tiempo a las personas la protección más amplia.</w:t>
      </w:r>
    </w:p>
    <w:p w:rsidR="000201EB" w:rsidRDefault="000201EB" w:rsidP="000201EB">
      <w:pPr>
        <w:rPr>
          <w:rFonts w:cs="Arial"/>
          <w:sz w:val="24"/>
          <w:szCs w:val="24"/>
        </w:rPr>
      </w:pPr>
    </w:p>
    <w:p w:rsidR="000201EB" w:rsidRPr="00317B89" w:rsidRDefault="000201EB" w:rsidP="000201EB">
      <w:pPr>
        <w:rPr>
          <w:rFonts w:cs="Arial"/>
          <w:sz w:val="24"/>
          <w:szCs w:val="24"/>
        </w:rPr>
      </w:pPr>
      <w:r>
        <w:rPr>
          <w:rFonts w:cs="Arial"/>
          <w:sz w:val="24"/>
          <w:szCs w:val="24"/>
        </w:rPr>
        <w:t xml:space="preserve">V.- </w:t>
      </w:r>
      <w:r w:rsidRPr="00317B89">
        <w:rPr>
          <w:rFonts w:cs="Arial"/>
          <w:sz w:val="24"/>
          <w:szCs w:val="24"/>
        </w:rPr>
        <w:t>El derecho de toda persona en Coahuila a disfrutar de un medio ambiente se encuentra establecido en la Constitución Política del Estado de Coahuila de Zaragoza, que a la letra dice:</w:t>
      </w:r>
    </w:p>
    <w:p w:rsidR="000201EB" w:rsidRPr="00317B89" w:rsidRDefault="000201EB" w:rsidP="000201EB">
      <w:pPr>
        <w:ind w:left="567" w:right="566"/>
        <w:rPr>
          <w:rFonts w:cs="Arial"/>
          <w:sz w:val="24"/>
          <w:szCs w:val="24"/>
        </w:rPr>
      </w:pPr>
    </w:p>
    <w:p w:rsidR="000201EB" w:rsidRPr="00317B89" w:rsidRDefault="000201EB" w:rsidP="000201EB">
      <w:pPr>
        <w:ind w:left="567" w:right="566"/>
        <w:rPr>
          <w:rFonts w:cs="Arial"/>
          <w:sz w:val="24"/>
          <w:szCs w:val="24"/>
        </w:rPr>
      </w:pPr>
      <w:r w:rsidRPr="00317B89">
        <w:rPr>
          <w:rFonts w:cs="Arial"/>
          <w:sz w:val="24"/>
          <w:szCs w:val="24"/>
        </w:rPr>
        <w:t>Artículo 172. Todos tienen derecho a disfrutar de un medio ambiente adecuado para el desarrollo de la persona, así como el deber de conservarlo.</w:t>
      </w:r>
    </w:p>
    <w:p w:rsidR="000201EB" w:rsidRDefault="000201EB" w:rsidP="000201EB">
      <w:pPr>
        <w:ind w:left="567" w:right="566"/>
        <w:rPr>
          <w:rFonts w:cs="Arial"/>
          <w:sz w:val="24"/>
          <w:szCs w:val="24"/>
        </w:rPr>
      </w:pPr>
      <w:r w:rsidRPr="00317B89">
        <w:rPr>
          <w:rFonts w:cs="Arial"/>
          <w:sz w:val="24"/>
          <w:szCs w:val="24"/>
        </w:rPr>
        <w:lastRenderedPageBreak/>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rsidR="00D62E60" w:rsidRPr="00317B89" w:rsidRDefault="00D62E60" w:rsidP="000201EB">
      <w:pPr>
        <w:ind w:left="567" w:right="566"/>
        <w:rPr>
          <w:rFonts w:cs="Arial"/>
          <w:sz w:val="24"/>
          <w:szCs w:val="24"/>
        </w:rPr>
      </w:pPr>
    </w:p>
    <w:p w:rsidR="000201EB" w:rsidRPr="00317B89" w:rsidRDefault="000201EB" w:rsidP="000201EB">
      <w:pPr>
        <w:ind w:left="567" w:right="566"/>
        <w:rPr>
          <w:rFonts w:cs="Arial"/>
          <w:sz w:val="24"/>
          <w:szCs w:val="24"/>
        </w:rPr>
      </w:pPr>
      <w:r w:rsidRPr="00317B89">
        <w:rPr>
          <w:rFonts w:cs="Arial"/>
          <w:sz w:val="24"/>
          <w:szCs w:val="24"/>
        </w:rPr>
        <w:t>Para quienes violen lo dispuesto en el párrafo anterior en los términos que la Ley fije, se establecerán sanciones penales, o en su caso, administrativas, así como la obligación de reparar el daño</w:t>
      </w:r>
      <w:r>
        <w:rPr>
          <w:rFonts w:cs="Arial"/>
          <w:sz w:val="24"/>
          <w:szCs w:val="24"/>
        </w:rPr>
        <w:footnoteReference w:id="3"/>
      </w:r>
      <w:r w:rsidRPr="00317B89">
        <w:rPr>
          <w:rFonts w:cs="Arial"/>
          <w:sz w:val="24"/>
          <w:szCs w:val="24"/>
        </w:rPr>
        <w:t>.</w:t>
      </w:r>
    </w:p>
    <w:p w:rsidR="000201EB" w:rsidRDefault="000201EB" w:rsidP="000201EB">
      <w:pPr>
        <w:rPr>
          <w:rFonts w:cs="Arial"/>
          <w:sz w:val="24"/>
          <w:szCs w:val="24"/>
        </w:rPr>
      </w:pPr>
    </w:p>
    <w:p w:rsidR="000201EB" w:rsidRPr="00317B89" w:rsidRDefault="000201EB" w:rsidP="000201EB">
      <w:pPr>
        <w:rPr>
          <w:rFonts w:cs="Arial"/>
          <w:sz w:val="24"/>
          <w:szCs w:val="24"/>
        </w:rPr>
      </w:pPr>
      <w:r w:rsidRPr="00317B89">
        <w:rPr>
          <w:rFonts w:cs="Arial"/>
          <w:sz w:val="24"/>
          <w:szCs w:val="24"/>
        </w:rPr>
        <w:t>Asimismo, nuestro derecho constitucional a la información se encuentra establecido en el artículo 7º que a la letra dice:</w:t>
      </w:r>
    </w:p>
    <w:p w:rsidR="000201EB" w:rsidRPr="00317B89" w:rsidRDefault="000201EB" w:rsidP="000201EB">
      <w:pPr>
        <w:rPr>
          <w:rFonts w:cs="Arial"/>
          <w:sz w:val="24"/>
          <w:szCs w:val="24"/>
        </w:rPr>
      </w:pPr>
    </w:p>
    <w:p w:rsidR="000201EB" w:rsidRDefault="000201EB" w:rsidP="000201EB">
      <w:pPr>
        <w:ind w:left="567" w:right="566"/>
        <w:rPr>
          <w:rFonts w:cs="Arial"/>
          <w:sz w:val="24"/>
          <w:szCs w:val="24"/>
        </w:rPr>
      </w:pPr>
      <w:r w:rsidRPr="00317B89">
        <w:rPr>
          <w:rFonts w:cs="Arial"/>
          <w:sz w:val="24"/>
          <w:szCs w:val="24"/>
        </w:rPr>
        <w:t>Toda persona tiene derecho a la información pública. La garantía de acceso a la información pública, es un derecho fundamental</w:t>
      </w:r>
      <w:r>
        <w:rPr>
          <w:rFonts w:cs="Arial"/>
          <w:sz w:val="24"/>
          <w:szCs w:val="24"/>
        </w:rPr>
        <w:t xml:space="preserve"> </w:t>
      </w:r>
      <w:r w:rsidRPr="00317B89">
        <w:rPr>
          <w:rFonts w:cs="Arial"/>
          <w:sz w:val="24"/>
          <w:szCs w:val="24"/>
        </w:rPr>
        <w:t>que comprende difundir, investigar y recabar información pública, y se definirá a partir de los principios siguientes:</w:t>
      </w:r>
    </w:p>
    <w:p w:rsidR="00D62E60" w:rsidRDefault="00D62E60" w:rsidP="000201EB">
      <w:pPr>
        <w:ind w:left="567" w:right="566"/>
        <w:rPr>
          <w:rFonts w:cs="Arial"/>
          <w:sz w:val="24"/>
          <w:szCs w:val="24"/>
        </w:rPr>
      </w:pPr>
    </w:p>
    <w:p w:rsidR="000201EB" w:rsidRPr="00317B89" w:rsidRDefault="000201EB" w:rsidP="000201EB">
      <w:pPr>
        <w:ind w:left="567" w:right="566"/>
        <w:rPr>
          <w:rFonts w:cs="Arial"/>
          <w:sz w:val="24"/>
          <w:szCs w:val="24"/>
        </w:rPr>
      </w:pPr>
      <w:r w:rsidRPr="00317B89">
        <w:rPr>
          <w:rFonts w:cs="Arial"/>
          <w:sz w:val="24"/>
          <w:szCs w:val="24"/>
        </w:rPr>
        <w:t>I. Su fundamento reside en el estado humanista, social y democrático de derecho que establece esta Constitución.</w:t>
      </w:r>
    </w:p>
    <w:p w:rsidR="000201EB" w:rsidRPr="00317B89" w:rsidRDefault="000201EB" w:rsidP="000201EB">
      <w:pPr>
        <w:ind w:left="567" w:right="566"/>
        <w:rPr>
          <w:rFonts w:cs="Arial"/>
          <w:sz w:val="24"/>
          <w:szCs w:val="24"/>
        </w:rPr>
      </w:pPr>
      <w:r w:rsidRPr="00317B89">
        <w:rPr>
          <w:rFonts w:cs="Arial"/>
          <w:sz w:val="24"/>
          <w:szCs w:val="24"/>
        </w:rPr>
        <w:t xml:space="preserve">II. El acceso libre, gratuito, sencillo, </w:t>
      </w:r>
      <w:proofErr w:type="spellStart"/>
      <w:r w:rsidRPr="00317B89">
        <w:rPr>
          <w:rFonts w:cs="Arial"/>
          <w:sz w:val="24"/>
          <w:szCs w:val="24"/>
        </w:rPr>
        <w:t>antiformal</w:t>
      </w:r>
      <w:proofErr w:type="spellEnd"/>
      <w:r w:rsidRPr="00317B89">
        <w:rPr>
          <w:rFonts w:cs="Arial"/>
          <w:sz w:val="24"/>
          <w:szCs w:val="24"/>
        </w:rPr>
        <w:t>, eficaz, pronto y expedito a la información.</w:t>
      </w:r>
    </w:p>
    <w:p w:rsidR="000201EB" w:rsidRPr="00317B89" w:rsidRDefault="000201EB" w:rsidP="000201EB">
      <w:pPr>
        <w:ind w:left="567" w:right="566"/>
        <w:rPr>
          <w:rFonts w:cs="Arial"/>
          <w:sz w:val="24"/>
          <w:szCs w:val="24"/>
        </w:rPr>
      </w:pPr>
      <w:r w:rsidRPr="00317B89">
        <w:rPr>
          <w:rFonts w:cs="Arial"/>
          <w:sz w:val="24"/>
          <w:szCs w:val="24"/>
        </w:rPr>
        <w:t>III. La interpretación constitucional más favorable del principio de publicidad, salvo las excepciones que por razones de interés</w:t>
      </w:r>
      <w:r>
        <w:rPr>
          <w:rFonts w:cs="Arial"/>
          <w:sz w:val="24"/>
          <w:szCs w:val="24"/>
        </w:rPr>
        <w:t xml:space="preserve"> </w:t>
      </w:r>
      <w:r w:rsidRPr="00317B89">
        <w:rPr>
          <w:rFonts w:cs="Arial"/>
          <w:sz w:val="24"/>
          <w:szCs w:val="24"/>
        </w:rPr>
        <w:t>público establezca la ley en sentido estricto.</w:t>
      </w:r>
    </w:p>
    <w:p w:rsidR="000201EB" w:rsidRPr="00317B89" w:rsidRDefault="000201EB" w:rsidP="000201EB">
      <w:pPr>
        <w:ind w:left="567" w:right="566"/>
        <w:rPr>
          <w:rFonts w:cs="Arial"/>
          <w:sz w:val="24"/>
          <w:szCs w:val="24"/>
        </w:rPr>
      </w:pPr>
      <w:r w:rsidRPr="00317B89">
        <w:rPr>
          <w:rFonts w:cs="Arial"/>
          <w:sz w:val="24"/>
          <w:szCs w:val="24"/>
        </w:rPr>
        <w:t>IV. La protección de los datos personales.</w:t>
      </w:r>
    </w:p>
    <w:p w:rsidR="000201EB" w:rsidRPr="00317B89" w:rsidRDefault="000201EB" w:rsidP="000201EB">
      <w:pPr>
        <w:ind w:left="567" w:right="566"/>
        <w:rPr>
          <w:rFonts w:cs="Arial"/>
          <w:sz w:val="24"/>
          <w:szCs w:val="24"/>
        </w:rPr>
      </w:pPr>
      <w:r w:rsidRPr="00317B89">
        <w:rPr>
          <w:rFonts w:cs="Arial"/>
          <w:sz w:val="24"/>
          <w:szCs w:val="24"/>
        </w:rPr>
        <w:t>V. La obligación de transparencia del Poder Público o cualquier otra entidad que utilice, reciba o disponga de recursos</w:t>
      </w:r>
      <w:r>
        <w:rPr>
          <w:rFonts w:cs="Arial"/>
          <w:sz w:val="24"/>
          <w:szCs w:val="24"/>
        </w:rPr>
        <w:t xml:space="preserve"> </w:t>
      </w:r>
      <w:r w:rsidRPr="00317B89">
        <w:rPr>
          <w:rFonts w:cs="Arial"/>
          <w:sz w:val="24"/>
          <w:szCs w:val="24"/>
        </w:rPr>
        <w:t>públicos, en los términos de la ley.</w:t>
      </w:r>
    </w:p>
    <w:p w:rsidR="000201EB" w:rsidRPr="00317B89" w:rsidRDefault="000201EB" w:rsidP="000201EB">
      <w:pPr>
        <w:ind w:left="567" w:right="566"/>
        <w:rPr>
          <w:rFonts w:cs="Arial"/>
          <w:sz w:val="24"/>
          <w:szCs w:val="24"/>
        </w:rPr>
      </w:pPr>
      <w:r w:rsidRPr="00317B89">
        <w:rPr>
          <w:rFonts w:cs="Arial"/>
          <w:sz w:val="24"/>
          <w:szCs w:val="24"/>
        </w:rPr>
        <w:t>VI. La administración, conservación y preservación de la documentación pública a través de mecanismos confiables, eficientes</w:t>
      </w:r>
      <w:r>
        <w:rPr>
          <w:rFonts w:cs="Arial"/>
          <w:sz w:val="24"/>
          <w:szCs w:val="24"/>
        </w:rPr>
        <w:t xml:space="preserve"> </w:t>
      </w:r>
      <w:r w:rsidRPr="00317B89">
        <w:rPr>
          <w:rFonts w:cs="Arial"/>
          <w:sz w:val="24"/>
          <w:szCs w:val="24"/>
        </w:rPr>
        <w:t>y eficaces.</w:t>
      </w:r>
    </w:p>
    <w:p w:rsidR="000201EB" w:rsidRPr="00317B89" w:rsidRDefault="000201EB" w:rsidP="000201EB">
      <w:pPr>
        <w:ind w:left="567" w:right="566"/>
        <w:rPr>
          <w:rFonts w:cs="Arial"/>
          <w:sz w:val="24"/>
          <w:szCs w:val="24"/>
        </w:rPr>
      </w:pPr>
      <w:r w:rsidRPr="00317B89">
        <w:rPr>
          <w:rFonts w:cs="Arial"/>
          <w:sz w:val="24"/>
          <w:szCs w:val="24"/>
        </w:rPr>
        <w:t>VII. La constitución de un organismo público autónomo conforme a las bases previstas en esta Constitución y las siguientes:</w:t>
      </w:r>
    </w:p>
    <w:p w:rsidR="000201EB" w:rsidRPr="00317B89" w:rsidRDefault="000201EB" w:rsidP="000201EB">
      <w:pPr>
        <w:ind w:left="851" w:right="566"/>
        <w:rPr>
          <w:rFonts w:cs="Arial"/>
          <w:sz w:val="24"/>
          <w:szCs w:val="24"/>
        </w:rPr>
      </w:pPr>
      <w:r w:rsidRPr="00317B89">
        <w:rPr>
          <w:rFonts w:cs="Arial"/>
          <w:sz w:val="24"/>
          <w:szCs w:val="24"/>
        </w:rPr>
        <w:t>1. Será autoridad constitucional en la materia, independiente en sus funciones y decisiones, y profesional en su</w:t>
      </w:r>
      <w:r>
        <w:rPr>
          <w:rFonts w:cs="Arial"/>
          <w:sz w:val="24"/>
          <w:szCs w:val="24"/>
        </w:rPr>
        <w:t xml:space="preserve"> </w:t>
      </w:r>
      <w:r w:rsidRPr="00317B89">
        <w:rPr>
          <w:rFonts w:cs="Arial"/>
          <w:sz w:val="24"/>
          <w:szCs w:val="24"/>
        </w:rPr>
        <w:t>desempeño.</w:t>
      </w:r>
    </w:p>
    <w:p w:rsidR="000201EB" w:rsidRPr="00317B89" w:rsidRDefault="000201EB" w:rsidP="000201EB">
      <w:pPr>
        <w:ind w:left="851" w:right="566"/>
        <w:rPr>
          <w:rFonts w:cs="Arial"/>
          <w:sz w:val="24"/>
          <w:szCs w:val="24"/>
        </w:rPr>
      </w:pPr>
      <w:r w:rsidRPr="00317B89">
        <w:rPr>
          <w:rFonts w:cs="Arial"/>
          <w:sz w:val="24"/>
          <w:szCs w:val="24"/>
        </w:rPr>
        <w:t>2. Contará con autonomía política, jurídica, administrativa, presupuestal, patrimonial y financiera, en los términos que</w:t>
      </w:r>
      <w:r>
        <w:rPr>
          <w:rFonts w:cs="Arial"/>
          <w:sz w:val="24"/>
          <w:szCs w:val="24"/>
        </w:rPr>
        <w:t xml:space="preserve"> </w:t>
      </w:r>
      <w:r w:rsidRPr="00317B89">
        <w:rPr>
          <w:rFonts w:cs="Arial"/>
          <w:sz w:val="24"/>
          <w:szCs w:val="24"/>
        </w:rPr>
        <w:t>establezca la ley.</w:t>
      </w:r>
    </w:p>
    <w:p w:rsidR="000201EB" w:rsidRPr="00317B89" w:rsidRDefault="000201EB" w:rsidP="000201EB">
      <w:pPr>
        <w:ind w:left="851" w:right="566"/>
        <w:rPr>
          <w:rFonts w:cs="Arial"/>
          <w:sz w:val="24"/>
          <w:szCs w:val="24"/>
        </w:rPr>
      </w:pPr>
      <w:r w:rsidRPr="00317B89">
        <w:rPr>
          <w:rFonts w:cs="Arial"/>
          <w:sz w:val="24"/>
          <w:szCs w:val="24"/>
        </w:rPr>
        <w:t>3. Tendrá a su cargo la rectoría de las siguientes materias:</w:t>
      </w:r>
    </w:p>
    <w:p w:rsidR="000201EB" w:rsidRPr="00317B89" w:rsidRDefault="000201EB" w:rsidP="000201EB">
      <w:pPr>
        <w:ind w:left="1134" w:right="566"/>
        <w:rPr>
          <w:rFonts w:cs="Arial"/>
          <w:sz w:val="24"/>
          <w:szCs w:val="24"/>
        </w:rPr>
      </w:pPr>
      <w:r w:rsidRPr="00317B89">
        <w:rPr>
          <w:rFonts w:cs="Arial"/>
          <w:sz w:val="24"/>
          <w:szCs w:val="24"/>
        </w:rPr>
        <w:t>a) El acceso a la información pública.</w:t>
      </w:r>
    </w:p>
    <w:p w:rsidR="000201EB" w:rsidRPr="00317B89" w:rsidRDefault="000201EB" w:rsidP="000201EB">
      <w:pPr>
        <w:ind w:left="1134" w:right="566"/>
        <w:rPr>
          <w:rFonts w:cs="Arial"/>
          <w:sz w:val="24"/>
          <w:szCs w:val="24"/>
        </w:rPr>
      </w:pPr>
      <w:r w:rsidRPr="00317B89">
        <w:rPr>
          <w:rFonts w:cs="Arial"/>
          <w:sz w:val="24"/>
          <w:szCs w:val="24"/>
        </w:rPr>
        <w:t>b) La cultura de transparencia informativa.</w:t>
      </w:r>
    </w:p>
    <w:p w:rsidR="000201EB" w:rsidRPr="00317B89" w:rsidRDefault="000201EB" w:rsidP="000201EB">
      <w:pPr>
        <w:ind w:left="1134" w:right="566"/>
        <w:rPr>
          <w:rFonts w:cs="Arial"/>
          <w:sz w:val="24"/>
          <w:szCs w:val="24"/>
        </w:rPr>
      </w:pPr>
      <w:r w:rsidRPr="00317B89">
        <w:rPr>
          <w:rFonts w:cs="Arial"/>
          <w:sz w:val="24"/>
          <w:szCs w:val="24"/>
        </w:rPr>
        <w:t>c) Los datos personales.</w:t>
      </w:r>
    </w:p>
    <w:p w:rsidR="000201EB" w:rsidRPr="00317B89" w:rsidRDefault="000201EB" w:rsidP="000201EB">
      <w:pPr>
        <w:ind w:left="1134" w:right="566"/>
        <w:rPr>
          <w:rFonts w:cs="Arial"/>
          <w:sz w:val="24"/>
          <w:szCs w:val="24"/>
        </w:rPr>
      </w:pPr>
      <w:r w:rsidRPr="00317B89">
        <w:rPr>
          <w:rFonts w:cs="Arial"/>
          <w:sz w:val="24"/>
          <w:szCs w:val="24"/>
        </w:rPr>
        <w:t xml:space="preserve">d) </w:t>
      </w:r>
      <w:r>
        <w:rPr>
          <w:rFonts w:cs="Arial"/>
          <w:sz w:val="24"/>
          <w:szCs w:val="24"/>
        </w:rPr>
        <w:t>Derogado.</w:t>
      </w:r>
    </w:p>
    <w:p w:rsidR="000201EB" w:rsidRDefault="000201EB" w:rsidP="000201EB">
      <w:pPr>
        <w:ind w:left="1134" w:right="566"/>
        <w:rPr>
          <w:rFonts w:cs="Arial"/>
          <w:sz w:val="24"/>
          <w:szCs w:val="24"/>
        </w:rPr>
      </w:pPr>
      <w:r w:rsidRPr="00317B89">
        <w:rPr>
          <w:rFonts w:cs="Arial"/>
          <w:sz w:val="24"/>
          <w:szCs w:val="24"/>
        </w:rPr>
        <w:t>e) La realización de estadísticas, sondeos, encuestas o cualquier instrumento de opinión pública</w:t>
      </w:r>
      <w:r>
        <w:rPr>
          <w:rFonts w:cs="Arial"/>
          <w:sz w:val="24"/>
          <w:szCs w:val="24"/>
        </w:rPr>
        <w:t>.</w:t>
      </w:r>
    </w:p>
    <w:p w:rsidR="000201EB" w:rsidRDefault="000201EB" w:rsidP="000201EB">
      <w:pPr>
        <w:ind w:left="1134" w:right="566"/>
        <w:rPr>
          <w:rFonts w:cs="Arial"/>
          <w:sz w:val="24"/>
          <w:szCs w:val="24"/>
        </w:rPr>
      </w:pPr>
      <w:r w:rsidRPr="00740869">
        <w:rPr>
          <w:rFonts w:cs="Arial"/>
          <w:sz w:val="24"/>
          <w:szCs w:val="24"/>
        </w:rPr>
        <w:lastRenderedPageBreak/>
        <w:t>f) Las demás atribuciones que establezca la ley</w:t>
      </w:r>
      <w:r>
        <w:rPr>
          <w:rFonts w:cs="Arial"/>
          <w:sz w:val="24"/>
          <w:szCs w:val="24"/>
        </w:rPr>
        <w:t>.</w:t>
      </w:r>
    </w:p>
    <w:p w:rsidR="000201EB" w:rsidRPr="00D85A06" w:rsidRDefault="000201EB" w:rsidP="000201EB">
      <w:pPr>
        <w:ind w:left="851" w:right="566"/>
        <w:rPr>
          <w:rFonts w:cs="Arial"/>
          <w:sz w:val="24"/>
          <w:szCs w:val="24"/>
        </w:rPr>
      </w:pPr>
      <w:r w:rsidRPr="00D85A06">
        <w:rPr>
          <w:rFonts w:cs="Arial"/>
          <w:sz w:val="24"/>
          <w:szCs w:val="24"/>
        </w:rPr>
        <w:t>4. Su actuación se regirá por los principios de constitucionalidad, legalidad, certeza, independencia, imparcialidad y</w:t>
      </w:r>
      <w:r>
        <w:rPr>
          <w:rFonts w:cs="Arial"/>
          <w:sz w:val="24"/>
          <w:szCs w:val="24"/>
        </w:rPr>
        <w:t xml:space="preserve"> </w:t>
      </w:r>
      <w:r w:rsidRPr="00D85A06">
        <w:rPr>
          <w:rFonts w:cs="Arial"/>
          <w:sz w:val="24"/>
          <w:szCs w:val="24"/>
        </w:rPr>
        <w:t>objetividad.</w:t>
      </w:r>
    </w:p>
    <w:p w:rsidR="000201EB" w:rsidRDefault="000201EB" w:rsidP="000201EB">
      <w:pPr>
        <w:ind w:left="851" w:right="566"/>
        <w:rPr>
          <w:rFonts w:cs="Arial"/>
          <w:sz w:val="24"/>
          <w:szCs w:val="24"/>
        </w:rPr>
      </w:pPr>
      <w:r w:rsidRPr="00D85A06">
        <w:rPr>
          <w:rFonts w:cs="Arial"/>
          <w:sz w:val="24"/>
          <w:szCs w:val="24"/>
        </w:rPr>
        <w:t>5. Sus integrantes serán designados por el voto de cuando menos las dos terceras partes del Congreso del Estado, en</w:t>
      </w:r>
      <w:r>
        <w:rPr>
          <w:rFonts w:cs="Arial"/>
          <w:sz w:val="24"/>
          <w:szCs w:val="24"/>
        </w:rPr>
        <w:t xml:space="preserve"> </w:t>
      </w:r>
      <w:r w:rsidRPr="00D85A06">
        <w:rPr>
          <w:rFonts w:cs="Arial"/>
          <w:sz w:val="24"/>
          <w:szCs w:val="24"/>
        </w:rPr>
        <w:t>los términos y conforme al procedimiento que disponga la ley</w:t>
      </w:r>
      <w:r>
        <w:rPr>
          <w:rFonts w:cs="Arial"/>
          <w:sz w:val="24"/>
          <w:szCs w:val="24"/>
        </w:rPr>
        <w:footnoteReference w:id="4"/>
      </w:r>
      <w:r w:rsidRPr="00D85A06">
        <w:rPr>
          <w:rFonts w:cs="Arial"/>
          <w:sz w:val="24"/>
          <w:szCs w:val="24"/>
        </w:rPr>
        <w:t>.</w:t>
      </w:r>
    </w:p>
    <w:p w:rsidR="000201EB" w:rsidRDefault="000201EB" w:rsidP="000201EB">
      <w:pPr>
        <w:ind w:right="566"/>
        <w:rPr>
          <w:rFonts w:cs="Arial"/>
          <w:sz w:val="24"/>
          <w:szCs w:val="24"/>
        </w:rPr>
      </w:pPr>
    </w:p>
    <w:p w:rsidR="000201EB" w:rsidRDefault="000201EB" w:rsidP="000201EB">
      <w:pPr>
        <w:ind w:right="-1"/>
        <w:rPr>
          <w:rFonts w:cs="Arial"/>
          <w:sz w:val="24"/>
          <w:szCs w:val="24"/>
        </w:rPr>
      </w:pPr>
      <w:r>
        <w:rPr>
          <w:rFonts w:cs="Arial"/>
          <w:sz w:val="24"/>
          <w:szCs w:val="24"/>
        </w:rPr>
        <w:t xml:space="preserve">VI. El </w:t>
      </w:r>
      <w:r w:rsidRPr="009A339B">
        <w:rPr>
          <w:rFonts w:cs="Arial"/>
          <w:sz w:val="24"/>
          <w:szCs w:val="24"/>
        </w:rPr>
        <w:t xml:space="preserve">Instituto Coahuilense de </w:t>
      </w:r>
      <w:r>
        <w:rPr>
          <w:rFonts w:cs="Arial"/>
          <w:sz w:val="24"/>
          <w:szCs w:val="24"/>
        </w:rPr>
        <w:t xml:space="preserve">Acceso a la Información Pública, tiene </w:t>
      </w:r>
      <w:r w:rsidRPr="009A339B">
        <w:rPr>
          <w:rFonts w:cs="Arial"/>
          <w:sz w:val="24"/>
          <w:szCs w:val="24"/>
        </w:rPr>
        <w:t>por objeto establecer las bases para garantizar el derecho de</w:t>
      </w:r>
      <w:r>
        <w:rPr>
          <w:rFonts w:cs="Arial"/>
          <w:sz w:val="24"/>
          <w:szCs w:val="24"/>
        </w:rPr>
        <w:t xml:space="preserve"> </w:t>
      </w:r>
      <w:r w:rsidRPr="009A339B">
        <w:rPr>
          <w:rFonts w:cs="Arial"/>
          <w:sz w:val="24"/>
          <w:szCs w:val="24"/>
        </w:rPr>
        <w:t xml:space="preserve">cualquier persona al acceso a la información pública </w:t>
      </w:r>
      <w:r>
        <w:rPr>
          <w:rFonts w:cs="Arial"/>
          <w:sz w:val="24"/>
          <w:szCs w:val="24"/>
        </w:rPr>
        <w:t xml:space="preserve">(artículo 1 de la </w:t>
      </w:r>
      <w:r w:rsidRPr="00404F5E">
        <w:rPr>
          <w:rFonts w:cs="Arial"/>
          <w:sz w:val="24"/>
          <w:szCs w:val="24"/>
        </w:rPr>
        <w:t>Ley de Acceso a la Información Pública para el</w:t>
      </w:r>
      <w:r>
        <w:rPr>
          <w:rFonts w:cs="Arial"/>
          <w:sz w:val="24"/>
          <w:szCs w:val="24"/>
        </w:rPr>
        <w:t xml:space="preserve"> Estado de Coahuila de Zaragoza). Asimismo, la Ley en comento menciona que </w:t>
      </w:r>
    </w:p>
    <w:p w:rsidR="000201EB" w:rsidRDefault="000201EB" w:rsidP="000201EB">
      <w:pPr>
        <w:ind w:right="566"/>
        <w:rPr>
          <w:rFonts w:cs="Arial"/>
          <w:sz w:val="24"/>
          <w:szCs w:val="24"/>
        </w:rPr>
      </w:pPr>
    </w:p>
    <w:p w:rsidR="000201EB" w:rsidRDefault="000201EB" w:rsidP="000201EB">
      <w:pPr>
        <w:ind w:left="567" w:right="566"/>
        <w:rPr>
          <w:rFonts w:cs="Arial"/>
          <w:sz w:val="24"/>
          <w:szCs w:val="24"/>
        </w:rPr>
      </w:pPr>
      <w:r w:rsidRPr="009A339B">
        <w:rPr>
          <w:rFonts w:cs="Arial"/>
          <w:sz w:val="24"/>
          <w:szCs w:val="24"/>
        </w:rPr>
        <w:t>El derecho fundamental a la información pública, comprende la facultad de las personas para solicitar, difundir,</w:t>
      </w:r>
      <w:r>
        <w:rPr>
          <w:rFonts w:cs="Arial"/>
          <w:sz w:val="24"/>
          <w:szCs w:val="24"/>
        </w:rPr>
        <w:t xml:space="preserve"> </w:t>
      </w:r>
      <w:r w:rsidRPr="009A339B">
        <w:rPr>
          <w:rFonts w:cs="Arial"/>
          <w:sz w:val="24"/>
          <w:szCs w:val="24"/>
        </w:rPr>
        <w:t>investigar y recabar información pública, así como la obligación de los sujetos obligados de difundir, de manera</w:t>
      </w:r>
      <w:r>
        <w:rPr>
          <w:rFonts w:cs="Arial"/>
          <w:sz w:val="24"/>
          <w:szCs w:val="24"/>
        </w:rPr>
        <w:t xml:space="preserve"> </w:t>
      </w:r>
      <w:r w:rsidRPr="009A339B">
        <w:rPr>
          <w:rFonts w:cs="Arial"/>
          <w:sz w:val="24"/>
          <w:szCs w:val="24"/>
        </w:rPr>
        <w:t>proactiva, la información pública de oficio, las obligaciones de transparencia y en general toda aquella información</w:t>
      </w:r>
      <w:r>
        <w:rPr>
          <w:rFonts w:cs="Arial"/>
          <w:sz w:val="24"/>
          <w:szCs w:val="24"/>
        </w:rPr>
        <w:t xml:space="preserve"> </w:t>
      </w:r>
      <w:r w:rsidRPr="009A339B">
        <w:rPr>
          <w:rFonts w:cs="Arial"/>
          <w:sz w:val="24"/>
          <w:szCs w:val="24"/>
        </w:rPr>
        <w:t>que se considere de interés público</w:t>
      </w:r>
      <w:r>
        <w:rPr>
          <w:rFonts w:cs="Arial"/>
          <w:sz w:val="24"/>
          <w:szCs w:val="24"/>
        </w:rPr>
        <w:footnoteReference w:id="5"/>
      </w:r>
      <w:r w:rsidRPr="009A339B">
        <w:rPr>
          <w:rFonts w:cs="Arial"/>
          <w:sz w:val="24"/>
          <w:szCs w:val="24"/>
        </w:rPr>
        <w:t>.</w:t>
      </w:r>
    </w:p>
    <w:p w:rsidR="000201EB" w:rsidRDefault="000201EB" w:rsidP="000201EB">
      <w:pPr>
        <w:ind w:right="566"/>
        <w:rPr>
          <w:rFonts w:cs="Arial"/>
          <w:sz w:val="24"/>
          <w:szCs w:val="24"/>
        </w:rPr>
      </w:pPr>
    </w:p>
    <w:p w:rsidR="000201EB" w:rsidRDefault="000201EB" w:rsidP="000201EB">
      <w:pPr>
        <w:ind w:right="-1"/>
        <w:rPr>
          <w:rFonts w:cs="Arial"/>
          <w:sz w:val="24"/>
          <w:szCs w:val="24"/>
        </w:rPr>
      </w:pPr>
      <w:r>
        <w:rPr>
          <w:rFonts w:cs="Arial"/>
          <w:sz w:val="24"/>
          <w:szCs w:val="24"/>
        </w:rPr>
        <w:t xml:space="preserve">En el tema de transparencia de medio ambiente, el </w:t>
      </w:r>
      <w:r w:rsidRPr="009A339B">
        <w:rPr>
          <w:rFonts w:cs="Arial"/>
          <w:sz w:val="24"/>
          <w:szCs w:val="24"/>
        </w:rPr>
        <w:t xml:space="preserve">Instituto Coahuilense de </w:t>
      </w:r>
      <w:r>
        <w:rPr>
          <w:rFonts w:cs="Arial"/>
          <w:sz w:val="24"/>
          <w:szCs w:val="24"/>
        </w:rPr>
        <w:t>Acceso a la Información Pública, tiene las siguientes facultades</w:t>
      </w:r>
    </w:p>
    <w:p w:rsidR="000201EB" w:rsidRDefault="000201EB" w:rsidP="000201EB">
      <w:pPr>
        <w:ind w:right="566"/>
        <w:rPr>
          <w:rFonts w:cs="Arial"/>
          <w:sz w:val="24"/>
          <w:szCs w:val="24"/>
        </w:rPr>
      </w:pPr>
    </w:p>
    <w:p w:rsidR="000201EB" w:rsidRPr="009A339B" w:rsidRDefault="000201EB" w:rsidP="000201EB">
      <w:pPr>
        <w:ind w:left="567" w:right="566"/>
        <w:rPr>
          <w:rFonts w:cs="Arial"/>
          <w:sz w:val="24"/>
          <w:szCs w:val="24"/>
        </w:rPr>
      </w:pPr>
      <w:r w:rsidRPr="009A339B">
        <w:rPr>
          <w:rFonts w:cs="Arial"/>
          <w:sz w:val="24"/>
          <w:szCs w:val="24"/>
        </w:rPr>
        <w:t>Artículo 12. Para alentar las buenas prácticas de transparencia, la competitividad del estado y garantizar los</w:t>
      </w:r>
      <w:r>
        <w:rPr>
          <w:rFonts w:cs="Arial"/>
          <w:sz w:val="24"/>
          <w:szCs w:val="24"/>
        </w:rPr>
        <w:t xml:space="preserve"> </w:t>
      </w:r>
      <w:r w:rsidRPr="009A339B">
        <w:rPr>
          <w:rFonts w:cs="Arial"/>
          <w:sz w:val="24"/>
          <w:szCs w:val="24"/>
        </w:rPr>
        <w:t>derechos humanos, el instituto promoverá que las personas físicas o morales, que en el ejercicio de sus funciones o</w:t>
      </w:r>
      <w:r>
        <w:rPr>
          <w:rFonts w:cs="Arial"/>
          <w:sz w:val="24"/>
          <w:szCs w:val="24"/>
        </w:rPr>
        <w:t xml:space="preserve"> </w:t>
      </w:r>
      <w:r w:rsidRPr="009A339B">
        <w:rPr>
          <w:rFonts w:cs="Arial"/>
          <w:sz w:val="24"/>
          <w:szCs w:val="24"/>
        </w:rPr>
        <w:t>actividades empresariales realicen tareas de interés público, colectivo o de medio ambiente informen mediante</w:t>
      </w:r>
      <w:r>
        <w:rPr>
          <w:rFonts w:cs="Arial"/>
          <w:sz w:val="24"/>
          <w:szCs w:val="24"/>
        </w:rPr>
        <w:t xml:space="preserve"> </w:t>
      </w:r>
      <w:r w:rsidRPr="009A339B">
        <w:rPr>
          <w:rFonts w:cs="Arial"/>
          <w:sz w:val="24"/>
          <w:szCs w:val="24"/>
        </w:rPr>
        <w:t>página electrónica, lo relacionado con ello, entregando la constancia correspondiente.</w:t>
      </w:r>
    </w:p>
    <w:p w:rsidR="000201EB" w:rsidRDefault="000201EB" w:rsidP="000201EB">
      <w:pPr>
        <w:ind w:left="567" w:right="566"/>
        <w:rPr>
          <w:rFonts w:cs="Arial"/>
          <w:sz w:val="24"/>
          <w:szCs w:val="24"/>
        </w:rPr>
      </w:pPr>
      <w:r w:rsidRPr="009A339B">
        <w:rPr>
          <w:rFonts w:cs="Arial"/>
          <w:sz w:val="24"/>
          <w:szCs w:val="24"/>
        </w:rPr>
        <w:t>En la página se deberá incluir información tal como: riesgos a la población, emisión de contaminantes, sustancias</w:t>
      </w:r>
      <w:r>
        <w:rPr>
          <w:rFonts w:cs="Arial"/>
          <w:sz w:val="24"/>
          <w:szCs w:val="24"/>
        </w:rPr>
        <w:t xml:space="preserve"> </w:t>
      </w:r>
      <w:r w:rsidRPr="009A339B">
        <w:rPr>
          <w:rFonts w:cs="Arial"/>
          <w:sz w:val="24"/>
          <w:szCs w:val="24"/>
        </w:rPr>
        <w:t>tóxicas y agentes biológicos</w:t>
      </w:r>
      <w:r>
        <w:rPr>
          <w:rFonts w:cs="Arial"/>
          <w:sz w:val="24"/>
          <w:szCs w:val="24"/>
        </w:rPr>
        <w:footnoteReference w:id="6"/>
      </w:r>
      <w:r w:rsidRPr="009A339B">
        <w:rPr>
          <w:rFonts w:cs="Arial"/>
          <w:sz w:val="24"/>
          <w:szCs w:val="24"/>
        </w:rPr>
        <w:t>.</w:t>
      </w:r>
    </w:p>
    <w:p w:rsidR="000201EB" w:rsidRDefault="000201EB" w:rsidP="000201EB">
      <w:pPr>
        <w:ind w:right="566"/>
        <w:rPr>
          <w:rFonts w:cs="Arial"/>
          <w:sz w:val="24"/>
          <w:szCs w:val="24"/>
        </w:rPr>
      </w:pPr>
    </w:p>
    <w:p w:rsidR="000201EB" w:rsidRDefault="000201EB" w:rsidP="000201EB">
      <w:pPr>
        <w:tabs>
          <w:tab w:val="left" w:pos="9070"/>
        </w:tabs>
        <w:ind w:right="-2"/>
        <w:rPr>
          <w:rFonts w:cs="Arial"/>
          <w:sz w:val="24"/>
          <w:szCs w:val="24"/>
        </w:rPr>
      </w:pPr>
      <w:r>
        <w:rPr>
          <w:rFonts w:cs="Arial"/>
          <w:sz w:val="24"/>
          <w:szCs w:val="24"/>
        </w:rPr>
        <w:t>También establece la información que deberá presentar la Dependencias de la Administración Pública de Coahuila en el tema de medio ambiente, que a la letra dice:</w:t>
      </w:r>
    </w:p>
    <w:p w:rsidR="000201EB" w:rsidRDefault="000201EB" w:rsidP="000201EB">
      <w:pPr>
        <w:ind w:right="566"/>
        <w:rPr>
          <w:rFonts w:cs="Arial"/>
          <w:sz w:val="24"/>
          <w:szCs w:val="24"/>
        </w:rPr>
      </w:pPr>
    </w:p>
    <w:p w:rsidR="000201EB" w:rsidRDefault="000201EB" w:rsidP="000201EB">
      <w:pPr>
        <w:ind w:left="567" w:right="566"/>
        <w:rPr>
          <w:rFonts w:cs="Arial"/>
          <w:sz w:val="24"/>
          <w:szCs w:val="24"/>
        </w:rPr>
      </w:pPr>
      <w:r w:rsidRPr="003B5DAA">
        <w:rPr>
          <w:rFonts w:cs="Arial"/>
          <w:sz w:val="24"/>
          <w:szCs w:val="24"/>
        </w:rPr>
        <w:t>Artículo 25. Además de lo señalado en el artículo 71 fracción I de la Ley General y el artículo 21 del presente</w:t>
      </w:r>
      <w:r>
        <w:rPr>
          <w:rFonts w:cs="Arial"/>
          <w:sz w:val="24"/>
          <w:szCs w:val="24"/>
        </w:rPr>
        <w:t xml:space="preserve"> </w:t>
      </w:r>
      <w:r w:rsidRPr="003B5DAA">
        <w:rPr>
          <w:rFonts w:cs="Arial"/>
          <w:sz w:val="24"/>
          <w:szCs w:val="24"/>
        </w:rPr>
        <w:t>ordenamiento, el Poder Ejecutivo del Estado y la Administración Pública Estatal, deberán publicar la siguiente</w:t>
      </w:r>
      <w:r>
        <w:rPr>
          <w:rFonts w:cs="Arial"/>
          <w:sz w:val="24"/>
          <w:szCs w:val="24"/>
        </w:rPr>
        <w:t xml:space="preserve"> </w:t>
      </w:r>
      <w:r w:rsidRPr="003B5DAA">
        <w:rPr>
          <w:rFonts w:cs="Arial"/>
          <w:sz w:val="24"/>
          <w:szCs w:val="24"/>
        </w:rPr>
        <w:t>información:</w:t>
      </w:r>
    </w:p>
    <w:p w:rsidR="000201EB" w:rsidRDefault="000201EB" w:rsidP="000201EB">
      <w:pPr>
        <w:ind w:left="567" w:right="566"/>
        <w:rPr>
          <w:rFonts w:cs="Arial"/>
          <w:sz w:val="24"/>
          <w:szCs w:val="24"/>
        </w:rPr>
      </w:pPr>
      <w:r>
        <w:rPr>
          <w:rFonts w:cs="Arial"/>
          <w:sz w:val="24"/>
          <w:szCs w:val="24"/>
        </w:rPr>
        <w:t>…</w:t>
      </w:r>
    </w:p>
    <w:p w:rsidR="000201EB" w:rsidRPr="003B5DAA" w:rsidRDefault="000201EB" w:rsidP="000201EB">
      <w:pPr>
        <w:ind w:left="567" w:right="566"/>
        <w:rPr>
          <w:rFonts w:cs="Arial"/>
          <w:sz w:val="24"/>
          <w:szCs w:val="24"/>
        </w:rPr>
      </w:pPr>
      <w:r w:rsidRPr="003B5DAA">
        <w:t xml:space="preserve"> </w:t>
      </w:r>
      <w:r w:rsidRPr="003B5DAA">
        <w:rPr>
          <w:rFonts w:cs="Arial"/>
          <w:sz w:val="24"/>
          <w:szCs w:val="24"/>
        </w:rPr>
        <w:t>X. Por conducto de la Secretaría de Medio Ambiente:</w:t>
      </w:r>
    </w:p>
    <w:p w:rsidR="000201EB" w:rsidRPr="003B5DAA" w:rsidRDefault="000201EB" w:rsidP="000201EB">
      <w:pPr>
        <w:ind w:left="851" w:right="566"/>
        <w:rPr>
          <w:rFonts w:cs="Arial"/>
          <w:sz w:val="24"/>
          <w:szCs w:val="24"/>
        </w:rPr>
      </w:pPr>
      <w:r w:rsidRPr="003B5DAA">
        <w:rPr>
          <w:rFonts w:cs="Arial"/>
          <w:sz w:val="24"/>
          <w:szCs w:val="24"/>
        </w:rPr>
        <w:t>1. Plan de Desarrollo Forestal;</w:t>
      </w:r>
    </w:p>
    <w:p w:rsidR="000201EB" w:rsidRPr="003B5DAA" w:rsidRDefault="000201EB" w:rsidP="000201EB">
      <w:pPr>
        <w:ind w:left="851" w:right="566"/>
        <w:rPr>
          <w:rFonts w:cs="Arial"/>
          <w:sz w:val="24"/>
          <w:szCs w:val="24"/>
        </w:rPr>
      </w:pPr>
      <w:r w:rsidRPr="003B5DAA">
        <w:rPr>
          <w:rFonts w:cs="Arial"/>
          <w:sz w:val="24"/>
          <w:szCs w:val="24"/>
        </w:rPr>
        <w:lastRenderedPageBreak/>
        <w:t>2. El Sistema Estatal de Información Forestal;</w:t>
      </w:r>
    </w:p>
    <w:p w:rsidR="000201EB" w:rsidRPr="003B5DAA" w:rsidRDefault="000201EB" w:rsidP="000201EB">
      <w:pPr>
        <w:ind w:left="851" w:right="566"/>
        <w:rPr>
          <w:rFonts w:cs="Arial"/>
          <w:sz w:val="24"/>
          <w:szCs w:val="24"/>
        </w:rPr>
      </w:pPr>
      <w:r w:rsidRPr="003B5DAA">
        <w:rPr>
          <w:rFonts w:cs="Arial"/>
          <w:sz w:val="24"/>
          <w:szCs w:val="24"/>
        </w:rPr>
        <w:t>3. El inventario Estatal Forestal y de Suelos;</w:t>
      </w:r>
    </w:p>
    <w:p w:rsidR="000201EB" w:rsidRPr="003B5DAA" w:rsidRDefault="000201EB" w:rsidP="000201EB">
      <w:pPr>
        <w:ind w:left="851" w:right="566"/>
        <w:rPr>
          <w:rFonts w:cs="Arial"/>
          <w:sz w:val="24"/>
          <w:szCs w:val="24"/>
        </w:rPr>
      </w:pPr>
      <w:r w:rsidRPr="003B5DAA">
        <w:rPr>
          <w:rFonts w:cs="Arial"/>
          <w:sz w:val="24"/>
          <w:szCs w:val="24"/>
        </w:rPr>
        <w:t>4. El Ordenamiento Forestal;</w:t>
      </w:r>
    </w:p>
    <w:p w:rsidR="000201EB" w:rsidRPr="003B5DAA" w:rsidRDefault="000201EB" w:rsidP="000201EB">
      <w:pPr>
        <w:ind w:left="567" w:right="566" w:firstLine="284"/>
        <w:rPr>
          <w:rFonts w:cs="Arial"/>
          <w:sz w:val="24"/>
          <w:szCs w:val="24"/>
        </w:rPr>
      </w:pPr>
      <w:r w:rsidRPr="003B5DAA">
        <w:rPr>
          <w:rFonts w:cs="Arial"/>
          <w:sz w:val="24"/>
          <w:szCs w:val="24"/>
        </w:rPr>
        <w:t>5. El Padrón Forestal del Estado; y</w:t>
      </w:r>
    </w:p>
    <w:p w:rsidR="000201EB" w:rsidRDefault="000201EB" w:rsidP="000201EB">
      <w:pPr>
        <w:ind w:left="567" w:right="566" w:firstLine="284"/>
        <w:rPr>
          <w:rFonts w:cs="Arial"/>
          <w:sz w:val="24"/>
          <w:szCs w:val="24"/>
        </w:rPr>
      </w:pPr>
      <w:r w:rsidRPr="003B5DAA">
        <w:rPr>
          <w:rFonts w:cs="Arial"/>
          <w:sz w:val="24"/>
          <w:szCs w:val="24"/>
        </w:rPr>
        <w:t>6. Las amenazas a la flora y fauna del Estado y sus consecuencias</w:t>
      </w:r>
      <w:r>
        <w:rPr>
          <w:rFonts w:cs="Arial"/>
          <w:sz w:val="24"/>
          <w:szCs w:val="24"/>
        </w:rPr>
        <w:footnoteReference w:id="7"/>
      </w:r>
      <w:r w:rsidRPr="003B5DAA">
        <w:rPr>
          <w:rFonts w:cs="Arial"/>
          <w:sz w:val="24"/>
          <w:szCs w:val="24"/>
        </w:rPr>
        <w:t>.</w:t>
      </w:r>
    </w:p>
    <w:p w:rsidR="000201EB" w:rsidRDefault="000201EB" w:rsidP="000201EB">
      <w:pPr>
        <w:ind w:right="566"/>
        <w:rPr>
          <w:rFonts w:cs="Arial"/>
          <w:sz w:val="24"/>
          <w:szCs w:val="24"/>
        </w:rPr>
      </w:pPr>
    </w:p>
    <w:p w:rsidR="000201EB" w:rsidRDefault="000201EB" w:rsidP="000201EB">
      <w:pPr>
        <w:ind w:right="-2"/>
        <w:rPr>
          <w:rFonts w:cs="Arial"/>
          <w:sz w:val="24"/>
          <w:szCs w:val="24"/>
        </w:rPr>
      </w:pPr>
      <w:r>
        <w:rPr>
          <w:rFonts w:cs="Arial"/>
          <w:sz w:val="24"/>
          <w:szCs w:val="24"/>
        </w:rPr>
        <w:t xml:space="preserve">VII. El 27 de septiembre de 2018, nuestro país, firmó el </w:t>
      </w:r>
      <w:r w:rsidRPr="00374154">
        <w:rPr>
          <w:rFonts w:cs="Arial"/>
          <w:sz w:val="24"/>
          <w:szCs w:val="24"/>
        </w:rPr>
        <w:t>Acuerdo Regional sobre el Acceso</w:t>
      </w:r>
      <w:r>
        <w:rPr>
          <w:rFonts w:cs="Arial"/>
          <w:sz w:val="24"/>
          <w:szCs w:val="24"/>
        </w:rPr>
        <w:t xml:space="preserve"> </w:t>
      </w:r>
      <w:r w:rsidRPr="00374154">
        <w:rPr>
          <w:rFonts w:cs="Arial"/>
          <w:sz w:val="24"/>
          <w:szCs w:val="24"/>
        </w:rPr>
        <w:t>a la Información, la Participación</w:t>
      </w:r>
      <w:r>
        <w:rPr>
          <w:rFonts w:cs="Arial"/>
          <w:sz w:val="24"/>
          <w:szCs w:val="24"/>
        </w:rPr>
        <w:t xml:space="preserve"> </w:t>
      </w:r>
      <w:r w:rsidRPr="00374154">
        <w:rPr>
          <w:rFonts w:cs="Arial"/>
          <w:sz w:val="24"/>
          <w:szCs w:val="24"/>
        </w:rPr>
        <w:t>Pública y el Acceso a la Justicia</w:t>
      </w:r>
      <w:r>
        <w:rPr>
          <w:rFonts w:cs="Arial"/>
          <w:sz w:val="24"/>
          <w:szCs w:val="24"/>
        </w:rPr>
        <w:t xml:space="preserve"> </w:t>
      </w:r>
      <w:r w:rsidRPr="00374154">
        <w:rPr>
          <w:rFonts w:cs="Arial"/>
          <w:sz w:val="24"/>
          <w:szCs w:val="24"/>
        </w:rPr>
        <w:t>en Asuntos Ambientales en</w:t>
      </w:r>
      <w:r>
        <w:rPr>
          <w:rFonts w:cs="Arial"/>
          <w:sz w:val="24"/>
          <w:szCs w:val="24"/>
        </w:rPr>
        <w:t xml:space="preserve"> </w:t>
      </w:r>
      <w:r w:rsidRPr="00374154">
        <w:rPr>
          <w:rFonts w:cs="Arial"/>
          <w:sz w:val="24"/>
          <w:szCs w:val="24"/>
        </w:rPr>
        <w:t>América Latina y el Caribe</w:t>
      </w:r>
      <w:r>
        <w:rPr>
          <w:rFonts w:cs="Arial"/>
          <w:sz w:val="24"/>
          <w:szCs w:val="24"/>
        </w:rPr>
        <w:t xml:space="preserve"> de la Organización de las Naciones Unidas.</w:t>
      </w:r>
    </w:p>
    <w:p w:rsidR="000201EB" w:rsidRDefault="000201EB" w:rsidP="000201EB">
      <w:pPr>
        <w:ind w:right="-2"/>
        <w:rPr>
          <w:rFonts w:cs="Arial"/>
          <w:sz w:val="24"/>
          <w:szCs w:val="24"/>
        </w:rPr>
      </w:pPr>
    </w:p>
    <w:p w:rsidR="000201EB" w:rsidRDefault="000201EB" w:rsidP="000201EB">
      <w:pPr>
        <w:ind w:right="-2"/>
        <w:rPr>
          <w:rFonts w:cs="Arial"/>
          <w:sz w:val="24"/>
          <w:szCs w:val="24"/>
        </w:rPr>
      </w:pPr>
      <w:r>
        <w:rPr>
          <w:rFonts w:cs="Arial"/>
          <w:sz w:val="24"/>
          <w:szCs w:val="24"/>
        </w:rPr>
        <w:t>El Acuerdo Regional tiene por objetivo “</w:t>
      </w:r>
      <w:r w:rsidRPr="00374154">
        <w:rPr>
          <w:rFonts w:cs="Arial"/>
          <w:sz w:val="24"/>
          <w:szCs w:val="24"/>
        </w:rPr>
        <w:t>la implementación</w:t>
      </w:r>
      <w:r>
        <w:rPr>
          <w:rFonts w:cs="Arial"/>
          <w:sz w:val="24"/>
          <w:szCs w:val="24"/>
        </w:rPr>
        <w:t xml:space="preserve"> </w:t>
      </w:r>
      <w:r w:rsidRPr="00374154">
        <w:rPr>
          <w:rFonts w:cs="Arial"/>
          <w:sz w:val="24"/>
          <w:szCs w:val="24"/>
        </w:rPr>
        <w:t>plena y efectiva en América Latina y el Caribe de los derechos de</w:t>
      </w:r>
      <w:r>
        <w:rPr>
          <w:rFonts w:cs="Arial"/>
          <w:sz w:val="24"/>
          <w:szCs w:val="24"/>
        </w:rPr>
        <w:t xml:space="preserve"> </w:t>
      </w:r>
      <w:r w:rsidRPr="00374154">
        <w:rPr>
          <w:rFonts w:cs="Arial"/>
          <w:sz w:val="24"/>
          <w:szCs w:val="24"/>
        </w:rPr>
        <w:t>acceso a la información ambiental, participación pública en los</w:t>
      </w:r>
      <w:r>
        <w:rPr>
          <w:rFonts w:cs="Arial"/>
          <w:sz w:val="24"/>
          <w:szCs w:val="24"/>
        </w:rPr>
        <w:t xml:space="preserve"> </w:t>
      </w:r>
      <w:r w:rsidRPr="00374154">
        <w:rPr>
          <w:rFonts w:cs="Arial"/>
          <w:sz w:val="24"/>
          <w:szCs w:val="24"/>
        </w:rPr>
        <w:t>procesos de toma de decisiones ambientales y acceso a la justicia</w:t>
      </w:r>
      <w:r>
        <w:rPr>
          <w:rFonts w:cs="Arial"/>
          <w:sz w:val="24"/>
          <w:szCs w:val="24"/>
        </w:rPr>
        <w:t xml:space="preserve"> </w:t>
      </w:r>
      <w:r w:rsidRPr="00374154">
        <w:rPr>
          <w:rFonts w:cs="Arial"/>
          <w:sz w:val="24"/>
          <w:szCs w:val="24"/>
        </w:rPr>
        <w:t>en asuntos ambientales, así como la creación y el fortalecimiento</w:t>
      </w:r>
      <w:r>
        <w:rPr>
          <w:rFonts w:cs="Arial"/>
          <w:sz w:val="24"/>
          <w:szCs w:val="24"/>
        </w:rPr>
        <w:t xml:space="preserve"> </w:t>
      </w:r>
      <w:r w:rsidRPr="00374154">
        <w:rPr>
          <w:rFonts w:cs="Arial"/>
          <w:sz w:val="24"/>
          <w:szCs w:val="24"/>
        </w:rPr>
        <w:t>de las capacidades y la cooperación, contribuyendo a la protección</w:t>
      </w:r>
      <w:r>
        <w:rPr>
          <w:rFonts w:cs="Arial"/>
          <w:sz w:val="24"/>
          <w:szCs w:val="24"/>
        </w:rPr>
        <w:t xml:space="preserve"> </w:t>
      </w:r>
      <w:r w:rsidRPr="00374154">
        <w:rPr>
          <w:rFonts w:cs="Arial"/>
          <w:sz w:val="24"/>
          <w:szCs w:val="24"/>
        </w:rPr>
        <w:t>del derecho de cada persona, de las generaciones presentes y</w:t>
      </w:r>
      <w:r>
        <w:rPr>
          <w:rFonts w:cs="Arial"/>
          <w:sz w:val="24"/>
          <w:szCs w:val="24"/>
        </w:rPr>
        <w:t xml:space="preserve"> </w:t>
      </w:r>
      <w:r w:rsidRPr="00374154">
        <w:rPr>
          <w:rFonts w:cs="Arial"/>
          <w:sz w:val="24"/>
          <w:szCs w:val="24"/>
        </w:rPr>
        <w:t>futuras, a vivir en un medio ambiente sano y al desarrollo sostenible</w:t>
      </w:r>
      <w:r>
        <w:rPr>
          <w:rFonts w:cs="Arial"/>
          <w:sz w:val="24"/>
          <w:szCs w:val="24"/>
        </w:rPr>
        <w:t xml:space="preserve"> (artículo 1º)</w:t>
      </w:r>
      <w:r>
        <w:rPr>
          <w:rFonts w:cs="Arial"/>
          <w:sz w:val="24"/>
          <w:szCs w:val="24"/>
        </w:rPr>
        <w:footnoteReference w:id="8"/>
      </w:r>
      <w:r w:rsidRPr="00374154">
        <w:rPr>
          <w:rFonts w:cs="Arial"/>
          <w:sz w:val="24"/>
          <w:szCs w:val="24"/>
        </w:rPr>
        <w:t>.</w:t>
      </w:r>
    </w:p>
    <w:p w:rsidR="000201EB" w:rsidRDefault="000201EB" w:rsidP="000201EB">
      <w:pPr>
        <w:ind w:right="-2"/>
        <w:rPr>
          <w:rFonts w:cs="Arial"/>
          <w:sz w:val="24"/>
          <w:szCs w:val="24"/>
        </w:rPr>
      </w:pPr>
    </w:p>
    <w:p w:rsidR="000201EB" w:rsidRPr="00B16DDA" w:rsidRDefault="000201EB" w:rsidP="000201EB">
      <w:pPr>
        <w:ind w:right="-2"/>
        <w:rPr>
          <w:rFonts w:cs="Arial"/>
          <w:sz w:val="24"/>
          <w:szCs w:val="24"/>
        </w:rPr>
      </w:pPr>
      <w:r>
        <w:rPr>
          <w:rFonts w:cs="Arial"/>
          <w:sz w:val="24"/>
          <w:szCs w:val="24"/>
        </w:rPr>
        <w:t xml:space="preserve">En materia de información el Acuerdo regional en comento menciona </w:t>
      </w:r>
      <w:r w:rsidRPr="00B16DDA">
        <w:rPr>
          <w:rFonts w:cs="Arial"/>
          <w:sz w:val="24"/>
          <w:szCs w:val="24"/>
        </w:rPr>
        <w:t>ejercicio del derecho de acceso a la información ambiental</w:t>
      </w:r>
      <w:r>
        <w:rPr>
          <w:rFonts w:cs="Arial"/>
          <w:sz w:val="24"/>
          <w:szCs w:val="24"/>
        </w:rPr>
        <w:t xml:space="preserve"> </w:t>
      </w:r>
      <w:r w:rsidRPr="00B16DDA">
        <w:rPr>
          <w:rFonts w:cs="Arial"/>
          <w:sz w:val="24"/>
          <w:szCs w:val="24"/>
        </w:rPr>
        <w:t>comprende:</w:t>
      </w:r>
    </w:p>
    <w:p w:rsidR="000201EB" w:rsidRDefault="000201EB" w:rsidP="000201EB">
      <w:pPr>
        <w:ind w:right="-2"/>
        <w:rPr>
          <w:rFonts w:cs="Arial"/>
          <w:sz w:val="24"/>
          <w:szCs w:val="24"/>
        </w:rPr>
      </w:pPr>
    </w:p>
    <w:p w:rsidR="000201EB" w:rsidRPr="00B16DDA" w:rsidRDefault="000201EB" w:rsidP="000201EB">
      <w:pPr>
        <w:numPr>
          <w:ilvl w:val="0"/>
          <w:numId w:val="18"/>
        </w:numPr>
        <w:ind w:right="-2"/>
        <w:rPr>
          <w:rFonts w:cs="Arial"/>
          <w:sz w:val="24"/>
          <w:szCs w:val="24"/>
        </w:rPr>
      </w:pPr>
      <w:r w:rsidRPr="00B16DDA">
        <w:rPr>
          <w:rFonts w:cs="Arial"/>
          <w:sz w:val="24"/>
          <w:szCs w:val="24"/>
        </w:rPr>
        <w:t>solicitar y recibir información de las autoridades competentes sin necesidad de mencionar algún interés especial ni justificar las razones por las cuales se solicita;</w:t>
      </w:r>
    </w:p>
    <w:p w:rsidR="000201EB" w:rsidRPr="00B16DDA" w:rsidRDefault="000201EB" w:rsidP="000201EB">
      <w:pPr>
        <w:numPr>
          <w:ilvl w:val="0"/>
          <w:numId w:val="18"/>
        </w:numPr>
        <w:ind w:right="-2"/>
        <w:rPr>
          <w:rFonts w:cs="Arial"/>
          <w:sz w:val="24"/>
          <w:szCs w:val="24"/>
        </w:rPr>
      </w:pPr>
      <w:r w:rsidRPr="00B16DDA">
        <w:rPr>
          <w:rFonts w:cs="Arial"/>
          <w:sz w:val="24"/>
          <w:szCs w:val="24"/>
        </w:rPr>
        <w:t>ser informado en forma expedita sobre si la información solicitada obra o no en poder de la autoridad competente que recibe la solicitud; y</w:t>
      </w:r>
    </w:p>
    <w:p w:rsidR="000201EB" w:rsidRDefault="000201EB" w:rsidP="000201EB">
      <w:pPr>
        <w:numPr>
          <w:ilvl w:val="0"/>
          <w:numId w:val="18"/>
        </w:numPr>
        <w:ind w:right="-2"/>
        <w:rPr>
          <w:rFonts w:cs="Arial"/>
          <w:sz w:val="24"/>
          <w:szCs w:val="24"/>
        </w:rPr>
      </w:pPr>
      <w:r w:rsidRPr="00B16DDA">
        <w:rPr>
          <w:rFonts w:cs="Arial"/>
          <w:sz w:val="24"/>
          <w:szCs w:val="24"/>
        </w:rPr>
        <w:t>ser informado del derecho a impugnar y recurrir la no entrega de información y de los requisitos para ejercer ese derecho</w:t>
      </w:r>
      <w:r>
        <w:rPr>
          <w:rFonts w:cs="Arial"/>
          <w:sz w:val="24"/>
          <w:szCs w:val="24"/>
        </w:rPr>
        <w:t xml:space="preserve"> (artículo 5)</w:t>
      </w:r>
      <w:r>
        <w:rPr>
          <w:rFonts w:cs="Arial"/>
          <w:sz w:val="24"/>
          <w:szCs w:val="24"/>
        </w:rPr>
        <w:footnoteReference w:id="9"/>
      </w:r>
      <w:r w:rsidRPr="00B16DDA">
        <w:rPr>
          <w:rFonts w:cs="Arial"/>
          <w:sz w:val="24"/>
          <w:szCs w:val="24"/>
        </w:rPr>
        <w:t>.</w:t>
      </w:r>
    </w:p>
    <w:p w:rsidR="000201EB" w:rsidRDefault="000201EB" w:rsidP="000201EB">
      <w:pPr>
        <w:ind w:right="-2"/>
        <w:rPr>
          <w:rFonts w:cs="Arial"/>
          <w:sz w:val="24"/>
          <w:szCs w:val="24"/>
        </w:rPr>
      </w:pPr>
    </w:p>
    <w:p w:rsidR="000201EB" w:rsidRDefault="000201EB" w:rsidP="000201EB">
      <w:pPr>
        <w:ind w:right="-2"/>
        <w:rPr>
          <w:rFonts w:cs="Arial"/>
          <w:sz w:val="24"/>
          <w:szCs w:val="24"/>
        </w:rPr>
      </w:pPr>
      <w:r>
        <w:rPr>
          <w:rFonts w:cs="Arial"/>
          <w:sz w:val="24"/>
          <w:szCs w:val="24"/>
        </w:rPr>
        <w:t>Por lo anterior propone que las autoridades deben establecer el derecho a la ciudadanía de contar con la siguiente información:</w:t>
      </w:r>
    </w:p>
    <w:p w:rsidR="000201EB" w:rsidRDefault="000201EB" w:rsidP="000201EB">
      <w:pPr>
        <w:ind w:right="-2"/>
        <w:rPr>
          <w:rFonts w:cs="Arial"/>
          <w:sz w:val="24"/>
          <w:szCs w:val="24"/>
        </w:rPr>
      </w:pPr>
    </w:p>
    <w:p w:rsidR="000201EB" w:rsidRPr="001C02F4" w:rsidRDefault="000201EB" w:rsidP="000201EB">
      <w:pPr>
        <w:numPr>
          <w:ilvl w:val="0"/>
          <w:numId w:val="19"/>
        </w:numPr>
        <w:ind w:left="720" w:right="-2"/>
        <w:rPr>
          <w:rFonts w:cs="Arial"/>
          <w:sz w:val="24"/>
          <w:szCs w:val="24"/>
        </w:rPr>
      </w:pPr>
      <w:r w:rsidRPr="001C02F4">
        <w:rPr>
          <w:rFonts w:cs="Arial"/>
          <w:sz w:val="24"/>
          <w:szCs w:val="24"/>
        </w:rPr>
        <w:t>Los textos de tratados y acuerdos internacionales, así como las leyes, reglamentos y actos administrativos sobre el medio ambiente;</w:t>
      </w:r>
    </w:p>
    <w:p w:rsidR="000201EB" w:rsidRPr="001C02F4" w:rsidRDefault="000201EB" w:rsidP="000201EB">
      <w:pPr>
        <w:numPr>
          <w:ilvl w:val="0"/>
          <w:numId w:val="19"/>
        </w:numPr>
        <w:ind w:left="720" w:right="-2"/>
        <w:rPr>
          <w:rFonts w:cs="Arial"/>
          <w:sz w:val="24"/>
          <w:szCs w:val="24"/>
        </w:rPr>
      </w:pPr>
      <w:r w:rsidRPr="001C02F4">
        <w:rPr>
          <w:rFonts w:cs="Arial"/>
          <w:sz w:val="24"/>
          <w:szCs w:val="24"/>
        </w:rPr>
        <w:t>Los informes sobre el estado del medio ambiente;</w:t>
      </w:r>
    </w:p>
    <w:p w:rsidR="000201EB" w:rsidRPr="001C02F4" w:rsidRDefault="000201EB" w:rsidP="000201EB">
      <w:pPr>
        <w:numPr>
          <w:ilvl w:val="0"/>
          <w:numId w:val="19"/>
        </w:numPr>
        <w:ind w:left="720" w:right="-2"/>
        <w:rPr>
          <w:rFonts w:cs="Arial"/>
          <w:sz w:val="24"/>
          <w:szCs w:val="24"/>
        </w:rPr>
      </w:pPr>
      <w:r w:rsidRPr="001C02F4">
        <w:rPr>
          <w:rFonts w:cs="Arial"/>
          <w:sz w:val="24"/>
          <w:szCs w:val="24"/>
        </w:rPr>
        <w:t>El listado de las entidades públicas con competencia en materia ambiental y, cuando fuera posible, sus respectivas áreas de actuación;</w:t>
      </w:r>
    </w:p>
    <w:p w:rsidR="000201EB" w:rsidRPr="001C02F4" w:rsidRDefault="000201EB" w:rsidP="000201EB">
      <w:pPr>
        <w:numPr>
          <w:ilvl w:val="0"/>
          <w:numId w:val="19"/>
        </w:numPr>
        <w:ind w:left="720" w:right="-2"/>
        <w:rPr>
          <w:rFonts w:cs="Arial"/>
          <w:sz w:val="24"/>
          <w:szCs w:val="24"/>
        </w:rPr>
      </w:pPr>
      <w:r w:rsidRPr="001C02F4">
        <w:rPr>
          <w:rFonts w:cs="Arial"/>
          <w:sz w:val="24"/>
          <w:szCs w:val="24"/>
        </w:rPr>
        <w:t>El listado de zonas contaminadas, por tipo de contaminante y localización;</w:t>
      </w:r>
    </w:p>
    <w:p w:rsidR="000201EB" w:rsidRPr="001C02F4" w:rsidRDefault="000201EB" w:rsidP="000201EB">
      <w:pPr>
        <w:numPr>
          <w:ilvl w:val="0"/>
          <w:numId w:val="19"/>
        </w:numPr>
        <w:ind w:left="720" w:right="-2"/>
        <w:rPr>
          <w:rFonts w:cs="Arial"/>
          <w:sz w:val="24"/>
          <w:szCs w:val="24"/>
        </w:rPr>
      </w:pPr>
      <w:r w:rsidRPr="001C02F4">
        <w:rPr>
          <w:rFonts w:cs="Arial"/>
          <w:sz w:val="24"/>
          <w:szCs w:val="24"/>
        </w:rPr>
        <w:t xml:space="preserve">información sobre el uso y la conservación de los recursos naturales y servicios </w:t>
      </w:r>
      <w:proofErr w:type="spellStart"/>
      <w:r w:rsidRPr="001C02F4">
        <w:rPr>
          <w:rFonts w:cs="Arial"/>
          <w:sz w:val="24"/>
          <w:szCs w:val="24"/>
        </w:rPr>
        <w:t>ecosistémicos</w:t>
      </w:r>
      <w:proofErr w:type="spellEnd"/>
      <w:r w:rsidRPr="001C02F4">
        <w:rPr>
          <w:rFonts w:cs="Arial"/>
          <w:sz w:val="24"/>
          <w:szCs w:val="24"/>
        </w:rPr>
        <w:t>;</w:t>
      </w:r>
    </w:p>
    <w:p w:rsidR="000201EB" w:rsidRPr="001C02F4" w:rsidRDefault="000201EB" w:rsidP="000201EB">
      <w:pPr>
        <w:numPr>
          <w:ilvl w:val="0"/>
          <w:numId w:val="19"/>
        </w:numPr>
        <w:ind w:left="720" w:right="-2"/>
        <w:rPr>
          <w:rFonts w:cs="Arial"/>
          <w:sz w:val="24"/>
          <w:szCs w:val="24"/>
        </w:rPr>
      </w:pPr>
      <w:r w:rsidRPr="001C02F4">
        <w:rPr>
          <w:rFonts w:cs="Arial"/>
          <w:sz w:val="24"/>
          <w:szCs w:val="24"/>
        </w:rPr>
        <w:lastRenderedPageBreak/>
        <w:t xml:space="preserve">Informes, estudios e información científicos, técnicos o tecnológicos en asuntos ambientales elaborados por instituciones académicas y de investigación, públicas privadas, nacionales o extranjeras; </w:t>
      </w:r>
    </w:p>
    <w:p w:rsidR="000201EB" w:rsidRPr="001C02F4" w:rsidRDefault="000201EB" w:rsidP="000201EB">
      <w:pPr>
        <w:numPr>
          <w:ilvl w:val="0"/>
          <w:numId w:val="19"/>
        </w:numPr>
        <w:ind w:left="720" w:right="-2"/>
        <w:rPr>
          <w:rFonts w:cs="Arial"/>
          <w:sz w:val="24"/>
          <w:szCs w:val="24"/>
        </w:rPr>
      </w:pPr>
      <w:r w:rsidRPr="001C02F4">
        <w:rPr>
          <w:rFonts w:cs="Arial"/>
          <w:sz w:val="24"/>
          <w:szCs w:val="24"/>
        </w:rPr>
        <w:t>Fuentes relativas a cambio climático que contribuyan a fortalecer las capacidades nacionales en esta materia;</w:t>
      </w:r>
    </w:p>
    <w:p w:rsidR="000201EB" w:rsidRPr="001C02F4" w:rsidRDefault="000201EB" w:rsidP="000201EB">
      <w:pPr>
        <w:numPr>
          <w:ilvl w:val="0"/>
          <w:numId w:val="19"/>
        </w:numPr>
        <w:ind w:left="720" w:right="-2"/>
        <w:rPr>
          <w:rFonts w:cs="Arial"/>
          <w:sz w:val="24"/>
          <w:szCs w:val="24"/>
        </w:rPr>
      </w:pPr>
      <w:r w:rsidRPr="001C02F4">
        <w:rPr>
          <w:rFonts w:cs="Arial"/>
          <w:sz w:val="24"/>
          <w:szCs w:val="24"/>
        </w:rPr>
        <w:t>Información de los procesos de evaluación de impacto ambiental y de otros instrumentos de gestión ambiental, cuando corresponda, y las licencias o permisos ambientales otorgados por las autoridades públicas;</w:t>
      </w:r>
    </w:p>
    <w:p w:rsidR="000201EB" w:rsidRPr="001C02F4" w:rsidRDefault="000201EB" w:rsidP="000201EB">
      <w:pPr>
        <w:numPr>
          <w:ilvl w:val="0"/>
          <w:numId w:val="19"/>
        </w:numPr>
        <w:ind w:left="720" w:right="-2"/>
        <w:rPr>
          <w:rFonts w:cs="Arial"/>
          <w:sz w:val="24"/>
          <w:szCs w:val="24"/>
        </w:rPr>
      </w:pPr>
      <w:r w:rsidRPr="001C02F4">
        <w:rPr>
          <w:rFonts w:cs="Arial"/>
          <w:sz w:val="24"/>
          <w:szCs w:val="24"/>
        </w:rPr>
        <w:t>Un listado estimado de residuos por tipo y, cuando sea posible, desagregado por volumen, localización y año; e</w:t>
      </w:r>
    </w:p>
    <w:p w:rsidR="000201EB" w:rsidRDefault="000201EB" w:rsidP="000201EB">
      <w:pPr>
        <w:numPr>
          <w:ilvl w:val="0"/>
          <w:numId w:val="19"/>
        </w:numPr>
        <w:ind w:left="720" w:right="-2"/>
        <w:rPr>
          <w:rFonts w:cs="Arial"/>
          <w:sz w:val="24"/>
          <w:szCs w:val="24"/>
        </w:rPr>
      </w:pPr>
      <w:r w:rsidRPr="001C02F4">
        <w:rPr>
          <w:rFonts w:cs="Arial"/>
          <w:sz w:val="24"/>
          <w:szCs w:val="24"/>
        </w:rPr>
        <w:t>Información respecto de la imposición de sanciones administrativas en asuntos ambientales.</w:t>
      </w:r>
    </w:p>
    <w:p w:rsidR="000201EB" w:rsidRDefault="000201EB" w:rsidP="000201EB">
      <w:pPr>
        <w:ind w:right="-2"/>
        <w:rPr>
          <w:rFonts w:cs="Arial"/>
          <w:sz w:val="24"/>
          <w:szCs w:val="24"/>
        </w:rPr>
      </w:pPr>
    </w:p>
    <w:p w:rsidR="000201EB" w:rsidRDefault="000201EB" w:rsidP="000201EB">
      <w:pPr>
        <w:ind w:right="-2"/>
        <w:rPr>
          <w:rFonts w:cs="Arial"/>
          <w:sz w:val="24"/>
          <w:szCs w:val="24"/>
        </w:rPr>
      </w:pPr>
      <w:r>
        <w:rPr>
          <w:rFonts w:cs="Arial"/>
          <w:sz w:val="24"/>
          <w:szCs w:val="24"/>
        </w:rPr>
        <w:t>VIII. De lo anterior, se desprende la necesidad de armonizar nuestra legislación en materia de transparencia con el tratado internacional como lo menciona Alicia Bárcenas, Secretaria Ejecutiva de la Comisión Económica para América Latina y el Caribe (CEPAL), que es indispensable “</w:t>
      </w:r>
      <w:r w:rsidRPr="00173924">
        <w:rPr>
          <w:rFonts w:cs="Arial"/>
          <w:sz w:val="24"/>
          <w:szCs w:val="24"/>
        </w:rPr>
        <w:t>garantizar el derecho de todas las</w:t>
      </w:r>
      <w:r>
        <w:rPr>
          <w:rFonts w:cs="Arial"/>
          <w:sz w:val="24"/>
          <w:szCs w:val="24"/>
        </w:rPr>
        <w:t xml:space="preserve"> </w:t>
      </w:r>
      <w:r w:rsidRPr="00173924">
        <w:rPr>
          <w:rFonts w:cs="Arial"/>
          <w:sz w:val="24"/>
          <w:szCs w:val="24"/>
        </w:rPr>
        <w:t>personas a tener acceso a la información de manera oportuna y</w:t>
      </w:r>
      <w:r>
        <w:rPr>
          <w:rFonts w:cs="Arial"/>
          <w:sz w:val="24"/>
          <w:szCs w:val="24"/>
        </w:rPr>
        <w:t xml:space="preserve"> </w:t>
      </w:r>
      <w:r w:rsidRPr="00173924">
        <w:rPr>
          <w:rFonts w:cs="Arial"/>
          <w:sz w:val="24"/>
          <w:szCs w:val="24"/>
        </w:rPr>
        <w:t>adecuada, a participar de manera significativa en las decisiones</w:t>
      </w:r>
      <w:r>
        <w:rPr>
          <w:rFonts w:cs="Arial"/>
          <w:sz w:val="24"/>
          <w:szCs w:val="24"/>
        </w:rPr>
        <w:t xml:space="preserve"> </w:t>
      </w:r>
      <w:r w:rsidRPr="00173924">
        <w:rPr>
          <w:rFonts w:cs="Arial"/>
          <w:sz w:val="24"/>
          <w:szCs w:val="24"/>
        </w:rPr>
        <w:t>que afectan sus vidas y su entorno y a acceder a la justicia</w:t>
      </w:r>
      <w:r>
        <w:rPr>
          <w:rFonts w:cs="Arial"/>
          <w:sz w:val="24"/>
          <w:szCs w:val="24"/>
        </w:rPr>
        <w:t xml:space="preserve"> </w:t>
      </w:r>
      <w:r w:rsidRPr="00173924">
        <w:rPr>
          <w:rFonts w:cs="Arial"/>
          <w:sz w:val="24"/>
          <w:szCs w:val="24"/>
        </w:rPr>
        <w:t>cuando estos derechos hayan sido vulnerados. En el tratado se</w:t>
      </w:r>
      <w:r>
        <w:rPr>
          <w:rFonts w:cs="Arial"/>
          <w:sz w:val="24"/>
          <w:szCs w:val="24"/>
        </w:rPr>
        <w:t xml:space="preserve"> </w:t>
      </w:r>
      <w:r w:rsidRPr="00173924">
        <w:rPr>
          <w:rFonts w:cs="Arial"/>
          <w:sz w:val="24"/>
          <w:szCs w:val="24"/>
        </w:rPr>
        <w:t>reconocen los derechos de todas las personas, se proporcionan</w:t>
      </w:r>
      <w:r>
        <w:rPr>
          <w:rFonts w:cs="Arial"/>
          <w:sz w:val="24"/>
          <w:szCs w:val="24"/>
        </w:rPr>
        <w:t xml:space="preserve"> </w:t>
      </w:r>
      <w:r w:rsidRPr="00173924">
        <w:rPr>
          <w:rFonts w:cs="Arial"/>
          <w:sz w:val="24"/>
          <w:szCs w:val="24"/>
        </w:rPr>
        <w:t>medidas para facilitar su ejercicio y, lo que es más importante,</w:t>
      </w:r>
      <w:r>
        <w:rPr>
          <w:rFonts w:cs="Arial"/>
          <w:sz w:val="24"/>
          <w:szCs w:val="24"/>
        </w:rPr>
        <w:t xml:space="preserve"> </w:t>
      </w:r>
      <w:r w:rsidRPr="00173924">
        <w:rPr>
          <w:rFonts w:cs="Arial"/>
          <w:sz w:val="24"/>
          <w:szCs w:val="24"/>
        </w:rPr>
        <w:t>se establecen mecanismos para llevarlos a efecto</w:t>
      </w:r>
      <w:r>
        <w:rPr>
          <w:rFonts w:cs="Arial"/>
          <w:sz w:val="24"/>
          <w:szCs w:val="24"/>
        </w:rPr>
        <w:t>”</w:t>
      </w:r>
      <w:r>
        <w:rPr>
          <w:rFonts w:cs="Arial"/>
          <w:sz w:val="24"/>
          <w:szCs w:val="24"/>
        </w:rPr>
        <w:footnoteReference w:id="10"/>
      </w:r>
      <w:r w:rsidRPr="00173924">
        <w:rPr>
          <w:rFonts w:cs="Arial"/>
          <w:sz w:val="24"/>
          <w:szCs w:val="24"/>
        </w:rPr>
        <w:t>.</w:t>
      </w:r>
    </w:p>
    <w:p w:rsidR="000201EB" w:rsidRDefault="000201EB" w:rsidP="000201EB">
      <w:pPr>
        <w:ind w:right="-2"/>
        <w:rPr>
          <w:rFonts w:cs="Arial"/>
          <w:sz w:val="24"/>
          <w:szCs w:val="24"/>
        </w:rPr>
      </w:pPr>
    </w:p>
    <w:p w:rsidR="000201EB" w:rsidRPr="00096380" w:rsidRDefault="000201EB" w:rsidP="000201EB">
      <w:pPr>
        <w:ind w:right="-2"/>
        <w:rPr>
          <w:rFonts w:cs="Arial"/>
          <w:sz w:val="24"/>
          <w:szCs w:val="24"/>
        </w:rPr>
      </w:pPr>
      <w:r w:rsidRPr="00096380">
        <w:rPr>
          <w:rFonts w:cs="Arial"/>
          <w:sz w:val="24"/>
          <w:szCs w:val="24"/>
        </w:rPr>
        <w:t>Por todo lo expuesto, tenemos a bien presentar la presente iniciativa con proyecto de:</w:t>
      </w:r>
    </w:p>
    <w:p w:rsidR="000201EB" w:rsidRPr="00096380" w:rsidRDefault="000201EB" w:rsidP="000201EB">
      <w:pPr>
        <w:ind w:right="-2"/>
        <w:rPr>
          <w:rFonts w:cs="Arial"/>
          <w:sz w:val="24"/>
          <w:szCs w:val="24"/>
        </w:rPr>
      </w:pPr>
    </w:p>
    <w:p w:rsidR="000201EB" w:rsidRPr="007577F5" w:rsidRDefault="000201EB" w:rsidP="000201EB">
      <w:pPr>
        <w:ind w:right="-2"/>
        <w:jc w:val="center"/>
        <w:rPr>
          <w:rFonts w:cs="Arial"/>
          <w:b/>
          <w:sz w:val="24"/>
          <w:szCs w:val="24"/>
        </w:rPr>
      </w:pPr>
      <w:r w:rsidRPr="007577F5">
        <w:rPr>
          <w:rFonts w:cs="Arial"/>
          <w:b/>
          <w:sz w:val="24"/>
          <w:szCs w:val="24"/>
        </w:rPr>
        <w:t>DECRETO</w:t>
      </w:r>
    </w:p>
    <w:p w:rsidR="000201EB" w:rsidRPr="00096380" w:rsidRDefault="000201EB" w:rsidP="000201EB">
      <w:pPr>
        <w:ind w:right="-2"/>
        <w:rPr>
          <w:rFonts w:cs="Arial"/>
          <w:b/>
          <w:sz w:val="24"/>
          <w:szCs w:val="24"/>
        </w:rPr>
      </w:pPr>
    </w:p>
    <w:p w:rsidR="000201EB" w:rsidRPr="00096380" w:rsidRDefault="000201EB" w:rsidP="000201EB">
      <w:pPr>
        <w:ind w:right="-2"/>
        <w:rPr>
          <w:rFonts w:cs="Arial"/>
          <w:sz w:val="24"/>
          <w:szCs w:val="24"/>
        </w:rPr>
      </w:pPr>
      <w:r w:rsidRPr="007577F5">
        <w:rPr>
          <w:rFonts w:cs="Arial"/>
          <w:b/>
          <w:sz w:val="24"/>
          <w:szCs w:val="24"/>
        </w:rPr>
        <w:t>ARTÍCULO ÚNICO. -</w:t>
      </w:r>
      <w:r>
        <w:rPr>
          <w:rFonts w:cs="Arial"/>
          <w:sz w:val="24"/>
          <w:szCs w:val="24"/>
        </w:rPr>
        <w:t xml:space="preserve"> Se reforman el artículo 21, fracción II; y, el artículo 25, fracción X, numeral 6 y se adicion</w:t>
      </w:r>
      <w:r w:rsidR="00EB710D">
        <w:rPr>
          <w:rFonts w:cs="Arial"/>
          <w:sz w:val="24"/>
          <w:szCs w:val="24"/>
        </w:rPr>
        <w:t xml:space="preserve">an los numerales 7 al 13 de la </w:t>
      </w:r>
      <w:r w:rsidRPr="007577F5">
        <w:rPr>
          <w:rFonts w:cs="Arial"/>
          <w:sz w:val="24"/>
          <w:szCs w:val="24"/>
        </w:rPr>
        <w:t>Ley de Acceso a la Información Pública para el Estado de Coahuila de Zaragoza,</w:t>
      </w:r>
      <w:r>
        <w:rPr>
          <w:rFonts w:cs="Arial"/>
          <w:sz w:val="24"/>
          <w:szCs w:val="24"/>
        </w:rPr>
        <w:t xml:space="preserve"> </w:t>
      </w:r>
      <w:r w:rsidRPr="00096380">
        <w:rPr>
          <w:rFonts w:cs="Arial"/>
          <w:sz w:val="24"/>
          <w:szCs w:val="24"/>
        </w:rPr>
        <w:t>para quedar como sigue:</w:t>
      </w:r>
    </w:p>
    <w:p w:rsidR="000201EB" w:rsidRDefault="000201EB" w:rsidP="000201EB">
      <w:pPr>
        <w:ind w:right="-2"/>
        <w:rPr>
          <w:rFonts w:cs="Arial"/>
          <w:sz w:val="24"/>
          <w:szCs w:val="24"/>
        </w:rPr>
      </w:pPr>
      <w:r>
        <w:rPr>
          <w:rFonts w:cs="Arial"/>
          <w:sz w:val="24"/>
          <w:szCs w:val="24"/>
        </w:rPr>
        <w:t xml:space="preserve"> </w:t>
      </w:r>
    </w:p>
    <w:p w:rsidR="000201EB" w:rsidRDefault="001929FA" w:rsidP="000201EB">
      <w:pPr>
        <w:ind w:right="-2"/>
        <w:rPr>
          <w:rFonts w:cs="Arial"/>
          <w:sz w:val="24"/>
          <w:szCs w:val="24"/>
        </w:rPr>
      </w:pPr>
      <w:r>
        <w:rPr>
          <w:rFonts w:cs="Arial"/>
          <w:sz w:val="24"/>
          <w:szCs w:val="24"/>
        </w:rPr>
        <w:t>Artículo 21…</w:t>
      </w:r>
      <w:r w:rsidR="00EB710D">
        <w:rPr>
          <w:rFonts w:cs="Arial"/>
          <w:sz w:val="24"/>
          <w:szCs w:val="24"/>
        </w:rPr>
        <w:t>…</w:t>
      </w:r>
    </w:p>
    <w:p w:rsidR="000201EB" w:rsidRDefault="000201EB" w:rsidP="000201EB">
      <w:pPr>
        <w:ind w:right="-2"/>
        <w:rPr>
          <w:rFonts w:cs="Arial"/>
          <w:sz w:val="24"/>
          <w:szCs w:val="24"/>
        </w:rPr>
      </w:pPr>
      <w:r>
        <w:rPr>
          <w:rFonts w:cs="Arial"/>
          <w:sz w:val="24"/>
          <w:szCs w:val="24"/>
        </w:rPr>
        <w:t>…</w:t>
      </w:r>
    </w:p>
    <w:p w:rsidR="000201EB" w:rsidRDefault="000201EB" w:rsidP="000201EB">
      <w:pPr>
        <w:ind w:right="-2"/>
        <w:rPr>
          <w:rFonts w:cs="Arial"/>
          <w:sz w:val="24"/>
          <w:szCs w:val="24"/>
        </w:rPr>
      </w:pPr>
      <w:r w:rsidRPr="00093158">
        <w:rPr>
          <w:rFonts w:cs="Arial"/>
          <w:sz w:val="24"/>
          <w:szCs w:val="24"/>
        </w:rPr>
        <w:t xml:space="preserve">II. El marco normativo aplicable a los sujetos obligados, en el que deberá incluirse el periódico oficial, </w:t>
      </w:r>
      <w:r w:rsidRPr="00536EB4">
        <w:rPr>
          <w:rFonts w:cs="Arial"/>
          <w:b/>
          <w:sz w:val="24"/>
          <w:szCs w:val="24"/>
        </w:rPr>
        <w:t>los tratados y acuerdos internacionales</w:t>
      </w:r>
      <w:r>
        <w:rPr>
          <w:rFonts w:cs="Arial"/>
          <w:b/>
          <w:sz w:val="24"/>
          <w:szCs w:val="24"/>
        </w:rPr>
        <w:t xml:space="preserve">, </w:t>
      </w:r>
      <w:r w:rsidRPr="00093158">
        <w:rPr>
          <w:rFonts w:cs="Arial"/>
          <w:sz w:val="24"/>
          <w:szCs w:val="24"/>
        </w:rPr>
        <w:t>las</w:t>
      </w:r>
      <w:r>
        <w:rPr>
          <w:rFonts w:cs="Arial"/>
          <w:sz w:val="24"/>
          <w:szCs w:val="24"/>
        </w:rPr>
        <w:t xml:space="preserve"> </w:t>
      </w:r>
      <w:r w:rsidRPr="00093158">
        <w:rPr>
          <w:rFonts w:cs="Arial"/>
          <w:sz w:val="24"/>
          <w:szCs w:val="24"/>
        </w:rPr>
        <w:t>leyes, códigos, reglamentos, decretos, reglas de operación, manuales administrativos, acuerdos, circulares,</w:t>
      </w:r>
      <w:r>
        <w:rPr>
          <w:rFonts w:cs="Arial"/>
          <w:sz w:val="24"/>
          <w:szCs w:val="24"/>
        </w:rPr>
        <w:t xml:space="preserve"> </w:t>
      </w:r>
      <w:r w:rsidRPr="00093158">
        <w:rPr>
          <w:rFonts w:cs="Arial"/>
          <w:sz w:val="24"/>
          <w:szCs w:val="24"/>
        </w:rPr>
        <w:t>lineamientos y políticas emitidas aplicables en el ámbito de su competencia;</w:t>
      </w:r>
    </w:p>
    <w:p w:rsidR="000201EB" w:rsidRDefault="000201EB" w:rsidP="000201EB">
      <w:pPr>
        <w:ind w:right="-2"/>
        <w:rPr>
          <w:rFonts w:cs="Arial"/>
          <w:sz w:val="24"/>
          <w:szCs w:val="24"/>
        </w:rPr>
      </w:pPr>
      <w:r>
        <w:rPr>
          <w:rFonts w:cs="Arial"/>
          <w:sz w:val="24"/>
          <w:szCs w:val="24"/>
        </w:rPr>
        <w:t>…</w:t>
      </w:r>
      <w:r w:rsidRPr="00093158">
        <w:rPr>
          <w:rFonts w:cs="Arial"/>
          <w:sz w:val="24"/>
          <w:szCs w:val="24"/>
        </w:rPr>
        <w:cr/>
      </w:r>
    </w:p>
    <w:p w:rsidR="000201EB" w:rsidRDefault="001929FA" w:rsidP="000201EB">
      <w:pPr>
        <w:ind w:right="-2"/>
        <w:rPr>
          <w:rFonts w:cs="Arial"/>
          <w:sz w:val="24"/>
          <w:szCs w:val="24"/>
        </w:rPr>
      </w:pPr>
      <w:r>
        <w:rPr>
          <w:rFonts w:cs="Arial"/>
          <w:sz w:val="24"/>
          <w:szCs w:val="24"/>
        </w:rPr>
        <w:t>Artículo 25….</w:t>
      </w:r>
    </w:p>
    <w:p w:rsidR="000201EB" w:rsidRPr="00A0025A" w:rsidRDefault="000201EB" w:rsidP="000201EB">
      <w:pPr>
        <w:ind w:right="-2"/>
        <w:rPr>
          <w:rFonts w:cs="Arial"/>
          <w:sz w:val="24"/>
          <w:szCs w:val="24"/>
        </w:rPr>
      </w:pPr>
      <w:r w:rsidRPr="00A0025A">
        <w:rPr>
          <w:rFonts w:cs="Arial"/>
          <w:sz w:val="24"/>
          <w:szCs w:val="24"/>
        </w:rPr>
        <w:t>…</w:t>
      </w:r>
      <w:r w:rsidR="001929FA">
        <w:rPr>
          <w:rFonts w:cs="Arial"/>
          <w:sz w:val="24"/>
          <w:szCs w:val="24"/>
        </w:rPr>
        <w:t xml:space="preserve"> </w:t>
      </w:r>
    </w:p>
    <w:p w:rsidR="000201EB" w:rsidRPr="00A0025A" w:rsidRDefault="000201EB" w:rsidP="000201EB">
      <w:pPr>
        <w:ind w:right="-2"/>
        <w:rPr>
          <w:rFonts w:cs="Arial"/>
          <w:sz w:val="24"/>
          <w:szCs w:val="24"/>
        </w:rPr>
      </w:pPr>
      <w:r w:rsidRPr="00A0025A">
        <w:rPr>
          <w:rFonts w:cs="Arial"/>
          <w:sz w:val="24"/>
          <w:szCs w:val="24"/>
        </w:rPr>
        <w:t>X. Por conducto de la Secretaría de Medio Ambiente:</w:t>
      </w:r>
    </w:p>
    <w:p w:rsidR="000201EB" w:rsidRPr="00A0025A" w:rsidRDefault="000201EB" w:rsidP="000201EB">
      <w:pPr>
        <w:ind w:right="-2"/>
        <w:rPr>
          <w:rFonts w:cs="Arial"/>
          <w:sz w:val="24"/>
          <w:szCs w:val="24"/>
        </w:rPr>
      </w:pPr>
      <w:r w:rsidRPr="00A0025A">
        <w:rPr>
          <w:rFonts w:cs="Arial"/>
          <w:sz w:val="24"/>
          <w:szCs w:val="24"/>
        </w:rPr>
        <w:lastRenderedPageBreak/>
        <w:t>…</w:t>
      </w:r>
    </w:p>
    <w:p w:rsidR="000201EB" w:rsidRPr="00A0025A" w:rsidRDefault="001929FA" w:rsidP="000201EB">
      <w:pPr>
        <w:ind w:right="-2"/>
        <w:rPr>
          <w:rFonts w:cs="Arial"/>
          <w:sz w:val="24"/>
          <w:szCs w:val="24"/>
        </w:rPr>
      </w:pPr>
      <w:r>
        <w:rPr>
          <w:rFonts w:cs="Arial"/>
          <w:sz w:val="24"/>
          <w:szCs w:val="24"/>
        </w:rPr>
        <w:t>1….</w:t>
      </w:r>
    </w:p>
    <w:p w:rsidR="000201EB" w:rsidRPr="00A0025A" w:rsidRDefault="001929FA" w:rsidP="000201EB">
      <w:pPr>
        <w:ind w:right="-2"/>
        <w:rPr>
          <w:rFonts w:cs="Arial"/>
          <w:sz w:val="24"/>
          <w:szCs w:val="24"/>
        </w:rPr>
      </w:pPr>
      <w:r>
        <w:rPr>
          <w:rFonts w:cs="Arial"/>
          <w:sz w:val="24"/>
          <w:szCs w:val="24"/>
        </w:rPr>
        <w:t>2……</w:t>
      </w:r>
    </w:p>
    <w:p w:rsidR="000201EB" w:rsidRPr="00A0025A" w:rsidRDefault="001929FA" w:rsidP="000201EB">
      <w:pPr>
        <w:ind w:right="-2"/>
        <w:rPr>
          <w:rFonts w:cs="Arial"/>
          <w:sz w:val="24"/>
          <w:szCs w:val="24"/>
        </w:rPr>
      </w:pPr>
      <w:r>
        <w:rPr>
          <w:rFonts w:cs="Arial"/>
          <w:sz w:val="24"/>
          <w:szCs w:val="24"/>
        </w:rPr>
        <w:t xml:space="preserve">3…. </w:t>
      </w:r>
    </w:p>
    <w:p w:rsidR="000201EB" w:rsidRPr="00A0025A" w:rsidRDefault="001929FA" w:rsidP="000201EB">
      <w:pPr>
        <w:ind w:right="-2"/>
        <w:rPr>
          <w:rFonts w:cs="Arial"/>
          <w:sz w:val="24"/>
          <w:szCs w:val="24"/>
        </w:rPr>
      </w:pPr>
      <w:r>
        <w:rPr>
          <w:rFonts w:cs="Arial"/>
          <w:sz w:val="24"/>
          <w:szCs w:val="24"/>
        </w:rPr>
        <w:t xml:space="preserve">4…. </w:t>
      </w:r>
    </w:p>
    <w:p w:rsidR="000201EB" w:rsidRDefault="000201EB" w:rsidP="000201EB">
      <w:pPr>
        <w:ind w:right="-2"/>
        <w:rPr>
          <w:rFonts w:cs="Arial"/>
          <w:sz w:val="24"/>
          <w:szCs w:val="24"/>
        </w:rPr>
      </w:pPr>
      <w:r w:rsidRPr="00A0025A">
        <w:rPr>
          <w:rFonts w:cs="Arial"/>
          <w:sz w:val="24"/>
          <w:szCs w:val="24"/>
        </w:rPr>
        <w:t>5</w:t>
      </w:r>
      <w:r w:rsidR="001929FA">
        <w:rPr>
          <w:rFonts w:cs="Arial"/>
          <w:sz w:val="24"/>
          <w:szCs w:val="24"/>
        </w:rPr>
        <w:t xml:space="preserve">…. </w:t>
      </w:r>
    </w:p>
    <w:p w:rsidR="000201EB" w:rsidRPr="00F954CD" w:rsidRDefault="000201EB" w:rsidP="000201EB">
      <w:pPr>
        <w:ind w:right="-2"/>
        <w:rPr>
          <w:rFonts w:cs="Arial"/>
          <w:b/>
          <w:sz w:val="24"/>
          <w:szCs w:val="24"/>
        </w:rPr>
      </w:pPr>
      <w:r w:rsidRPr="00F954CD">
        <w:rPr>
          <w:rFonts w:cs="Arial"/>
          <w:b/>
          <w:sz w:val="24"/>
          <w:szCs w:val="24"/>
        </w:rPr>
        <w:t>6.- El listado de zonas contaminadas, por tipo de contaminante y localización;</w:t>
      </w:r>
    </w:p>
    <w:p w:rsidR="000201EB" w:rsidRPr="00F954CD" w:rsidRDefault="000201EB" w:rsidP="000201EB">
      <w:pPr>
        <w:ind w:right="-2"/>
        <w:rPr>
          <w:rFonts w:cs="Arial"/>
          <w:b/>
          <w:sz w:val="24"/>
          <w:szCs w:val="24"/>
        </w:rPr>
      </w:pPr>
      <w:r w:rsidRPr="00F954CD">
        <w:rPr>
          <w:rFonts w:cs="Arial"/>
          <w:b/>
          <w:sz w:val="24"/>
          <w:szCs w:val="24"/>
        </w:rPr>
        <w:t>7.- La</w:t>
      </w:r>
      <w:r w:rsidRPr="00F954CD">
        <w:rPr>
          <w:rFonts w:cs="Arial"/>
          <w:b/>
          <w:sz w:val="24"/>
          <w:szCs w:val="24"/>
        </w:rPr>
        <w:tab/>
        <w:t xml:space="preserve">información sobre el uso y la conservación de los recursos naturales y servicios </w:t>
      </w:r>
      <w:proofErr w:type="spellStart"/>
      <w:r w:rsidRPr="00F954CD">
        <w:rPr>
          <w:rFonts w:cs="Arial"/>
          <w:b/>
          <w:sz w:val="24"/>
          <w:szCs w:val="24"/>
        </w:rPr>
        <w:t>ecosistémicos</w:t>
      </w:r>
      <w:proofErr w:type="spellEnd"/>
      <w:r w:rsidRPr="00F954CD">
        <w:rPr>
          <w:rFonts w:cs="Arial"/>
          <w:b/>
          <w:sz w:val="24"/>
          <w:szCs w:val="24"/>
        </w:rPr>
        <w:t>;</w:t>
      </w:r>
    </w:p>
    <w:p w:rsidR="000201EB" w:rsidRPr="00F954CD" w:rsidRDefault="000201EB" w:rsidP="000201EB">
      <w:pPr>
        <w:ind w:right="-2"/>
        <w:rPr>
          <w:rFonts w:cs="Arial"/>
          <w:b/>
          <w:sz w:val="24"/>
          <w:szCs w:val="24"/>
        </w:rPr>
      </w:pPr>
      <w:r w:rsidRPr="00F954CD">
        <w:rPr>
          <w:rFonts w:cs="Arial"/>
          <w:b/>
          <w:sz w:val="24"/>
          <w:szCs w:val="24"/>
        </w:rPr>
        <w:t>8. Las amenazas a la flora y fauna del Estado y sus consecuencias.</w:t>
      </w:r>
    </w:p>
    <w:p w:rsidR="000201EB" w:rsidRPr="00F954CD" w:rsidRDefault="000201EB" w:rsidP="000201EB">
      <w:pPr>
        <w:ind w:right="-2"/>
        <w:rPr>
          <w:rFonts w:cs="Arial"/>
          <w:b/>
          <w:sz w:val="24"/>
          <w:szCs w:val="24"/>
        </w:rPr>
      </w:pPr>
      <w:r w:rsidRPr="00F954CD">
        <w:rPr>
          <w:rFonts w:cs="Arial"/>
          <w:b/>
          <w:sz w:val="24"/>
          <w:szCs w:val="24"/>
        </w:rPr>
        <w:t xml:space="preserve">9.- Los Informes, estudios e información científicos, técnicos o tecnológicos en asuntos ambientales elaborados por instituciones académicas y de investigación, públicas privadas, nacionales o extranjeras; </w:t>
      </w:r>
    </w:p>
    <w:p w:rsidR="000201EB" w:rsidRPr="00F954CD" w:rsidRDefault="000201EB" w:rsidP="000201EB">
      <w:pPr>
        <w:ind w:right="-2"/>
        <w:rPr>
          <w:rFonts w:cs="Arial"/>
          <w:b/>
          <w:sz w:val="24"/>
          <w:szCs w:val="24"/>
        </w:rPr>
      </w:pPr>
      <w:r w:rsidRPr="00F954CD">
        <w:rPr>
          <w:rFonts w:cs="Arial"/>
          <w:b/>
          <w:sz w:val="24"/>
          <w:szCs w:val="24"/>
        </w:rPr>
        <w:t>10.- Las fuentes relativas a cambio climático que contribuyan a fortalecer las capacidades nacionales en esta materia;</w:t>
      </w:r>
    </w:p>
    <w:p w:rsidR="000201EB" w:rsidRPr="00F954CD" w:rsidRDefault="000201EB" w:rsidP="000201EB">
      <w:pPr>
        <w:ind w:right="-2"/>
        <w:rPr>
          <w:rFonts w:cs="Arial"/>
          <w:b/>
          <w:sz w:val="24"/>
          <w:szCs w:val="24"/>
        </w:rPr>
      </w:pPr>
      <w:r w:rsidRPr="00F954CD">
        <w:rPr>
          <w:rFonts w:cs="Arial"/>
          <w:b/>
          <w:sz w:val="24"/>
          <w:szCs w:val="24"/>
        </w:rPr>
        <w:t>11.- La información de los procesos de evaluación de impacto ambiental y de otros instrumentos de gestión ambiental, cuando corresponda, y las licencias o permisos ambientales otorgados por las autoridades públicas estatales y municipales;</w:t>
      </w:r>
    </w:p>
    <w:p w:rsidR="000201EB" w:rsidRPr="00F954CD" w:rsidRDefault="000201EB" w:rsidP="000201EB">
      <w:pPr>
        <w:ind w:right="-2"/>
        <w:rPr>
          <w:rFonts w:cs="Arial"/>
          <w:b/>
          <w:sz w:val="24"/>
          <w:szCs w:val="24"/>
        </w:rPr>
      </w:pPr>
      <w:r w:rsidRPr="00F954CD">
        <w:rPr>
          <w:rFonts w:cs="Arial"/>
          <w:b/>
          <w:sz w:val="24"/>
          <w:szCs w:val="24"/>
        </w:rPr>
        <w:t>12.- Un listado de residuos por tipo y, desagregado por volumen, localización y año; y,</w:t>
      </w:r>
    </w:p>
    <w:p w:rsidR="000201EB" w:rsidRDefault="000201EB" w:rsidP="000201EB">
      <w:pPr>
        <w:ind w:right="-2"/>
        <w:rPr>
          <w:rFonts w:cs="Arial"/>
          <w:b/>
          <w:sz w:val="24"/>
          <w:szCs w:val="24"/>
        </w:rPr>
      </w:pPr>
      <w:r w:rsidRPr="00F954CD">
        <w:rPr>
          <w:rFonts w:cs="Arial"/>
          <w:b/>
          <w:sz w:val="24"/>
          <w:szCs w:val="24"/>
        </w:rPr>
        <w:t>13.- La información respecto de la imposición de sanciones administrativas en asuntos ambientales estatal y municipal.</w:t>
      </w:r>
    </w:p>
    <w:p w:rsidR="00EB710D" w:rsidRPr="00F954CD" w:rsidRDefault="00EB710D" w:rsidP="000201EB">
      <w:pPr>
        <w:ind w:right="-2"/>
        <w:rPr>
          <w:rFonts w:cs="Arial"/>
          <w:b/>
          <w:sz w:val="24"/>
          <w:szCs w:val="24"/>
        </w:rPr>
      </w:pPr>
      <w:r>
        <w:rPr>
          <w:rFonts w:cs="Arial"/>
          <w:b/>
          <w:sz w:val="24"/>
          <w:szCs w:val="24"/>
        </w:rPr>
        <w:t>….</w:t>
      </w:r>
    </w:p>
    <w:p w:rsidR="000201EB" w:rsidRPr="00096380" w:rsidRDefault="000201EB" w:rsidP="000201EB">
      <w:pPr>
        <w:ind w:right="-2"/>
        <w:rPr>
          <w:rFonts w:cs="Arial"/>
          <w:sz w:val="24"/>
          <w:szCs w:val="24"/>
        </w:rPr>
      </w:pPr>
    </w:p>
    <w:p w:rsidR="000201EB" w:rsidRPr="007577F5" w:rsidRDefault="000201EB" w:rsidP="000201EB">
      <w:pPr>
        <w:ind w:right="-2"/>
        <w:jc w:val="center"/>
        <w:rPr>
          <w:rFonts w:cs="Arial"/>
          <w:b/>
          <w:sz w:val="24"/>
          <w:szCs w:val="24"/>
        </w:rPr>
      </w:pPr>
      <w:r w:rsidRPr="007577F5">
        <w:rPr>
          <w:rFonts w:cs="Arial"/>
          <w:b/>
          <w:sz w:val="24"/>
          <w:szCs w:val="24"/>
        </w:rPr>
        <w:t>TRANSITORIO</w:t>
      </w:r>
    </w:p>
    <w:p w:rsidR="000201EB" w:rsidRDefault="000201EB" w:rsidP="000201EB">
      <w:pPr>
        <w:ind w:right="-2"/>
        <w:rPr>
          <w:rFonts w:cs="Arial"/>
          <w:sz w:val="24"/>
          <w:szCs w:val="24"/>
        </w:rPr>
      </w:pPr>
    </w:p>
    <w:p w:rsidR="000201EB" w:rsidRPr="00096380" w:rsidRDefault="000201EB" w:rsidP="000201EB">
      <w:pPr>
        <w:ind w:right="-2"/>
        <w:rPr>
          <w:rFonts w:cs="Arial"/>
          <w:sz w:val="24"/>
          <w:szCs w:val="24"/>
        </w:rPr>
      </w:pPr>
      <w:r w:rsidRPr="007577F5">
        <w:rPr>
          <w:rFonts w:cs="Arial"/>
          <w:b/>
          <w:sz w:val="24"/>
          <w:szCs w:val="24"/>
        </w:rPr>
        <w:t>ÚNICO</w:t>
      </w:r>
      <w:r>
        <w:rPr>
          <w:rFonts w:cs="Arial"/>
          <w:b/>
          <w:sz w:val="24"/>
          <w:szCs w:val="24"/>
        </w:rPr>
        <w:t>.</w:t>
      </w:r>
      <w:r w:rsidRPr="007577F5">
        <w:rPr>
          <w:rFonts w:cs="Arial"/>
          <w:b/>
          <w:sz w:val="24"/>
          <w:szCs w:val="24"/>
        </w:rPr>
        <w:t xml:space="preserve">- </w:t>
      </w:r>
      <w:r w:rsidRPr="00096380">
        <w:rPr>
          <w:rFonts w:cs="Arial"/>
          <w:sz w:val="24"/>
          <w:szCs w:val="24"/>
        </w:rPr>
        <w:t xml:space="preserve"> El presente Decreto entrará en vigor al día siguiente de su publicación en el Periódico Oficial del Estado.</w:t>
      </w:r>
    </w:p>
    <w:p w:rsidR="000201EB" w:rsidRPr="00096380" w:rsidRDefault="000201EB" w:rsidP="000201EB">
      <w:pPr>
        <w:ind w:right="-2"/>
        <w:rPr>
          <w:rFonts w:cs="Arial"/>
          <w:sz w:val="24"/>
          <w:szCs w:val="24"/>
        </w:rPr>
      </w:pPr>
    </w:p>
    <w:p w:rsidR="000201EB" w:rsidRDefault="000201EB" w:rsidP="000201EB">
      <w:pPr>
        <w:ind w:right="-2"/>
        <w:rPr>
          <w:rFonts w:cs="Arial"/>
          <w:sz w:val="24"/>
          <w:szCs w:val="24"/>
        </w:rPr>
      </w:pPr>
    </w:p>
    <w:p w:rsidR="000201EB" w:rsidRPr="00096380" w:rsidRDefault="007B0804" w:rsidP="000201EB">
      <w:pPr>
        <w:ind w:right="-2"/>
        <w:rPr>
          <w:rFonts w:cs="Arial"/>
          <w:sz w:val="24"/>
          <w:szCs w:val="24"/>
        </w:rPr>
      </w:pPr>
      <w:r>
        <w:rPr>
          <w:rFonts w:cs="Arial"/>
          <w:sz w:val="24"/>
          <w:szCs w:val="24"/>
        </w:rPr>
        <w:t>Saltillo, Coahuila a  02</w:t>
      </w:r>
      <w:r w:rsidR="000201EB">
        <w:rPr>
          <w:rFonts w:cs="Arial"/>
          <w:sz w:val="24"/>
          <w:szCs w:val="24"/>
        </w:rPr>
        <w:t xml:space="preserve"> de abril</w:t>
      </w:r>
      <w:r w:rsidR="000201EB" w:rsidRPr="00096380">
        <w:rPr>
          <w:rFonts w:cs="Arial"/>
          <w:sz w:val="24"/>
          <w:szCs w:val="24"/>
        </w:rPr>
        <w:t xml:space="preserve"> de 201</w:t>
      </w:r>
      <w:r w:rsidR="000201EB">
        <w:rPr>
          <w:rFonts w:cs="Arial"/>
          <w:sz w:val="24"/>
          <w:szCs w:val="24"/>
        </w:rPr>
        <w:t>9</w:t>
      </w:r>
    </w:p>
    <w:p w:rsidR="000201EB" w:rsidRPr="00096380" w:rsidRDefault="000201EB" w:rsidP="000201EB">
      <w:pPr>
        <w:ind w:right="-2"/>
        <w:rPr>
          <w:rFonts w:cs="Arial"/>
          <w:sz w:val="24"/>
          <w:szCs w:val="24"/>
        </w:rPr>
      </w:pPr>
    </w:p>
    <w:p w:rsidR="000201EB" w:rsidRPr="00096380" w:rsidRDefault="000201EB" w:rsidP="000201EB">
      <w:pPr>
        <w:ind w:right="-2"/>
        <w:rPr>
          <w:rFonts w:cs="Arial"/>
          <w:sz w:val="24"/>
          <w:szCs w:val="24"/>
        </w:rPr>
      </w:pPr>
    </w:p>
    <w:p w:rsidR="000201EB" w:rsidRPr="00096380" w:rsidRDefault="000201EB" w:rsidP="000201EB">
      <w:pPr>
        <w:ind w:right="-2"/>
        <w:rPr>
          <w:rFonts w:cs="Arial"/>
          <w:sz w:val="24"/>
          <w:szCs w:val="24"/>
        </w:rPr>
      </w:pPr>
    </w:p>
    <w:p w:rsidR="000201EB" w:rsidRPr="00096380" w:rsidRDefault="000201EB" w:rsidP="000201EB">
      <w:pPr>
        <w:ind w:right="-2"/>
        <w:jc w:val="center"/>
        <w:rPr>
          <w:rFonts w:cs="Arial"/>
          <w:sz w:val="24"/>
          <w:szCs w:val="24"/>
        </w:rPr>
      </w:pPr>
      <w:r w:rsidRPr="00096380">
        <w:rPr>
          <w:rFonts w:cs="Arial"/>
          <w:sz w:val="24"/>
          <w:szCs w:val="24"/>
        </w:rPr>
        <w:t>ATENTAMENTE</w:t>
      </w:r>
    </w:p>
    <w:p w:rsidR="000201EB" w:rsidRPr="00096380" w:rsidRDefault="000201EB" w:rsidP="000201EB">
      <w:pPr>
        <w:ind w:right="-2"/>
        <w:rPr>
          <w:rFonts w:cs="Arial"/>
          <w:sz w:val="24"/>
          <w:szCs w:val="24"/>
        </w:rPr>
      </w:pPr>
    </w:p>
    <w:p w:rsidR="000201EB" w:rsidRPr="00096380" w:rsidRDefault="000201EB" w:rsidP="000201EB">
      <w:pPr>
        <w:ind w:right="-2"/>
        <w:jc w:val="center"/>
        <w:rPr>
          <w:rFonts w:cs="Arial"/>
          <w:sz w:val="24"/>
          <w:szCs w:val="24"/>
        </w:rPr>
      </w:pPr>
      <w:r w:rsidRPr="00096380">
        <w:rPr>
          <w:rFonts w:cs="Arial"/>
          <w:sz w:val="24"/>
          <w:szCs w:val="24"/>
        </w:rPr>
        <w:t>“POR UNA PATRIA ORDENADA Y GENEROSA Y UNA VIDA MEJOR Y MÁS DIGNA PARA TODOS”</w:t>
      </w:r>
    </w:p>
    <w:p w:rsidR="000201EB" w:rsidRPr="00173924" w:rsidRDefault="000201EB" w:rsidP="000201EB">
      <w:pPr>
        <w:ind w:right="-2"/>
        <w:rPr>
          <w:rFonts w:cs="Arial"/>
          <w:sz w:val="24"/>
          <w:szCs w:val="24"/>
        </w:rPr>
      </w:pPr>
    </w:p>
    <w:p w:rsidR="000201EB" w:rsidRPr="00173924" w:rsidRDefault="000201EB" w:rsidP="000201EB">
      <w:pPr>
        <w:ind w:left="-360" w:right="-2"/>
        <w:rPr>
          <w:rFonts w:cs="Arial"/>
          <w:sz w:val="24"/>
          <w:szCs w:val="24"/>
        </w:rPr>
      </w:pPr>
    </w:p>
    <w:p w:rsidR="000201EB" w:rsidRDefault="000201EB" w:rsidP="000201EB">
      <w:pPr>
        <w:ind w:right="566"/>
        <w:rPr>
          <w:rFonts w:cs="Arial"/>
          <w:sz w:val="24"/>
          <w:szCs w:val="24"/>
        </w:rPr>
      </w:pPr>
    </w:p>
    <w:p w:rsidR="00AB3F33" w:rsidRDefault="00AB3F33" w:rsidP="00AB3F33">
      <w:pPr>
        <w:jc w:val="center"/>
        <w:rPr>
          <w:rFonts w:cs="Arial"/>
          <w:b/>
        </w:rPr>
      </w:pPr>
    </w:p>
    <w:p w:rsidR="00AB3F33" w:rsidRDefault="00AB3F33" w:rsidP="00AB3F33">
      <w:pPr>
        <w:jc w:val="center"/>
        <w:rPr>
          <w:rFonts w:cs="Arial"/>
          <w:b/>
        </w:rPr>
      </w:pPr>
    </w:p>
    <w:p w:rsidR="00AB3F33" w:rsidRDefault="00AB3F33" w:rsidP="00AB3F33">
      <w:pPr>
        <w:jc w:val="center"/>
        <w:rPr>
          <w:rFonts w:cs="Arial"/>
          <w:b/>
        </w:rPr>
      </w:pPr>
    </w:p>
    <w:p w:rsidR="00AB3F33" w:rsidRDefault="00AB3F33" w:rsidP="00AB3F33">
      <w:pPr>
        <w:jc w:val="center"/>
        <w:rPr>
          <w:rFonts w:cs="Arial"/>
          <w:b/>
        </w:rPr>
      </w:pPr>
    </w:p>
    <w:p w:rsidR="00AB3F33" w:rsidRPr="00052E29" w:rsidRDefault="00AB3F33" w:rsidP="00AB3F33">
      <w:pPr>
        <w:jc w:val="center"/>
        <w:rPr>
          <w:rFonts w:asciiTheme="majorHAnsi" w:hAnsiTheme="majorHAnsi" w:cs="Arial"/>
          <w:b/>
          <w:sz w:val="22"/>
        </w:rPr>
      </w:pPr>
      <w:r w:rsidRPr="00052E29">
        <w:rPr>
          <w:rFonts w:asciiTheme="majorHAnsi" w:hAnsiTheme="majorHAnsi" w:cs="Arial"/>
          <w:b/>
          <w:sz w:val="22"/>
        </w:rPr>
        <w:t>DIP. BLANCA EPPEN CANALES</w:t>
      </w:r>
    </w:p>
    <w:p w:rsidR="00052E29" w:rsidRPr="00052E29" w:rsidRDefault="00052E29" w:rsidP="00AB3F33">
      <w:pPr>
        <w:jc w:val="center"/>
        <w:rPr>
          <w:rFonts w:asciiTheme="majorHAnsi" w:hAnsiTheme="majorHAnsi" w:cs="Arial"/>
          <w:b/>
        </w:rPr>
      </w:pPr>
    </w:p>
    <w:p w:rsidR="00052E29" w:rsidRPr="00052E29" w:rsidRDefault="00052E29" w:rsidP="00AB3F33">
      <w:pPr>
        <w:jc w:val="center"/>
        <w:rPr>
          <w:rFonts w:asciiTheme="majorHAnsi" w:hAnsiTheme="majorHAnsi" w:cs="Arial"/>
          <w:b/>
        </w:rPr>
      </w:pPr>
    </w:p>
    <w:p w:rsidR="00052E29" w:rsidRPr="00052E29" w:rsidRDefault="00052E29" w:rsidP="00AB3F33">
      <w:pPr>
        <w:jc w:val="center"/>
        <w:rPr>
          <w:rFonts w:asciiTheme="majorHAnsi" w:hAnsiTheme="majorHAnsi" w:cs="Arial"/>
          <w:b/>
        </w:rPr>
      </w:pPr>
    </w:p>
    <w:p w:rsidR="00052E29" w:rsidRPr="00052E29" w:rsidRDefault="00052E29" w:rsidP="00AB3F33">
      <w:pPr>
        <w:jc w:val="center"/>
        <w:rPr>
          <w:rFonts w:asciiTheme="majorHAnsi" w:hAnsiTheme="majorHAnsi" w:cs="Arial"/>
          <w:b/>
        </w:rPr>
      </w:pPr>
    </w:p>
    <w:p w:rsidR="00AB3F33" w:rsidRPr="00052E29" w:rsidRDefault="00AB3F33" w:rsidP="00AB3F33">
      <w:pPr>
        <w:jc w:val="center"/>
        <w:rPr>
          <w:rFonts w:asciiTheme="majorHAnsi" w:hAnsiTheme="majorHAnsi" w:cs="Arial"/>
          <w:b/>
        </w:rPr>
      </w:pPr>
    </w:p>
    <w:p w:rsidR="00AB3F33" w:rsidRPr="00052E29" w:rsidRDefault="00AB3F33" w:rsidP="00AB3F33">
      <w:pPr>
        <w:jc w:val="center"/>
        <w:rPr>
          <w:rFonts w:asciiTheme="majorHAnsi" w:hAnsiTheme="majorHAnsi" w:cs="Arial"/>
          <w:b/>
        </w:rPr>
      </w:pPr>
    </w:p>
    <w:p w:rsidR="00AB3F33" w:rsidRPr="00052E29" w:rsidRDefault="00AB3F33" w:rsidP="00AB3F33">
      <w:pPr>
        <w:jc w:val="center"/>
        <w:rPr>
          <w:rFonts w:asciiTheme="majorHAnsi" w:hAnsiTheme="majorHAnsi" w:cs="Arial"/>
          <w:b/>
        </w:rPr>
      </w:pPr>
    </w:p>
    <w:p w:rsidR="00AB3F33" w:rsidRPr="00052E29" w:rsidRDefault="00AB3F33" w:rsidP="00AB3F33">
      <w:pPr>
        <w:tabs>
          <w:tab w:val="left" w:pos="5056"/>
        </w:tabs>
        <w:rPr>
          <w:rFonts w:asciiTheme="majorHAnsi" w:hAnsiTheme="majorHAnsi" w:cs="Arial"/>
          <w:b/>
        </w:rPr>
      </w:pPr>
      <w:r w:rsidRPr="00052E29">
        <w:rPr>
          <w:rFonts w:asciiTheme="majorHAnsi" w:hAnsiTheme="majorHAnsi" w:cs="Arial"/>
          <w:b/>
        </w:rPr>
        <w:t xml:space="preserve">DIP. MARCELO DE JESUS TORRES COFIÑO    </w:t>
      </w:r>
      <w:r w:rsidR="00052E29">
        <w:rPr>
          <w:rFonts w:asciiTheme="majorHAnsi" w:hAnsiTheme="majorHAnsi" w:cs="Arial"/>
          <w:b/>
        </w:rPr>
        <w:tab/>
      </w:r>
      <w:r w:rsidRPr="00052E29">
        <w:rPr>
          <w:rFonts w:asciiTheme="majorHAnsi" w:hAnsiTheme="majorHAnsi" w:cs="Arial"/>
          <w:b/>
        </w:rPr>
        <w:t xml:space="preserve">DIP. </w:t>
      </w:r>
      <w:r w:rsidR="00052E29" w:rsidRPr="00052E29">
        <w:rPr>
          <w:rFonts w:asciiTheme="majorHAnsi" w:hAnsiTheme="majorHAnsi" w:cs="Arial"/>
          <w:b/>
        </w:rPr>
        <w:t>MARÍA EUGENIA CAZARES MARTÍNEZ</w:t>
      </w: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rPr>
      </w:pPr>
      <w:r w:rsidRPr="00052E29">
        <w:rPr>
          <w:rFonts w:asciiTheme="majorHAnsi" w:hAnsiTheme="majorHAnsi" w:cs="Arial"/>
          <w:b/>
        </w:rPr>
        <w:t>DIP. ROSA NILDA GONZÁLEZ NORIEGA</w:t>
      </w:r>
      <w:r w:rsidRPr="00052E29">
        <w:rPr>
          <w:rFonts w:asciiTheme="majorHAnsi" w:hAnsiTheme="majorHAnsi" w:cs="Arial"/>
          <w:b/>
        </w:rPr>
        <w:tab/>
        <w:t>DIP. FERNANDO IZAGUIRRE VALDÉS</w:t>
      </w: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sz w:val="18"/>
        </w:rPr>
      </w:pPr>
    </w:p>
    <w:p w:rsidR="00AB3F33" w:rsidRPr="00052E29" w:rsidRDefault="00AB3F33" w:rsidP="00AB3F33">
      <w:pPr>
        <w:tabs>
          <w:tab w:val="left" w:pos="5056"/>
        </w:tabs>
        <w:rPr>
          <w:rFonts w:asciiTheme="majorHAnsi" w:hAnsiTheme="majorHAnsi" w:cs="Arial"/>
          <w:b/>
        </w:rPr>
      </w:pPr>
    </w:p>
    <w:p w:rsidR="00AB3F33" w:rsidRDefault="00AB3F33" w:rsidP="00AB3F33">
      <w:pPr>
        <w:tabs>
          <w:tab w:val="left" w:pos="5056"/>
        </w:tabs>
        <w:rPr>
          <w:rFonts w:asciiTheme="majorHAnsi" w:hAnsiTheme="majorHAnsi" w:cs="Arial"/>
          <w:b/>
        </w:rPr>
      </w:pPr>
    </w:p>
    <w:p w:rsidR="00052E29" w:rsidRDefault="00052E29" w:rsidP="00AB3F33">
      <w:pPr>
        <w:tabs>
          <w:tab w:val="left" w:pos="5056"/>
        </w:tabs>
        <w:rPr>
          <w:rFonts w:asciiTheme="majorHAnsi" w:hAnsiTheme="majorHAnsi" w:cs="Arial"/>
          <w:b/>
        </w:rPr>
      </w:pPr>
    </w:p>
    <w:p w:rsidR="00052E29" w:rsidRDefault="00052E29" w:rsidP="00AB3F33">
      <w:pPr>
        <w:tabs>
          <w:tab w:val="left" w:pos="5056"/>
        </w:tabs>
        <w:rPr>
          <w:rFonts w:asciiTheme="majorHAnsi" w:hAnsiTheme="majorHAnsi" w:cs="Arial"/>
          <w:b/>
        </w:rPr>
      </w:pPr>
    </w:p>
    <w:p w:rsidR="00052E29" w:rsidRPr="00052E29" w:rsidRDefault="00052E29" w:rsidP="00AB3F33">
      <w:pPr>
        <w:tabs>
          <w:tab w:val="left" w:pos="5056"/>
        </w:tabs>
        <w:rPr>
          <w:rFonts w:asciiTheme="majorHAnsi" w:hAnsiTheme="majorHAnsi" w:cs="Arial"/>
          <w:b/>
        </w:rPr>
      </w:pPr>
    </w:p>
    <w:p w:rsidR="00AB3F33" w:rsidRPr="00052E29" w:rsidRDefault="00AB3F33" w:rsidP="00AB3F33">
      <w:pPr>
        <w:tabs>
          <w:tab w:val="left" w:pos="5056"/>
        </w:tabs>
        <w:ind w:right="-518"/>
        <w:rPr>
          <w:rFonts w:asciiTheme="majorHAnsi" w:hAnsiTheme="majorHAnsi" w:cs="Arial"/>
          <w:b/>
        </w:rPr>
      </w:pPr>
    </w:p>
    <w:p w:rsidR="00AB3F33" w:rsidRPr="00052E29" w:rsidRDefault="00AB3F33" w:rsidP="00AB3F33">
      <w:pPr>
        <w:tabs>
          <w:tab w:val="left" w:pos="5056"/>
        </w:tabs>
        <w:ind w:right="-518"/>
        <w:rPr>
          <w:rFonts w:asciiTheme="majorHAnsi" w:hAnsiTheme="majorHAnsi" w:cs="Arial"/>
          <w:b/>
        </w:rPr>
      </w:pPr>
      <w:r w:rsidRPr="00052E29">
        <w:rPr>
          <w:rFonts w:asciiTheme="majorHAnsi" w:hAnsiTheme="majorHAnsi" w:cs="Arial"/>
          <w:b/>
          <w:lang w:val="pt-BR"/>
        </w:rPr>
        <w:t xml:space="preserve">DIP. </w:t>
      </w:r>
      <w:r w:rsidR="00052E29" w:rsidRPr="00052E29">
        <w:rPr>
          <w:rFonts w:asciiTheme="majorHAnsi" w:hAnsiTheme="majorHAnsi" w:cs="Arial"/>
          <w:b/>
          <w:lang w:val="pt-BR"/>
        </w:rPr>
        <w:t>GERARDO ABRAHAM AGUADO G</w:t>
      </w:r>
      <w:r w:rsidR="00052E29">
        <w:rPr>
          <w:rFonts w:asciiTheme="majorHAnsi" w:hAnsiTheme="majorHAnsi" w:cs="Arial"/>
          <w:b/>
          <w:lang w:val="pt-BR"/>
        </w:rPr>
        <w:t>ÓMEZ</w:t>
      </w:r>
      <w:r w:rsidRPr="00052E29">
        <w:rPr>
          <w:rFonts w:asciiTheme="majorHAnsi" w:hAnsiTheme="majorHAnsi" w:cs="Arial"/>
          <w:b/>
          <w:lang w:val="pt-BR"/>
        </w:rPr>
        <w:tab/>
        <w:t xml:space="preserve">DIP. </w:t>
      </w:r>
      <w:r w:rsidRPr="00052E29">
        <w:rPr>
          <w:rFonts w:asciiTheme="majorHAnsi" w:hAnsiTheme="majorHAnsi" w:cs="Arial"/>
          <w:b/>
        </w:rPr>
        <w:t>JUAN CARLOS GUERRA LÓPEZ NEGRETE</w:t>
      </w:r>
    </w:p>
    <w:p w:rsidR="00AB3F33" w:rsidRPr="00052E29" w:rsidRDefault="00AB3F33" w:rsidP="00AB3F33">
      <w:pPr>
        <w:tabs>
          <w:tab w:val="left" w:pos="5056"/>
        </w:tabs>
        <w:rPr>
          <w:rFonts w:asciiTheme="majorHAnsi" w:hAnsiTheme="majorHAnsi" w:cs="Arial"/>
          <w:b/>
        </w:rPr>
      </w:pPr>
    </w:p>
    <w:p w:rsidR="00AB3F33" w:rsidRPr="00052E29" w:rsidRDefault="00AB3F33" w:rsidP="00AB3F33">
      <w:pPr>
        <w:tabs>
          <w:tab w:val="left" w:pos="5056"/>
        </w:tabs>
        <w:rPr>
          <w:rFonts w:asciiTheme="majorHAnsi" w:hAnsiTheme="majorHAnsi" w:cs="Arial"/>
          <w:b/>
        </w:rPr>
      </w:pPr>
    </w:p>
    <w:p w:rsidR="00AB3F33" w:rsidRDefault="00AB3F33" w:rsidP="00AB3F33">
      <w:pPr>
        <w:tabs>
          <w:tab w:val="left" w:pos="5056"/>
        </w:tabs>
        <w:rPr>
          <w:rFonts w:asciiTheme="majorHAnsi" w:hAnsiTheme="majorHAnsi" w:cs="Arial"/>
          <w:b/>
        </w:rPr>
      </w:pPr>
    </w:p>
    <w:p w:rsidR="00C47733" w:rsidRDefault="00C47733" w:rsidP="00AB3F33">
      <w:pPr>
        <w:tabs>
          <w:tab w:val="left" w:pos="5056"/>
        </w:tabs>
        <w:rPr>
          <w:rFonts w:asciiTheme="majorHAnsi" w:hAnsiTheme="majorHAnsi" w:cs="Arial"/>
          <w:b/>
        </w:rPr>
      </w:pPr>
    </w:p>
    <w:p w:rsidR="00C47733" w:rsidRDefault="00C47733" w:rsidP="00AB3F33">
      <w:pPr>
        <w:tabs>
          <w:tab w:val="left" w:pos="5056"/>
        </w:tabs>
        <w:rPr>
          <w:rFonts w:asciiTheme="majorHAnsi" w:hAnsiTheme="majorHAnsi" w:cs="Arial"/>
          <w:b/>
        </w:rPr>
      </w:pPr>
    </w:p>
    <w:p w:rsidR="00C47733" w:rsidRDefault="00C47733" w:rsidP="00AB3F33">
      <w:pPr>
        <w:tabs>
          <w:tab w:val="left" w:pos="5056"/>
        </w:tabs>
        <w:rPr>
          <w:rFonts w:asciiTheme="majorHAnsi" w:hAnsiTheme="majorHAnsi" w:cs="Arial"/>
          <w:b/>
        </w:rPr>
      </w:pPr>
    </w:p>
    <w:p w:rsidR="00C47733" w:rsidRDefault="00C47733" w:rsidP="00AB3F33">
      <w:pPr>
        <w:tabs>
          <w:tab w:val="left" w:pos="5056"/>
        </w:tabs>
        <w:rPr>
          <w:rFonts w:asciiTheme="majorHAnsi" w:hAnsiTheme="majorHAnsi" w:cs="Arial"/>
          <w:b/>
        </w:rPr>
      </w:pPr>
    </w:p>
    <w:p w:rsidR="00C47733" w:rsidRPr="00052E29" w:rsidRDefault="00C47733" w:rsidP="00AB3F33">
      <w:pPr>
        <w:tabs>
          <w:tab w:val="left" w:pos="5056"/>
        </w:tabs>
        <w:rPr>
          <w:rFonts w:asciiTheme="majorHAnsi" w:hAnsiTheme="majorHAnsi" w:cs="Arial"/>
          <w:b/>
        </w:rPr>
      </w:pPr>
    </w:p>
    <w:p w:rsidR="00AB3F33" w:rsidRPr="00052E29" w:rsidRDefault="00AB3F33" w:rsidP="00AB3F33">
      <w:pPr>
        <w:tabs>
          <w:tab w:val="left" w:pos="5056"/>
        </w:tabs>
        <w:rPr>
          <w:rFonts w:asciiTheme="majorHAnsi" w:hAnsiTheme="majorHAnsi" w:cs="Arial"/>
          <w:b/>
        </w:rPr>
      </w:pPr>
      <w:r w:rsidRPr="00052E29">
        <w:rPr>
          <w:rFonts w:asciiTheme="majorHAnsi" w:hAnsiTheme="majorHAnsi" w:cs="Arial"/>
          <w:b/>
        </w:rPr>
        <w:t>DIP. GABRIELA ZAPOPAN GARZA GALVÁN</w:t>
      </w:r>
      <w:r w:rsidRPr="00052E29">
        <w:rPr>
          <w:rFonts w:asciiTheme="majorHAnsi" w:hAnsiTheme="majorHAnsi" w:cs="Arial"/>
          <w:b/>
        </w:rPr>
        <w:tab/>
        <w:t>DIP. JUAN ANTONIO GARCÍA VILLA</w:t>
      </w:r>
    </w:p>
    <w:p w:rsidR="00AB3F33" w:rsidRPr="00052E29" w:rsidRDefault="00AB3F33" w:rsidP="00AB3F33">
      <w:pPr>
        <w:tabs>
          <w:tab w:val="left" w:pos="5056"/>
        </w:tabs>
        <w:rPr>
          <w:rFonts w:asciiTheme="majorHAnsi" w:hAnsiTheme="majorHAnsi" w:cs="Arial"/>
          <w:b/>
        </w:rPr>
      </w:pPr>
    </w:p>
    <w:p w:rsidR="00C47733" w:rsidRDefault="00C47733" w:rsidP="00AB3F33">
      <w:pPr>
        <w:tabs>
          <w:tab w:val="left" w:pos="4820"/>
        </w:tabs>
        <w:rPr>
          <w:rFonts w:cstheme="minorHAnsi"/>
          <w:b/>
          <w:noProof/>
          <w:sz w:val="18"/>
          <w:lang w:eastAsia="es-MX"/>
        </w:rPr>
      </w:pPr>
    </w:p>
    <w:p w:rsidR="00C47733" w:rsidRDefault="00C47733" w:rsidP="00AB3F33">
      <w:pPr>
        <w:tabs>
          <w:tab w:val="left" w:pos="4820"/>
        </w:tabs>
        <w:rPr>
          <w:rFonts w:cstheme="minorHAnsi"/>
          <w:b/>
          <w:noProof/>
          <w:sz w:val="18"/>
          <w:lang w:eastAsia="es-MX"/>
        </w:rPr>
      </w:pPr>
    </w:p>
    <w:p w:rsidR="00C47733" w:rsidRDefault="00C47733" w:rsidP="00AB3F33">
      <w:pPr>
        <w:tabs>
          <w:tab w:val="left" w:pos="4820"/>
        </w:tabs>
        <w:rPr>
          <w:rFonts w:cstheme="minorHAnsi"/>
          <w:b/>
          <w:noProof/>
          <w:sz w:val="18"/>
          <w:lang w:eastAsia="es-MX"/>
        </w:rPr>
      </w:pPr>
    </w:p>
    <w:p w:rsidR="00C47733" w:rsidRDefault="00C47733" w:rsidP="00AB3F33">
      <w:pPr>
        <w:tabs>
          <w:tab w:val="left" w:pos="4820"/>
        </w:tabs>
        <w:rPr>
          <w:rFonts w:cstheme="minorHAnsi"/>
          <w:b/>
          <w:noProof/>
          <w:sz w:val="18"/>
          <w:lang w:eastAsia="es-MX"/>
        </w:rPr>
      </w:pPr>
    </w:p>
    <w:p w:rsidR="00C47733" w:rsidRDefault="00C47733" w:rsidP="00AB3F33">
      <w:pPr>
        <w:tabs>
          <w:tab w:val="left" w:pos="4820"/>
        </w:tabs>
        <w:rPr>
          <w:rFonts w:cstheme="minorHAnsi"/>
          <w:b/>
          <w:noProof/>
          <w:sz w:val="18"/>
          <w:lang w:eastAsia="es-MX"/>
        </w:rPr>
      </w:pPr>
    </w:p>
    <w:p w:rsidR="00C47733" w:rsidRDefault="00C47733" w:rsidP="00AB3F33">
      <w:pPr>
        <w:tabs>
          <w:tab w:val="left" w:pos="4820"/>
        </w:tabs>
        <w:rPr>
          <w:rFonts w:cstheme="minorHAnsi"/>
          <w:b/>
          <w:noProof/>
          <w:sz w:val="18"/>
          <w:lang w:eastAsia="es-MX"/>
        </w:rPr>
      </w:pPr>
      <w:bookmarkStart w:id="0" w:name="_GoBack"/>
      <w:bookmarkEnd w:id="0"/>
    </w:p>
    <w:p w:rsidR="00C47733" w:rsidRDefault="00C47733" w:rsidP="00AB3F33">
      <w:pPr>
        <w:tabs>
          <w:tab w:val="left" w:pos="4820"/>
        </w:tabs>
        <w:rPr>
          <w:rFonts w:cstheme="minorHAnsi"/>
          <w:b/>
          <w:noProof/>
          <w:sz w:val="18"/>
          <w:lang w:eastAsia="es-MX"/>
        </w:rPr>
      </w:pPr>
    </w:p>
    <w:p w:rsidR="00774181" w:rsidRPr="00E33FA5" w:rsidRDefault="00C47733" w:rsidP="00C47733">
      <w:pPr>
        <w:tabs>
          <w:tab w:val="left" w:pos="4820"/>
        </w:tabs>
        <w:rPr>
          <w:sz w:val="14"/>
        </w:rPr>
      </w:pPr>
      <w:r w:rsidRPr="00E33FA5">
        <w:rPr>
          <w:rFonts w:cstheme="minorHAnsi"/>
          <w:b/>
          <w:noProof/>
          <w:sz w:val="12"/>
          <w:lang w:eastAsia="es-MX"/>
        </w:rPr>
        <w:t>HOJA DE FIRMAS QUE ACOMPAÑA A LA INICIATIVA CON PROYECTO DE DECRETO  POR LA QUE SE REFORMAN EL ARTÍCULO 21, FRACCIÓN II; Y, EL ARTÍCULO 25, FRACCIÓN X, NUMERAL 6 Y SE ADICIONAN LOS NUMERALES 7 AL 13 DE LA LEY DE ACCESO A LA INFORMACIÓN PÚBLICA PARA EL ESTADO DE COAHUILA DE ZARAGOZA.</w:t>
      </w:r>
    </w:p>
    <w:sectPr w:rsidR="00774181" w:rsidRPr="00E33FA5" w:rsidSect="006472A0">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A" w:rsidRDefault="00FE0D5A" w:rsidP="00FC24F1">
      <w:r>
        <w:separator/>
      </w:r>
    </w:p>
  </w:endnote>
  <w:endnote w:type="continuationSeparator" w:id="0">
    <w:p w:rsidR="00FE0D5A" w:rsidRDefault="00FE0D5A"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A" w:rsidRDefault="00FE0D5A" w:rsidP="00FC24F1">
      <w:r>
        <w:separator/>
      </w:r>
    </w:p>
  </w:footnote>
  <w:footnote w:type="continuationSeparator" w:id="0">
    <w:p w:rsidR="00FE0D5A" w:rsidRDefault="00FE0D5A" w:rsidP="00FC24F1">
      <w:r>
        <w:continuationSeparator/>
      </w:r>
    </w:p>
  </w:footnote>
  <w:footnote w:id="1">
    <w:p w:rsidR="000201EB" w:rsidRPr="00740869" w:rsidRDefault="000201EB" w:rsidP="000201EB">
      <w:pPr>
        <w:rPr>
          <w:rFonts w:cs="Arial"/>
          <w:sz w:val="16"/>
          <w:szCs w:val="16"/>
        </w:rPr>
      </w:pPr>
      <w:r w:rsidRPr="00740869">
        <w:rPr>
          <w:rFonts w:cs="Arial"/>
          <w:sz w:val="16"/>
          <w:szCs w:val="16"/>
        </w:rPr>
        <w:footnoteRef/>
      </w:r>
      <w:r w:rsidRPr="00740869">
        <w:rPr>
          <w:rFonts w:cs="Arial"/>
          <w:sz w:val="16"/>
          <w:szCs w:val="16"/>
        </w:rPr>
        <w:t xml:space="preserve"> Organización de las Naciones Unidas. Medio Ambiente, “Se registra gran aumento de leyes ambientales en los últimos 40 años, pero hace falta mejorar su aplicación, según nuevo reporte”, en: https://www.unenvironment.org/es/news-and-stories/comunicado-de-prensa/se-registra-gran-aumento-de-leyes-ambientales-en-los-ultimos</w:t>
      </w:r>
    </w:p>
  </w:footnote>
  <w:footnote w:id="2">
    <w:p w:rsidR="000201EB" w:rsidRPr="00740869" w:rsidRDefault="000201EB" w:rsidP="000201EB">
      <w:pPr>
        <w:rPr>
          <w:rFonts w:cs="Arial"/>
          <w:sz w:val="16"/>
          <w:szCs w:val="16"/>
        </w:rPr>
      </w:pPr>
      <w:r w:rsidRPr="00740869">
        <w:rPr>
          <w:rFonts w:cs="Arial"/>
          <w:sz w:val="16"/>
          <w:szCs w:val="16"/>
        </w:rPr>
        <w:footnoteRef/>
      </w:r>
      <w:r w:rsidRPr="00740869">
        <w:rPr>
          <w:rFonts w:cs="Arial"/>
          <w:sz w:val="16"/>
          <w:szCs w:val="16"/>
        </w:rPr>
        <w:t xml:space="preserve"> Organización Mundial de Salud, “Departamento de Salud Pública, Medio Ambiente y Determinantes Sociales de la Salud”, en: https://www.who.int/phe/about_us/es/</w:t>
      </w:r>
    </w:p>
  </w:footnote>
  <w:footnote w:id="3">
    <w:p w:rsidR="000201EB" w:rsidRPr="00740869" w:rsidRDefault="000201EB" w:rsidP="000201EB">
      <w:pPr>
        <w:rPr>
          <w:rFonts w:cs="Arial"/>
          <w:sz w:val="16"/>
          <w:szCs w:val="16"/>
        </w:rPr>
      </w:pPr>
      <w:r w:rsidRPr="00740869">
        <w:rPr>
          <w:rFonts w:cs="Arial"/>
          <w:sz w:val="16"/>
          <w:szCs w:val="16"/>
        </w:rPr>
        <w:footnoteRef/>
      </w:r>
      <w:r w:rsidRPr="00740869">
        <w:rPr>
          <w:rFonts w:cs="Arial"/>
          <w:sz w:val="16"/>
          <w:szCs w:val="16"/>
        </w:rPr>
        <w:t xml:space="preserve"> Constitución Política del Estado de Coahuila de Zaragoza, Congreso del Estado Independiente, Libre y Soberano de Coahuila, en: http://congresocoahuila.gob.mx/transparencia/03/Leyes_Coahuila/coa01.pdf</w:t>
      </w:r>
    </w:p>
  </w:footnote>
  <w:footnote w:id="4">
    <w:p w:rsidR="000201EB" w:rsidRPr="00374154" w:rsidRDefault="000201EB" w:rsidP="000201EB">
      <w:pPr>
        <w:rPr>
          <w:rFonts w:cs="Arial"/>
          <w:sz w:val="16"/>
          <w:szCs w:val="16"/>
        </w:rPr>
      </w:pPr>
      <w:r w:rsidRPr="00374154">
        <w:rPr>
          <w:rFonts w:cs="Arial"/>
          <w:sz w:val="16"/>
          <w:szCs w:val="16"/>
        </w:rPr>
        <w:footnoteRef/>
      </w:r>
      <w:r w:rsidRPr="00374154">
        <w:rPr>
          <w:rFonts w:cs="Arial"/>
          <w:sz w:val="16"/>
          <w:szCs w:val="16"/>
        </w:rPr>
        <w:t xml:space="preserve"> Ibídem.</w:t>
      </w:r>
    </w:p>
  </w:footnote>
  <w:footnote w:id="5">
    <w:p w:rsidR="000201EB" w:rsidRPr="00374154" w:rsidRDefault="000201EB" w:rsidP="000201EB">
      <w:pPr>
        <w:rPr>
          <w:rFonts w:cs="Arial"/>
          <w:sz w:val="16"/>
          <w:szCs w:val="16"/>
        </w:rPr>
      </w:pPr>
      <w:r w:rsidRPr="00374154">
        <w:rPr>
          <w:rFonts w:cs="Arial"/>
          <w:sz w:val="16"/>
          <w:szCs w:val="16"/>
        </w:rPr>
        <w:footnoteRef/>
      </w:r>
      <w:r w:rsidRPr="00374154">
        <w:rPr>
          <w:rFonts w:cs="Arial"/>
          <w:sz w:val="16"/>
          <w:szCs w:val="16"/>
        </w:rPr>
        <w:t xml:space="preserve"> Ley de Acceso a la Información Pública para el Estado de Coahuila de Zaragoza, Congreso del Estado Independiente, Libre y Soberano de Coahuila, en: http://congresocoahuila.gob.mx/transparencia/03/Leyes_Coahuila/coa205.pdf</w:t>
      </w:r>
    </w:p>
  </w:footnote>
  <w:footnote w:id="6">
    <w:p w:rsidR="000201EB" w:rsidRPr="00374154" w:rsidRDefault="000201EB" w:rsidP="000201EB">
      <w:pPr>
        <w:rPr>
          <w:rFonts w:cs="Arial"/>
          <w:sz w:val="16"/>
          <w:szCs w:val="16"/>
        </w:rPr>
      </w:pPr>
      <w:r w:rsidRPr="00374154">
        <w:rPr>
          <w:rFonts w:cs="Arial"/>
          <w:sz w:val="16"/>
          <w:szCs w:val="16"/>
        </w:rPr>
        <w:footnoteRef/>
      </w:r>
      <w:r w:rsidRPr="00374154">
        <w:rPr>
          <w:rFonts w:cs="Arial"/>
          <w:sz w:val="16"/>
          <w:szCs w:val="16"/>
        </w:rPr>
        <w:t xml:space="preserve"> Ibídem.</w:t>
      </w:r>
    </w:p>
  </w:footnote>
  <w:footnote w:id="7">
    <w:p w:rsidR="000201EB" w:rsidRPr="00D16A04" w:rsidRDefault="000201EB" w:rsidP="000201EB">
      <w:pPr>
        <w:rPr>
          <w:rFonts w:cs="Arial"/>
          <w:sz w:val="16"/>
          <w:szCs w:val="16"/>
        </w:rPr>
      </w:pPr>
      <w:r w:rsidRPr="00D16A04">
        <w:rPr>
          <w:rFonts w:cs="Arial"/>
          <w:sz w:val="16"/>
          <w:szCs w:val="16"/>
        </w:rPr>
        <w:footnoteRef/>
      </w:r>
      <w:r w:rsidRPr="00D16A04">
        <w:rPr>
          <w:rFonts w:cs="Arial"/>
          <w:sz w:val="16"/>
          <w:szCs w:val="16"/>
        </w:rPr>
        <w:t xml:space="preserve"> Ibídem.</w:t>
      </w:r>
    </w:p>
  </w:footnote>
  <w:footnote w:id="8">
    <w:p w:rsidR="000201EB" w:rsidRPr="00B16DDA" w:rsidRDefault="000201EB" w:rsidP="000201EB">
      <w:pPr>
        <w:rPr>
          <w:rFonts w:cs="Arial"/>
          <w:sz w:val="16"/>
          <w:szCs w:val="16"/>
        </w:rPr>
      </w:pPr>
      <w:r w:rsidRPr="00B16DDA">
        <w:rPr>
          <w:rFonts w:cs="Arial"/>
          <w:sz w:val="16"/>
          <w:szCs w:val="16"/>
        </w:rPr>
        <w:footnoteRef/>
      </w:r>
      <w:r w:rsidRPr="00B16DDA">
        <w:rPr>
          <w:rFonts w:cs="Arial"/>
          <w:sz w:val="16"/>
          <w:szCs w:val="16"/>
        </w:rPr>
        <w:t xml:space="preserve"> Acuerdo Regional sobre el Acceso a la Información, la Participación Pública y el Acceso a la Justicia en Asuntos Ambientales en América Latina y el Caribe</w:t>
      </w:r>
      <w:r>
        <w:rPr>
          <w:rFonts w:cs="Arial"/>
          <w:sz w:val="16"/>
          <w:szCs w:val="16"/>
        </w:rPr>
        <w:t xml:space="preserve">, Organización de las Naciones Unidas, en: </w:t>
      </w:r>
      <w:r w:rsidRPr="00B16DDA">
        <w:rPr>
          <w:rFonts w:cs="Arial"/>
          <w:sz w:val="16"/>
          <w:szCs w:val="16"/>
        </w:rPr>
        <w:t>https://repositorio.cepal.org/bitstream/handle/11362/43595/1/S1800429_es.pdf</w:t>
      </w:r>
    </w:p>
  </w:footnote>
  <w:footnote w:id="9">
    <w:p w:rsidR="000201EB" w:rsidRPr="00B16DDA" w:rsidRDefault="000201EB" w:rsidP="000201EB">
      <w:pPr>
        <w:rPr>
          <w:rFonts w:cs="Arial"/>
          <w:sz w:val="16"/>
          <w:szCs w:val="16"/>
        </w:rPr>
      </w:pPr>
      <w:r w:rsidRPr="00B16DDA">
        <w:rPr>
          <w:rFonts w:cs="Arial"/>
          <w:sz w:val="16"/>
          <w:szCs w:val="16"/>
        </w:rPr>
        <w:footnoteRef/>
      </w:r>
      <w:r w:rsidRPr="00B16DDA">
        <w:rPr>
          <w:rFonts w:cs="Arial"/>
          <w:sz w:val="16"/>
          <w:szCs w:val="16"/>
        </w:rPr>
        <w:t xml:space="preserve"> Ibídem.</w:t>
      </w:r>
    </w:p>
  </w:footnote>
  <w:footnote w:id="10">
    <w:p w:rsidR="000201EB" w:rsidRPr="004021EF" w:rsidRDefault="000201EB" w:rsidP="000201EB">
      <w:pPr>
        <w:rPr>
          <w:rFonts w:cs="Arial"/>
          <w:sz w:val="16"/>
          <w:szCs w:val="16"/>
        </w:rPr>
      </w:pPr>
      <w:r>
        <w:rPr>
          <w:rFonts w:cs="Arial"/>
          <w:sz w:val="16"/>
          <w:szCs w:val="16"/>
        </w:rPr>
        <w:t xml:space="preserve"> </w:t>
      </w:r>
      <w:r w:rsidRPr="004021EF">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33" w:rsidRPr="00F81E38" w:rsidRDefault="006472A0" w:rsidP="00AB3F33">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4AD8F87" wp14:editId="416827E0">
          <wp:simplePos x="0" y="0"/>
          <wp:positionH relativeFrom="column">
            <wp:posOffset>5289208</wp:posOffset>
          </wp:positionH>
          <wp:positionV relativeFrom="paragraph">
            <wp:posOffset>-25731</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E39E5EC" wp14:editId="0E3682F4">
          <wp:simplePos x="0" y="0"/>
          <wp:positionH relativeFrom="column">
            <wp:posOffset>-362670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F33" w:rsidRPr="00F81E38">
      <w:rPr>
        <w:rFonts w:ascii="Times New Roman" w:hAnsi="Times New Roman" w:cs="Arial"/>
        <w:bCs/>
        <w:smallCaps/>
        <w:spacing w:val="20"/>
        <w:sz w:val="32"/>
        <w:szCs w:val="32"/>
      </w:rPr>
      <w:t>Congreso del Estado Independiente,</w:t>
    </w:r>
  </w:p>
  <w:p w:rsidR="00AB3F33" w:rsidRPr="00F81E38" w:rsidRDefault="00AB3F33" w:rsidP="00AB3F33">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rsidR="00AB3F33" w:rsidRDefault="00AB3F33" w:rsidP="00AB3F33">
    <w:pPr>
      <w:ind w:right="49"/>
      <w:jc w:val="center"/>
    </w:pPr>
  </w:p>
  <w:p w:rsidR="00AB3F33" w:rsidRPr="00792090" w:rsidRDefault="00AB3F33" w:rsidP="00AB3F33">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FC24F1" w:rsidRDefault="00FC24F1"/>
  <w:p w:rsidR="006472A0" w:rsidRDefault="006472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7"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7"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12"/>
  </w:num>
  <w:num w:numId="6">
    <w:abstractNumId w:val="0"/>
  </w:num>
  <w:num w:numId="7">
    <w:abstractNumId w:val="2"/>
  </w:num>
  <w:num w:numId="8">
    <w:abstractNumId w:val="6"/>
  </w:num>
  <w:num w:numId="9">
    <w:abstractNumId w:val="0"/>
  </w:num>
  <w:num w:numId="10">
    <w:abstractNumId w:val="16"/>
  </w:num>
  <w:num w:numId="11">
    <w:abstractNumId w:val="2"/>
  </w:num>
  <w:num w:numId="12">
    <w:abstractNumId w:val="1"/>
  </w:num>
  <w:num w:numId="13">
    <w:abstractNumId w:val="15"/>
  </w:num>
  <w:num w:numId="14">
    <w:abstractNumId w:val="3"/>
  </w:num>
  <w:num w:numId="15">
    <w:abstractNumId w:val="11"/>
  </w:num>
  <w:num w:numId="16">
    <w:abstractNumId w:val="5"/>
  </w:num>
  <w:num w:numId="17">
    <w:abstractNumId w:val="17"/>
  </w:num>
  <w:num w:numId="18">
    <w:abstractNumId w:val="4"/>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17AF"/>
    <w:rsid w:val="00013644"/>
    <w:rsid w:val="000201EB"/>
    <w:rsid w:val="000369C1"/>
    <w:rsid w:val="00036E64"/>
    <w:rsid w:val="00037710"/>
    <w:rsid w:val="0004082C"/>
    <w:rsid w:val="000419F4"/>
    <w:rsid w:val="00051298"/>
    <w:rsid w:val="00052E29"/>
    <w:rsid w:val="00077CAC"/>
    <w:rsid w:val="00082751"/>
    <w:rsid w:val="000868B1"/>
    <w:rsid w:val="00087819"/>
    <w:rsid w:val="000A26DB"/>
    <w:rsid w:val="000A2D73"/>
    <w:rsid w:val="000B2AA6"/>
    <w:rsid w:val="000C18A6"/>
    <w:rsid w:val="000E175B"/>
    <w:rsid w:val="000E31E7"/>
    <w:rsid w:val="000F0E90"/>
    <w:rsid w:val="000F37AA"/>
    <w:rsid w:val="000F64CA"/>
    <w:rsid w:val="0010116B"/>
    <w:rsid w:val="00105012"/>
    <w:rsid w:val="001158C5"/>
    <w:rsid w:val="00115997"/>
    <w:rsid w:val="00122BA5"/>
    <w:rsid w:val="00131CC3"/>
    <w:rsid w:val="0015233A"/>
    <w:rsid w:val="00170195"/>
    <w:rsid w:val="00181670"/>
    <w:rsid w:val="001929FA"/>
    <w:rsid w:val="001A29D3"/>
    <w:rsid w:val="001A58DD"/>
    <w:rsid w:val="001B5EF4"/>
    <w:rsid w:val="001D4578"/>
    <w:rsid w:val="001D60AE"/>
    <w:rsid w:val="001E0ED3"/>
    <w:rsid w:val="001F3461"/>
    <w:rsid w:val="001F71ED"/>
    <w:rsid w:val="0020703D"/>
    <w:rsid w:val="00217417"/>
    <w:rsid w:val="00227346"/>
    <w:rsid w:val="00227D21"/>
    <w:rsid w:val="002339E2"/>
    <w:rsid w:val="00240C5E"/>
    <w:rsid w:val="00242E16"/>
    <w:rsid w:val="00253D91"/>
    <w:rsid w:val="002542F7"/>
    <w:rsid w:val="0026097B"/>
    <w:rsid w:val="002840D2"/>
    <w:rsid w:val="0028775F"/>
    <w:rsid w:val="00295267"/>
    <w:rsid w:val="00296935"/>
    <w:rsid w:val="00297578"/>
    <w:rsid w:val="002A05F0"/>
    <w:rsid w:val="002A6328"/>
    <w:rsid w:val="002A706C"/>
    <w:rsid w:val="002A79A6"/>
    <w:rsid w:val="002B75B8"/>
    <w:rsid w:val="002C2490"/>
    <w:rsid w:val="002C3589"/>
    <w:rsid w:val="002C5C49"/>
    <w:rsid w:val="002D1B86"/>
    <w:rsid w:val="002F5574"/>
    <w:rsid w:val="00301F8F"/>
    <w:rsid w:val="00331272"/>
    <w:rsid w:val="00340E73"/>
    <w:rsid w:val="0036442E"/>
    <w:rsid w:val="00365BD3"/>
    <w:rsid w:val="00374E4A"/>
    <w:rsid w:val="003A2EF7"/>
    <w:rsid w:val="003A61FB"/>
    <w:rsid w:val="00401E7A"/>
    <w:rsid w:val="00406B65"/>
    <w:rsid w:val="0041203E"/>
    <w:rsid w:val="00442E32"/>
    <w:rsid w:val="00442ECA"/>
    <w:rsid w:val="004574A7"/>
    <w:rsid w:val="0048090E"/>
    <w:rsid w:val="00495E0F"/>
    <w:rsid w:val="00496709"/>
    <w:rsid w:val="00497045"/>
    <w:rsid w:val="004979C0"/>
    <w:rsid w:val="004A11B9"/>
    <w:rsid w:val="004B55DC"/>
    <w:rsid w:val="004C426C"/>
    <w:rsid w:val="004C49F0"/>
    <w:rsid w:val="004E275A"/>
    <w:rsid w:val="00500634"/>
    <w:rsid w:val="00500A68"/>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621716"/>
    <w:rsid w:val="00622643"/>
    <w:rsid w:val="00623570"/>
    <w:rsid w:val="0062382B"/>
    <w:rsid w:val="00625242"/>
    <w:rsid w:val="0063082A"/>
    <w:rsid w:val="006452CD"/>
    <w:rsid w:val="0064699A"/>
    <w:rsid w:val="006472A0"/>
    <w:rsid w:val="00651C5A"/>
    <w:rsid w:val="00674F20"/>
    <w:rsid w:val="00687EBB"/>
    <w:rsid w:val="00692146"/>
    <w:rsid w:val="006A40C0"/>
    <w:rsid w:val="006A766B"/>
    <w:rsid w:val="006B1D6A"/>
    <w:rsid w:val="006C77A3"/>
    <w:rsid w:val="006D68C2"/>
    <w:rsid w:val="006E0027"/>
    <w:rsid w:val="006E1EFD"/>
    <w:rsid w:val="006E5F61"/>
    <w:rsid w:val="006F7920"/>
    <w:rsid w:val="00702A32"/>
    <w:rsid w:val="00704713"/>
    <w:rsid w:val="00713A19"/>
    <w:rsid w:val="00716C4E"/>
    <w:rsid w:val="00724F7E"/>
    <w:rsid w:val="007265C5"/>
    <w:rsid w:val="007338F5"/>
    <w:rsid w:val="007413C5"/>
    <w:rsid w:val="00751C7B"/>
    <w:rsid w:val="00760045"/>
    <w:rsid w:val="00761ED5"/>
    <w:rsid w:val="00774181"/>
    <w:rsid w:val="00775873"/>
    <w:rsid w:val="007850B8"/>
    <w:rsid w:val="00785879"/>
    <w:rsid w:val="0079372F"/>
    <w:rsid w:val="007957BE"/>
    <w:rsid w:val="007B0804"/>
    <w:rsid w:val="007B5CF5"/>
    <w:rsid w:val="007E678D"/>
    <w:rsid w:val="007E73B1"/>
    <w:rsid w:val="007F4FDF"/>
    <w:rsid w:val="007F64BA"/>
    <w:rsid w:val="0082342B"/>
    <w:rsid w:val="00842537"/>
    <w:rsid w:val="0086280F"/>
    <w:rsid w:val="00872C86"/>
    <w:rsid w:val="00887782"/>
    <w:rsid w:val="00887C50"/>
    <w:rsid w:val="008B4A81"/>
    <w:rsid w:val="008B64F6"/>
    <w:rsid w:val="008C030F"/>
    <w:rsid w:val="008C1B21"/>
    <w:rsid w:val="008F64C1"/>
    <w:rsid w:val="00903AB3"/>
    <w:rsid w:val="00911BEC"/>
    <w:rsid w:val="00913B87"/>
    <w:rsid w:val="00916310"/>
    <w:rsid w:val="00921254"/>
    <w:rsid w:val="009370DC"/>
    <w:rsid w:val="00950E76"/>
    <w:rsid w:val="00960B50"/>
    <w:rsid w:val="00967F3A"/>
    <w:rsid w:val="00973B55"/>
    <w:rsid w:val="00982F71"/>
    <w:rsid w:val="00986006"/>
    <w:rsid w:val="009942C4"/>
    <w:rsid w:val="009964FF"/>
    <w:rsid w:val="009A51E1"/>
    <w:rsid w:val="009C10E6"/>
    <w:rsid w:val="009C69C2"/>
    <w:rsid w:val="009D2C85"/>
    <w:rsid w:val="009D3C29"/>
    <w:rsid w:val="009D52E6"/>
    <w:rsid w:val="009D630C"/>
    <w:rsid w:val="009D6702"/>
    <w:rsid w:val="009D69E7"/>
    <w:rsid w:val="009F5FF2"/>
    <w:rsid w:val="00A00132"/>
    <w:rsid w:val="00A02283"/>
    <w:rsid w:val="00A12C37"/>
    <w:rsid w:val="00A5696C"/>
    <w:rsid w:val="00A615EC"/>
    <w:rsid w:val="00A6370D"/>
    <w:rsid w:val="00A6397D"/>
    <w:rsid w:val="00A70C60"/>
    <w:rsid w:val="00A710F1"/>
    <w:rsid w:val="00A776E9"/>
    <w:rsid w:val="00A82A8F"/>
    <w:rsid w:val="00A85B13"/>
    <w:rsid w:val="00A87412"/>
    <w:rsid w:val="00A95FD3"/>
    <w:rsid w:val="00A97585"/>
    <w:rsid w:val="00AA02A8"/>
    <w:rsid w:val="00AA402C"/>
    <w:rsid w:val="00AB3F33"/>
    <w:rsid w:val="00AC0975"/>
    <w:rsid w:val="00AC24A3"/>
    <w:rsid w:val="00AC4350"/>
    <w:rsid w:val="00AD6AD1"/>
    <w:rsid w:val="00AF3B64"/>
    <w:rsid w:val="00AF6770"/>
    <w:rsid w:val="00AF79A1"/>
    <w:rsid w:val="00B036F8"/>
    <w:rsid w:val="00B13FC7"/>
    <w:rsid w:val="00B24E30"/>
    <w:rsid w:val="00B2633E"/>
    <w:rsid w:val="00B54A11"/>
    <w:rsid w:val="00B67435"/>
    <w:rsid w:val="00B76A90"/>
    <w:rsid w:val="00B8505C"/>
    <w:rsid w:val="00BB2795"/>
    <w:rsid w:val="00BB7DE6"/>
    <w:rsid w:val="00BC5170"/>
    <w:rsid w:val="00BD38A6"/>
    <w:rsid w:val="00BE16EA"/>
    <w:rsid w:val="00C00140"/>
    <w:rsid w:val="00C05CBB"/>
    <w:rsid w:val="00C13CD5"/>
    <w:rsid w:val="00C24727"/>
    <w:rsid w:val="00C35ED0"/>
    <w:rsid w:val="00C47733"/>
    <w:rsid w:val="00C744D8"/>
    <w:rsid w:val="00C7786F"/>
    <w:rsid w:val="00C81422"/>
    <w:rsid w:val="00C90E97"/>
    <w:rsid w:val="00C9325A"/>
    <w:rsid w:val="00CA04E1"/>
    <w:rsid w:val="00CA2764"/>
    <w:rsid w:val="00CC2563"/>
    <w:rsid w:val="00CD3EC0"/>
    <w:rsid w:val="00CD47FC"/>
    <w:rsid w:val="00CE13D6"/>
    <w:rsid w:val="00CE5FD7"/>
    <w:rsid w:val="00CF331E"/>
    <w:rsid w:val="00CF3647"/>
    <w:rsid w:val="00D0218B"/>
    <w:rsid w:val="00D160DA"/>
    <w:rsid w:val="00D21B43"/>
    <w:rsid w:val="00D25C3B"/>
    <w:rsid w:val="00D32548"/>
    <w:rsid w:val="00D45435"/>
    <w:rsid w:val="00D5280E"/>
    <w:rsid w:val="00D62E60"/>
    <w:rsid w:val="00D642C4"/>
    <w:rsid w:val="00D67340"/>
    <w:rsid w:val="00D72969"/>
    <w:rsid w:val="00D73DB1"/>
    <w:rsid w:val="00D77C55"/>
    <w:rsid w:val="00D8059F"/>
    <w:rsid w:val="00D873E4"/>
    <w:rsid w:val="00D94C15"/>
    <w:rsid w:val="00D96914"/>
    <w:rsid w:val="00DA7B46"/>
    <w:rsid w:val="00DC08B1"/>
    <w:rsid w:val="00DC7BF7"/>
    <w:rsid w:val="00DD39B3"/>
    <w:rsid w:val="00DE4567"/>
    <w:rsid w:val="00DF1492"/>
    <w:rsid w:val="00DF4F42"/>
    <w:rsid w:val="00DF733C"/>
    <w:rsid w:val="00E10932"/>
    <w:rsid w:val="00E15243"/>
    <w:rsid w:val="00E23DC9"/>
    <w:rsid w:val="00E3132B"/>
    <w:rsid w:val="00E33F12"/>
    <w:rsid w:val="00E33FA5"/>
    <w:rsid w:val="00E56C68"/>
    <w:rsid w:val="00E60953"/>
    <w:rsid w:val="00E93789"/>
    <w:rsid w:val="00E94B36"/>
    <w:rsid w:val="00EA4449"/>
    <w:rsid w:val="00EB710D"/>
    <w:rsid w:val="00EC033E"/>
    <w:rsid w:val="00EC5F9D"/>
    <w:rsid w:val="00ED3129"/>
    <w:rsid w:val="00ED7D88"/>
    <w:rsid w:val="00EF3B62"/>
    <w:rsid w:val="00EF3E08"/>
    <w:rsid w:val="00EF5533"/>
    <w:rsid w:val="00F00E3A"/>
    <w:rsid w:val="00F03D33"/>
    <w:rsid w:val="00F069ED"/>
    <w:rsid w:val="00F20164"/>
    <w:rsid w:val="00F229DC"/>
    <w:rsid w:val="00F27599"/>
    <w:rsid w:val="00F30CB5"/>
    <w:rsid w:val="00F322A4"/>
    <w:rsid w:val="00F405A4"/>
    <w:rsid w:val="00F61ACC"/>
    <w:rsid w:val="00F74E69"/>
    <w:rsid w:val="00F762D5"/>
    <w:rsid w:val="00F82D63"/>
    <w:rsid w:val="00F93FAE"/>
    <w:rsid w:val="00F95D56"/>
    <w:rsid w:val="00F96F9F"/>
    <w:rsid w:val="00FA5A78"/>
    <w:rsid w:val="00FA709D"/>
    <w:rsid w:val="00FA75F6"/>
    <w:rsid w:val="00FB0B46"/>
    <w:rsid w:val="00FB2374"/>
    <w:rsid w:val="00FC24F1"/>
    <w:rsid w:val="00FD53DB"/>
    <w:rsid w:val="00FD54C2"/>
    <w:rsid w:val="00FE0D5A"/>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8D60"/>
  <w15:docId w15:val="{F26E9A2E-8C6E-4917-AC6A-FF0D1392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8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ED7D88"/>
    <w:pPr>
      <w:keepNext/>
      <w:outlineLvl w:val="0"/>
    </w:pPr>
    <w:rPr>
      <w:b/>
      <w:sz w:val="22"/>
    </w:rPr>
  </w:style>
  <w:style w:type="paragraph" w:styleId="Ttulo2">
    <w:name w:val="heading 2"/>
    <w:basedOn w:val="Normal"/>
    <w:next w:val="Normal"/>
    <w:link w:val="Ttulo2Car"/>
    <w:qFormat/>
    <w:rsid w:val="00ED7D88"/>
    <w:pPr>
      <w:keepNext/>
      <w:tabs>
        <w:tab w:val="left" w:pos="0"/>
      </w:tabs>
      <w:jc w:val="center"/>
      <w:outlineLvl w:val="1"/>
    </w:pPr>
    <w:rPr>
      <w:b/>
    </w:rPr>
  </w:style>
  <w:style w:type="paragraph" w:styleId="Ttulo3">
    <w:name w:val="heading 3"/>
    <w:basedOn w:val="Normal"/>
    <w:next w:val="Normal"/>
    <w:link w:val="Ttulo3Car"/>
    <w:qFormat/>
    <w:rsid w:val="00ED7D88"/>
    <w:pPr>
      <w:keepNext/>
      <w:spacing w:line="360" w:lineRule="auto"/>
      <w:outlineLvl w:val="2"/>
    </w:pPr>
    <w:rPr>
      <w:b/>
      <w:sz w:val="36"/>
    </w:rPr>
  </w:style>
  <w:style w:type="paragraph" w:styleId="Ttulo4">
    <w:name w:val="heading 4"/>
    <w:basedOn w:val="Normal"/>
    <w:next w:val="Normal"/>
    <w:link w:val="Ttulo4Car"/>
    <w:qFormat/>
    <w:rsid w:val="00ED7D88"/>
    <w:pPr>
      <w:keepNext/>
      <w:spacing w:line="360" w:lineRule="auto"/>
      <w:outlineLvl w:val="3"/>
    </w:pPr>
    <w:rPr>
      <w:b/>
      <w:sz w:val="36"/>
    </w:rPr>
  </w:style>
  <w:style w:type="paragraph" w:styleId="Ttulo5">
    <w:name w:val="heading 5"/>
    <w:basedOn w:val="Normal"/>
    <w:next w:val="Normal"/>
    <w:link w:val="Ttulo5Car"/>
    <w:qFormat/>
    <w:rsid w:val="00ED7D88"/>
    <w:pPr>
      <w:keepNext/>
      <w:shd w:val="clear" w:color="FF00FF" w:fill="auto"/>
      <w:spacing w:line="360" w:lineRule="auto"/>
      <w:outlineLvl w:val="4"/>
    </w:pPr>
    <w:rPr>
      <w:b/>
      <w:sz w:val="36"/>
    </w:rPr>
  </w:style>
  <w:style w:type="paragraph" w:styleId="Ttulo6">
    <w:name w:val="heading 6"/>
    <w:basedOn w:val="Normal"/>
    <w:next w:val="Normal"/>
    <w:link w:val="Ttulo6Car"/>
    <w:qFormat/>
    <w:rsid w:val="00ED7D88"/>
    <w:pPr>
      <w:keepNext/>
      <w:spacing w:line="360" w:lineRule="auto"/>
      <w:outlineLvl w:val="5"/>
    </w:pPr>
    <w:rPr>
      <w:b/>
      <w:sz w:val="36"/>
    </w:rPr>
  </w:style>
  <w:style w:type="paragraph" w:styleId="Ttulo7">
    <w:name w:val="heading 7"/>
    <w:basedOn w:val="Normal"/>
    <w:next w:val="Normal"/>
    <w:link w:val="Ttulo7Car"/>
    <w:qFormat/>
    <w:rsid w:val="00ED7D88"/>
    <w:pPr>
      <w:keepNext/>
      <w:spacing w:line="360" w:lineRule="auto"/>
      <w:outlineLvl w:val="6"/>
    </w:pPr>
    <w:rPr>
      <w:b/>
      <w:sz w:val="36"/>
    </w:rPr>
  </w:style>
  <w:style w:type="paragraph" w:styleId="Ttulo8">
    <w:name w:val="heading 8"/>
    <w:basedOn w:val="Normal"/>
    <w:next w:val="Normal"/>
    <w:link w:val="Ttulo8Car"/>
    <w:qFormat/>
    <w:rsid w:val="00ED7D88"/>
    <w:pPr>
      <w:keepNext/>
      <w:tabs>
        <w:tab w:val="left" w:pos="6237"/>
      </w:tabs>
      <w:spacing w:line="360" w:lineRule="auto"/>
      <w:outlineLvl w:val="7"/>
    </w:pPr>
    <w:rPr>
      <w:b/>
      <w:sz w:val="36"/>
    </w:rPr>
  </w:style>
  <w:style w:type="paragraph" w:styleId="Ttulo9">
    <w:name w:val="heading 9"/>
    <w:basedOn w:val="Normal"/>
    <w:next w:val="Normal"/>
    <w:link w:val="Ttulo9Car"/>
    <w:qFormat/>
    <w:rsid w:val="00ED7D8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7D88"/>
    <w:pPr>
      <w:tabs>
        <w:tab w:val="center" w:pos="4419"/>
        <w:tab w:val="right" w:pos="8838"/>
      </w:tabs>
    </w:pPr>
  </w:style>
  <w:style w:type="character" w:customStyle="1" w:styleId="EncabezadoCar">
    <w:name w:val="Encabezado Car"/>
    <w:link w:val="Encabezado"/>
    <w:uiPriority w:val="99"/>
    <w:rsid w:val="00ED7D88"/>
    <w:rPr>
      <w:rFonts w:ascii="Arial" w:eastAsia="Times New Roman" w:hAnsi="Arial" w:cs="Times New Roman"/>
      <w:sz w:val="20"/>
      <w:szCs w:val="20"/>
      <w:lang w:eastAsia="es-ES"/>
    </w:rPr>
  </w:style>
  <w:style w:type="paragraph" w:styleId="Prrafodelista">
    <w:name w:val="List Paragraph"/>
    <w:basedOn w:val="Normal"/>
    <w:uiPriority w:val="34"/>
    <w:qFormat/>
    <w:rsid w:val="00ED7D88"/>
    <w:pPr>
      <w:widowControl w:val="0"/>
      <w:ind w:left="720"/>
      <w:contextualSpacing/>
    </w:pPr>
    <w:rPr>
      <w:b/>
      <w:snapToGrid w:val="0"/>
    </w:rPr>
  </w:style>
  <w:style w:type="paragraph" w:styleId="Piedepgina">
    <w:name w:val="footer"/>
    <w:basedOn w:val="Normal"/>
    <w:link w:val="PiedepginaCar"/>
    <w:uiPriority w:val="99"/>
    <w:unhideWhenUsed/>
    <w:rsid w:val="00ED7D88"/>
    <w:pPr>
      <w:tabs>
        <w:tab w:val="center" w:pos="4419"/>
        <w:tab w:val="right" w:pos="8838"/>
      </w:tabs>
    </w:pPr>
  </w:style>
  <w:style w:type="character" w:customStyle="1" w:styleId="PiedepginaCar">
    <w:name w:val="Pie de página Car"/>
    <w:link w:val="Piedepgina"/>
    <w:uiPriority w:val="99"/>
    <w:rsid w:val="00ED7D88"/>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ED7D88"/>
    <w:pPr>
      <w:spacing w:after="120"/>
    </w:pPr>
  </w:style>
  <w:style w:type="character" w:customStyle="1" w:styleId="TextoindependienteCar">
    <w:name w:val="Texto independiente Car"/>
    <w:link w:val="Textoindependiente"/>
    <w:semiHidden/>
    <w:rsid w:val="00ED7D88"/>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ED7D88"/>
    <w:rPr>
      <w:rFonts w:eastAsia="Times New Roman" w:cs="Times New Roman"/>
      <w:sz w:val="20"/>
      <w:szCs w:val="20"/>
      <w:lang w:eastAsia="es-ES"/>
    </w:rPr>
  </w:style>
  <w:style w:type="character" w:customStyle="1" w:styleId="Ttulo5Car">
    <w:name w:val="Título 5 Car"/>
    <w:link w:val="Ttulo5"/>
    <w:rsid w:val="00ED7D88"/>
    <w:rPr>
      <w:rFonts w:ascii="Arial" w:eastAsia="Times New Roman" w:hAnsi="Arial" w:cs="Times New Roman"/>
      <w:b/>
      <w:sz w:val="36"/>
      <w:szCs w:val="20"/>
      <w:shd w:val="clear" w:color="FF00FF" w:fill="auto"/>
      <w:lang w:eastAsia="es-ES"/>
    </w:rPr>
  </w:style>
  <w:style w:type="character" w:customStyle="1" w:styleId="Ttulo1Car">
    <w:name w:val="Título 1 Car"/>
    <w:link w:val="Ttulo1"/>
    <w:rsid w:val="00ED7D88"/>
    <w:rPr>
      <w:rFonts w:ascii="Arial" w:eastAsia="Times New Roman" w:hAnsi="Arial" w:cs="Times New Roman"/>
      <w:b/>
      <w:szCs w:val="20"/>
      <w:lang w:eastAsia="es-ES"/>
    </w:rPr>
  </w:style>
  <w:style w:type="character" w:customStyle="1" w:styleId="Ttulo3Car">
    <w:name w:val="Título 3 Car"/>
    <w:link w:val="Ttulo3"/>
    <w:rsid w:val="00ED7D88"/>
    <w:rPr>
      <w:rFonts w:ascii="Arial" w:eastAsia="Times New Roman" w:hAnsi="Arial" w:cs="Times New Roman"/>
      <w:b/>
      <w:sz w:val="36"/>
      <w:szCs w:val="20"/>
      <w:lang w:eastAsia="es-ES"/>
    </w:rPr>
  </w:style>
  <w:style w:type="character" w:customStyle="1" w:styleId="Ttulo4Car">
    <w:name w:val="Título 4 Car"/>
    <w:link w:val="Ttulo4"/>
    <w:rsid w:val="00ED7D88"/>
    <w:rPr>
      <w:rFonts w:ascii="Arial" w:eastAsia="Times New Roman" w:hAnsi="Arial" w:cs="Times New Roman"/>
      <w:b/>
      <w:sz w:val="36"/>
      <w:szCs w:val="20"/>
      <w:lang w:eastAsia="es-ES"/>
    </w:rPr>
  </w:style>
  <w:style w:type="character" w:customStyle="1" w:styleId="Ttulo6Car">
    <w:name w:val="Título 6 Car"/>
    <w:link w:val="Ttulo6"/>
    <w:rsid w:val="00ED7D88"/>
    <w:rPr>
      <w:rFonts w:ascii="Arial" w:eastAsia="Times New Roman" w:hAnsi="Arial" w:cs="Times New Roman"/>
      <w:b/>
      <w:sz w:val="36"/>
      <w:szCs w:val="20"/>
      <w:lang w:eastAsia="es-ES"/>
    </w:rPr>
  </w:style>
  <w:style w:type="character" w:customStyle="1" w:styleId="Ttulo2Car">
    <w:name w:val="Título 2 Car"/>
    <w:link w:val="Ttulo2"/>
    <w:rsid w:val="00ED7D88"/>
    <w:rPr>
      <w:rFonts w:ascii="Arial" w:eastAsia="Times New Roman" w:hAnsi="Arial" w:cs="Times New Roman"/>
      <w:b/>
      <w:sz w:val="20"/>
      <w:szCs w:val="20"/>
      <w:lang w:eastAsia="es-ES"/>
    </w:rPr>
  </w:style>
  <w:style w:type="character" w:customStyle="1" w:styleId="Ttulo7Car">
    <w:name w:val="Título 7 Car"/>
    <w:link w:val="Ttulo7"/>
    <w:rsid w:val="00ED7D88"/>
    <w:rPr>
      <w:rFonts w:ascii="Arial" w:eastAsia="Times New Roman" w:hAnsi="Arial" w:cs="Times New Roman"/>
      <w:b/>
      <w:sz w:val="36"/>
      <w:szCs w:val="20"/>
      <w:lang w:eastAsia="es-ES"/>
    </w:rPr>
  </w:style>
  <w:style w:type="character" w:customStyle="1" w:styleId="Ttulo8Car">
    <w:name w:val="Título 8 Car"/>
    <w:link w:val="Ttulo8"/>
    <w:rsid w:val="00ED7D88"/>
    <w:rPr>
      <w:rFonts w:ascii="Arial" w:eastAsia="Times New Roman" w:hAnsi="Arial" w:cs="Times New Roman"/>
      <w:b/>
      <w:sz w:val="36"/>
      <w:szCs w:val="20"/>
      <w:lang w:eastAsia="es-ES"/>
    </w:rPr>
  </w:style>
  <w:style w:type="character" w:customStyle="1" w:styleId="Ttulo9Car">
    <w:name w:val="Título 9 Car"/>
    <w:link w:val="Ttulo9"/>
    <w:rsid w:val="00ED7D88"/>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65C6-59F0-4DC4-B51A-9C63B1FB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2889</Words>
  <Characters>15891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DiputadasPRI</dc:creator>
  <cp:lastModifiedBy>Juan Lumbreras</cp:lastModifiedBy>
  <cp:revision>7</cp:revision>
  <cp:lastPrinted>2019-04-01T15:19:00Z</cp:lastPrinted>
  <dcterms:created xsi:type="dcterms:W3CDTF">2019-04-03T19:00:00Z</dcterms:created>
  <dcterms:modified xsi:type="dcterms:W3CDTF">2019-04-03T19:00:00Z</dcterms:modified>
</cp:coreProperties>
</file>