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8B" w:rsidRDefault="00A1298B" w:rsidP="008324CD">
      <w:pPr>
        <w:spacing w:line="276" w:lineRule="auto"/>
        <w:rPr>
          <w:rFonts w:cs="Arial"/>
          <w:b/>
          <w:sz w:val="24"/>
          <w:szCs w:val="24"/>
        </w:rPr>
      </w:pPr>
    </w:p>
    <w:p w:rsidR="00A1298B" w:rsidRDefault="00A1298B" w:rsidP="00A1298B">
      <w:pPr>
        <w:rPr>
          <w:rFonts w:ascii="Arial Narrow" w:hAnsi="Arial Narrow"/>
          <w:color w:val="000000"/>
          <w:sz w:val="26"/>
          <w:szCs w:val="26"/>
        </w:rPr>
      </w:pPr>
    </w:p>
    <w:p w:rsidR="00A1298B" w:rsidRPr="00A1298B" w:rsidRDefault="00A1298B" w:rsidP="00A1298B">
      <w:pPr>
        <w:rPr>
          <w:rFonts w:ascii="Arial Narrow" w:hAnsi="Arial Narrow"/>
          <w:b/>
          <w:color w:val="000000"/>
          <w:sz w:val="26"/>
          <w:szCs w:val="26"/>
        </w:rPr>
      </w:pPr>
      <w:r w:rsidRPr="00A1298B">
        <w:rPr>
          <w:rFonts w:ascii="Arial Narrow" w:hAnsi="Arial Narrow"/>
          <w:color w:val="000000"/>
          <w:sz w:val="26"/>
          <w:szCs w:val="26"/>
        </w:rPr>
        <w:t xml:space="preserve">Iniciativa con Proyecto de la que se reforma y adiciona la </w:t>
      </w:r>
      <w:r w:rsidRPr="00A1298B">
        <w:rPr>
          <w:rFonts w:ascii="Arial Narrow" w:hAnsi="Arial Narrow"/>
          <w:b/>
          <w:color w:val="000000"/>
          <w:sz w:val="26"/>
          <w:szCs w:val="26"/>
        </w:rPr>
        <w:t>Ley de Fomento a la Lectura y el Libro para el Estado.</w:t>
      </w:r>
    </w:p>
    <w:p w:rsidR="00A1298B" w:rsidRDefault="00A1298B" w:rsidP="00A1298B">
      <w:pPr>
        <w:rPr>
          <w:rFonts w:ascii="Arial Narrow" w:hAnsi="Arial Narrow"/>
          <w:color w:val="000000"/>
          <w:sz w:val="26"/>
          <w:szCs w:val="26"/>
        </w:rPr>
      </w:pPr>
    </w:p>
    <w:p w:rsidR="00A1298B" w:rsidRDefault="00A1298B" w:rsidP="00A1298B">
      <w:pPr>
        <w:pStyle w:val="Prrafodelista"/>
        <w:numPr>
          <w:ilvl w:val="0"/>
          <w:numId w:val="5"/>
        </w:num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</w:t>
      </w:r>
      <w:r w:rsidRPr="00A1298B">
        <w:rPr>
          <w:rFonts w:ascii="Arial Narrow" w:hAnsi="Arial Narrow"/>
          <w:color w:val="000000"/>
          <w:sz w:val="26"/>
          <w:szCs w:val="26"/>
        </w:rPr>
        <w:t>on el propósito de promover la lectura infantil y juvenil, así como fomentar la escritura creativa para fortalecer la comprensión lectora oral y escrita en todos los niveles educativos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A1298B" w:rsidRDefault="00A1298B" w:rsidP="00A1298B">
      <w:pPr>
        <w:rPr>
          <w:rFonts w:ascii="Arial Narrow" w:hAnsi="Arial Narrow"/>
          <w:color w:val="000000"/>
          <w:sz w:val="26"/>
          <w:szCs w:val="26"/>
        </w:rPr>
      </w:pPr>
    </w:p>
    <w:p w:rsidR="00A1298B" w:rsidRPr="003A3A2A" w:rsidRDefault="00A1298B" w:rsidP="00A1298B">
      <w:pPr>
        <w:rPr>
          <w:rFonts w:ascii="Arial Narrow" w:hAnsi="Arial Narrow"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 xml:space="preserve">Planteada por </w:t>
      </w:r>
      <w:r>
        <w:rPr>
          <w:rFonts w:ascii="Arial Narrow" w:hAnsi="Arial Narrow"/>
          <w:color w:val="000000"/>
          <w:sz w:val="26"/>
          <w:szCs w:val="26"/>
        </w:rPr>
        <w:t xml:space="preserve">el </w:t>
      </w:r>
      <w:r w:rsidRPr="00A1298B">
        <w:rPr>
          <w:rFonts w:ascii="Arial Narrow" w:hAnsi="Arial Narrow"/>
          <w:b/>
          <w:color w:val="000000"/>
          <w:sz w:val="26"/>
          <w:szCs w:val="26"/>
        </w:rPr>
        <w:t>Diputado Jesús Andrés Loya Cardona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, </w:t>
      </w:r>
      <w:r w:rsidRPr="003A3A2A">
        <w:rPr>
          <w:rFonts w:ascii="Arial Narrow" w:hAnsi="Arial Narrow"/>
          <w:color w:val="000000"/>
          <w:sz w:val="26"/>
          <w:szCs w:val="26"/>
        </w:rPr>
        <w:t>del Grupo Parlamentario “Gral. Andrés S. Viesca”, del Partido Revolucionario Institucional, conjuntamente con las demás Diputadas y Diputados que la suscriben.</w:t>
      </w:r>
    </w:p>
    <w:p w:rsidR="00A1298B" w:rsidRPr="003A3A2A" w:rsidRDefault="00A1298B" w:rsidP="00A1298B">
      <w:pPr>
        <w:rPr>
          <w:rFonts w:ascii="Arial Narrow" w:hAnsi="Arial Narrow" w:cs="Arial"/>
          <w:sz w:val="26"/>
          <w:szCs w:val="26"/>
        </w:rPr>
      </w:pPr>
    </w:p>
    <w:p w:rsidR="00A1298B" w:rsidRPr="003A3A2A" w:rsidRDefault="00A1298B" w:rsidP="00A1298B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>02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Abril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>de 2019.</w:t>
      </w:r>
    </w:p>
    <w:p w:rsidR="00A1298B" w:rsidRPr="003A3A2A" w:rsidRDefault="00A1298B" w:rsidP="00A1298B">
      <w:pPr>
        <w:rPr>
          <w:rFonts w:ascii="Arial Narrow" w:hAnsi="Arial Narrow" w:cs="Arial"/>
          <w:sz w:val="26"/>
          <w:szCs w:val="26"/>
        </w:rPr>
      </w:pPr>
    </w:p>
    <w:p w:rsidR="00A1298B" w:rsidRPr="005C30FD" w:rsidRDefault="00A1298B" w:rsidP="00A1298B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>Turnada a la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E8473C">
        <w:rPr>
          <w:rFonts w:ascii="Arial Narrow" w:hAnsi="Arial Narrow"/>
          <w:b/>
          <w:color w:val="000000"/>
          <w:sz w:val="26"/>
          <w:szCs w:val="26"/>
        </w:rPr>
        <w:t>Comisión de Educación, Cultura, Familias y Actividades Cívicas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A1298B" w:rsidRPr="003A3A2A" w:rsidRDefault="00A1298B" w:rsidP="00A1298B">
      <w:pPr>
        <w:widowControl w:val="0"/>
        <w:rPr>
          <w:rFonts w:ascii="Arial Narrow" w:hAnsi="Arial Narrow"/>
          <w:color w:val="000000"/>
          <w:sz w:val="26"/>
          <w:szCs w:val="26"/>
        </w:rPr>
      </w:pPr>
    </w:p>
    <w:p w:rsidR="00482E97" w:rsidRPr="00DF0D82" w:rsidRDefault="00482E97" w:rsidP="00482E97">
      <w:pPr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Lectura </w:t>
      </w:r>
      <w:r w:rsidRPr="00DF0D82">
        <w:rPr>
          <w:rFonts w:ascii="Arial Narrow" w:hAnsi="Arial Narrow"/>
          <w:b/>
          <w:color w:val="000000"/>
          <w:sz w:val="28"/>
          <w:szCs w:val="28"/>
        </w:rPr>
        <w:t>del Dictamen: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27 de Junio de 2019.</w:t>
      </w:r>
    </w:p>
    <w:p w:rsidR="00482E97" w:rsidRPr="00944940" w:rsidRDefault="00482E97" w:rsidP="00482E97">
      <w:pPr>
        <w:rPr>
          <w:rFonts w:ascii="Arial Narrow" w:hAnsi="Arial Narrow"/>
          <w:color w:val="000000"/>
          <w:sz w:val="28"/>
          <w:szCs w:val="28"/>
        </w:rPr>
      </w:pPr>
    </w:p>
    <w:p w:rsidR="00482E97" w:rsidRPr="00944940" w:rsidRDefault="00482E97" w:rsidP="00482E97">
      <w:pPr>
        <w:rPr>
          <w:rFonts w:ascii="Arial Narrow" w:hAnsi="Arial Narrow"/>
          <w:b/>
          <w:color w:val="000000"/>
          <w:sz w:val="28"/>
          <w:szCs w:val="28"/>
        </w:rPr>
      </w:pPr>
      <w:r w:rsidRPr="00944940">
        <w:rPr>
          <w:rFonts w:ascii="Arial Narrow" w:hAnsi="Arial Narrow"/>
          <w:b/>
          <w:color w:val="000000"/>
          <w:sz w:val="28"/>
          <w:szCs w:val="28"/>
        </w:rPr>
        <w:t xml:space="preserve">Decreto No. </w:t>
      </w:r>
      <w:r>
        <w:rPr>
          <w:rFonts w:ascii="Arial Narrow" w:hAnsi="Arial Narrow"/>
          <w:b/>
          <w:color w:val="000000"/>
          <w:sz w:val="28"/>
          <w:szCs w:val="28"/>
        </w:rPr>
        <w:t>315</w:t>
      </w:r>
    </w:p>
    <w:p w:rsidR="00482E97" w:rsidRPr="00944940" w:rsidRDefault="00482E97" w:rsidP="00482E97">
      <w:pPr>
        <w:rPr>
          <w:rFonts w:ascii="Arial Narrow" w:hAnsi="Arial Narrow"/>
          <w:b/>
          <w:color w:val="000000"/>
          <w:sz w:val="28"/>
          <w:szCs w:val="28"/>
        </w:rPr>
      </w:pPr>
    </w:p>
    <w:p w:rsidR="00A008F8" w:rsidRPr="007B715E" w:rsidRDefault="00A008F8" w:rsidP="00A008F8">
      <w:pPr>
        <w:rPr>
          <w:rFonts w:ascii="Arial Narrow" w:hAnsi="Arial Narrow"/>
          <w:b/>
          <w:color w:val="000000"/>
          <w:sz w:val="28"/>
          <w:szCs w:val="28"/>
        </w:rPr>
      </w:pPr>
      <w:r w:rsidRPr="007B715E">
        <w:rPr>
          <w:rFonts w:ascii="Arial Narrow" w:hAnsi="Arial Narrow"/>
          <w:color w:val="000000"/>
          <w:sz w:val="28"/>
          <w:szCs w:val="28"/>
        </w:rPr>
        <w:t>Publicación en el Periódico Oficial del Gobierno del Estado:</w:t>
      </w:r>
      <w:r w:rsidRPr="007B715E">
        <w:rPr>
          <w:rFonts w:ascii="Arial Narrow" w:hAnsi="Arial Narrow"/>
          <w:b/>
          <w:color w:val="000000"/>
          <w:sz w:val="28"/>
          <w:szCs w:val="28"/>
        </w:rPr>
        <w:t xml:space="preserve"> P.O. 56 / 12 de Julio de 2019</w:t>
      </w:r>
      <w:r>
        <w:rPr>
          <w:rFonts w:ascii="Arial Narrow" w:hAnsi="Arial Narrow"/>
          <w:b/>
          <w:color w:val="000000"/>
          <w:sz w:val="28"/>
          <w:szCs w:val="28"/>
        </w:rPr>
        <w:t>.</w:t>
      </w:r>
    </w:p>
    <w:p w:rsidR="00A1298B" w:rsidRPr="003A3A2A" w:rsidRDefault="00A1298B" w:rsidP="00A1298B">
      <w:pPr>
        <w:spacing w:line="276" w:lineRule="auto"/>
        <w:rPr>
          <w:rFonts w:cs="Arial"/>
          <w:b/>
          <w:sz w:val="26"/>
          <w:szCs w:val="26"/>
        </w:rPr>
      </w:pPr>
    </w:p>
    <w:p w:rsidR="00A1298B" w:rsidRDefault="00A1298B" w:rsidP="00A1298B">
      <w:pPr>
        <w:spacing w:line="276" w:lineRule="auto"/>
        <w:rPr>
          <w:rFonts w:cs="Arial"/>
          <w:b/>
          <w:sz w:val="24"/>
          <w:szCs w:val="24"/>
        </w:rPr>
      </w:pPr>
    </w:p>
    <w:p w:rsidR="00A1298B" w:rsidRDefault="00A1298B" w:rsidP="00A1298B">
      <w:pPr>
        <w:spacing w:line="360" w:lineRule="auto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A1298B" w:rsidRDefault="00A1298B" w:rsidP="008324CD">
      <w:pPr>
        <w:spacing w:line="276" w:lineRule="auto"/>
        <w:rPr>
          <w:rFonts w:cs="Arial"/>
          <w:b/>
          <w:sz w:val="24"/>
          <w:szCs w:val="24"/>
        </w:rPr>
      </w:pPr>
    </w:p>
    <w:p w:rsidR="00A1298B" w:rsidRDefault="00A1298B">
      <w:pPr>
        <w:spacing w:after="160" w:line="259" w:lineRule="auto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857FC8" w:rsidRPr="00616803" w:rsidRDefault="0060756E" w:rsidP="008324CD">
      <w:pPr>
        <w:spacing w:line="276" w:lineRule="auto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lastRenderedPageBreak/>
        <w:t xml:space="preserve">INICIATIVA CON PROYECTO DE DECRETO QUE PRESENTA EL DIPUTADO JESÚS ANDRÉS LOYA CARDONA, EN CONJUNTO CON LAS DIPUTADAS Y LOS DIPUTADOS DEL GRUPO PARLAMENTARIO </w:t>
      </w:r>
      <w:r w:rsidRPr="00616803">
        <w:rPr>
          <w:rFonts w:cs="Arial"/>
          <w:b/>
          <w:snapToGrid w:val="0"/>
          <w:sz w:val="24"/>
          <w:szCs w:val="24"/>
        </w:rPr>
        <w:t>"GRAL. ANDRÉS S. VIESCA"</w:t>
      </w:r>
      <w:r w:rsidRPr="00616803">
        <w:rPr>
          <w:rFonts w:cs="Arial"/>
          <w:b/>
          <w:sz w:val="24"/>
          <w:szCs w:val="24"/>
        </w:rPr>
        <w:t xml:space="preserve">, DEL PARTIDO REVOLUCIONARIO INSTITUCIONAL, </w:t>
      </w:r>
      <w:r w:rsidR="00F80853" w:rsidRPr="00616803">
        <w:rPr>
          <w:rFonts w:cs="Arial"/>
          <w:b/>
          <w:sz w:val="24"/>
          <w:szCs w:val="24"/>
        </w:rPr>
        <w:t xml:space="preserve">POR LA QUE REFORMA Y ADICIONA LA LEY DE FOMENTO A LA LECTURA Y EL LIBRO PARA EL ESTADO DE COAHUILA DE ZARAGOZA, </w:t>
      </w:r>
      <w:r w:rsidRPr="00616803">
        <w:rPr>
          <w:rFonts w:cs="Arial"/>
          <w:b/>
          <w:sz w:val="24"/>
          <w:szCs w:val="24"/>
        </w:rPr>
        <w:t xml:space="preserve">CON EL PROPÓSITO DE </w:t>
      </w:r>
      <w:r w:rsidR="00EF31EE" w:rsidRPr="00616803">
        <w:rPr>
          <w:rFonts w:cs="Arial"/>
          <w:b/>
          <w:sz w:val="24"/>
          <w:szCs w:val="24"/>
        </w:rPr>
        <w:t>PROMOVE</w:t>
      </w:r>
      <w:r w:rsidR="00623D0F" w:rsidRPr="00616803">
        <w:rPr>
          <w:rFonts w:cs="Arial"/>
          <w:b/>
          <w:sz w:val="24"/>
          <w:szCs w:val="24"/>
        </w:rPr>
        <w:t>R LA LECTURA INFANTIL Y JUVENIL, ASÍ COMO</w:t>
      </w:r>
      <w:r w:rsidR="006C2A43" w:rsidRPr="00616803">
        <w:rPr>
          <w:rFonts w:cs="Arial"/>
          <w:b/>
          <w:sz w:val="24"/>
          <w:szCs w:val="24"/>
        </w:rPr>
        <w:t xml:space="preserve"> </w:t>
      </w:r>
      <w:r w:rsidR="008D45BF" w:rsidRPr="00616803">
        <w:rPr>
          <w:rFonts w:cs="Arial"/>
          <w:b/>
          <w:sz w:val="24"/>
          <w:szCs w:val="24"/>
        </w:rPr>
        <w:t>F</w:t>
      </w:r>
      <w:r w:rsidR="00EF31EE" w:rsidRPr="00616803">
        <w:rPr>
          <w:rFonts w:cs="Arial"/>
          <w:b/>
          <w:sz w:val="24"/>
          <w:szCs w:val="24"/>
        </w:rPr>
        <w:t xml:space="preserve">OMENTAR LA ESCRITURA CREATIVA PARA FORTALECER </w:t>
      </w:r>
      <w:r w:rsidR="00204FA6" w:rsidRPr="00616803">
        <w:rPr>
          <w:rFonts w:cs="Arial"/>
          <w:b/>
          <w:sz w:val="24"/>
          <w:szCs w:val="24"/>
        </w:rPr>
        <w:t>LA COMPRENS</w:t>
      </w:r>
      <w:r w:rsidR="008D45BF" w:rsidRPr="00616803">
        <w:rPr>
          <w:rFonts w:cs="Arial"/>
          <w:b/>
          <w:sz w:val="24"/>
          <w:szCs w:val="24"/>
        </w:rPr>
        <w:t>I</w:t>
      </w:r>
      <w:r w:rsidR="00204FA6" w:rsidRPr="00616803">
        <w:rPr>
          <w:rFonts w:cs="Arial"/>
          <w:b/>
          <w:sz w:val="24"/>
          <w:szCs w:val="24"/>
        </w:rPr>
        <w:t>ÓN LECTORA ORAL Y ESCRITA</w:t>
      </w:r>
      <w:r w:rsidR="008D45BF" w:rsidRPr="00616803">
        <w:rPr>
          <w:rFonts w:cs="Arial"/>
          <w:b/>
          <w:sz w:val="24"/>
          <w:szCs w:val="24"/>
        </w:rPr>
        <w:t xml:space="preserve"> EN TODOS LOS NIVELES EDUCATIVOS.</w:t>
      </w:r>
    </w:p>
    <w:p w:rsidR="0060756E" w:rsidRPr="00616803" w:rsidRDefault="00857FC8" w:rsidP="008324CD">
      <w:pPr>
        <w:spacing w:line="276" w:lineRule="auto"/>
        <w:rPr>
          <w:rFonts w:cs="Arial"/>
          <w:b/>
          <w:sz w:val="24"/>
          <w:szCs w:val="24"/>
          <w:highlight w:val="yellow"/>
        </w:rPr>
      </w:pPr>
      <w:r w:rsidRPr="00616803">
        <w:rPr>
          <w:rFonts w:cs="Arial"/>
          <w:b/>
          <w:sz w:val="24"/>
          <w:szCs w:val="24"/>
          <w:highlight w:val="yellow"/>
        </w:rPr>
        <w:t xml:space="preserve"> </w:t>
      </w:r>
    </w:p>
    <w:p w:rsidR="00B769D7" w:rsidRPr="00616803" w:rsidRDefault="00B769D7" w:rsidP="008324CD">
      <w:pPr>
        <w:spacing w:line="276" w:lineRule="auto"/>
        <w:rPr>
          <w:rFonts w:cs="Arial"/>
          <w:b/>
          <w:sz w:val="24"/>
          <w:szCs w:val="24"/>
          <w:highlight w:val="yellow"/>
        </w:rPr>
      </w:pPr>
    </w:p>
    <w:p w:rsidR="00B769D7" w:rsidRPr="00616803" w:rsidRDefault="0060756E" w:rsidP="008324CD">
      <w:pPr>
        <w:spacing w:line="276" w:lineRule="auto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H. PLENO DEL CONGRESO DEL ESTADO</w:t>
      </w:r>
    </w:p>
    <w:p w:rsidR="0060756E" w:rsidRPr="00616803" w:rsidRDefault="0060756E" w:rsidP="008324CD">
      <w:pPr>
        <w:spacing w:line="276" w:lineRule="auto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DE COAHUILA DE ZARAGOZA.</w:t>
      </w:r>
    </w:p>
    <w:p w:rsidR="0060756E" w:rsidRPr="00616803" w:rsidRDefault="0060756E" w:rsidP="008324CD">
      <w:pPr>
        <w:spacing w:line="276" w:lineRule="auto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P R E S E N T E.-</w:t>
      </w:r>
    </w:p>
    <w:p w:rsidR="0060756E" w:rsidRPr="00616803" w:rsidRDefault="0060756E" w:rsidP="008324CD">
      <w:pPr>
        <w:spacing w:line="276" w:lineRule="auto"/>
        <w:rPr>
          <w:rFonts w:cs="Arial"/>
          <w:b/>
          <w:sz w:val="24"/>
          <w:szCs w:val="24"/>
          <w:highlight w:val="yellow"/>
        </w:rPr>
      </w:pPr>
    </w:p>
    <w:p w:rsidR="00B769D7" w:rsidRPr="00616803" w:rsidRDefault="00B769D7" w:rsidP="008324CD">
      <w:pPr>
        <w:spacing w:line="276" w:lineRule="auto"/>
        <w:rPr>
          <w:rFonts w:cs="Arial"/>
          <w:b/>
          <w:sz w:val="24"/>
          <w:szCs w:val="24"/>
          <w:highlight w:val="yellow"/>
        </w:rPr>
      </w:pPr>
    </w:p>
    <w:p w:rsidR="0060756E" w:rsidRPr="00616803" w:rsidRDefault="0060756E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El suscrito Diputado Jesús Andrés Loya Cardona, conjuntamente con las Diputadas y los Diputados integrantes del Grupo Parlamentario “Gral. Andrés S. Viesca” del Partido Revolucionario Institucional, en ejercicio de las facultades que nos otorga la fracción I del artículo 59 fracción I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mediante la cual se reforman y adicio</w:t>
      </w:r>
      <w:r w:rsidR="00DB4A73" w:rsidRPr="00616803">
        <w:rPr>
          <w:rFonts w:cs="Arial"/>
          <w:sz w:val="24"/>
          <w:szCs w:val="24"/>
        </w:rPr>
        <w:t>nan diversas disposiciones de</w:t>
      </w:r>
      <w:r w:rsidRPr="00616803">
        <w:rPr>
          <w:rFonts w:cs="Arial"/>
          <w:sz w:val="24"/>
          <w:szCs w:val="24"/>
        </w:rPr>
        <w:t xml:space="preserve"> </w:t>
      </w:r>
      <w:r w:rsidR="00DB4A73" w:rsidRPr="00616803">
        <w:rPr>
          <w:rFonts w:cs="Arial"/>
          <w:sz w:val="24"/>
          <w:szCs w:val="24"/>
        </w:rPr>
        <w:t>la Ley de Fomento a la Lectura y el Libro para el Estado de Coahuila de Zaragoza</w:t>
      </w:r>
      <w:r w:rsidRPr="00616803">
        <w:rPr>
          <w:rFonts w:cs="Arial"/>
          <w:sz w:val="24"/>
          <w:szCs w:val="24"/>
        </w:rPr>
        <w:t xml:space="preserve">, con el propósito </w:t>
      </w:r>
      <w:r w:rsidR="00EF31EE" w:rsidRPr="00616803">
        <w:rPr>
          <w:rFonts w:cs="Arial"/>
          <w:sz w:val="24"/>
          <w:szCs w:val="24"/>
        </w:rPr>
        <w:t>de promover la l</w:t>
      </w:r>
      <w:r w:rsidR="00260C88" w:rsidRPr="00616803">
        <w:rPr>
          <w:rFonts w:cs="Arial"/>
          <w:sz w:val="24"/>
          <w:szCs w:val="24"/>
        </w:rPr>
        <w:t>ectura infantil y juvenil, así como</w:t>
      </w:r>
      <w:r w:rsidR="000D4838" w:rsidRPr="00616803">
        <w:rPr>
          <w:rFonts w:cs="Arial"/>
          <w:sz w:val="24"/>
          <w:szCs w:val="24"/>
        </w:rPr>
        <w:t xml:space="preserve"> </w:t>
      </w:r>
      <w:r w:rsidR="00EF31EE" w:rsidRPr="00616803">
        <w:rPr>
          <w:rFonts w:cs="Arial"/>
          <w:sz w:val="24"/>
          <w:szCs w:val="24"/>
        </w:rPr>
        <w:t>fomentar la escritura creativa para fortalecer la comprensión lectora oral y escrita en todos los niveles educativos</w:t>
      </w:r>
      <w:r w:rsidRPr="00616803">
        <w:rPr>
          <w:rFonts w:cs="Arial"/>
          <w:sz w:val="24"/>
          <w:szCs w:val="24"/>
        </w:rPr>
        <w:t>, misma que se presenta bajo la siguiente:</w:t>
      </w:r>
    </w:p>
    <w:p w:rsidR="0060756E" w:rsidRPr="00616803" w:rsidRDefault="0060756E" w:rsidP="008324CD">
      <w:pPr>
        <w:spacing w:line="276" w:lineRule="auto"/>
        <w:rPr>
          <w:rFonts w:cs="Arial"/>
          <w:sz w:val="24"/>
          <w:szCs w:val="24"/>
        </w:rPr>
      </w:pPr>
    </w:p>
    <w:p w:rsidR="0060756E" w:rsidRPr="00616803" w:rsidRDefault="0060756E" w:rsidP="008324CD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EXPOSICIÓN DE MOTIVOS</w:t>
      </w:r>
    </w:p>
    <w:p w:rsidR="00641804" w:rsidRPr="00616803" w:rsidRDefault="00641804" w:rsidP="008324CD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295AE3" w:rsidRPr="00616803" w:rsidRDefault="006C0EDE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Los libros son una de las creaciones más importantes del ser humano</w:t>
      </w:r>
      <w:r w:rsidR="00C56008" w:rsidRPr="00616803">
        <w:rPr>
          <w:rFonts w:cs="Arial"/>
          <w:sz w:val="24"/>
          <w:szCs w:val="24"/>
        </w:rPr>
        <w:t xml:space="preserve"> y </w:t>
      </w:r>
      <w:r w:rsidRPr="00616803">
        <w:rPr>
          <w:rFonts w:cs="Arial"/>
          <w:sz w:val="24"/>
          <w:szCs w:val="24"/>
        </w:rPr>
        <w:t xml:space="preserve">constituyen el representante más claro e importante de la cultura por su alcance mundial. </w:t>
      </w:r>
      <w:r w:rsidR="00956503" w:rsidRPr="00616803">
        <w:rPr>
          <w:rFonts w:cs="Arial"/>
          <w:sz w:val="24"/>
          <w:szCs w:val="24"/>
        </w:rPr>
        <w:t>Son</w:t>
      </w:r>
      <w:r w:rsidRPr="00616803">
        <w:rPr>
          <w:rFonts w:cs="Arial"/>
          <w:sz w:val="24"/>
          <w:szCs w:val="24"/>
        </w:rPr>
        <w:t xml:space="preserve"> también</w:t>
      </w:r>
      <w:r w:rsidR="00956503" w:rsidRPr="00616803">
        <w:rPr>
          <w:rFonts w:cs="Arial"/>
          <w:sz w:val="24"/>
          <w:szCs w:val="24"/>
        </w:rPr>
        <w:t xml:space="preserve"> una </w:t>
      </w:r>
      <w:r w:rsidRPr="00616803">
        <w:rPr>
          <w:rFonts w:cs="Arial"/>
          <w:sz w:val="24"/>
          <w:szCs w:val="24"/>
        </w:rPr>
        <w:t>herramienta que registra datos, información y elementos que dan identidad a una sociedad.</w:t>
      </w:r>
    </w:p>
    <w:p w:rsidR="00295AE3" w:rsidRPr="00616803" w:rsidRDefault="00295AE3" w:rsidP="008324CD">
      <w:pPr>
        <w:spacing w:line="276" w:lineRule="auto"/>
        <w:rPr>
          <w:rFonts w:cs="Arial"/>
          <w:sz w:val="24"/>
          <w:szCs w:val="24"/>
        </w:rPr>
      </w:pPr>
    </w:p>
    <w:p w:rsidR="00FD284A" w:rsidRPr="00616803" w:rsidRDefault="00295AE3" w:rsidP="008D5C2E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E</w:t>
      </w:r>
      <w:r w:rsidR="006C0EDE" w:rsidRPr="00616803">
        <w:rPr>
          <w:rFonts w:cs="Arial"/>
          <w:sz w:val="24"/>
          <w:szCs w:val="24"/>
        </w:rPr>
        <w:t>ntrañarse desde edades tempranas en el admirab</w:t>
      </w:r>
      <w:r w:rsidR="0004335D" w:rsidRPr="00616803">
        <w:rPr>
          <w:rFonts w:cs="Arial"/>
          <w:sz w:val="24"/>
          <w:szCs w:val="24"/>
        </w:rPr>
        <w:t xml:space="preserve">le </w:t>
      </w:r>
      <w:r w:rsidR="00AD639A" w:rsidRPr="00616803">
        <w:rPr>
          <w:rFonts w:cs="Arial"/>
          <w:sz w:val="24"/>
          <w:szCs w:val="24"/>
        </w:rPr>
        <w:t>mundo de la lectura</w:t>
      </w:r>
      <w:r w:rsidR="00614A5E" w:rsidRPr="00616803">
        <w:rPr>
          <w:rFonts w:cs="Arial"/>
          <w:sz w:val="24"/>
          <w:szCs w:val="24"/>
        </w:rPr>
        <w:t xml:space="preserve">, </w:t>
      </w:r>
      <w:r w:rsidR="00AD639A" w:rsidRPr="00616803">
        <w:rPr>
          <w:rFonts w:cs="Arial"/>
          <w:sz w:val="24"/>
          <w:szCs w:val="24"/>
        </w:rPr>
        <w:t xml:space="preserve">conlleva </w:t>
      </w:r>
      <w:r w:rsidR="0004335D" w:rsidRPr="00616803">
        <w:rPr>
          <w:rFonts w:cs="Arial"/>
          <w:sz w:val="24"/>
          <w:szCs w:val="24"/>
        </w:rPr>
        <w:t xml:space="preserve">alcanzar </w:t>
      </w:r>
      <w:r w:rsidR="006C0EDE" w:rsidRPr="00616803">
        <w:rPr>
          <w:rFonts w:cs="Arial"/>
          <w:sz w:val="24"/>
          <w:szCs w:val="24"/>
        </w:rPr>
        <w:t>un</w:t>
      </w:r>
      <w:r w:rsidRPr="00616803">
        <w:rPr>
          <w:rFonts w:cs="Arial"/>
          <w:sz w:val="24"/>
          <w:szCs w:val="24"/>
        </w:rPr>
        <w:t>a herencia literaria y cultural</w:t>
      </w:r>
      <w:r w:rsidR="007769A6" w:rsidRPr="00616803">
        <w:rPr>
          <w:rFonts w:cs="Arial"/>
          <w:sz w:val="24"/>
          <w:szCs w:val="24"/>
        </w:rPr>
        <w:t xml:space="preserve"> que despierta</w:t>
      </w:r>
      <w:r w:rsidR="00414A3C" w:rsidRPr="00616803">
        <w:rPr>
          <w:rFonts w:cs="Arial"/>
          <w:sz w:val="24"/>
          <w:szCs w:val="24"/>
        </w:rPr>
        <w:t>,</w:t>
      </w:r>
      <w:r w:rsidR="007769A6" w:rsidRPr="00616803">
        <w:rPr>
          <w:rFonts w:cs="Arial"/>
          <w:sz w:val="24"/>
          <w:szCs w:val="24"/>
        </w:rPr>
        <w:t xml:space="preserve"> en las niñas y los niños</w:t>
      </w:r>
      <w:r w:rsidR="00414A3C" w:rsidRPr="00616803">
        <w:rPr>
          <w:rFonts w:cs="Arial"/>
          <w:sz w:val="24"/>
          <w:szCs w:val="24"/>
        </w:rPr>
        <w:t>,</w:t>
      </w:r>
      <w:r w:rsidR="007769A6" w:rsidRPr="00616803">
        <w:rPr>
          <w:rFonts w:cs="Arial"/>
          <w:sz w:val="24"/>
          <w:szCs w:val="24"/>
        </w:rPr>
        <w:t xml:space="preserve"> el </w:t>
      </w:r>
      <w:r w:rsidR="007769A6" w:rsidRPr="00616803">
        <w:rPr>
          <w:rFonts w:cs="Arial"/>
          <w:sz w:val="24"/>
          <w:szCs w:val="24"/>
        </w:rPr>
        <w:lastRenderedPageBreak/>
        <w:t xml:space="preserve">potencial en el aprendizaje y un mejor rendimiento escolar. </w:t>
      </w:r>
      <w:r w:rsidR="000B39E9" w:rsidRPr="00616803">
        <w:rPr>
          <w:rFonts w:cs="Arial"/>
          <w:sz w:val="24"/>
          <w:szCs w:val="24"/>
        </w:rPr>
        <w:t xml:space="preserve">Por ello, el fomento a la lectura en </w:t>
      </w:r>
      <w:r w:rsidR="007012E5" w:rsidRPr="00616803">
        <w:rPr>
          <w:rFonts w:cs="Arial"/>
          <w:sz w:val="24"/>
          <w:szCs w:val="24"/>
        </w:rPr>
        <w:t xml:space="preserve">la infancia </w:t>
      </w:r>
      <w:r w:rsidR="000B39E9" w:rsidRPr="00616803">
        <w:rPr>
          <w:rFonts w:cs="Arial"/>
          <w:sz w:val="24"/>
          <w:szCs w:val="24"/>
        </w:rPr>
        <w:t>debe ser una de las principales ocupaciones de la sociedad en general</w:t>
      </w:r>
      <w:r w:rsidR="007012E5" w:rsidRPr="00616803">
        <w:rPr>
          <w:rFonts w:cs="Arial"/>
          <w:sz w:val="24"/>
          <w:szCs w:val="24"/>
        </w:rPr>
        <w:t>. Con</w:t>
      </w:r>
      <w:r w:rsidR="000B39E9" w:rsidRPr="00616803">
        <w:rPr>
          <w:rFonts w:cs="Arial"/>
          <w:sz w:val="24"/>
          <w:szCs w:val="24"/>
        </w:rPr>
        <w:t xml:space="preserve"> ésta se</w:t>
      </w:r>
      <w:r w:rsidRPr="00616803">
        <w:rPr>
          <w:rFonts w:cs="Arial"/>
          <w:sz w:val="24"/>
          <w:szCs w:val="24"/>
        </w:rPr>
        <w:t xml:space="preserve"> desarrolla</w:t>
      </w:r>
      <w:r w:rsidR="000B39E9" w:rsidRPr="00616803">
        <w:rPr>
          <w:rFonts w:cs="Arial"/>
          <w:sz w:val="24"/>
          <w:szCs w:val="24"/>
        </w:rPr>
        <w:t>n</w:t>
      </w:r>
      <w:r w:rsidRPr="00616803">
        <w:rPr>
          <w:rFonts w:cs="Arial"/>
          <w:sz w:val="24"/>
          <w:szCs w:val="24"/>
        </w:rPr>
        <w:t xml:space="preserve"> las capacidades de concentración, atención y de comprensión lectora, </w:t>
      </w:r>
      <w:r w:rsidR="00B01593" w:rsidRPr="00616803">
        <w:rPr>
          <w:rFonts w:cs="Arial"/>
          <w:sz w:val="24"/>
          <w:szCs w:val="24"/>
        </w:rPr>
        <w:t>el lenguaje,</w:t>
      </w:r>
      <w:r w:rsidR="007B7B62" w:rsidRPr="00616803">
        <w:rPr>
          <w:rFonts w:cs="Arial"/>
          <w:sz w:val="24"/>
          <w:szCs w:val="24"/>
        </w:rPr>
        <w:t xml:space="preserve"> </w:t>
      </w:r>
      <w:r w:rsidR="00F068AF" w:rsidRPr="00616803">
        <w:rPr>
          <w:rFonts w:cs="Arial"/>
          <w:sz w:val="24"/>
          <w:szCs w:val="24"/>
        </w:rPr>
        <w:t xml:space="preserve">el </w:t>
      </w:r>
      <w:r w:rsidR="007B7B62" w:rsidRPr="00616803">
        <w:rPr>
          <w:rFonts w:cs="Arial"/>
          <w:sz w:val="24"/>
          <w:szCs w:val="24"/>
        </w:rPr>
        <w:t>raciocinio</w:t>
      </w:r>
      <w:r w:rsidR="00F068AF" w:rsidRPr="00616803">
        <w:rPr>
          <w:rFonts w:cs="Arial"/>
          <w:sz w:val="24"/>
          <w:szCs w:val="24"/>
        </w:rPr>
        <w:t xml:space="preserve"> y</w:t>
      </w:r>
      <w:r w:rsidR="007B7B62" w:rsidRPr="00616803">
        <w:rPr>
          <w:rFonts w:cs="Arial"/>
          <w:sz w:val="24"/>
          <w:szCs w:val="24"/>
        </w:rPr>
        <w:t xml:space="preserve"> la memoria</w:t>
      </w:r>
      <w:r w:rsidR="007012E5" w:rsidRPr="00616803">
        <w:rPr>
          <w:rFonts w:cs="Arial"/>
          <w:sz w:val="24"/>
          <w:szCs w:val="24"/>
        </w:rPr>
        <w:t>, entre muchos otros beneficios</w:t>
      </w:r>
      <w:r w:rsidR="007B7B62" w:rsidRPr="00616803">
        <w:rPr>
          <w:rFonts w:cs="Arial"/>
          <w:sz w:val="24"/>
          <w:szCs w:val="24"/>
        </w:rPr>
        <w:t>.</w:t>
      </w:r>
      <w:r w:rsidR="008D5C2E" w:rsidRPr="00616803">
        <w:rPr>
          <w:rFonts w:cs="Arial"/>
          <w:sz w:val="24"/>
          <w:szCs w:val="24"/>
        </w:rPr>
        <w:t xml:space="preserve"> </w:t>
      </w:r>
    </w:p>
    <w:p w:rsidR="006C0EDE" w:rsidRPr="00616803" w:rsidRDefault="006C0EDE" w:rsidP="008324CD">
      <w:pPr>
        <w:spacing w:line="276" w:lineRule="auto"/>
        <w:rPr>
          <w:rFonts w:cs="Arial"/>
          <w:sz w:val="24"/>
          <w:szCs w:val="24"/>
        </w:rPr>
      </w:pPr>
    </w:p>
    <w:p w:rsidR="00B921BE" w:rsidRPr="00616803" w:rsidRDefault="00B921BE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Ley de Fomento para la Lectura y el Libro para el Estado de Coahuila de Zaragoza, en concordancia con la Ley General de </w:t>
      </w:r>
      <w:r w:rsidR="007012E5" w:rsidRPr="00616803">
        <w:rPr>
          <w:rFonts w:cs="Arial"/>
          <w:sz w:val="24"/>
          <w:szCs w:val="24"/>
        </w:rPr>
        <w:t>la materia</w:t>
      </w:r>
      <w:r w:rsidRPr="00616803">
        <w:rPr>
          <w:rFonts w:cs="Arial"/>
          <w:sz w:val="24"/>
          <w:szCs w:val="24"/>
        </w:rPr>
        <w:t xml:space="preserve">, </w:t>
      </w:r>
      <w:r w:rsidR="00374E13" w:rsidRPr="00616803">
        <w:rPr>
          <w:rFonts w:cs="Arial"/>
          <w:sz w:val="24"/>
          <w:szCs w:val="24"/>
        </w:rPr>
        <w:t xml:space="preserve">busca garantizar los derechos </w:t>
      </w:r>
      <w:r w:rsidRPr="00616803">
        <w:rPr>
          <w:rFonts w:cs="Arial"/>
          <w:sz w:val="24"/>
          <w:szCs w:val="24"/>
        </w:rPr>
        <w:t>constitucionales de la educación, el acceso a la cultura, la libre manifestación de ideas, la inviolable libertad de escribir, editar y publicar libros sobre cualquier materia</w:t>
      </w:r>
      <w:r w:rsidR="00312F4B" w:rsidRPr="00616803">
        <w:rPr>
          <w:rFonts w:cs="Arial"/>
          <w:sz w:val="24"/>
          <w:szCs w:val="24"/>
        </w:rPr>
        <w:t>,</w:t>
      </w:r>
      <w:r w:rsidRPr="00616803">
        <w:rPr>
          <w:rFonts w:cs="Arial"/>
          <w:sz w:val="24"/>
          <w:szCs w:val="24"/>
        </w:rPr>
        <w:t xml:space="preserve"> como directrices que propician el acceso a la lectura y al libro.</w:t>
      </w:r>
    </w:p>
    <w:p w:rsidR="00590E2F" w:rsidRPr="00616803" w:rsidRDefault="00590E2F" w:rsidP="008324CD">
      <w:pPr>
        <w:spacing w:line="276" w:lineRule="auto"/>
        <w:rPr>
          <w:rFonts w:cs="Arial"/>
          <w:sz w:val="24"/>
          <w:szCs w:val="24"/>
        </w:rPr>
      </w:pPr>
    </w:p>
    <w:p w:rsidR="00590E2F" w:rsidRPr="00616803" w:rsidRDefault="005245D9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En armonía a estos principios, la presente iniciativa tiene un doble propósito: primero, consolidar la vertiente literaria dirigida a las niñas, los niños y jóvenes, así como la producción de material escrito e ilustrado por ellos mismos</w:t>
      </w:r>
      <w:r w:rsidR="0098727C" w:rsidRPr="00616803">
        <w:rPr>
          <w:rFonts w:cs="Arial"/>
          <w:sz w:val="24"/>
          <w:szCs w:val="24"/>
        </w:rPr>
        <w:t>; segundo, fomentar el hábito de la lectura en la infancia con acciones impulsadas desde el ámbito social y educativo.</w:t>
      </w:r>
    </w:p>
    <w:p w:rsidR="00422939" w:rsidRPr="00616803" w:rsidRDefault="00422939" w:rsidP="008324CD">
      <w:pPr>
        <w:spacing w:line="276" w:lineRule="auto"/>
        <w:rPr>
          <w:rFonts w:cs="Arial"/>
          <w:sz w:val="24"/>
          <w:szCs w:val="24"/>
        </w:rPr>
      </w:pPr>
    </w:p>
    <w:p w:rsidR="00503ACC" w:rsidRPr="00616803" w:rsidRDefault="00D95E91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lectura y la escritura </w:t>
      </w:r>
      <w:r w:rsidR="00A81039" w:rsidRPr="00616803">
        <w:rPr>
          <w:rFonts w:cs="Arial"/>
          <w:sz w:val="24"/>
          <w:szCs w:val="24"/>
        </w:rPr>
        <w:t xml:space="preserve">son parte indivisible </w:t>
      </w:r>
      <w:r w:rsidRPr="00616803">
        <w:rPr>
          <w:rFonts w:cs="Arial"/>
          <w:sz w:val="24"/>
          <w:szCs w:val="24"/>
        </w:rPr>
        <w:t>para el correcto aprendizaje</w:t>
      </w:r>
      <w:r w:rsidR="00501E26" w:rsidRPr="00616803">
        <w:rPr>
          <w:rFonts w:cs="Arial"/>
          <w:sz w:val="24"/>
          <w:szCs w:val="24"/>
        </w:rPr>
        <w:t>.</w:t>
      </w:r>
      <w:r w:rsidR="00ED0BBC" w:rsidRPr="00616803">
        <w:rPr>
          <w:rFonts w:cs="Arial"/>
          <w:sz w:val="24"/>
          <w:szCs w:val="24"/>
        </w:rPr>
        <w:t xml:space="preserve"> Se aprende a leer escribiendo y viceversa. </w:t>
      </w:r>
      <w:r w:rsidR="00501E26" w:rsidRPr="00616803">
        <w:rPr>
          <w:rFonts w:cs="Arial"/>
          <w:sz w:val="24"/>
          <w:szCs w:val="24"/>
        </w:rPr>
        <w:t>Sin escritura no hay procesos editoriales</w:t>
      </w:r>
      <w:r w:rsidR="00503ACC" w:rsidRPr="00616803">
        <w:rPr>
          <w:rFonts w:cs="Arial"/>
          <w:sz w:val="24"/>
          <w:szCs w:val="24"/>
        </w:rPr>
        <w:t>. A su vez, la escritura conlleva un doble proceso: el texto y la imagen, por lo que la producción de ilustraciones es también pieza fundamental.</w:t>
      </w:r>
      <w:r w:rsidR="00CE4FCF" w:rsidRPr="00616803">
        <w:rPr>
          <w:rFonts w:cs="Arial"/>
          <w:sz w:val="24"/>
          <w:szCs w:val="24"/>
        </w:rPr>
        <w:t xml:space="preserve"> </w:t>
      </w:r>
      <w:r w:rsidR="005E78B2" w:rsidRPr="00616803">
        <w:rPr>
          <w:rFonts w:cs="Arial"/>
          <w:sz w:val="24"/>
          <w:szCs w:val="24"/>
        </w:rPr>
        <w:t>Es por ello que</w:t>
      </w:r>
      <w:r w:rsidR="00550884" w:rsidRPr="00616803">
        <w:rPr>
          <w:rFonts w:cs="Arial"/>
          <w:sz w:val="24"/>
          <w:szCs w:val="24"/>
        </w:rPr>
        <w:t xml:space="preserve"> </w:t>
      </w:r>
      <w:r w:rsidR="005E78B2" w:rsidRPr="00616803">
        <w:rPr>
          <w:rFonts w:cs="Arial"/>
          <w:sz w:val="24"/>
          <w:szCs w:val="24"/>
        </w:rPr>
        <w:t xml:space="preserve">la presente iniciativa </w:t>
      </w:r>
      <w:r w:rsidR="004E3BE5" w:rsidRPr="00616803">
        <w:rPr>
          <w:rFonts w:cs="Arial"/>
          <w:sz w:val="24"/>
          <w:szCs w:val="24"/>
        </w:rPr>
        <w:t xml:space="preserve">promueve </w:t>
      </w:r>
      <w:r w:rsidR="00D50821" w:rsidRPr="00616803">
        <w:rPr>
          <w:rFonts w:cs="Arial"/>
          <w:sz w:val="24"/>
          <w:szCs w:val="24"/>
        </w:rPr>
        <w:t>la escritura creativa como medio de expresión y liberación personal, en especial entre niñas, niños y jóvenes</w:t>
      </w:r>
      <w:r w:rsidR="002736AA" w:rsidRPr="00616803">
        <w:rPr>
          <w:rFonts w:cs="Arial"/>
          <w:sz w:val="24"/>
          <w:szCs w:val="24"/>
        </w:rPr>
        <w:t>.</w:t>
      </w:r>
    </w:p>
    <w:p w:rsidR="00296994" w:rsidRPr="00616803" w:rsidRDefault="00296994" w:rsidP="008324CD">
      <w:pPr>
        <w:spacing w:line="276" w:lineRule="auto"/>
        <w:rPr>
          <w:rFonts w:cs="Arial"/>
          <w:sz w:val="24"/>
          <w:szCs w:val="24"/>
        </w:rPr>
      </w:pPr>
    </w:p>
    <w:p w:rsidR="00CF21BD" w:rsidRPr="00616803" w:rsidRDefault="00296994" w:rsidP="00DC5611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Lo </w:t>
      </w:r>
      <w:r w:rsidR="0062158C" w:rsidRPr="00616803">
        <w:rPr>
          <w:rFonts w:cs="Arial"/>
          <w:sz w:val="24"/>
          <w:szCs w:val="24"/>
        </w:rPr>
        <w:t>anterior guarda</w:t>
      </w:r>
      <w:r w:rsidRPr="00616803">
        <w:rPr>
          <w:rFonts w:cs="Arial"/>
          <w:sz w:val="24"/>
          <w:szCs w:val="24"/>
        </w:rPr>
        <w:t xml:space="preserve"> estrecha relación con el fortalecimiento de acciones</w:t>
      </w:r>
      <w:r w:rsidR="00934324" w:rsidRPr="00616803">
        <w:rPr>
          <w:rFonts w:cs="Arial"/>
          <w:sz w:val="24"/>
          <w:szCs w:val="24"/>
        </w:rPr>
        <w:t xml:space="preserve"> </w:t>
      </w:r>
      <w:r w:rsidR="009F7903" w:rsidRPr="00616803">
        <w:rPr>
          <w:rFonts w:cs="Arial"/>
          <w:sz w:val="24"/>
          <w:szCs w:val="24"/>
        </w:rPr>
        <w:t>formativas y recreativas dirigidas a</w:t>
      </w:r>
      <w:r w:rsidR="00D85C3B" w:rsidRPr="00616803">
        <w:rPr>
          <w:rFonts w:cs="Arial"/>
          <w:sz w:val="24"/>
          <w:szCs w:val="24"/>
        </w:rPr>
        <w:t xml:space="preserve"> </w:t>
      </w:r>
      <w:r w:rsidR="009F7903" w:rsidRPr="00616803">
        <w:rPr>
          <w:rFonts w:cs="Arial"/>
          <w:sz w:val="24"/>
          <w:szCs w:val="24"/>
        </w:rPr>
        <w:t xml:space="preserve">la lectura en la infancia, tales como la </w:t>
      </w:r>
      <w:r w:rsidRPr="00616803">
        <w:rPr>
          <w:rFonts w:cs="Arial"/>
          <w:sz w:val="24"/>
          <w:szCs w:val="24"/>
        </w:rPr>
        <w:t xml:space="preserve">difusión de obras literarias </w:t>
      </w:r>
      <w:r w:rsidR="00EB5593" w:rsidRPr="00616803">
        <w:rPr>
          <w:rFonts w:cs="Arial"/>
          <w:sz w:val="24"/>
          <w:szCs w:val="24"/>
        </w:rPr>
        <w:t>infantiles, así como la edición y publicación de relatos escritos por las niñas, los niños y los jóvenes coahuilenses.</w:t>
      </w:r>
    </w:p>
    <w:p w:rsidR="00CF21BD" w:rsidRPr="00616803" w:rsidRDefault="00CF21BD" w:rsidP="00DC5611">
      <w:pPr>
        <w:spacing w:line="276" w:lineRule="auto"/>
        <w:rPr>
          <w:rFonts w:cs="Arial"/>
          <w:sz w:val="24"/>
          <w:szCs w:val="24"/>
        </w:rPr>
      </w:pPr>
    </w:p>
    <w:p w:rsidR="00CD6C02" w:rsidRPr="00616803" w:rsidRDefault="00CD6C02" w:rsidP="00DC5611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Quienes suscribimos la presente</w:t>
      </w:r>
      <w:r w:rsidR="0062158C" w:rsidRPr="00616803">
        <w:rPr>
          <w:rFonts w:cs="Arial"/>
          <w:sz w:val="24"/>
          <w:szCs w:val="24"/>
        </w:rPr>
        <w:t>,</w:t>
      </w:r>
      <w:r w:rsidRPr="00616803">
        <w:rPr>
          <w:rFonts w:cs="Arial"/>
          <w:sz w:val="24"/>
          <w:szCs w:val="24"/>
        </w:rPr>
        <w:t xml:space="preserve"> reconocemos</w:t>
      </w:r>
      <w:r w:rsidR="00B85D7F" w:rsidRPr="00616803">
        <w:rPr>
          <w:rFonts w:cs="Arial"/>
          <w:sz w:val="24"/>
          <w:szCs w:val="24"/>
        </w:rPr>
        <w:t xml:space="preserve"> la gran labor </w:t>
      </w:r>
      <w:r w:rsidR="003F5F00" w:rsidRPr="00616803">
        <w:rPr>
          <w:rFonts w:cs="Arial"/>
          <w:sz w:val="24"/>
          <w:szCs w:val="24"/>
        </w:rPr>
        <w:t xml:space="preserve">y compromiso </w:t>
      </w:r>
      <w:r w:rsidR="00B85D7F" w:rsidRPr="00616803">
        <w:rPr>
          <w:rFonts w:cs="Arial"/>
          <w:sz w:val="24"/>
          <w:szCs w:val="24"/>
        </w:rPr>
        <w:t xml:space="preserve">que en el tema de cultura se realiza en nuestro Estado. Muestra de ello es la Feria Internacional del Libro </w:t>
      </w:r>
      <w:r w:rsidR="00B1303C" w:rsidRPr="00616803">
        <w:rPr>
          <w:rFonts w:cs="Arial"/>
          <w:sz w:val="24"/>
          <w:szCs w:val="24"/>
        </w:rPr>
        <w:t>de</w:t>
      </w:r>
      <w:r w:rsidR="00B85D7F" w:rsidRPr="00616803">
        <w:rPr>
          <w:rFonts w:cs="Arial"/>
          <w:sz w:val="24"/>
          <w:szCs w:val="24"/>
        </w:rPr>
        <w:t xml:space="preserve"> Coahuila, así como la extensa colección de libros en posesión de </w:t>
      </w:r>
      <w:r w:rsidR="00B85D7F" w:rsidRPr="00616803">
        <w:rPr>
          <w:rFonts w:cs="Arial"/>
          <w:sz w:val="24"/>
          <w:szCs w:val="24"/>
          <w:shd w:val="clear" w:color="auto" w:fill="FEFEFE"/>
        </w:rPr>
        <w:t>la Biblioteca Digital Coahuila y la Biblio web, que dan acceso a libros virtuales y recursos informativos, que permiten realizar consultas de forma didáctica y dinámica</w:t>
      </w:r>
      <w:r w:rsidR="00B1303C" w:rsidRPr="00616803">
        <w:rPr>
          <w:rFonts w:cs="Arial"/>
          <w:sz w:val="24"/>
          <w:szCs w:val="24"/>
          <w:shd w:val="clear" w:color="auto" w:fill="FEFEFE"/>
        </w:rPr>
        <w:t>.</w:t>
      </w:r>
    </w:p>
    <w:p w:rsidR="00CD6C02" w:rsidRPr="00616803" w:rsidRDefault="00CD6C02" w:rsidP="00DC5611">
      <w:pPr>
        <w:spacing w:line="276" w:lineRule="auto"/>
        <w:rPr>
          <w:rFonts w:cs="Arial"/>
          <w:sz w:val="24"/>
          <w:szCs w:val="24"/>
        </w:rPr>
      </w:pPr>
    </w:p>
    <w:p w:rsidR="003B07C8" w:rsidRPr="00616803" w:rsidRDefault="003F5F00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Abonando a estas acciones y ante</w:t>
      </w:r>
      <w:r w:rsidR="005E78B2" w:rsidRPr="00616803">
        <w:rPr>
          <w:rFonts w:cs="Arial"/>
          <w:sz w:val="24"/>
          <w:szCs w:val="24"/>
        </w:rPr>
        <w:t xml:space="preserve"> la importancia de fomentar desde edades tempranas el hábito de la lectura, la presente iniciativa busca</w:t>
      </w:r>
      <w:r w:rsidR="00590E2F" w:rsidRPr="00616803">
        <w:rPr>
          <w:rFonts w:cs="Arial"/>
          <w:sz w:val="24"/>
          <w:szCs w:val="24"/>
        </w:rPr>
        <w:t xml:space="preserve"> también </w:t>
      </w:r>
      <w:r w:rsidR="005E78B2" w:rsidRPr="00616803">
        <w:rPr>
          <w:rFonts w:cs="Arial"/>
          <w:sz w:val="24"/>
          <w:szCs w:val="24"/>
        </w:rPr>
        <w:t xml:space="preserve">proyectar la lectura </w:t>
      </w:r>
      <w:r w:rsidR="00EE5453" w:rsidRPr="00616803">
        <w:rPr>
          <w:rFonts w:cs="Arial"/>
          <w:sz w:val="24"/>
          <w:szCs w:val="24"/>
        </w:rPr>
        <w:t xml:space="preserve">en este </w:t>
      </w:r>
      <w:r w:rsidR="00EE5453" w:rsidRPr="00616803">
        <w:rPr>
          <w:rFonts w:cs="Arial"/>
          <w:sz w:val="24"/>
          <w:szCs w:val="24"/>
        </w:rPr>
        <w:lastRenderedPageBreak/>
        <w:t>sector</w:t>
      </w:r>
      <w:r w:rsidR="005E78B2" w:rsidRPr="00616803">
        <w:rPr>
          <w:rFonts w:cs="Arial"/>
          <w:sz w:val="24"/>
          <w:szCs w:val="24"/>
        </w:rPr>
        <w:t>, a través del establecimiento de Ferias, exposiciones y eventos dirigidos al rubro Infantil y Juvenil, así como fortaleciendo el acceso a las plataformas digitales de lectura.</w:t>
      </w:r>
      <w:r w:rsidR="003B07C8" w:rsidRPr="00616803">
        <w:rPr>
          <w:rFonts w:cs="Arial"/>
          <w:sz w:val="24"/>
          <w:szCs w:val="24"/>
        </w:rPr>
        <w:t xml:space="preserve"> </w:t>
      </w:r>
    </w:p>
    <w:p w:rsidR="003B07C8" w:rsidRPr="00616803" w:rsidRDefault="003B07C8" w:rsidP="008324CD">
      <w:pPr>
        <w:spacing w:line="276" w:lineRule="auto"/>
        <w:rPr>
          <w:rFonts w:cs="Arial"/>
          <w:sz w:val="24"/>
          <w:szCs w:val="24"/>
        </w:rPr>
      </w:pPr>
    </w:p>
    <w:p w:rsidR="003F5F00" w:rsidRPr="00616803" w:rsidRDefault="005E78B2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Por lo que hace al ámbito educativo, se propone el establecimiento de talleres de escritura y círculos de lectura</w:t>
      </w:r>
      <w:r w:rsidR="003B07C8" w:rsidRPr="00616803">
        <w:rPr>
          <w:rFonts w:cs="Arial"/>
          <w:sz w:val="24"/>
          <w:szCs w:val="24"/>
        </w:rPr>
        <w:t xml:space="preserve"> </w:t>
      </w:r>
      <w:r w:rsidRPr="00616803">
        <w:rPr>
          <w:rFonts w:cs="Arial"/>
          <w:sz w:val="24"/>
          <w:szCs w:val="24"/>
        </w:rPr>
        <w:t xml:space="preserve">en todos los niveles educativos, con </w:t>
      </w:r>
      <w:r w:rsidRPr="00616803">
        <w:rPr>
          <w:sz w:val="24"/>
          <w:szCs w:val="24"/>
          <w:shd w:val="clear" w:color="auto" w:fill="FFFFFF"/>
        </w:rPr>
        <w:t>especial atención en la educación preescolar y en los primeros grados de la educación básica.</w:t>
      </w:r>
    </w:p>
    <w:p w:rsidR="0082596C" w:rsidRPr="00616803" w:rsidRDefault="0082596C" w:rsidP="008324CD">
      <w:pPr>
        <w:spacing w:line="276" w:lineRule="auto"/>
        <w:rPr>
          <w:sz w:val="24"/>
          <w:szCs w:val="24"/>
          <w:shd w:val="clear" w:color="auto" w:fill="FFFFFF"/>
        </w:rPr>
      </w:pPr>
    </w:p>
    <w:p w:rsidR="00EF31EE" w:rsidRPr="00616803" w:rsidRDefault="0082596C" w:rsidP="008324CD">
      <w:pPr>
        <w:spacing w:line="276" w:lineRule="auto"/>
        <w:rPr>
          <w:rFonts w:cs="Arial"/>
          <w:sz w:val="24"/>
          <w:szCs w:val="24"/>
          <w:shd w:val="clear" w:color="auto" w:fill="FEFEFE"/>
        </w:rPr>
      </w:pPr>
      <w:r w:rsidRPr="00616803">
        <w:rPr>
          <w:sz w:val="24"/>
          <w:szCs w:val="24"/>
          <w:shd w:val="clear" w:color="auto" w:fill="FFFFFF"/>
        </w:rPr>
        <w:t xml:space="preserve">Dejemos a nuestros niños y jóvenes un legado de cultura. Apostemos por </w:t>
      </w:r>
      <w:r w:rsidR="00C6128E" w:rsidRPr="00616803">
        <w:rPr>
          <w:sz w:val="24"/>
          <w:szCs w:val="24"/>
          <w:shd w:val="clear" w:color="auto" w:fill="FFFFFF"/>
        </w:rPr>
        <w:t xml:space="preserve">acciones </w:t>
      </w:r>
      <w:r w:rsidRPr="00616803">
        <w:rPr>
          <w:sz w:val="24"/>
          <w:szCs w:val="24"/>
          <w:shd w:val="clear" w:color="auto" w:fill="FFFFFF"/>
        </w:rPr>
        <w:t xml:space="preserve">que refuercen </w:t>
      </w:r>
      <w:r w:rsidR="000D34E9" w:rsidRPr="00616803">
        <w:rPr>
          <w:rFonts w:cs="Arial"/>
          <w:sz w:val="24"/>
          <w:szCs w:val="24"/>
          <w:shd w:val="clear" w:color="auto" w:fill="FEFEFE"/>
        </w:rPr>
        <w:t>su aprovechamiento escolar</w:t>
      </w:r>
      <w:r w:rsidRPr="00616803">
        <w:rPr>
          <w:rFonts w:cs="Arial"/>
          <w:sz w:val="24"/>
          <w:szCs w:val="24"/>
          <w:shd w:val="clear" w:color="auto" w:fill="FEFEFE"/>
        </w:rPr>
        <w:t xml:space="preserve"> y que les permitan </w:t>
      </w:r>
      <w:r w:rsidR="000D34E9" w:rsidRPr="00616803">
        <w:rPr>
          <w:rFonts w:cs="Arial"/>
          <w:sz w:val="24"/>
          <w:szCs w:val="24"/>
          <w:shd w:val="clear" w:color="auto" w:fill="FEFEFE"/>
        </w:rPr>
        <w:t>adquirir conocimientos de forma independiente</w:t>
      </w:r>
      <w:r w:rsidR="00D975D7" w:rsidRPr="00616803">
        <w:rPr>
          <w:rFonts w:cs="Arial"/>
          <w:sz w:val="24"/>
          <w:szCs w:val="24"/>
          <w:shd w:val="clear" w:color="auto" w:fill="FEFEFE"/>
        </w:rPr>
        <w:t>.</w:t>
      </w:r>
    </w:p>
    <w:p w:rsidR="00C654D1" w:rsidRPr="00616803" w:rsidRDefault="00C654D1" w:rsidP="008324CD">
      <w:pPr>
        <w:spacing w:line="276" w:lineRule="auto"/>
        <w:rPr>
          <w:rFonts w:cs="Arial"/>
          <w:sz w:val="24"/>
          <w:szCs w:val="24"/>
        </w:rPr>
      </w:pPr>
    </w:p>
    <w:p w:rsidR="00373029" w:rsidRPr="00616803" w:rsidRDefault="00641804" w:rsidP="008324CD">
      <w:pPr>
        <w:spacing w:line="276" w:lineRule="auto"/>
        <w:rPr>
          <w:rFonts w:cs="Arial"/>
          <w:sz w:val="24"/>
          <w:szCs w:val="24"/>
          <w:vertAlign w:val="superscript"/>
        </w:rPr>
      </w:pPr>
      <w:r w:rsidRPr="00616803">
        <w:rPr>
          <w:rFonts w:cs="Arial"/>
          <w:sz w:val="24"/>
          <w:szCs w:val="24"/>
        </w:rPr>
        <w:t xml:space="preserve">Por lo anteriormente expuesto, se presenta para su estudio, análisis y, en su caso, aprobación, la presente iniciativa con proyecto de Decreto por el que se reforman y adicionan diversas disposiciones de la </w:t>
      </w:r>
      <w:r w:rsidR="009D4D25" w:rsidRPr="00616803">
        <w:rPr>
          <w:rFonts w:cs="Arial"/>
          <w:sz w:val="24"/>
          <w:szCs w:val="24"/>
        </w:rPr>
        <w:t>Ley de Fomento a la Lectura y el Libro para el Estado de Coahuila de Zaragoza</w:t>
      </w:r>
      <w:r w:rsidRPr="00616803">
        <w:rPr>
          <w:rFonts w:cs="Arial"/>
          <w:sz w:val="24"/>
          <w:szCs w:val="24"/>
        </w:rPr>
        <w:t>, para quedar como sigue:</w:t>
      </w:r>
    </w:p>
    <w:p w:rsidR="00641804" w:rsidRPr="00616803" w:rsidRDefault="00641804" w:rsidP="008324CD">
      <w:pPr>
        <w:spacing w:line="276" w:lineRule="auto"/>
        <w:rPr>
          <w:rFonts w:cs="Arial"/>
          <w:sz w:val="24"/>
          <w:szCs w:val="24"/>
        </w:rPr>
      </w:pPr>
    </w:p>
    <w:p w:rsidR="00641804" w:rsidRPr="00616803" w:rsidRDefault="00641804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ARTÍCULO ÚNICO.-</w:t>
      </w:r>
      <w:r w:rsidRPr="00616803">
        <w:rPr>
          <w:rFonts w:cs="Arial"/>
          <w:sz w:val="24"/>
          <w:szCs w:val="24"/>
        </w:rPr>
        <w:t xml:space="preserve"> Se reforma</w:t>
      </w:r>
      <w:r w:rsidR="009146DD" w:rsidRPr="00616803">
        <w:rPr>
          <w:rFonts w:cs="Arial"/>
          <w:sz w:val="24"/>
          <w:szCs w:val="24"/>
        </w:rPr>
        <w:t xml:space="preserve"> la fracción</w:t>
      </w:r>
      <w:r w:rsidR="0088443C" w:rsidRPr="00616803">
        <w:rPr>
          <w:rFonts w:cs="Arial"/>
          <w:sz w:val="24"/>
          <w:szCs w:val="24"/>
        </w:rPr>
        <w:t xml:space="preserve"> III</w:t>
      </w:r>
      <w:r w:rsidR="00E10F2F" w:rsidRPr="00616803">
        <w:rPr>
          <w:rFonts w:cs="Arial"/>
          <w:sz w:val="24"/>
          <w:szCs w:val="24"/>
        </w:rPr>
        <w:t xml:space="preserve"> del artículo 1 </w:t>
      </w:r>
      <w:r w:rsidR="0088443C" w:rsidRPr="00616803">
        <w:rPr>
          <w:rFonts w:cs="Arial"/>
          <w:sz w:val="24"/>
          <w:szCs w:val="24"/>
        </w:rPr>
        <w:t>y se adicionan las fracciones</w:t>
      </w:r>
      <w:r w:rsidR="00841274" w:rsidRPr="00616803">
        <w:rPr>
          <w:rFonts w:cs="Arial"/>
          <w:sz w:val="24"/>
          <w:szCs w:val="24"/>
        </w:rPr>
        <w:t xml:space="preserve"> VII y VIII del </w:t>
      </w:r>
      <w:r w:rsidR="00876EFA" w:rsidRPr="00616803">
        <w:rPr>
          <w:rFonts w:cs="Arial"/>
          <w:sz w:val="24"/>
          <w:szCs w:val="24"/>
        </w:rPr>
        <w:t>artículo</w:t>
      </w:r>
      <w:r w:rsidR="00841274" w:rsidRPr="00616803">
        <w:rPr>
          <w:rFonts w:cs="Arial"/>
          <w:sz w:val="24"/>
          <w:szCs w:val="24"/>
        </w:rPr>
        <w:t xml:space="preserve"> 1</w:t>
      </w:r>
      <w:r w:rsidR="007C381E" w:rsidRPr="00616803">
        <w:rPr>
          <w:rFonts w:cs="Arial"/>
          <w:sz w:val="24"/>
          <w:szCs w:val="24"/>
        </w:rPr>
        <w:t xml:space="preserve">, </w:t>
      </w:r>
      <w:r w:rsidR="00876EFA" w:rsidRPr="00616803">
        <w:rPr>
          <w:rFonts w:cs="Arial"/>
          <w:sz w:val="24"/>
          <w:szCs w:val="24"/>
        </w:rPr>
        <w:t xml:space="preserve"> los artículos 2 Bis</w:t>
      </w:r>
      <w:r w:rsidR="007C381E" w:rsidRPr="00616803">
        <w:rPr>
          <w:rFonts w:cs="Arial"/>
          <w:sz w:val="24"/>
          <w:szCs w:val="24"/>
        </w:rPr>
        <w:t xml:space="preserve">, </w:t>
      </w:r>
      <w:r w:rsidR="00876EFA" w:rsidRPr="00616803">
        <w:rPr>
          <w:rFonts w:cs="Arial"/>
          <w:sz w:val="24"/>
          <w:szCs w:val="24"/>
        </w:rPr>
        <w:t>6 Bis</w:t>
      </w:r>
      <w:r w:rsidR="0088443C" w:rsidRPr="00616803">
        <w:rPr>
          <w:rFonts w:cs="Arial"/>
          <w:sz w:val="24"/>
          <w:szCs w:val="24"/>
        </w:rPr>
        <w:t xml:space="preserve"> </w:t>
      </w:r>
      <w:r w:rsidR="00876EFA" w:rsidRPr="00616803">
        <w:rPr>
          <w:rFonts w:cs="Arial"/>
          <w:sz w:val="24"/>
          <w:szCs w:val="24"/>
        </w:rPr>
        <w:t xml:space="preserve">y </w:t>
      </w:r>
      <w:r w:rsidR="007C381E" w:rsidRPr="00616803">
        <w:rPr>
          <w:rFonts w:cs="Arial"/>
          <w:sz w:val="24"/>
          <w:szCs w:val="24"/>
        </w:rPr>
        <w:t xml:space="preserve">un segundo párrafo al </w:t>
      </w:r>
      <w:r w:rsidR="0088443C" w:rsidRPr="00616803">
        <w:rPr>
          <w:rFonts w:cs="Arial"/>
          <w:sz w:val="24"/>
          <w:szCs w:val="24"/>
        </w:rPr>
        <w:t>artículo</w:t>
      </w:r>
      <w:r w:rsidR="00876EFA" w:rsidRPr="00616803">
        <w:rPr>
          <w:rFonts w:cs="Arial"/>
          <w:sz w:val="24"/>
          <w:szCs w:val="24"/>
        </w:rPr>
        <w:t xml:space="preserve"> 26</w:t>
      </w:r>
      <w:r w:rsidR="007C381E" w:rsidRPr="00616803">
        <w:rPr>
          <w:rFonts w:cs="Arial"/>
          <w:sz w:val="24"/>
          <w:szCs w:val="24"/>
        </w:rPr>
        <w:t xml:space="preserve">, recorriéndose los ulteriores, </w:t>
      </w:r>
      <w:r w:rsidR="00876EFA" w:rsidRPr="00616803">
        <w:rPr>
          <w:rFonts w:cs="Arial"/>
          <w:sz w:val="24"/>
          <w:szCs w:val="24"/>
        </w:rPr>
        <w:t xml:space="preserve">de la Ley de Fomento </w:t>
      </w:r>
      <w:r w:rsidR="00E41815" w:rsidRPr="00616803">
        <w:rPr>
          <w:rFonts w:cs="Arial"/>
          <w:sz w:val="24"/>
          <w:szCs w:val="24"/>
        </w:rPr>
        <w:t>a la Lectura y el Libro para el Estado de Coahuila d</w:t>
      </w:r>
      <w:r w:rsidR="00876EFA" w:rsidRPr="00616803">
        <w:rPr>
          <w:rFonts w:cs="Arial"/>
          <w:sz w:val="24"/>
          <w:szCs w:val="24"/>
        </w:rPr>
        <w:t xml:space="preserve">e Zaragoza </w:t>
      </w:r>
      <w:r w:rsidRPr="00616803">
        <w:rPr>
          <w:rFonts w:cs="Arial"/>
          <w:sz w:val="24"/>
          <w:szCs w:val="24"/>
        </w:rPr>
        <w:t>para quedar como sigue:</w:t>
      </w:r>
    </w:p>
    <w:p w:rsidR="00026CD6" w:rsidRPr="00616803" w:rsidRDefault="00026CD6" w:rsidP="00264130">
      <w:pPr>
        <w:rPr>
          <w:rFonts w:cs="Arial"/>
          <w:b/>
          <w:sz w:val="24"/>
          <w:szCs w:val="24"/>
        </w:rPr>
      </w:pPr>
    </w:p>
    <w:p w:rsidR="00264130" w:rsidRPr="00616803" w:rsidRDefault="00264130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Artículo 1.</w:t>
      </w:r>
      <w:r w:rsidR="00254A1D" w:rsidRPr="00616803">
        <w:rPr>
          <w:rFonts w:cs="Arial"/>
          <w:b/>
          <w:sz w:val="24"/>
          <w:szCs w:val="24"/>
        </w:rPr>
        <w:t>-</w:t>
      </w:r>
      <w:r w:rsidR="00254A1D" w:rsidRPr="00616803">
        <w:rPr>
          <w:rFonts w:cs="Arial"/>
          <w:sz w:val="24"/>
          <w:szCs w:val="24"/>
        </w:rPr>
        <w:t xml:space="preserve"> </w:t>
      </w:r>
      <w:r w:rsidR="00061105" w:rsidRPr="00616803">
        <w:rPr>
          <w:rFonts w:cs="Arial"/>
          <w:sz w:val="24"/>
          <w:szCs w:val="24"/>
        </w:rPr>
        <w:t>…</w:t>
      </w:r>
    </w:p>
    <w:p w:rsidR="00264130" w:rsidRPr="00616803" w:rsidRDefault="00264130" w:rsidP="008324CD">
      <w:pPr>
        <w:spacing w:line="276" w:lineRule="auto"/>
        <w:rPr>
          <w:rFonts w:cs="Arial"/>
          <w:sz w:val="24"/>
          <w:szCs w:val="24"/>
        </w:rPr>
      </w:pPr>
    </w:p>
    <w:p w:rsidR="00B557C1" w:rsidRPr="00616803" w:rsidRDefault="000B3A86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…</w:t>
      </w:r>
    </w:p>
    <w:p w:rsidR="003F79DE" w:rsidRPr="00616803" w:rsidRDefault="00B557C1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…</w:t>
      </w:r>
      <w:r w:rsidR="003F79DE" w:rsidRPr="00616803">
        <w:rPr>
          <w:rFonts w:cs="Arial"/>
          <w:sz w:val="24"/>
          <w:szCs w:val="24"/>
        </w:rPr>
        <w:t xml:space="preserve"> </w:t>
      </w:r>
    </w:p>
    <w:p w:rsidR="00264130" w:rsidRPr="00616803" w:rsidRDefault="00264130" w:rsidP="008324CD">
      <w:pPr>
        <w:spacing w:line="276" w:lineRule="auto"/>
        <w:ind w:left="454" w:hanging="454"/>
        <w:rPr>
          <w:rFonts w:cs="Arial"/>
          <w:b/>
          <w:sz w:val="24"/>
          <w:szCs w:val="24"/>
        </w:rPr>
      </w:pPr>
    </w:p>
    <w:p w:rsidR="00264130" w:rsidRPr="00616803" w:rsidRDefault="00264130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Fomentar y apoyar el establecimiento y desarrollo de Ferias del Libro</w:t>
      </w:r>
      <w:r w:rsidR="005B2EBB" w:rsidRPr="00616803">
        <w:rPr>
          <w:rFonts w:cs="Arial"/>
          <w:sz w:val="24"/>
          <w:szCs w:val="24"/>
        </w:rPr>
        <w:t>, incluyendo sus vertientes</w:t>
      </w:r>
      <w:r w:rsidRPr="00616803">
        <w:rPr>
          <w:rFonts w:cs="Arial"/>
          <w:sz w:val="24"/>
          <w:szCs w:val="24"/>
        </w:rPr>
        <w:t xml:space="preserve"> Infantil y Juvenil,</w:t>
      </w:r>
      <w:r w:rsidR="00400E07" w:rsidRPr="00616803">
        <w:rPr>
          <w:rFonts w:cs="Arial"/>
          <w:sz w:val="24"/>
          <w:szCs w:val="24"/>
        </w:rPr>
        <w:t xml:space="preserve"> exposiciones y eventos literarios,</w:t>
      </w:r>
      <w:r w:rsidRPr="00616803">
        <w:rPr>
          <w:rFonts w:cs="Arial"/>
          <w:sz w:val="24"/>
          <w:szCs w:val="24"/>
        </w:rPr>
        <w:t xml:space="preserve"> librerías, bibliotecas, círculos de </w:t>
      </w:r>
      <w:r w:rsidR="006D1998" w:rsidRPr="00616803">
        <w:rPr>
          <w:rFonts w:cs="Arial"/>
          <w:sz w:val="24"/>
          <w:szCs w:val="24"/>
        </w:rPr>
        <w:t>lecturas</w:t>
      </w:r>
      <w:r w:rsidRPr="00616803">
        <w:rPr>
          <w:rFonts w:cs="Arial"/>
          <w:sz w:val="24"/>
          <w:szCs w:val="24"/>
        </w:rPr>
        <w:t xml:space="preserve"> y otros espacios públicos y privados para la lectura y difusión del libro</w:t>
      </w:r>
      <w:r w:rsidR="00C11BEA" w:rsidRPr="00616803">
        <w:rPr>
          <w:rFonts w:cs="Arial"/>
          <w:sz w:val="24"/>
          <w:szCs w:val="24"/>
        </w:rPr>
        <w:t xml:space="preserve">, así como el acceso a las plataformas </w:t>
      </w:r>
      <w:r w:rsidR="006D1998" w:rsidRPr="00616803">
        <w:rPr>
          <w:rFonts w:cs="Arial"/>
          <w:sz w:val="24"/>
          <w:szCs w:val="24"/>
        </w:rPr>
        <w:t xml:space="preserve">digitales </w:t>
      </w:r>
      <w:r w:rsidR="00C11BEA" w:rsidRPr="00616803">
        <w:rPr>
          <w:rFonts w:cs="Arial"/>
          <w:sz w:val="24"/>
          <w:szCs w:val="24"/>
        </w:rPr>
        <w:t>de lectura</w:t>
      </w:r>
      <w:r w:rsidRPr="00616803">
        <w:rPr>
          <w:rFonts w:cs="Arial"/>
          <w:sz w:val="24"/>
          <w:szCs w:val="24"/>
        </w:rPr>
        <w:t xml:space="preserve">; </w:t>
      </w:r>
    </w:p>
    <w:p w:rsidR="00C72223" w:rsidRPr="00616803" w:rsidRDefault="00C72223" w:rsidP="008324CD">
      <w:pPr>
        <w:spacing w:line="276" w:lineRule="auto"/>
        <w:rPr>
          <w:rFonts w:cs="Arial"/>
          <w:sz w:val="24"/>
          <w:szCs w:val="24"/>
        </w:rPr>
      </w:pPr>
    </w:p>
    <w:p w:rsidR="00795B01" w:rsidRPr="00616803" w:rsidRDefault="00C72223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…</w:t>
      </w:r>
    </w:p>
    <w:p w:rsidR="00795B01" w:rsidRPr="00616803" w:rsidRDefault="00795B01" w:rsidP="008324CD">
      <w:pPr>
        <w:spacing w:line="276" w:lineRule="auto"/>
        <w:rPr>
          <w:rFonts w:cs="Arial"/>
          <w:sz w:val="24"/>
          <w:szCs w:val="24"/>
        </w:rPr>
      </w:pPr>
    </w:p>
    <w:p w:rsidR="00264130" w:rsidRPr="00616803" w:rsidRDefault="00795B01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…</w:t>
      </w:r>
      <w:r w:rsidR="00264130" w:rsidRPr="00616803">
        <w:rPr>
          <w:rFonts w:cs="Arial"/>
          <w:sz w:val="24"/>
          <w:szCs w:val="24"/>
        </w:rPr>
        <w:t xml:space="preserve"> </w:t>
      </w:r>
    </w:p>
    <w:p w:rsidR="00264130" w:rsidRPr="00616803" w:rsidRDefault="00264130" w:rsidP="008324CD">
      <w:pPr>
        <w:spacing w:line="276" w:lineRule="auto"/>
        <w:ind w:left="454" w:hanging="454"/>
        <w:rPr>
          <w:rFonts w:cs="Arial"/>
          <w:b/>
          <w:sz w:val="24"/>
          <w:szCs w:val="24"/>
        </w:rPr>
      </w:pPr>
    </w:p>
    <w:p w:rsidR="00264130" w:rsidRPr="00616803" w:rsidRDefault="004C3C6C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i/>
          <w:sz w:val="24"/>
          <w:szCs w:val="24"/>
        </w:rPr>
        <w:t>…</w:t>
      </w:r>
      <w:r w:rsidR="00264130" w:rsidRPr="00616803">
        <w:rPr>
          <w:rFonts w:cs="Arial"/>
          <w:sz w:val="24"/>
          <w:szCs w:val="24"/>
        </w:rPr>
        <w:t xml:space="preserve"> </w:t>
      </w:r>
    </w:p>
    <w:p w:rsidR="005B2EBB" w:rsidRPr="00616803" w:rsidRDefault="005B2EBB" w:rsidP="008324CD">
      <w:pPr>
        <w:spacing w:line="276" w:lineRule="auto"/>
        <w:ind w:left="454" w:hanging="454"/>
        <w:rPr>
          <w:rFonts w:cs="Arial"/>
          <w:b/>
          <w:sz w:val="24"/>
          <w:szCs w:val="24"/>
        </w:rPr>
      </w:pPr>
    </w:p>
    <w:p w:rsidR="008E2A55" w:rsidRPr="00616803" w:rsidRDefault="005B2EBB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lastRenderedPageBreak/>
        <w:t xml:space="preserve">Fomentar la </w:t>
      </w:r>
      <w:r w:rsidR="008E2A55" w:rsidRPr="00616803">
        <w:rPr>
          <w:rFonts w:cs="Arial"/>
          <w:sz w:val="24"/>
          <w:szCs w:val="24"/>
        </w:rPr>
        <w:t xml:space="preserve">escritura </w:t>
      </w:r>
      <w:r w:rsidR="00777270" w:rsidRPr="00616803">
        <w:rPr>
          <w:rFonts w:cs="Arial"/>
          <w:sz w:val="24"/>
          <w:szCs w:val="24"/>
        </w:rPr>
        <w:t xml:space="preserve">creativa </w:t>
      </w:r>
      <w:r w:rsidR="008E2A55" w:rsidRPr="00616803">
        <w:rPr>
          <w:rFonts w:cs="Arial"/>
          <w:sz w:val="24"/>
          <w:szCs w:val="24"/>
        </w:rPr>
        <w:t xml:space="preserve">como medio de </w:t>
      </w:r>
      <w:r w:rsidR="005F7BCB" w:rsidRPr="00616803">
        <w:rPr>
          <w:rFonts w:cs="Arial"/>
          <w:sz w:val="24"/>
          <w:szCs w:val="24"/>
        </w:rPr>
        <w:t>expresión y liberación personal, en especi</w:t>
      </w:r>
      <w:r w:rsidR="00B559EA" w:rsidRPr="00616803">
        <w:rPr>
          <w:rFonts w:cs="Arial"/>
          <w:sz w:val="24"/>
          <w:szCs w:val="24"/>
        </w:rPr>
        <w:t>al entre niñas, niños y jóvenes;</w:t>
      </w:r>
    </w:p>
    <w:p w:rsidR="008E2A55" w:rsidRPr="00616803" w:rsidRDefault="008E2A55" w:rsidP="008324CD">
      <w:pPr>
        <w:spacing w:line="276" w:lineRule="auto"/>
        <w:rPr>
          <w:rFonts w:cs="Arial"/>
          <w:sz w:val="24"/>
          <w:szCs w:val="24"/>
        </w:rPr>
      </w:pPr>
    </w:p>
    <w:p w:rsidR="003F79DE" w:rsidRPr="00616803" w:rsidRDefault="008E2A55" w:rsidP="008324CD">
      <w:pPr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Promover</w:t>
      </w:r>
      <w:r w:rsidR="00777270" w:rsidRPr="00616803">
        <w:rPr>
          <w:rFonts w:cs="Arial"/>
          <w:sz w:val="24"/>
          <w:szCs w:val="24"/>
        </w:rPr>
        <w:t xml:space="preserve"> la </w:t>
      </w:r>
      <w:r w:rsidR="005B2EBB" w:rsidRPr="00616803">
        <w:rPr>
          <w:rFonts w:cs="Arial"/>
          <w:sz w:val="24"/>
          <w:szCs w:val="24"/>
        </w:rPr>
        <w:t xml:space="preserve">lectura infantil y juvenil, </w:t>
      </w:r>
      <w:r w:rsidR="005F7BCB" w:rsidRPr="00616803">
        <w:rPr>
          <w:rFonts w:cs="Arial"/>
          <w:sz w:val="24"/>
          <w:szCs w:val="24"/>
        </w:rPr>
        <w:t xml:space="preserve">fuera del ámbito escolar, </w:t>
      </w:r>
      <w:r w:rsidR="005B2EBB" w:rsidRPr="00616803">
        <w:rPr>
          <w:rFonts w:cs="Arial"/>
          <w:sz w:val="24"/>
          <w:szCs w:val="24"/>
        </w:rPr>
        <w:t xml:space="preserve">con énfasis en contenidos que promuevan la inclusión y </w:t>
      </w:r>
      <w:r w:rsidR="00170A7C" w:rsidRPr="00616803">
        <w:rPr>
          <w:rFonts w:cs="Arial"/>
          <w:sz w:val="24"/>
          <w:szCs w:val="24"/>
        </w:rPr>
        <w:t>el fortalecimiento de la identidad</w:t>
      </w:r>
      <w:r w:rsidR="005B2EBB" w:rsidRPr="00616803">
        <w:rPr>
          <w:rFonts w:cs="Arial"/>
          <w:sz w:val="24"/>
          <w:szCs w:val="24"/>
        </w:rPr>
        <w:t xml:space="preserve">. </w:t>
      </w:r>
    </w:p>
    <w:p w:rsidR="005F7BCB" w:rsidRPr="00616803" w:rsidRDefault="005F7BCB" w:rsidP="008324CD">
      <w:pPr>
        <w:spacing w:line="276" w:lineRule="auto"/>
        <w:rPr>
          <w:rFonts w:cs="Arial"/>
          <w:b/>
          <w:sz w:val="24"/>
          <w:szCs w:val="24"/>
        </w:rPr>
      </w:pPr>
    </w:p>
    <w:p w:rsidR="003F79DE" w:rsidRPr="00616803" w:rsidRDefault="00B336B9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Artículo 2 B</w:t>
      </w:r>
      <w:r w:rsidR="003F79DE" w:rsidRPr="00616803">
        <w:rPr>
          <w:rFonts w:cs="Arial"/>
          <w:b/>
          <w:sz w:val="24"/>
          <w:szCs w:val="24"/>
        </w:rPr>
        <w:t>is.</w:t>
      </w:r>
      <w:r w:rsidR="003F79DE" w:rsidRPr="00616803">
        <w:rPr>
          <w:rFonts w:cs="Arial"/>
          <w:sz w:val="24"/>
          <w:szCs w:val="24"/>
        </w:rPr>
        <w:t xml:space="preserve"> Para el cumplimiento del objeto de esta ley, el Estado</w:t>
      </w:r>
      <w:r w:rsidR="00BD435B" w:rsidRPr="00616803">
        <w:rPr>
          <w:rFonts w:cs="Arial"/>
          <w:sz w:val="24"/>
          <w:szCs w:val="24"/>
        </w:rPr>
        <w:t xml:space="preserve"> y los municipios, en el ámbito de sus respectivas competencias,</w:t>
      </w:r>
      <w:r w:rsidR="003F79DE" w:rsidRPr="00616803">
        <w:rPr>
          <w:rFonts w:cs="Arial"/>
          <w:sz w:val="24"/>
          <w:szCs w:val="24"/>
        </w:rPr>
        <w:t xml:space="preserve"> promoverá</w:t>
      </w:r>
      <w:r w:rsidR="00BD435B" w:rsidRPr="00616803">
        <w:rPr>
          <w:rFonts w:cs="Arial"/>
          <w:sz w:val="24"/>
          <w:szCs w:val="24"/>
        </w:rPr>
        <w:t>n</w:t>
      </w:r>
      <w:r w:rsidR="003F79DE" w:rsidRPr="00616803">
        <w:rPr>
          <w:rFonts w:cs="Arial"/>
          <w:sz w:val="24"/>
          <w:szCs w:val="24"/>
        </w:rPr>
        <w:t>:</w:t>
      </w:r>
    </w:p>
    <w:p w:rsidR="003F79DE" w:rsidRPr="00616803" w:rsidRDefault="003F79DE" w:rsidP="008324CD">
      <w:pPr>
        <w:spacing w:line="276" w:lineRule="auto"/>
        <w:rPr>
          <w:rFonts w:cs="Arial"/>
          <w:sz w:val="24"/>
          <w:szCs w:val="24"/>
        </w:rPr>
      </w:pPr>
    </w:p>
    <w:p w:rsidR="0092366C" w:rsidRPr="00616803" w:rsidRDefault="005D6A19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dotación y organización de los acervos escolares, </w:t>
      </w:r>
      <w:r w:rsidR="00264130" w:rsidRPr="00616803">
        <w:rPr>
          <w:rFonts w:cs="Arial"/>
          <w:sz w:val="24"/>
          <w:szCs w:val="24"/>
        </w:rPr>
        <w:t>el incremento y actualización permanente de sus catálogos bibliográficos y el desarrollo de los servicios de bibliografía, archivo y documentación, para lograr el acceso de todos los ciudadano</w:t>
      </w:r>
      <w:r w:rsidR="00B559EA" w:rsidRPr="00616803">
        <w:rPr>
          <w:rFonts w:cs="Arial"/>
          <w:sz w:val="24"/>
          <w:szCs w:val="24"/>
        </w:rPr>
        <w:t>s en igualdad de oportunidades;</w:t>
      </w:r>
    </w:p>
    <w:p w:rsidR="0092366C" w:rsidRPr="00616803" w:rsidRDefault="0092366C" w:rsidP="008324CD">
      <w:pPr>
        <w:spacing w:line="276" w:lineRule="auto"/>
        <w:rPr>
          <w:rFonts w:cs="Arial"/>
          <w:sz w:val="24"/>
          <w:szCs w:val="24"/>
        </w:rPr>
      </w:pPr>
    </w:p>
    <w:p w:rsidR="0092366C" w:rsidRPr="00616803" w:rsidRDefault="00264130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formación y capacitación de </w:t>
      </w:r>
      <w:r w:rsidR="00BD435B" w:rsidRPr="00616803">
        <w:rPr>
          <w:rFonts w:cs="Arial"/>
          <w:sz w:val="24"/>
          <w:szCs w:val="24"/>
        </w:rPr>
        <w:t xml:space="preserve">escritores, </w:t>
      </w:r>
      <w:r w:rsidRPr="00616803">
        <w:rPr>
          <w:rFonts w:cs="Arial"/>
          <w:sz w:val="24"/>
          <w:szCs w:val="24"/>
        </w:rPr>
        <w:t xml:space="preserve">editores, libreros, diseñadores gráficos, bibliotecarios y en general de quienes desarrollen actividades relacionadas con la </w:t>
      </w:r>
      <w:r w:rsidR="00BD435B" w:rsidRPr="00616803">
        <w:rPr>
          <w:rFonts w:cs="Arial"/>
          <w:sz w:val="24"/>
          <w:szCs w:val="24"/>
        </w:rPr>
        <w:t xml:space="preserve">escritura, </w:t>
      </w:r>
      <w:r w:rsidRPr="00616803">
        <w:rPr>
          <w:rFonts w:cs="Arial"/>
          <w:sz w:val="24"/>
          <w:szCs w:val="24"/>
        </w:rPr>
        <w:t>edición, producción</w:t>
      </w:r>
      <w:r w:rsidR="00BD435B" w:rsidRPr="00616803">
        <w:rPr>
          <w:rFonts w:cs="Arial"/>
          <w:sz w:val="24"/>
          <w:szCs w:val="24"/>
        </w:rPr>
        <w:t>, ilustración</w:t>
      </w:r>
      <w:r w:rsidRPr="00616803">
        <w:rPr>
          <w:rFonts w:cs="Arial"/>
          <w:sz w:val="24"/>
          <w:szCs w:val="24"/>
        </w:rPr>
        <w:t xml:space="preserve"> y comercialización del libro y productos editoriales afines, así como las relacionadas con los servicios que br</w:t>
      </w:r>
      <w:r w:rsidR="00B559EA" w:rsidRPr="00616803">
        <w:rPr>
          <w:rFonts w:cs="Arial"/>
          <w:sz w:val="24"/>
          <w:szCs w:val="24"/>
        </w:rPr>
        <w:t>indan las bibliotecas públicas;</w:t>
      </w:r>
    </w:p>
    <w:p w:rsidR="00C92F81" w:rsidRPr="00616803" w:rsidRDefault="00C92F81" w:rsidP="008324CD">
      <w:pPr>
        <w:spacing w:line="276" w:lineRule="auto"/>
        <w:rPr>
          <w:rFonts w:cs="Arial"/>
          <w:sz w:val="24"/>
          <w:szCs w:val="24"/>
        </w:rPr>
      </w:pPr>
    </w:p>
    <w:p w:rsidR="00C92F81" w:rsidRPr="00616803" w:rsidRDefault="00C92F81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La promoción del uso de bibliotecas y centros culturales</w:t>
      </w:r>
      <w:r w:rsidR="00E21CC7" w:rsidRPr="00616803">
        <w:rPr>
          <w:rFonts w:cs="Arial"/>
          <w:sz w:val="24"/>
          <w:szCs w:val="24"/>
        </w:rPr>
        <w:t xml:space="preserve">, así como la ampliación </w:t>
      </w:r>
      <w:r w:rsidR="00215CBA" w:rsidRPr="00616803">
        <w:rPr>
          <w:rFonts w:cs="Arial"/>
          <w:sz w:val="24"/>
          <w:szCs w:val="24"/>
        </w:rPr>
        <w:t>de los</w:t>
      </w:r>
      <w:r w:rsidR="00E21CC7" w:rsidRPr="00616803">
        <w:rPr>
          <w:rFonts w:cs="Arial"/>
          <w:sz w:val="24"/>
          <w:szCs w:val="24"/>
        </w:rPr>
        <w:t xml:space="preserve"> servicio</w:t>
      </w:r>
      <w:r w:rsidR="00215CBA" w:rsidRPr="00616803">
        <w:rPr>
          <w:rFonts w:cs="Arial"/>
          <w:sz w:val="24"/>
          <w:szCs w:val="24"/>
        </w:rPr>
        <w:t>s</w:t>
      </w:r>
      <w:r w:rsidR="00E21CC7" w:rsidRPr="00616803">
        <w:rPr>
          <w:rFonts w:cs="Arial"/>
          <w:sz w:val="24"/>
          <w:szCs w:val="24"/>
        </w:rPr>
        <w:t xml:space="preserve"> de plataformas digitales de lectura</w:t>
      </w:r>
      <w:r w:rsidR="00B559EA" w:rsidRPr="00616803">
        <w:rPr>
          <w:rFonts w:cs="Arial"/>
          <w:sz w:val="24"/>
          <w:szCs w:val="24"/>
        </w:rPr>
        <w:t>;</w:t>
      </w:r>
    </w:p>
    <w:p w:rsidR="00B559EA" w:rsidRPr="00616803" w:rsidRDefault="00B559EA" w:rsidP="008324CD">
      <w:pPr>
        <w:spacing w:line="276" w:lineRule="auto"/>
        <w:rPr>
          <w:rFonts w:cs="Arial"/>
          <w:sz w:val="24"/>
          <w:szCs w:val="24"/>
        </w:rPr>
      </w:pPr>
    </w:p>
    <w:p w:rsidR="003F79DE" w:rsidRPr="00616803" w:rsidRDefault="003F79DE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La asignación presupuestal y de recursos técnicos que asegure la adecuada operación de las bibliotecas escolares, públi</w:t>
      </w:r>
      <w:r w:rsidR="00B559EA" w:rsidRPr="00616803">
        <w:rPr>
          <w:rFonts w:cs="Arial"/>
          <w:sz w:val="24"/>
          <w:szCs w:val="24"/>
        </w:rPr>
        <w:t>cas, municipales y de educación;</w:t>
      </w:r>
    </w:p>
    <w:p w:rsidR="003F79DE" w:rsidRPr="00616803" w:rsidRDefault="003F79DE" w:rsidP="008324CD">
      <w:pPr>
        <w:spacing w:line="276" w:lineRule="auto"/>
        <w:rPr>
          <w:rFonts w:cs="Arial"/>
          <w:sz w:val="24"/>
          <w:szCs w:val="24"/>
        </w:rPr>
      </w:pPr>
    </w:p>
    <w:p w:rsidR="0092366C" w:rsidRPr="00616803" w:rsidRDefault="00264130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</w:t>
      </w:r>
      <w:r w:rsidR="00BD435B" w:rsidRPr="00616803">
        <w:rPr>
          <w:rFonts w:cs="Arial"/>
          <w:sz w:val="24"/>
          <w:szCs w:val="24"/>
        </w:rPr>
        <w:t xml:space="preserve">creación, ilustración y </w:t>
      </w:r>
      <w:r w:rsidRPr="00616803">
        <w:rPr>
          <w:rFonts w:cs="Arial"/>
          <w:sz w:val="24"/>
          <w:szCs w:val="24"/>
        </w:rPr>
        <w:t xml:space="preserve">edición de libros infantiles y juveniles, </w:t>
      </w:r>
      <w:r w:rsidR="00B559EA" w:rsidRPr="00616803">
        <w:rPr>
          <w:rFonts w:cs="Arial"/>
          <w:sz w:val="24"/>
          <w:szCs w:val="24"/>
        </w:rPr>
        <w:t>y productos editoriales afines;</w:t>
      </w:r>
    </w:p>
    <w:p w:rsidR="006D1998" w:rsidRPr="00616803" w:rsidRDefault="006D1998" w:rsidP="008324CD">
      <w:pPr>
        <w:spacing w:line="276" w:lineRule="auto"/>
        <w:rPr>
          <w:rFonts w:cs="Arial"/>
          <w:sz w:val="24"/>
          <w:szCs w:val="24"/>
        </w:rPr>
      </w:pPr>
    </w:p>
    <w:p w:rsidR="006D1998" w:rsidRPr="00616803" w:rsidRDefault="006D1998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edición y publicación de libros, cuentos, </w:t>
      </w:r>
      <w:r w:rsidR="00297AF5" w:rsidRPr="00616803">
        <w:rPr>
          <w:rFonts w:cs="Arial"/>
          <w:sz w:val="24"/>
          <w:szCs w:val="24"/>
        </w:rPr>
        <w:t xml:space="preserve">leyendas, poesía, </w:t>
      </w:r>
      <w:r w:rsidRPr="00616803">
        <w:rPr>
          <w:rFonts w:cs="Arial"/>
          <w:sz w:val="24"/>
          <w:szCs w:val="24"/>
        </w:rPr>
        <w:t xml:space="preserve">antologías y demás productos afines escritos </w:t>
      </w:r>
      <w:r w:rsidR="000B7769" w:rsidRPr="00616803">
        <w:rPr>
          <w:rFonts w:cs="Arial"/>
          <w:sz w:val="24"/>
          <w:szCs w:val="24"/>
        </w:rPr>
        <w:t xml:space="preserve">y/o ilustrados </w:t>
      </w:r>
      <w:r w:rsidR="00B559EA" w:rsidRPr="00616803">
        <w:rPr>
          <w:rFonts w:cs="Arial"/>
          <w:sz w:val="24"/>
          <w:szCs w:val="24"/>
        </w:rPr>
        <w:t>por niñas, niños y jóvenes;</w:t>
      </w:r>
    </w:p>
    <w:p w:rsidR="0092366C" w:rsidRPr="00616803" w:rsidRDefault="0092366C" w:rsidP="008324CD">
      <w:pPr>
        <w:spacing w:line="276" w:lineRule="auto"/>
        <w:rPr>
          <w:rFonts w:cs="Arial"/>
          <w:sz w:val="24"/>
          <w:szCs w:val="24"/>
        </w:rPr>
      </w:pPr>
    </w:p>
    <w:p w:rsidR="0092366C" w:rsidRPr="00616803" w:rsidRDefault="00264130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La realización de campañas de fomento </w:t>
      </w:r>
      <w:r w:rsidR="00063324" w:rsidRPr="00616803">
        <w:rPr>
          <w:rFonts w:cs="Arial"/>
          <w:sz w:val="24"/>
          <w:szCs w:val="24"/>
        </w:rPr>
        <w:t>a</w:t>
      </w:r>
      <w:r w:rsidRPr="00616803">
        <w:rPr>
          <w:rFonts w:cs="Arial"/>
          <w:sz w:val="24"/>
          <w:szCs w:val="24"/>
        </w:rPr>
        <w:t xml:space="preserve"> la</w:t>
      </w:r>
      <w:r w:rsidR="00BD435B" w:rsidRPr="00616803">
        <w:rPr>
          <w:rFonts w:cs="Arial"/>
          <w:sz w:val="24"/>
          <w:szCs w:val="24"/>
        </w:rPr>
        <w:t xml:space="preserve"> escritura y la</w:t>
      </w:r>
      <w:r w:rsidRPr="00616803">
        <w:rPr>
          <w:rFonts w:cs="Arial"/>
          <w:sz w:val="24"/>
          <w:szCs w:val="24"/>
        </w:rPr>
        <w:t xml:space="preserve"> lectura, especialmente entre </w:t>
      </w:r>
      <w:r w:rsidR="00063324" w:rsidRPr="00616803">
        <w:rPr>
          <w:rFonts w:cs="Arial"/>
          <w:sz w:val="24"/>
          <w:szCs w:val="24"/>
        </w:rPr>
        <w:t xml:space="preserve">niñas, </w:t>
      </w:r>
      <w:r w:rsidRPr="00616803">
        <w:rPr>
          <w:rFonts w:cs="Arial"/>
          <w:sz w:val="24"/>
          <w:szCs w:val="24"/>
        </w:rPr>
        <w:t>niños y jóvenes</w:t>
      </w:r>
      <w:r w:rsidR="0092366C" w:rsidRPr="00616803">
        <w:rPr>
          <w:rFonts w:cs="Arial"/>
          <w:sz w:val="24"/>
          <w:szCs w:val="24"/>
        </w:rPr>
        <w:t>,</w:t>
      </w:r>
      <w:r w:rsidRPr="00616803">
        <w:rPr>
          <w:rFonts w:cs="Arial"/>
          <w:sz w:val="24"/>
          <w:szCs w:val="24"/>
        </w:rPr>
        <w:t xml:space="preserve"> </w:t>
      </w:r>
      <w:r w:rsidR="008E2A55" w:rsidRPr="00616803">
        <w:rPr>
          <w:rFonts w:cs="Arial"/>
          <w:sz w:val="24"/>
          <w:szCs w:val="24"/>
        </w:rPr>
        <w:t>así como</w:t>
      </w:r>
      <w:r w:rsidRPr="00616803">
        <w:rPr>
          <w:rFonts w:cs="Arial"/>
          <w:sz w:val="24"/>
          <w:szCs w:val="24"/>
        </w:rPr>
        <w:t xml:space="preserve"> eventos de promoción del libro a nivel</w:t>
      </w:r>
      <w:r w:rsidR="0092366C" w:rsidRPr="00616803">
        <w:rPr>
          <w:rFonts w:cs="Arial"/>
          <w:sz w:val="24"/>
          <w:szCs w:val="24"/>
        </w:rPr>
        <w:t xml:space="preserve"> </w:t>
      </w:r>
      <w:r w:rsidR="00BD435B" w:rsidRPr="00616803">
        <w:rPr>
          <w:rFonts w:cs="Arial"/>
          <w:sz w:val="24"/>
          <w:szCs w:val="24"/>
        </w:rPr>
        <w:t>municipal, estatal</w:t>
      </w:r>
      <w:r w:rsidR="0092366C" w:rsidRPr="00616803">
        <w:rPr>
          <w:rFonts w:cs="Arial"/>
          <w:sz w:val="24"/>
          <w:szCs w:val="24"/>
        </w:rPr>
        <w:t>,</w:t>
      </w:r>
      <w:r w:rsidR="00B559EA" w:rsidRPr="00616803">
        <w:rPr>
          <w:rFonts w:cs="Arial"/>
          <w:sz w:val="24"/>
          <w:szCs w:val="24"/>
        </w:rPr>
        <w:t xml:space="preserve"> nacional e internacional;</w:t>
      </w:r>
      <w:r w:rsidRPr="00616803">
        <w:rPr>
          <w:rFonts w:cs="Arial"/>
          <w:sz w:val="24"/>
          <w:szCs w:val="24"/>
        </w:rPr>
        <w:t xml:space="preserve"> </w:t>
      </w:r>
    </w:p>
    <w:p w:rsidR="0092366C" w:rsidRPr="00616803" w:rsidRDefault="0092366C" w:rsidP="008324CD">
      <w:pPr>
        <w:spacing w:line="276" w:lineRule="auto"/>
        <w:rPr>
          <w:rFonts w:cs="Arial"/>
          <w:sz w:val="24"/>
          <w:szCs w:val="24"/>
        </w:rPr>
      </w:pPr>
    </w:p>
    <w:p w:rsidR="00264130" w:rsidRPr="00616803" w:rsidRDefault="00063324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lastRenderedPageBreak/>
        <w:t>La organización de</w:t>
      </w:r>
      <w:r w:rsidR="00264130" w:rsidRPr="00616803">
        <w:rPr>
          <w:rFonts w:cs="Arial"/>
          <w:sz w:val="24"/>
          <w:szCs w:val="24"/>
        </w:rPr>
        <w:t xml:space="preserve"> concursos y </w:t>
      </w:r>
      <w:r w:rsidRPr="00616803">
        <w:rPr>
          <w:rFonts w:cs="Arial"/>
          <w:sz w:val="24"/>
          <w:szCs w:val="24"/>
        </w:rPr>
        <w:t>entrega de</w:t>
      </w:r>
      <w:r w:rsidR="00264130" w:rsidRPr="00616803">
        <w:rPr>
          <w:rFonts w:cs="Arial"/>
          <w:sz w:val="24"/>
          <w:szCs w:val="24"/>
        </w:rPr>
        <w:t xml:space="preserve"> premios y estímulos para autores, </w:t>
      </w:r>
      <w:r w:rsidR="00862D4D" w:rsidRPr="00616803">
        <w:rPr>
          <w:rFonts w:cs="Arial"/>
          <w:sz w:val="24"/>
          <w:szCs w:val="24"/>
        </w:rPr>
        <w:t xml:space="preserve">ilustradores, </w:t>
      </w:r>
      <w:r w:rsidR="00264130" w:rsidRPr="00616803">
        <w:rPr>
          <w:rFonts w:cs="Arial"/>
          <w:sz w:val="24"/>
          <w:szCs w:val="24"/>
        </w:rPr>
        <w:t xml:space="preserve">editores y </w:t>
      </w:r>
      <w:r w:rsidR="00862D4D" w:rsidRPr="00616803">
        <w:rPr>
          <w:rFonts w:cs="Arial"/>
          <w:sz w:val="24"/>
          <w:szCs w:val="24"/>
        </w:rPr>
        <w:t xml:space="preserve">demás </w:t>
      </w:r>
      <w:r w:rsidR="00264130" w:rsidRPr="00616803">
        <w:rPr>
          <w:rFonts w:cs="Arial"/>
          <w:sz w:val="24"/>
          <w:szCs w:val="24"/>
        </w:rPr>
        <w:t xml:space="preserve">personas que contribuyan al objetivo </w:t>
      </w:r>
      <w:r w:rsidR="00B559EA" w:rsidRPr="00616803">
        <w:rPr>
          <w:rFonts w:cs="Arial"/>
          <w:sz w:val="24"/>
          <w:szCs w:val="24"/>
        </w:rPr>
        <w:t>de los fines de la presente ley;</w:t>
      </w:r>
    </w:p>
    <w:p w:rsidR="00FE26DF" w:rsidRPr="00616803" w:rsidRDefault="00FE26DF" w:rsidP="008324CD">
      <w:pPr>
        <w:spacing w:line="276" w:lineRule="auto"/>
        <w:rPr>
          <w:rFonts w:cs="Arial"/>
          <w:sz w:val="24"/>
          <w:szCs w:val="24"/>
        </w:rPr>
      </w:pPr>
    </w:p>
    <w:p w:rsidR="00FE26DF" w:rsidRPr="00616803" w:rsidRDefault="00FE26DF" w:rsidP="008324CD">
      <w:pPr>
        <w:numPr>
          <w:ilvl w:val="0"/>
          <w:numId w:val="1"/>
        </w:num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>La promoción del uso de materiales educativos diversos como fuentes complementarias de información y conocimiento.</w:t>
      </w:r>
    </w:p>
    <w:p w:rsidR="00557F54" w:rsidRPr="00616803" w:rsidRDefault="00557F54" w:rsidP="008324CD">
      <w:pPr>
        <w:spacing w:line="276" w:lineRule="auto"/>
        <w:rPr>
          <w:rFonts w:cs="Arial"/>
          <w:sz w:val="24"/>
          <w:szCs w:val="24"/>
        </w:rPr>
      </w:pPr>
    </w:p>
    <w:p w:rsidR="0014014D" w:rsidRPr="00616803" w:rsidRDefault="00557F54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 xml:space="preserve">Artículo </w:t>
      </w:r>
      <w:r w:rsidR="00B336B9" w:rsidRPr="00616803">
        <w:rPr>
          <w:rFonts w:cs="Arial"/>
          <w:b/>
          <w:sz w:val="24"/>
          <w:szCs w:val="24"/>
        </w:rPr>
        <w:t>6 B</w:t>
      </w:r>
      <w:r w:rsidR="00FE26DF" w:rsidRPr="00616803">
        <w:rPr>
          <w:rFonts w:cs="Arial"/>
          <w:b/>
          <w:sz w:val="24"/>
          <w:szCs w:val="24"/>
        </w:rPr>
        <w:t>is</w:t>
      </w:r>
      <w:r w:rsidRPr="00616803">
        <w:rPr>
          <w:rFonts w:cs="Arial"/>
          <w:b/>
          <w:sz w:val="24"/>
          <w:szCs w:val="24"/>
        </w:rPr>
        <w:t>.</w:t>
      </w:r>
      <w:r w:rsidRPr="00616803">
        <w:rPr>
          <w:rFonts w:cs="Arial"/>
          <w:sz w:val="24"/>
          <w:szCs w:val="24"/>
        </w:rPr>
        <w:t xml:space="preserve"> La Secretaría de</w:t>
      </w:r>
      <w:r w:rsidR="00C92F81" w:rsidRPr="00616803">
        <w:rPr>
          <w:rFonts w:cs="Arial"/>
          <w:sz w:val="24"/>
          <w:szCs w:val="24"/>
        </w:rPr>
        <w:t xml:space="preserve"> Cultura, en coordinación con la Secretaría de</w:t>
      </w:r>
      <w:r w:rsidRPr="00616803">
        <w:rPr>
          <w:rFonts w:cs="Arial"/>
          <w:sz w:val="24"/>
          <w:szCs w:val="24"/>
        </w:rPr>
        <w:t xml:space="preserve"> Educación</w:t>
      </w:r>
      <w:r w:rsidR="00C92F81" w:rsidRPr="00616803">
        <w:rPr>
          <w:rFonts w:cs="Arial"/>
          <w:sz w:val="24"/>
          <w:szCs w:val="24"/>
        </w:rPr>
        <w:t>,</w:t>
      </w:r>
      <w:r w:rsidRPr="00616803">
        <w:rPr>
          <w:rFonts w:cs="Arial"/>
          <w:sz w:val="24"/>
          <w:szCs w:val="24"/>
        </w:rPr>
        <w:t xml:space="preserve"> </w:t>
      </w:r>
      <w:r w:rsidR="00297AF5" w:rsidRPr="00616803">
        <w:rPr>
          <w:rFonts w:cs="Arial"/>
          <w:sz w:val="24"/>
          <w:szCs w:val="24"/>
        </w:rPr>
        <w:t>promoverá</w:t>
      </w:r>
      <w:r w:rsidRPr="00616803">
        <w:rPr>
          <w:rFonts w:cs="Arial"/>
          <w:sz w:val="24"/>
          <w:szCs w:val="24"/>
        </w:rPr>
        <w:t xml:space="preserve"> en las instituciones educativas el fomento del hábito de la </w:t>
      </w:r>
      <w:r w:rsidR="0014014D" w:rsidRPr="00616803">
        <w:rPr>
          <w:rFonts w:cs="Arial"/>
          <w:sz w:val="24"/>
          <w:szCs w:val="24"/>
        </w:rPr>
        <w:t xml:space="preserve">escritura y la </w:t>
      </w:r>
      <w:r w:rsidRPr="00616803">
        <w:rPr>
          <w:rFonts w:cs="Arial"/>
          <w:sz w:val="24"/>
          <w:szCs w:val="24"/>
        </w:rPr>
        <w:t xml:space="preserve">lectura </w:t>
      </w:r>
      <w:r w:rsidR="0014014D" w:rsidRPr="00616803">
        <w:rPr>
          <w:rFonts w:cs="Arial"/>
          <w:sz w:val="24"/>
          <w:szCs w:val="24"/>
        </w:rPr>
        <w:t xml:space="preserve">creativa </w:t>
      </w:r>
      <w:r w:rsidRPr="00616803">
        <w:rPr>
          <w:rFonts w:cs="Arial"/>
          <w:sz w:val="24"/>
          <w:szCs w:val="24"/>
        </w:rPr>
        <w:t>en los alumnos</w:t>
      </w:r>
      <w:r w:rsidR="0014014D" w:rsidRPr="00616803">
        <w:rPr>
          <w:rFonts w:cs="Arial"/>
          <w:sz w:val="24"/>
          <w:szCs w:val="24"/>
        </w:rPr>
        <w:t>,</w:t>
      </w:r>
      <w:r w:rsidRPr="00616803">
        <w:rPr>
          <w:rFonts w:cs="Arial"/>
          <w:sz w:val="24"/>
          <w:szCs w:val="24"/>
        </w:rPr>
        <w:t xml:space="preserve"> como factor de atención prioritaria</w:t>
      </w:r>
      <w:r w:rsidR="00400E07" w:rsidRPr="00616803">
        <w:rPr>
          <w:rFonts w:cs="Arial"/>
          <w:sz w:val="24"/>
          <w:szCs w:val="24"/>
        </w:rPr>
        <w:t xml:space="preserve"> para el ejercicio del derecho a la educación y a la cultura</w:t>
      </w:r>
      <w:r w:rsidRPr="00616803">
        <w:rPr>
          <w:rFonts w:cs="Arial"/>
          <w:sz w:val="24"/>
          <w:szCs w:val="24"/>
        </w:rPr>
        <w:t xml:space="preserve">. </w:t>
      </w:r>
    </w:p>
    <w:p w:rsidR="00297AF5" w:rsidRPr="00616803" w:rsidRDefault="00297AF5" w:rsidP="008324CD">
      <w:pPr>
        <w:spacing w:line="276" w:lineRule="auto"/>
        <w:rPr>
          <w:rFonts w:cs="Arial"/>
          <w:sz w:val="24"/>
          <w:szCs w:val="24"/>
        </w:rPr>
      </w:pPr>
    </w:p>
    <w:p w:rsidR="00297AF5" w:rsidRPr="00616803" w:rsidRDefault="00557F54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sz w:val="24"/>
          <w:szCs w:val="24"/>
        </w:rPr>
        <w:t xml:space="preserve">A tal fin, </w:t>
      </w:r>
      <w:r w:rsidR="00297AF5" w:rsidRPr="00616803">
        <w:rPr>
          <w:rFonts w:cs="Arial"/>
          <w:sz w:val="24"/>
          <w:szCs w:val="24"/>
        </w:rPr>
        <w:t>gestionará</w:t>
      </w:r>
      <w:r w:rsidRPr="00616803">
        <w:rPr>
          <w:rFonts w:cs="Arial"/>
          <w:sz w:val="24"/>
          <w:szCs w:val="24"/>
        </w:rPr>
        <w:t xml:space="preserve"> </w:t>
      </w:r>
      <w:r w:rsidR="00CD0077" w:rsidRPr="00616803">
        <w:rPr>
          <w:rFonts w:cs="Arial"/>
          <w:sz w:val="24"/>
          <w:szCs w:val="24"/>
        </w:rPr>
        <w:t>el establecimiento de</w:t>
      </w:r>
      <w:r w:rsidR="0014014D" w:rsidRPr="00616803">
        <w:rPr>
          <w:rFonts w:cs="Arial"/>
          <w:sz w:val="24"/>
          <w:szCs w:val="24"/>
        </w:rPr>
        <w:t xml:space="preserve"> talleres de escritura y</w:t>
      </w:r>
      <w:r w:rsidR="00CD0077" w:rsidRPr="00616803">
        <w:rPr>
          <w:rFonts w:cs="Arial"/>
          <w:sz w:val="24"/>
          <w:szCs w:val="24"/>
        </w:rPr>
        <w:t xml:space="preserve"> </w:t>
      </w:r>
      <w:r w:rsidR="00C75138" w:rsidRPr="00616803">
        <w:rPr>
          <w:rFonts w:cs="Arial"/>
          <w:sz w:val="24"/>
          <w:szCs w:val="24"/>
        </w:rPr>
        <w:t>círculos</w:t>
      </w:r>
      <w:r w:rsidR="00CD0077" w:rsidRPr="00616803">
        <w:rPr>
          <w:rFonts w:cs="Arial"/>
          <w:sz w:val="24"/>
          <w:szCs w:val="24"/>
        </w:rPr>
        <w:t xml:space="preserve"> de lectura, </w:t>
      </w:r>
      <w:r w:rsidR="00715F03" w:rsidRPr="00616803">
        <w:rPr>
          <w:rFonts w:cs="Arial"/>
          <w:sz w:val="24"/>
          <w:szCs w:val="24"/>
        </w:rPr>
        <w:t>que fortalezca</w:t>
      </w:r>
      <w:r w:rsidR="00C75138" w:rsidRPr="00616803">
        <w:rPr>
          <w:rFonts w:cs="Arial"/>
          <w:sz w:val="24"/>
          <w:szCs w:val="24"/>
        </w:rPr>
        <w:t>n</w:t>
      </w:r>
      <w:r w:rsidR="0033237E" w:rsidRPr="00616803">
        <w:rPr>
          <w:rFonts w:cs="Arial"/>
          <w:sz w:val="24"/>
          <w:szCs w:val="24"/>
        </w:rPr>
        <w:t xml:space="preserve"> </w:t>
      </w:r>
      <w:r w:rsidRPr="00616803">
        <w:rPr>
          <w:rFonts w:cs="Arial"/>
          <w:sz w:val="24"/>
          <w:szCs w:val="24"/>
        </w:rPr>
        <w:t xml:space="preserve">la comprensión lectora y la expresión oral y escrita </w:t>
      </w:r>
      <w:r w:rsidR="00C92F81" w:rsidRPr="00616803">
        <w:rPr>
          <w:rFonts w:cs="Arial"/>
          <w:sz w:val="24"/>
          <w:szCs w:val="24"/>
        </w:rPr>
        <w:t>en todos los niveles educativos</w:t>
      </w:r>
      <w:r w:rsidR="00297AF5" w:rsidRPr="00616803">
        <w:rPr>
          <w:rFonts w:cs="Arial"/>
          <w:sz w:val="24"/>
          <w:szCs w:val="24"/>
        </w:rPr>
        <w:t xml:space="preserve">, con </w:t>
      </w:r>
      <w:r w:rsidR="00297AF5" w:rsidRPr="00616803">
        <w:rPr>
          <w:sz w:val="24"/>
          <w:szCs w:val="24"/>
          <w:shd w:val="clear" w:color="auto" w:fill="FFFFFF"/>
        </w:rPr>
        <w:t xml:space="preserve">especial atención en la educación preescolar y en los </w:t>
      </w:r>
      <w:r w:rsidR="001F7908" w:rsidRPr="00616803">
        <w:rPr>
          <w:sz w:val="24"/>
          <w:szCs w:val="24"/>
          <w:shd w:val="clear" w:color="auto" w:fill="FFFFFF"/>
        </w:rPr>
        <w:t xml:space="preserve">primeros </w:t>
      </w:r>
      <w:r w:rsidR="00297AF5" w:rsidRPr="00616803">
        <w:rPr>
          <w:sz w:val="24"/>
          <w:szCs w:val="24"/>
          <w:shd w:val="clear" w:color="auto" w:fill="FFFFFF"/>
        </w:rPr>
        <w:t>grados de la educación básica.</w:t>
      </w:r>
    </w:p>
    <w:p w:rsidR="0033237E" w:rsidRPr="00616803" w:rsidRDefault="0033237E" w:rsidP="008324CD">
      <w:pPr>
        <w:spacing w:line="276" w:lineRule="auto"/>
        <w:rPr>
          <w:rFonts w:cs="Arial"/>
          <w:sz w:val="24"/>
          <w:szCs w:val="24"/>
        </w:rPr>
      </w:pPr>
    </w:p>
    <w:p w:rsidR="00C64CAF" w:rsidRPr="00616803" w:rsidRDefault="0033237E" w:rsidP="008324CD">
      <w:pPr>
        <w:spacing w:line="276" w:lineRule="auto"/>
        <w:rPr>
          <w:sz w:val="24"/>
          <w:szCs w:val="24"/>
          <w:highlight w:val="yellow"/>
        </w:rPr>
      </w:pPr>
      <w:r w:rsidRPr="00616803">
        <w:rPr>
          <w:rFonts w:cs="Arial"/>
          <w:sz w:val="24"/>
          <w:szCs w:val="24"/>
        </w:rPr>
        <w:t>Las instituciones</w:t>
      </w:r>
      <w:r w:rsidR="00557F54" w:rsidRPr="00616803">
        <w:rPr>
          <w:rFonts w:cs="Arial"/>
          <w:sz w:val="24"/>
          <w:szCs w:val="24"/>
        </w:rPr>
        <w:t xml:space="preserve"> educativas deberán desarrollar </w:t>
      </w:r>
      <w:r w:rsidR="007C122F" w:rsidRPr="00616803">
        <w:rPr>
          <w:rFonts w:cs="Arial"/>
          <w:sz w:val="24"/>
          <w:szCs w:val="24"/>
        </w:rPr>
        <w:t xml:space="preserve">anualmente </w:t>
      </w:r>
      <w:r w:rsidR="00557F54" w:rsidRPr="00616803">
        <w:rPr>
          <w:rFonts w:cs="Arial"/>
          <w:sz w:val="24"/>
          <w:szCs w:val="24"/>
        </w:rPr>
        <w:t xml:space="preserve">planes de fomento </w:t>
      </w:r>
      <w:r w:rsidR="007C122F" w:rsidRPr="00616803">
        <w:rPr>
          <w:rFonts w:cs="Arial"/>
          <w:sz w:val="24"/>
          <w:szCs w:val="24"/>
        </w:rPr>
        <w:t>a</w:t>
      </w:r>
      <w:r w:rsidR="00557F54" w:rsidRPr="00616803">
        <w:rPr>
          <w:rFonts w:cs="Arial"/>
          <w:sz w:val="24"/>
          <w:szCs w:val="24"/>
        </w:rPr>
        <w:t xml:space="preserve"> la </w:t>
      </w:r>
      <w:r w:rsidR="0014014D" w:rsidRPr="00616803">
        <w:rPr>
          <w:rFonts w:cs="Arial"/>
          <w:sz w:val="24"/>
          <w:szCs w:val="24"/>
        </w:rPr>
        <w:t xml:space="preserve">escritura y la </w:t>
      </w:r>
      <w:r w:rsidR="00557F54" w:rsidRPr="00616803">
        <w:rPr>
          <w:rFonts w:cs="Arial"/>
          <w:sz w:val="24"/>
          <w:szCs w:val="24"/>
        </w:rPr>
        <w:t>lectura</w:t>
      </w:r>
      <w:r w:rsidR="0014014D" w:rsidRPr="00616803">
        <w:rPr>
          <w:rFonts w:cs="Arial"/>
          <w:sz w:val="24"/>
          <w:szCs w:val="24"/>
        </w:rPr>
        <w:t>, así como para</w:t>
      </w:r>
      <w:r w:rsidR="00557F54" w:rsidRPr="00616803">
        <w:rPr>
          <w:rFonts w:cs="Arial"/>
          <w:sz w:val="24"/>
          <w:szCs w:val="24"/>
        </w:rPr>
        <w:t xml:space="preserve"> </w:t>
      </w:r>
      <w:r w:rsidR="007C122F" w:rsidRPr="00616803">
        <w:rPr>
          <w:rFonts w:cs="Arial"/>
          <w:sz w:val="24"/>
          <w:szCs w:val="24"/>
        </w:rPr>
        <w:t>el fortalecimiento</w:t>
      </w:r>
      <w:r w:rsidR="00557F54" w:rsidRPr="00616803">
        <w:rPr>
          <w:rFonts w:cs="Arial"/>
          <w:sz w:val="24"/>
          <w:szCs w:val="24"/>
        </w:rPr>
        <w:t xml:space="preserve"> de las bibliotecas escolares</w:t>
      </w:r>
      <w:r w:rsidR="007C122F" w:rsidRPr="00616803">
        <w:rPr>
          <w:rFonts w:cs="Arial"/>
          <w:sz w:val="24"/>
          <w:szCs w:val="24"/>
        </w:rPr>
        <w:t>, de conformidad con lo establecido en el Programa Estatal</w:t>
      </w:r>
      <w:r w:rsidR="00557F54" w:rsidRPr="00616803">
        <w:rPr>
          <w:sz w:val="24"/>
          <w:szCs w:val="24"/>
        </w:rPr>
        <w:t xml:space="preserve">. </w:t>
      </w:r>
    </w:p>
    <w:p w:rsidR="00C64CAF" w:rsidRPr="00616803" w:rsidRDefault="00C64CAF" w:rsidP="008324CD">
      <w:pPr>
        <w:spacing w:line="276" w:lineRule="auto"/>
        <w:rPr>
          <w:sz w:val="24"/>
          <w:szCs w:val="24"/>
          <w:highlight w:val="yellow"/>
        </w:rPr>
      </w:pPr>
    </w:p>
    <w:p w:rsidR="00C64CAF" w:rsidRPr="00616803" w:rsidRDefault="00C64CAF" w:rsidP="008324CD">
      <w:pPr>
        <w:spacing w:line="276" w:lineRule="auto"/>
        <w:rPr>
          <w:rFonts w:cs="Arial"/>
          <w:sz w:val="24"/>
          <w:szCs w:val="24"/>
        </w:rPr>
      </w:pPr>
      <w:r w:rsidRPr="00616803">
        <w:rPr>
          <w:rFonts w:cs="Arial"/>
          <w:b/>
          <w:bCs/>
          <w:sz w:val="24"/>
          <w:szCs w:val="24"/>
        </w:rPr>
        <w:t>Artículo 26.-</w:t>
      </w:r>
      <w:r w:rsidRPr="00616803">
        <w:rPr>
          <w:rFonts w:cs="Arial"/>
          <w:bCs/>
          <w:sz w:val="24"/>
          <w:szCs w:val="24"/>
        </w:rPr>
        <w:t xml:space="preserve"> </w:t>
      </w:r>
      <w:r w:rsidR="00F736BC" w:rsidRPr="00616803">
        <w:rPr>
          <w:rFonts w:cs="Arial"/>
          <w:sz w:val="24"/>
          <w:szCs w:val="24"/>
        </w:rPr>
        <w:t>…</w:t>
      </w:r>
    </w:p>
    <w:p w:rsidR="00C64CAF" w:rsidRPr="00616803" w:rsidRDefault="00C64CAF" w:rsidP="008324CD">
      <w:pPr>
        <w:spacing w:line="276" w:lineRule="auto"/>
        <w:rPr>
          <w:sz w:val="24"/>
          <w:szCs w:val="24"/>
        </w:rPr>
      </w:pPr>
    </w:p>
    <w:p w:rsidR="00C64CAF" w:rsidRPr="00616803" w:rsidRDefault="00C64CAF" w:rsidP="008324CD">
      <w:pPr>
        <w:spacing w:line="276" w:lineRule="auto"/>
        <w:rPr>
          <w:sz w:val="24"/>
          <w:szCs w:val="24"/>
        </w:rPr>
      </w:pPr>
      <w:r w:rsidRPr="00616803">
        <w:rPr>
          <w:sz w:val="24"/>
          <w:szCs w:val="24"/>
        </w:rPr>
        <w:t>El Programa Estatal tendrá especial consideración con la población infantil</w:t>
      </w:r>
      <w:r w:rsidR="001F7908" w:rsidRPr="00616803">
        <w:rPr>
          <w:sz w:val="24"/>
          <w:szCs w:val="24"/>
        </w:rPr>
        <w:t>,</w:t>
      </w:r>
      <w:r w:rsidRPr="00616803">
        <w:rPr>
          <w:sz w:val="24"/>
          <w:szCs w:val="24"/>
        </w:rPr>
        <w:t xml:space="preserve"> juvenil y con los sectores vulnerables, así como con el aprendizaje continuo de los ciudadanos de cualquier edad.</w:t>
      </w:r>
    </w:p>
    <w:p w:rsidR="000E2D04" w:rsidRPr="00616803" w:rsidRDefault="000E2D04" w:rsidP="008324CD">
      <w:pPr>
        <w:spacing w:line="276" w:lineRule="auto"/>
        <w:rPr>
          <w:sz w:val="24"/>
          <w:szCs w:val="24"/>
          <w:lang w:val="en-US"/>
        </w:rPr>
      </w:pPr>
      <w:r w:rsidRPr="00616803">
        <w:rPr>
          <w:sz w:val="24"/>
          <w:szCs w:val="24"/>
          <w:lang w:val="en-US"/>
        </w:rPr>
        <w:t>…</w:t>
      </w:r>
    </w:p>
    <w:p w:rsidR="000E2D04" w:rsidRPr="00616803" w:rsidRDefault="000E2D04" w:rsidP="008324CD">
      <w:pPr>
        <w:spacing w:line="276" w:lineRule="auto"/>
        <w:rPr>
          <w:sz w:val="24"/>
          <w:szCs w:val="24"/>
          <w:lang w:val="en-US"/>
        </w:rPr>
      </w:pPr>
      <w:r w:rsidRPr="00616803">
        <w:rPr>
          <w:sz w:val="24"/>
          <w:szCs w:val="24"/>
          <w:lang w:val="en-US"/>
        </w:rPr>
        <w:t>…</w:t>
      </w:r>
    </w:p>
    <w:p w:rsidR="00977399" w:rsidRPr="00616803" w:rsidRDefault="00977399" w:rsidP="008324CD">
      <w:pPr>
        <w:spacing w:line="276" w:lineRule="auto"/>
        <w:rPr>
          <w:sz w:val="24"/>
          <w:szCs w:val="24"/>
          <w:lang w:val="en-US"/>
        </w:rPr>
      </w:pPr>
    </w:p>
    <w:p w:rsidR="006C3C66" w:rsidRPr="00616803" w:rsidRDefault="006C3C66" w:rsidP="006C3C66">
      <w:pPr>
        <w:spacing w:line="276" w:lineRule="auto"/>
        <w:jc w:val="center"/>
        <w:rPr>
          <w:rFonts w:cs="Arial"/>
          <w:b/>
          <w:sz w:val="24"/>
          <w:szCs w:val="24"/>
          <w:lang w:val="en-US"/>
        </w:rPr>
      </w:pPr>
      <w:r w:rsidRPr="00616803">
        <w:rPr>
          <w:rFonts w:cs="Arial"/>
          <w:b/>
          <w:sz w:val="24"/>
          <w:szCs w:val="24"/>
          <w:lang w:val="en-US"/>
        </w:rPr>
        <w:t>T R A N S I T O R I O S</w:t>
      </w:r>
    </w:p>
    <w:p w:rsidR="006C3C66" w:rsidRPr="00616803" w:rsidRDefault="006C3C66" w:rsidP="006C3C66">
      <w:pPr>
        <w:spacing w:line="276" w:lineRule="auto"/>
        <w:rPr>
          <w:rFonts w:cs="Arial"/>
          <w:sz w:val="24"/>
          <w:szCs w:val="24"/>
          <w:lang w:val="en-US"/>
        </w:rPr>
      </w:pPr>
    </w:p>
    <w:p w:rsidR="006C3C66" w:rsidRPr="00616803" w:rsidRDefault="006C3C66" w:rsidP="006C3C66">
      <w:pPr>
        <w:spacing w:line="276" w:lineRule="auto"/>
        <w:ind w:right="50"/>
        <w:rPr>
          <w:rFonts w:cs="Arial"/>
          <w:sz w:val="24"/>
          <w:szCs w:val="24"/>
          <w:lang w:eastAsia="en-US"/>
        </w:rPr>
      </w:pPr>
      <w:r w:rsidRPr="00616803">
        <w:rPr>
          <w:rFonts w:cs="Arial"/>
          <w:b/>
          <w:sz w:val="24"/>
          <w:szCs w:val="24"/>
        </w:rPr>
        <w:t>ÚNICO.-</w:t>
      </w:r>
      <w:r w:rsidRPr="00616803">
        <w:rPr>
          <w:rFonts w:cs="Arial"/>
          <w:sz w:val="24"/>
          <w:szCs w:val="24"/>
        </w:rPr>
        <w:t xml:space="preserve"> El presente decreto entrará en vigor al día siguiente de su publicación en el Periódico Oficial del Gobierno del Estado.</w:t>
      </w:r>
    </w:p>
    <w:p w:rsidR="006C3C66" w:rsidRPr="00616803" w:rsidRDefault="006C3C66" w:rsidP="006C3C66">
      <w:pPr>
        <w:spacing w:line="276" w:lineRule="auto"/>
        <w:jc w:val="center"/>
        <w:rPr>
          <w:rFonts w:cs="Arial"/>
          <w:sz w:val="24"/>
          <w:szCs w:val="24"/>
        </w:rPr>
      </w:pPr>
    </w:p>
    <w:p w:rsidR="00AA57B3" w:rsidRPr="00616803" w:rsidRDefault="00AA57B3" w:rsidP="008324CD">
      <w:pPr>
        <w:spacing w:line="276" w:lineRule="auto"/>
        <w:rPr>
          <w:sz w:val="24"/>
          <w:szCs w:val="24"/>
        </w:rPr>
      </w:pPr>
    </w:p>
    <w:p w:rsidR="006C3C66" w:rsidRPr="00616803" w:rsidRDefault="006C3C66" w:rsidP="006C3C6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616803">
        <w:rPr>
          <w:rFonts w:cs="Arial"/>
          <w:b/>
          <w:bCs/>
          <w:sz w:val="24"/>
          <w:szCs w:val="24"/>
        </w:rPr>
        <w:t>A T E N T A M E N T E</w:t>
      </w:r>
    </w:p>
    <w:p w:rsidR="006C3C66" w:rsidRPr="00616803" w:rsidRDefault="006C3C66" w:rsidP="006C3C6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616803">
        <w:rPr>
          <w:rFonts w:cs="Arial"/>
          <w:b/>
          <w:bCs/>
          <w:sz w:val="24"/>
          <w:szCs w:val="24"/>
        </w:rPr>
        <w:lastRenderedPageBreak/>
        <w:t>Saltillo, Coahuila de Zaragoza, a 02 de abril de 2019</w:t>
      </w:r>
    </w:p>
    <w:p w:rsidR="006C3C66" w:rsidRPr="00616803" w:rsidRDefault="006C3C66" w:rsidP="006C3C66">
      <w:pPr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96"/>
      </w:tblGrid>
      <w:tr w:rsidR="006C3C66" w:rsidRPr="00616803" w:rsidTr="00732625">
        <w:tc>
          <w:tcPr>
            <w:tcW w:w="9396" w:type="dxa"/>
          </w:tcPr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C3C66" w:rsidRPr="00616803" w:rsidTr="00732625">
        <w:tc>
          <w:tcPr>
            <w:tcW w:w="9396" w:type="dxa"/>
          </w:tcPr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16803">
              <w:rPr>
                <w:rFonts w:cs="Arial"/>
                <w:b/>
                <w:sz w:val="24"/>
                <w:szCs w:val="24"/>
              </w:rPr>
              <w:t xml:space="preserve">DIP.  JESÚS </w:t>
            </w:r>
            <w:r w:rsidRPr="00616803">
              <w:rPr>
                <w:rFonts w:cs="Arial"/>
                <w:b/>
                <w:snapToGrid w:val="0"/>
                <w:sz w:val="24"/>
                <w:szCs w:val="24"/>
              </w:rPr>
              <w:t>ANDRÉS LOYA CARDONA</w:t>
            </w:r>
          </w:p>
        </w:tc>
      </w:tr>
      <w:tr w:rsidR="006C3C66" w:rsidRPr="00616803" w:rsidTr="00732625">
        <w:tc>
          <w:tcPr>
            <w:tcW w:w="9396" w:type="dxa"/>
          </w:tcPr>
          <w:p w:rsidR="006C3C66" w:rsidRPr="00616803" w:rsidRDefault="006C3C66" w:rsidP="0073262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16803">
              <w:rPr>
                <w:rFonts w:cs="Arial"/>
                <w:b/>
                <w:sz w:val="24"/>
                <w:szCs w:val="24"/>
              </w:rPr>
              <w:t xml:space="preserve">DEL GRUPO PARLAMENTARIO “GRAL. ANDRÉS S. VIESCA”, </w:t>
            </w:r>
          </w:p>
          <w:p w:rsidR="006C3C66" w:rsidRPr="00616803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16803">
              <w:rPr>
                <w:rFonts w:cs="Arial"/>
                <w:b/>
                <w:sz w:val="24"/>
                <w:szCs w:val="24"/>
              </w:rPr>
              <w:t>DEL PARTIDO REVOLUCIONARIO INSTITUCIONAL</w:t>
            </w:r>
          </w:p>
        </w:tc>
      </w:tr>
    </w:tbl>
    <w:p w:rsidR="006C3C66" w:rsidRPr="00616803" w:rsidRDefault="006C3C66" w:rsidP="006C3C6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C3C66" w:rsidRPr="00616803" w:rsidRDefault="006C3C66" w:rsidP="006C3C6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C3C66" w:rsidRPr="00616803" w:rsidRDefault="006C3C66">
      <w:pPr>
        <w:spacing w:after="160" w:line="259" w:lineRule="auto"/>
        <w:jc w:val="left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br w:type="page"/>
      </w:r>
    </w:p>
    <w:p w:rsidR="006C3C66" w:rsidRPr="00616803" w:rsidRDefault="006C3C66" w:rsidP="006C3C66">
      <w:pPr>
        <w:jc w:val="center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lastRenderedPageBreak/>
        <w:t xml:space="preserve">CONJUNTAMENTE CON LAS DEMAS DIPUTADAS Y LOS DIPUTADOS INTEGRANTES DEL </w:t>
      </w:r>
    </w:p>
    <w:p w:rsidR="006C3C66" w:rsidRPr="00616803" w:rsidRDefault="006C3C66" w:rsidP="006C3C66">
      <w:pPr>
        <w:jc w:val="center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 xml:space="preserve">GRUPO PARLAMENTARIO “GRAL. ANDRÉS S. VIESCA”, </w:t>
      </w:r>
    </w:p>
    <w:p w:rsidR="006C3C66" w:rsidRPr="00616803" w:rsidRDefault="006C3C66" w:rsidP="006C3C66">
      <w:pPr>
        <w:jc w:val="center"/>
        <w:rPr>
          <w:rFonts w:cs="Arial"/>
          <w:b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>DEL PARTIDO REVOLUCIONARIO INSTITUCIONAL.</w:t>
      </w:r>
    </w:p>
    <w:p w:rsidR="006C3C66" w:rsidRPr="00616803" w:rsidRDefault="006C3C66" w:rsidP="006C3C66">
      <w:pPr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MARÍA ESPERANZA CHAPA GARCÍA</w:t>
            </w: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>DIP. JOSEFINA GARZA BARRERA</w:t>
            </w: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GRACIELA FERNÁNDEZ ALMARAZ</w:t>
            </w: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LILIA ISABEL GUTIÉRREZ BURCIAGA</w:t>
            </w: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  <w:r w:rsidRPr="00E67EC5">
              <w:rPr>
                <w:b/>
                <w:noProof/>
                <w:szCs w:val="24"/>
                <w:lang w:eastAsia="es-MX"/>
              </w:rPr>
              <w:t xml:space="preserve"> </w:t>
            </w: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JAIME BUENO ZERTUCHE</w:t>
            </w: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LUCÍA AZUCENA RAMOS RAMOS</w:t>
            </w:r>
            <w:r w:rsidRPr="00E67EC5">
              <w:rPr>
                <w:b/>
                <w:noProof/>
                <w:szCs w:val="24"/>
                <w:lang w:eastAsia="es-MX"/>
              </w:rPr>
              <w:t xml:space="preserve"> </w:t>
            </w: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</w:tr>
      <w:tr w:rsidR="006C3C66" w:rsidRPr="00E67EC5" w:rsidTr="00732625">
        <w:tc>
          <w:tcPr>
            <w:tcW w:w="4248" w:type="dxa"/>
          </w:tcPr>
          <w:p w:rsidR="006C3C66" w:rsidRPr="00E67EC5" w:rsidRDefault="006C3C66" w:rsidP="00732625">
            <w:pPr>
              <w:tabs>
                <w:tab w:val="left" w:pos="4678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VERÓNICA BOREQUE MARTÍNEZ GONZÁLEZ</w:t>
            </w:r>
            <w:r w:rsidRPr="00E67EC5">
              <w:rPr>
                <w:b/>
                <w:noProof/>
                <w:szCs w:val="24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4439" w:type="dxa"/>
          </w:tcPr>
          <w:p w:rsidR="006C3C66" w:rsidRPr="00E67EC5" w:rsidRDefault="006C3C66" w:rsidP="00732625">
            <w:pPr>
              <w:tabs>
                <w:tab w:val="left" w:pos="5056"/>
              </w:tabs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JESÚS BERINO GRANADOS</w:t>
            </w:r>
          </w:p>
        </w:tc>
      </w:tr>
      <w:tr w:rsidR="006C3C66" w:rsidRPr="00E67EC5" w:rsidTr="00732625">
        <w:tc>
          <w:tcPr>
            <w:tcW w:w="9396" w:type="dxa"/>
            <w:gridSpan w:val="3"/>
          </w:tcPr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6C3C66" w:rsidRPr="00E67EC5" w:rsidTr="00732625">
        <w:tc>
          <w:tcPr>
            <w:tcW w:w="9396" w:type="dxa"/>
            <w:gridSpan w:val="3"/>
          </w:tcPr>
          <w:p w:rsidR="006C3C66" w:rsidRPr="00E67EC5" w:rsidRDefault="006C3C66" w:rsidP="00732625">
            <w:pPr>
              <w:tabs>
                <w:tab w:val="left" w:pos="5056"/>
              </w:tabs>
              <w:jc w:val="center"/>
              <w:rPr>
                <w:rFonts w:cs="Arial"/>
                <w:b/>
                <w:szCs w:val="24"/>
              </w:rPr>
            </w:pPr>
            <w:r w:rsidRPr="00E67EC5">
              <w:rPr>
                <w:rFonts w:cs="Arial"/>
                <w:b/>
                <w:szCs w:val="24"/>
              </w:rPr>
              <w:t xml:space="preserve">DIP. </w:t>
            </w:r>
            <w:r w:rsidRPr="00E67EC5">
              <w:rPr>
                <w:rFonts w:cs="Arial"/>
                <w:b/>
                <w:snapToGrid w:val="0"/>
                <w:szCs w:val="24"/>
              </w:rPr>
              <w:t>DIANA PATRICIA GONZÁLEZ SOTO</w:t>
            </w:r>
          </w:p>
        </w:tc>
      </w:tr>
    </w:tbl>
    <w:p w:rsidR="006C3C66" w:rsidRPr="00616803" w:rsidRDefault="006C3C66" w:rsidP="006C3C66">
      <w:pPr>
        <w:tabs>
          <w:tab w:val="left" w:pos="5056"/>
        </w:tabs>
        <w:jc w:val="center"/>
        <w:rPr>
          <w:rFonts w:cs="Arial"/>
          <w:b/>
          <w:sz w:val="24"/>
          <w:szCs w:val="24"/>
        </w:rPr>
      </w:pPr>
    </w:p>
    <w:p w:rsidR="006C3C66" w:rsidRPr="00616803" w:rsidRDefault="006C3C66" w:rsidP="006C3C66">
      <w:pPr>
        <w:tabs>
          <w:tab w:val="left" w:pos="4678"/>
        </w:tabs>
        <w:rPr>
          <w:rFonts w:cs="Arial"/>
          <w:b/>
          <w:snapToGrid w:val="0"/>
          <w:sz w:val="24"/>
          <w:szCs w:val="24"/>
        </w:rPr>
      </w:pPr>
      <w:r w:rsidRPr="00616803">
        <w:rPr>
          <w:rFonts w:cs="Arial"/>
          <w:b/>
          <w:sz w:val="24"/>
          <w:szCs w:val="24"/>
        </w:rPr>
        <w:tab/>
      </w:r>
    </w:p>
    <w:p w:rsidR="00977399" w:rsidRPr="00616803" w:rsidRDefault="00977399" w:rsidP="00977399">
      <w:pPr>
        <w:jc w:val="center"/>
        <w:rPr>
          <w:rFonts w:cs="Arial"/>
          <w:sz w:val="24"/>
          <w:szCs w:val="24"/>
        </w:rPr>
      </w:pPr>
    </w:p>
    <w:p w:rsidR="00977399" w:rsidRDefault="00977399" w:rsidP="00977399">
      <w:pPr>
        <w:rPr>
          <w:rFonts w:cs="Arial"/>
          <w:sz w:val="24"/>
          <w:szCs w:val="24"/>
        </w:rPr>
      </w:pPr>
    </w:p>
    <w:p w:rsidR="00E67EC5" w:rsidRDefault="00E67EC5" w:rsidP="00977399">
      <w:pPr>
        <w:rPr>
          <w:rFonts w:cs="Arial"/>
          <w:sz w:val="24"/>
          <w:szCs w:val="24"/>
        </w:rPr>
      </w:pPr>
    </w:p>
    <w:p w:rsidR="00E67EC5" w:rsidRDefault="00E67EC5" w:rsidP="00977399">
      <w:pPr>
        <w:rPr>
          <w:rFonts w:cs="Arial"/>
          <w:sz w:val="24"/>
          <w:szCs w:val="24"/>
        </w:rPr>
      </w:pPr>
    </w:p>
    <w:p w:rsidR="00E67EC5" w:rsidRPr="00616803" w:rsidRDefault="00E67EC5" w:rsidP="00977399">
      <w:pPr>
        <w:rPr>
          <w:rFonts w:cs="Arial"/>
          <w:sz w:val="24"/>
          <w:szCs w:val="24"/>
        </w:rPr>
      </w:pPr>
    </w:p>
    <w:p w:rsidR="00977399" w:rsidRPr="00616803" w:rsidRDefault="00977399" w:rsidP="006C3C66">
      <w:pPr>
        <w:ind w:left="360"/>
        <w:rPr>
          <w:rFonts w:cs="Arial"/>
          <w:sz w:val="24"/>
          <w:szCs w:val="24"/>
        </w:rPr>
      </w:pPr>
    </w:p>
    <w:p w:rsidR="00977399" w:rsidRPr="00E67EC5" w:rsidRDefault="00977399" w:rsidP="006C3C66">
      <w:pPr>
        <w:rPr>
          <w:rFonts w:cs="Arial"/>
          <w:sz w:val="16"/>
          <w:szCs w:val="24"/>
          <w:lang w:val="es-ES_tradnl"/>
        </w:rPr>
      </w:pPr>
      <w:r w:rsidRPr="00E67EC5">
        <w:rPr>
          <w:rFonts w:cs="Arial"/>
          <w:sz w:val="16"/>
          <w:szCs w:val="24"/>
        </w:rPr>
        <w:t xml:space="preserve">ESTA HOJA DE FIRMAS CORRESPONDE A LA INICIATIVA CON PROYECTO DE DECRETO </w:t>
      </w:r>
      <w:r w:rsidRPr="00E67EC5">
        <w:rPr>
          <w:rFonts w:cs="Arial"/>
          <w:bCs/>
          <w:sz w:val="16"/>
          <w:szCs w:val="24"/>
        </w:rPr>
        <w:t xml:space="preserve">POR EL QUE SE REFORMAN DIVERSOS </w:t>
      </w:r>
      <w:r w:rsidRPr="00E67EC5">
        <w:rPr>
          <w:rFonts w:cs="Arial"/>
          <w:sz w:val="16"/>
          <w:szCs w:val="24"/>
        </w:rPr>
        <w:t>ARTÍCULOS DE LA LEY ESTATAL DE EDUCACIÓN</w:t>
      </w:r>
      <w:r w:rsidR="006C3C66" w:rsidRPr="00E67EC5">
        <w:rPr>
          <w:rFonts w:cs="Arial"/>
          <w:sz w:val="16"/>
          <w:szCs w:val="24"/>
        </w:rPr>
        <w:t>.</w:t>
      </w:r>
    </w:p>
    <w:p w:rsidR="00977399" w:rsidRPr="0036524D" w:rsidRDefault="00977399" w:rsidP="00E522E9">
      <w:pPr>
        <w:rPr>
          <w:sz w:val="24"/>
          <w:szCs w:val="24"/>
          <w:lang w:val="es-ES_tradnl"/>
        </w:rPr>
      </w:pPr>
    </w:p>
    <w:sectPr w:rsidR="00977399" w:rsidRPr="0036524D" w:rsidSect="00A1298B">
      <w:headerReference w:type="default" r:id="rId8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D8" w:rsidRDefault="00B077D8" w:rsidP="00777270">
      <w:r>
        <w:separator/>
      </w:r>
    </w:p>
  </w:endnote>
  <w:endnote w:type="continuationSeparator" w:id="0">
    <w:p w:rsidR="00B077D8" w:rsidRDefault="00B077D8" w:rsidP="007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D8" w:rsidRDefault="00B077D8" w:rsidP="00777270">
      <w:r>
        <w:separator/>
      </w:r>
    </w:p>
  </w:footnote>
  <w:footnote w:type="continuationSeparator" w:id="0">
    <w:p w:rsidR="00B077D8" w:rsidRDefault="00B077D8" w:rsidP="0077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777270" w:rsidRPr="00E35AE1" w:rsidTr="002E57B3">
      <w:trPr>
        <w:jc w:val="center"/>
      </w:trPr>
      <w:tc>
        <w:tcPr>
          <w:tcW w:w="1253" w:type="dxa"/>
        </w:tcPr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  <w:r w:rsidRPr="00E35AE1">
            <w:rPr>
              <w:rFonts w:eastAsia="Arial"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5924FCB" wp14:editId="090C1EE1">
                <wp:simplePos x="0" y="0"/>
                <wp:positionH relativeFrom="column">
                  <wp:posOffset>-25405</wp:posOffset>
                </wp:positionH>
                <wp:positionV relativeFrom="paragraph">
                  <wp:posOffset>52709</wp:posOffset>
                </wp:positionV>
                <wp:extent cx="902335" cy="886460"/>
                <wp:effectExtent l="0" t="0" r="0" b="0"/>
                <wp:wrapNone/>
                <wp:docPr id="4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var/mobile/Containers/Data/Application/5C249F64-CEEF-4CAC-B637-1939F862149D/tmp/_d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8870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777270" w:rsidRPr="00E35AE1" w:rsidRDefault="00777270" w:rsidP="00777270">
          <w:pPr>
            <w:jc w:val="center"/>
            <w:rPr>
              <w:rFonts w:eastAsia="Arial"/>
              <w:b/>
              <w:sz w:val="24"/>
              <w:szCs w:val="24"/>
              <w:lang w:val="es-US" w:eastAsia="es-MX"/>
            </w:rPr>
          </w:pPr>
          <w:r w:rsidRPr="00E35AE1">
            <w:rPr>
              <w:rFonts w:eastAsia="Arial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109423B" wp14:editId="4B3E9684">
                <wp:simplePos x="0" y="0"/>
                <wp:positionH relativeFrom="column">
                  <wp:posOffset>5220340</wp:posOffset>
                </wp:positionH>
                <wp:positionV relativeFrom="paragraph">
                  <wp:posOffset>40644</wp:posOffset>
                </wp:positionV>
                <wp:extent cx="838200" cy="812800"/>
                <wp:effectExtent l="0" t="0" r="0" b="0"/>
                <wp:wrapNone/>
                <wp:docPr id="5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/var/mobile/Containers/Data/Application/5C249F64-CEEF-4CAC-B637-1939F862149D/tmp/_d/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1343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77270" w:rsidRPr="00E35AE1" w:rsidRDefault="00777270" w:rsidP="00777270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777270" w:rsidRPr="00E35AE1" w:rsidRDefault="00777270" w:rsidP="00777270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777270" w:rsidRPr="00E35AE1" w:rsidRDefault="00777270" w:rsidP="00777270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jc w:val="center"/>
            <w:rPr>
              <w:rFonts w:eastAsia="Arial"/>
              <w:smallCaps/>
              <w:spacing w:val="20"/>
              <w:sz w:val="32"/>
              <w:szCs w:val="32"/>
              <w:lang w:val="es-US" w:eastAsia="es-MX"/>
            </w:rPr>
          </w:pPr>
        </w:p>
        <w:p w:rsidR="00EF31EE" w:rsidRPr="009433D7" w:rsidRDefault="00EF31EE" w:rsidP="00EF31EE">
          <w:pPr>
            <w:ind w:right="49"/>
            <w:jc w:val="center"/>
            <w:rPr>
              <w:rFonts w:asciiTheme="minorHAnsi" w:hAnsiTheme="minorHAnsi" w:cstheme="minorHAnsi"/>
              <w:i/>
              <w:smallCaps/>
            </w:rPr>
          </w:pPr>
          <w:r w:rsidRPr="009433D7">
            <w:rPr>
              <w:rFonts w:asciiTheme="minorHAnsi" w:hAnsiTheme="minorHAnsi" w:cstheme="minorHAnsi"/>
              <w:i/>
              <w:smallCaps/>
            </w:rPr>
            <w:t>“2019, año del respeto y protección de los derechos humanos en el estado de coahuila de zaragoza”</w:t>
          </w:r>
        </w:p>
        <w:p w:rsidR="00777270" w:rsidRPr="00EF31EE" w:rsidRDefault="00777270" w:rsidP="00777270">
          <w:pPr>
            <w:jc w:val="center"/>
            <w:rPr>
              <w:rFonts w:eastAsia="Century Schoolbook" w:cs="Arial"/>
              <w:b/>
              <w:sz w:val="14"/>
              <w:szCs w:val="6"/>
              <w:lang w:val="es-US" w:eastAsia="es-MX"/>
            </w:rPr>
          </w:pPr>
        </w:p>
        <w:p w:rsidR="00777270" w:rsidRPr="00E35AE1" w:rsidRDefault="00777270" w:rsidP="00777270">
          <w:pPr>
            <w:ind w:left="-434" w:right="-672"/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  <w:p w:rsidR="00777270" w:rsidRPr="00E35AE1" w:rsidRDefault="00777270" w:rsidP="00777270">
          <w:pPr>
            <w:jc w:val="center"/>
            <w:rPr>
              <w:rFonts w:eastAsia="Arial"/>
              <w:b/>
              <w:sz w:val="12"/>
              <w:szCs w:val="12"/>
              <w:lang w:val="es-US" w:eastAsia="es-MX"/>
            </w:rPr>
          </w:pPr>
        </w:p>
      </w:tc>
    </w:tr>
  </w:tbl>
  <w:p w:rsidR="00777270" w:rsidRDefault="007772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522"/>
    <w:multiLevelType w:val="hybridMultilevel"/>
    <w:tmpl w:val="4E4402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62BB"/>
    <w:multiLevelType w:val="hybridMultilevel"/>
    <w:tmpl w:val="4CE2E2FC"/>
    <w:lvl w:ilvl="0" w:tplc="9D38F9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6B0"/>
    <w:multiLevelType w:val="hybridMultilevel"/>
    <w:tmpl w:val="BCBC2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1EDA"/>
    <w:multiLevelType w:val="hybridMultilevel"/>
    <w:tmpl w:val="7B562D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711DF"/>
    <w:multiLevelType w:val="hybridMultilevel"/>
    <w:tmpl w:val="FF4E0B5A"/>
    <w:lvl w:ilvl="0" w:tplc="6C4AC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30"/>
    <w:rsid w:val="00004509"/>
    <w:rsid w:val="00025EDD"/>
    <w:rsid w:val="00026CD6"/>
    <w:rsid w:val="0004335D"/>
    <w:rsid w:val="00061105"/>
    <w:rsid w:val="00063324"/>
    <w:rsid w:val="00064288"/>
    <w:rsid w:val="000A56D6"/>
    <w:rsid w:val="000A7020"/>
    <w:rsid w:val="000A75B7"/>
    <w:rsid w:val="000B39E9"/>
    <w:rsid w:val="000B3A86"/>
    <w:rsid w:val="000B7769"/>
    <w:rsid w:val="000D34E9"/>
    <w:rsid w:val="000D4838"/>
    <w:rsid w:val="000D64EE"/>
    <w:rsid w:val="000E2D04"/>
    <w:rsid w:val="000F2831"/>
    <w:rsid w:val="0014014D"/>
    <w:rsid w:val="00156440"/>
    <w:rsid w:val="00166F0A"/>
    <w:rsid w:val="00170A7C"/>
    <w:rsid w:val="0018590C"/>
    <w:rsid w:val="00186ABB"/>
    <w:rsid w:val="0019402E"/>
    <w:rsid w:val="001E0C7E"/>
    <w:rsid w:val="001F5CFE"/>
    <w:rsid w:val="001F7478"/>
    <w:rsid w:val="001F7908"/>
    <w:rsid w:val="00204FA6"/>
    <w:rsid w:val="00215CBA"/>
    <w:rsid w:val="00220DA2"/>
    <w:rsid w:val="00254A1D"/>
    <w:rsid w:val="00260C88"/>
    <w:rsid w:val="00263F69"/>
    <w:rsid w:val="00264130"/>
    <w:rsid w:val="002736AA"/>
    <w:rsid w:val="0029361C"/>
    <w:rsid w:val="00295AE3"/>
    <w:rsid w:val="00295B95"/>
    <w:rsid w:val="00296994"/>
    <w:rsid w:val="00297AF5"/>
    <w:rsid w:val="002A3BFA"/>
    <w:rsid w:val="002C3BDA"/>
    <w:rsid w:val="002C7831"/>
    <w:rsid w:val="00312F4B"/>
    <w:rsid w:val="00320568"/>
    <w:rsid w:val="0033237E"/>
    <w:rsid w:val="00334909"/>
    <w:rsid w:val="003413AF"/>
    <w:rsid w:val="0034278B"/>
    <w:rsid w:val="00355BA1"/>
    <w:rsid w:val="0036524D"/>
    <w:rsid w:val="00373029"/>
    <w:rsid w:val="00374E13"/>
    <w:rsid w:val="003766AA"/>
    <w:rsid w:val="003810DA"/>
    <w:rsid w:val="0039408D"/>
    <w:rsid w:val="003B07C8"/>
    <w:rsid w:val="003B6564"/>
    <w:rsid w:val="003E3E2B"/>
    <w:rsid w:val="003F3EE8"/>
    <w:rsid w:val="003F5F00"/>
    <w:rsid w:val="003F79DE"/>
    <w:rsid w:val="00400E07"/>
    <w:rsid w:val="00414A3C"/>
    <w:rsid w:val="00422939"/>
    <w:rsid w:val="00442F40"/>
    <w:rsid w:val="00447A46"/>
    <w:rsid w:val="004509EF"/>
    <w:rsid w:val="004610FC"/>
    <w:rsid w:val="00482E97"/>
    <w:rsid w:val="004B3AA6"/>
    <w:rsid w:val="004C3C6C"/>
    <w:rsid w:val="004D10AE"/>
    <w:rsid w:val="004D3D43"/>
    <w:rsid w:val="004E3BE5"/>
    <w:rsid w:val="00501E26"/>
    <w:rsid w:val="00503ACC"/>
    <w:rsid w:val="005245D9"/>
    <w:rsid w:val="00550884"/>
    <w:rsid w:val="00557F54"/>
    <w:rsid w:val="0057201D"/>
    <w:rsid w:val="00584549"/>
    <w:rsid w:val="00590E2F"/>
    <w:rsid w:val="005A6CA6"/>
    <w:rsid w:val="005B2EBB"/>
    <w:rsid w:val="005B3B8A"/>
    <w:rsid w:val="005D6A19"/>
    <w:rsid w:val="005E78B2"/>
    <w:rsid w:val="005F7BCB"/>
    <w:rsid w:val="0060756E"/>
    <w:rsid w:val="00614A5E"/>
    <w:rsid w:val="00616803"/>
    <w:rsid w:val="0062158C"/>
    <w:rsid w:val="00623D0F"/>
    <w:rsid w:val="00632A76"/>
    <w:rsid w:val="00641804"/>
    <w:rsid w:val="00667C4B"/>
    <w:rsid w:val="00686AD9"/>
    <w:rsid w:val="00687CC4"/>
    <w:rsid w:val="0069446A"/>
    <w:rsid w:val="006C0EDE"/>
    <w:rsid w:val="006C2A43"/>
    <w:rsid w:val="006C3C66"/>
    <w:rsid w:val="006C7D9D"/>
    <w:rsid w:val="006D1998"/>
    <w:rsid w:val="006F082E"/>
    <w:rsid w:val="007012E5"/>
    <w:rsid w:val="007069C1"/>
    <w:rsid w:val="00715F03"/>
    <w:rsid w:val="007769A6"/>
    <w:rsid w:val="00776B3B"/>
    <w:rsid w:val="00777270"/>
    <w:rsid w:val="0078072F"/>
    <w:rsid w:val="00781B12"/>
    <w:rsid w:val="00795B01"/>
    <w:rsid w:val="00796306"/>
    <w:rsid w:val="007A116C"/>
    <w:rsid w:val="007B7B62"/>
    <w:rsid w:val="007C122F"/>
    <w:rsid w:val="007C2AF8"/>
    <w:rsid w:val="007C381E"/>
    <w:rsid w:val="007D59EB"/>
    <w:rsid w:val="00803B4B"/>
    <w:rsid w:val="0082596C"/>
    <w:rsid w:val="008324CD"/>
    <w:rsid w:val="00841274"/>
    <w:rsid w:val="00857FC8"/>
    <w:rsid w:val="00862D4D"/>
    <w:rsid w:val="00876EFA"/>
    <w:rsid w:val="0088443C"/>
    <w:rsid w:val="008858DF"/>
    <w:rsid w:val="008D15A0"/>
    <w:rsid w:val="008D1C28"/>
    <w:rsid w:val="008D339F"/>
    <w:rsid w:val="008D45BF"/>
    <w:rsid w:val="008D5C2E"/>
    <w:rsid w:val="008E2A55"/>
    <w:rsid w:val="009146DD"/>
    <w:rsid w:val="0092366C"/>
    <w:rsid w:val="00934324"/>
    <w:rsid w:val="00947B6C"/>
    <w:rsid w:val="009501D4"/>
    <w:rsid w:val="00956503"/>
    <w:rsid w:val="009674CD"/>
    <w:rsid w:val="00973CB6"/>
    <w:rsid w:val="00977399"/>
    <w:rsid w:val="0098727C"/>
    <w:rsid w:val="00990A57"/>
    <w:rsid w:val="009A1164"/>
    <w:rsid w:val="009C7CA1"/>
    <w:rsid w:val="009D4BBC"/>
    <w:rsid w:val="009D4D25"/>
    <w:rsid w:val="009E3672"/>
    <w:rsid w:val="009F7903"/>
    <w:rsid w:val="00A008F8"/>
    <w:rsid w:val="00A1298B"/>
    <w:rsid w:val="00A2438B"/>
    <w:rsid w:val="00A47F24"/>
    <w:rsid w:val="00A77862"/>
    <w:rsid w:val="00A81039"/>
    <w:rsid w:val="00A81B4F"/>
    <w:rsid w:val="00A912B0"/>
    <w:rsid w:val="00AA57B3"/>
    <w:rsid w:val="00AB2B53"/>
    <w:rsid w:val="00AD639A"/>
    <w:rsid w:val="00B01593"/>
    <w:rsid w:val="00B077D8"/>
    <w:rsid w:val="00B1303C"/>
    <w:rsid w:val="00B32F90"/>
    <w:rsid w:val="00B336B9"/>
    <w:rsid w:val="00B37BC9"/>
    <w:rsid w:val="00B459D0"/>
    <w:rsid w:val="00B50328"/>
    <w:rsid w:val="00B557C1"/>
    <w:rsid w:val="00B559EA"/>
    <w:rsid w:val="00B769D7"/>
    <w:rsid w:val="00B85D7F"/>
    <w:rsid w:val="00B921BE"/>
    <w:rsid w:val="00BB55E6"/>
    <w:rsid w:val="00BC39DF"/>
    <w:rsid w:val="00BD435B"/>
    <w:rsid w:val="00BF2016"/>
    <w:rsid w:val="00BF3CC4"/>
    <w:rsid w:val="00C104E7"/>
    <w:rsid w:val="00C11BEA"/>
    <w:rsid w:val="00C34FA7"/>
    <w:rsid w:val="00C4354D"/>
    <w:rsid w:val="00C56008"/>
    <w:rsid w:val="00C6128E"/>
    <w:rsid w:val="00C64CAF"/>
    <w:rsid w:val="00C654D1"/>
    <w:rsid w:val="00C72223"/>
    <w:rsid w:val="00C75138"/>
    <w:rsid w:val="00C92F81"/>
    <w:rsid w:val="00CC4086"/>
    <w:rsid w:val="00CD0077"/>
    <w:rsid w:val="00CD0262"/>
    <w:rsid w:val="00CD6C02"/>
    <w:rsid w:val="00CE4FCF"/>
    <w:rsid w:val="00CF21BD"/>
    <w:rsid w:val="00D02C34"/>
    <w:rsid w:val="00D10954"/>
    <w:rsid w:val="00D21900"/>
    <w:rsid w:val="00D35667"/>
    <w:rsid w:val="00D50351"/>
    <w:rsid w:val="00D50821"/>
    <w:rsid w:val="00D85C3B"/>
    <w:rsid w:val="00D95E91"/>
    <w:rsid w:val="00D9613F"/>
    <w:rsid w:val="00D975D7"/>
    <w:rsid w:val="00DB4A73"/>
    <w:rsid w:val="00DC5E6D"/>
    <w:rsid w:val="00DE2889"/>
    <w:rsid w:val="00DF495A"/>
    <w:rsid w:val="00E05BE2"/>
    <w:rsid w:val="00E10F2F"/>
    <w:rsid w:val="00E11F4E"/>
    <w:rsid w:val="00E12B5E"/>
    <w:rsid w:val="00E13290"/>
    <w:rsid w:val="00E21CC7"/>
    <w:rsid w:val="00E30065"/>
    <w:rsid w:val="00E31CF7"/>
    <w:rsid w:val="00E374B9"/>
    <w:rsid w:val="00E41815"/>
    <w:rsid w:val="00E522E9"/>
    <w:rsid w:val="00E67EC5"/>
    <w:rsid w:val="00EA5541"/>
    <w:rsid w:val="00EB5593"/>
    <w:rsid w:val="00ED0BBC"/>
    <w:rsid w:val="00EE5453"/>
    <w:rsid w:val="00EF136B"/>
    <w:rsid w:val="00EF31EE"/>
    <w:rsid w:val="00F04748"/>
    <w:rsid w:val="00F068AF"/>
    <w:rsid w:val="00F57A06"/>
    <w:rsid w:val="00F736BC"/>
    <w:rsid w:val="00F80853"/>
    <w:rsid w:val="00FD284A"/>
    <w:rsid w:val="00FE0A3D"/>
    <w:rsid w:val="00FE26DF"/>
    <w:rsid w:val="00FE4019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9E3DE-F5C3-40C1-AE1D-92FDADA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0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803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616803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16803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616803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616803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616803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616803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616803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616803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68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16803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16803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semiHidden/>
    <w:unhideWhenUsed/>
    <w:rsid w:val="006168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1680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16803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616803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1">
    <w:name w:val="Texto independiente Car1"/>
    <w:uiPriority w:val="99"/>
    <w:semiHidden/>
    <w:rsid w:val="00616803"/>
    <w:rPr>
      <w:rFonts w:eastAsia="Times New Roman" w:cs="Times New Roman"/>
      <w:sz w:val="20"/>
      <w:szCs w:val="20"/>
      <w:lang w:eastAsia="es-ES"/>
    </w:rPr>
  </w:style>
  <w:style w:type="character" w:customStyle="1" w:styleId="Ttulo2Car">
    <w:name w:val="Título 2 Car"/>
    <w:link w:val="Ttulo2"/>
    <w:rsid w:val="0061680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616803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4Car">
    <w:name w:val="Título 4 Car"/>
    <w:link w:val="Ttulo4"/>
    <w:rsid w:val="00616803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1Car">
    <w:name w:val="Título 1 Car"/>
    <w:link w:val="Ttulo1"/>
    <w:rsid w:val="00616803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5Car">
    <w:name w:val="Título 5 Car"/>
    <w:link w:val="Ttulo5"/>
    <w:rsid w:val="00616803"/>
    <w:rPr>
      <w:rFonts w:ascii="Arial" w:eastAsia="Times New Roman" w:hAnsi="Arial" w:cs="Times New Roman"/>
      <w:b/>
      <w:sz w:val="36"/>
      <w:szCs w:val="20"/>
      <w:shd w:val="clear" w:color="FF00FF" w:fill="auto"/>
      <w:lang w:eastAsia="es-ES"/>
    </w:rPr>
  </w:style>
  <w:style w:type="character" w:customStyle="1" w:styleId="Ttulo6Car">
    <w:name w:val="Título 6 Car"/>
    <w:link w:val="Ttulo6"/>
    <w:rsid w:val="00616803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7Car">
    <w:name w:val="Título 7 Car"/>
    <w:link w:val="Ttulo7"/>
    <w:rsid w:val="00616803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8Car">
    <w:name w:val="Título 8 Car"/>
    <w:link w:val="Ttulo8"/>
    <w:rsid w:val="00616803"/>
    <w:rPr>
      <w:rFonts w:ascii="Arial" w:eastAsia="Times New Roman" w:hAnsi="Arial" w:cs="Times New Roman"/>
      <w:b/>
      <w:sz w:val="36"/>
      <w:szCs w:val="20"/>
      <w:lang w:eastAsia="es-ES"/>
    </w:rPr>
  </w:style>
  <w:style w:type="character" w:customStyle="1" w:styleId="Ttulo9Car">
    <w:name w:val="Título 9 Car"/>
    <w:link w:val="Ttulo9"/>
    <w:rsid w:val="00616803"/>
    <w:rPr>
      <w:rFonts w:ascii="Arial" w:eastAsia="Times New Roman" w:hAnsi="Arial" w:cs="Times New Roman"/>
      <w:b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8B12-03B0-4375-9304-B31A650A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Lumbreras</cp:lastModifiedBy>
  <cp:revision>9</cp:revision>
  <cp:lastPrinted>2019-04-01T15:13:00Z</cp:lastPrinted>
  <dcterms:created xsi:type="dcterms:W3CDTF">2019-04-03T19:05:00Z</dcterms:created>
  <dcterms:modified xsi:type="dcterms:W3CDTF">2019-08-06T19:45:00Z</dcterms:modified>
</cp:coreProperties>
</file>