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6D4" w:rsidRDefault="000B26D4" w:rsidP="000B26D4">
      <w:pPr>
        <w:rPr>
          <w:rFonts w:ascii="Arial Narrow" w:hAnsi="Arial Narrow"/>
          <w:color w:val="000000"/>
          <w:sz w:val="26"/>
          <w:szCs w:val="26"/>
        </w:rPr>
      </w:pPr>
    </w:p>
    <w:p w:rsidR="000B26D4" w:rsidRDefault="000B26D4" w:rsidP="000B26D4">
      <w:pPr>
        <w:rPr>
          <w:rFonts w:ascii="Arial Narrow" w:hAnsi="Arial Narrow"/>
          <w:color w:val="000000"/>
          <w:sz w:val="26"/>
          <w:szCs w:val="26"/>
        </w:rPr>
      </w:pPr>
    </w:p>
    <w:p w:rsidR="000B26D4" w:rsidRDefault="000B26D4" w:rsidP="000B26D4">
      <w:pPr>
        <w:rPr>
          <w:rFonts w:ascii="Arial Narrow" w:hAnsi="Arial Narrow"/>
          <w:color w:val="000000"/>
          <w:sz w:val="26"/>
          <w:szCs w:val="26"/>
        </w:rPr>
      </w:pPr>
    </w:p>
    <w:p w:rsidR="000B26D4" w:rsidRPr="000B26D4" w:rsidRDefault="000B26D4" w:rsidP="000B26D4">
      <w:pPr>
        <w:rPr>
          <w:rFonts w:ascii="Arial Narrow" w:hAnsi="Arial Narrow"/>
          <w:b/>
          <w:color w:val="000000"/>
          <w:sz w:val="26"/>
          <w:szCs w:val="26"/>
        </w:rPr>
      </w:pPr>
      <w:r w:rsidRPr="000B26D4">
        <w:rPr>
          <w:rFonts w:ascii="Arial Narrow" w:hAnsi="Arial Narrow"/>
          <w:color w:val="000000"/>
          <w:sz w:val="26"/>
          <w:szCs w:val="26"/>
        </w:rPr>
        <w:t xml:space="preserve">Iniciativa con Proyecto de Decreto por la que esta LXI Legislatura, </w:t>
      </w:r>
      <w:r w:rsidRPr="000B26D4">
        <w:rPr>
          <w:rFonts w:ascii="Arial Narrow" w:hAnsi="Arial Narrow"/>
          <w:b/>
          <w:color w:val="000000"/>
          <w:sz w:val="26"/>
          <w:szCs w:val="26"/>
        </w:rPr>
        <w:t>declara a la cocina tradicional Coahuilense como patrimonio cultural intangible del Estado de Coahuila.</w:t>
      </w:r>
    </w:p>
    <w:p w:rsidR="000B26D4" w:rsidRDefault="000B26D4" w:rsidP="000B26D4">
      <w:pPr>
        <w:rPr>
          <w:rFonts w:ascii="Arial Narrow" w:hAnsi="Arial Narrow"/>
          <w:color w:val="000000"/>
          <w:sz w:val="26"/>
          <w:szCs w:val="26"/>
        </w:rPr>
      </w:pPr>
    </w:p>
    <w:p w:rsidR="000B26D4" w:rsidRPr="000B26D4" w:rsidRDefault="000B26D4" w:rsidP="000B26D4">
      <w:pPr>
        <w:rPr>
          <w:rFonts w:ascii="Arial Narrow" w:hAnsi="Arial Narrow"/>
          <w:color w:val="000000"/>
          <w:sz w:val="26"/>
          <w:szCs w:val="26"/>
        </w:rPr>
      </w:pPr>
      <w:r w:rsidRPr="000B26D4">
        <w:rPr>
          <w:rFonts w:ascii="Arial Narrow" w:hAnsi="Arial Narrow"/>
          <w:color w:val="000000"/>
          <w:sz w:val="26"/>
          <w:szCs w:val="26"/>
        </w:rPr>
        <w:t xml:space="preserve">Planteada por </w:t>
      </w:r>
      <w:r>
        <w:rPr>
          <w:rFonts w:ascii="Arial Narrow" w:hAnsi="Arial Narrow"/>
          <w:color w:val="000000"/>
          <w:sz w:val="26"/>
          <w:szCs w:val="26"/>
        </w:rPr>
        <w:t xml:space="preserve">el </w:t>
      </w:r>
      <w:r w:rsidRPr="000B26D4">
        <w:rPr>
          <w:rFonts w:ascii="Arial Narrow" w:hAnsi="Arial Narrow"/>
          <w:b/>
          <w:color w:val="000000"/>
          <w:sz w:val="26"/>
          <w:szCs w:val="26"/>
        </w:rPr>
        <w:t xml:space="preserve">Diputado Fernando Izaguirre Valdés, </w:t>
      </w:r>
      <w:r w:rsidRPr="000B26D4">
        <w:rPr>
          <w:rFonts w:ascii="Arial Narrow" w:hAnsi="Arial Narrow"/>
          <w:color w:val="000000"/>
          <w:sz w:val="26"/>
          <w:szCs w:val="26"/>
        </w:rPr>
        <w:t>del Grupo Parlamentario “Del Partido Acción Nacional”, conjuntamente con las demás Diputadas y Diputados que la suscriben.</w:t>
      </w:r>
    </w:p>
    <w:p w:rsidR="000B26D4" w:rsidRPr="000B26D4" w:rsidRDefault="000B26D4" w:rsidP="000B26D4">
      <w:pPr>
        <w:rPr>
          <w:rFonts w:ascii="Arial Narrow" w:hAnsi="Arial Narrow"/>
          <w:color w:val="000000"/>
          <w:sz w:val="26"/>
          <w:szCs w:val="26"/>
        </w:rPr>
      </w:pPr>
    </w:p>
    <w:p w:rsidR="000B26D4" w:rsidRPr="000B26D4" w:rsidRDefault="000B26D4" w:rsidP="000B26D4">
      <w:pPr>
        <w:rPr>
          <w:rFonts w:ascii="Arial Narrow" w:hAnsi="Arial Narrow"/>
          <w:b/>
          <w:color w:val="000000"/>
          <w:sz w:val="26"/>
          <w:szCs w:val="26"/>
        </w:rPr>
      </w:pPr>
      <w:r w:rsidRPr="000B26D4">
        <w:rPr>
          <w:rFonts w:ascii="Arial Narrow" w:hAnsi="Arial Narrow"/>
          <w:color w:val="000000"/>
          <w:sz w:val="26"/>
          <w:szCs w:val="26"/>
        </w:rPr>
        <w:t xml:space="preserve">Fecha de Lectura de la Iniciativa: </w:t>
      </w:r>
      <w:r w:rsidRPr="000B26D4">
        <w:rPr>
          <w:rFonts w:ascii="Arial Narrow" w:hAnsi="Arial Narrow"/>
          <w:b/>
          <w:color w:val="000000"/>
          <w:sz w:val="26"/>
          <w:szCs w:val="26"/>
        </w:rPr>
        <w:t>0</w:t>
      </w:r>
      <w:r w:rsidR="00C21A6F">
        <w:rPr>
          <w:rFonts w:ascii="Arial Narrow" w:hAnsi="Arial Narrow"/>
          <w:b/>
          <w:color w:val="000000"/>
          <w:sz w:val="26"/>
          <w:szCs w:val="26"/>
        </w:rPr>
        <w:t>9</w:t>
      </w:r>
      <w:r w:rsidRPr="000B26D4">
        <w:rPr>
          <w:rFonts w:ascii="Arial Narrow" w:hAnsi="Arial Narrow"/>
          <w:b/>
          <w:color w:val="000000"/>
          <w:sz w:val="26"/>
          <w:szCs w:val="26"/>
        </w:rPr>
        <w:t xml:space="preserve"> de Abril de 2019.</w:t>
      </w:r>
    </w:p>
    <w:p w:rsidR="000B26D4" w:rsidRPr="000B26D4" w:rsidRDefault="000B26D4" w:rsidP="000B26D4">
      <w:pPr>
        <w:rPr>
          <w:rFonts w:ascii="Arial Narrow" w:hAnsi="Arial Narrow" w:cs="Arial"/>
          <w:sz w:val="26"/>
          <w:szCs w:val="26"/>
        </w:rPr>
      </w:pPr>
    </w:p>
    <w:p w:rsidR="000B26D4" w:rsidRPr="000B26D4" w:rsidRDefault="000B26D4" w:rsidP="000B26D4">
      <w:pPr>
        <w:widowControl w:val="0"/>
        <w:rPr>
          <w:rFonts w:ascii="Arial Narrow" w:hAnsi="Arial Narrow" w:cs="Arial"/>
          <w:b/>
          <w:snapToGrid w:val="0"/>
          <w:sz w:val="26"/>
          <w:szCs w:val="26"/>
        </w:rPr>
      </w:pPr>
      <w:r w:rsidRPr="000B26D4">
        <w:rPr>
          <w:rFonts w:ascii="Arial Narrow" w:hAnsi="Arial Narrow"/>
          <w:color w:val="000000"/>
          <w:sz w:val="26"/>
          <w:szCs w:val="26"/>
        </w:rPr>
        <w:t xml:space="preserve">Turnada a la </w:t>
      </w:r>
      <w:r w:rsidRPr="000B26D4">
        <w:rPr>
          <w:rFonts w:ascii="Arial Narrow" w:hAnsi="Arial Narrow" w:cs="Arial"/>
          <w:b/>
          <w:snapToGrid w:val="0"/>
          <w:sz w:val="26"/>
          <w:szCs w:val="26"/>
        </w:rPr>
        <w:t>Comisión de Educación, Cultura, Familias y Actividades Cívicas</w:t>
      </w:r>
      <w:r>
        <w:rPr>
          <w:rFonts w:ascii="Arial Narrow" w:hAnsi="Arial Narrow" w:cs="Arial"/>
          <w:b/>
          <w:snapToGrid w:val="0"/>
          <w:sz w:val="26"/>
          <w:szCs w:val="26"/>
        </w:rPr>
        <w:t>.</w:t>
      </w:r>
    </w:p>
    <w:p w:rsidR="000B26D4" w:rsidRPr="000B26D4" w:rsidRDefault="000B26D4" w:rsidP="000B26D4">
      <w:pPr>
        <w:rPr>
          <w:rFonts w:ascii="Arial Narrow" w:hAnsi="Arial Narrow"/>
          <w:color w:val="000000"/>
          <w:sz w:val="26"/>
          <w:szCs w:val="26"/>
        </w:rPr>
      </w:pPr>
    </w:p>
    <w:p w:rsidR="00FF6FDB" w:rsidRDefault="00FF6FDB" w:rsidP="00FF6FDB">
      <w:pPr>
        <w:rPr>
          <w:rFonts w:ascii="Arial Narrow" w:hAnsi="Arial Narrow"/>
          <w:b/>
          <w:color w:val="000000"/>
          <w:sz w:val="26"/>
          <w:szCs w:val="26"/>
        </w:rPr>
      </w:pPr>
      <w:r>
        <w:rPr>
          <w:rFonts w:ascii="Arial Narrow" w:hAnsi="Arial Narrow"/>
          <w:b/>
          <w:color w:val="000000"/>
          <w:sz w:val="26"/>
          <w:szCs w:val="26"/>
        </w:rPr>
        <w:t>Lectura</w:t>
      </w:r>
      <w:r w:rsidRPr="004F4FDD">
        <w:rPr>
          <w:rFonts w:ascii="Arial Narrow" w:hAnsi="Arial Narrow"/>
          <w:b/>
          <w:color w:val="000000"/>
          <w:sz w:val="26"/>
          <w:szCs w:val="26"/>
        </w:rPr>
        <w:t xml:space="preserve"> del Dictamen:</w:t>
      </w:r>
      <w:r>
        <w:rPr>
          <w:rFonts w:ascii="Arial Narrow" w:hAnsi="Arial Narrow"/>
          <w:b/>
          <w:color w:val="000000"/>
          <w:sz w:val="26"/>
          <w:szCs w:val="26"/>
        </w:rPr>
        <w:t xml:space="preserve"> 02 de </w:t>
      </w:r>
      <w:proofErr w:type="gramStart"/>
      <w:r>
        <w:rPr>
          <w:rFonts w:ascii="Arial Narrow" w:hAnsi="Arial Narrow"/>
          <w:b/>
          <w:color w:val="000000"/>
          <w:sz w:val="26"/>
          <w:szCs w:val="26"/>
        </w:rPr>
        <w:t>Septiembre</w:t>
      </w:r>
      <w:proofErr w:type="gramEnd"/>
      <w:r>
        <w:rPr>
          <w:rFonts w:ascii="Arial Narrow" w:hAnsi="Arial Narrow"/>
          <w:b/>
          <w:color w:val="000000"/>
          <w:sz w:val="26"/>
          <w:szCs w:val="26"/>
        </w:rPr>
        <w:t xml:space="preserve"> de 2019.</w:t>
      </w:r>
    </w:p>
    <w:p w:rsidR="00FF6FDB" w:rsidRDefault="00FF6FDB" w:rsidP="00FF6FDB">
      <w:pPr>
        <w:rPr>
          <w:rFonts w:ascii="Arial Narrow" w:hAnsi="Arial Narrow"/>
          <w:b/>
          <w:color w:val="000000"/>
          <w:sz w:val="26"/>
          <w:szCs w:val="26"/>
        </w:rPr>
      </w:pPr>
    </w:p>
    <w:p w:rsidR="00FF6FDB" w:rsidRPr="004F4FDD" w:rsidRDefault="00FF6FDB" w:rsidP="00FF6FDB">
      <w:pPr>
        <w:rPr>
          <w:rFonts w:ascii="Arial Narrow" w:hAnsi="Arial Narrow"/>
          <w:b/>
          <w:color w:val="000000"/>
          <w:sz w:val="26"/>
          <w:szCs w:val="26"/>
        </w:rPr>
      </w:pPr>
      <w:r w:rsidRPr="004F4FDD">
        <w:rPr>
          <w:rFonts w:ascii="Arial Narrow" w:hAnsi="Arial Narrow"/>
          <w:b/>
          <w:color w:val="000000"/>
          <w:sz w:val="26"/>
          <w:szCs w:val="26"/>
        </w:rPr>
        <w:t xml:space="preserve">Decreto No. </w:t>
      </w:r>
      <w:r>
        <w:rPr>
          <w:rFonts w:ascii="Arial Narrow" w:hAnsi="Arial Narrow"/>
          <w:b/>
          <w:color w:val="000000"/>
          <w:sz w:val="26"/>
          <w:szCs w:val="26"/>
        </w:rPr>
        <w:t>351</w:t>
      </w:r>
    </w:p>
    <w:p w:rsidR="00FF6FDB" w:rsidRPr="004F4FDD" w:rsidRDefault="00FF6FDB" w:rsidP="00FF6FDB">
      <w:pPr>
        <w:rPr>
          <w:rFonts w:ascii="Arial Narrow" w:hAnsi="Arial Narrow"/>
          <w:b/>
          <w:color w:val="000000"/>
          <w:sz w:val="26"/>
          <w:szCs w:val="26"/>
        </w:rPr>
      </w:pPr>
    </w:p>
    <w:p w:rsidR="005338D6" w:rsidRPr="005338D6" w:rsidRDefault="00FF6FDB" w:rsidP="005338D6">
      <w:pPr>
        <w:widowControl w:val="0"/>
        <w:rPr>
          <w:rFonts w:ascii="Arial Narrow" w:hAnsi="Arial Narrow"/>
          <w:b/>
          <w:color w:val="000000"/>
          <w:sz w:val="26"/>
          <w:szCs w:val="26"/>
        </w:rPr>
      </w:pPr>
      <w:r w:rsidRPr="004F4FDD">
        <w:rPr>
          <w:rFonts w:ascii="Arial Narrow" w:hAnsi="Arial Narrow"/>
          <w:color w:val="000000"/>
          <w:sz w:val="26"/>
          <w:szCs w:val="26"/>
        </w:rPr>
        <w:t>Publicación en el Periódico Oficial del Gobierno del Estado:</w:t>
      </w:r>
      <w:r w:rsidR="005338D6">
        <w:rPr>
          <w:rFonts w:ascii="Arial Narrow" w:hAnsi="Arial Narrow"/>
          <w:color w:val="000000"/>
          <w:sz w:val="26"/>
          <w:szCs w:val="26"/>
        </w:rPr>
        <w:t xml:space="preserve"> </w:t>
      </w:r>
      <w:r w:rsidR="005338D6" w:rsidRPr="005338D6">
        <w:rPr>
          <w:rFonts w:ascii="Arial Narrow" w:hAnsi="Arial Narrow"/>
          <w:b/>
          <w:color w:val="000000"/>
          <w:sz w:val="26"/>
          <w:szCs w:val="26"/>
        </w:rPr>
        <w:t xml:space="preserve">P.O. 77 / 24 de </w:t>
      </w:r>
      <w:proofErr w:type="gramStart"/>
      <w:r w:rsidR="005338D6" w:rsidRPr="005338D6">
        <w:rPr>
          <w:rFonts w:ascii="Arial Narrow" w:hAnsi="Arial Narrow"/>
          <w:b/>
          <w:color w:val="000000"/>
          <w:sz w:val="26"/>
          <w:szCs w:val="26"/>
        </w:rPr>
        <w:t>Septiembre</w:t>
      </w:r>
      <w:proofErr w:type="gramEnd"/>
      <w:r w:rsidR="005338D6" w:rsidRPr="005338D6">
        <w:rPr>
          <w:rFonts w:ascii="Arial Narrow" w:hAnsi="Arial Narrow"/>
          <w:b/>
          <w:color w:val="000000"/>
          <w:sz w:val="26"/>
          <w:szCs w:val="26"/>
        </w:rPr>
        <w:t xml:space="preserve"> de 2019</w:t>
      </w:r>
      <w:r w:rsidR="005338D6" w:rsidRPr="005338D6">
        <w:rPr>
          <w:rFonts w:ascii="Arial Narrow" w:hAnsi="Arial Narrow"/>
          <w:b/>
          <w:color w:val="000000"/>
          <w:sz w:val="26"/>
          <w:szCs w:val="26"/>
        </w:rPr>
        <w:t>.</w:t>
      </w:r>
    </w:p>
    <w:p w:rsidR="00FF6FDB" w:rsidRPr="004F4FDD" w:rsidRDefault="00FF6FDB" w:rsidP="005338D6">
      <w:pPr>
        <w:widowControl w:val="0"/>
        <w:rPr>
          <w:rFonts w:ascii="Arial Narrow" w:hAnsi="Arial Narrow"/>
          <w:color w:val="000000"/>
          <w:sz w:val="26"/>
          <w:szCs w:val="26"/>
        </w:rPr>
      </w:pPr>
    </w:p>
    <w:p w:rsidR="000B26D4" w:rsidRDefault="000B26D4" w:rsidP="000B26D4">
      <w:pPr>
        <w:rPr>
          <w:rFonts w:cs="Arial"/>
          <w:b/>
          <w:sz w:val="28"/>
          <w:szCs w:val="28"/>
        </w:rPr>
      </w:pPr>
    </w:p>
    <w:p w:rsidR="000B26D4" w:rsidRDefault="000B26D4" w:rsidP="000B26D4">
      <w:pPr>
        <w:rPr>
          <w:rFonts w:cs="Arial"/>
          <w:b/>
          <w:sz w:val="28"/>
          <w:szCs w:val="28"/>
        </w:rPr>
      </w:pPr>
    </w:p>
    <w:p w:rsidR="000B26D4" w:rsidRDefault="000B26D4" w:rsidP="007B3765">
      <w:pPr>
        <w:rPr>
          <w:rFonts w:eastAsia="Arial" w:cs="Arial"/>
          <w:b/>
          <w:sz w:val="24"/>
          <w:szCs w:val="24"/>
        </w:rPr>
      </w:pPr>
    </w:p>
    <w:p w:rsidR="000B26D4" w:rsidRDefault="000B26D4" w:rsidP="007B3765">
      <w:pPr>
        <w:rPr>
          <w:rFonts w:eastAsia="Arial" w:cs="Arial"/>
          <w:b/>
          <w:sz w:val="24"/>
          <w:szCs w:val="24"/>
        </w:rPr>
      </w:pPr>
    </w:p>
    <w:p w:rsidR="000B26D4" w:rsidRDefault="000B26D4" w:rsidP="007B3765">
      <w:pPr>
        <w:rPr>
          <w:rFonts w:eastAsia="Arial" w:cs="Arial"/>
          <w:b/>
          <w:sz w:val="24"/>
          <w:szCs w:val="24"/>
        </w:rPr>
      </w:pPr>
    </w:p>
    <w:p w:rsidR="000B26D4" w:rsidRDefault="000B26D4" w:rsidP="007B3765">
      <w:pPr>
        <w:rPr>
          <w:rFonts w:eastAsia="Arial" w:cs="Arial"/>
          <w:b/>
          <w:sz w:val="24"/>
          <w:szCs w:val="24"/>
        </w:rPr>
      </w:pPr>
    </w:p>
    <w:p w:rsidR="000B26D4" w:rsidRDefault="000B26D4">
      <w:pPr>
        <w:rPr>
          <w:rFonts w:eastAsia="Arial" w:cs="Arial"/>
          <w:b/>
          <w:sz w:val="24"/>
          <w:szCs w:val="24"/>
        </w:rPr>
      </w:pPr>
      <w:r>
        <w:rPr>
          <w:rFonts w:eastAsia="Arial" w:cs="Arial"/>
          <w:b/>
          <w:sz w:val="24"/>
          <w:szCs w:val="24"/>
        </w:rPr>
        <w:br w:type="page"/>
      </w:r>
    </w:p>
    <w:p w:rsidR="007B3765" w:rsidRDefault="007B3765" w:rsidP="007B3765">
      <w:pPr>
        <w:rPr>
          <w:rFonts w:eastAsia="Arial" w:cs="Arial"/>
          <w:sz w:val="24"/>
          <w:szCs w:val="24"/>
        </w:rPr>
      </w:pPr>
      <w:r>
        <w:rPr>
          <w:rFonts w:eastAsia="Arial" w:cs="Arial"/>
          <w:b/>
          <w:sz w:val="24"/>
          <w:szCs w:val="24"/>
        </w:rPr>
        <w:lastRenderedPageBreak/>
        <w:t>INICIATIVA CON PROYECTO DE DECRETO QUE PRESENTA EL DIPUTADO FERNANDO IZAGUIRRE VALDÉS, EN CONJUNTO CON LAS Y LOS DIPUTADOS INTEGRANTES DEL PARTIDO ACCIÓN NACIONAL, POR LA QUE ÉSTA LXI LEGISLATURA DECLARA A LA COCINA TRADICIONAL COAHUILENSE COMO PATRIMONIO CULTURAL INTANGIBLE DEL ESTADO DE COAHUILA DE ZARAGOZA</w:t>
      </w:r>
      <w:r>
        <w:rPr>
          <w:rFonts w:eastAsia="Arial" w:cs="Arial"/>
          <w:sz w:val="24"/>
          <w:szCs w:val="24"/>
        </w:rPr>
        <w:t xml:space="preserve">, </w:t>
      </w:r>
      <w:r>
        <w:rPr>
          <w:rFonts w:eastAsia="Arial" w:cs="Arial"/>
          <w:b/>
          <w:sz w:val="24"/>
          <w:szCs w:val="24"/>
        </w:rPr>
        <w:t>CON BASE EN LA SIGUIENTE</w:t>
      </w:r>
      <w:r>
        <w:rPr>
          <w:rFonts w:eastAsia="Arial" w:cs="Arial"/>
          <w:sz w:val="24"/>
          <w:szCs w:val="24"/>
        </w:rPr>
        <w:t>:</w:t>
      </w:r>
    </w:p>
    <w:p w:rsidR="003F2867" w:rsidRDefault="003F2867" w:rsidP="007B3765">
      <w:pPr>
        <w:rPr>
          <w:rFonts w:eastAsia="Arial" w:cs="Arial"/>
          <w:sz w:val="24"/>
          <w:szCs w:val="24"/>
        </w:rPr>
      </w:pPr>
    </w:p>
    <w:p w:rsidR="007B3765" w:rsidRDefault="007B3765" w:rsidP="007B3765">
      <w:pPr>
        <w:jc w:val="center"/>
        <w:rPr>
          <w:rFonts w:eastAsia="Arial" w:cs="Arial"/>
          <w:sz w:val="24"/>
          <w:szCs w:val="24"/>
        </w:rPr>
      </w:pPr>
      <w:r>
        <w:rPr>
          <w:rFonts w:eastAsia="Arial" w:cs="Arial"/>
          <w:b/>
          <w:sz w:val="24"/>
          <w:szCs w:val="24"/>
        </w:rPr>
        <w:t>EXPOSICIÓN DE MOTIVOS</w:t>
      </w:r>
    </w:p>
    <w:p w:rsidR="003F2867" w:rsidRDefault="003F2867" w:rsidP="007B3765">
      <w:pPr>
        <w:rPr>
          <w:rFonts w:eastAsia="Arial" w:cs="Arial"/>
          <w:sz w:val="24"/>
          <w:szCs w:val="24"/>
        </w:rPr>
      </w:pPr>
    </w:p>
    <w:p w:rsidR="007B3765" w:rsidRDefault="007B3765" w:rsidP="007B3765">
      <w:pPr>
        <w:rPr>
          <w:rFonts w:eastAsia="Arial" w:cs="Arial"/>
          <w:sz w:val="24"/>
          <w:szCs w:val="24"/>
        </w:rPr>
      </w:pPr>
      <w:r>
        <w:rPr>
          <w:rFonts w:eastAsia="Arial" w:cs="Arial"/>
          <w:sz w:val="24"/>
          <w:szCs w:val="24"/>
        </w:rPr>
        <w:t xml:space="preserve">La Gastronomía, se define como el conjunto de conocimientos y actividades que están relacionados con los ingredientes, recetas y técnicas del arte culinario, así como con su evolución histórica.    </w:t>
      </w:r>
    </w:p>
    <w:p w:rsidR="003F2867" w:rsidRDefault="003F2867" w:rsidP="007B3765">
      <w:pPr>
        <w:rPr>
          <w:rFonts w:eastAsia="Arial" w:cs="Arial"/>
          <w:sz w:val="24"/>
          <w:szCs w:val="24"/>
        </w:rPr>
      </w:pPr>
    </w:p>
    <w:p w:rsidR="003F2867" w:rsidRDefault="007B3765" w:rsidP="007B3765">
      <w:pPr>
        <w:rPr>
          <w:rFonts w:eastAsia="Arial" w:cs="Arial"/>
          <w:sz w:val="24"/>
          <w:szCs w:val="24"/>
        </w:rPr>
      </w:pPr>
      <w:r>
        <w:rPr>
          <w:rFonts w:eastAsia="Arial" w:cs="Arial"/>
          <w:sz w:val="24"/>
          <w:szCs w:val="24"/>
        </w:rPr>
        <w:t xml:space="preserve">Hablar de comida no solo es mencionar su aspecto saludable y nutritivo, sino también, los factores culturales que intervienen en la preparación de los alimentos, convirtiéndose, de esa manera, en emblema de país o región.  </w:t>
      </w:r>
    </w:p>
    <w:p w:rsidR="007B3765" w:rsidRDefault="007B3765" w:rsidP="007B3765">
      <w:pPr>
        <w:rPr>
          <w:rFonts w:eastAsia="Arial" w:cs="Arial"/>
          <w:sz w:val="24"/>
          <w:szCs w:val="24"/>
        </w:rPr>
      </w:pPr>
      <w:r>
        <w:rPr>
          <w:rFonts w:eastAsia="Arial" w:cs="Arial"/>
          <w:sz w:val="24"/>
          <w:szCs w:val="24"/>
        </w:rPr>
        <w:t xml:space="preserve">     </w:t>
      </w:r>
    </w:p>
    <w:p w:rsidR="007B3765" w:rsidRDefault="007B3765" w:rsidP="007B3765">
      <w:pPr>
        <w:rPr>
          <w:rFonts w:eastAsia="Arial" w:cs="Arial"/>
          <w:sz w:val="24"/>
          <w:szCs w:val="24"/>
        </w:rPr>
      </w:pPr>
      <w:r>
        <w:rPr>
          <w:rFonts w:eastAsia="Arial" w:cs="Arial"/>
          <w:sz w:val="24"/>
          <w:szCs w:val="24"/>
        </w:rPr>
        <w:t>Las políticas culturales deben basarse en el impulso y fortalecimiento de la identidad nacional, en este caso de la local, por ello es que buscamos establecer a La Cocina Tradicional Coahuilense como Patrimonio Cultural Intangible del Estado, basándonos en lo estipulado en el artículo 38, de la Ley de Desarrollo Cultural para el Estado de Coahuila de Zaragoza, y que a la letra dice:</w:t>
      </w:r>
    </w:p>
    <w:p w:rsidR="003F2867" w:rsidRDefault="003F2867" w:rsidP="007B3765">
      <w:pPr>
        <w:rPr>
          <w:rFonts w:eastAsia="Arial" w:cs="Arial"/>
          <w:sz w:val="24"/>
          <w:szCs w:val="24"/>
        </w:rPr>
      </w:pPr>
    </w:p>
    <w:p w:rsidR="007B3765" w:rsidRDefault="007B3765" w:rsidP="007B3765">
      <w:pPr>
        <w:ind w:left="1133" w:right="912"/>
        <w:rPr>
          <w:rFonts w:eastAsia="Arial" w:cs="Arial"/>
          <w:b/>
          <w:i/>
          <w:sz w:val="24"/>
          <w:szCs w:val="24"/>
        </w:rPr>
      </w:pPr>
      <w:r>
        <w:rPr>
          <w:rFonts w:eastAsia="Arial" w:cs="Arial"/>
          <w:b/>
          <w:i/>
          <w:sz w:val="24"/>
          <w:szCs w:val="24"/>
        </w:rPr>
        <w:t xml:space="preserve">“Artículo 38. LA CONSTITUCIÓN DEL PATRIMONIO CULTURAL. El patrimonio cultural del estado está constituido por los bienes tangibles e intangibles portadores de valores testimoniales de la identidad de los individuos y de sus comunidades, con independencia de su fecha de creación, los cuales serán objeto de un régimen especial de protección, en los términos de la presente ley.” </w:t>
      </w:r>
    </w:p>
    <w:p w:rsidR="003F2867" w:rsidRDefault="003F2867" w:rsidP="007B3765">
      <w:pPr>
        <w:rPr>
          <w:rFonts w:eastAsia="Arial" w:cs="Arial"/>
          <w:sz w:val="24"/>
          <w:szCs w:val="24"/>
        </w:rPr>
      </w:pPr>
    </w:p>
    <w:p w:rsidR="007B3765" w:rsidRDefault="007B3765" w:rsidP="007B3765">
      <w:pPr>
        <w:rPr>
          <w:rFonts w:eastAsia="Arial" w:cs="Arial"/>
          <w:sz w:val="24"/>
          <w:szCs w:val="24"/>
        </w:rPr>
      </w:pPr>
      <w:r>
        <w:rPr>
          <w:rFonts w:eastAsia="Arial" w:cs="Arial"/>
          <w:sz w:val="24"/>
          <w:szCs w:val="24"/>
        </w:rPr>
        <w:t xml:space="preserve">En el mundo existen cuatro cocinas inscritas en la lista de Patrimonio Inmaterial de la Humanidad por parte de </w:t>
      </w:r>
      <w:r>
        <w:rPr>
          <w:rFonts w:eastAsia="Arial" w:cs="Arial"/>
          <w:color w:val="222222"/>
          <w:sz w:val="24"/>
          <w:szCs w:val="24"/>
          <w:highlight w:val="white"/>
        </w:rPr>
        <w:t>La Organización de las Naciones Unidas para la Educación, la Ciencia y la Cultura</w:t>
      </w:r>
      <w:r>
        <w:rPr>
          <w:rFonts w:eastAsia="Arial" w:cs="Arial"/>
          <w:sz w:val="24"/>
          <w:szCs w:val="24"/>
        </w:rPr>
        <w:t xml:space="preserve"> (UNESCO), las cuales son: la japonesa; la Mediterránea, que comprenden los países de Chipre, Croacia, España, Grecia, Italia, Marruecos y Portugal; la francesa, y por supuesto, la gastronomía mexicana. </w:t>
      </w:r>
      <w:r>
        <w:rPr>
          <w:rFonts w:eastAsia="Arial" w:cs="Arial"/>
          <w:b/>
          <w:sz w:val="16"/>
          <w:szCs w:val="16"/>
        </w:rPr>
        <w:t>(1)</w:t>
      </w:r>
      <w:r>
        <w:rPr>
          <w:rFonts w:eastAsia="Arial" w:cs="Arial"/>
          <w:sz w:val="24"/>
          <w:szCs w:val="24"/>
        </w:rPr>
        <w:t xml:space="preserve">      </w:t>
      </w:r>
    </w:p>
    <w:p w:rsidR="003F2867" w:rsidRDefault="003F2867" w:rsidP="007B3765">
      <w:pPr>
        <w:rPr>
          <w:rFonts w:eastAsia="Arial" w:cs="Arial"/>
          <w:sz w:val="24"/>
          <w:szCs w:val="24"/>
        </w:rPr>
      </w:pPr>
    </w:p>
    <w:p w:rsidR="007B3765" w:rsidRDefault="007B3765" w:rsidP="007B3765">
      <w:pPr>
        <w:rPr>
          <w:rFonts w:eastAsia="Arial" w:cs="Arial"/>
          <w:sz w:val="24"/>
          <w:szCs w:val="24"/>
        </w:rPr>
      </w:pPr>
      <w:r>
        <w:rPr>
          <w:rFonts w:eastAsia="Arial" w:cs="Arial"/>
          <w:sz w:val="24"/>
          <w:szCs w:val="24"/>
        </w:rPr>
        <w:t xml:space="preserve">La cocina tradicional es, sin duda, una de las expresiones culturales más importantes que tiene y que distingue a un país, aunque en el caso de México, en los Estados y Municipios, tienen sus particulares costumbres culinarias. </w:t>
      </w:r>
    </w:p>
    <w:p w:rsidR="003F2867" w:rsidRDefault="003F2867" w:rsidP="007B3765">
      <w:pPr>
        <w:rPr>
          <w:rFonts w:eastAsia="Arial" w:cs="Arial"/>
          <w:sz w:val="24"/>
          <w:szCs w:val="24"/>
        </w:rPr>
      </w:pPr>
    </w:p>
    <w:p w:rsidR="007B3765" w:rsidRDefault="007B3765" w:rsidP="007B3765">
      <w:pPr>
        <w:rPr>
          <w:rFonts w:eastAsia="Arial" w:cs="Arial"/>
          <w:sz w:val="24"/>
          <w:szCs w:val="24"/>
        </w:rPr>
      </w:pPr>
      <w:r>
        <w:rPr>
          <w:rFonts w:eastAsia="Arial" w:cs="Arial"/>
          <w:sz w:val="24"/>
          <w:szCs w:val="24"/>
        </w:rPr>
        <w:t>Particularmente los Estados que forman parte de la lista representativa de dicho patrimonio cultural inmaterial en nuestro país son:</w:t>
      </w:r>
    </w:p>
    <w:p w:rsidR="003F2867" w:rsidRDefault="003F2867" w:rsidP="007B3765">
      <w:pPr>
        <w:rPr>
          <w:rFonts w:eastAsia="Arial" w:cs="Arial"/>
          <w:sz w:val="24"/>
          <w:szCs w:val="24"/>
        </w:rPr>
      </w:pPr>
    </w:p>
    <w:p w:rsidR="007B3765" w:rsidRDefault="007B3765" w:rsidP="007B3765">
      <w:pPr>
        <w:numPr>
          <w:ilvl w:val="0"/>
          <w:numId w:val="1"/>
        </w:numPr>
        <w:rPr>
          <w:rFonts w:eastAsia="Arial" w:cs="Arial"/>
          <w:sz w:val="24"/>
          <w:szCs w:val="24"/>
        </w:rPr>
      </w:pPr>
      <w:r>
        <w:rPr>
          <w:rFonts w:eastAsia="Arial" w:cs="Arial"/>
          <w:sz w:val="24"/>
          <w:szCs w:val="24"/>
        </w:rPr>
        <w:t>San Luis Potosí</w:t>
      </w:r>
    </w:p>
    <w:p w:rsidR="007B3765" w:rsidRDefault="007B3765" w:rsidP="007B3765">
      <w:pPr>
        <w:numPr>
          <w:ilvl w:val="0"/>
          <w:numId w:val="1"/>
        </w:numPr>
        <w:rPr>
          <w:rFonts w:eastAsia="Arial" w:cs="Arial"/>
          <w:sz w:val="24"/>
          <w:szCs w:val="24"/>
        </w:rPr>
      </w:pPr>
      <w:r>
        <w:rPr>
          <w:rFonts w:eastAsia="Arial" w:cs="Arial"/>
          <w:sz w:val="24"/>
          <w:szCs w:val="24"/>
        </w:rPr>
        <w:lastRenderedPageBreak/>
        <w:t>Zacatecas</w:t>
      </w:r>
    </w:p>
    <w:p w:rsidR="007B3765" w:rsidRDefault="007B3765" w:rsidP="007B3765">
      <w:pPr>
        <w:numPr>
          <w:ilvl w:val="0"/>
          <w:numId w:val="1"/>
        </w:numPr>
        <w:rPr>
          <w:rFonts w:eastAsia="Arial" w:cs="Arial"/>
          <w:sz w:val="24"/>
          <w:szCs w:val="24"/>
        </w:rPr>
      </w:pPr>
      <w:r>
        <w:rPr>
          <w:rFonts w:eastAsia="Arial" w:cs="Arial"/>
          <w:sz w:val="24"/>
          <w:szCs w:val="24"/>
        </w:rPr>
        <w:t>Yucatán</w:t>
      </w:r>
    </w:p>
    <w:p w:rsidR="007B3765" w:rsidRDefault="007B3765" w:rsidP="007B3765">
      <w:pPr>
        <w:numPr>
          <w:ilvl w:val="0"/>
          <w:numId w:val="1"/>
        </w:numPr>
        <w:rPr>
          <w:rFonts w:eastAsia="Arial" w:cs="Arial"/>
          <w:sz w:val="24"/>
          <w:szCs w:val="24"/>
        </w:rPr>
      </w:pPr>
      <w:r>
        <w:rPr>
          <w:rFonts w:eastAsia="Arial" w:cs="Arial"/>
          <w:sz w:val="24"/>
          <w:szCs w:val="24"/>
        </w:rPr>
        <w:t>Michoacán</w:t>
      </w:r>
    </w:p>
    <w:p w:rsidR="007B3765" w:rsidRDefault="007B3765" w:rsidP="007B3765">
      <w:pPr>
        <w:numPr>
          <w:ilvl w:val="0"/>
          <w:numId w:val="1"/>
        </w:numPr>
        <w:rPr>
          <w:rFonts w:eastAsia="Arial" w:cs="Arial"/>
          <w:sz w:val="24"/>
          <w:szCs w:val="24"/>
        </w:rPr>
      </w:pPr>
      <w:r>
        <w:rPr>
          <w:rFonts w:eastAsia="Arial" w:cs="Arial"/>
          <w:sz w:val="24"/>
          <w:szCs w:val="24"/>
        </w:rPr>
        <w:t>Campeche</w:t>
      </w:r>
    </w:p>
    <w:p w:rsidR="007B3765" w:rsidRDefault="007B3765" w:rsidP="007B3765">
      <w:pPr>
        <w:numPr>
          <w:ilvl w:val="0"/>
          <w:numId w:val="1"/>
        </w:numPr>
        <w:rPr>
          <w:rFonts w:eastAsia="Arial" w:cs="Arial"/>
          <w:sz w:val="24"/>
          <w:szCs w:val="24"/>
        </w:rPr>
      </w:pPr>
      <w:r>
        <w:rPr>
          <w:rFonts w:eastAsia="Arial" w:cs="Arial"/>
          <w:sz w:val="24"/>
          <w:szCs w:val="24"/>
        </w:rPr>
        <w:t>Oaxaca</w:t>
      </w:r>
    </w:p>
    <w:p w:rsidR="007B3765" w:rsidRDefault="007B3765" w:rsidP="007B3765">
      <w:pPr>
        <w:numPr>
          <w:ilvl w:val="0"/>
          <w:numId w:val="1"/>
        </w:numPr>
        <w:rPr>
          <w:rFonts w:eastAsia="Arial" w:cs="Arial"/>
          <w:sz w:val="24"/>
          <w:szCs w:val="24"/>
        </w:rPr>
      </w:pPr>
      <w:r>
        <w:rPr>
          <w:rFonts w:eastAsia="Arial" w:cs="Arial"/>
          <w:sz w:val="24"/>
          <w:szCs w:val="24"/>
        </w:rPr>
        <w:t>Tlaxcala</w:t>
      </w:r>
    </w:p>
    <w:p w:rsidR="007B3765" w:rsidRDefault="007B3765" w:rsidP="007B3765">
      <w:pPr>
        <w:numPr>
          <w:ilvl w:val="0"/>
          <w:numId w:val="1"/>
        </w:numPr>
        <w:rPr>
          <w:rFonts w:eastAsia="Arial" w:cs="Arial"/>
          <w:sz w:val="24"/>
          <w:szCs w:val="24"/>
        </w:rPr>
      </w:pPr>
      <w:r>
        <w:rPr>
          <w:rFonts w:eastAsia="Arial" w:cs="Arial"/>
          <w:sz w:val="24"/>
          <w:szCs w:val="24"/>
        </w:rPr>
        <w:t>Veracruz</w:t>
      </w:r>
    </w:p>
    <w:p w:rsidR="007B3765" w:rsidRDefault="007B3765" w:rsidP="007B3765">
      <w:pPr>
        <w:numPr>
          <w:ilvl w:val="0"/>
          <w:numId w:val="1"/>
        </w:numPr>
        <w:rPr>
          <w:rFonts w:eastAsia="Arial" w:cs="Arial"/>
          <w:sz w:val="24"/>
          <w:szCs w:val="24"/>
        </w:rPr>
      </w:pPr>
      <w:r>
        <w:rPr>
          <w:rFonts w:eastAsia="Arial" w:cs="Arial"/>
          <w:sz w:val="24"/>
          <w:szCs w:val="24"/>
        </w:rPr>
        <w:t>Querétaro</w:t>
      </w:r>
    </w:p>
    <w:p w:rsidR="007B3765" w:rsidRDefault="007B3765" w:rsidP="007B3765">
      <w:pPr>
        <w:numPr>
          <w:ilvl w:val="0"/>
          <w:numId w:val="1"/>
        </w:numPr>
        <w:rPr>
          <w:rFonts w:eastAsia="Arial" w:cs="Arial"/>
          <w:sz w:val="24"/>
          <w:szCs w:val="24"/>
        </w:rPr>
      </w:pPr>
      <w:r>
        <w:rPr>
          <w:rFonts w:eastAsia="Arial" w:cs="Arial"/>
          <w:sz w:val="24"/>
          <w:szCs w:val="24"/>
        </w:rPr>
        <w:t>Puebla</w:t>
      </w:r>
    </w:p>
    <w:p w:rsidR="003F2867" w:rsidRDefault="003F2867" w:rsidP="007B3765">
      <w:pPr>
        <w:rPr>
          <w:rFonts w:eastAsia="Arial" w:cs="Arial"/>
          <w:sz w:val="24"/>
          <w:szCs w:val="24"/>
        </w:rPr>
      </w:pPr>
    </w:p>
    <w:p w:rsidR="003F2867" w:rsidRDefault="007B3765" w:rsidP="007B3765">
      <w:pPr>
        <w:rPr>
          <w:rFonts w:eastAsia="Arial" w:cs="Arial"/>
          <w:sz w:val="24"/>
          <w:szCs w:val="24"/>
        </w:rPr>
      </w:pPr>
      <w:r>
        <w:rPr>
          <w:rFonts w:eastAsia="Arial" w:cs="Arial"/>
          <w:sz w:val="24"/>
          <w:szCs w:val="24"/>
        </w:rPr>
        <w:t xml:space="preserve">Para darnos cuenta de la importancia que tiene dicho reconocimiento, se cita el siguiente fragmento de la nota publicada en la página oficial de la UNESCO, en el apartado </w:t>
      </w:r>
      <w:r>
        <w:rPr>
          <w:rFonts w:eastAsia="Arial" w:cs="Arial"/>
          <w:i/>
          <w:sz w:val="24"/>
          <w:szCs w:val="24"/>
        </w:rPr>
        <w:t xml:space="preserve">Patrimonio Inmaterial, </w:t>
      </w:r>
      <w:r>
        <w:rPr>
          <w:rFonts w:eastAsia="Arial" w:cs="Arial"/>
          <w:sz w:val="24"/>
          <w:szCs w:val="24"/>
        </w:rPr>
        <w:t xml:space="preserve">que a la letra dice:   </w:t>
      </w:r>
    </w:p>
    <w:p w:rsidR="007B3765" w:rsidRDefault="007B3765" w:rsidP="007B3765">
      <w:pPr>
        <w:rPr>
          <w:rFonts w:eastAsia="Arial" w:cs="Arial"/>
          <w:sz w:val="24"/>
          <w:szCs w:val="24"/>
        </w:rPr>
      </w:pPr>
      <w:r>
        <w:rPr>
          <w:rFonts w:eastAsia="Arial" w:cs="Arial"/>
          <w:sz w:val="24"/>
          <w:szCs w:val="24"/>
        </w:rPr>
        <w:t xml:space="preserve">                                                                                                                                                                                                                                                                                                                                                                                                                                                                                                                                                                                                                                                                                                                                                                                                                                                                                                                                                                                                                                                                                                                                                                                                                                                                                                                                                                                                                                                                                                                                                                                                                                                                                                                                                                                                                                                                                                                                                                                                                                                                                                                                                                                                                                     </w:t>
      </w:r>
    </w:p>
    <w:p w:rsidR="007B3765" w:rsidRDefault="007B3765" w:rsidP="007B3765">
      <w:pPr>
        <w:ind w:left="567" w:right="758"/>
        <w:rPr>
          <w:rFonts w:eastAsia="Arial" w:cs="Arial"/>
          <w:b/>
          <w:i/>
          <w:sz w:val="24"/>
          <w:szCs w:val="24"/>
        </w:rPr>
      </w:pPr>
      <w:r>
        <w:rPr>
          <w:rFonts w:eastAsia="Arial" w:cs="Arial"/>
          <w:i/>
          <w:sz w:val="24"/>
          <w:szCs w:val="24"/>
        </w:rPr>
        <w:t>“</w:t>
      </w:r>
      <w:r>
        <w:rPr>
          <w:rFonts w:eastAsia="Arial" w:cs="Arial"/>
          <w:b/>
          <w:i/>
          <w:sz w:val="24"/>
          <w:szCs w:val="24"/>
        </w:rPr>
        <w:t>La cocina tradicional mexicana, cultura comunitaria, ancestral y viva - El paradigma de Michoacán</w:t>
      </w:r>
    </w:p>
    <w:p w:rsidR="003F2867" w:rsidRDefault="003F2867" w:rsidP="007B3765">
      <w:pPr>
        <w:ind w:left="567" w:right="758"/>
        <w:rPr>
          <w:rFonts w:eastAsia="Arial" w:cs="Arial"/>
          <w:b/>
          <w:i/>
          <w:sz w:val="24"/>
          <w:szCs w:val="24"/>
        </w:rPr>
      </w:pPr>
    </w:p>
    <w:p w:rsidR="007B3765" w:rsidRDefault="007B3765" w:rsidP="007B3765">
      <w:pPr>
        <w:ind w:left="567" w:right="758"/>
        <w:rPr>
          <w:rFonts w:eastAsia="Arial" w:cs="Arial"/>
          <w:b/>
          <w:i/>
          <w:sz w:val="24"/>
          <w:szCs w:val="24"/>
        </w:rPr>
      </w:pPr>
      <w:r w:rsidRPr="00835C78">
        <w:rPr>
          <w:rFonts w:eastAsia="Arial" w:cs="Arial"/>
          <w:b/>
          <w:i/>
          <w:sz w:val="24"/>
          <w:szCs w:val="24"/>
        </w:rPr>
        <w:t>…</w:t>
      </w:r>
    </w:p>
    <w:p w:rsidR="003F2867" w:rsidRPr="00835C78" w:rsidRDefault="003F2867" w:rsidP="007B3765">
      <w:pPr>
        <w:ind w:left="567" w:right="758"/>
        <w:rPr>
          <w:rFonts w:eastAsia="Arial" w:cs="Arial"/>
          <w:b/>
          <w:i/>
          <w:sz w:val="24"/>
          <w:szCs w:val="24"/>
        </w:rPr>
      </w:pPr>
    </w:p>
    <w:p w:rsidR="007B3765" w:rsidRDefault="007B3765" w:rsidP="007B3765">
      <w:pPr>
        <w:ind w:left="567" w:right="758"/>
        <w:rPr>
          <w:rFonts w:eastAsia="Arial" w:cs="Arial"/>
          <w:b/>
          <w:i/>
          <w:sz w:val="24"/>
          <w:szCs w:val="24"/>
        </w:rPr>
      </w:pPr>
      <w:r w:rsidRPr="00835C78">
        <w:rPr>
          <w:rFonts w:eastAsia="Arial" w:cs="Arial"/>
          <w:b/>
          <w:i/>
          <w:sz w:val="24"/>
          <w:szCs w:val="24"/>
        </w:rPr>
        <w:t>La cocina tradicional mejicana es un modelo cultural completo que comprende actividades agrarias, prácticas rituales, conocimientos prácticos antiguos, técnicas culinarias y costumbres y modos de comportamiento comunitarios ancestrales. Esto ha llegado a ser posible gracias a la participación de la colectividad en toda la cadena alimentaria tradicional: desde la siembra y recogida de las cosechas hasta la preparación culinaria y degustación de los manjares</w:t>
      </w:r>
    </w:p>
    <w:p w:rsidR="003F2867" w:rsidRPr="00835C78" w:rsidRDefault="003F2867" w:rsidP="007B3765">
      <w:pPr>
        <w:ind w:left="567" w:right="758"/>
        <w:rPr>
          <w:rFonts w:eastAsia="Arial" w:cs="Arial"/>
          <w:b/>
          <w:i/>
          <w:sz w:val="24"/>
          <w:szCs w:val="24"/>
        </w:rPr>
      </w:pPr>
    </w:p>
    <w:p w:rsidR="007B3765" w:rsidRDefault="007B3765" w:rsidP="007B3765">
      <w:pPr>
        <w:ind w:left="567" w:right="758"/>
        <w:rPr>
          <w:rFonts w:eastAsia="Arial" w:cs="Arial"/>
          <w:b/>
          <w:i/>
          <w:sz w:val="24"/>
          <w:szCs w:val="24"/>
        </w:rPr>
      </w:pPr>
      <w:r w:rsidRPr="00835C78">
        <w:rPr>
          <w:rFonts w:eastAsia="Arial" w:cs="Arial"/>
          <w:b/>
          <w:i/>
          <w:sz w:val="24"/>
          <w:szCs w:val="24"/>
        </w:rPr>
        <w:t>...</w:t>
      </w:r>
    </w:p>
    <w:p w:rsidR="003F2867" w:rsidRPr="00835C78" w:rsidRDefault="003F2867" w:rsidP="007B3765">
      <w:pPr>
        <w:ind w:left="567" w:right="758"/>
        <w:rPr>
          <w:rFonts w:eastAsia="Arial" w:cs="Arial"/>
          <w:b/>
          <w:i/>
          <w:sz w:val="24"/>
          <w:szCs w:val="24"/>
        </w:rPr>
      </w:pPr>
    </w:p>
    <w:p w:rsidR="007B3765" w:rsidRDefault="007B3765" w:rsidP="007B3765">
      <w:pPr>
        <w:ind w:left="567" w:right="758"/>
        <w:rPr>
          <w:rFonts w:eastAsia="Arial" w:cs="Arial"/>
          <w:b/>
          <w:i/>
          <w:sz w:val="24"/>
          <w:szCs w:val="24"/>
        </w:rPr>
      </w:pPr>
      <w:r w:rsidRPr="00835C78">
        <w:rPr>
          <w:rFonts w:eastAsia="Arial" w:cs="Arial"/>
          <w:b/>
          <w:i/>
          <w:sz w:val="24"/>
          <w:szCs w:val="24"/>
        </w:rPr>
        <w:t>Los esfuerzos realizados en Michoacán para preservar la cocina tradicional destacan también la importancia que ésta tiene como medio de desarrollo sostenible.”</w:t>
      </w:r>
    </w:p>
    <w:p w:rsidR="003F2867" w:rsidRPr="00835C78" w:rsidRDefault="003F2867" w:rsidP="007B3765">
      <w:pPr>
        <w:ind w:left="567" w:right="758"/>
        <w:rPr>
          <w:rFonts w:eastAsia="Arial" w:cs="Arial"/>
          <w:b/>
          <w:i/>
          <w:sz w:val="24"/>
          <w:szCs w:val="24"/>
        </w:rPr>
      </w:pPr>
    </w:p>
    <w:p w:rsidR="007B3765" w:rsidRDefault="007B3765" w:rsidP="007B3765">
      <w:pPr>
        <w:rPr>
          <w:rFonts w:eastAsia="Arial" w:cs="Arial"/>
          <w:sz w:val="24"/>
          <w:szCs w:val="24"/>
        </w:rPr>
      </w:pPr>
      <w:r>
        <w:rPr>
          <w:rFonts w:eastAsia="Arial" w:cs="Arial"/>
          <w:sz w:val="24"/>
          <w:szCs w:val="24"/>
        </w:rPr>
        <w:t xml:space="preserve">Podemos reconocer que Coahuila es un Estado rico en tradiciones culinarias, como es el caso de la Comarca Lagunera, región en donde existen los mejores cortes de carne, como son el </w:t>
      </w:r>
      <w:proofErr w:type="spellStart"/>
      <w:r>
        <w:rPr>
          <w:rFonts w:eastAsia="Arial" w:cs="Arial"/>
          <w:sz w:val="24"/>
          <w:szCs w:val="24"/>
        </w:rPr>
        <w:t>rib-eye</w:t>
      </w:r>
      <w:proofErr w:type="spellEnd"/>
      <w:r>
        <w:rPr>
          <w:rFonts w:eastAsia="Arial" w:cs="Arial"/>
          <w:sz w:val="24"/>
          <w:szCs w:val="24"/>
        </w:rPr>
        <w:t>, t-</w:t>
      </w:r>
      <w:proofErr w:type="spellStart"/>
      <w:r>
        <w:rPr>
          <w:rFonts w:eastAsia="Arial" w:cs="Arial"/>
          <w:sz w:val="24"/>
          <w:szCs w:val="24"/>
        </w:rPr>
        <w:t>bone</w:t>
      </w:r>
      <w:proofErr w:type="spellEnd"/>
      <w:r>
        <w:rPr>
          <w:rFonts w:eastAsia="Arial" w:cs="Arial"/>
          <w:sz w:val="24"/>
          <w:szCs w:val="24"/>
        </w:rPr>
        <w:t xml:space="preserve">, </w:t>
      </w:r>
      <w:proofErr w:type="spellStart"/>
      <w:r>
        <w:rPr>
          <w:rFonts w:eastAsia="Arial" w:cs="Arial"/>
          <w:sz w:val="24"/>
          <w:szCs w:val="24"/>
        </w:rPr>
        <w:t>bisteck</w:t>
      </w:r>
      <w:proofErr w:type="spellEnd"/>
      <w:r>
        <w:rPr>
          <w:rFonts w:eastAsia="Arial" w:cs="Arial"/>
          <w:sz w:val="24"/>
          <w:szCs w:val="24"/>
        </w:rPr>
        <w:t xml:space="preserve"> y filete; </w:t>
      </w:r>
      <w:r w:rsidRPr="001F5A4A">
        <w:rPr>
          <w:rFonts w:eastAsia="Arial" w:cs="Arial"/>
          <w:sz w:val="24"/>
          <w:szCs w:val="24"/>
        </w:rPr>
        <w:t>en Parras de la Fuente, donde están establecidas las Vinícolas más importantes del país, y que nos permiten tener un excelente maridaje con la comida de la región;</w:t>
      </w:r>
      <w:r>
        <w:rPr>
          <w:rFonts w:eastAsia="Arial" w:cs="Arial"/>
          <w:sz w:val="24"/>
          <w:szCs w:val="24"/>
        </w:rPr>
        <w:t xml:space="preserve"> en Saltillo el clásico Pan de Pulque, una tradición en la capital; en Arteaga los dulces de higo, durazno, chabacanos, ciruelas, melones y uvas, además de quesos de nuez o piñón; sin olvidar, claro están, las gorditas de harina y maíz que se rellenan de diferentes guisos, ni la tradicional discada, que es la mezcla de carnes de res, cerdo y vegetales, que se cocinan en un disco para arar, de donde proviene su particular nombre.</w:t>
      </w:r>
    </w:p>
    <w:p w:rsidR="003F2867" w:rsidRDefault="003F2867" w:rsidP="007B3765">
      <w:pPr>
        <w:rPr>
          <w:rFonts w:eastAsia="Arial" w:cs="Arial"/>
          <w:sz w:val="24"/>
          <w:szCs w:val="24"/>
        </w:rPr>
      </w:pPr>
    </w:p>
    <w:p w:rsidR="007B3765" w:rsidRDefault="007B3765" w:rsidP="007B3765">
      <w:pPr>
        <w:rPr>
          <w:rFonts w:eastAsia="Arial" w:cs="Arial"/>
          <w:sz w:val="24"/>
          <w:szCs w:val="24"/>
        </w:rPr>
      </w:pPr>
      <w:r>
        <w:rPr>
          <w:rFonts w:eastAsia="Arial" w:cs="Arial"/>
          <w:sz w:val="24"/>
          <w:szCs w:val="24"/>
        </w:rPr>
        <w:t xml:space="preserve">    </w:t>
      </w:r>
    </w:p>
    <w:p w:rsidR="003F2867" w:rsidRDefault="007B3765" w:rsidP="007B3765">
      <w:pPr>
        <w:rPr>
          <w:rFonts w:eastAsia="Arial" w:cs="Arial"/>
          <w:sz w:val="24"/>
          <w:szCs w:val="24"/>
        </w:rPr>
      </w:pPr>
      <w:r>
        <w:rPr>
          <w:rFonts w:eastAsia="Arial" w:cs="Arial"/>
          <w:sz w:val="24"/>
          <w:szCs w:val="24"/>
        </w:rPr>
        <w:lastRenderedPageBreak/>
        <w:t xml:space="preserve">De obtener dicha declaratoria, se promovería a Coahuila como un Estado vanguardista en el tema de patrimonio cultural, siendo la primera entidad federativa del norte de la República Mexicana en obtenerla; de esta manera, se podrían obtener fondos de la Secretaría de Cultura a nivel federal y de la promoción y difusión de la Cocina Coahuilense por parte del Instituto Nacional de Antropología e Historia (INAH); la integración de universidades, restauranteros, promotores culturales y demás organizaciones e instituciones expertas en el tema, buscando así, posicionar la Gastronomía Coahuilense como un distintivo en el país, y por ende,  reconocimiento a nivel internacional.    </w:t>
      </w:r>
    </w:p>
    <w:p w:rsidR="007B3765" w:rsidRDefault="007B3765" w:rsidP="007B3765">
      <w:pPr>
        <w:rPr>
          <w:rFonts w:eastAsia="Arial" w:cs="Arial"/>
          <w:sz w:val="24"/>
          <w:szCs w:val="24"/>
        </w:rPr>
      </w:pPr>
      <w:r>
        <w:rPr>
          <w:rFonts w:eastAsia="Arial" w:cs="Arial"/>
          <w:sz w:val="24"/>
          <w:szCs w:val="24"/>
        </w:rPr>
        <w:t xml:space="preserve">      </w:t>
      </w:r>
    </w:p>
    <w:p w:rsidR="007B3765" w:rsidRPr="00F030DD" w:rsidRDefault="007B3765" w:rsidP="007B3765">
      <w:pPr>
        <w:spacing w:after="200" w:line="276" w:lineRule="auto"/>
        <w:rPr>
          <w:rFonts w:eastAsia="Arial" w:cs="Arial"/>
          <w:sz w:val="24"/>
          <w:szCs w:val="24"/>
        </w:rPr>
      </w:pPr>
      <w:r>
        <w:rPr>
          <w:rFonts w:eastAsia="Arial" w:cs="Arial"/>
          <w:sz w:val="24"/>
          <w:szCs w:val="24"/>
        </w:rPr>
        <w:t>Por lo anteriormente expuesto y con fundamento con la fracción IV del artículo 21 y la fracción I del artículo 152 de la Ley Orgánica del Congreso del Estado Independiente, Libre y Soberano de Coahuila de Zaragoza, así como la fracción I del artículo 59 de la Constitución Política del Estado de Coahuila de Zaragoza, es que someto ante esta soberanía la siguiente iniciativa con proyecto de:</w:t>
      </w:r>
    </w:p>
    <w:p w:rsidR="007B3765" w:rsidRDefault="007B3765" w:rsidP="007B3765">
      <w:pPr>
        <w:jc w:val="center"/>
        <w:rPr>
          <w:rFonts w:eastAsia="Arial" w:cs="Arial"/>
          <w:b/>
          <w:sz w:val="24"/>
          <w:szCs w:val="24"/>
        </w:rPr>
      </w:pPr>
      <w:r>
        <w:rPr>
          <w:rFonts w:eastAsia="Arial" w:cs="Arial"/>
          <w:b/>
          <w:sz w:val="24"/>
          <w:szCs w:val="24"/>
        </w:rPr>
        <w:t>DECRETO</w:t>
      </w:r>
    </w:p>
    <w:p w:rsidR="003F2867" w:rsidRDefault="003F2867" w:rsidP="007B3765">
      <w:pPr>
        <w:jc w:val="center"/>
        <w:rPr>
          <w:rFonts w:eastAsia="Arial" w:cs="Arial"/>
          <w:b/>
          <w:sz w:val="24"/>
          <w:szCs w:val="24"/>
        </w:rPr>
      </w:pPr>
    </w:p>
    <w:p w:rsidR="007B3765" w:rsidRDefault="007B3765" w:rsidP="007B3765">
      <w:pPr>
        <w:rPr>
          <w:rFonts w:eastAsia="Arial" w:cs="Arial"/>
          <w:sz w:val="24"/>
          <w:szCs w:val="24"/>
        </w:rPr>
      </w:pPr>
      <w:r>
        <w:rPr>
          <w:rFonts w:eastAsia="Arial" w:cs="Arial"/>
          <w:b/>
          <w:sz w:val="24"/>
          <w:szCs w:val="24"/>
        </w:rPr>
        <w:t xml:space="preserve">ÚNICO. - </w:t>
      </w:r>
      <w:r>
        <w:rPr>
          <w:rFonts w:eastAsia="Arial" w:cs="Arial"/>
          <w:sz w:val="24"/>
          <w:szCs w:val="24"/>
        </w:rPr>
        <w:t>Esta LXI Legislatura del Congreso del Estado declara a La Cocina Tradicional Coahuilense como Patrimonio Cultural Intangible del Estado de Coahuila de Zaragoza.</w:t>
      </w:r>
    </w:p>
    <w:p w:rsidR="00D951ED" w:rsidRDefault="00D951ED" w:rsidP="007B3765">
      <w:pPr>
        <w:rPr>
          <w:rFonts w:eastAsia="Arial" w:cs="Arial"/>
          <w:sz w:val="24"/>
          <w:szCs w:val="24"/>
        </w:rPr>
      </w:pPr>
    </w:p>
    <w:p w:rsidR="007B3765" w:rsidRDefault="007B3765" w:rsidP="007B3765">
      <w:pPr>
        <w:jc w:val="center"/>
        <w:rPr>
          <w:rFonts w:eastAsia="Arial" w:cs="Arial"/>
          <w:b/>
          <w:sz w:val="24"/>
          <w:szCs w:val="24"/>
        </w:rPr>
      </w:pPr>
      <w:r>
        <w:rPr>
          <w:rFonts w:eastAsia="Arial" w:cs="Arial"/>
          <w:b/>
          <w:sz w:val="24"/>
          <w:szCs w:val="24"/>
        </w:rPr>
        <w:t>TRANSITORIOS</w:t>
      </w:r>
    </w:p>
    <w:p w:rsidR="00D951ED" w:rsidRDefault="00D951ED" w:rsidP="007B3765">
      <w:pPr>
        <w:jc w:val="center"/>
        <w:rPr>
          <w:rFonts w:eastAsia="Arial" w:cs="Arial"/>
          <w:b/>
          <w:sz w:val="24"/>
          <w:szCs w:val="24"/>
        </w:rPr>
      </w:pPr>
    </w:p>
    <w:p w:rsidR="007B3765" w:rsidRDefault="007B3765" w:rsidP="007B3765">
      <w:pPr>
        <w:rPr>
          <w:rFonts w:eastAsia="Arial" w:cs="Arial"/>
          <w:b/>
          <w:sz w:val="24"/>
          <w:szCs w:val="24"/>
        </w:rPr>
      </w:pPr>
      <w:r>
        <w:rPr>
          <w:rFonts w:eastAsia="Arial" w:cs="Arial"/>
          <w:b/>
          <w:sz w:val="24"/>
          <w:szCs w:val="24"/>
        </w:rPr>
        <w:t xml:space="preserve">PRIMERO. - </w:t>
      </w:r>
      <w:r>
        <w:rPr>
          <w:rFonts w:eastAsia="Arial" w:cs="Arial"/>
          <w:sz w:val="24"/>
          <w:szCs w:val="24"/>
        </w:rPr>
        <w:t>Publíquese el presente Decreto en el Periódico Oficial del Gobierno del Estado.</w:t>
      </w:r>
      <w:r>
        <w:rPr>
          <w:rFonts w:eastAsia="Arial" w:cs="Arial"/>
          <w:b/>
          <w:sz w:val="24"/>
          <w:szCs w:val="24"/>
        </w:rPr>
        <w:t xml:space="preserve"> </w:t>
      </w:r>
    </w:p>
    <w:p w:rsidR="00D951ED" w:rsidRDefault="00D951ED" w:rsidP="007B3765">
      <w:pPr>
        <w:rPr>
          <w:rFonts w:eastAsia="Arial" w:cs="Arial"/>
          <w:b/>
          <w:sz w:val="24"/>
          <w:szCs w:val="24"/>
        </w:rPr>
      </w:pPr>
    </w:p>
    <w:p w:rsidR="007B3765" w:rsidRDefault="007B3765" w:rsidP="007B3765">
      <w:pPr>
        <w:rPr>
          <w:rFonts w:eastAsia="Arial" w:cs="Arial"/>
          <w:sz w:val="24"/>
          <w:szCs w:val="24"/>
        </w:rPr>
      </w:pPr>
      <w:r>
        <w:rPr>
          <w:rFonts w:eastAsia="Arial" w:cs="Arial"/>
          <w:b/>
          <w:sz w:val="24"/>
          <w:szCs w:val="24"/>
        </w:rPr>
        <w:t xml:space="preserve">SEGUNDO. - </w:t>
      </w:r>
      <w:r>
        <w:rPr>
          <w:rFonts w:eastAsia="Arial" w:cs="Arial"/>
          <w:sz w:val="24"/>
          <w:szCs w:val="24"/>
        </w:rPr>
        <w:t>El presente Decreto entrará en vigor al día siguiente de su publicación en el Periódico Oficial del Gobierno del Estado.</w:t>
      </w:r>
    </w:p>
    <w:p w:rsidR="00D951ED" w:rsidRDefault="00D951ED" w:rsidP="007B3765">
      <w:pPr>
        <w:rPr>
          <w:rFonts w:eastAsia="Arial" w:cs="Arial"/>
          <w:sz w:val="24"/>
          <w:szCs w:val="24"/>
        </w:rPr>
      </w:pPr>
    </w:p>
    <w:p w:rsidR="007B3765" w:rsidRDefault="007B3765" w:rsidP="00102B2B">
      <w:pPr>
        <w:jc w:val="center"/>
        <w:rPr>
          <w:rFonts w:eastAsia="Arial" w:cs="Arial"/>
          <w:b/>
          <w:sz w:val="24"/>
          <w:szCs w:val="24"/>
          <w:lang w:eastAsia="es-MX"/>
        </w:rPr>
      </w:pPr>
    </w:p>
    <w:p w:rsidR="00102B2B" w:rsidRDefault="00102B2B" w:rsidP="00102B2B">
      <w:pPr>
        <w:jc w:val="center"/>
        <w:rPr>
          <w:rFonts w:eastAsia="Arial" w:cs="Arial"/>
          <w:b/>
          <w:i/>
          <w:sz w:val="24"/>
          <w:szCs w:val="24"/>
          <w:lang w:eastAsia="es-MX"/>
        </w:rPr>
      </w:pPr>
      <w:r>
        <w:rPr>
          <w:rFonts w:eastAsia="Arial" w:cs="Arial"/>
          <w:b/>
          <w:i/>
          <w:sz w:val="24"/>
          <w:szCs w:val="24"/>
          <w:lang w:eastAsia="es-MX"/>
        </w:rPr>
        <w:t>ATENTAMENTE</w:t>
      </w:r>
    </w:p>
    <w:p w:rsidR="00102B2B" w:rsidRDefault="00102B2B" w:rsidP="00102B2B">
      <w:pPr>
        <w:jc w:val="center"/>
        <w:rPr>
          <w:rFonts w:eastAsia="Arial" w:cs="Arial"/>
          <w:b/>
          <w:sz w:val="24"/>
          <w:szCs w:val="24"/>
          <w:lang w:eastAsia="es-MX"/>
        </w:rPr>
      </w:pPr>
      <w:r>
        <w:rPr>
          <w:rFonts w:eastAsia="Arial" w:cs="Arial"/>
          <w:b/>
          <w:sz w:val="24"/>
          <w:szCs w:val="24"/>
          <w:lang w:eastAsia="es-MX"/>
        </w:rPr>
        <w:t>“POR UNA PATRIA ORDENADA Y GENEROSA, Y UNA VIDA MEJOR Y MÁS DIGNA PARA TODOS”</w:t>
      </w:r>
    </w:p>
    <w:p w:rsidR="00102B2B" w:rsidRDefault="00102B2B" w:rsidP="00102B2B">
      <w:pPr>
        <w:jc w:val="center"/>
        <w:rPr>
          <w:rFonts w:eastAsia="Arial" w:cs="Arial"/>
          <w:b/>
          <w:sz w:val="24"/>
          <w:szCs w:val="24"/>
          <w:lang w:eastAsia="es-MX"/>
        </w:rPr>
      </w:pPr>
      <w:r>
        <w:rPr>
          <w:rFonts w:eastAsia="Arial" w:cs="Arial"/>
          <w:b/>
          <w:sz w:val="24"/>
          <w:szCs w:val="24"/>
          <w:lang w:eastAsia="es-MX"/>
        </w:rPr>
        <w:t>GRUPO PARLAMENTARIO DEL PARTIDO ACCIÓN NACIONAL</w:t>
      </w:r>
    </w:p>
    <w:p w:rsidR="00102B2B" w:rsidRDefault="00102B2B" w:rsidP="00102B2B">
      <w:pPr>
        <w:jc w:val="center"/>
        <w:rPr>
          <w:rFonts w:eastAsia="Arial" w:cs="Arial"/>
          <w:b/>
          <w:sz w:val="24"/>
          <w:szCs w:val="24"/>
          <w:lang w:eastAsia="es-MX"/>
        </w:rPr>
      </w:pPr>
      <w:bookmarkStart w:id="0" w:name="_GoBack"/>
      <w:bookmarkEnd w:id="0"/>
      <w:r>
        <w:rPr>
          <w:rFonts w:eastAsia="Arial" w:cs="Arial"/>
          <w:b/>
          <w:sz w:val="24"/>
          <w:szCs w:val="24"/>
          <w:lang w:eastAsia="es-MX"/>
        </w:rPr>
        <w:t>SAL</w:t>
      </w:r>
      <w:r w:rsidR="00C332D9">
        <w:rPr>
          <w:rFonts w:eastAsia="Arial" w:cs="Arial"/>
          <w:b/>
          <w:sz w:val="24"/>
          <w:szCs w:val="24"/>
          <w:lang w:eastAsia="es-MX"/>
        </w:rPr>
        <w:t>TILLO, COAHUILA DE ZARAGOZA; A 09</w:t>
      </w:r>
      <w:r>
        <w:rPr>
          <w:rFonts w:eastAsia="Arial" w:cs="Arial"/>
          <w:b/>
          <w:sz w:val="24"/>
          <w:szCs w:val="24"/>
          <w:lang w:eastAsia="es-MX"/>
        </w:rPr>
        <w:t xml:space="preserve"> DE ABRIL DE 2019. </w:t>
      </w:r>
    </w:p>
    <w:p w:rsidR="007B3765" w:rsidRDefault="007B3765" w:rsidP="00102B2B">
      <w:pPr>
        <w:jc w:val="center"/>
        <w:rPr>
          <w:rFonts w:eastAsia="Arial" w:cs="Arial"/>
          <w:b/>
          <w:sz w:val="24"/>
          <w:szCs w:val="24"/>
          <w:lang w:eastAsia="es-MX"/>
        </w:rPr>
      </w:pPr>
    </w:p>
    <w:p w:rsidR="007B3765" w:rsidRDefault="007B3765" w:rsidP="00102B2B">
      <w:pPr>
        <w:jc w:val="center"/>
        <w:rPr>
          <w:rFonts w:eastAsia="Arial" w:cs="Arial"/>
          <w:b/>
          <w:sz w:val="24"/>
          <w:szCs w:val="24"/>
          <w:lang w:eastAsia="es-MX"/>
        </w:rPr>
      </w:pPr>
    </w:p>
    <w:p w:rsidR="00102B2B" w:rsidRDefault="00102B2B" w:rsidP="00102B2B">
      <w:pPr>
        <w:rPr>
          <w:rFonts w:eastAsia="Arial" w:cs="Arial"/>
          <w:sz w:val="24"/>
          <w:szCs w:val="24"/>
          <w:lang w:eastAsia="es-MX"/>
        </w:rPr>
      </w:pPr>
    </w:p>
    <w:p w:rsidR="00102B2B" w:rsidRDefault="00102B2B" w:rsidP="00102B2B">
      <w:pPr>
        <w:jc w:val="center"/>
        <w:rPr>
          <w:rFonts w:asciiTheme="minorHAnsi" w:hAnsiTheme="minorHAnsi" w:cstheme="minorHAnsi"/>
          <w:sz w:val="28"/>
          <w:szCs w:val="28"/>
        </w:rPr>
      </w:pPr>
    </w:p>
    <w:p w:rsidR="00102B2B" w:rsidRDefault="00102B2B" w:rsidP="00102B2B">
      <w:pPr>
        <w:jc w:val="center"/>
        <w:rPr>
          <w:rFonts w:asciiTheme="minorHAnsi" w:hAnsiTheme="minorHAnsi" w:cstheme="minorHAnsi"/>
          <w:sz w:val="28"/>
          <w:szCs w:val="28"/>
        </w:rPr>
      </w:pPr>
    </w:p>
    <w:p w:rsidR="00102B2B" w:rsidRDefault="00102B2B" w:rsidP="00102B2B">
      <w:pPr>
        <w:jc w:val="center"/>
        <w:rPr>
          <w:rFonts w:asciiTheme="minorHAnsi" w:hAnsiTheme="minorHAnsi" w:cstheme="minorHAnsi"/>
          <w:sz w:val="28"/>
          <w:szCs w:val="28"/>
        </w:rPr>
      </w:pPr>
      <w:r w:rsidRPr="00023163">
        <w:rPr>
          <w:rFonts w:asciiTheme="minorHAnsi" w:hAnsiTheme="minorHAnsi" w:cstheme="minorHAnsi"/>
          <w:sz w:val="28"/>
          <w:szCs w:val="28"/>
        </w:rPr>
        <w:t>DIP. FERNANDO IZAGUIRRE VALDÉS</w:t>
      </w:r>
    </w:p>
    <w:p w:rsidR="003F2867" w:rsidRDefault="003F2867" w:rsidP="00102B2B">
      <w:pPr>
        <w:jc w:val="center"/>
        <w:rPr>
          <w:rFonts w:asciiTheme="minorHAnsi" w:hAnsiTheme="minorHAnsi" w:cstheme="minorHAnsi"/>
          <w:sz w:val="28"/>
          <w:szCs w:val="28"/>
        </w:rPr>
      </w:pPr>
    </w:p>
    <w:p w:rsidR="003F2867" w:rsidRDefault="003F2867" w:rsidP="00102B2B">
      <w:pPr>
        <w:jc w:val="center"/>
        <w:rPr>
          <w:rFonts w:asciiTheme="minorHAnsi" w:hAnsiTheme="minorHAnsi" w:cstheme="minorHAnsi"/>
          <w:sz w:val="28"/>
          <w:szCs w:val="28"/>
        </w:rPr>
      </w:pPr>
    </w:p>
    <w:p w:rsidR="003F2867" w:rsidRDefault="003F2867" w:rsidP="00102B2B">
      <w:pPr>
        <w:jc w:val="center"/>
        <w:rPr>
          <w:rFonts w:asciiTheme="minorHAnsi" w:hAnsiTheme="minorHAnsi" w:cstheme="minorHAnsi"/>
          <w:sz w:val="28"/>
          <w:szCs w:val="28"/>
        </w:rPr>
      </w:pPr>
    </w:p>
    <w:p w:rsidR="003F2867" w:rsidRDefault="003F2867" w:rsidP="00102B2B">
      <w:pPr>
        <w:jc w:val="center"/>
        <w:rPr>
          <w:rFonts w:asciiTheme="minorHAnsi" w:hAnsiTheme="minorHAnsi" w:cstheme="minorHAnsi"/>
          <w:sz w:val="28"/>
          <w:szCs w:val="28"/>
        </w:rPr>
      </w:pPr>
    </w:p>
    <w:p w:rsidR="00102B2B" w:rsidRPr="00A42227" w:rsidRDefault="00102B2B" w:rsidP="00102B2B">
      <w:pPr>
        <w:jc w:val="center"/>
        <w:rPr>
          <w:rFonts w:asciiTheme="minorHAnsi" w:eastAsia="Arial" w:hAnsiTheme="minorHAnsi" w:cstheme="minorHAnsi"/>
          <w:sz w:val="28"/>
          <w:szCs w:val="28"/>
        </w:rPr>
      </w:pPr>
    </w:p>
    <w:p w:rsidR="00102B2B" w:rsidRDefault="00102B2B" w:rsidP="00102B2B">
      <w:pPr>
        <w:tabs>
          <w:tab w:val="left" w:pos="5056"/>
        </w:tabs>
        <w:rPr>
          <w:rFonts w:cs="Arial"/>
          <w:b/>
        </w:rPr>
      </w:pPr>
    </w:p>
    <w:p w:rsidR="00D951ED" w:rsidRDefault="00D951ED" w:rsidP="00102B2B">
      <w:pPr>
        <w:tabs>
          <w:tab w:val="left" w:pos="5056"/>
        </w:tabs>
        <w:rPr>
          <w:rFonts w:cs="Arial"/>
          <w:b/>
        </w:rPr>
      </w:pPr>
    </w:p>
    <w:p w:rsidR="00D951ED" w:rsidRDefault="00D951ED" w:rsidP="00102B2B">
      <w:pPr>
        <w:tabs>
          <w:tab w:val="left" w:pos="5056"/>
        </w:tabs>
        <w:rPr>
          <w:rFonts w:cs="Arial"/>
          <w:b/>
        </w:rPr>
      </w:pPr>
    </w:p>
    <w:p w:rsidR="00D951ED" w:rsidRDefault="00D951ED" w:rsidP="00102B2B">
      <w:pPr>
        <w:tabs>
          <w:tab w:val="left" w:pos="5056"/>
        </w:tabs>
        <w:rPr>
          <w:rFonts w:cs="Arial"/>
          <w:b/>
        </w:rPr>
      </w:pPr>
    </w:p>
    <w:p w:rsidR="00102B2B" w:rsidRDefault="00102B2B" w:rsidP="00102B2B">
      <w:pPr>
        <w:tabs>
          <w:tab w:val="left" w:pos="5056"/>
        </w:tabs>
        <w:rPr>
          <w:rFonts w:cs="Arial"/>
          <w:b/>
        </w:rPr>
      </w:pPr>
    </w:p>
    <w:p w:rsidR="00102B2B" w:rsidRDefault="00102B2B" w:rsidP="00102B2B">
      <w:pPr>
        <w:tabs>
          <w:tab w:val="left" w:pos="5056"/>
        </w:tabs>
        <w:rPr>
          <w:rFonts w:cs="Arial"/>
          <w:b/>
        </w:rPr>
      </w:pPr>
      <w:r>
        <w:rPr>
          <w:rFonts w:cs="Arial"/>
          <w:b/>
        </w:rPr>
        <w:t>DIP. ROSA NILDA GONZÁLEZ NORIEGA</w:t>
      </w:r>
      <w:r>
        <w:rPr>
          <w:rFonts w:cs="Arial"/>
          <w:b/>
        </w:rPr>
        <w:tab/>
        <w:t>DIP. MARCELO DE JESUS TORRES COFIÑO</w:t>
      </w:r>
    </w:p>
    <w:p w:rsidR="00102B2B" w:rsidRDefault="00102B2B" w:rsidP="00102B2B">
      <w:pPr>
        <w:tabs>
          <w:tab w:val="left" w:pos="5730"/>
        </w:tabs>
        <w:rPr>
          <w:rFonts w:cs="Arial"/>
          <w:b/>
        </w:rPr>
      </w:pPr>
      <w:r>
        <w:rPr>
          <w:rFonts w:cs="Arial"/>
          <w:b/>
        </w:rPr>
        <w:tab/>
      </w:r>
    </w:p>
    <w:p w:rsidR="00102B2B" w:rsidRDefault="00102B2B" w:rsidP="00102B2B">
      <w:pPr>
        <w:tabs>
          <w:tab w:val="left" w:pos="5056"/>
        </w:tabs>
        <w:rPr>
          <w:rFonts w:cs="Arial"/>
          <w:b/>
        </w:rPr>
      </w:pPr>
    </w:p>
    <w:p w:rsidR="00D951ED" w:rsidRDefault="00D951ED" w:rsidP="00102B2B">
      <w:pPr>
        <w:tabs>
          <w:tab w:val="left" w:pos="5056"/>
        </w:tabs>
        <w:rPr>
          <w:rFonts w:cs="Arial"/>
          <w:b/>
        </w:rPr>
      </w:pPr>
    </w:p>
    <w:p w:rsidR="00D951ED" w:rsidRDefault="00D951ED" w:rsidP="00102B2B">
      <w:pPr>
        <w:tabs>
          <w:tab w:val="left" w:pos="5056"/>
        </w:tabs>
        <w:rPr>
          <w:rFonts w:cs="Arial"/>
          <w:b/>
        </w:rPr>
      </w:pPr>
    </w:p>
    <w:p w:rsidR="00D951ED" w:rsidRDefault="00D951ED" w:rsidP="00102B2B">
      <w:pPr>
        <w:tabs>
          <w:tab w:val="left" w:pos="5056"/>
        </w:tabs>
        <w:rPr>
          <w:rFonts w:cs="Arial"/>
          <w:b/>
        </w:rPr>
      </w:pPr>
    </w:p>
    <w:p w:rsidR="00102B2B" w:rsidRDefault="00102B2B" w:rsidP="00102B2B">
      <w:pPr>
        <w:tabs>
          <w:tab w:val="left" w:pos="5056"/>
        </w:tabs>
        <w:rPr>
          <w:rFonts w:cs="Arial"/>
          <w:b/>
        </w:rPr>
      </w:pPr>
    </w:p>
    <w:p w:rsidR="00102B2B" w:rsidRDefault="00102B2B" w:rsidP="00102B2B">
      <w:pPr>
        <w:tabs>
          <w:tab w:val="left" w:pos="5056"/>
        </w:tabs>
        <w:rPr>
          <w:rFonts w:cs="Arial"/>
          <w:b/>
        </w:rPr>
      </w:pPr>
      <w:r>
        <w:rPr>
          <w:rFonts w:cs="Arial"/>
          <w:b/>
        </w:rPr>
        <w:t>DIP. MARIA EUGENIA CAZARES MARTINEZ</w:t>
      </w:r>
      <w:r>
        <w:rPr>
          <w:rFonts w:cs="Arial"/>
          <w:b/>
        </w:rPr>
        <w:tab/>
      </w:r>
      <w:r>
        <w:rPr>
          <w:rFonts w:cs="Arial"/>
          <w:b/>
        </w:rPr>
        <w:tab/>
        <w:t xml:space="preserve"> DIP. BLANCA </w:t>
      </w:r>
      <w:proofErr w:type="gramStart"/>
      <w:r>
        <w:rPr>
          <w:rFonts w:cs="Arial"/>
          <w:b/>
        </w:rPr>
        <w:t>EPPEN  CANALES</w:t>
      </w:r>
      <w:proofErr w:type="gramEnd"/>
    </w:p>
    <w:p w:rsidR="00102B2B" w:rsidRDefault="00102B2B" w:rsidP="00102B2B">
      <w:pPr>
        <w:tabs>
          <w:tab w:val="left" w:pos="5056"/>
        </w:tabs>
        <w:rPr>
          <w:rFonts w:cs="Arial"/>
          <w:b/>
        </w:rPr>
      </w:pPr>
    </w:p>
    <w:p w:rsidR="00D951ED" w:rsidRDefault="00D951ED" w:rsidP="00102B2B">
      <w:pPr>
        <w:tabs>
          <w:tab w:val="left" w:pos="5056"/>
        </w:tabs>
        <w:rPr>
          <w:rFonts w:cs="Arial"/>
          <w:b/>
        </w:rPr>
      </w:pPr>
    </w:p>
    <w:p w:rsidR="00D951ED" w:rsidRDefault="00D951ED" w:rsidP="00102B2B">
      <w:pPr>
        <w:tabs>
          <w:tab w:val="left" w:pos="5056"/>
        </w:tabs>
        <w:rPr>
          <w:rFonts w:cs="Arial"/>
          <w:b/>
        </w:rPr>
      </w:pPr>
    </w:p>
    <w:p w:rsidR="00D951ED" w:rsidRDefault="00D951ED" w:rsidP="00102B2B">
      <w:pPr>
        <w:tabs>
          <w:tab w:val="left" w:pos="5056"/>
        </w:tabs>
        <w:rPr>
          <w:rFonts w:cs="Arial"/>
          <w:b/>
        </w:rPr>
      </w:pPr>
    </w:p>
    <w:p w:rsidR="00D951ED" w:rsidRDefault="00D951ED" w:rsidP="00102B2B">
      <w:pPr>
        <w:tabs>
          <w:tab w:val="left" w:pos="5056"/>
        </w:tabs>
        <w:rPr>
          <w:rFonts w:cs="Arial"/>
          <w:b/>
        </w:rPr>
      </w:pPr>
    </w:p>
    <w:p w:rsidR="00102B2B" w:rsidRDefault="00102B2B" w:rsidP="00102B2B">
      <w:pPr>
        <w:tabs>
          <w:tab w:val="left" w:pos="5056"/>
        </w:tabs>
        <w:rPr>
          <w:rFonts w:cs="Arial"/>
          <w:b/>
        </w:rPr>
      </w:pPr>
    </w:p>
    <w:p w:rsidR="00102B2B" w:rsidRDefault="00102B2B" w:rsidP="00102B2B">
      <w:pPr>
        <w:tabs>
          <w:tab w:val="left" w:pos="5056"/>
        </w:tabs>
        <w:rPr>
          <w:rFonts w:cs="Arial"/>
          <w:b/>
        </w:rPr>
      </w:pPr>
    </w:p>
    <w:p w:rsidR="00102B2B" w:rsidRDefault="00102B2B" w:rsidP="00102B2B">
      <w:pPr>
        <w:tabs>
          <w:tab w:val="left" w:pos="5056"/>
        </w:tabs>
        <w:rPr>
          <w:rFonts w:cs="Arial"/>
          <w:b/>
        </w:rPr>
      </w:pPr>
      <w:r>
        <w:rPr>
          <w:rFonts w:cs="Arial"/>
          <w:b/>
        </w:rPr>
        <w:t xml:space="preserve">  DIP. JUAN ANTONIO GARCÍA VILLA                            DIP. JUAN CARLOS GUERRA LÓPEZ NEGRETE</w:t>
      </w:r>
    </w:p>
    <w:p w:rsidR="00102B2B" w:rsidRDefault="00102B2B" w:rsidP="00102B2B">
      <w:pPr>
        <w:tabs>
          <w:tab w:val="left" w:pos="5056"/>
        </w:tabs>
        <w:rPr>
          <w:rFonts w:cs="Arial"/>
          <w:b/>
        </w:rPr>
      </w:pPr>
    </w:p>
    <w:p w:rsidR="00102B2B" w:rsidRDefault="00102B2B" w:rsidP="00102B2B">
      <w:pPr>
        <w:tabs>
          <w:tab w:val="left" w:pos="5056"/>
        </w:tabs>
        <w:rPr>
          <w:rFonts w:cs="Arial"/>
          <w:b/>
        </w:rPr>
      </w:pPr>
    </w:p>
    <w:p w:rsidR="00D951ED" w:rsidRDefault="00D951ED" w:rsidP="00102B2B">
      <w:pPr>
        <w:tabs>
          <w:tab w:val="left" w:pos="5056"/>
        </w:tabs>
        <w:rPr>
          <w:rFonts w:cs="Arial"/>
          <w:b/>
        </w:rPr>
      </w:pPr>
    </w:p>
    <w:p w:rsidR="00D951ED" w:rsidRDefault="00D951ED" w:rsidP="00102B2B">
      <w:pPr>
        <w:tabs>
          <w:tab w:val="left" w:pos="5056"/>
        </w:tabs>
        <w:rPr>
          <w:rFonts w:cs="Arial"/>
          <w:b/>
        </w:rPr>
      </w:pPr>
    </w:p>
    <w:p w:rsidR="00D951ED" w:rsidRDefault="00D951ED" w:rsidP="00102B2B">
      <w:pPr>
        <w:tabs>
          <w:tab w:val="left" w:pos="5056"/>
        </w:tabs>
        <w:rPr>
          <w:rFonts w:cs="Arial"/>
          <w:b/>
        </w:rPr>
      </w:pPr>
    </w:p>
    <w:p w:rsidR="00102B2B" w:rsidRDefault="00102B2B" w:rsidP="00102B2B">
      <w:pPr>
        <w:tabs>
          <w:tab w:val="left" w:pos="5056"/>
        </w:tabs>
        <w:rPr>
          <w:rFonts w:cs="Arial"/>
          <w:b/>
        </w:rPr>
      </w:pPr>
    </w:p>
    <w:p w:rsidR="00102B2B" w:rsidRDefault="00102B2B" w:rsidP="00D951ED">
      <w:pPr>
        <w:rPr>
          <w:rFonts w:cs="Arial"/>
          <w:b/>
        </w:rPr>
      </w:pPr>
      <w:r>
        <w:rPr>
          <w:rFonts w:cs="Arial"/>
          <w:b/>
        </w:rPr>
        <w:t>DIP. GERARDO ABRAHAM AGUADO GÓMEZ             DIP. GABRIELA ZAPOPAN GARZA GALVÁN</w:t>
      </w:r>
    </w:p>
    <w:p w:rsidR="00D951ED" w:rsidRDefault="00D951ED" w:rsidP="00D951ED">
      <w:pPr>
        <w:rPr>
          <w:rFonts w:cs="Arial"/>
          <w:b/>
        </w:rPr>
      </w:pPr>
    </w:p>
    <w:p w:rsidR="00D951ED" w:rsidRDefault="00D951ED" w:rsidP="00D951ED">
      <w:pPr>
        <w:rPr>
          <w:rFonts w:cs="Arial"/>
          <w:b/>
        </w:rPr>
      </w:pPr>
    </w:p>
    <w:p w:rsidR="000F26ED" w:rsidRDefault="000F26ED" w:rsidP="00D951ED">
      <w:pPr>
        <w:rPr>
          <w:rFonts w:cs="Arial"/>
          <w:b/>
        </w:rPr>
      </w:pPr>
    </w:p>
    <w:p w:rsidR="000F26ED" w:rsidRDefault="000F26ED" w:rsidP="00D951ED">
      <w:pPr>
        <w:rPr>
          <w:rFonts w:cs="Arial"/>
          <w:b/>
        </w:rPr>
      </w:pPr>
    </w:p>
    <w:p w:rsidR="000F26ED" w:rsidRDefault="000F26ED" w:rsidP="00D951ED">
      <w:pPr>
        <w:rPr>
          <w:rFonts w:cs="Arial"/>
          <w:b/>
        </w:rPr>
      </w:pPr>
    </w:p>
    <w:p w:rsidR="000F26ED" w:rsidRDefault="000F26ED" w:rsidP="00D951ED">
      <w:pPr>
        <w:rPr>
          <w:rFonts w:cs="Arial"/>
          <w:b/>
        </w:rPr>
      </w:pPr>
    </w:p>
    <w:p w:rsidR="000F26ED" w:rsidRDefault="000F26ED" w:rsidP="00D951ED">
      <w:pPr>
        <w:rPr>
          <w:rFonts w:cs="Arial"/>
          <w:b/>
        </w:rPr>
      </w:pPr>
    </w:p>
    <w:p w:rsidR="00D951ED" w:rsidRDefault="00D951ED" w:rsidP="00D951ED">
      <w:pPr>
        <w:rPr>
          <w:rFonts w:cs="Arial"/>
          <w:b/>
        </w:rPr>
      </w:pPr>
    </w:p>
    <w:p w:rsidR="00D951ED" w:rsidRDefault="00D951ED" w:rsidP="00D951ED">
      <w:pPr>
        <w:rPr>
          <w:rFonts w:eastAsia="Arial" w:cs="Arial"/>
          <w:b/>
          <w:sz w:val="18"/>
          <w:szCs w:val="18"/>
          <w:lang w:eastAsia="es-MX"/>
        </w:rPr>
      </w:pPr>
    </w:p>
    <w:p w:rsidR="007B3765" w:rsidRPr="007B3765" w:rsidRDefault="007B3765" w:rsidP="007B3765">
      <w:pPr>
        <w:rPr>
          <w:rFonts w:eastAsia="Arial" w:cs="Arial"/>
          <w:b/>
          <w:sz w:val="18"/>
          <w:szCs w:val="18"/>
        </w:rPr>
      </w:pPr>
      <w:r w:rsidRPr="007B3765">
        <w:rPr>
          <w:rFonts w:eastAsia="Arial" w:cs="Arial"/>
          <w:b/>
          <w:sz w:val="18"/>
          <w:szCs w:val="18"/>
        </w:rPr>
        <w:t>Anexos: (1)</w:t>
      </w:r>
    </w:p>
    <w:p w:rsidR="007B3765" w:rsidRPr="000F26ED" w:rsidRDefault="00680A36" w:rsidP="007B3765">
      <w:pPr>
        <w:rPr>
          <w:rFonts w:eastAsia="Arial" w:cs="Arial"/>
          <w:sz w:val="16"/>
          <w:szCs w:val="18"/>
        </w:rPr>
      </w:pPr>
      <w:hyperlink r:id="rId7">
        <w:r w:rsidR="007B3765" w:rsidRPr="000F26ED">
          <w:rPr>
            <w:rFonts w:eastAsia="Arial" w:cs="Arial"/>
            <w:color w:val="1155CC"/>
            <w:sz w:val="16"/>
            <w:szCs w:val="18"/>
            <w:u w:val="single"/>
          </w:rPr>
          <w:t>https://ich.unesco.org/es/RL/washoku-tradiciones-culinarias-de-los-japoneses-en-particular-para-festejar-el-ano-nuevo-00869</w:t>
        </w:r>
      </w:hyperlink>
    </w:p>
    <w:p w:rsidR="007B3765" w:rsidRPr="000F26ED" w:rsidRDefault="00680A36" w:rsidP="007B3765">
      <w:pPr>
        <w:rPr>
          <w:rFonts w:eastAsia="Arial" w:cs="Arial"/>
          <w:sz w:val="16"/>
          <w:szCs w:val="18"/>
        </w:rPr>
      </w:pPr>
      <w:hyperlink r:id="rId8">
        <w:r w:rsidR="007B3765" w:rsidRPr="000F26ED">
          <w:rPr>
            <w:rFonts w:eastAsia="Arial" w:cs="Arial"/>
            <w:color w:val="1155CC"/>
            <w:sz w:val="16"/>
            <w:szCs w:val="18"/>
            <w:u w:val="single"/>
          </w:rPr>
          <w:t>https://ich.unesco.org/es/RL/la-dieta-mediterranea-00884</w:t>
        </w:r>
      </w:hyperlink>
    </w:p>
    <w:p w:rsidR="007B3765" w:rsidRPr="000F26ED" w:rsidRDefault="00680A36" w:rsidP="007B3765">
      <w:pPr>
        <w:rPr>
          <w:rFonts w:eastAsia="Arial" w:cs="Arial"/>
          <w:sz w:val="16"/>
          <w:szCs w:val="18"/>
        </w:rPr>
      </w:pPr>
      <w:hyperlink r:id="rId9">
        <w:r w:rsidR="007B3765" w:rsidRPr="000F26ED">
          <w:rPr>
            <w:rFonts w:eastAsia="Arial" w:cs="Arial"/>
            <w:color w:val="1155CC"/>
            <w:sz w:val="16"/>
            <w:szCs w:val="18"/>
            <w:u w:val="single"/>
          </w:rPr>
          <w:t>https://ich.unesco.org/es/RL/la-comida-gastronomica-de-los-franceses-00437</w:t>
        </w:r>
      </w:hyperlink>
    </w:p>
    <w:p w:rsidR="00CD77E5" w:rsidRPr="000F26ED" w:rsidRDefault="00680A36" w:rsidP="007B3765">
      <w:pPr>
        <w:rPr>
          <w:rFonts w:eastAsia="Arial" w:cs="Arial"/>
          <w:bCs/>
          <w:sz w:val="16"/>
          <w:szCs w:val="18"/>
          <w:lang w:eastAsia="es-MX"/>
        </w:rPr>
      </w:pPr>
      <w:hyperlink r:id="rId10">
        <w:r w:rsidR="007B3765" w:rsidRPr="000F26ED">
          <w:rPr>
            <w:rFonts w:eastAsia="Arial" w:cs="Arial"/>
            <w:color w:val="1155CC"/>
            <w:sz w:val="16"/>
            <w:szCs w:val="18"/>
            <w:u w:val="single"/>
          </w:rPr>
          <w:t>https://ich.unesco.org/es/RL/la-cocina-tradicional-mexicana-cultura-comunitaria-ancestral-y-viva-el-paradigma-de-michoacan-00400</w:t>
        </w:r>
      </w:hyperlink>
      <w:r w:rsidR="00102B2B" w:rsidRPr="000F26ED">
        <w:rPr>
          <w:rFonts w:eastAsia="Arial" w:cs="Arial"/>
          <w:bCs/>
          <w:sz w:val="16"/>
          <w:szCs w:val="18"/>
          <w:lang w:eastAsia="es-MX"/>
        </w:rPr>
        <w:t xml:space="preserve">  </w:t>
      </w:r>
    </w:p>
    <w:p w:rsidR="00CD77E5" w:rsidRDefault="00CD77E5" w:rsidP="007B3765">
      <w:pPr>
        <w:rPr>
          <w:rFonts w:eastAsia="Arial" w:cs="Arial"/>
          <w:bCs/>
          <w:sz w:val="24"/>
          <w:szCs w:val="24"/>
          <w:lang w:eastAsia="es-MX"/>
        </w:rPr>
      </w:pPr>
    </w:p>
    <w:p w:rsidR="00CD77E5" w:rsidRDefault="00CD77E5" w:rsidP="007B3765">
      <w:pPr>
        <w:rPr>
          <w:rFonts w:eastAsia="Arial" w:cs="Arial"/>
          <w:bCs/>
          <w:sz w:val="24"/>
          <w:szCs w:val="24"/>
          <w:lang w:eastAsia="es-MX"/>
        </w:rPr>
      </w:pPr>
    </w:p>
    <w:sectPr w:rsidR="00CD77E5" w:rsidSect="000B26D4">
      <w:headerReference w:type="default" r:id="rId11"/>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A36" w:rsidRDefault="00680A36" w:rsidP="005F5CDF">
      <w:r>
        <w:separator/>
      </w:r>
    </w:p>
  </w:endnote>
  <w:endnote w:type="continuationSeparator" w:id="0">
    <w:p w:rsidR="00680A36" w:rsidRDefault="00680A36" w:rsidP="005F5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A36" w:rsidRDefault="00680A36" w:rsidP="005F5CDF">
      <w:r>
        <w:separator/>
      </w:r>
    </w:p>
  </w:footnote>
  <w:footnote w:type="continuationSeparator" w:id="0">
    <w:p w:rsidR="00680A36" w:rsidRDefault="00680A36" w:rsidP="005F5C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CDF" w:rsidRPr="00F81E38" w:rsidRDefault="00954C50" w:rsidP="005F5CDF">
    <w:pPr>
      <w:tabs>
        <w:tab w:val="left" w:pos="5040"/>
      </w:tabs>
      <w:jc w:val="center"/>
      <w:rPr>
        <w:rFonts w:ascii="Times New Roman" w:hAnsi="Times New Roman" w:cs="Arial"/>
        <w:bCs/>
        <w:smallCaps/>
        <w:spacing w:val="20"/>
        <w:sz w:val="32"/>
        <w:szCs w:val="32"/>
      </w:rPr>
    </w:pPr>
    <w:r>
      <w:rPr>
        <w:rFonts w:ascii="Times New Roman" w:hAnsi="Times New Roman" w:cs="Arial"/>
        <w:bCs/>
        <w:smallCaps/>
        <w:noProof/>
        <w:spacing w:val="20"/>
        <w:sz w:val="32"/>
        <w:szCs w:val="32"/>
        <w:lang w:eastAsia="es-MX"/>
      </w:rPr>
      <w:drawing>
        <wp:anchor distT="0" distB="0" distL="114300" distR="114300" simplePos="0" relativeHeight="251661312" behindDoc="0" locked="0" layoutInCell="1" allowOverlap="1" wp14:anchorId="0112818E" wp14:editId="3E00CBA0">
          <wp:simplePos x="0" y="0"/>
          <wp:positionH relativeFrom="column">
            <wp:posOffset>5335270</wp:posOffset>
          </wp:positionH>
          <wp:positionV relativeFrom="paragraph">
            <wp:posOffset>-67167</wp:posOffset>
          </wp:positionV>
          <wp:extent cx="1141291" cy="831215"/>
          <wp:effectExtent l="0" t="0" r="1905" b="698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o LX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1291" cy="831215"/>
                  </a:xfrm>
                  <a:prstGeom prst="rect">
                    <a:avLst/>
                  </a:prstGeom>
                </pic:spPr>
              </pic:pic>
            </a:graphicData>
          </a:graphic>
          <wp14:sizeRelH relativeFrom="page">
            <wp14:pctWidth>0</wp14:pctWidth>
          </wp14:sizeRelH>
          <wp14:sizeRelV relativeFrom="page">
            <wp14:pctHeight>0</wp14:pctHeight>
          </wp14:sizeRelV>
        </wp:anchor>
      </w:drawing>
    </w:r>
    <w:r>
      <w:rPr>
        <w:rFonts w:cs="Arial"/>
        <w:bCs/>
        <w:smallCaps/>
        <w:noProof/>
        <w:spacing w:val="20"/>
        <w:lang w:eastAsia="es-MX"/>
      </w:rPr>
      <w:drawing>
        <wp:anchor distT="0" distB="0" distL="114300" distR="114300" simplePos="0" relativeHeight="251659264" behindDoc="0" locked="0" layoutInCell="1" allowOverlap="1" wp14:anchorId="48BAF487" wp14:editId="4743C685">
          <wp:simplePos x="0" y="0"/>
          <wp:positionH relativeFrom="column">
            <wp:posOffset>-608330</wp:posOffset>
          </wp:positionH>
          <wp:positionV relativeFrom="paragraph">
            <wp:posOffset>-68580</wp:posOffset>
          </wp:positionV>
          <wp:extent cx="789305" cy="831215"/>
          <wp:effectExtent l="0" t="0" r="0" b="6985"/>
          <wp:wrapNone/>
          <wp:docPr id="5" name="Imagen 5"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5F5CDF" w:rsidRPr="00F81E38">
      <w:rPr>
        <w:rFonts w:ascii="Times New Roman" w:hAnsi="Times New Roman" w:cs="Arial"/>
        <w:bCs/>
        <w:smallCaps/>
        <w:spacing w:val="20"/>
        <w:sz w:val="32"/>
        <w:szCs w:val="32"/>
      </w:rPr>
      <w:t>Congreso del Estado Independiente,</w:t>
    </w:r>
  </w:p>
  <w:p w:rsidR="005F5CDF" w:rsidRPr="00F81E38" w:rsidRDefault="005F5CDF" w:rsidP="005F5CDF">
    <w:pPr>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r w:rsidR="00954C50" w:rsidRPr="00954C50">
      <w:rPr>
        <w:rFonts w:ascii="Times New Roman" w:hAnsi="Times New Roman" w:cs="Arial"/>
        <w:bCs/>
        <w:smallCaps/>
        <w:noProof/>
        <w:spacing w:val="20"/>
        <w:sz w:val="32"/>
        <w:szCs w:val="32"/>
        <w:lang w:eastAsia="es-MX"/>
      </w:rPr>
      <w:t xml:space="preserve"> </w:t>
    </w:r>
  </w:p>
  <w:p w:rsidR="005F5CDF" w:rsidRDefault="005F5CDF" w:rsidP="005F5CDF">
    <w:pPr>
      <w:ind w:right="49"/>
      <w:jc w:val="center"/>
    </w:pPr>
  </w:p>
  <w:p w:rsidR="005F5CDF" w:rsidRPr="00792090" w:rsidRDefault="005F5CDF" w:rsidP="005F5CDF">
    <w:pPr>
      <w:ind w:right="49"/>
      <w:jc w:val="center"/>
      <w:rPr>
        <w:rFonts w:ascii="Times New Roman" w:hAnsi="Times New Roman"/>
        <w:sz w:val="18"/>
        <w:szCs w:val="18"/>
      </w:rPr>
    </w:pPr>
    <w:r>
      <w:rPr>
        <w:rFonts w:ascii="Times New Roman" w:hAnsi="Times New Roman"/>
        <w:sz w:val="18"/>
        <w:szCs w:val="18"/>
      </w:rPr>
      <w:t>“2019, Año del respeto y protección de los derechos humanos en el Estado de Coahuila de Zaragoza”</w:t>
    </w:r>
  </w:p>
  <w:p w:rsidR="005F5CDF" w:rsidRDefault="005F5CD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EF57A83"/>
    <w:multiLevelType w:val="multilevel"/>
    <w:tmpl w:val="6D50FC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DF"/>
    <w:rsid w:val="00087548"/>
    <w:rsid w:val="000A345E"/>
    <w:rsid w:val="000B26D4"/>
    <w:rsid w:val="000C562A"/>
    <w:rsid w:val="000F26ED"/>
    <w:rsid w:val="00102B2B"/>
    <w:rsid w:val="00167736"/>
    <w:rsid w:val="001816F1"/>
    <w:rsid w:val="00287905"/>
    <w:rsid w:val="00350F9E"/>
    <w:rsid w:val="003F2867"/>
    <w:rsid w:val="004120DE"/>
    <w:rsid w:val="004C26F1"/>
    <w:rsid w:val="005338D6"/>
    <w:rsid w:val="005F5CDF"/>
    <w:rsid w:val="00680A36"/>
    <w:rsid w:val="007B3765"/>
    <w:rsid w:val="007D17E6"/>
    <w:rsid w:val="00945C04"/>
    <w:rsid w:val="00954C50"/>
    <w:rsid w:val="009F405F"/>
    <w:rsid w:val="009F7BDD"/>
    <w:rsid w:val="00A20864"/>
    <w:rsid w:val="00AB7BAC"/>
    <w:rsid w:val="00BC60A5"/>
    <w:rsid w:val="00BC72CC"/>
    <w:rsid w:val="00C21A6F"/>
    <w:rsid w:val="00C332D9"/>
    <w:rsid w:val="00C66319"/>
    <w:rsid w:val="00CD77E5"/>
    <w:rsid w:val="00D06CE3"/>
    <w:rsid w:val="00D67EA8"/>
    <w:rsid w:val="00D951ED"/>
    <w:rsid w:val="00DC7014"/>
    <w:rsid w:val="00DD1B31"/>
    <w:rsid w:val="00EA17F9"/>
    <w:rsid w:val="00EF7142"/>
    <w:rsid w:val="00F17E74"/>
    <w:rsid w:val="00FF6F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438DC9"/>
  <w15:docId w15:val="{0537E25E-EE5F-411B-A092-B06F44EFB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6D4"/>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0B26D4"/>
    <w:pPr>
      <w:keepNext/>
      <w:outlineLvl w:val="0"/>
    </w:pPr>
    <w:rPr>
      <w:b/>
      <w:sz w:val="22"/>
    </w:rPr>
  </w:style>
  <w:style w:type="paragraph" w:styleId="Ttulo2">
    <w:name w:val="heading 2"/>
    <w:basedOn w:val="Normal"/>
    <w:next w:val="Normal"/>
    <w:link w:val="Ttulo2Car"/>
    <w:qFormat/>
    <w:rsid w:val="000B26D4"/>
    <w:pPr>
      <w:keepNext/>
      <w:tabs>
        <w:tab w:val="left" w:pos="0"/>
      </w:tabs>
      <w:jc w:val="center"/>
      <w:outlineLvl w:val="1"/>
    </w:pPr>
    <w:rPr>
      <w:b/>
    </w:rPr>
  </w:style>
  <w:style w:type="paragraph" w:styleId="Ttulo3">
    <w:name w:val="heading 3"/>
    <w:basedOn w:val="Normal"/>
    <w:next w:val="Normal"/>
    <w:link w:val="Ttulo3Car"/>
    <w:qFormat/>
    <w:rsid w:val="000B26D4"/>
    <w:pPr>
      <w:keepNext/>
      <w:spacing w:line="360" w:lineRule="auto"/>
      <w:outlineLvl w:val="2"/>
    </w:pPr>
    <w:rPr>
      <w:b/>
      <w:sz w:val="36"/>
    </w:rPr>
  </w:style>
  <w:style w:type="paragraph" w:styleId="Ttulo4">
    <w:name w:val="heading 4"/>
    <w:basedOn w:val="Normal"/>
    <w:next w:val="Normal"/>
    <w:link w:val="Ttulo4Car"/>
    <w:qFormat/>
    <w:rsid w:val="000B26D4"/>
    <w:pPr>
      <w:keepNext/>
      <w:spacing w:line="360" w:lineRule="auto"/>
      <w:outlineLvl w:val="3"/>
    </w:pPr>
    <w:rPr>
      <w:b/>
      <w:sz w:val="36"/>
    </w:rPr>
  </w:style>
  <w:style w:type="paragraph" w:styleId="Ttulo5">
    <w:name w:val="heading 5"/>
    <w:basedOn w:val="Normal"/>
    <w:next w:val="Normal"/>
    <w:link w:val="Ttulo5Car"/>
    <w:qFormat/>
    <w:rsid w:val="000B26D4"/>
    <w:pPr>
      <w:keepNext/>
      <w:shd w:val="clear" w:color="FF00FF" w:fill="auto"/>
      <w:spacing w:line="360" w:lineRule="auto"/>
      <w:outlineLvl w:val="4"/>
    </w:pPr>
    <w:rPr>
      <w:b/>
      <w:sz w:val="36"/>
    </w:rPr>
  </w:style>
  <w:style w:type="paragraph" w:styleId="Ttulo6">
    <w:name w:val="heading 6"/>
    <w:basedOn w:val="Normal"/>
    <w:next w:val="Normal"/>
    <w:link w:val="Ttulo6Car"/>
    <w:qFormat/>
    <w:rsid w:val="000B26D4"/>
    <w:pPr>
      <w:keepNext/>
      <w:spacing w:line="360" w:lineRule="auto"/>
      <w:outlineLvl w:val="5"/>
    </w:pPr>
    <w:rPr>
      <w:b/>
      <w:sz w:val="36"/>
    </w:rPr>
  </w:style>
  <w:style w:type="paragraph" w:styleId="Ttulo7">
    <w:name w:val="heading 7"/>
    <w:basedOn w:val="Normal"/>
    <w:next w:val="Normal"/>
    <w:link w:val="Ttulo7Car"/>
    <w:qFormat/>
    <w:rsid w:val="000B26D4"/>
    <w:pPr>
      <w:keepNext/>
      <w:spacing w:line="360" w:lineRule="auto"/>
      <w:outlineLvl w:val="6"/>
    </w:pPr>
    <w:rPr>
      <w:b/>
      <w:sz w:val="36"/>
    </w:rPr>
  </w:style>
  <w:style w:type="paragraph" w:styleId="Ttulo8">
    <w:name w:val="heading 8"/>
    <w:basedOn w:val="Normal"/>
    <w:next w:val="Normal"/>
    <w:link w:val="Ttulo8Car"/>
    <w:qFormat/>
    <w:rsid w:val="000B26D4"/>
    <w:pPr>
      <w:keepNext/>
      <w:tabs>
        <w:tab w:val="left" w:pos="6237"/>
      </w:tabs>
      <w:spacing w:line="360" w:lineRule="auto"/>
      <w:outlineLvl w:val="7"/>
    </w:pPr>
    <w:rPr>
      <w:b/>
      <w:sz w:val="36"/>
    </w:rPr>
  </w:style>
  <w:style w:type="paragraph" w:styleId="Ttulo9">
    <w:name w:val="heading 9"/>
    <w:basedOn w:val="Normal"/>
    <w:next w:val="Normal"/>
    <w:link w:val="Ttulo9Car"/>
    <w:qFormat/>
    <w:rsid w:val="000B26D4"/>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0B26D4"/>
    <w:pPr>
      <w:tabs>
        <w:tab w:val="center" w:pos="4419"/>
        <w:tab w:val="right" w:pos="8838"/>
      </w:tabs>
    </w:pPr>
  </w:style>
  <w:style w:type="character" w:customStyle="1" w:styleId="EncabezadoCar">
    <w:name w:val="Encabezado Car"/>
    <w:link w:val="Encabezado"/>
    <w:uiPriority w:val="99"/>
    <w:semiHidden/>
    <w:rsid w:val="000B26D4"/>
    <w:rPr>
      <w:rFonts w:ascii="Arial" w:eastAsia="Times New Roman" w:hAnsi="Arial" w:cs="Times New Roman"/>
      <w:sz w:val="20"/>
      <w:szCs w:val="20"/>
      <w:lang w:eastAsia="es-ES"/>
    </w:rPr>
  </w:style>
  <w:style w:type="paragraph" w:styleId="Prrafodelista">
    <w:name w:val="List Paragraph"/>
    <w:basedOn w:val="Normal"/>
    <w:uiPriority w:val="34"/>
    <w:qFormat/>
    <w:rsid w:val="000B26D4"/>
    <w:pPr>
      <w:widowControl w:val="0"/>
      <w:ind w:left="720"/>
      <w:contextualSpacing/>
    </w:pPr>
    <w:rPr>
      <w:b/>
      <w:snapToGrid w:val="0"/>
    </w:rPr>
  </w:style>
  <w:style w:type="paragraph" w:styleId="Piedepgina">
    <w:name w:val="footer"/>
    <w:basedOn w:val="Normal"/>
    <w:link w:val="PiedepginaCar"/>
    <w:uiPriority w:val="99"/>
    <w:semiHidden/>
    <w:unhideWhenUsed/>
    <w:rsid w:val="000B26D4"/>
    <w:pPr>
      <w:tabs>
        <w:tab w:val="center" w:pos="4419"/>
        <w:tab w:val="right" w:pos="8838"/>
      </w:tabs>
    </w:pPr>
  </w:style>
  <w:style w:type="character" w:customStyle="1" w:styleId="PiedepginaCar">
    <w:name w:val="Pie de página Car"/>
    <w:link w:val="Piedepgina"/>
    <w:uiPriority w:val="99"/>
    <w:semiHidden/>
    <w:rsid w:val="000B26D4"/>
    <w:rPr>
      <w:rFonts w:ascii="Arial" w:eastAsia="Times New Roman" w:hAnsi="Arial" w:cs="Times New Roman"/>
      <w:sz w:val="20"/>
      <w:szCs w:val="20"/>
      <w:lang w:eastAsia="es-ES"/>
    </w:rPr>
  </w:style>
  <w:style w:type="paragraph" w:styleId="Textoindependiente">
    <w:name w:val="Body Text"/>
    <w:basedOn w:val="Normal"/>
    <w:link w:val="TextoindependienteCar"/>
    <w:semiHidden/>
    <w:unhideWhenUsed/>
    <w:rsid w:val="000B26D4"/>
    <w:pPr>
      <w:spacing w:after="120"/>
    </w:pPr>
  </w:style>
  <w:style w:type="character" w:customStyle="1" w:styleId="TextoindependienteCar">
    <w:name w:val="Texto independiente Car"/>
    <w:link w:val="Textoindependiente"/>
    <w:semiHidden/>
    <w:rsid w:val="000B26D4"/>
    <w:rPr>
      <w:rFonts w:ascii="Arial" w:eastAsia="Times New Roman" w:hAnsi="Arial" w:cs="Times New Roman"/>
      <w:sz w:val="20"/>
      <w:szCs w:val="20"/>
      <w:lang w:eastAsia="es-ES"/>
    </w:rPr>
  </w:style>
  <w:style w:type="character" w:customStyle="1" w:styleId="TextoindependienteCar1">
    <w:name w:val="Texto independiente Car1"/>
    <w:uiPriority w:val="99"/>
    <w:semiHidden/>
    <w:rsid w:val="000B26D4"/>
    <w:rPr>
      <w:rFonts w:eastAsia="Times New Roman" w:cs="Times New Roman"/>
      <w:sz w:val="20"/>
      <w:szCs w:val="20"/>
      <w:lang w:eastAsia="es-ES"/>
    </w:rPr>
  </w:style>
  <w:style w:type="character" w:customStyle="1" w:styleId="Ttulo1Car">
    <w:name w:val="Título 1 Car"/>
    <w:link w:val="Ttulo1"/>
    <w:rsid w:val="000B26D4"/>
    <w:rPr>
      <w:rFonts w:ascii="Arial" w:eastAsia="Times New Roman" w:hAnsi="Arial" w:cs="Times New Roman"/>
      <w:b/>
      <w:szCs w:val="20"/>
      <w:lang w:eastAsia="es-ES"/>
    </w:rPr>
  </w:style>
  <w:style w:type="character" w:customStyle="1" w:styleId="Ttulo2Car">
    <w:name w:val="Título 2 Car"/>
    <w:link w:val="Ttulo2"/>
    <w:rsid w:val="000B26D4"/>
    <w:rPr>
      <w:rFonts w:ascii="Arial" w:eastAsia="Times New Roman" w:hAnsi="Arial" w:cs="Times New Roman"/>
      <w:b/>
      <w:sz w:val="20"/>
      <w:szCs w:val="20"/>
      <w:lang w:eastAsia="es-ES"/>
    </w:rPr>
  </w:style>
  <w:style w:type="character" w:customStyle="1" w:styleId="Ttulo3Car">
    <w:name w:val="Título 3 Car"/>
    <w:link w:val="Ttulo3"/>
    <w:rsid w:val="000B26D4"/>
    <w:rPr>
      <w:rFonts w:ascii="Arial" w:eastAsia="Times New Roman" w:hAnsi="Arial" w:cs="Times New Roman"/>
      <w:b/>
      <w:sz w:val="36"/>
      <w:szCs w:val="20"/>
      <w:lang w:eastAsia="es-ES"/>
    </w:rPr>
  </w:style>
  <w:style w:type="character" w:customStyle="1" w:styleId="Ttulo4Car">
    <w:name w:val="Título 4 Car"/>
    <w:link w:val="Ttulo4"/>
    <w:rsid w:val="000B26D4"/>
    <w:rPr>
      <w:rFonts w:ascii="Arial" w:eastAsia="Times New Roman" w:hAnsi="Arial" w:cs="Times New Roman"/>
      <w:b/>
      <w:sz w:val="36"/>
      <w:szCs w:val="20"/>
      <w:lang w:eastAsia="es-ES"/>
    </w:rPr>
  </w:style>
  <w:style w:type="character" w:customStyle="1" w:styleId="Ttulo5Car">
    <w:name w:val="Título 5 Car"/>
    <w:link w:val="Ttulo5"/>
    <w:rsid w:val="000B26D4"/>
    <w:rPr>
      <w:rFonts w:ascii="Arial" w:eastAsia="Times New Roman" w:hAnsi="Arial" w:cs="Times New Roman"/>
      <w:b/>
      <w:sz w:val="36"/>
      <w:szCs w:val="20"/>
      <w:shd w:val="clear" w:color="FF00FF" w:fill="auto"/>
      <w:lang w:eastAsia="es-ES"/>
    </w:rPr>
  </w:style>
  <w:style w:type="character" w:customStyle="1" w:styleId="Ttulo6Car">
    <w:name w:val="Título 6 Car"/>
    <w:link w:val="Ttulo6"/>
    <w:rsid w:val="000B26D4"/>
    <w:rPr>
      <w:rFonts w:ascii="Arial" w:eastAsia="Times New Roman" w:hAnsi="Arial" w:cs="Times New Roman"/>
      <w:b/>
      <w:sz w:val="36"/>
      <w:szCs w:val="20"/>
      <w:lang w:eastAsia="es-ES"/>
    </w:rPr>
  </w:style>
  <w:style w:type="character" w:customStyle="1" w:styleId="Ttulo7Car">
    <w:name w:val="Título 7 Car"/>
    <w:link w:val="Ttulo7"/>
    <w:rsid w:val="000B26D4"/>
    <w:rPr>
      <w:rFonts w:ascii="Arial" w:eastAsia="Times New Roman" w:hAnsi="Arial" w:cs="Times New Roman"/>
      <w:b/>
      <w:sz w:val="36"/>
      <w:szCs w:val="20"/>
      <w:lang w:eastAsia="es-ES"/>
    </w:rPr>
  </w:style>
  <w:style w:type="character" w:customStyle="1" w:styleId="Ttulo8Car">
    <w:name w:val="Título 8 Car"/>
    <w:link w:val="Ttulo8"/>
    <w:rsid w:val="000B26D4"/>
    <w:rPr>
      <w:rFonts w:ascii="Arial" w:eastAsia="Times New Roman" w:hAnsi="Arial" w:cs="Times New Roman"/>
      <w:b/>
      <w:sz w:val="36"/>
      <w:szCs w:val="20"/>
      <w:lang w:eastAsia="es-ES"/>
    </w:rPr>
  </w:style>
  <w:style w:type="character" w:customStyle="1" w:styleId="Ttulo9Car">
    <w:name w:val="Título 9 Car"/>
    <w:link w:val="Ttulo9"/>
    <w:rsid w:val="000B26D4"/>
    <w:rPr>
      <w:rFonts w:ascii="Arial" w:eastAsia="Times New Roman" w:hAnsi="Arial" w:cs="Times New Roman"/>
      <w:b/>
      <w:sz w:val="36"/>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s/RL/la-dieta-mediterranea-0088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ch.unesco.org/es/RL/washoku-tradiciones-culinarias-de-los-japoneses-en-particular-para-festejar-el-ano-nuevo-0086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ich.unesco.org/es/RL/la-cocina-tradicional-mexicana-cultura-comunitaria-ancestral-y-viva-el-paradigma-de-michoacan-00400" TargetMode="External"/><Relationship Id="rId4" Type="http://schemas.openxmlformats.org/officeDocument/2006/relationships/webSettings" Target="webSettings.xml"/><Relationship Id="rId9" Type="http://schemas.openxmlformats.org/officeDocument/2006/relationships/hyperlink" Target="https://ich.unesco.org/es/RL/la-comida-gastronomica-de-los-franceses-00437"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1530</Words>
  <Characters>8420</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DiputadasPRI</dc:creator>
  <cp:lastModifiedBy>Juan Lumbreras</cp:lastModifiedBy>
  <cp:revision>8</cp:revision>
  <cp:lastPrinted>2019-04-08T13:53:00Z</cp:lastPrinted>
  <dcterms:created xsi:type="dcterms:W3CDTF">2020-02-06T19:56:00Z</dcterms:created>
  <dcterms:modified xsi:type="dcterms:W3CDTF">2020-02-06T19:57:00Z</dcterms:modified>
</cp:coreProperties>
</file>