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5A" w:rsidRDefault="000A765A" w:rsidP="000A765A">
      <w:pPr>
        <w:spacing w:line="276" w:lineRule="auto"/>
        <w:rPr>
          <w:rFonts w:cs="Arial"/>
          <w:b/>
          <w:sz w:val="24"/>
          <w:szCs w:val="24"/>
        </w:rPr>
      </w:pPr>
      <w:bookmarkStart w:id="0" w:name="_Hlk5564419"/>
      <w:bookmarkEnd w:id="0"/>
    </w:p>
    <w:p w:rsidR="000A765A" w:rsidRDefault="000A765A" w:rsidP="000A765A">
      <w:pPr>
        <w:spacing w:line="276" w:lineRule="auto"/>
        <w:rPr>
          <w:rFonts w:cs="Arial"/>
          <w:b/>
          <w:sz w:val="24"/>
          <w:szCs w:val="24"/>
        </w:rPr>
      </w:pPr>
    </w:p>
    <w:p w:rsidR="000A765A" w:rsidRPr="000A765A" w:rsidRDefault="000A765A" w:rsidP="000A765A">
      <w:pPr>
        <w:rPr>
          <w:rFonts w:ascii="Arial Narrow" w:hAnsi="Arial Narrow"/>
          <w:b/>
          <w:color w:val="000000"/>
          <w:sz w:val="26"/>
          <w:szCs w:val="26"/>
        </w:rPr>
      </w:pPr>
      <w:r w:rsidRPr="000A765A">
        <w:rPr>
          <w:rFonts w:ascii="Arial Narrow" w:hAnsi="Arial Narrow"/>
          <w:color w:val="000000"/>
          <w:sz w:val="26"/>
          <w:szCs w:val="26"/>
        </w:rPr>
        <w:t xml:space="preserve">Iniciativa con Proyecto de Decreto por el que se reforma la fracción II del Artículo 355 del </w:t>
      </w:r>
      <w:r w:rsidRPr="000A765A">
        <w:rPr>
          <w:rFonts w:ascii="Arial Narrow" w:hAnsi="Arial Narrow"/>
          <w:b/>
          <w:color w:val="000000"/>
          <w:sz w:val="26"/>
          <w:szCs w:val="26"/>
        </w:rPr>
        <w:t>Código Municipal para el Estado de Coahuila.</w:t>
      </w:r>
    </w:p>
    <w:p w:rsidR="000A765A" w:rsidRDefault="000A765A" w:rsidP="000A765A">
      <w:pPr>
        <w:rPr>
          <w:rFonts w:ascii="Arial Narrow" w:hAnsi="Arial Narrow"/>
          <w:color w:val="000000"/>
          <w:sz w:val="26"/>
          <w:szCs w:val="26"/>
        </w:rPr>
      </w:pPr>
    </w:p>
    <w:p w:rsidR="000A765A" w:rsidRDefault="000A765A" w:rsidP="000A765A">
      <w:pPr>
        <w:pStyle w:val="Prrafodelista"/>
        <w:numPr>
          <w:ilvl w:val="0"/>
          <w:numId w:val="26"/>
        </w:numPr>
        <w:rPr>
          <w:rFonts w:ascii="Arial Narrow" w:hAnsi="Arial Narrow"/>
          <w:color w:val="000000"/>
          <w:sz w:val="26"/>
          <w:szCs w:val="26"/>
        </w:rPr>
      </w:pPr>
      <w:r>
        <w:rPr>
          <w:rFonts w:ascii="Arial Narrow" w:hAnsi="Arial Narrow"/>
          <w:color w:val="000000"/>
          <w:sz w:val="26"/>
          <w:szCs w:val="26"/>
        </w:rPr>
        <w:t>C</w:t>
      </w:r>
      <w:r w:rsidRPr="000A765A">
        <w:rPr>
          <w:rFonts w:ascii="Arial Narrow" w:hAnsi="Arial Narrow"/>
          <w:color w:val="000000"/>
          <w:sz w:val="26"/>
          <w:szCs w:val="26"/>
        </w:rPr>
        <w:t>on el propósito de brindar certeza jurídica a los servidores públicos municipales que sufran enfermedades no profesionales, respecto de las licencias que se les concedan para dejar de concurrir a sus labores previo dictamen y la consecuente vigilancia médica</w:t>
      </w:r>
      <w:r>
        <w:rPr>
          <w:rFonts w:ascii="Arial Narrow" w:hAnsi="Arial Narrow"/>
          <w:color w:val="000000"/>
          <w:sz w:val="26"/>
          <w:szCs w:val="26"/>
        </w:rPr>
        <w:t>.</w:t>
      </w:r>
    </w:p>
    <w:p w:rsidR="000A765A" w:rsidRDefault="000A765A" w:rsidP="000A765A">
      <w:pPr>
        <w:rPr>
          <w:rFonts w:ascii="Arial Narrow" w:hAnsi="Arial Narrow"/>
          <w:color w:val="000000"/>
          <w:sz w:val="26"/>
          <w:szCs w:val="26"/>
        </w:rPr>
      </w:pPr>
    </w:p>
    <w:p w:rsidR="000A765A" w:rsidRPr="003A3A2A" w:rsidRDefault="000A765A" w:rsidP="000A765A">
      <w:pPr>
        <w:rPr>
          <w:rFonts w:ascii="Arial Narrow" w:hAnsi="Arial Narrow"/>
          <w:color w:val="000000"/>
          <w:sz w:val="26"/>
          <w:szCs w:val="26"/>
        </w:rPr>
      </w:pPr>
      <w:r w:rsidRPr="003A3A2A">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0A765A">
        <w:rPr>
          <w:rFonts w:ascii="Arial Narrow" w:hAnsi="Arial Narrow"/>
          <w:b/>
          <w:color w:val="000000"/>
          <w:sz w:val="26"/>
          <w:szCs w:val="26"/>
        </w:rPr>
        <w:t>Diputado Jesús Andrés Loya Cardona</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0A765A" w:rsidRPr="003A3A2A" w:rsidRDefault="000A765A" w:rsidP="000A765A">
      <w:pPr>
        <w:rPr>
          <w:rFonts w:ascii="Arial Narrow" w:hAnsi="Arial Narrow" w:cs="Arial"/>
          <w:sz w:val="26"/>
          <w:szCs w:val="26"/>
        </w:rPr>
      </w:pPr>
    </w:p>
    <w:p w:rsidR="000A765A" w:rsidRPr="003A3A2A" w:rsidRDefault="000A765A" w:rsidP="000A765A">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09</w:t>
      </w:r>
      <w:r w:rsidRPr="003A3A2A">
        <w:rPr>
          <w:rFonts w:ascii="Arial Narrow" w:hAnsi="Arial Narrow"/>
          <w:b/>
          <w:color w:val="000000"/>
          <w:sz w:val="26"/>
          <w:szCs w:val="26"/>
        </w:rPr>
        <w:t xml:space="preserve"> de </w:t>
      </w:r>
      <w:r>
        <w:rPr>
          <w:rFonts w:ascii="Arial Narrow" w:hAnsi="Arial Narrow"/>
          <w:b/>
          <w:color w:val="000000"/>
          <w:sz w:val="26"/>
          <w:szCs w:val="26"/>
        </w:rPr>
        <w:t xml:space="preserve">Abril </w:t>
      </w:r>
      <w:r w:rsidRPr="003A3A2A">
        <w:rPr>
          <w:rFonts w:ascii="Arial Narrow" w:hAnsi="Arial Narrow"/>
          <w:b/>
          <w:color w:val="000000"/>
          <w:sz w:val="26"/>
          <w:szCs w:val="26"/>
        </w:rPr>
        <w:t>de 2019.</w:t>
      </w:r>
    </w:p>
    <w:p w:rsidR="000A765A" w:rsidRPr="003A3A2A" w:rsidRDefault="000A765A" w:rsidP="000A765A">
      <w:pPr>
        <w:rPr>
          <w:rFonts w:ascii="Arial Narrow" w:hAnsi="Arial Narrow" w:cs="Arial"/>
          <w:sz w:val="26"/>
          <w:szCs w:val="26"/>
        </w:rPr>
      </w:pPr>
    </w:p>
    <w:p w:rsidR="000A765A" w:rsidRPr="005C30FD" w:rsidRDefault="000A765A" w:rsidP="000A765A">
      <w:pPr>
        <w:rPr>
          <w:rFonts w:ascii="Arial Narrow" w:hAnsi="Arial Narrow"/>
          <w:b/>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0A765A">
        <w:rPr>
          <w:rFonts w:ascii="Arial Narrow" w:hAnsi="Arial Narrow" w:cs="Arial"/>
          <w:b/>
          <w:snapToGrid w:val="0"/>
          <w:sz w:val="26"/>
          <w:szCs w:val="26"/>
        </w:rPr>
        <w:t>Comisión de Asuntos Municipales y Zonas Metropolitanas</w:t>
      </w:r>
      <w:r>
        <w:rPr>
          <w:rFonts w:ascii="Arial Narrow" w:hAnsi="Arial Narrow"/>
          <w:b/>
          <w:color w:val="000000"/>
          <w:sz w:val="26"/>
          <w:szCs w:val="26"/>
        </w:rPr>
        <w:t>.</w:t>
      </w:r>
    </w:p>
    <w:p w:rsidR="000A765A" w:rsidRPr="003A3A2A" w:rsidRDefault="000A765A" w:rsidP="000A765A">
      <w:pPr>
        <w:widowControl w:val="0"/>
        <w:rPr>
          <w:rFonts w:ascii="Arial Narrow" w:hAnsi="Arial Narrow"/>
          <w:color w:val="000000"/>
          <w:sz w:val="26"/>
          <w:szCs w:val="26"/>
        </w:rPr>
      </w:pPr>
    </w:p>
    <w:p w:rsidR="002A20DD" w:rsidRPr="00DF0D82" w:rsidRDefault="002A20DD" w:rsidP="002A20DD">
      <w:pPr>
        <w:rPr>
          <w:rFonts w:ascii="Arial Narrow" w:hAnsi="Arial Narrow"/>
          <w:b/>
          <w:color w:val="000000"/>
          <w:sz w:val="28"/>
          <w:szCs w:val="28"/>
        </w:rPr>
      </w:pPr>
      <w:r>
        <w:rPr>
          <w:rFonts w:ascii="Arial Narrow" w:hAnsi="Arial Narrow"/>
          <w:b/>
          <w:color w:val="000000"/>
          <w:sz w:val="28"/>
          <w:szCs w:val="28"/>
        </w:rPr>
        <w:t xml:space="preserve">Lectura </w:t>
      </w:r>
      <w:r w:rsidRPr="00DF0D82">
        <w:rPr>
          <w:rFonts w:ascii="Arial Narrow" w:hAnsi="Arial Narrow"/>
          <w:b/>
          <w:color w:val="000000"/>
          <w:sz w:val="28"/>
          <w:szCs w:val="28"/>
        </w:rPr>
        <w:t>del Dictamen:</w:t>
      </w:r>
      <w:r>
        <w:rPr>
          <w:rFonts w:ascii="Arial Narrow" w:hAnsi="Arial Narrow"/>
          <w:b/>
          <w:color w:val="000000"/>
          <w:sz w:val="28"/>
          <w:szCs w:val="28"/>
        </w:rPr>
        <w:t xml:space="preserve"> 27 de Junio de 2019.</w:t>
      </w:r>
    </w:p>
    <w:p w:rsidR="002A20DD" w:rsidRPr="00944940" w:rsidRDefault="002A20DD" w:rsidP="002A20DD">
      <w:pPr>
        <w:rPr>
          <w:rFonts w:ascii="Arial Narrow" w:hAnsi="Arial Narrow"/>
          <w:color w:val="000000"/>
          <w:sz w:val="28"/>
          <w:szCs w:val="28"/>
        </w:rPr>
      </w:pPr>
    </w:p>
    <w:p w:rsidR="002A20DD" w:rsidRPr="00944940" w:rsidRDefault="002A20DD" w:rsidP="002A20DD">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320</w:t>
      </w:r>
    </w:p>
    <w:p w:rsidR="002A20DD" w:rsidRPr="00944940" w:rsidRDefault="002A20DD" w:rsidP="002A20DD">
      <w:pPr>
        <w:rPr>
          <w:rFonts w:ascii="Arial Narrow" w:hAnsi="Arial Narrow"/>
          <w:b/>
          <w:color w:val="000000"/>
          <w:sz w:val="28"/>
          <w:szCs w:val="28"/>
        </w:rPr>
      </w:pPr>
    </w:p>
    <w:p w:rsidR="005E2224" w:rsidRPr="007B715E" w:rsidRDefault="005E2224" w:rsidP="005E2224">
      <w:pPr>
        <w:rPr>
          <w:rFonts w:ascii="Arial Narrow" w:hAnsi="Arial Narrow"/>
          <w:b/>
          <w:color w:val="000000"/>
          <w:sz w:val="28"/>
          <w:szCs w:val="28"/>
        </w:rPr>
      </w:pPr>
      <w:r w:rsidRPr="007B715E">
        <w:rPr>
          <w:rFonts w:ascii="Arial Narrow" w:hAnsi="Arial Narrow"/>
          <w:color w:val="000000"/>
          <w:sz w:val="28"/>
          <w:szCs w:val="28"/>
        </w:rPr>
        <w:t>Publicación en el Periódico Oficial del Gobierno del Estado:</w:t>
      </w:r>
      <w:r w:rsidRPr="007B715E">
        <w:rPr>
          <w:rFonts w:ascii="Arial Narrow" w:hAnsi="Arial Narrow"/>
          <w:b/>
          <w:color w:val="000000"/>
          <w:sz w:val="28"/>
          <w:szCs w:val="28"/>
        </w:rPr>
        <w:t xml:space="preserve"> P.O. 56 / 12 de Julio de 2019</w:t>
      </w:r>
      <w:r>
        <w:rPr>
          <w:rFonts w:ascii="Arial Narrow" w:hAnsi="Arial Narrow"/>
          <w:b/>
          <w:color w:val="000000"/>
          <w:sz w:val="28"/>
          <w:szCs w:val="28"/>
        </w:rPr>
        <w:t>.</w:t>
      </w:r>
    </w:p>
    <w:p w:rsidR="000A765A" w:rsidRPr="003A3A2A" w:rsidRDefault="000A765A" w:rsidP="000A765A">
      <w:pPr>
        <w:spacing w:line="276" w:lineRule="auto"/>
        <w:rPr>
          <w:rFonts w:cs="Arial"/>
          <w:b/>
          <w:sz w:val="26"/>
          <w:szCs w:val="26"/>
        </w:rPr>
      </w:pPr>
      <w:bookmarkStart w:id="1" w:name="_GoBack"/>
      <w:bookmarkEnd w:id="1"/>
    </w:p>
    <w:p w:rsidR="000A765A" w:rsidRDefault="000A765A" w:rsidP="000A765A">
      <w:pPr>
        <w:spacing w:line="276" w:lineRule="auto"/>
        <w:rPr>
          <w:rFonts w:cs="Arial"/>
          <w:b/>
          <w:sz w:val="24"/>
          <w:szCs w:val="24"/>
        </w:rPr>
      </w:pPr>
    </w:p>
    <w:p w:rsidR="000A765A" w:rsidRDefault="000A765A" w:rsidP="000A765A">
      <w:pPr>
        <w:spacing w:line="360" w:lineRule="auto"/>
        <w:rPr>
          <w:rFonts w:asciiTheme="minorHAnsi" w:eastAsia="Arial" w:hAnsiTheme="minorHAnsi" w:cstheme="minorHAnsi"/>
          <w:b/>
          <w:bCs/>
          <w:sz w:val="28"/>
          <w:szCs w:val="28"/>
        </w:rPr>
      </w:pPr>
    </w:p>
    <w:p w:rsidR="000A765A" w:rsidRDefault="000A765A" w:rsidP="001B04AC">
      <w:pPr>
        <w:rPr>
          <w:rFonts w:cs="Arial"/>
          <w:b/>
          <w:sz w:val="24"/>
          <w:szCs w:val="24"/>
        </w:rPr>
      </w:pPr>
    </w:p>
    <w:p w:rsidR="000A765A" w:rsidRDefault="000A765A" w:rsidP="001B04AC">
      <w:pPr>
        <w:rPr>
          <w:rFonts w:cs="Arial"/>
          <w:b/>
          <w:sz w:val="24"/>
          <w:szCs w:val="24"/>
        </w:rPr>
      </w:pPr>
    </w:p>
    <w:p w:rsidR="000A765A" w:rsidRDefault="000A765A" w:rsidP="001B04AC">
      <w:pPr>
        <w:rPr>
          <w:rFonts w:cs="Arial"/>
          <w:b/>
          <w:sz w:val="24"/>
          <w:szCs w:val="24"/>
        </w:rPr>
      </w:pPr>
    </w:p>
    <w:p w:rsidR="000A765A" w:rsidRDefault="000A765A" w:rsidP="001B04AC">
      <w:pPr>
        <w:rPr>
          <w:rFonts w:cs="Arial"/>
          <w:b/>
          <w:sz w:val="24"/>
          <w:szCs w:val="24"/>
        </w:rPr>
      </w:pPr>
    </w:p>
    <w:p w:rsidR="000A765A" w:rsidRDefault="000A765A">
      <w:pPr>
        <w:jc w:val="left"/>
        <w:rPr>
          <w:rFonts w:cs="Arial"/>
          <w:b/>
          <w:sz w:val="24"/>
          <w:szCs w:val="24"/>
        </w:rPr>
      </w:pPr>
      <w:r>
        <w:rPr>
          <w:rFonts w:cs="Arial"/>
          <w:b/>
          <w:sz w:val="24"/>
          <w:szCs w:val="24"/>
        </w:rPr>
        <w:br w:type="page"/>
      </w:r>
    </w:p>
    <w:p w:rsidR="001B04AC" w:rsidRPr="00672984" w:rsidRDefault="001B04AC" w:rsidP="001B04AC">
      <w:pPr>
        <w:rPr>
          <w:rFonts w:cs="Arial"/>
          <w:b/>
          <w:sz w:val="24"/>
          <w:szCs w:val="24"/>
        </w:rPr>
      </w:pPr>
      <w:r w:rsidRPr="00672984">
        <w:rPr>
          <w:rFonts w:cs="Arial"/>
          <w:b/>
          <w:sz w:val="24"/>
          <w:szCs w:val="24"/>
        </w:rPr>
        <w:lastRenderedPageBreak/>
        <w:t xml:space="preserve">INICIATIVA CON PROYECTO DE DECRETO QUE PRESENTA EL DIPUTADO JESÚS ANDRÉS LOYA CARDONA, EN CONJUNTO CON LAS DIPUTADAS Y LOS DIPUTADOS DEL GRUPO PARLAMENTARIO </w:t>
      </w:r>
      <w:r w:rsidRPr="00672984">
        <w:rPr>
          <w:rFonts w:cs="Arial"/>
          <w:b/>
          <w:snapToGrid w:val="0"/>
          <w:sz w:val="24"/>
          <w:szCs w:val="24"/>
        </w:rPr>
        <w:t>"GRAL. ANDRÉS S. VIESCA"</w:t>
      </w:r>
      <w:r w:rsidRPr="00672984">
        <w:rPr>
          <w:rFonts w:cs="Arial"/>
          <w:b/>
          <w:sz w:val="24"/>
          <w:szCs w:val="24"/>
        </w:rPr>
        <w:t>, DEL PARTIDO REVOLUCIONARIO INSTITUCIONAL, POR EL QUE SE REFORMA LA FRACCIÓN II DEL ARTÍCULO 355 DEL CÓDIGO MUNICIPAL PARA EL ESTADO DE COAHUILA DE ZARAGOZA, CON EL PROPÓSITO DE BRINDAR CERTEZA JURÍDICA A LOS SERVIDORES PÚBLICOS MUNICIPALES QUE SUFRAN ENFERMEDADES NO PROFESIONALES, RESPECTO DE LAS LICENCIAS QUE SE LES CONCEDAN PARA DEJAR DE CONCURRIR A SUS LABORES, PREVIO DICTAMEN Y LA CONSECUENTE VIGILANCIA MÉDICA.</w:t>
      </w:r>
    </w:p>
    <w:p w:rsidR="001B04AC" w:rsidRPr="00672984" w:rsidRDefault="001B04AC" w:rsidP="001B04AC">
      <w:pPr>
        <w:rPr>
          <w:rFonts w:cs="Arial"/>
          <w:b/>
          <w:sz w:val="24"/>
          <w:szCs w:val="24"/>
        </w:rPr>
      </w:pPr>
    </w:p>
    <w:p w:rsidR="001B04AC" w:rsidRPr="00672984" w:rsidRDefault="001B04AC" w:rsidP="001B04AC">
      <w:pPr>
        <w:rPr>
          <w:rFonts w:cs="Arial"/>
          <w:b/>
          <w:sz w:val="24"/>
          <w:szCs w:val="24"/>
        </w:rPr>
      </w:pPr>
    </w:p>
    <w:p w:rsidR="001B04AC" w:rsidRPr="00672984" w:rsidRDefault="001B04AC" w:rsidP="001B04AC">
      <w:pPr>
        <w:spacing w:line="276" w:lineRule="auto"/>
        <w:rPr>
          <w:rFonts w:cs="Arial"/>
          <w:b/>
          <w:sz w:val="24"/>
          <w:szCs w:val="24"/>
        </w:rPr>
      </w:pPr>
      <w:r w:rsidRPr="00672984">
        <w:rPr>
          <w:rFonts w:cs="Arial"/>
          <w:b/>
          <w:sz w:val="24"/>
          <w:szCs w:val="24"/>
        </w:rPr>
        <w:t>H. PLENO DEL CONGRESO DEL ESTADO</w:t>
      </w:r>
    </w:p>
    <w:p w:rsidR="001B04AC" w:rsidRPr="00672984" w:rsidRDefault="001B04AC" w:rsidP="001B04AC">
      <w:pPr>
        <w:spacing w:line="276" w:lineRule="auto"/>
        <w:rPr>
          <w:rFonts w:cs="Arial"/>
          <w:b/>
          <w:sz w:val="24"/>
          <w:szCs w:val="24"/>
        </w:rPr>
      </w:pPr>
      <w:r w:rsidRPr="00672984">
        <w:rPr>
          <w:rFonts w:cs="Arial"/>
          <w:b/>
          <w:sz w:val="24"/>
          <w:szCs w:val="24"/>
        </w:rPr>
        <w:t>DE COAHUILA DE ZARAGOZA.</w:t>
      </w:r>
    </w:p>
    <w:p w:rsidR="001B04AC" w:rsidRPr="00672984" w:rsidRDefault="001B04AC" w:rsidP="001B04AC">
      <w:pPr>
        <w:spacing w:line="276" w:lineRule="auto"/>
        <w:rPr>
          <w:rFonts w:cs="Arial"/>
          <w:b/>
          <w:sz w:val="24"/>
          <w:szCs w:val="24"/>
        </w:rPr>
      </w:pPr>
      <w:r w:rsidRPr="00672984">
        <w:rPr>
          <w:rFonts w:cs="Arial"/>
          <w:b/>
          <w:sz w:val="24"/>
          <w:szCs w:val="24"/>
        </w:rPr>
        <w:t>P R E S E N T E.-</w:t>
      </w:r>
    </w:p>
    <w:p w:rsidR="001B04AC" w:rsidRPr="00672984" w:rsidRDefault="001B04AC" w:rsidP="001B04AC">
      <w:pPr>
        <w:rPr>
          <w:rFonts w:cs="Arial"/>
          <w:b/>
          <w:color w:val="000000"/>
          <w:sz w:val="24"/>
          <w:szCs w:val="24"/>
        </w:rPr>
      </w:pPr>
    </w:p>
    <w:p w:rsidR="001B04AC" w:rsidRPr="00672984" w:rsidRDefault="001B04AC" w:rsidP="001B04AC">
      <w:pPr>
        <w:rPr>
          <w:rFonts w:cs="Arial"/>
          <w:b/>
          <w:color w:val="000000"/>
          <w:sz w:val="24"/>
          <w:szCs w:val="24"/>
        </w:rPr>
      </w:pPr>
    </w:p>
    <w:p w:rsidR="001B04AC" w:rsidRPr="00672984" w:rsidRDefault="001B04AC" w:rsidP="001B04AC">
      <w:pPr>
        <w:rPr>
          <w:rFonts w:cs="Arial"/>
          <w:color w:val="000000"/>
          <w:sz w:val="24"/>
          <w:szCs w:val="24"/>
        </w:rPr>
      </w:pPr>
      <w:r w:rsidRPr="00672984">
        <w:rPr>
          <w:rFonts w:cs="Arial"/>
          <w:color w:val="000000"/>
          <w:sz w:val="24"/>
          <w:szCs w:val="24"/>
        </w:rPr>
        <w:t>El suscrito Diputado Jesús Andrés Loya Cardona, conjuntamente con las Diputadas y los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 la fracción II del artículo 355 del Código Municipal para el Estado de Coahuila de Zaragoza, con el propósito de brindar certeza jurídica a los servidores públicos municipales que sufran enfermedades no profesionales, respecto de las licencias que se les concedan para dejar de concurrir a sus labores, previo dictamen y la consecuente vigilancia médica, misma que se presenta bajo la siguiente:</w:t>
      </w:r>
    </w:p>
    <w:p w:rsidR="001B04AC" w:rsidRPr="00672984" w:rsidRDefault="001B04AC" w:rsidP="001B04AC">
      <w:pPr>
        <w:rPr>
          <w:rFonts w:cs="Arial"/>
          <w:color w:val="000000"/>
          <w:sz w:val="24"/>
          <w:szCs w:val="24"/>
        </w:rPr>
      </w:pPr>
    </w:p>
    <w:p w:rsidR="001B04AC" w:rsidRPr="00672984" w:rsidRDefault="001B04AC" w:rsidP="001B04AC">
      <w:pPr>
        <w:rPr>
          <w:rFonts w:cs="Arial"/>
          <w:color w:val="000000"/>
          <w:sz w:val="24"/>
          <w:szCs w:val="24"/>
        </w:rPr>
      </w:pPr>
    </w:p>
    <w:p w:rsidR="001B04AC" w:rsidRPr="00672984" w:rsidRDefault="001B04AC" w:rsidP="001B04AC">
      <w:pPr>
        <w:jc w:val="center"/>
        <w:rPr>
          <w:rFonts w:cs="Arial"/>
          <w:b/>
          <w:color w:val="000000"/>
          <w:sz w:val="24"/>
          <w:szCs w:val="24"/>
        </w:rPr>
      </w:pPr>
      <w:r w:rsidRPr="00672984">
        <w:rPr>
          <w:rFonts w:cs="Arial"/>
          <w:b/>
          <w:color w:val="000000"/>
          <w:sz w:val="24"/>
          <w:szCs w:val="24"/>
        </w:rPr>
        <w:t>EXPOSICIÓN DE MOTIVOS</w:t>
      </w:r>
    </w:p>
    <w:p w:rsidR="001B04AC" w:rsidRPr="00672984" w:rsidRDefault="001B04AC" w:rsidP="001B04AC">
      <w:pPr>
        <w:jc w:val="center"/>
        <w:rPr>
          <w:rFonts w:cs="Arial"/>
          <w:b/>
          <w:color w:val="000000"/>
          <w:sz w:val="24"/>
          <w:szCs w:val="24"/>
        </w:rPr>
      </w:pPr>
    </w:p>
    <w:p w:rsidR="001B04AC" w:rsidRPr="00672984" w:rsidRDefault="001B04AC" w:rsidP="001B04AC">
      <w:pPr>
        <w:jc w:val="center"/>
        <w:rPr>
          <w:rFonts w:cs="Arial"/>
          <w:b/>
          <w:color w:val="000000"/>
          <w:sz w:val="24"/>
          <w:szCs w:val="24"/>
        </w:rPr>
      </w:pPr>
    </w:p>
    <w:p w:rsidR="001B04AC" w:rsidRPr="00672984" w:rsidRDefault="001B04AC" w:rsidP="001B04AC">
      <w:pPr>
        <w:spacing w:line="276" w:lineRule="auto"/>
        <w:rPr>
          <w:sz w:val="24"/>
          <w:szCs w:val="24"/>
        </w:rPr>
      </w:pPr>
      <w:r w:rsidRPr="00672984">
        <w:rPr>
          <w:sz w:val="24"/>
          <w:szCs w:val="24"/>
        </w:rPr>
        <w:t xml:space="preserve">El artículo 123 de la Constitución Política de los Estados Unidos Mexicanos, referente al derecho de todas las personas para acceder a un trabajo digno y socialmente útil, tiene su origen en la Constitución de 1917; sin embargo, ha sido materia de diversas reformas en los años 1930, 1970 y 1980. Este precepto constitucional contiene dos apartados, el primero de ellos, el apartado A, se encarga de regular las relaciones jurídico-laborales entre trabajadores y patrones en general, reglamentadas por la Ley Federal del Trabajo. Por su parte, el apartado B tiene como finalidad regular las relaciones jurídico-laborales </w:t>
      </w:r>
      <w:r w:rsidRPr="00672984">
        <w:rPr>
          <w:sz w:val="24"/>
          <w:szCs w:val="24"/>
        </w:rPr>
        <w:lastRenderedPageBreak/>
        <w:t>entre el Estado y los servidores públicos, se rige por la Ley Federal de los Trabajadores al Servicio del Estado.</w:t>
      </w:r>
    </w:p>
    <w:p w:rsidR="001B04AC" w:rsidRPr="00672984" w:rsidRDefault="001B04AC" w:rsidP="001B04AC">
      <w:pPr>
        <w:spacing w:line="276" w:lineRule="auto"/>
        <w:rPr>
          <w:sz w:val="24"/>
          <w:szCs w:val="24"/>
        </w:rPr>
      </w:pPr>
    </w:p>
    <w:p w:rsidR="001B04AC" w:rsidRPr="00672984" w:rsidRDefault="001B04AC" w:rsidP="001B04AC">
      <w:pPr>
        <w:spacing w:line="276" w:lineRule="auto"/>
        <w:rPr>
          <w:sz w:val="24"/>
          <w:szCs w:val="24"/>
        </w:rPr>
      </w:pPr>
      <w:r w:rsidRPr="00672984">
        <w:rPr>
          <w:sz w:val="24"/>
          <w:szCs w:val="24"/>
        </w:rPr>
        <w:t>El derecho del trabajo es un derecho humano fundamental y esencial para la consecución de otros derechos. Por esta razón, la Organización Internacional del Trabajo (OIT)</w:t>
      </w:r>
      <w:r w:rsidRPr="00672984">
        <w:rPr>
          <w:sz w:val="24"/>
          <w:szCs w:val="24"/>
        </w:rPr>
        <w:footnoteReference w:id="1"/>
      </w:r>
      <w:r w:rsidRPr="00672984">
        <w:rPr>
          <w:sz w:val="24"/>
          <w:szCs w:val="24"/>
        </w:rPr>
        <w:t>, perteneciente al sistema de Naciones Unidas, ha establecido el contenido del derecho internacional en materia de derechos humanos, por considerar que es de suma importancia el mejoramiento de las condiciones laborales, apegándose en todo momento a procurar la justicia social, por ser parte indispensable para la paz universal y permanente.</w:t>
      </w:r>
    </w:p>
    <w:p w:rsidR="001B04AC" w:rsidRPr="00672984" w:rsidRDefault="001B04AC" w:rsidP="001B04AC">
      <w:pPr>
        <w:spacing w:line="276" w:lineRule="auto"/>
        <w:rPr>
          <w:sz w:val="24"/>
          <w:szCs w:val="24"/>
        </w:rPr>
      </w:pPr>
    </w:p>
    <w:p w:rsidR="001B04AC" w:rsidRPr="00672984" w:rsidRDefault="001B04AC" w:rsidP="001B04AC">
      <w:pPr>
        <w:spacing w:line="276" w:lineRule="auto"/>
        <w:rPr>
          <w:sz w:val="24"/>
          <w:szCs w:val="24"/>
        </w:rPr>
      </w:pPr>
      <w:r w:rsidRPr="00672984">
        <w:rPr>
          <w:sz w:val="24"/>
          <w:szCs w:val="24"/>
        </w:rPr>
        <w:t>En el caso particular de nuestro país, se han ratificado múltiples instrumentos internacionales que contienen un marco normativo extenso en materia de derechos laborales, por mencionar algunos, se encuentran; la Declaración Universal de los Derechos Humanos en su artículo 23; el articulo 6 del Pacto Internacional de Derechos Económicos, Sociales y Culturales; el artículo 6 de la Declaración sobre el Progreso y el Desarrollo en lo Social; artículo XIV de la Declaración Americana de los Derechos y Deberes del Hombre; y los artículos 6 y 7 del Protocolo Adicional a la Convención Americana sobre Derechos Humanos en Materia de Derechos Económicos, Sociales y Culturales, o también llamado, Protocolo de San Salvador, entre muchos otros Convenios.</w:t>
      </w:r>
    </w:p>
    <w:p w:rsidR="001B04AC" w:rsidRPr="00672984" w:rsidRDefault="001B04AC" w:rsidP="001B04AC">
      <w:pPr>
        <w:spacing w:line="276" w:lineRule="auto"/>
        <w:rPr>
          <w:rFonts w:cs="Arial"/>
          <w:sz w:val="24"/>
          <w:szCs w:val="24"/>
        </w:rPr>
      </w:pPr>
    </w:p>
    <w:p w:rsidR="001B04AC" w:rsidRPr="00672984" w:rsidRDefault="001B04AC" w:rsidP="001B04AC">
      <w:pPr>
        <w:spacing w:line="276" w:lineRule="auto"/>
        <w:rPr>
          <w:rFonts w:cs="Arial"/>
          <w:sz w:val="24"/>
          <w:szCs w:val="24"/>
        </w:rPr>
      </w:pPr>
      <w:r w:rsidRPr="00672984">
        <w:rPr>
          <w:rFonts w:cs="Arial"/>
          <w:sz w:val="24"/>
          <w:szCs w:val="24"/>
        </w:rPr>
        <w:t>Entre los derechos humanos en el trabajo, se incluye el derecho a la seguridad social que tienen las personas para acceder a sistemas de salud y protección social. Dada su importancia, ha sido considerado como un derecho humano básico desde el año 1944, en la Declaración de Filadelfia de la Organización Internacional del Trabajo (OIT), la cual se encarga de exhortar a la comunidad internacional para que amplíen sus medidas de seguridad social mediante la cooperación entre las instancias de cada nación encargadas en la materia.</w:t>
      </w:r>
    </w:p>
    <w:p w:rsidR="001B04AC" w:rsidRPr="00672984" w:rsidRDefault="001B04AC" w:rsidP="001B04AC">
      <w:pPr>
        <w:spacing w:line="276" w:lineRule="auto"/>
        <w:rPr>
          <w:rFonts w:cs="Arial"/>
          <w:sz w:val="24"/>
          <w:szCs w:val="24"/>
        </w:rPr>
      </w:pPr>
    </w:p>
    <w:p w:rsidR="001B04AC" w:rsidRPr="00672984" w:rsidRDefault="001B04AC" w:rsidP="001B04AC">
      <w:pPr>
        <w:spacing w:line="276" w:lineRule="auto"/>
        <w:rPr>
          <w:rFonts w:cs="Arial"/>
          <w:sz w:val="24"/>
          <w:szCs w:val="24"/>
        </w:rPr>
      </w:pPr>
      <w:r w:rsidRPr="00672984">
        <w:rPr>
          <w:rFonts w:cs="Arial"/>
          <w:sz w:val="24"/>
          <w:szCs w:val="24"/>
        </w:rPr>
        <w:t>El derecho a la seguridad social, de conformidad a la Organización Internacional del Trabajo (OIT) señala que en éste se comprende a “</w:t>
      </w:r>
      <w:r w:rsidRPr="00672984">
        <w:rPr>
          <w:rFonts w:cs="Arial"/>
          <w:i/>
          <w:sz w:val="24"/>
          <w:szCs w:val="24"/>
        </w:rPr>
        <w:t xml:space="preserve">la protección que una sociedad proporciona a los individuos y los hogares para asegurar el acceso a la asistencia médica y garantizar la seguridad del ingreso, en particular en caso de vejez, desempleo, </w:t>
      </w:r>
      <w:r w:rsidRPr="00672984">
        <w:rPr>
          <w:rFonts w:cs="Arial"/>
          <w:i/>
          <w:sz w:val="24"/>
          <w:szCs w:val="24"/>
        </w:rPr>
        <w:lastRenderedPageBreak/>
        <w:t>enfermedad, invalidez, accidentes del trabajo, maternidad o pérdida del sostén de familia”</w:t>
      </w:r>
      <w:r w:rsidRPr="00672984">
        <w:rPr>
          <w:rFonts w:cs="Arial"/>
          <w:sz w:val="24"/>
          <w:szCs w:val="24"/>
        </w:rPr>
        <w:t>.</w:t>
      </w:r>
      <w:r w:rsidRPr="00672984">
        <w:rPr>
          <w:rFonts w:cs="Arial"/>
          <w:sz w:val="24"/>
          <w:szCs w:val="24"/>
        </w:rPr>
        <w:footnoteReference w:id="2"/>
      </w:r>
    </w:p>
    <w:p w:rsidR="001B04AC" w:rsidRPr="00672984" w:rsidRDefault="001B04AC" w:rsidP="001B04AC">
      <w:pPr>
        <w:spacing w:line="276" w:lineRule="auto"/>
        <w:rPr>
          <w:rFonts w:cs="Arial"/>
          <w:sz w:val="24"/>
          <w:szCs w:val="24"/>
        </w:rPr>
      </w:pPr>
    </w:p>
    <w:p w:rsidR="001B04AC" w:rsidRPr="00672984" w:rsidRDefault="001B04AC" w:rsidP="001B04AC">
      <w:pPr>
        <w:spacing w:line="276" w:lineRule="auto"/>
        <w:rPr>
          <w:rFonts w:cs="Arial"/>
          <w:sz w:val="24"/>
          <w:szCs w:val="24"/>
        </w:rPr>
      </w:pPr>
      <w:r w:rsidRPr="00672984">
        <w:rPr>
          <w:rFonts w:cs="Arial"/>
          <w:sz w:val="24"/>
          <w:szCs w:val="24"/>
        </w:rPr>
        <w:t>La seguridad social en México se considera de utilidad social, por ello es establecida en diversos ordenamientos, como la Ley del Seguro Social y en la Ley del Instituto de Seguridad y Servicios Sociales de los Trabajadores del Estado; asimismo, se prevé en el artículo 123 de la Constitución Política de los Estados Unidos Mexicanos, que en el caso del apartado A está contemplada en su fracción XXIX, y por su parte, el apartado B en sus fracciones XI y XIV establece las bases mínimas de la seguridad social.</w:t>
      </w:r>
    </w:p>
    <w:p w:rsidR="001B04AC" w:rsidRPr="00672984" w:rsidRDefault="001B04AC" w:rsidP="001B04AC">
      <w:pPr>
        <w:spacing w:line="276" w:lineRule="auto"/>
        <w:rPr>
          <w:rFonts w:cs="Arial"/>
          <w:sz w:val="24"/>
          <w:szCs w:val="24"/>
        </w:rPr>
      </w:pPr>
    </w:p>
    <w:p w:rsidR="001B04AC" w:rsidRPr="00672984" w:rsidRDefault="001B04AC" w:rsidP="001B04AC">
      <w:pPr>
        <w:spacing w:line="276" w:lineRule="auto"/>
        <w:rPr>
          <w:rFonts w:cs="Arial"/>
          <w:sz w:val="24"/>
          <w:szCs w:val="24"/>
        </w:rPr>
      </w:pPr>
      <w:r w:rsidRPr="00672984">
        <w:rPr>
          <w:rFonts w:cs="Arial"/>
          <w:sz w:val="24"/>
          <w:szCs w:val="24"/>
        </w:rPr>
        <w:t>De esta manera, se debe procurar la provisión del bienestar social, la previsión y asistencia, garantizando la protección de todos los miembros de la sociedad, especialmente en casos de maternidad, invalidez, vejez, vida, accidentes, enfermedad profesional o enfermedad no profesional, entre otros.</w:t>
      </w:r>
    </w:p>
    <w:p w:rsidR="001B04AC" w:rsidRPr="00672984" w:rsidRDefault="001B04AC" w:rsidP="001B04AC">
      <w:pPr>
        <w:spacing w:line="276" w:lineRule="auto"/>
        <w:rPr>
          <w:rFonts w:cs="Arial"/>
          <w:sz w:val="24"/>
          <w:szCs w:val="24"/>
        </w:rPr>
      </w:pPr>
    </w:p>
    <w:p w:rsidR="001B04AC" w:rsidRPr="00672984" w:rsidRDefault="001B04AC" w:rsidP="001B04AC">
      <w:pPr>
        <w:spacing w:line="276" w:lineRule="auto"/>
        <w:rPr>
          <w:rFonts w:cs="Arial"/>
          <w:sz w:val="24"/>
          <w:szCs w:val="24"/>
        </w:rPr>
      </w:pPr>
      <w:r w:rsidRPr="00672984">
        <w:rPr>
          <w:rFonts w:cs="Arial"/>
          <w:sz w:val="24"/>
          <w:szCs w:val="24"/>
        </w:rPr>
        <w:t>Lo anterior confiere el derecho a la estabilidad laboral, lo que significa que los trabajadores deben gozar de su permanencia en el trabajo, con certeza de que su empleo estará seguro al término de su licencia por alguna de estas causas. Esto le permitirá desempañarse en sus labores con especial dignidad y tranquilidad, igualmente, con la sensatez de que solamente podrá ser removido de su empleo por causa legal justificada.</w:t>
      </w:r>
    </w:p>
    <w:p w:rsidR="001B04AC" w:rsidRPr="00672984" w:rsidRDefault="001B04AC" w:rsidP="001B04AC">
      <w:pPr>
        <w:spacing w:line="276" w:lineRule="auto"/>
        <w:rPr>
          <w:rFonts w:cs="Arial"/>
          <w:sz w:val="24"/>
          <w:szCs w:val="24"/>
        </w:rPr>
      </w:pPr>
    </w:p>
    <w:p w:rsidR="001B04AC" w:rsidRPr="00672984" w:rsidRDefault="001B04AC" w:rsidP="001B04AC">
      <w:pPr>
        <w:spacing w:line="276" w:lineRule="auto"/>
        <w:rPr>
          <w:rFonts w:cs="Arial"/>
          <w:sz w:val="24"/>
          <w:szCs w:val="24"/>
        </w:rPr>
      </w:pPr>
      <w:r w:rsidRPr="00672984">
        <w:rPr>
          <w:rFonts w:cs="Arial"/>
          <w:sz w:val="24"/>
          <w:szCs w:val="24"/>
        </w:rPr>
        <w:t>Un claro ejemplo de lo anterior, se encuentra en nuestra Carta Magna, la cual establece en su artículo 123, apartado B, fracción XI, inciso a); la organización de la seguridad social en caso de enfermedades no profesionales. En el caso de los municipios, el Código Municipal para el Estado de Coahuila, refiere en su artículo 355 a las licencias de los trabajadores de las entidades públicas municipales que sufran enfermedades no profesionales; de su contenido se observa una laguna legal, al no contemplar de forma clara los lapsos de servicio con los que debe contar el trabajador a quien se le conceda licencia para dejar de concurrir a sus labores.</w:t>
      </w:r>
    </w:p>
    <w:p w:rsidR="001B04AC" w:rsidRPr="00672984" w:rsidRDefault="001B04AC" w:rsidP="001B04AC">
      <w:pPr>
        <w:spacing w:line="276" w:lineRule="auto"/>
        <w:rPr>
          <w:rFonts w:cs="Arial"/>
          <w:sz w:val="24"/>
          <w:szCs w:val="24"/>
        </w:rPr>
      </w:pPr>
    </w:p>
    <w:p w:rsidR="001B04AC" w:rsidRPr="00672984" w:rsidRDefault="001B04AC" w:rsidP="001B04AC">
      <w:pPr>
        <w:spacing w:line="276" w:lineRule="auto"/>
        <w:rPr>
          <w:rFonts w:cs="Arial"/>
          <w:sz w:val="24"/>
          <w:szCs w:val="24"/>
        </w:rPr>
      </w:pPr>
      <w:r w:rsidRPr="00672984">
        <w:rPr>
          <w:rFonts w:cs="Arial"/>
          <w:sz w:val="24"/>
          <w:szCs w:val="24"/>
        </w:rPr>
        <w:t>La presente iniciativa se sustenta así en preceptos constitucionales, con el objeto de brindar certeza jurídica a los servidores públicos municipales con respecto al tiempo de licencia que por enfermedades no profesionales tienen derecho a que se les conceda, según el periodo laboral.</w:t>
      </w:r>
    </w:p>
    <w:p w:rsidR="001B04AC" w:rsidRPr="00672984" w:rsidRDefault="001B04AC" w:rsidP="001B04AC">
      <w:pPr>
        <w:spacing w:line="276" w:lineRule="auto"/>
        <w:rPr>
          <w:rFonts w:cs="Arial"/>
          <w:sz w:val="24"/>
          <w:szCs w:val="24"/>
        </w:rPr>
      </w:pPr>
    </w:p>
    <w:p w:rsidR="001B04AC" w:rsidRPr="00672984" w:rsidRDefault="001B04AC" w:rsidP="001B04AC">
      <w:pPr>
        <w:spacing w:line="276" w:lineRule="auto"/>
        <w:rPr>
          <w:rFonts w:cs="Arial"/>
          <w:sz w:val="24"/>
          <w:szCs w:val="24"/>
        </w:rPr>
      </w:pPr>
      <w:r w:rsidRPr="00672984">
        <w:rPr>
          <w:rFonts w:cs="Arial"/>
          <w:sz w:val="24"/>
          <w:szCs w:val="24"/>
        </w:rPr>
        <w:lastRenderedPageBreak/>
        <w:t>Por lo anteriormente expuesto, se presenta para su estudio, análisis y, en su caso, aprobación, la presente iniciativa con proyecto de Decreto por el que se reforman diversas disposiciones del Código Municipal para el Estado de Coahuila de Zaragoza, para quedar como sigue:</w:t>
      </w:r>
    </w:p>
    <w:p w:rsidR="001B04AC" w:rsidRPr="00672984" w:rsidRDefault="001B04AC" w:rsidP="001B04AC">
      <w:pPr>
        <w:rPr>
          <w:rFonts w:cs="Arial"/>
          <w:sz w:val="24"/>
          <w:szCs w:val="24"/>
        </w:rPr>
      </w:pPr>
    </w:p>
    <w:p w:rsidR="001B04AC" w:rsidRPr="00672984" w:rsidRDefault="001B04AC" w:rsidP="001B04AC">
      <w:pPr>
        <w:rPr>
          <w:rFonts w:cs="Arial"/>
          <w:sz w:val="24"/>
          <w:szCs w:val="24"/>
        </w:rPr>
      </w:pPr>
    </w:p>
    <w:p w:rsidR="001B04AC" w:rsidRPr="00672984" w:rsidRDefault="001B04AC" w:rsidP="001B04AC">
      <w:pPr>
        <w:rPr>
          <w:rFonts w:cs="Arial"/>
          <w:sz w:val="24"/>
          <w:szCs w:val="24"/>
        </w:rPr>
      </w:pPr>
      <w:r w:rsidRPr="00672984">
        <w:rPr>
          <w:rFonts w:cs="Arial"/>
          <w:b/>
          <w:sz w:val="24"/>
          <w:szCs w:val="24"/>
        </w:rPr>
        <w:t>ARTÍCULO ÚNICO.-</w:t>
      </w:r>
      <w:r w:rsidRPr="00672984">
        <w:rPr>
          <w:rFonts w:cs="Arial"/>
          <w:sz w:val="24"/>
          <w:szCs w:val="24"/>
        </w:rPr>
        <w:t xml:space="preserve"> Se reforma la fracción II del artículo 355 del Código Municipal para el Estado de Coahuila de Zaragoza, para quedar de la siguiente manera:</w:t>
      </w:r>
    </w:p>
    <w:p w:rsidR="001B04AC" w:rsidRPr="00672984" w:rsidRDefault="001B04AC" w:rsidP="001B04AC">
      <w:pPr>
        <w:jc w:val="center"/>
        <w:rPr>
          <w:rFonts w:cs="Arial"/>
          <w:b/>
          <w:sz w:val="24"/>
          <w:szCs w:val="24"/>
        </w:rPr>
      </w:pPr>
    </w:p>
    <w:p w:rsidR="001B04AC" w:rsidRPr="00672984" w:rsidRDefault="001B04AC" w:rsidP="001B04AC">
      <w:pPr>
        <w:ind w:left="709" w:hanging="709"/>
        <w:rPr>
          <w:rFonts w:cs="Arial"/>
          <w:sz w:val="24"/>
          <w:szCs w:val="24"/>
          <w:lang w:val="es-ES_tradnl"/>
        </w:rPr>
      </w:pPr>
      <w:r w:rsidRPr="00672984">
        <w:rPr>
          <w:rFonts w:cs="Arial"/>
          <w:b/>
          <w:sz w:val="24"/>
          <w:szCs w:val="24"/>
          <w:lang w:val="es-ES_tradnl"/>
        </w:rPr>
        <w:t>Artículo 355.</w:t>
      </w:r>
      <w:r w:rsidRPr="00672984">
        <w:rPr>
          <w:rFonts w:cs="Arial"/>
          <w:sz w:val="24"/>
          <w:szCs w:val="24"/>
          <w:lang w:val="es-ES_tradnl"/>
        </w:rPr>
        <w:t xml:space="preserve"> …</w:t>
      </w:r>
    </w:p>
    <w:p w:rsidR="001B04AC" w:rsidRPr="00672984" w:rsidRDefault="001B04AC" w:rsidP="001B04AC">
      <w:pPr>
        <w:ind w:left="709" w:hanging="709"/>
        <w:rPr>
          <w:rFonts w:cs="Arial"/>
          <w:sz w:val="24"/>
          <w:szCs w:val="24"/>
          <w:lang w:val="es-ES_tradnl"/>
        </w:rPr>
      </w:pPr>
    </w:p>
    <w:p w:rsidR="001B04AC" w:rsidRPr="00672984" w:rsidRDefault="001B04AC" w:rsidP="001B04AC">
      <w:pPr>
        <w:numPr>
          <w:ilvl w:val="0"/>
          <w:numId w:val="25"/>
        </w:numPr>
        <w:rPr>
          <w:rFonts w:cs="Arial"/>
          <w:sz w:val="24"/>
          <w:szCs w:val="24"/>
          <w:lang w:val="es-ES_tradnl"/>
        </w:rPr>
      </w:pPr>
      <w:r w:rsidRPr="00672984">
        <w:rPr>
          <w:rFonts w:cs="Arial"/>
          <w:sz w:val="24"/>
          <w:szCs w:val="24"/>
          <w:lang w:val="es-ES_tradnl"/>
        </w:rPr>
        <w:t>…</w:t>
      </w:r>
    </w:p>
    <w:p w:rsidR="001B04AC" w:rsidRPr="00672984" w:rsidRDefault="001B04AC" w:rsidP="001B04AC">
      <w:pPr>
        <w:ind w:left="720"/>
        <w:rPr>
          <w:rFonts w:cs="Arial"/>
          <w:sz w:val="24"/>
          <w:szCs w:val="24"/>
          <w:lang w:val="es-ES_tradnl"/>
        </w:rPr>
      </w:pPr>
    </w:p>
    <w:p w:rsidR="001B04AC" w:rsidRPr="00672984" w:rsidRDefault="001B04AC" w:rsidP="001B04AC">
      <w:pPr>
        <w:numPr>
          <w:ilvl w:val="0"/>
          <w:numId w:val="25"/>
        </w:numPr>
        <w:rPr>
          <w:rFonts w:cs="Arial"/>
          <w:sz w:val="24"/>
          <w:szCs w:val="24"/>
          <w:lang w:val="es-ES_tradnl"/>
        </w:rPr>
      </w:pPr>
      <w:r w:rsidRPr="00672984">
        <w:rPr>
          <w:rFonts w:cs="Arial"/>
          <w:sz w:val="24"/>
          <w:szCs w:val="24"/>
          <w:lang w:val="es-ES_tradnl"/>
        </w:rPr>
        <w:t xml:space="preserve">A los que tengan de uno a </w:t>
      </w:r>
      <w:r w:rsidRPr="00672984">
        <w:rPr>
          <w:rFonts w:cs="Arial"/>
          <w:b/>
          <w:sz w:val="24"/>
          <w:szCs w:val="24"/>
          <w:lang w:val="es-ES_tradnl"/>
        </w:rPr>
        <w:t>cinco</w:t>
      </w:r>
      <w:r w:rsidRPr="00672984">
        <w:rPr>
          <w:rFonts w:cs="Arial"/>
          <w:sz w:val="24"/>
          <w:szCs w:val="24"/>
          <w:lang w:val="es-ES_tradnl"/>
        </w:rPr>
        <w:t xml:space="preserve"> años de servicio, hasta treinta días con goce de medio sueldo y hasta treinta días más, con una tercera parte del sueldo.</w:t>
      </w:r>
    </w:p>
    <w:p w:rsidR="001B04AC" w:rsidRPr="00672984" w:rsidRDefault="001B04AC" w:rsidP="001B04AC">
      <w:pPr>
        <w:rPr>
          <w:rFonts w:cs="Arial"/>
          <w:sz w:val="24"/>
          <w:szCs w:val="24"/>
        </w:rPr>
      </w:pPr>
    </w:p>
    <w:p w:rsidR="001B04AC" w:rsidRPr="00672984" w:rsidRDefault="001B04AC" w:rsidP="001B04AC">
      <w:pPr>
        <w:ind w:left="720"/>
        <w:rPr>
          <w:rFonts w:cs="Arial"/>
          <w:sz w:val="24"/>
          <w:szCs w:val="24"/>
          <w:lang w:val="es-ES_tradnl"/>
        </w:rPr>
      </w:pPr>
    </w:p>
    <w:p w:rsidR="001B04AC" w:rsidRPr="00672984" w:rsidRDefault="001B04AC" w:rsidP="001B04AC">
      <w:pPr>
        <w:numPr>
          <w:ilvl w:val="0"/>
          <w:numId w:val="25"/>
        </w:numPr>
        <w:rPr>
          <w:rFonts w:cs="Arial"/>
          <w:sz w:val="24"/>
          <w:szCs w:val="24"/>
          <w:lang w:val="es-ES_tradnl"/>
        </w:rPr>
      </w:pPr>
      <w:r w:rsidRPr="00672984">
        <w:rPr>
          <w:rFonts w:cs="Arial"/>
          <w:sz w:val="24"/>
          <w:szCs w:val="24"/>
          <w:lang w:val="es-ES_tradnl"/>
        </w:rPr>
        <w:t>…</w:t>
      </w:r>
    </w:p>
    <w:p w:rsidR="001B04AC" w:rsidRPr="00672984" w:rsidRDefault="001B04AC" w:rsidP="001B04AC">
      <w:pPr>
        <w:ind w:left="720"/>
        <w:rPr>
          <w:rFonts w:cs="Arial"/>
          <w:sz w:val="24"/>
          <w:szCs w:val="24"/>
          <w:lang w:val="es-ES_tradnl"/>
        </w:rPr>
      </w:pPr>
    </w:p>
    <w:p w:rsidR="001B04AC" w:rsidRPr="00672984" w:rsidRDefault="001B04AC" w:rsidP="001B04AC">
      <w:pPr>
        <w:numPr>
          <w:ilvl w:val="0"/>
          <w:numId w:val="25"/>
        </w:numPr>
        <w:rPr>
          <w:rFonts w:cs="Arial"/>
          <w:sz w:val="24"/>
          <w:szCs w:val="24"/>
          <w:lang w:val="es-ES_tradnl"/>
        </w:rPr>
      </w:pPr>
      <w:r w:rsidRPr="00672984">
        <w:rPr>
          <w:rFonts w:cs="Arial"/>
          <w:sz w:val="24"/>
          <w:szCs w:val="24"/>
          <w:lang w:val="es-ES_tradnl"/>
        </w:rPr>
        <w:t>...</w:t>
      </w:r>
    </w:p>
    <w:p w:rsidR="001B04AC" w:rsidRPr="00672984" w:rsidRDefault="001B04AC" w:rsidP="001B04AC">
      <w:pPr>
        <w:rPr>
          <w:rFonts w:cs="Arial"/>
          <w:b/>
          <w:color w:val="FF0000"/>
          <w:sz w:val="24"/>
          <w:szCs w:val="24"/>
          <w:lang w:val="es-ES_tradnl"/>
        </w:rPr>
      </w:pPr>
    </w:p>
    <w:p w:rsidR="001B04AC" w:rsidRPr="00672984" w:rsidRDefault="001B04AC" w:rsidP="001B04AC">
      <w:pPr>
        <w:jc w:val="center"/>
        <w:rPr>
          <w:rFonts w:cs="Arial"/>
          <w:sz w:val="24"/>
          <w:szCs w:val="24"/>
        </w:rPr>
      </w:pPr>
    </w:p>
    <w:p w:rsidR="001B04AC" w:rsidRPr="00672984" w:rsidRDefault="001B04AC" w:rsidP="001B04AC">
      <w:pPr>
        <w:rPr>
          <w:rFonts w:cs="Arial"/>
          <w:sz w:val="24"/>
          <w:szCs w:val="24"/>
        </w:rPr>
      </w:pPr>
    </w:p>
    <w:p w:rsidR="001B04AC" w:rsidRPr="00672984" w:rsidRDefault="001B04AC" w:rsidP="001B04AC">
      <w:pPr>
        <w:rPr>
          <w:rFonts w:cs="Arial"/>
          <w:sz w:val="24"/>
          <w:szCs w:val="24"/>
        </w:rPr>
      </w:pPr>
    </w:p>
    <w:p w:rsidR="001B04AC" w:rsidRPr="00672984" w:rsidRDefault="001B04AC" w:rsidP="001B04AC">
      <w:pPr>
        <w:jc w:val="center"/>
        <w:rPr>
          <w:rFonts w:cs="Arial"/>
          <w:b/>
          <w:sz w:val="24"/>
          <w:szCs w:val="24"/>
        </w:rPr>
      </w:pPr>
      <w:r w:rsidRPr="00672984">
        <w:rPr>
          <w:rFonts w:cs="Arial"/>
          <w:b/>
          <w:sz w:val="24"/>
          <w:szCs w:val="24"/>
        </w:rPr>
        <w:t>TRANSITORIO</w:t>
      </w:r>
    </w:p>
    <w:p w:rsidR="001B04AC" w:rsidRPr="00672984" w:rsidRDefault="001B04AC" w:rsidP="001B04AC">
      <w:pPr>
        <w:rPr>
          <w:rFonts w:cs="Arial"/>
          <w:sz w:val="24"/>
          <w:szCs w:val="24"/>
        </w:rPr>
      </w:pPr>
    </w:p>
    <w:p w:rsidR="001B04AC" w:rsidRPr="00672984" w:rsidRDefault="001B04AC" w:rsidP="001B04AC">
      <w:pPr>
        <w:rPr>
          <w:rFonts w:cs="Arial"/>
          <w:sz w:val="24"/>
          <w:szCs w:val="24"/>
        </w:rPr>
      </w:pPr>
      <w:r w:rsidRPr="00672984">
        <w:rPr>
          <w:rFonts w:cs="Arial"/>
          <w:b/>
          <w:sz w:val="24"/>
          <w:szCs w:val="24"/>
        </w:rPr>
        <w:t>ARTÍCULO ÚNICO.</w:t>
      </w:r>
      <w:r w:rsidRPr="00672984">
        <w:rPr>
          <w:rFonts w:cs="Arial"/>
          <w:sz w:val="24"/>
          <w:szCs w:val="24"/>
        </w:rPr>
        <w:t xml:space="preserve"> El presente Decreto entrará en vigor al día siguiente de su publicación en el Periódico Oficial del Gobierno del Estado.</w:t>
      </w:r>
    </w:p>
    <w:p w:rsidR="001B04AC" w:rsidRPr="00672984" w:rsidRDefault="001B04AC" w:rsidP="001B04AC">
      <w:pPr>
        <w:rPr>
          <w:rFonts w:cs="Arial"/>
          <w:sz w:val="24"/>
          <w:szCs w:val="24"/>
        </w:rPr>
      </w:pPr>
    </w:p>
    <w:p w:rsidR="001B04AC" w:rsidRPr="00672984" w:rsidRDefault="001B04AC" w:rsidP="001B04AC">
      <w:pPr>
        <w:spacing w:line="360" w:lineRule="auto"/>
        <w:jc w:val="center"/>
        <w:rPr>
          <w:rFonts w:cs="Arial"/>
          <w:b/>
          <w:bCs/>
          <w:sz w:val="24"/>
          <w:szCs w:val="24"/>
        </w:rPr>
      </w:pPr>
      <w:r w:rsidRPr="00672984">
        <w:rPr>
          <w:rFonts w:cs="Arial"/>
          <w:b/>
          <w:bCs/>
          <w:sz w:val="24"/>
          <w:szCs w:val="24"/>
        </w:rPr>
        <w:t>A T E N T A M E N T E</w:t>
      </w:r>
    </w:p>
    <w:p w:rsidR="001B04AC" w:rsidRPr="00672984" w:rsidRDefault="001B04AC" w:rsidP="001B04AC">
      <w:pPr>
        <w:spacing w:line="360" w:lineRule="auto"/>
        <w:jc w:val="center"/>
        <w:rPr>
          <w:rFonts w:cs="Arial"/>
          <w:b/>
          <w:bCs/>
          <w:sz w:val="24"/>
          <w:szCs w:val="24"/>
        </w:rPr>
      </w:pPr>
      <w:r w:rsidRPr="00672984">
        <w:rPr>
          <w:rFonts w:cs="Arial"/>
          <w:b/>
          <w:bCs/>
          <w:sz w:val="24"/>
          <w:szCs w:val="24"/>
        </w:rPr>
        <w:t>Saltillo, Coahuila de Zaragoza, a 09 de abril de 2019</w:t>
      </w:r>
    </w:p>
    <w:p w:rsidR="001B04AC" w:rsidRPr="00672984" w:rsidRDefault="001B04AC" w:rsidP="001B04AC">
      <w:pPr>
        <w:jc w:val="center"/>
        <w:rPr>
          <w:rFonts w:cs="Arial"/>
          <w:b/>
          <w:sz w:val="24"/>
          <w:szCs w:val="24"/>
        </w:rPr>
      </w:pPr>
    </w:p>
    <w:tbl>
      <w:tblPr>
        <w:tblW w:w="0" w:type="auto"/>
        <w:tblLook w:val="04A0" w:firstRow="1" w:lastRow="0" w:firstColumn="1" w:lastColumn="0" w:noHBand="0" w:noVBand="1"/>
      </w:tblPr>
      <w:tblGrid>
        <w:gridCol w:w="9396"/>
      </w:tblGrid>
      <w:tr w:rsidR="001B04AC" w:rsidRPr="00672984" w:rsidTr="00B44711">
        <w:tc>
          <w:tcPr>
            <w:tcW w:w="9396" w:type="dxa"/>
          </w:tcPr>
          <w:p w:rsidR="001B04AC" w:rsidRPr="00672984" w:rsidRDefault="001B04AC" w:rsidP="00B44711">
            <w:pPr>
              <w:tabs>
                <w:tab w:val="left" w:pos="5056"/>
              </w:tabs>
              <w:jc w:val="center"/>
              <w:rPr>
                <w:rFonts w:cs="Arial"/>
                <w:b/>
                <w:sz w:val="24"/>
                <w:szCs w:val="24"/>
              </w:rPr>
            </w:pPr>
          </w:p>
          <w:p w:rsidR="001B04AC" w:rsidRPr="00672984" w:rsidRDefault="001B04AC" w:rsidP="00B44711">
            <w:pPr>
              <w:tabs>
                <w:tab w:val="left" w:pos="5056"/>
              </w:tabs>
              <w:jc w:val="center"/>
              <w:rPr>
                <w:rFonts w:cs="Arial"/>
                <w:b/>
                <w:sz w:val="24"/>
                <w:szCs w:val="24"/>
              </w:rPr>
            </w:pPr>
          </w:p>
          <w:p w:rsidR="001B04AC" w:rsidRPr="00672984" w:rsidRDefault="001B04AC" w:rsidP="00B44711">
            <w:pPr>
              <w:tabs>
                <w:tab w:val="left" w:pos="5056"/>
              </w:tabs>
              <w:jc w:val="center"/>
              <w:rPr>
                <w:rFonts w:cs="Arial"/>
                <w:b/>
                <w:sz w:val="24"/>
                <w:szCs w:val="24"/>
              </w:rPr>
            </w:pPr>
          </w:p>
          <w:p w:rsidR="001B04AC" w:rsidRPr="00672984" w:rsidRDefault="001B04AC" w:rsidP="00B44711">
            <w:pPr>
              <w:tabs>
                <w:tab w:val="left" w:pos="5056"/>
              </w:tabs>
              <w:jc w:val="center"/>
              <w:rPr>
                <w:rFonts w:cs="Arial"/>
                <w:b/>
                <w:sz w:val="24"/>
                <w:szCs w:val="24"/>
              </w:rPr>
            </w:pPr>
          </w:p>
        </w:tc>
      </w:tr>
      <w:tr w:rsidR="001B04AC" w:rsidRPr="00672984" w:rsidTr="00B44711">
        <w:tc>
          <w:tcPr>
            <w:tcW w:w="9396" w:type="dxa"/>
          </w:tcPr>
          <w:p w:rsidR="001B04AC" w:rsidRPr="00672984" w:rsidRDefault="001B04AC" w:rsidP="00B44711">
            <w:pPr>
              <w:tabs>
                <w:tab w:val="left" w:pos="5056"/>
              </w:tabs>
              <w:jc w:val="center"/>
              <w:rPr>
                <w:rFonts w:cs="Arial"/>
                <w:b/>
                <w:sz w:val="24"/>
                <w:szCs w:val="24"/>
              </w:rPr>
            </w:pPr>
            <w:r w:rsidRPr="00672984">
              <w:rPr>
                <w:rFonts w:cs="Arial"/>
                <w:b/>
                <w:sz w:val="24"/>
                <w:szCs w:val="24"/>
              </w:rPr>
              <w:t xml:space="preserve">DIP.  JESÚS </w:t>
            </w:r>
            <w:r w:rsidRPr="00672984">
              <w:rPr>
                <w:rFonts w:cs="Arial"/>
                <w:b/>
                <w:snapToGrid w:val="0"/>
                <w:sz w:val="24"/>
                <w:szCs w:val="24"/>
              </w:rPr>
              <w:t>ANDRÉS LOYA CARDONA</w:t>
            </w:r>
          </w:p>
        </w:tc>
      </w:tr>
      <w:tr w:rsidR="001B04AC" w:rsidRPr="00672984" w:rsidTr="00B44711">
        <w:tc>
          <w:tcPr>
            <w:tcW w:w="9396" w:type="dxa"/>
          </w:tcPr>
          <w:p w:rsidR="001B04AC" w:rsidRPr="00672984" w:rsidRDefault="001B04AC" w:rsidP="00B44711">
            <w:pPr>
              <w:jc w:val="center"/>
              <w:rPr>
                <w:rFonts w:cs="Arial"/>
                <w:b/>
                <w:sz w:val="24"/>
                <w:szCs w:val="24"/>
              </w:rPr>
            </w:pPr>
            <w:r w:rsidRPr="00672984">
              <w:rPr>
                <w:rFonts w:cs="Arial"/>
                <w:b/>
                <w:sz w:val="24"/>
                <w:szCs w:val="24"/>
              </w:rPr>
              <w:t xml:space="preserve">DEL GRUPO PARLAMENTARIO “GRAL. ANDRÉS S. VIESCA”, </w:t>
            </w:r>
          </w:p>
          <w:p w:rsidR="001B04AC" w:rsidRPr="00672984" w:rsidRDefault="001B04AC" w:rsidP="00B44711">
            <w:pPr>
              <w:tabs>
                <w:tab w:val="left" w:pos="5056"/>
              </w:tabs>
              <w:jc w:val="center"/>
              <w:rPr>
                <w:rFonts w:cs="Arial"/>
                <w:b/>
                <w:sz w:val="24"/>
                <w:szCs w:val="24"/>
              </w:rPr>
            </w:pPr>
            <w:r w:rsidRPr="00672984">
              <w:rPr>
                <w:rFonts w:cs="Arial"/>
                <w:b/>
                <w:sz w:val="24"/>
                <w:szCs w:val="24"/>
              </w:rPr>
              <w:t>DEL PARTIDO REVOLUCIONARIO INSTITUCIONAL</w:t>
            </w:r>
          </w:p>
        </w:tc>
      </w:tr>
    </w:tbl>
    <w:p w:rsidR="001B04AC" w:rsidRPr="00672984" w:rsidRDefault="001B04AC" w:rsidP="001B04AC">
      <w:pPr>
        <w:spacing w:line="360" w:lineRule="auto"/>
        <w:jc w:val="center"/>
        <w:rPr>
          <w:rFonts w:cs="Arial"/>
          <w:b/>
          <w:sz w:val="24"/>
          <w:szCs w:val="24"/>
        </w:rPr>
      </w:pPr>
    </w:p>
    <w:p w:rsidR="001B04AC" w:rsidRPr="00672984" w:rsidRDefault="001B04AC" w:rsidP="001B04AC">
      <w:pPr>
        <w:spacing w:line="360" w:lineRule="auto"/>
        <w:jc w:val="center"/>
        <w:rPr>
          <w:rFonts w:cs="Arial"/>
          <w:b/>
          <w:sz w:val="24"/>
          <w:szCs w:val="24"/>
        </w:rPr>
      </w:pPr>
    </w:p>
    <w:p w:rsidR="001B04AC" w:rsidRPr="00672984" w:rsidRDefault="001B04AC" w:rsidP="001B04AC">
      <w:pPr>
        <w:jc w:val="center"/>
        <w:rPr>
          <w:rFonts w:cs="Arial"/>
          <w:b/>
          <w:sz w:val="24"/>
          <w:szCs w:val="24"/>
        </w:rPr>
      </w:pPr>
      <w:r w:rsidRPr="00672984">
        <w:rPr>
          <w:rFonts w:cs="Arial"/>
          <w:b/>
          <w:sz w:val="24"/>
          <w:szCs w:val="24"/>
        </w:rPr>
        <w:lastRenderedPageBreak/>
        <w:t xml:space="preserve">CONJUNTAMENTE CON LAS DEMAS DIPUTADAS Y LOS DIPUTADOS INTEGRANTES DEL </w:t>
      </w:r>
    </w:p>
    <w:p w:rsidR="001B04AC" w:rsidRPr="00672984" w:rsidRDefault="001B04AC" w:rsidP="001B04AC">
      <w:pPr>
        <w:jc w:val="center"/>
        <w:rPr>
          <w:rFonts w:cs="Arial"/>
          <w:b/>
          <w:sz w:val="24"/>
          <w:szCs w:val="24"/>
        </w:rPr>
      </w:pPr>
      <w:r w:rsidRPr="00672984">
        <w:rPr>
          <w:rFonts w:cs="Arial"/>
          <w:b/>
          <w:sz w:val="24"/>
          <w:szCs w:val="24"/>
        </w:rPr>
        <w:t xml:space="preserve">GRUPO PARLAMENTARIO “GRAL. ANDRÉS S. VIESCA”, </w:t>
      </w:r>
    </w:p>
    <w:p w:rsidR="001B04AC" w:rsidRPr="00672984" w:rsidRDefault="001B04AC" w:rsidP="001B04AC">
      <w:pPr>
        <w:jc w:val="center"/>
        <w:rPr>
          <w:rFonts w:cs="Arial"/>
          <w:b/>
          <w:sz w:val="24"/>
          <w:szCs w:val="24"/>
        </w:rPr>
      </w:pPr>
      <w:r w:rsidRPr="00672984">
        <w:rPr>
          <w:rFonts w:cs="Arial"/>
          <w:b/>
          <w:sz w:val="24"/>
          <w:szCs w:val="24"/>
        </w:rPr>
        <w:t>DEL PARTIDO REVOLUCIONARIO INSTITUCIONAL.</w:t>
      </w:r>
    </w:p>
    <w:p w:rsidR="001B04AC" w:rsidRPr="00672984" w:rsidRDefault="001B04AC" w:rsidP="001B04AC">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1B04AC" w:rsidRPr="00672984" w:rsidTr="00B44711">
        <w:tc>
          <w:tcPr>
            <w:tcW w:w="4248" w:type="dxa"/>
          </w:tcPr>
          <w:p w:rsidR="001B04AC" w:rsidRPr="00672984" w:rsidRDefault="001B04AC" w:rsidP="00B44711">
            <w:pPr>
              <w:tabs>
                <w:tab w:val="left" w:pos="5056"/>
              </w:tabs>
              <w:jc w:val="center"/>
              <w:rPr>
                <w:rFonts w:cs="Arial"/>
                <w:b/>
                <w:sz w:val="24"/>
                <w:szCs w:val="24"/>
              </w:rPr>
            </w:pPr>
          </w:p>
          <w:p w:rsidR="001B04AC" w:rsidRPr="00672984" w:rsidRDefault="001B04AC" w:rsidP="00B44711">
            <w:pPr>
              <w:tabs>
                <w:tab w:val="left" w:pos="5056"/>
              </w:tabs>
              <w:jc w:val="center"/>
              <w:rPr>
                <w:rFonts w:cs="Arial"/>
                <w:b/>
                <w:sz w:val="24"/>
                <w:szCs w:val="24"/>
              </w:rPr>
            </w:pPr>
          </w:p>
          <w:p w:rsidR="001B04AC" w:rsidRPr="00672984" w:rsidRDefault="001B04AC" w:rsidP="00B44711">
            <w:pPr>
              <w:tabs>
                <w:tab w:val="left" w:pos="5056"/>
              </w:tabs>
              <w:jc w:val="center"/>
              <w:rPr>
                <w:rFonts w:cs="Arial"/>
                <w:b/>
                <w:sz w:val="24"/>
                <w:szCs w:val="24"/>
              </w:rPr>
            </w:pPr>
          </w:p>
          <w:p w:rsidR="001B04AC" w:rsidRPr="00672984" w:rsidRDefault="001B04AC" w:rsidP="00B44711">
            <w:pPr>
              <w:tabs>
                <w:tab w:val="left" w:pos="5056"/>
              </w:tabs>
              <w:jc w:val="center"/>
              <w:rPr>
                <w:rFonts w:cs="Arial"/>
                <w:b/>
                <w:sz w:val="24"/>
                <w:szCs w:val="24"/>
              </w:rPr>
            </w:pPr>
          </w:p>
          <w:p w:rsidR="001B04AC" w:rsidRPr="00672984" w:rsidRDefault="001B04AC" w:rsidP="00B44711">
            <w:pPr>
              <w:tabs>
                <w:tab w:val="left" w:pos="5056"/>
              </w:tabs>
              <w:jc w:val="center"/>
              <w:rPr>
                <w:rFonts w:cs="Arial"/>
                <w:b/>
                <w:sz w:val="24"/>
                <w:szCs w:val="24"/>
              </w:rPr>
            </w:pPr>
          </w:p>
        </w:tc>
        <w:tc>
          <w:tcPr>
            <w:tcW w:w="709" w:type="dxa"/>
          </w:tcPr>
          <w:p w:rsidR="001B04AC" w:rsidRPr="00672984" w:rsidRDefault="001B04AC" w:rsidP="00B44711">
            <w:pPr>
              <w:tabs>
                <w:tab w:val="left" w:pos="5056"/>
              </w:tabs>
              <w:jc w:val="center"/>
              <w:rPr>
                <w:rFonts w:cs="Arial"/>
                <w:b/>
                <w:sz w:val="24"/>
                <w:szCs w:val="24"/>
              </w:rPr>
            </w:pPr>
          </w:p>
        </w:tc>
        <w:tc>
          <w:tcPr>
            <w:tcW w:w="4439" w:type="dxa"/>
          </w:tcPr>
          <w:p w:rsidR="001B04AC" w:rsidRPr="00672984" w:rsidRDefault="001B04AC" w:rsidP="00B44711">
            <w:pPr>
              <w:tabs>
                <w:tab w:val="left" w:pos="5056"/>
              </w:tabs>
              <w:jc w:val="center"/>
              <w:rPr>
                <w:rFonts w:cs="Arial"/>
                <w:b/>
                <w:sz w:val="24"/>
                <w:szCs w:val="24"/>
              </w:rPr>
            </w:pPr>
          </w:p>
        </w:tc>
      </w:tr>
      <w:tr w:rsidR="001B04AC" w:rsidRPr="00672984" w:rsidTr="00B44711">
        <w:tc>
          <w:tcPr>
            <w:tcW w:w="4248" w:type="dxa"/>
          </w:tcPr>
          <w:p w:rsidR="001B04AC" w:rsidRPr="00672984" w:rsidRDefault="001B04AC" w:rsidP="00B44711">
            <w:pPr>
              <w:tabs>
                <w:tab w:val="left" w:pos="5056"/>
              </w:tabs>
              <w:rPr>
                <w:rFonts w:cs="Arial"/>
                <w:b/>
                <w:sz w:val="24"/>
                <w:szCs w:val="24"/>
              </w:rPr>
            </w:pPr>
            <w:r w:rsidRPr="00672984">
              <w:rPr>
                <w:rFonts w:cs="Arial"/>
                <w:b/>
                <w:sz w:val="24"/>
                <w:szCs w:val="24"/>
              </w:rPr>
              <w:t xml:space="preserve">DIP. </w:t>
            </w:r>
            <w:r w:rsidRPr="00672984">
              <w:rPr>
                <w:rFonts w:cs="Arial"/>
                <w:b/>
                <w:snapToGrid w:val="0"/>
                <w:sz w:val="24"/>
                <w:szCs w:val="24"/>
              </w:rPr>
              <w:t>MARÍA ESPERANZA CHAPA GARCÍA</w:t>
            </w:r>
          </w:p>
        </w:tc>
        <w:tc>
          <w:tcPr>
            <w:tcW w:w="709" w:type="dxa"/>
          </w:tcPr>
          <w:p w:rsidR="001B04AC" w:rsidRPr="00672984" w:rsidRDefault="001B04AC" w:rsidP="00B44711">
            <w:pPr>
              <w:tabs>
                <w:tab w:val="left" w:pos="5056"/>
              </w:tabs>
              <w:rPr>
                <w:rFonts w:cs="Arial"/>
                <w:b/>
                <w:sz w:val="24"/>
                <w:szCs w:val="24"/>
              </w:rPr>
            </w:pPr>
          </w:p>
        </w:tc>
        <w:tc>
          <w:tcPr>
            <w:tcW w:w="4439" w:type="dxa"/>
          </w:tcPr>
          <w:p w:rsidR="001B04AC" w:rsidRPr="00672984" w:rsidRDefault="001B04AC" w:rsidP="00B44711">
            <w:pPr>
              <w:tabs>
                <w:tab w:val="left" w:pos="5056"/>
              </w:tabs>
              <w:rPr>
                <w:rFonts w:cs="Arial"/>
                <w:b/>
                <w:sz w:val="24"/>
                <w:szCs w:val="24"/>
              </w:rPr>
            </w:pPr>
            <w:r w:rsidRPr="00672984">
              <w:rPr>
                <w:rFonts w:cs="Arial"/>
                <w:b/>
                <w:sz w:val="24"/>
                <w:szCs w:val="24"/>
              </w:rPr>
              <w:t>DIP. JOSEFINA GARZA BARRERA</w:t>
            </w:r>
          </w:p>
        </w:tc>
      </w:tr>
      <w:tr w:rsidR="001B04AC" w:rsidRPr="00672984" w:rsidTr="00B44711">
        <w:tc>
          <w:tcPr>
            <w:tcW w:w="4248" w:type="dxa"/>
          </w:tcPr>
          <w:p w:rsidR="001B04AC" w:rsidRPr="00672984" w:rsidRDefault="001B04AC" w:rsidP="00B44711">
            <w:pPr>
              <w:tabs>
                <w:tab w:val="left" w:pos="5056"/>
              </w:tabs>
              <w:rPr>
                <w:rFonts w:cs="Arial"/>
                <w:b/>
                <w:sz w:val="24"/>
                <w:szCs w:val="24"/>
              </w:rPr>
            </w:pPr>
          </w:p>
          <w:p w:rsidR="001B04AC" w:rsidRPr="00672984" w:rsidRDefault="001B04AC" w:rsidP="00B44711">
            <w:pPr>
              <w:tabs>
                <w:tab w:val="left" w:pos="5056"/>
              </w:tabs>
              <w:rPr>
                <w:rFonts w:cs="Arial"/>
                <w:b/>
                <w:sz w:val="24"/>
                <w:szCs w:val="24"/>
              </w:rPr>
            </w:pPr>
          </w:p>
          <w:p w:rsidR="001B04AC" w:rsidRPr="00672984" w:rsidRDefault="001B04AC" w:rsidP="00B44711">
            <w:pPr>
              <w:tabs>
                <w:tab w:val="left" w:pos="5056"/>
              </w:tabs>
              <w:rPr>
                <w:rFonts w:cs="Arial"/>
                <w:b/>
                <w:sz w:val="24"/>
                <w:szCs w:val="24"/>
              </w:rPr>
            </w:pPr>
          </w:p>
          <w:p w:rsidR="001B04AC" w:rsidRPr="00672984" w:rsidRDefault="001B04AC" w:rsidP="00B44711">
            <w:pPr>
              <w:tabs>
                <w:tab w:val="left" w:pos="5056"/>
              </w:tabs>
              <w:rPr>
                <w:rFonts w:cs="Arial"/>
                <w:b/>
                <w:sz w:val="24"/>
                <w:szCs w:val="24"/>
              </w:rPr>
            </w:pPr>
          </w:p>
          <w:p w:rsidR="001B04AC" w:rsidRPr="00672984" w:rsidRDefault="001B04AC" w:rsidP="00B44711">
            <w:pPr>
              <w:tabs>
                <w:tab w:val="left" w:pos="5056"/>
              </w:tabs>
              <w:rPr>
                <w:rFonts w:cs="Arial"/>
                <w:b/>
                <w:sz w:val="24"/>
                <w:szCs w:val="24"/>
              </w:rPr>
            </w:pPr>
          </w:p>
        </w:tc>
        <w:tc>
          <w:tcPr>
            <w:tcW w:w="709" w:type="dxa"/>
          </w:tcPr>
          <w:p w:rsidR="001B04AC" w:rsidRPr="00672984" w:rsidRDefault="001B04AC" w:rsidP="00B44711">
            <w:pPr>
              <w:tabs>
                <w:tab w:val="left" w:pos="5056"/>
              </w:tabs>
              <w:rPr>
                <w:rFonts w:cs="Arial"/>
                <w:b/>
                <w:sz w:val="24"/>
                <w:szCs w:val="24"/>
              </w:rPr>
            </w:pPr>
          </w:p>
        </w:tc>
        <w:tc>
          <w:tcPr>
            <w:tcW w:w="4439" w:type="dxa"/>
          </w:tcPr>
          <w:p w:rsidR="001B04AC" w:rsidRPr="00672984" w:rsidRDefault="001B04AC" w:rsidP="00B44711">
            <w:pPr>
              <w:tabs>
                <w:tab w:val="left" w:pos="5056"/>
              </w:tabs>
              <w:rPr>
                <w:rFonts w:cs="Arial"/>
                <w:b/>
                <w:sz w:val="24"/>
                <w:szCs w:val="24"/>
              </w:rPr>
            </w:pPr>
          </w:p>
        </w:tc>
      </w:tr>
      <w:tr w:rsidR="001B04AC" w:rsidRPr="00672984" w:rsidTr="00B44711">
        <w:tc>
          <w:tcPr>
            <w:tcW w:w="4248" w:type="dxa"/>
          </w:tcPr>
          <w:p w:rsidR="001B04AC" w:rsidRPr="00672984" w:rsidRDefault="001B04AC" w:rsidP="00B44711">
            <w:pPr>
              <w:tabs>
                <w:tab w:val="left" w:pos="5056"/>
              </w:tabs>
              <w:rPr>
                <w:rFonts w:cs="Arial"/>
                <w:b/>
                <w:sz w:val="24"/>
                <w:szCs w:val="24"/>
              </w:rPr>
            </w:pPr>
            <w:r w:rsidRPr="00672984">
              <w:rPr>
                <w:rFonts w:cs="Arial"/>
                <w:b/>
                <w:sz w:val="24"/>
                <w:szCs w:val="24"/>
              </w:rPr>
              <w:t xml:space="preserve">DIP. </w:t>
            </w:r>
            <w:r w:rsidRPr="00672984">
              <w:rPr>
                <w:rFonts w:cs="Arial"/>
                <w:b/>
                <w:snapToGrid w:val="0"/>
                <w:sz w:val="24"/>
                <w:szCs w:val="24"/>
              </w:rPr>
              <w:t>GRACIELA FERNÁNDEZ ALMARAZ</w:t>
            </w:r>
          </w:p>
        </w:tc>
        <w:tc>
          <w:tcPr>
            <w:tcW w:w="709" w:type="dxa"/>
          </w:tcPr>
          <w:p w:rsidR="001B04AC" w:rsidRPr="00672984" w:rsidRDefault="001B04AC" w:rsidP="00B44711">
            <w:pPr>
              <w:tabs>
                <w:tab w:val="left" w:pos="5056"/>
              </w:tabs>
              <w:rPr>
                <w:rFonts w:cs="Arial"/>
                <w:b/>
                <w:sz w:val="24"/>
                <w:szCs w:val="24"/>
              </w:rPr>
            </w:pPr>
          </w:p>
        </w:tc>
        <w:tc>
          <w:tcPr>
            <w:tcW w:w="4439" w:type="dxa"/>
          </w:tcPr>
          <w:p w:rsidR="001B04AC" w:rsidRPr="00672984" w:rsidRDefault="001B04AC" w:rsidP="00B44711">
            <w:pPr>
              <w:tabs>
                <w:tab w:val="left" w:pos="5056"/>
              </w:tabs>
              <w:rPr>
                <w:rFonts w:cs="Arial"/>
                <w:b/>
                <w:sz w:val="24"/>
                <w:szCs w:val="24"/>
              </w:rPr>
            </w:pPr>
            <w:r w:rsidRPr="00672984">
              <w:rPr>
                <w:rFonts w:cs="Arial"/>
                <w:b/>
                <w:sz w:val="24"/>
                <w:szCs w:val="24"/>
              </w:rPr>
              <w:t xml:space="preserve">DIP. </w:t>
            </w:r>
            <w:r w:rsidRPr="00672984">
              <w:rPr>
                <w:rFonts w:cs="Arial"/>
                <w:b/>
                <w:snapToGrid w:val="0"/>
                <w:sz w:val="24"/>
                <w:szCs w:val="24"/>
              </w:rPr>
              <w:t>LILIA ISABEL GUTIÉRREZ BURCIAGA</w:t>
            </w:r>
          </w:p>
        </w:tc>
      </w:tr>
      <w:tr w:rsidR="001B04AC" w:rsidRPr="00672984" w:rsidTr="00B44711">
        <w:tc>
          <w:tcPr>
            <w:tcW w:w="4248" w:type="dxa"/>
          </w:tcPr>
          <w:p w:rsidR="001B04AC" w:rsidRPr="00672984" w:rsidRDefault="001B04AC" w:rsidP="00B44711">
            <w:pPr>
              <w:tabs>
                <w:tab w:val="left" w:pos="5056"/>
              </w:tabs>
              <w:rPr>
                <w:rFonts w:cs="Arial"/>
                <w:b/>
                <w:sz w:val="24"/>
                <w:szCs w:val="24"/>
              </w:rPr>
            </w:pPr>
          </w:p>
          <w:p w:rsidR="001B04AC" w:rsidRPr="00672984" w:rsidRDefault="001B04AC" w:rsidP="00B44711">
            <w:pPr>
              <w:tabs>
                <w:tab w:val="left" w:pos="5056"/>
              </w:tabs>
              <w:rPr>
                <w:rFonts w:cs="Arial"/>
                <w:b/>
                <w:sz w:val="24"/>
                <w:szCs w:val="24"/>
              </w:rPr>
            </w:pPr>
          </w:p>
          <w:p w:rsidR="001B04AC" w:rsidRPr="00672984" w:rsidRDefault="001B04AC" w:rsidP="00B44711">
            <w:pPr>
              <w:tabs>
                <w:tab w:val="left" w:pos="5056"/>
              </w:tabs>
              <w:rPr>
                <w:rFonts w:cs="Arial"/>
                <w:b/>
                <w:sz w:val="24"/>
                <w:szCs w:val="24"/>
              </w:rPr>
            </w:pPr>
          </w:p>
          <w:p w:rsidR="001B04AC" w:rsidRPr="00672984" w:rsidRDefault="001B04AC" w:rsidP="00B44711">
            <w:pPr>
              <w:tabs>
                <w:tab w:val="left" w:pos="5056"/>
              </w:tabs>
              <w:rPr>
                <w:rFonts w:cs="Arial"/>
                <w:b/>
                <w:sz w:val="24"/>
                <w:szCs w:val="24"/>
              </w:rPr>
            </w:pPr>
          </w:p>
          <w:p w:rsidR="001B04AC" w:rsidRPr="00672984" w:rsidRDefault="001B04AC" w:rsidP="00B44711">
            <w:pPr>
              <w:tabs>
                <w:tab w:val="left" w:pos="5056"/>
              </w:tabs>
              <w:rPr>
                <w:rFonts w:cs="Arial"/>
                <w:b/>
                <w:sz w:val="24"/>
                <w:szCs w:val="24"/>
              </w:rPr>
            </w:pPr>
          </w:p>
        </w:tc>
        <w:tc>
          <w:tcPr>
            <w:tcW w:w="709" w:type="dxa"/>
          </w:tcPr>
          <w:p w:rsidR="001B04AC" w:rsidRPr="00672984" w:rsidRDefault="001B04AC" w:rsidP="00B44711">
            <w:pPr>
              <w:tabs>
                <w:tab w:val="left" w:pos="5056"/>
              </w:tabs>
              <w:rPr>
                <w:rFonts w:cs="Arial"/>
                <w:b/>
                <w:sz w:val="24"/>
                <w:szCs w:val="24"/>
              </w:rPr>
            </w:pPr>
          </w:p>
        </w:tc>
        <w:tc>
          <w:tcPr>
            <w:tcW w:w="4439" w:type="dxa"/>
          </w:tcPr>
          <w:p w:rsidR="001B04AC" w:rsidRPr="00672984" w:rsidRDefault="001B04AC" w:rsidP="00B44711">
            <w:pPr>
              <w:tabs>
                <w:tab w:val="left" w:pos="5056"/>
              </w:tabs>
              <w:rPr>
                <w:rFonts w:cs="Arial"/>
                <w:b/>
                <w:sz w:val="24"/>
                <w:szCs w:val="24"/>
              </w:rPr>
            </w:pPr>
          </w:p>
        </w:tc>
      </w:tr>
      <w:tr w:rsidR="001B04AC" w:rsidRPr="00672984" w:rsidTr="00B44711">
        <w:tc>
          <w:tcPr>
            <w:tcW w:w="4248" w:type="dxa"/>
          </w:tcPr>
          <w:p w:rsidR="001B04AC" w:rsidRPr="00672984" w:rsidRDefault="001B04AC" w:rsidP="00B44711">
            <w:pPr>
              <w:tabs>
                <w:tab w:val="left" w:pos="4678"/>
              </w:tabs>
              <w:rPr>
                <w:rFonts w:cs="Arial"/>
                <w:b/>
                <w:sz w:val="24"/>
                <w:szCs w:val="24"/>
              </w:rPr>
            </w:pPr>
            <w:r w:rsidRPr="00672984">
              <w:rPr>
                <w:b/>
                <w:noProof/>
                <w:sz w:val="24"/>
                <w:szCs w:val="24"/>
                <w:lang w:eastAsia="es-MX"/>
              </w:rPr>
              <w:t xml:space="preserve"> </w:t>
            </w:r>
            <w:r w:rsidRPr="00672984">
              <w:rPr>
                <w:rFonts w:cs="Arial"/>
                <w:b/>
                <w:sz w:val="24"/>
                <w:szCs w:val="24"/>
              </w:rPr>
              <w:t xml:space="preserve">DIP. </w:t>
            </w:r>
            <w:r w:rsidRPr="00672984">
              <w:rPr>
                <w:rFonts w:cs="Arial"/>
                <w:b/>
                <w:snapToGrid w:val="0"/>
                <w:sz w:val="24"/>
                <w:szCs w:val="24"/>
              </w:rPr>
              <w:t>JAIME BUENO ZERTUCHE</w:t>
            </w:r>
          </w:p>
        </w:tc>
        <w:tc>
          <w:tcPr>
            <w:tcW w:w="709" w:type="dxa"/>
          </w:tcPr>
          <w:p w:rsidR="001B04AC" w:rsidRPr="00672984" w:rsidRDefault="001B04AC" w:rsidP="00B44711">
            <w:pPr>
              <w:tabs>
                <w:tab w:val="left" w:pos="5056"/>
              </w:tabs>
              <w:rPr>
                <w:rFonts w:cs="Arial"/>
                <w:b/>
                <w:sz w:val="24"/>
                <w:szCs w:val="24"/>
              </w:rPr>
            </w:pPr>
          </w:p>
        </w:tc>
        <w:tc>
          <w:tcPr>
            <w:tcW w:w="4439" w:type="dxa"/>
          </w:tcPr>
          <w:p w:rsidR="001B04AC" w:rsidRPr="00672984" w:rsidRDefault="001B04AC" w:rsidP="00B44711">
            <w:pPr>
              <w:tabs>
                <w:tab w:val="left" w:pos="5056"/>
              </w:tabs>
              <w:rPr>
                <w:rFonts w:cs="Arial"/>
                <w:b/>
                <w:sz w:val="24"/>
                <w:szCs w:val="24"/>
              </w:rPr>
            </w:pPr>
            <w:r w:rsidRPr="00672984">
              <w:rPr>
                <w:rFonts w:cs="Arial"/>
                <w:b/>
                <w:sz w:val="24"/>
                <w:szCs w:val="24"/>
              </w:rPr>
              <w:t xml:space="preserve">DIP. </w:t>
            </w:r>
            <w:r w:rsidRPr="00672984">
              <w:rPr>
                <w:rFonts w:cs="Arial"/>
                <w:b/>
                <w:snapToGrid w:val="0"/>
                <w:sz w:val="24"/>
                <w:szCs w:val="24"/>
              </w:rPr>
              <w:t>LUCÍA AZUCENA RAMOS RAMOS</w:t>
            </w:r>
            <w:r w:rsidRPr="00672984">
              <w:rPr>
                <w:b/>
                <w:noProof/>
                <w:sz w:val="24"/>
                <w:szCs w:val="24"/>
                <w:lang w:eastAsia="es-MX"/>
              </w:rPr>
              <w:t xml:space="preserve"> </w:t>
            </w:r>
          </w:p>
        </w:tc>
      </w:tr>
      <w:tr w:rsidR="001B04AC" w:rsidRPr="00672984" w:rsidTr="00B44711">
        <w:tc>
          <w:tcPr>
            <w:tcW w:w="4248" w:type="dxa"/>
          </w:tcPr>
          <w:p w:rsidR="001B04AC" w:rsidRPr="00672984" w:rsidRDefault="001B04AC" w:rsidP="00B44711">
            <w:pPr>
              <w:tabs>
                <w:tab w:val="left" w:pos="4678"/>
              </w:tabs>
              <w:rPr>
                <w:rFonts w:cs="Arial"/>
                <w:b/>
                <w:sz w:val="24"/>
                <w:szCs w:val="24"/>
              </w:rPr>
            </w:pPr>
          </w:p>
          <w:p w:rsidR="001B04AC" w:rsidRPr="00672984" w:rsidRDefault="001B04AC" w:rsidP="00B44711">
            <w:pPr>
              <w:tabs>
                <w:tab w:val="left" w:pos="4678"/>
              </w:tabs>
              <w:rPr>
                <w:rFonts w:cs="Arial"/>
                <w:b/>
                <w:sz w:val="24"/>
                <w:szCs w:val="24"/>
              </w:rPr>
            </w:pPr>
          </w:p>
          <w:p w:rsidR="001B04AC" w:rsidRPr="00672984" w:rsidRDefault="001B04AC" w:rsidP="00B44711">
            <w:pPr>
              <w:tabs>
                <w:tab w:val="left" w:pos="4678"/>
              </w:tabs>
              <w:rPr>
                <w:rFonts w:cs="Arial"/>
                <w:b/>
                <w:sz w:val="24"/>
                <w:szCs w:val="24"/>
              </w:rPr>
            </w:pPr>
          </w:p>
          <w:p w:rsidR="001B04AC" w:rsidRPr="00672984" w:rsidRDefault="001B04AC" w:rsidP="00B44711">
            <w:pPr>
              <w:tabs>
                <w:tab w:val="left" w:pos="4678"/>
              </w:tabs>
              <w:rPr>
                <w:rFonts w:cs="Arial"/>
                <w:b/>
                <w:sz w:val="24"/>
                <w:szCs w:val="24"/>
              </w:rPr>
            </w:pPr>
          </w:p>
        </w:tc>
        <w:tc>
          <w:tcPr>
            <w:tcW w:w="709" w:type="dxa"/>
          </w:tcPr>
          <w:p w:rsidR="001B04AC" w:rsidRPr="00672984" w:rsidRDefault="001B04AC" w:rsidP="00B44711">
            <w:pPr>
              <w:tabs>
                <w:tab w:val="left" w:pos="5056"/>
              </w:tabs>
              <w:rPr>
                <w:rFonts w:cs="Arial"/>
                <w:b/>
                <w:sz w:val="24"/>
                <w:szCs w:val="24"/>
              </w:rPr>
            </w:pPr>
          </w:p>
        </w:tc>
        <w:tc>
          <w:tcPr>
            <w:tcW w:w="4439" w:type="dxa"/>
          </w:tcPr>
          <w:p w:rsidR="001B04AC" w:rsidRPr="00672984" w:rsidRDefault="001B04AC" w:rsidP="00B44711">
            <w:pPr>
              <w:tabs>
                <w:tab w:val="left" w:pos="5056"/>
              </w:tabs>
              <w:rPr>
                <w:rFonts w:cs="Arial"/>
                <w:b/>
                <w:sz w:val="24"/>
                <w:szCs w:val="24"/>
              </w:rPr>
            </w:pPr>
          </w:p>
        </w:tc>
      </w:tr>
      <w:tr w:rsidR="001B04AC" w:rsidRPr="00672984" w:rsidTr="00B44711">
        <w:tc>
          <w:tcPr>
            <w:tcW w:w="4248" w:type="dxa"/>
          </w:tcPr>
          <w:p w:rsidR="001B04AC" w:rsidRPr="00672984" w:rsidRDefault="001B04AC" w:rsidP="00B44711">
            <w:pPr>
              <w:tabs>
                <w:tab w:val="left" w:pos="4678"/>
              </w:tabs>
              <w:rPr>
                <w:rFonts w:cs="Arial"/>
                <w:b/>
                <w:sz w:val="24"/>
                <w:szCs w:val="24"/>
              </w:rPr>
            </w:pPr>
            <w:r w:rsidRPr="00672984">
              <w:rPr>
                <w:rFonts w:cs="Arial"/>
                <w:b/>
                <w:sz w:val="24"/>
                <w:szCs w:val="24"/>
              </w:rPr>
              <w:t xml:space="preserve">DIP. </w:t>
            </w:r>
            <w:r w:rsidRPr="00672984">
              <w:rPr>
                <w:rFonts w:cs="Arial"/>
                <w:b/>
                <w:snapToGrid w:val="0"/>
                <w:sz w:val="24"/>
                <w:szCs w:val="24"/>
              </w:rPr>
              <w:t>VERÓNICA BOREQUE MARTÍNEZ GONZÁLEZ</w:t>
            </w:r>
            <w:r w:rsidRPr="00672984">
              <w:rPr>
                <w:b/>
                <w:noProof/>
                <w:sz w:val="24"/>
                <w:szCs w:val="24"/>
                <w:lang w:eastAsia="es-MX"/>
              </w:rPr>
              <w:t xml:space="preserve"> </w:t>
            </w:r>
          </w:p>
        </w:tc>
        <w:tc>
          <w:tcPr>
            <w:tcW w:w="709" w:type="dxa"/>
          </w:tcPr>
          <w:p w:rsidR="001B04AC" w:rsidRPr="00672984" w:rsidRDefault="001B04AC" w:rsidP="00B44711">
            <w:pPr>
              <w:tabs>
                <w:tab w:val="left" w:pos="5056"/>
              </w:tabs>
              <w:rPr>
                <w:rFonts w:cs="Arial"/>
                <w:b/>
                <w:sz w:val="24"/>
                <w:szCs w:val="24"/>
              </w:rPr>
            </w:pPr>
          </w:p>
        </w:tc>
        <w:tc>
          <w:tcPr>
            <w:tcW w:w="4439" w:type="dxa"/>
          </w:tcPr>
          <w:p w:rsidR="001B04AC" w:rsidRPr="00672984" w:rsidRDefault="001B04AC" w:rsidP="00B44711">
            <w:pPr>
              <w:tabs>
                <w:tab w:val="left" w:pos="5056"/>
              </w:tabs>
              <w:rPr>
                <w:rFonts w:cs="Arial"/>
                <w:b/>
                <w:sz w:val="24"/>
                <w:szCs w:val="24"/>
              </w:rPr>
            </w:pPr>
            <w:r w:rsidRPr="00672984">
              <w:rPr>
                <w:rFonts w:cs="Arial"/>
                <w:b/>
                <w:sz w:val="24"/>
                <w:szCs w:val="24"/>
              </w:rPr>
              <w:t xml:space="preserve">DIP. </w:t>
            </w:r>
            <w:r w:rsidRPr="00672984">
              <w:rPr>
                <w:rFonts w:cs="Arial"/>
                <w:b/>
                <w:snapToGrid w:val="0"/>
                <w:sz w:val="24"/>
                <w:szCs w:val="24"/>
              </w:rPr>
              <w:t>JESÚS BERINO GRANADOS</w:t>
            </w:r>
          </w:p>
        </w:tc>
      </w:tr>
      <w:tr w:rsidR="001B04AC" w:rsidRPr="00672984" w:rsidTr="00B44711">
        <w:tc>
          <w:tcPr>
            <w:tcW w:w="9396" w:type="dxa"/>
            <w:gridSpan w:val="3"/>
          </w:tcPr>
          <w:p w:rsidR="001B04AC" w:rsidRPr="00672984" w:rsidRDefault="001B04AC" w:rsidP="00B44711">
            <w:pPr>
              <w:tabs>
                <w:tab w:val="left" w:pos="5056"/>
              </w:tabs>
              <w:jc w:val="center"/>
              <w:rPr>
                <w:rFonts w:cs="Arial"/>
                <w:b/>
                <w:sz w:val="24"/>
                <w:szCs w:val="24"/>
              </w:rPr>
            </w:pPr>
          </w:p>
          <w:p w:rsidR="001B04AC" w:rsidRPr="00672984" w:rsidRDefault="001B04AC" w:rsidP="00B44711">
            <w:pPr>
              <w:tabs>
                <w:tab w:val="left" w:pos="5056"/>
              </w:tabs>
              <w:jc w:val="center"/>
              <w:rPr>
                <w:rFonts w:cs="Arial"/>
                <w:b/>
                <w:sz w:val="24"/>
                <w:szCs w:val="24"/>
              </w:rPr>
            </w:pPr>
          </w:p>
          <w:p w:rsidR="001B04AC" w:rsidRPr="00672984" w:rsidRDefault="001B04AC" w:rsidP="00B44711">
            <w:pPr>
              <w:tabs>
                <w:tab w:val="left" w:pos="5056"/>
              </w:tabs>
              <w:jc w:val="center"/>
              <w:rPr>
                <w:rFonts w:cs="Arial"/>
                <w:b/>
                <w:sz w:val="24"/>
                <w:szCs w:val="24"/>
              </w:rPr>
            </w:pPr>
          </w:p>
          <w:p w:rsidR="001B04AC" w:rsidRPr="00672984" w:rsidRDefault="001B04AC" w:rsidP="00B44711">
            <w:pPr>
              <w:tabs>
                <w:tab w:val="left" w:pos="5056"/>
              </w:tabs>
              <w:jc w:val="center"/>
              <w:rPr>
                <w:rFonts w:cs="Arial"/>
                <w:b/>
                <w:sz w:val="24"/>
                <w:szCs w:val="24"/>
              </w:rPr>
            </w:pPr>
          </w:p>
        </w:tc>
      </w:tr>
      <w:tr w:rsidR="001B04AC" w:rsidRPr="00672984" w:rsidTr="00B44711">
        <w:tc>
          <w:tcPr>
            <w:tcW w:w="9396" w:type="dxa"/>
            <w:gridSpan w:val="3"/>
          </w:tcPr>
          <w:p w:rsidR="001B04AC" w:rsidRPr="00672984" w:rsidRDefault="001B04AC" w:rsidP="00B44711">
            <w:pPr>
              <w:tabs>
                <w:tab w:val="left" w:pos="5056"/>
              </w:tabs>
              <w:jc w:val="center"/>
              <w:rPr>
                <w:rFonts w:cs="Arial"/>
                <w:b/>
                <w:sz w:val="24"/>
                <w:szCs w:val="24"/>
              </w:rPr>
            </w:pPr>
            <w:r w:rsidRPr="00672984">
              <w:rPr>
                <w:rFonts w:cs="Arial"/>
                <w:b/>
                <w:sz w:val="24"/>
                <w:szCs w:val="24"/>
              </w:rPr>
              <w:t xml:space="preserve">DIP. </w:t>
            </w:r>
            <w:r w:rsidRPr="00672984">
              <w:rPr>
                <w:rFonts w:cs="Arial"/>
                <w:b/>
                <w:snapToGrid w:val="0"/>
                <w:sz w:val="24"/>
                <w:szCs w:val="24"/>
              </w:rPr>
              <w:t>DIANA PATRICIA GONZÁLEZ SOTO</w:t>
            </w:r>
          </w:p>
        </w:tc>
      </w:tr>
    </w:tbl>
    <w:p w:rsidR="001B04AC" w:rsidRPr="00672984" w:rsidRDefault="001B04AC" w:rsidP="001B04AC">
      <w:pPr>
        <w:tabs>
          <w:tab w:val="left" w:pos="5056"/>
        </w:tabs>
        <w:jc w:val="center"/>
        <w:rPr>
          <w:rFonts w:cs="Arial"/>
          <w:b/>
          <w:sz w:val="24"/>
          <w:szCs w:val="24"/>
        </w:rPr>
      </w:pPr>
    </w:p>
    <w:p w:rsidR="001B04AC" w:rsidRPr="00672984" w:rsidRDefault="001B04AC" w:rsidP="001B04AC">
      <w:pPr>
        <w:tabs>
          <w:tab w:val="left" w:pos="4678"/>
        </w:tabs>
        <w:rPr>
          <w:rFonts w:cs="Arial"/>
          <w:b/>
          <w:snapToGrid w:val="0"/>
          <w:sz w:val="24"/>
          <w:szCs w:val="24"/>
        </w:rPr>
      </w:pPr>
    </w:p>
    <w:p w:rsidR="001B04AC" w:rsidRPr="00672984" w:rsidRDefault="001B04AC" w:rsidP="001B04AC">
      <w:pPr>
        <w:rPr>
          <w:rFonts w:cs="Arial"/>
          <w:sz w:val="24"/>
          <w:szCs w:val="24"/>
        </w:rPr>
      </w:pPr>
    </w:p>
    <w:p w:rsidR="001B04AC" w:rsidRPr="00672984" w:rsidRDefault="001B04AC" w:rsidP="001B04AC">
      <w:pPr>
        <w:rPr>
          <w:rFonts w:cs="Arial"/>
          <w:b/>
          <w:sz w:val="24"/>
          <w:szCs w:val="24"/>
        </w:rPr>
      </w:pPr>
    </w:p>
    <w:p w:rsidR="001B04AC" w:rsidRPr="00672984" w:rsidRDefault="001B04AC" w:rsidP="001B04AC">
      <w:pPr>
        <w:rPr>
          <w:rFonts w:cs="Arial"/>
          <w:b/>
          <w:sz w:val="24"/>
          <w:szCs w:val="24"/>
        </w:rPr>
      </w:pPr>
    </w:p>
    <w:p w:rsidR="00E3527B" w:rsidRPr="00672984" w:rsidRDefault="001B04AC" w:rsidP="001B04AC">
      <w:pPr>
        <w:rPr>
          <w:sz w:val="24"/>
          <w:szCs w:val="24"/>
        </w:rPr>
      </w:pPr>
      <w:r w:rsidRPr="0050101B">
        <w:rPr>
          <w:rFonts w:cs="Arial"/>
          <w:b/>
          <w:sz w:val="16"/>
          <w:szCs w:val="24"/>
        </w:rPr>
        <w:t xml:space="preserve">ESTA HOJA DE FIRMAS CORRESPONDE A LA INICIATIVA CON PROYECTO DE DECRETO </w:t>
      </w:r>
      <w:r w:rsidRPr="0050101B">
        <w:rPr>
          <w:rFonts w:cs="Arial"/>
          <w:b/>
          <w:bCs/>
          <w:color w:val="000000"/>
          <w:sz w:val="16"/>
          <w:szCs w:val="24"/>
          <w:lang w:val="es-ES"/>
        </w:rPr>
        <w:t xml:space="preserve">POR EL QUE SE REFORMAN DIVERSAS DISPOSICIONES </w:t>
      </w:r>
      <w:r w:rsidRPr="0050101B">
        <w:rPr>
          <w:rFonts w:cs="Arial"/>
          <w:b/>
          <w:sz w:val="16"/>
          <w:szCs w:val="24"/>
        </w:rPr>
        <w:t>DEL CÓDIGO MUNICIPAL PARA EL ESTADO DE COAHUILA DE ZARAGOZA</w:t>
      </w:r>
      <w:r w:rsidRPr="0050101B">
        <w:rPr>
          <w:rFonts w:cs="Arial"/>
          <w:b/>
          <w:snapToGrid w:val="0"/>
          <w:sz w:val="16"/>
          <w:szCs w:val="24"/>
        </w:rPr>
        <w:t xml:space="preserve">, </w:t>
      </w:r>
      <w:r w:rsidRPr="0050101B">
        <w:rPr>
          <w:rFonts w:cs="Arial"/>
          <w:b/>
          <w:sz w:val="16"/>
          <w:szCs w:val="24"/>
        </w:rPr>
        <w:t>QUE PRESENTA EL DIPUTADO JESÚS ANDRÉS LOYA CARDONA.</w:t>
      </w:r>
    </w:p>
    <w:sectPr w:rsidR="00E3527B" w:rsidRPr="00672984"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AF" w:rsidRDefault="00730DAF">
      <w:r>
        <w:separator/>
      </w:r>
    </w:p>
  </w:endnote>
  <w:endnote w:type="continuationSeparator" w:id="0">
    <w:p w:rsidR="00730DAF" w:rsidRDefault="0073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AF" w:rsidRDefault="00730DAF">
      <w:r>
        <w:separator/>
      </w:r>
    </w:p>
  </w:footnote>
  <w:footnote w:type="continuationSeparator" w:id="0">
    <w:p w:rsidR="00730DAF" w:rsidRDefault="00730DAF">
      <w:r>
        <w:continuationSeparator/>
      </w:r>
    </w:p>
  </w:footnote>
  <w:footnote w:id="1">
    <w:p w:rsidR="001B04AC" w:rsidRPr="00672984" w:rsidRDefault="001B04AC" w:rsidP="001B04AC">
      <w:pPr>
        <w:rPr>
          <w:lang w:val="en-US"/>
        </w:rPr>
      </w:pPr>
      <w:r w:rsidRPr="00482775">
        <w:footnoteRef/>
      </w:r>
      <w:r w:rsidRPr="00672984">
        <w:rPr>
          <w:lang w:val="en-US"/>
        </w:rPr>
        <w:t xml:space="preserve"> </w:t>
      </w:r>
      <w:r w:rsidRPr="00672984">
        <w:rPr>
          <w:i/>
          <w:lang w:val="en-US"/>
        </w:rPr>
        <w:t xml:space="preserve">International Labour Organization </w:t>
      </w:r>
      <w:hyperlink r:id="rId1" w:history="1">
        <w:r w:rsidRPr="00672984">
          <w:rPr>
            <w:i/>
            <w:lang w:val="en-US"/>
          </w:rPr>
          <w:t>https://www.ilo.org/global/lang--en/index.htm</w:t>
        </w:r>
      </w:hyperlink>
      <w:r w:rsidRPr="00672984">
        <w:rPr>
          <w:i/>
          <w:lang w:val="en-US"/>
        </w:rPr>
        <w:t xml:space="preserve"> </w:t>
      </w:r>
    </w:p>
  </w:footnote>
  <w:footnote w:id="2">
    <w:p w:rsidR="001B04AC" w:rsidRPr="00C75C49" w:rsidRDefault="001B04AC" w:rsidP="001B04AC">
      <w:pPr>
        <w:rPr>
          <w:rFonts w:cs="Arial"/>
          <w:i/>
          <w:szCs w:val="22"/>
        </w:rPr>
      </w:pPr>
      <w:r>
        <w:footnoteRef/>
      </w:r>
      <w:r w:rsidRPr="00C75C49">
        <w:rPr>
          <w:rFonts w:cs="Arial"/>
          <w:i/>
          <w:szCs w:val="22"/>
        </w:rPr>
        <w:t xml:space="preserve">Organización Internacional del Trabajo, Hechos Concretos sobre la Seguridad Social. </w:t>
      </w:r>
      <w:hyperlink r:id="rId2" w:history="1">
        <w:r w:rsidRPr="00C75C49">
          <w:rPr>
            <w:rFonts w:cs="Arial"/>
            <w:i/>
            <w:szCs w:val="22"/>
          </w:rPr>
          <w:t>https://www.ilo.org/wcmsp5/groups/public/---dgreports/---dcomm/documents/publication/wcms_067592.pdf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46C85" w:rsidRPr="00D775E4" w:rsidTr="00AC6304">
      <w:trPr>
        <w:jc w:val="center"/>
      </w:trPr>
      <w:tc>
        <w:tcPr>
          <w:tcW w:w="1253" w:type="dxa"/>
        </w:tcPr>
        <w:p w:rsidR="00D46C85" w:rsidRPr="00D775E4" w:rsidRDefault="00D46C85" w:rsidP="00AC6304">
          <w:pPr>
            <w:jc w:val="center"/>
            <w:rPr>
              <w:b/>
              <w:bCs/>
              <w:sz w:val="12"/>
            </w:rPr>
          </w:pPr>
          <w:bookmarkStart w:id="2" w:name="_Hlk530582131"/>
          <w:r>
            <w:rPr>
              <w:b/>
              <w:bCs/>
              <w:noProof/>
              <w:sz w:val="12"/>
              <w:lang w:eastAsia="es-MX"/>
            </w:rPr>
            <w:drawing>
              <wp:anchor distT="0" distB="0" distL="114300" distR="114300" simplePos="0" relativeHeight="251658240" behindDoc="0" locked="0" layoutInCell="1" allowOverlap="1" wp14:anchorId="0F6E936F" wp14:editId="201AD17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tc>
      <w:tc>
        <w:tcPr>
          <w:tcW w:w="8623" w:type="dxa"/>
        </w:tcPr>
        <w:p w:rsidR="00D46C85" w:rsidRPr="00815938" w:rsidRDefault="00D46C85" w:rsidP="00AC6304">
          <w:pPr>
            <w:jc w:val="center"/>
            <w:rPr>
              <w:b/>
              <w:bCs/>
              <w:sz w:val="24"/>
            </w:rPr>
          </w:pPr>
        </w:p>
        <w:p w:rsidR="00D46C85" w:rsidRPr="002E1219" w:rsidRDefault="00D46C85" w:rsidP="002E121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D46C85" w:rsidRDefault="00D46C85" w:rsidP="002E121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46C85" w:rsidRPr="004D5011" w:rsidRDefault="00D46C85" w:rsidP="004D5011">
          <w:pPr>
            <w:tabs>
              <w:tab w:val="left" w:pos="-1528"/>
              <w:tab w:val="center" w:pos="-1386"/>
            </w:tabs>
            <w:jc w:val="center"/>
            <w:rPr>
              <w:rFonts w:cs="Arial"/>
              <w:bCs/>
              <w:smallCaps/>
              <w:spacing w:val="20"/>
              <w:sz w:val="32"/>
              <w:szCs w:val="32"/>
            </w:rPr>
          </w:pPr>
        </w:p>
        <w:p w:rsidR="00D46C85" w:rsidRPr="00E41A80" w:rsidRDefault="00D46C85"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D46C85" w:rsidRPr="00D775E4" w:rsidRDefault="00D46C85" w:rsidP="002E1219">
          <w:pPr>
            <w:ind w:left="-434" w:right="-672"/>
            <w:jc w:val="center"/>
            <w:rPr>
              <w:b/>
              <w:bCs/>
              <w:sz w:val="12"/>
            </w:rPr>
          </w:pPr>
        </w:p>
      </w:tc>
      <w:tc>
        <w:tcPr>
          <w:tcW w:w="1181" w:type="dxa"/>
        </w:tcPr>
        <w:p w:rsidR="00D46C85" w:rsidRDefault="00D46C85" w:rsidP="00AC6304">
          <w:pPr>
            <w:jc w:val="center"/>
            <w:rPr>
              <w:b/>
              <w:bCs/>
              <w:sz w:val="12"/>
            </w:rPr>
          </w:pPr>
          <w:r>
            <w:rPr>
              <w:noProof/>
              <w:lang w:eastAsia="es-MX"/>
            </w:rPr>
            <w:drawing>
              <wp:anchor distT="0" distB="0" distL="114300" distR="114300" simplePos="0" relativeHeight="251659264" behindDoc="0" locked="0" layoutInCell="1" allowOverlap="1" wp14:anchorId="3FE33273" wp14:editId="0A134CA8">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D46C85" w:rsidRDefault="00D46C85" w:rsidP="00AC6304">
          <w:pPr>
            <w:jc w:val="center"/>
            <w:rPr>
              <w:b/>
              <w:bCs/>
              <w:sz w:val="12"/>
            </w:rPr>
          </w:pPr>
        </w:p>
        <w:p w:rsidR="00D46C85" w:rsidRPr="00D775E4" w:rsidRDefault="00D46C85" w:rsidP="00AC6304">
          <w:pPr>
            <w:jc w:val="center"/>
            <w:rPr>
              <w:b/>
              <w:bCs/>
              <w:sz w:val="12"/>
            </w:rPr>
          </w:pPr>
        </w:p>
      </w:tc>
    </w:tr>
    <w:bookmarkEnd w:id="2"/>
  </w:tbl>
  <w:p w:rsidR="00D46C85" w:rsidRPr="00030032" w:rsidRDefault="00D46C85" w:rsidP="00177538">
    <w:pPr>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F01419"/>
    <w:multiLevelType w:val="hybridMultilevel"/>
    <w:tmpl w:val="6E566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5"/>
  </w:num>
  <w:num w:numId="5">
    <w:abstractNumId w:val="1"/>
  </w:num>
  <w:num w:numId="6">
    <w:abstractNumId w:val="6"/>
  </w:num>
  <w:num w:numId="7">
    <w:abstractNumId w:val="19"/>
  </w:num>
  <w:num w:numId="8">
    <w:abstractNumId w:val="18"/>
  </w:num>
  <w:num w:numId="9">
    <w:abstractNumId w:val="21"/>
  </w:num>
  <w:num w:numId="10">
    <w:abstractNumId w:val="25"/>
  </w:num>
  <w:num w:numId="11">
    <w:abstractNumId w:val="13"/>
  </w:num>
  <w:num w:numId="12">
    <w:abstractNumId w:val="9"/>
  </w:num>
  <w:num w:numId="13">
    <w:abstractNumId w:val="16"/>
  </w:num>
  <w:num w:numId="14">
    <w:abstractNumId w:val="20"/>
  </w:num>
  <w:num w:numId="15">
    <w:abstractNumId w:val="22"/>
  </w:num>
  <w:num w:numId="16">
    <w:abstractNumId w:val="17"/>
  </w:num>
  <w:num w:numId="17">
    <w:abstractNumId w:val="14"/>
  </w:num>
  <w:num w:numId="18">
    <w:abstractNumId w:val="3"/>
  </w:num>
  <w:num w:numId="19">
    <w:abstractNumId w:val="24"/>
  </w:num>
  <w:num w:numId="20">
    <w:abstractNumId w:val="2"/>
  </w:num>
  <w:num w:numId="21">
    <w:abstractNumId w:val="7"/>
  </w:num>
  <w:num w:numId="22">
    <w:abstractNumId w:val="4"/>
  </w:num>
  <w:num w:numId="23">
    <w:abstractNumId w:val="15"/>
  </w:num>
  <w:num w:numId="24">
    <w:abstractNumId w:val="23"/>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A0F"/>
    <w:rsid w:val="00007F49"/>
    <w:rsid w:val="00010B24"/>
    <w:rsid w:val="000130F6"/>
    <w:rsid w:val="00013745"/>
    <w:rsid w:val="000138E2"/>
    <w:rsid w:val="00013920"/>
    <w:rsid w:val="00014534"/>
    <w:rsid w:val="00017083"/>
    <w:rsid w:val="0001790E"/>
    <w:rsid w:val="00017D4A"/>
    <w:rsid w:val="00021136"/>
    <w:rsid w:val="00021ECA"/>
    <w:rsid w:val="00024566"/>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65A"/>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417"/>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7BE"/>
    <w:rsid w:val="001A3932"/>
    <w:rsid w:val="001A4450"/>
    <w:rsid w:val="001A62AC"/>
    <w:rsid w:val="001A77E8"/>
    <w:rsid w:val="001A7AA2"/>
    <w:rsid w:val="001A7ABB"/>
    <w:rsid w:val="001B04AC"/>
    <w:rsid w:val="001B31B7"/>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18B0"/>
    <w:rsid w:val="001F3859"/>
    <w:rsid w:val="001F3DF1"/>
    <w:rsid w:val="001F4427"/>
    <w:rsid w:val="001F4E48"/>
    <w:rsid w:val="001F4F1F"/>
    <w:rsid w:val="001F62D0"/>
    <w:rsid w:val="001F7C3A"/>
    <w:rsid w:val="00202764"/>
    <w:rsid w:val="00202B28"/>
    <w:rsid w:val="0020623E"/>
    <w:rsid w:val="00206B31"/>
    <w:rsid w:val="00210E15"/>
    <w:rsid w:val="00211860"/>
    <w:rsid w:val="00212C10"/>
    <w:rsid w:val="0022062F"/>
    <w:rsid w:val="00220ECD"/>
    <w:rsid w:val="002233C4"/>
    <w:rsid w:val="00225F9F"/>
    <w:rsid w:val="0023185C"/>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4F18"/>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20DD"/>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4B4A"/>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06224"/>
    <w:rsid w:val="00412488"/>
    <w:rsid w:val="00412939"/>
    <w:rsid w:val="0041391D"/>
    <w:rsid w:val="00414A1D"/>
    <w:rsid w:val="00415406"/>
    <w:rsid w:val="004169A9"/>
    <w:rsid w:val="004206C6"/>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5E19"/>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01B"/>
    <w:rsid w:val="00501A0D"/>
    <w:rsid w:val="00502585"/>
    <w:rsid w:val="00503372"/>
    <w:rsid w:val="00503C1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47B2F"/>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224"/>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58D"/>
    <w:rsid w:val="00667AC2"/>
    <w:rsid w:val="00671337"/>
    <w:rsid w:val="00672984"/>
    <w:rsid w:val="0067348B"/>
    <w:rsid w:val="00673A54"/>
    <w:rsid w:val="00673A8A"/>
    <w:rsid w:val="00675FA7"/>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7FC1"/>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DAF"/>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61C8"/>
    <w:rsid w:val="00810758"/>
    <w:rsid w:val="00810E3A"/>
    <w:rsid w:val="00812E9E"/>
    <w:rsid w:val="008131DC"/>
    <w:rsid w:val="00815938"/>
    <w:rsid w:val="00815AF8"/>
    <w:rsid w:val="0082062D"/>
    <w:rsid w:val="0082240D"/>
    <w:rsid w:val="0082477F"/>
    <w:rsid w:val="00824D2F"/>
    <w:rsid w:val="00825EA6"/>
    <w:rsid w:val="00825F1E"/>
    <w:rsid w:val="00831777"/>
    <w:rsid w:val="00831A85"/>
    <w:rsid w:val="00831AE9"/>
    <w:rsid w:val="00831B15"/>
    <w:rsid w:val="00831BFE"/>
    <w:rsid w:val="00831DE4"/>
    <w:rsid w:val="0083254C"/>
    <w:rsid w:val="008328BB"/>
    <w:rsid w:val="00834123"/>
    <w:rsid w:val="00834B66"/>
    <w:rsid w:val="00834E22"/>
    <w:rsid w:val="008435C3"/>
    <w:rsid w:val="0084426B"/>
    <w:rsid w:val="00847745"/>
    <w:rsid w:val="0085358B"/>
    <w:rsid w:val="008568E4"/>
    <w:rsid w:val="0086135A"/>
    <w:rsid w:val="0086157F"/>
    <w:rsid w:val="00862DC3"/>
    <w:rsid w:val="0086374B"/>
    <w:rsid w:val="008650DE"/>
    <w:rsid w:val="00865B12"/>
    <w:rsid w:val="0086625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2A6C"/>
    <w:rsid w:val="008F3C53"/>
    <w:rsid w:val="008F443D"/>
    <w:rsid w:val="008F4AA8"/>
    <w:rsid w:val="008F634F"/>
    <w:rsid w:val="008F6901"/>
    <w:rsid w:val="008F6D88"/>
    <w:rsid w:val="008F7122"/>
    <w:rsid w:val="008F782B"/>
    <w:rsid w:val="009020BE"/>
    <w:rsid w:val="00902F03"/>
    <w:rsid w:val="009039E2"/>
    <w:rsid w:val="00904B09"/>
    <w:rsid w:val="00905F43"/>
    <w:rsid w:val="00910886"/>
    <w:rsid w:val="00911F9F"/>
    <w:rsid w:val="009124AC"/>
    <w:rsid w:val="009172DE"/>
    <w:rsid w:val="009219FC"/>
    <w:rsid w:val="009223EE"/>
    <w:rsid w:val="00924ED8"/>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4B32"/>
    <w:rsid w:val="009E5941"/>
    <w:rsid w:val="009E5D94"/>
    <w:rsid w:val="009F1C71"/>
    <w:rsid w:val="009F2343"/>
    <w:rsid w:val="009F264B"/>
    <w:rsid w:val="009F3508"/>
    <w:rsid w:val="009F63FA"/>
    <w:rsid w:val="009F63FE"/>
    <w:rsid w:val="009F64B2"/>
    <w:rsid w:val="00A0069A"/>
    <w:rsid w:val="00A008EF"/>
    <w:rsid w:val="00A01990"/>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9F7"/>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5693"/>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4979"/>
    <w:rsid w:val="00C15BC4"/>
    <w:rsid w:val="00C160E6"/>
    <w:rsid w:val="00C16AAC"/>
    <w:rsid w:val="00C16EF4"/>
    <w:rsid w:val="00C17342"/>
    <w:rsid w:val="00C26667"/>
    <w:rsid w:val="00C26CBA"/>
    <w:rsid w:val="00C30484"/>
    <w:rsid w:val="00C31069"/>
    <w:rsid w:val="00C40CD2"/>
    <w:rsid w:val="00C43FD8"/>
    <w:rsid w:val="00C45B40"/>
    <w:rsid w:val="00C45C87"/>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D6A2C"/>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46C85"/>
    <w:rsid w:val="00D50C09"/>
    <w:rsid w:val="00D51516"/>
    <w:rsid w:val="00D52A7E"/>
    <w:rsid w:val="00D540C4"/>
    <w:rsid w:val="00D60A8E"/>
    <w:rsid w:val="00D610BD"/>
    <w:rsid w:val="00D615F8"/>
    <w:rsid w:val="00D62BD6"/>
    <w:rsid w:val="00D63117"/>
    <w:rsid w:val="00D631A5"/>
    <w:rsid w:val="00D66BE9"/>
    <w:rsid w:val="00D70DD8"/>
    <w:rsid w:val="00D7126E"/>
    <w:rsid w:val="00D7288D"/>
    <w:rsid w:val="00D72A67"/>
    <w:rsid w:val="00D736A6"/>
    <w:rsid w:val="00D737FE"/>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66F"/>
    <w:rsid w:val="00E249CB"/>
    <w:rsid w:val="00E2658E"/>
    <w:rsid w:val="00E27EA5"/>
    <w:rsid w:val="00E3154A"/>
    <w:rsid w:val="00E31E04"/>
    <w:rsid w:val="00E3246F"/>
    <w:rsid w:val="00E33CD7"/>
    <w:rsid w:val="00E34803"/>
    <w:rsid w:val="00E34F5C"/>
    <w:rsid w:val="00E3527B"/>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82A"/>
    <w:rsid w:val="00E67AAB"/>
    <w:rsid w:val="00E74718"/>
    <w:rsid w:val="00E7570E"/>
    <w:rsid w:val="00E75A26"/>
    <w:rsid w:val="00E81A9A"/>
    <w:rsid w:val="00E82868"/>
    <w:rsid w:val="00E9236D"/>
    <w:rsid w:val="00E939A5"/>
    <w:rsid w:val="00E950F4"/>
    <w:rsid w:val="00E95F13"/>
    <w:rsid w:val="00E968CF"/>
    <w:rsid w:val="00E96D61"/>
    <w:rsid w:val="00E97673"/>
    <w:rsid w:val="00EA0799"/>
    <w:rsid w:val="00EA3098"/>
    <w:rsid w:val="00EA40F4"/>
    <w:rsid w:val="00EA7CB6"/>
    <w:rsid w:val="00EB16AB"/>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5DB"/>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5C05"/>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403"/>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84"/>
    <w:pPr>
      <w:jc w:val="both"/>
    </w:pPr>
    <w:rPr>
      <w:rFonts w:ascii="Arial" w:hAnsi="Arial"/>
      <w:lang w:eastAsia="es-ES"/>
    </w:rPr>
  </w:style>
  <w:style w:type="paragraph" w:styleId="Ttulo1">
    <w:name w:val="heading 1"/>
    <w:basedOn w:val="Normal"/>
    <w:next w:val="Normal"/>
    <w:link w:val="Ttulo1Car"/>
    <w:qFormat/>
    <w:rsid w:val="00672984"/>
    <w:pPr>
      <w:keepNext/>
      <w:outlineLvl w:val="0"/>
    </w:pPr>
    <w:rPr>
      <w:b/>
      <w:sz w:val="22"/>
    </w:rPr>
  </w:style>
  <w:style w:type="paragraph" w:styleId="Ttulo2">
    <w:name w:val="heading 2"/>
    <w:basedOn w:val="Normal"/>
    <w:next w:val="Normal"/>
    <w:link w:val="Ttulo2Car"/>
    <w:qFormat/>
    <w:rsid w:val="00672984"/>
    <w:pPr>
      <w:keepNext/>
      <w:tabs>
        <w:tab w:val="left" w:pos="0"/>
      </w:tabs>
      <w:jc w:val="center"/>
      <w:outlineLvl w:val="1"/>
    </w:pPr>
    <w:rPr>
      <w:b/>
    </w:rPr>
  </w:style>
  <w:style w:type="paragraph" w:styleId="Ttulo3">
    <w:name w:val="heading 3"/>
    <w:basedOn w:val="Normal"/>
    <w:next w:val="Normal"/>
    <w:link w:val="Ttulo3Car"/>
    <w:qFormat/>
    <w:rsid w:val="00672984"/>
    <w:pPr>
      <w:keepNext/>
      <w:spacing w:line="360" w:lineRule="auto"/>
      <w:outlineLvl w:val="2"/>
    </w:pPr>
    <w:rPr>
      <w:b/>
      <w:sz w:val="36"/>
    </w:rPr>
  </w:style>
  <w:style w:type="paragraph" w:styleId="Ttulo4">
    <w:name w:val="heading 4"/>
    <w:basedOn w:val="Normal"/>
    <w:next w:val="Normal"/>
    <w:link w:val="Ttulo4Car"/>
    <w:qFormat/>
    <w:rsid w:val="00672984"/>
    <w:pPr>
      <w:keepNext/>
      <w:spacing w:line="360" w:lineRule="auto"/>
      <w:outlineLvl w:val="3"/>
    </w:pPr>
    <w:rPr>
      <w:b/>
      <w:sz w:val="36"/>
    </w:rPr>
  </w:style>
  <w:style w:type="paragraph" w:styleId="Ttulo5">
    <w:name w:val="heading 5"/>
    <w:basedOn w:val="Normal"/>
    <w:next w:val="Normal"/>
    <w:link w:val="Ttulo5Car"/>
    <w:qFormat/>
    <w:rsid w:val="00672984"/>
    <w:pPr>
      <w:keepNext/>
      <w:shd w:val="clear" w:color="FF00FF" w:fill="auto"/>
      <w:spacing w:line="360" w:lineRule="auto"/>
      <w:outlineLvl w:val="4"/>
    </w:pPr>
    <w:rPr>
      <w:b/>
      <w:sz w:val="36"/>
    </w:rPr>
  </w:style>
  <w:style w:type="paragraph" w:styleId="Ttulo6">
    <w:name w:val="heading 6"/>
    <w:basedOn w:val="Normal"/>
    <w:next w:val="Normal"/>
    <w:link w:val="Ttulo6Car"/>
    <w:qFormat/>
    <w:rsid w:val="00672984"/>
    <w:pPr>
      <w:keepNext/>
      <w:spacing w:line="360" w:lineRule="auto"/>
      <w:outlineLvl w:val="5"/>
    </w:pPr>
    <w:rPr>
      <w:b/>
      <w:sz w:val="36"/>
    </w:rPr>
  </w:style>
  <w:style w:type="paragraph" w:styleId="Ttulo7">
    <w:name w:val="heading 7"/>
    <w:basedOn w:val="Normal"/>
    <w:next w:val="Normal"/>
    <w:link w:val="Ttulo7Car"/>
    <w:qFormat/>
    <w:rsid w:val="00672984"/>
    <w:pPr>
      <w:keepNext/>
      <w:spacing w:line="360" w:lineRule="auto"/>
      <w:outlineLvl w:val="6"/>
    </w:pPr>
    <w:rPr>
      <w:b/>
      <w:sz w:val="36"/>
    </w:rPr>
  </w:style>
  <w:style w:type="paragraph" w:styleId="Ttulo8">
    <w:name w:val="heading 8"/>
    <w:basedOn w:val="Normal"/>
    <w:next w:val="Normal"/>
    <w:link w:val="Ttulo8Car"/>
    <w:qFormat/>
    <w:rsid w:val="00672984"/>
    <w:pPr>
      <w:keepNext/>
      <w:tabs>
        <w:tab w:val="left" w:pos="6237"/>
      </w:tabs>
      <w:spacing w:line="360" w:lineRule="auto"/>
      <w:outlineLvl w:val="7"/>
    </w:pPr>
    <w:rPr>
      <w:b/>
      <w:sz w:val="36"/>
    </w:rPr>
  </w:style>
  <w:style w:type="paragraph" w:styleId="Ttulo9">
    <w:name w:val="heading 9"/>
    <w:basedOn w:val="Normal"/>
    <w:next w:val="Normal"/>
    <w:link w:val="Ttulo9Car"/>
    <w:qFormat/>
    <w:rsid w:val="0067298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72984"/>
    <w:pPr>
      <w:tabs>
        <w:tab w:val="center" w:pos="4419"/>
        <w:tab w:val="right" w:pos="8838"/>
      </w:tabs>
    </w:pPr>
  </w:style>
  <w:style w:type="character" w:customStyle="1" w:styleId="EncabezadoCar">
    <w:name w:val="Encabezado Car"/>
    <w:link w:val="Encabezado"/>
    <w:uiPriority w:val="99"/>
    <w:semiHidden/>
    <w:rsid w:val="00672984"/>
    <w:rPr>
      <w:rFonts w:ascii="Arial" w:hAnsi="Arial"/>
      <w:lang w:eastAsia="es-ES"/>
    </w:rPr>
  </w:style>
  <w:style w:type="paragraph" w:styleId="Prrafodelista">
    <w:name w:val="List Paragraph"/>
    <w:basedOn w:val="Normal"/>
    <w:uiPriority w:val="34"/>
    <w:qFormat/>
    <w:rsid w:val="00672984"/>
    <w:pPr>
      <w:widowControl w:val="0"/>
      <w:ind w:left="720"/>
      <w:contextualSpacing/>
    </w:pPr>
    <w:rPr>
      <w:b/>
      <w:snapToGrid w:val="0"/>
    </w:rPr>
  </w:style>
  <w:style w:type="paragraph" w:styleId="Piedepgina">
    <w:name w:val="footer"/>
    <w:basedOn w:val="Normal"/>
    <w:link w:val="PiedepginaCar"/>
    <w:uiPriority w:val="99"/>
    <w:semiHidden/>
    <w:unhideWhenUsed/>
    <w:rsid w:val="00672984"/>
    <w:pPr>
      <w:tabs>
        <w:tab w:val="center" w:pos="4419"/>
        <w:tab w:val="right" w:pos="8838"/>
      </w:tabs>
    </w:pPr>
  </w:style>
  <w:style w:type="character" w:customStyle="1" w:styleId="PiedepginaCar">
    <w:name w:val="Pie de página Car"/>
    <w:link w:val="Piedepgina"/>
    <w:uiPriority w:val="99"/>
    <w:semiHidden/>
    <w:rsid w:val="00672984"/>
    <w:rPr>
      <w:rFonts w:ascii="Arial" w:hAnsi="Arial"/>
      <w:lang w:eastAsia="es-ES"/>
    </w:rPr>
  </w:style>
  <w:style w:type="paragraph" w:styleId="Textoindependiente">
    <w:name w:val="Body Text"/>
    <w:basedOn w:val="Normal"/>
    <w:link w:val="TextoindependienteCar"/>
    <w:semiHidden/>
    <w:unhideWhenUsed/>
    <w:rsid w:val="00672984"/>
    <w:pPr>
      <w:spacing w:after="120"/>
    </w:pPr>
  </w:style>
  <w:style w:type="character" w:customStyle="1" w:styleId="TextoindependienteCar">
    <w:name w:val="Texto independiente Car"/>
    <w:link w:val="Textoindependiente"/>
    <w:semiHidden/>
    <w:rsid w:val="00672984"/>
    <w:rPr>
      <w:rFonts w:ascii="Arial" w:hAnsi="Arial"/>
      <w:lang w:eastAsia="es-ES"/>
    </w:rPr>
  </w:style>
  <w:style w:type="character" w:customStyle="1" w:styleId="Ttulo2Car">
    <w:name w:val="Título 2 Car"/>
    <w:link w:val="Ttulo2"/>
    <w:rsid w:val="00672984"/>
    <w:rPr>
      <w:rFonts w:ascii="Arial" w:hAnsi="Arial"/>
      <w:b/>
      <w:lang w:eastAsia="es-ES"/>
    </w:rPr>
  </w:style>
  <w:style w:type="character" w:customStyle="1" w:styleId="Ttulo5Car">
    <w:name w:val="Título 5 Car"/>
    <w:link w:val="Ttulo5"/>
    <w:rsid w:val="00672984"/>
    <w:rPr>
      <w:rFonts w:ascii="Arial" w:hAnsi="Arial"/>
      <w:b/>
      <w:sz w:val="36"/>
      <w:shd w:val="clear" w:color="FF00FF" w:fill="auto"/>
      <w:lang w:eastAsia="es-ES"/>
    </w:rPr>
  </w:style>
  <w:style w:type="character" w:customStyle="1" w:styleId="TextoindependienteCar1">
    <w:name w:val="Texto independiente Car1"/>
    <w:uiPriority w:val="99"/>
    <w:semiHidden/>
    <w:rsid w:val="00672984"/>
    <w:rPr>
      <w:rFonts w:eastAsia="Times New Roman" w:cs="Times New Roman"/>
      <w:sz w:val="20"/>
      <w:szCs w:val="20"/>
      <w:lang w:eastAsia="es-ES"/>
    </w:rPr>
  </w:style>
  <w:style w:type="character" w:customStyle="1" w:styleId="Ttulo1Car">
    <w:name w:val="Título 1 Car"/>
    <w:link w:val="Ttulo1"/>
    <w:rsid w:val="00672984"/>
    <w:rPr>
      <w:rFonts w:ascii="Arial" w:hAnsi="Arial"/>
      <w:b/>
      <w:sz w:val="22"/>
      <w:lang w:eastAsia="es-ES"/>
    </w:rPr>
  </w:style>
  <w:style w:type="character" w:customStyle="1" w:styleId="Ttulo3Car">
    <w:name w:val="Título 3 Car"/>
    <w:link w:val="Ttulo3"/>
    <w:rsid w:val="00672984"/>
    <w:rPr>
      <w:rFonts w:ascii="Arial" w:hAnsi="Arial"/>
      <w:b/>
      <w:sz w:val="36"/>
      <w:lang w:eastAsia="es-ES"/>
    </w:rPr>
  </w:style>
  <w:style w:type="character" w:customStyle="1" w:styleId="Ttulo4Car">
    <w:name w:val="Título 4 Car"/>
    <w:link w:val="Ttulo4"/>
    <w:rsid w:val="00672984"/>
    <w:rPr>
      <w:rFonts w:ascii="Arial" w:hAnsi="Arial"/>
      <w:b/>
      <w:sz w:val="36"/>
      <w:lang w:eastAsia="es-ES"/>
    </w:rPr>
  </w:style>
  <w:style w:type="character" w:customStyle="1" w:styleId="Ttulo6Car">
    <w:name w:val="Título 6 Car"/>
    <w:link w:val="Ttulo6"/>
    <w:rsid w:val="00672984"/>
    <w:rPr>
      <w:rFonts w:ascii="Arial" w:hAnsi="Arial"/>
      <w:b/>
      <w:sz w:val="36"/>
      <w:lang w:eastAsia="es-ES"/>
    </w:rPr>
  </w:style>
  <w:style w:type="character" w:customStyle="1" w:styleId="Ttulo7Car">
    <w:name w:val="Título 7 Car"/>
    <w:link w:val="Ttulo7"/>
    <w:rsid w:val="00672984"/>
    <w:rPr>
      <w:rFonts w:ascii="Arial" w:hAnsi="Arial"/>
      <w:b/>
      <w:sz w:val="36"/>
      <w:lang w:eastAsia="es-ES"/>
    </w:rPr>
  </w:style>
  <w:style w:type="character" w:customStyle="1" w:styleId="Ttulo8Car">
    <w:name w:val="Título 8 Car"/>
    <w:link w:val="Ttulo8"/>
    <w:rsid w:val="00672984"/>
    <w:rPr>
      <w:rFonts w:ascii="Arial" w:hAnsi="Arial"/>
      <w:b/>
      <w:sz w:val="36"/>
      <w:lang w:eastAsia="es-ES"/>
    </w:rPr>
  </w:style>
  <w:style w:type="character" w:customStyle="1" w:styleId="Ttulo9Car">
    <w:name w:val="Título 9 Car"/>
    <w:link w:val="Ttulo9"/>
    <w:rsid w:val="00672984"/>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wcmsp5/groups/public/---dgreports/---dcomm/documents/publication/wcms_067592.pdf" TargetMode="External"/><Relationship Id="rId1" Type="http://schemas.openxmlformats.org/officeDocument/2006/relationships/hyperlink" Target="https://www.ilo.org/global/lang--en/index.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869F-4374-49F6-A090-332C1C32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8030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12</cp:revision>
  <cp:lastPrinted>2019-04-08T03:02:00Z</cp:lastPrinted>
  <dcterms:created xsi:type="dcterms:W3CDTF">2019-04-09T18:00:00Z</dcterms:created>
  <dcterms:modified xsi:type="dcterms:W3CDTF">2019-08-06T18:41:00Z</dcterms:modified>
</cp:coreProperties>
</file>