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B27" w:rsidRDefault="00C14B27" w:rsidP="00C14B27">
      <w:pPr>
        <w:widowControl w:val="0"/>
        <w:spacing w:after="0" w:line="240" w:lineRule="auto"/>
        <w:jc w:val="both"/>
        <w:rPr>
          <w:rFonts w:ascii="Arial Narrow" w:hAnsi="Arial Narrow" w:cs="Arial"/>
          <w:color w:val="000000"/>
          <w:sz w:val="28"/>
          <w:szCs w:val="24"/>
        </w:rPr>
      </w:pPr>
    </w:p>
    <w:p w:rsidR="00C14B27" w:rsidRDefault="00C14B27" w:rsidP="00C14B27">
      <w:pPr>
        <w:widowControl w:val="0"/>
        <w:spacing w:after="0" w:line="240" w:lineRule="auto"/>
        <w:jc w:val="both"/>
        <w:rPr>
          <w:rFonts w:ascii="Arial Narrow" w:hAnsi="Arial Narrow" w:cs="Arial"/>
          <w:color w:val="000000"/>
          <w:sz w:val="28"/>
          <w:szCs w:val="24"/>
        </w:rPr>
      </w:pPr>
    </w:p>
    <w:p w:rsidR="00C14B27" w:rsidRDefault="00C14B27" w:rsidP="00C14B27">
      <w:pPr>
        <w:widowControl w:val="0"/>
        <w:spacing w:after="0" w:line="240" w:lineRule="auto"/>
        <w:jc w:val="both"/>
        <w:rPr>
          <w:rFonts w:ascii="Arial Narrow" w:hAnsi="Arial Narrow" w:cs="Arial"/>
          <w:color w:val="000000"/>
          <w:sz w:val="28"/>
          <w:szCs w:val="24"/>
        </w:rPr>
      </w:pPr>
    </w:p>
    <w:p w:rsidR="0090612F" w:rsidRPr="0090612F" w:rsidRDefault="00C14B27" w:rsidP="0090612F">
      <w:pPr>
        <w:widowControl w:val="0"/>
        <w:spacing w:after="0" w:line="240" w:lineRule="auto"/>
        <w:jc w:val="both"/>
        <w:rPr>
          <w:rFonts w:ascii="Arial Narrow" w:hAnsi="Arial Narrow" w:cs="Arial"/>
          <w:b/>
          <w:color w:val="000000"/>
          <w:sz w:val="28"/>
          <w:szCs w:val="24"/>
        </w:rPr>
      </w:pPr>
      <w:r w:rsidRPr="003B6972">
        <w:rPr>
          <w:rFonts w:ascii="Arial Narrow" w:hAnsi="Arial Narrow" w:cs="Arial"/>
          <w:color w:val="000000"/>
          <w:sz w:val="28"/>
          <w:szCs w:val="24"/>
        </w:rPr>
        <w:t xml:space="preserve">Iniciativa de Decreto por el que se expide la </w:t>
      </w:r>
      <w:r w:rsidR="0090612F" w:rsidRPr="0090612F">
        <w:rPr>
          <w:rFonts w:ascii="Arial Narrow" w:hAnsi="Arial Narrow" w:cs="Arial"/>
          <w:b/>
          <w:color w:val="000000"/>
          <w:sz w:val="28"/>
          <w:szCs w:val="24"/>
        </w:rPr>
        <w:t>Ley de Declaración Especial de Ausencia para Personas Desaparecidas del Estado de Coahuila de Zaragoza</w:t>
      </w:r>
      <w:r w:rsidR="0090612F">
        <w:rPr>
          <w:rFonts w:ascii="Arial Narrow" w:hAnsi="Arial Narrow" w:cs="Arial"/>
          <w:b/>
          <w:color w:val="000000"/>
          <w:sz w:val="28"/>
          <w:szCs w:val="24"/>
        </w:rPr>
        <w:t>.</w:t>
      </w:r>
    </w:p>
    <w:p w:rsidR="00C14B27" w:rsidRPr="0037199E" w:rsidRDefault="00C14B27" w:rsidP="00C14B27">
      <w:pPr>
        <w:widowControl w:val="0"/>
        <w:spacing w:after="0" w:line="240" w:lineRule="auto"/>
        <w:jc w:val="both"/>
        <w:rPr>
          <w:rFonts w:ascii="Arial Narrow" w:hAnsi="Arial Narrow" w:cs="Arial"/>
          <w:color w:val="000000"/>
          <w:sz w:val="28"/>
          <w:szCs w:val="24"/>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Pr>
          <w:rFonts w:ascii="Arial Narrow" w:hAnsi="Arial Narrow" w:cs="Arial"/>
          <w:b/>
          <w:color w:val="000000"/>
          <w:sz w:val="28"/>
          <w:szCs w:val="24"/>
        </w:rPr>
        <w:t xml:space="preserve"> 26</w:t>
      </w:r>
      <w:r w:rsidRPr="00D961D9">
        <w:rPr>
          <w:rFonts w:ascii="Arial Narrow" w:hAnsi="Arial Narrow" w:cs="Arial"/>
          <w:b/>
          <w:color w:val="000000"/>
          <w:sz w:val="28"/>
          <w:szCs w:val="24"/>
        </w:rPr>
        <w:t xml:space="preserve"> de </w:t>
      </w:r>
      <w:proofErr w:type="gramStart"/>
      <w:r>
        <w:rPr>
          <w:rFonts w:ascii="Arial Narrow" w:hAnsi="Arial Narrow" w:cs="Arial"/>
          <w:b/>
          <w:color w:val="000000"/>
          <w:sz w:val="28"/>
          <w:szCs w:val="24"/>
        </w:rPr>
        <w:t>Abril</w:t>
      </w:r>
      <w:proofErr w:type="gramEnd"/>
      <w:r>
        <w:rPr>
          <w:rFonts w:ascii="Arial Narrow" w:hAnsi="Arial Narrow" w:cs="Arial"/>
          <w:b/>
          <w:color w:val="000000"/>
          <w:sz w:val="28"/>
          <w:szCs w:val="24"/>
        </w:rPr>
        <w:t xml:space="preserve"> 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C14B27" w:rsidRPr="00767AA6" w:rsidRDefault="00C14B27" w:rsidP="00C14B27">
      <w:pPr>
        <w:widowControl w:val="0"/>
        <w:spacing w:after="0" w:line="240" w:lineRule="auto"/>
        <w:jc w:val="both"/>
        <w:rPr>
          <w:rFonts w:ascii="Arial Narrow" w:hAnsi="Arial Narrow" w:cs="Arial"/>
          <w:b/>
          <w:color w:val="000000"/>
          <w:sz w:val="28"/>
          <w:szCs w:val="24"/>
        </w:rPr>
      </w:pPr>
      <w:r w:rsidRPr="00767AA6">
        <w:rPr>
          <w:rFonts w:ascii="Arial Narrow" w:hAnsi="Arial Narrow" w:cs="Arial"/>
          <w:color w:val="000000"/>
          <w:sz w:val="28"/>
          <w:szCs w:val="24"/>
        </w:rPr>
        <w:t xml:space="preserve">Turnada a la </w:t>
      </w:r>
      <w:r w:rsidRPr="00767AA6">
        <w:rPr>
          <w:rFonts w:ascii="Arial Narrow" w:hAnsi="Arial Narrow" w:cs="Arial"/>
          <w:b/>
          <w:color w:val="000000"/>
          <w:sz w:val="28"/>
          <w:szCs w:val="24"/>
        </w:rPr>
        <w:t>Comisión de Gobernación, Puntos Constitucionales y Justicia.</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el Dictame</w:t>
      </w:r>
      <w:bookmarkStart w:id="0" w:name="_GoBack"/>
      <w:bookmarkEnd w:id="0"/>
      <w:r w:rsidR="00C14B27" w:rsidRPr="0042279B">
        <w:rPr>
          <w:rFonts w:ascii="Arial Narrow" w:hAnsi="Arial Narrow" w:cs="Arial"/>
          <w:b/>
          <w:color w:val="000000"/>
          <w:sz w:val="28"/>
          <w:szCs w:val="24"/>
        </w:rPr>
        <w:t xml:space="preserve">n: </w:t>
      </w:r>
      <w:r w:rsidR="0042279B" w:rsidRPr="0042279B">
        <w:rPr>
          <w:rFonts w:ascii="Arial Narrow" w:hAnsi="Arial Narrow" w:cs="Arial"/>
          <w:b/>
          <w:color w:val="000000"/>
          <w:sz w:val="28"/>
          <w:szCs w:val="24"/>
        </w:rPr>
        <w:t>8 de Mayo de 2019.</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C14B27" w:rsidP="00C14B27">
      <w:pPr>
        <w:widowControl w:val="0"/>
        <w:spacing w:after="0" w:line="240" w:lineRule="auto"/>
        <w:jc w:val="both"/>
        <w:rPr>
          <w:rFonts w:ascii="Arial Narrow" w:hAnsi="Arial Narrow" w:cs="Arial"/>
          <w:b/>
          <w:color w:val="000000"/>
          <w:sz w:val="28"/>
          <w:szCs w:val="24"/>
        </w:rPr>
      </w:pPr>
      <w:r w:rsidRPr="00767AA6">
        <w:rPr>
          <w:rFonts w:ascii="Arial Narrow" w:hAnsi="Arial Narrow" w:cs="Arial"/>
          <w:b/>
          <w:color w:val="000000"/>
          <w:sz w:val="28"/>
          <w:szCs w:val="24"/>
        </w:rPr>
        <w:t xml:space="preserve">Decreto No. </w:t>
      </w:r>
      <w:r w:rsidR="0042279B">
        <w:rPr>
          <w:rFonts w:ascii="Arial Narrow" w:hAnsi="Arial Narrow" w:cs="Arial"/>
          <w:b/>
          <w:color w:val="000000"/>
          <w:sz w:val="28"/>
          <w:szCs w:val="24"/>
        </w:rPr>
        <w:t>261</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EC4B4E" w:rsidRPr="00EC4B4E" w:rsidRDefault="00C14B27" w:rsidP="00EC4B4E">
      <w:pPr>
        <w:widowControl w:val="0"/>
        <w:spacing w:after="0" w:line="240" w:lineRule="auto"/>
        <w:ind w:right="-518"/>
        <w:jc w:val="both"/>
        <w:rPr>
          <w:rFonts w:ascii="Arial Narrow" w:hAnsi="Arial Narrow" w:cs="Arial"/>
          <w:b/>
          <w:color w:val="000000"/>
          <w:sz w:val="28"/>
          <w:szCs w:val="24"/>
        </w:rPr>
      </w:pPr>
      <w:r w:rsidRPr="00EC4B4E">
        <w:rPr>
          <w:rFonts w:ascii="Arial Narrow" w:hAnsi="Arial Narrow" w:cs="Arial"/>
          <w:color w:val="000000"/>
          <w:sz w:val="28"/>
          <w:szCs w:val="24"/>
        </w:rPr>
        <w:t>Publicación en el Periódico Oficial del Gobierno del Estado:</w:t>
      </w:r>
      <w:r w:rsidRPr="00EC4B4E">
        <w:rPr>
          <w:rFonts w:ascii="Arial Narrow" w:hAnsi="Arial Narrow" w:cs="Arial"/>
          <w:b/>
          <w:color w:val="000000"/>
          <w:sz w:val="28"/>
          <w:szCs w:val="24"/>
        </w:rPr>
        <w:t xml:space="preserve"> </w:t>
      </w:r>
      <w:r w:rsidR="00EC4B4E" w:rsidRPr="00EC4B4E">
        <w:rPr>
          <w:rFonts w:ascii="Arial Narrow" w:hAnsi="Arial Narrow" w:cs="Arial"/>
          <w:b/>
          <w:color w:val="000000"/>
          <w:sz w:val="28"/>
          <w:szCs w:val="24"/>
        </w:rPr>
        <w:t xml:space="preserve">P.O. 43 - 28 de </w:t>
      </w:r>
      <w:proofErr w:type="gramStart"/>
      <w:r w:rsidR="00EC4B4E" w:rsidRPr="00EC4B4E">
        <w:rPr>
          <w:rFonts w:ascii="Arial Narrow" w:hAnsi="Arial Narrow" w:cs="Arial"/>
          <w:b/>
          <w:color w:val="000000"/>
          <w:sz w:val="28"/>
          <w:szCs w:val="24"/>
        </w:rPr>
        <w:t>Mayo</w:t>
      </w:r>
      <w:proofErr w:type="gramEnd"/>
      <w:r w:rsidR="00EC4B4E" w:rsidRPr="00EC4B4E">
        <w:rPr>
          <w:rFonts w:ascii="Arial Narrow" w:hAnsi="Arial Narrow" w:cs="Arial"/>
          <w:b/>
          <w:color w:val="000000"/>
          <w:sz w:val="28"/>
          <w:szCs w:val="24"/>
        </w:rPr>
        <w:t xml:space="preserve"> de 2019</w:t>
      </w:r>
      <w:r w:rsidR="00EC4B4E">
        <w:rPr>
          <w:rFonts w:ascii="Arial Narrow" w:hAnsi="Arial Narrow" w:cs="Arial"/>
          <w:b/>
          <w:color w:val="000000"/>
          <w:sz w:val="28"/>
          <w:szCs w:val="24"/>
        </w:rPr>
        <w:t>.</w:t>
      </w: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C14B27">
      <w:pPr>
        <w:spacing w:after="0" w:line="240" w:lineRule="auto"/>
        <w:jc w:val="both"/>
        <w:rPr>
          <w:rFonts w:cs="Arial"/>
          <w:b/>
          <w:bCs/>
          <w:sz w:val="24"/>
          <w:szCs w:val="24"/>
          <w:lang w:bidi="es-ES"/>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A827CA" w:rsidRDefault="00A827CA" w:rsidP="00A827CA">
      <w:pPr>
        <w:spacing w:after="0" w:line="360" w:lineRule="auto"/>
        <w:jc w:val="both"/>
        <w:rPr>
          <w:rFonts w:ascii="Arial" w:hAnsi="Arial" w:cs="Arial"/>
          <w:b/>
          <w:sz w:val="24"/>
          <w:szCs w:val="24"/>
        </w:rPr>
      </w:pPr>
      <w:r w:rsidRPr="00A827CA">
        <w:rPr>
          <w:rFonts w:ascii="Arial" w:hAnsi="Arial" w:cs="Arial"/>
          <w:b/>
          <w:sz w:val="24"/>
          <w:szCs w:val="24"/>
        </w:rPr>
        <w:lastRenderedPageBreak/>
        <w:t>INICIATIVA DE DECRETO POR EL QUE SE EXPIDE LA LEY DE DECLARACIÓN ESPECIAL DE AUSENCIA PARA PERSONAS DESAPARECIDAS DEL ESTADO DE COAHUILA DE ZARAGOZA, SUSCRITA POR EL GOBERNADOR CONSTITUCIONAL DEL ESTADO DE COAHUILA DE ZARAGOZA, ING. MIGUEL ÁNGEL RIQUELME SOLÍS.</w:t>
      </w:r>
    </w:p>
    <w:p w:rsidR="00075DEB" w:rsidRDefault="00075DEB" w:rsidP="00A827CA">
      <w:pPr>
        <w:spacing w:after="0" w:line="360" w:lineRule="auto"/>
        <w:jc w:val="both"/>
        <w:rPr>
          <w:rFonts w:ascii="Arial" w:hAnsi="Arial" w:cs="Arial"/>
          <w:b/>
          <w:sz w:val="24"/>
          <w:szCs w:val="24"/>
        </w:rPr>
      </w:pPr>
    </w:p>
    <w:p w:rsidR="00075DEB" w:rsidRPr="00A827CA" w:rsidRDefault="00075DEB" w:rsidP="00A827CA">
      <w:pPr>
        <w:spacing w:after="0" w:line="360" w:lineRule="auto"/>
        <w:jc w:val="both"/>
        <w:rPr>
          <w:rFonts w:ascii="Arial" w:hAnsi="Arial" w:cs="Arial"/>
          <w:b/>
          <w:sz w:val="24"/>
          <w:szCs w:val="24"/>
        </w:rPr>
      </w:pPr>
      <w:r w:rsidRPr="00A827CA">
        <w:rPr>
          <w:rFonts w:ascii="Arial" w:hAnsi="Arial" w:cs="Arial"/>
          <w:b/>
          <w:sz w:val="24"/>
          <w:szCs w:val="24"/>
        </w:rPr>
        <w:t>Ley de Declaración Especial de Ausencia para Personas Desaparecidas del Estado de Coahuila de Zaragoza</w:t>
      </w:r>
    </w:p>
    <w:p w:rsidR="008F097F" w:rsidRDefault="008F097F" w:rsidP="00A827CA">
      <w:pPr>
        <w:spacing w:after="0" w:line="360" w:lineRule="auto"/>
        <w:jc w:val="both"/>
        <w:rPr>
          <w:rFonts w:ascii="Arial" w:hAnsi="Arial" w:cs="Arial"/>
          <w:sz w:val="24"/>
          <w:szCs w:val="24"/>
        </w:rPr>
      </w:pPr>
    </w:p>
    <w:p w:rsidR="00950497"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El que suscribe, Gobernador Constitucional del Estado de Coahuila de Zaragoza, en ejercicio de las facultades que me confieren los artículos 59 fracción II y 82 fracción I,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de decreto al rubro indicada, al tenor de la siguiente:</w:t>
      </w:r>
    </w:p>
    <w:p w:rsidR="00950497" w:rsidRPr="00A827CA" w:rsidRDefault="00950497" w:rsidP="00A827CA">
      <w:pPr>
        <w:spacing w:after="0" w:line="360" w:lineRule="auto"/>
        <w:jc w:val="both"/>
        <w:rPr>
          <w:rFonts w:ascii="Arial" w:hAnsi="Arial" w:cs="Arial"/>
          <w:sz w:val="24"/>
          <w:szCs w:val="24"/>
        </w:rPr>
      </w:pPr>
    </w:p>
    <w:p w:rsidR="00311B62" w:rsidRPr="00A827CA" w:rsidRDefault="00311B62" w:rsidP="00A827CA">
      <w:pPr>
        <w:pStyle w:val="Estilo"/>
        <w:spacing w:line="360" w:lineRule="auto"/>
        <w:rPr>
          <w:rFonts w:cs="Arial"/>
          <w:szCs w:val="24"/>
        </w:rPr>
      </w:pPr>
    </w:p>
    <w:p w:rsidR="00A827CA" w:rsidRPr="00A827CA" w:rsidRDefault="00A827CA" w:rsidP="00A827CA">
      <w:pPr>
        <w:autoSpaceDE w:val="0"/>
        <w:autoSpaceDN w:val="0"/>
        <w:adjustRightInd w:val="0"/>
        <w:spacing w:after="0" w:line="360" w:lineRule="auto"/>
        <w:jc w:val="center"/>
        <w:rPr>
          <w:rFonts w:ascii="Arial" w:hAnsi="Arial" w:cs="Arial"/>
          <w:b/>
          <w:sz w:val="24"/>
          <w:szCs w:val="24"/>
        </w:rPr>
      </w:pPr>
      <w:r w:rsidRPr="00A827CA">
        <w:rPr>
          <w:rFonts w:ascii="Arial" w:hAnsi="Arial" w:cs="Arial"/>
          <w:b/>
          <w:sz w:val="24"/>
          <w:szCs w:val="24"/>
        </w:rPr>
        <w:t>E</w:t>
      </w:r>
      <w:r w:rsidR="008F097F">
        <w:rPr>
          <w:rFonts w:ascii="Arial" w:hAnsi="Arial" w:cs="Arial"/>
          <w:b/>
          <w:sz w:val="24"/>
          <w:szCs w:val="24"/>
        </w:rPr>
        <w:t xml:space="preserve"> </w:t>
      </w:r>
      <w:r w:rsidRPr="00A827CA">
        <w:rPr>
          <w:rFonts w:ascii="Arial" w:hAnsi="Arial" w:cs="Arial"/>
          <w:b/>
          <w:sz w:val="24"/>
          <w:szCs w:val="24"/>
        </w:rPr>
        <w:t>X</w:t>
      </w:r>
      <w:r w:rsidR="008F097F">
        <w:rPr>
          <w:rFonts w:ascii="Arial" w:hAnsi="Arial" w:cs="Arial"/>
          <w:b/>
          <w:sz w:val="24"/>
          <w:szCs w:val="24"/>
        </w:rPr>
        <w:t xml:space="preserve"> </w:t>
      </w:r>
      <w:r w:rsidRPr="00A827CA">
        <w:rPr>
          <w:rFonts w:ascii="Arial" w:hAnsi="Arial" w:cs="Arial"/>
          <w:b/>
          <w:sz w:val="24"/>
          <w:szCs w:val="24"/>
        </w:rPr>
        <w:t>P</w:t>
      </w:r>
      <w:r w:rsidR="008F097F">
        <w:rPr>
          <w:rFonts w:ascii="Arial" w:hAnsi="Arial" w:cs="Arial"/>
          <w:b/>
          <w:sz w:val="24"/>
          <w:szCs w:val="24"/>
        </w:rPr>
        <w:t xml:space="preserve"> </w:t>
      </w:r>
      <w:r w:rsidRPr="00A827CA">
        <w:rPr>
          <w:rFonts w:ascii="Arial" w:hAnsi="Arial" w:cs="Arial"/>
          <w:b/>
          <w:sz w:val="24"/>
          <w:szCs w:val="24"/>
        </w:rPr>
        <w:t>O</w:t>
      </w:r>
      <w:r w:rsidR="008F097F">
        <w:rPr>
          <w:rFonts w:ascii="Arial" w:hAnsi="Arial" w:cs="Arial"/>
          <w:b/>
          <w:sz w:val="24"/>
          <w:szCs w:val="24"/>
        </w:rPr>
        <w:t xml:space="preserve"> </w:t>
      </w:r>
      <w:r w:rsidRPr="00A827CA">
        <w:rPr>
          <w:rFonts w:ascii="Arial" w:hAnsi="Arial" w:cs="Arial"/>
          <w:b/>
          <w:sz w:val="24"/>
          <w:szCs w:val="24"/>
        </w:rPr>
        <w:t>S</w:t>
      </w:r>
      <w:r w:rsidR="008F097F">
        <w:rPr>
          <w:rFonts w:ascii="Arial" w:hAnsi="Arial" w:cs="Arial"/>
          <w:b/>
          <w:sz w:val="24"/>
          <w:szCs w:val="24"/>
        </w:rPr>
        <w:t xml:space="preserve"> </w:t>
      </w:r>
      <w:r w:rsidRPr="00A827CA">
        <w:rPr>
          <w:rFonts w:ascii="Arial" w:hAnsi="Arial" w:cs="Arial"/>
          <w:b/>
          <w:sz w:val="24"/>
          <w:szCs w:val="24"/>
        </w:rPr>
        <w:t>I</w:t>
      </w:r>
      <w:r w:rsidR="008F097F">
        <w:rPr>
          <w:rFonts w:ascii="Arial" w:hAnsi="Arial" w:cs="Arial"/>
          <w:b/>
          <w:sz w:val="24"/>
          <w:szCs w:val="24"/>
        </w:rPr>
        <w:t xml:space="preserve"> </w:t>
      </w:r>
      <w:r w:rsidRPr="00A827CA">
        <w:rPr>
          <w:rFonts w:ascii="Arial" w:hAnsi="Arial" w:cs="Arial"/>
          <w:b/>
          <w:sz w:val="24"/>
          <w:szCs w:val="24"/>
        </w:rPr>
        <w:t>C</w:t>
      </w:r>
      <w:r w:rsidR="008F097F">
        <w:rPr>
          <w:rFonts w:ascii="Arial" w:hAnsi="Arial" w:cs="Arial"/>
          <w:b/>
          <w:sz w:val="24"/>
          <w:szCs w:val="24"/>
        </w:rPr>
        <w:t xml:space="preserve"> </w:t>
      </w:r>
      <w:r w:rsidRPr="00A827CA">
        <w:rPr>
          <w:rFonts w:ascii="Arial" w:hAnsi="Arial" w:cs="Arial"/>
          <w:b/>
          <w:sz w:val="24"/>
          <w:szCs w:val="24"/>
        </w:rPr>
        <w:t>I</w:t>
      </w:r>
      <w:r w:rsidR="008F097F">
        <w:rPr>
          <w:rFonts w:ascii="Arial" w:hAnsi="Arial" w:cs="Arial"/>
          <w:b/>
          <w:sz w:val="24"/>
          <w:szCs w:val="24"/>
        </w:rPr>
        <w:t xml:space="preserve"> </w:t>
      </w:r>
      <w:r w:rsidRPr="00A827CA">
        <w:rPr>
          <w:rFonts w:ascii="Arial" w:hAnsi="Arial" w:cs="Arial"/>
          <w:b/>
          <w:sz w:val="24"/>
          <w:szCs w:val="24"/>
        </w:rPr>
        <w:t>Ó</w:t>
      </w:r>
      <w:r w:rsidR="008F097F">
        <w:rPr>
          <w:rFonts w:ascii="Arial" w:hAnsi="Arial" w:cs="Arial"/>
          <w:b/>
          <w:sz w:val="24"/>
          <w:szCs w:val="24"/>
        </w:rPr>
        <w:t xml:space="preserve"> </w:t>
      </w:r>
      <w:r w:rsidRPr="00A827CA">
        <w:rPr>
          <w:rFonts w:ascii="Arial" w:hAnsi="Arial" w:cs="Arial"/>
          <w:b/>
          <w:sz w:val="24"/>
          <w:szCs w:val="24"/>
        </w:rPr>
        <w:t>N</w:t>
      </w:r>
      <w:r w:rsidR="008F097F">
        <w:rPr>
          <w:rFonts w:ascii="Arial" w:hAnsi="Arial" w:cs="Arial"/>
          <w:b/>
          <w:sz w:val="24"/>
          <w:szCs w:val="24"/>
        </w:rPr>
        <w:t xml:space="preserve">  </w:t>
      </w:r>
      <w:r w:rsidRPr="00A827CA">
        <w:rPr>
          <w:rFonts w:ascii="Arial" w:hAnsi="Arial" w:cs="Arial"/>
          <w:b/>
          <w:sz w:val="24"/>
          <w:szCs w:val="24"/>
        </w:rPr>
        <w:t xml:space="preserve"> D</w:t>
      </w:r>
      <w:r w:rsidR="008F097F">
        <w:rPr>
          <w:rFonts w:ascii="Arial" w:hAnsi="Arial" w:cs="Arial"/>
          <w:b/>
          <w:sz w:val="24"/>
          <w:szCs w:val="24"/>
        </w:rPr>
        <w:t xml:space="preserve"> </w:t>
      </w:r>
      <w:r w:rsidRPr="00A827CA">
        <w:rPr>
          <w:rFonts w:ascii="Arial" w:hAnsi="Arial" w:cs="Arial"/>
          <w:b/>
          <w:sz w:val="24"/>
          <w:szCs w:val="24"/>
        </w:rPr>
        <w:t xml:space="preserve">E </w:t>
      </w:r>
      <w:r w:rsidR="008F097F">
        <w:rPr>
          <w:rFonts w:ascii="Arial" w:hAnsi="Arial" w:cs="Arial"/>
          <w:b/>
          <w:sz w:val="24"/>
          <w:szCs w:val="24"/>
        </w:rPr>
        <w:t xml:space="preserve">  </w:t>
      </w:r>
      <w:r w:rsidRPr="00A827CA">
        <w:rPr>
          <w:rFonts w:ascii="Arial" w:hAnsi="Arial" w:cs="Arial"/>
          <w:b/>
          <w:sz w:val="24"/>
          <w:szCs w:val="24"/>
        </w:rPr>
        <w:t>M</w:t>
      </w:r>
      <w:r w:rsidR="008F097F">
        <w:rPr>
          <w:rFonts w:ascii="Arial" w:hAnsi="Arial" w:cs="Arial"/>
          <w:b/>
          <w:sz w:val="24"/>
          <w:szCs w:val="24"/>
        </w:rPr>
        <w:t xml:space="preserve"> </w:t>
      </w:r>
      <w:r w:rsidRPr="00A827CA">
        <w:rPr>
          <w:rFonts w:ascii="Arial" w:hAnsi="Arial" w:cs="Arial"/>
          <w:b/>
          <w:sz w:val="24"/>
          <w:szCs w:val="24"/>
        </w:rPr>
        <w:t>O</w:t>
      </w:r>
      <w:r w:rsidR="008F097F">
        <w:rPr>
          <w:rFonts w:ascii="Arial" w:hAnsi="Arial" w:cs="Arial"/>
          <w:b/>
          <w:sz w:val="24"/>
          <w:szCs w:val="24"/>
        </w:rPr>
        <w:t xml:space="preserve"> </w:t>
      </w:r>
      <w:r w:rsidRPr="00A827CA">
        <w:rPr>
          <w:rFonts w:ascii="Arial" w:hAnsi="Arial" w:cs="Arial"/>
          <w:b/>
          <w:sz w:val="24"/>
          <w:szCs w:val="24"/>
        </w:rPr>
        <w:t>T</w:t>
      </w:r>
      <w:r w:rsidR="008F097F">
        <w:rPr>
          <w:rFonts w:ascii="Arial" w:hAnsi="Arial" w:cs="Arial"/>
          <w:b/>
          <w:sz w:val="24"/>
          <w:szCs w:val="24"/>
        </w:rPr>
        <w:t xml:space="preserve"> </w:t>
      </w:r>
      <w:r w:rsidRPr="00A827CA">
        <w:rPr>
          <w:rFonts w:ascii="Arial" w:hAnsi="Arial" w:cs="Arial"/>
          <w:b/>
          <w:sz w:val="24"/>
          <w:szCs w:val="24"/>
        </w:rPr>
        <w:t>I</w:t>
      </w:r>
      <w:r w:rsidR="008F097F">
        <w:rPr>
          <w:rFonts w:ascii="Arial" w:hAnsi="Arial" w:cs="Arial"/>
          <w:b/>
          <w:sz w:val="24"/>
          <w:szCs w:val="24"/>
        </w:rPr>
        <w:t xml:space="preserve"> </w:t>
      </w:r>
      <w:r w:rsidRPr="00A827CA">
        <w:rPr>
          <w:rFonts w:ascii="Arial" w:hAnsi="Arial" w:cs="Arial"/>
          <w:b/>
          <w:sz w:val="24"/>
          <w:szCs w:val="24"/>
        </w:rPr>
        <w:t>V</w:t>
      </w:r>
      <w:r w:rsidR="008F097F">
        <w:rPr>
          <w:rFonts w:ascii="Arial" w:hAnsi="Arial" w:cs="Arial"/>
          <w:b/>
          <w:sz w:val="24"/>
          <w:szCs w:val="24"/>
        </w:rPr>
        <w:t xml:space="preserve"> </w:t>
      </w:r>
      <w:r w:rsidRPr="00A827CA">
        <w:rPr>
          <w:rFonts w:ascii="Arial" w:hAnsi="Arial" w:cs="Arial"/>
          <w:b/>
          <w:sz w:val="24"/>
          <w:szCs w:val="24"/>
        </w:rPr>
        <w:t>O</w:t>
      </w:r>
      <w:r w:rsidR="008F097F">
        <w:rPr>
          <w:rFonts w:ascii="Arial" w:hAnsi="Arial" w:cs="Arial"/>
          <w:b/>
          <w:sz w:val="24"/>
          <w:szCs w:val="24"/>
        </w:rPr>
        <w:t xml:space="preserve"> </w:t>
      </w:r>
      <w:r w:rsidRPr="00A827CA">
        <w:rPr>
          <w:rFonts w:ascii="Arial" w:hAnsi="Arial" w:cs="Arial"/>
          <w:b/>
          <w:sz w:val="24"/>
          <w:szCs w:val="24"/>
        </w:rPr>
        <w:t>S</w:t>
      </w:r>
    </w:p>
    <w:p w:rsidR="00A827CA" w:rsidRPr="00A827CA" w:rsidRDefault="00A827CA" w:rsidP="00A827CA">
      <w:pPr>
        <w:autoSpaceDE w:val="0"/>
        <w:autoSpaceDN w:val="0"/>
        <w:adjustRightInd w:val="0"/>
        <w:spacing w:after="0" w:line="360" w:lineRule="auto"/>
        <w:jc w:val="center"/>
        <w:rPr>
          <w:rFonts w:ascii="Arial" w:hAnsi="Arial" w:cs="Arial"/>
          <w:b/>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Cuando una persona es víctima de desaparición, no sólo se violentan sus derechos humanos a la libertad y la personalidad jurídica, sino también los de sus familiares, </w:t>
      </w:r>
      <w:r w:rsidRPr="00A827CA">
        <w:rPr>
          <w:rFonts w:ascii="Arial" w:hAnsi="Arial" w:cs="Arial"/>
          <w:sz w:val="24"/>
          <w:szCs w:val="24"/>
        </w:rPr>
        <w:lastRenderedPageBreak/>
        <w:t>ya que la vida de cada uno de los integrantes se ve afectada en todos los sentidos, ante la incertidumbre de no saber dónde se encuentra su familiar, además de quedar en un estado de indefensión social, familiar y económica.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El derecho al reconocimiento de la personalidad jurídica de una persona se encuentra establecido en la Declaración Universal de los Derechos Humanos, que señala en su artículo 6: </w:t>
      </w:r>
      <w:r w:rsidRPr="00A827CA">
        <w:rPr>
          <w:rFonts w:ascii="Arial" w:hAnsi="Arial" w:cs="Arial"/>
          <w:i/>
          <w:sz w:val="24"/>
          <w:szCs w:val="24"/>
        </w:rPr>
        <w:t>“Todo ser humano tiene derecho, en todas partes, al reconocimiento de su personalidad jurídica”,</w:t>
      </w:r>
      <w:r w:rsidRPr="00A827CA">
        <w:rPr>
          <w:rFonts w:ascii="Arial" w:hAnsi="Arial" w:cs="Arial"/>
          <w:sz w:val="24"/>
          <w:szCs w:val="24"/>
        </w:rPr>
        <w:t xml:space="preserve"> lo cual implica una obligación del Estado a reconocer formalmente a una persona por el sólo hecho de serlo, procurándole en todo momento las condiciones jurídicas para el libre y pleno ejercicio de los derechos y deberes que en su favor contempla la normatividad.</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Cuando una persona es víctima de desaparición, al encontrarse privada de su libertad, no es posible que ejerza sus derechos, así como también se le imposibilita para el cumplimiento de sus obligaciones, por lo que resulta imposible el ejercicio de su derecho a la personalidad jurídica.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De igual manera, los familiares de la persona desaparecida son afectados en sus derechos, ya que en la mayoría de los casos, la persona desaparecida era quien proporcionaba el sustento económico de la familia, sin que se pueda tener acceso a la administración de sus bienes, y así garantizar la subsistencia de las personas que son dependientes de ella.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lastRenderedPageBreak/>
        <w:t>Derivado del creciente reclamo de familias de víctimas de desaparición que buscan justicia y reparación, además de dar cumplimiento a diversas obligaciones internacionales en materia de desaparición de personas y un trabajo en conjunto a nivel nacional con las organizaciones civiles, se publicó la Ley General en Materia de Desaparición Forzada de Personas, Desaparición cometida por Particulares y del Sistema Nacional de Búsqueda de Personas, en el Diario Oficial de la Federación el día 17</w:t>
      </w:r>
      <w:r w:rsidRPr="00A827CA">
        <w:rPr>
          <w:rFonts w:ascii="Arial" w:hAnsi="Arial" w:cs="Arial"/>
          <w:sz w:val="24"/>
          <w:szCs w:val="24"/>
          <w:lang w:eastAsia="es-MX"/>
        </w:rPr>
        <w:t xml:space="preserve"> </w:t>
      </w:r>
      <w:r w:rsidRPr="00A827CA">
        <w:rPr>
          <w:rFonts w:ascii="Arial" w:hAnsi="Arial" w:cs="Arial"/>
          <w:sz w:val="24"/>
          <w:szCs w:val="24"/>
        </w:rPr>
        <w:t>de noviembre de 2017, la cual incluye como parte de su contenido, lo relativo a la Declaración Especial de Ausencia y las generalidades de su procedimiento.</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Como parte de las obligaciones que impone esta ley general, se ordena al Congreso de la Unión a legislar en materia de Declaración Especial de Ausencia, así como también, a las entidades federativas, emitir o armonizar las legislaciones que correspondan para establecer este procedimiento y asegurar la protección más amplia a los familiares.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El estado de Coahuila de Zaragoza ha destacado por ser una entidad pionera en legislación para la protección de las familias de personas desaparecidas, destacando que en fecha 20 de mayo de 2014, se publicó en el Periódico Oficial del Gobierno del Estado, la Ley para la Declaración de Ausencia por Desaparición de Personas del Estado de Coahuila de Zaragoza, con la que se buscó garantizar el carácter jurídico de víctima por desaparición, a las personas que se encuentran en dicha situación, en tanto la misma persista, así como garantizar a los familiares </w:t>
      </w:r>
      <w:r w:rsidRPr="00A827CA">
        <w:rPr>
          <w:rFonts w:ascii="Arial" w:hAnsi="Arial" w:cs="Arial"/>
          <w:sz w:val="24"/>
          <w:szCs w:val="24"/>
        </w:rPr>
        <w:lastRenderedPageBreak/>
        <w:t xml:space="preserve">inmediatos el acceso a los derechos laborales y a los servicios que tenía la persona desaparecida.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Para dar cumplimiento a la Ley General en Materia de Desaparición Forzada de Personas, Desaparición cometida por Particulares y del Sistema Nacional de Búsqueda de Personas, se ha trabajado en conjunto con los colectivos de familias de personas desaparecidas del Estado, Alas de Esperanza de Allende, Coahuila, A.C., Familias Unidas en la Búsqueda y Localización de Personas Desaparecidas, A.C., FUUNDEC-FUNDEM, Asociación Internacional de Búsqueda de Personas Desaparecidas en México, A.C., Fray Juan Larios, A.C., Grupo V.I.D.A., Laguna A.C. (Víctimas por sus Derechos en Acción), diversas autoridades del Comité Internacional de la Cruz Roja, representantes de la Oficina en México del Alto Comisionado de las Naciones Unidas para los Derechos Humanos y el Grupo Autónomo de Trabajo, y en conjunto, concretar la armonización legislativa que la ley general requiere para su adecuada aplicación en las entidades federativas.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lang w:val="es-ES"/>
        </w:rPr>
        <w:t>Como parte inicial de la armonización,</w:t>
      </w:r>
      <w:r w:rsidRPr="00A827CA">
        <w:rPr>
          <w:rFonts w:ascii="Arial" w:hAnsi="Arial" w:cs="Arial"/>
          <w:sz w:val="24"/>
          <w:szCs w:val="24"/>
        </w:rPr>
        <w:t xml:space="preserve"> se emitió el Decreto de creación de la Comisión de Búsqueda del Estado de Coahuila de Zaragoza, en fecha 21 de septiembre de 2018, y posteriormente, en fecha 20 de noviembre de 2018, se presentó ante el Congreso del Estado, la iniciativa de decreto por el que se expide la Ley en Materia de Desaparición de Personas para el Estado de Coahuila de Zaragoza, la cual fue aprobada y publicada en el Periódico Oficial en fecha 14 de diciembre de 2018.</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lastRenderedPageBreak/>
        <w:t>Por lo que siguiendo con la misma, se analizó la Ley para la Declaración de Ausencia por Desaparición de Personas del Estado de Coahuila de Zaragoza, para que esta sea armonizada a lo que establece la ley general, determinándose que, para que esta cuente con un formato adecuado y se contemplen todas las disposiciones que protejan de manera amplia, es necesaria una nueva ley, modificando la denominación al procedimiento conforme a la ley general, en la que se establece como Declaración Especial de Ausencia para Personas Desaparecidas.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Esta nueva ley propone reconocer, proteger y garantizar la continuidad de la personalidad jurídica y los derechos de las personas desaparecidas, otorgando medidas apropiadas para asegurar la protección más amplia de sus derechos y los de sus familiares, además de establecer el procedimiento que deberá seguirse por la parte interesada y las autoridades en el ámbito de su competencia, para reconocer la validez y los efectos que establece la ley.</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En cuanto al procedimiento, se modifica lo relativo al plazo para presentar la solicitud de declaración especial de ausencia, la que podrá ser a partir de los tres meses de haberse interpuesto la denuncia o haberse presentado la queja ante el organismo nacional de derechos humanos o los organismos locales, con ello, ya no se deja al arbitrio del ministerio público la presentación de la solicitud de Declaración de Ausencia, cuando este determine que los hechos denunciados constituyan un acto de desaparición.</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lastRenderedPageBreak/>
        <w:t>En la ley vigente, se requería que el ministerio público determinara que los actos constituían una desaparición y que el mismo ministerio público presentara la solicitud de declaración de ausencia, lo que se propone en esta nueva ley, faculta a los familiares, representantes legales de las familias, persona que tenga relación sentimental, organizaciones de la sociedad civil, asesor jurídico, ministerio público y la Defensoría Jurídica Integral del Estado, para solicitar la declaración especial de ausencia, siempre y cuando se cumpla el plazo de tres meses a partir de la denuncia o queja por la desaparición, con ello se permite que la parte interesada pueda iniciar por su cuenta el procedimiento y sin la intervención del ministerio público para ello.</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En la ley vigente no establece plazos y detalles respecto al procedimiento, limitándose solamente a señalar el plazo para la presentación de la solicitud, además de establecer la información que se requerirá a las autoridades para análisis y la resolución, sin embargo, en la nueva ley se hace una redacción más específica en cuanto a las etapas del procedimiento, se establecen plazos determinados para cada etapa, además de señalar un plazo máximo de seis meses para la conclusión del procedimiento con la resolución que dicte el órgano jurisdiccional.</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Se determina que el Poder Judicial del Estado de Coahuila de Zaragoza y las autoridades competentes, que participen en los actos y procesos relacionados con la declaración especial de ausencia, deberán erogar los costos relacionados con su trámite, incluso los que se generen después de emitida la resolución.</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lastRenderedPageBreak/>
        <w:t>Se señala la posibilidad del órgano jurisdiccional de dictar medidas de protección provisionales y cautelares que resulten necesarias, a fin de garantizar la máxima protección a la persona desaparecida y a sus familiares, sobre la guarda y custodia, alimentos, patria potestad, uso de la vivienda y aquellas necesidades específicas que advierta de la solicitud y la información que remitan las autoridades.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Se establecen garantías especiales para los casos en que la persona que solicite la declaración especial de ausencia pertenezca a una comunidad o pueblo indígena, sea extranjera y no hable el idioma español, o cuente con alguna discapacidad que no permita su participación de manera adecuada, para lo cual se les proporcionará de oficio, los medios necesarios para tal efecto, una persona traductora o intérprete para todo acto en el que tenga que intervenir.</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Se contempla el mecanismo de apoyo exterior, el cual aplicará cuando el procedimiento de declaración especial de ausencia verse sobre una persona migrante, lo que garantizará a sus familiares el acceso a dicho procedimiento, imponiéndose la obligación al órgano jurisdiccional de informar sobre la solicitud presentada a la embajada, consulado o agregaduría del país de origen de la persona desaparecida, así como también al momento de emitirse la resolución del procedimiento.</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También se contempla que para el caso particular en que la declaración especial de ausencia sea sobre una persona que tenga calidad de ejidatario o comunero, el órgano jurisdiccional deberá tomar en cuenta dicha circunstancia en su resolución, </w:t>
      </w:r>
      <w:r w:rsidRPr="00A827CA">
        <w:rPr>
          <w:rFonts w:ascii="Arial" w:hAnsi="Arial" w:cs="Arial"/>
          <w:sz w:val="24"/>
          <w:szCs w:val="24"/>
        </w:rPr>
        <w:lastRenderedPageBreak/>
        <w:t>a fin de que se protejan sus derechos ejidales o comuneros y sean ejercidos por sus familiares en términos de la Ley Agraria.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En cuanto a la resolución que dicte el órgano jurisdiccional sobre la declaración especial de ausencia, esta deberá incluir los efectos y las medidas definitivas para garantizar la máxima protección a la persona desaparecida y los familiares, señalándose que no se podrá interpretar que los efectos que se emitan deban ser exclusivamente en el sentido en que se señalen en la solicitud, si no que la autoridad jurisdiccional podrá ir más allá de ellos, maximizando los derechos.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Para ello, se establecen los efectos mínimos que debe contener la declaración especial de ausencia, entre ellos, el reconocimiento de la ausencia de la persona desaparecida, la conservación de la patria potestad de la persona desaparecida y la protección de los derechos y bienes de las y los hijos menores de dieciocho años de edad, derechos de guarda y custodia de las personas menores de edad, la protección del patrimonio de la persona desaparecida, incluyendo los bienes adquiridos a crédito o sujetos a hipoteca, el régimen de seguridad social, la suspensión provisional de los actos judiciales, mercantiles, civiles o administrativos en contra de los derechos o bienes de la persona desaparecida, la inexigibilidad o la suspensión temporal de obligaciones o responsabilidades a cargo de la persona desaparecida.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Para garantizar la protección de los derechos de las personas desaparecidas, se establecen las reglas para la designación de un representante legal con facultad de </w:t>
      </w:r>
      <w:r w:rsidRPr="00A827CA">
        <w:rPr>
          <w:rFonts w:ascii="Arial" w:hAnsi="Arial" w:cs="Arial"/>
          <w:sz w:val="24"/>
          <w:szCs w:val="24"/>
        </w:rPr>
        <w:lastRenderedPageBreak/>
        <w:t>ejercer actos de administración y dominio de la persona desaparecida, así como para el desarrollo de sus funciones y terminación de las mismas.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También se prevén efectos en materia laboral entre ellos, en caso de que la persona sea localizada con vida, recuperará su posición, escalafón y derechos de antigüedad de conformidad con la legislación aplicable, además se mantendrán los derechos de seguridad social y se suspenderán los pagos con motivo del crédito para la adquisición de viviendas.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Si bien la desaparición no es producto de la voluntad de la víctima, tampoco es consecuencia de la voluntad del patrón, es en este sentido, que en la ley vigente se impone una carga carente de racionalidad al patrón al tenerse al trabajador desaparecido en situación de licencia con goce de sueldo hasta su localización, por lo que en concordancia con el criterio que se establece en la Ley Federal de Declaración Especial de Ausencia para Personas Desaparecidas, se modifica la obligación del patrón para tener al trabajador ausente en situación de permiso sin goce de sueldo hasta por cinco años y en caso de ser localizado con vida, se reinstalará en el puesto que ocupaba en su centro de trabajo antes de la desaparición.</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Asimismo, los derechos laborales de las personas desaparecidas que hayan estado al servicio de los poderes del estado, de los organismos públicos autónomos y de los ayuntamientos, se protegerán en los mismos términos a lo que establece la </w:t>
      </w:r>
      <w:r w:rsidRPr="00A827CA">
        <w:rPr>
          <w:rFonts w:ascii="Arial" w:hAnsi="Arial" w:cs="Arial"/>
          <w:sz w:val="24"/>
          <w:szCs w:val="24"/>
        </w:rPr>
        <w:lastRenderedPageBreak/>
        <w:t>nueva ley, además de las disposiciones aplicables a los servidores públicos que correspondan.</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Se establece la forma y plazos para que los familiares u otras personas legitimadas por ley, puedan acceder previo control judicial, al patrimonio de la persona desaparecida, para lo cual, transcurrido un año contado desde la emisión de la resolución, el representante legal designado, a petición de los familiares podrá solicitar al órgano jurisdiccional la venta judicial de los bienes de la persona desaparecida, garantizando la autoridad que la venta se lleve a cabo bajo el principio de presunción de vida, así como del interés superior de las personas menores de dieciocho años.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En caso de que la persona desaparecida tuviera cónyuge, esta podrá solicitar al órgano jurisdiccional la disolución de la sociedad conyugal y recibir los bienes que le correspondan hasta el día en que la declaración especial de ausencia haya causado ejecutoria, y en su caso, la disolución del vínculo matrimonial, para lo cual tendrá derecho para ejercitarlo en cualquier momento posterior a la declaración especial de ausencia.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Con esta ley, se brinda seguridad jurídica para dar continuidad a la personalidad jurídica de la persona desaparecidas, así como la protección de los derechos humanos de sus familiares y se les proporciona certidumbre ante una situación que afecta en todos los ámbitos de la vida cotidiana de las familias.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lastRenderedPageBreak/>
        <w:t xml:space="preserve">Por lo expuesto, me permito someter a esta </w:t>
      </w:r>
      <w:r w:rsidR="008E78A7">
        <w:rPr>
          <w:rFonts w:ascii="Arial" w:hAnsi="Arial" w:cs="Arial"/>
          <w:sz w:val="24"/>
          <w:szCs w:val="24"/>
        </w:rPr>
        <w:t>Honorable Legislatura</w:t>
      </w:r>
      <w:r w:rsidRPr="00A827CA">
        <w:rPr>
          <w:rFonts w:ascii="Arial" w:hAnsi="Arial" w:cs="Arial"/>
          <w:sz w:val="24"/>
          <w:szCs w:val="24"/>
        </w:rPr>
        <w:t>, para su estudio, discusión y en su caso, aprobación, la presente iniciativa</w:t>
      </w:r>
      <w:r w:rsidR="008E78A7">
        <w:rPr>
          <w:rFonts w:ascii="Arial" w:hAnsi="Arial" w:cs="Arial"/>
          <w:sz w:val="24"/>
          <w:szCs w:val="24"/>
        </w:rPr>
        <w:t xml:space="preserve"> con proyecto</w:t>
      </w:r>
      <w:r w:rsidRPr="00A827CA">
        <w:rPr>
          <w:rFonts w:ascii="Arial" w:hAnsi="Arial" w:cs="Arial"/>
          <w:sz w:val="24"/>
          <w:szCs w:val="24"/>
        </w:rPr>
        <w:t xml:space="preserve"> de:</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ind w:left="-284"/>
        <w:jc w:val="center"/>
        <w:rPr>
          <w:rFonts w:ascii="Arial" w:hAnsi="Arial" w:cs="Arial"/>
          <w:b/>
          <w:sz w:val="24"/>
          <w:szCs w:val="24"/>
        </w:rPr>
      </w:pPr>
      <w:r w:rsidRPr="00A827CA">
        <w:rPr>
          <w:rFonts w:ascii="Arial" w:hAnsi="Arial" w:cs="Arial"/>
          <w:b/>
          <w:sz w:val="24"/>
          <w:szCs w:val="24"/>
        </w:rPr>
        <w:t>DECRETO</w:t>
      </w:r>
    </w:p>
    <w:p w:rsidR="00A827CA" w:rsidRPr="00A827CA" w:rsidRDefault="00A827CA" w:rsidP="00A827CA">
      <w:pPr>
        <w:spacing w:after="0" w:line="360" w:lineRule="auto"/>
        <w:ind w:left="-284"/>
        <w:jc w:val="center"/>
        <w:rPr>
          <w:rFonts w:ascii="Arial" w:hAnsi="Arial" w:cs="Arial"/>
          <w:b/>
          <w:sz w:val="24"/>
          <w:szCs w:val="24"/>
        </w:rPr>
      </w:pPr>
    </w:p>
    <w:p w:rsidR="00A827CA" w:rsidRPr="00A827CA" w:rsidRDefault="00A827CA" w:rsidP="00A827CA">
      <w:pPr>
        <w:spacing w:after="0" w:line="360" w:lineRule="auto"/>
        <w:jc w:val="both"/>
        <w:rPr>
          <w:rFonts w:ascii="Arial" w:hAnsi="Arial" w:cs="Arial"/>
          <w:b/>
          <w:sz w:val="24"/>
          <w:szCs w:val="24"/>
        </w:rPr>
      </w:pPr>
      <w:r w:rsidRPr="00A827CA">
        <w:rPr>
          <w:rFonts w:ascii="Arial" w:hAnsi="Arial" w:cs="Arial"/>
          <w:b/>
          <w:sz w:val="24"/>
          <w:szCs w:val="24"/>
        </w:rPr>
        <w:t xml:space="preserve">ARTÍCULO ÚNICO.- </w:t>
      </w:r>
      <w:r w:rsidRPr="00A827CA">
        <w:rPr>
          <w:rFonts w:ascii="Arial" w:hAnsi="Arial" w:cs="Arial"/>
          <w:sz w:val="24"/>
          <w:szCs w:val="24"/>
        </w:rPr>
        <w:t>Se expide la</w:t>
      </w:r>
      <w:r w:rsidRPr="00A827CA">
        <w:rPr>
          <w:rFonts w:ascii="Arial" w:hAnsi="Arial" w:cs="Arial"/>
          <w:b/>
          <w:sz w:val="24"/>
          <w:szCs w:val="24"/>
        </w:rPr>
        <w:t xml:space="preserve"> </w:t>
      </w:r>
      <w:r w:rsidRPr="00A827CA">
        <w:rPr>
          <w:rFonts w:ascii="Arial" w:eastAsia="MS Mincho" w:hAnsi="Arial" w:cs="Arial"/>
          <w:sz w:val="24"/>
          <w:szCs w:val="24"/>
        </w:rPr>
        <w:t>Ley de Declaración Especial de Ausencia para Personas Desaparecidas del Estado de Coahuila de Zaragoza</w:t>
      </w:r>
      <w:r w:rsidR="008E78A7">
        <w:rPr>
          <w:rFonts w:ascii="Arial" w:hAnsi="Arial" w:cs="Arial"/>
          <w:sz w:val="24"/>
          <w:szCs w:val="24"/>
        </w:rPr>
        <w:t>.</w:t>
      </w:r>
    </w:p>
    <w:p w:rsidR="00A827CA" w:rsidRPr="00A827CA" w:rsidRDefault="00A827CA" w:rsidP="00A827CA">
      <w:pPr>
        <w:spacing w:after="0" w:line="360" w:lineRule="auto"/>
        <w:jc w:val="center"/>
        <w:rPr>
          <w:rFonts w:ascii="Arial" w:hAnsi="Arial" w:cs="Arial"/>
          <w:b/>
          <w:sz w:val="24"/>
          <w:szCs w:val="24"/>
        </w:rPr>
      </w:pPr>
    </w:p>
    <w:p w:rsidR="00A827CA" w:rsidRPr="00A827CA" w:rsidRDefault="00A827CA" w:rsidP="00A827CA">
      <w:pPr>
        <w:spacing w:after="0" w:line="360" w:lineRule="auto"/>
        <w:jc w:val="center"/>
        <w:rPr>
          <w:rFonts w:ascii="Arial" w:hAnsi="Arial" w:cs="Arial"/>
          <w:b/>
          <w:sz w:val="24"/>
          <w:szCs w:val="24"/>
        </w:rPr>
      </w:pPr>
    </w:p>
    <w:p w:rsidR="00A827CA" w:rsidRPr="00A827CA" w:rsidRDefault="00A827CA" w:rsidP="00A827CA">
      <w:pPr>
        <w:spacing w:after="0" w:line="360" w:lineRule="auto"/>
        <w:jc w:val="center"/>
        <w:rPr>
          <w:rFonts w:ascii="Arial" w:hAnsi="Arial" w:cs="Arial"/>
          <w:b/>
          <w:sz w:val="24"/>
          <w:szCs w:val="24"/>
        </w:rPr>
      </w:pPr>
      <w:r w:rsidRPr="00A827CA">
        <w:rPr>
          <w:rFonts w:ascii="Arial" w:hAnsi="Arial" w:cs="Arial"/>
          <w:b/>
          <w:sz w:val="24"/>
          <w:szCs w:val="24"/>
        </w:rPr>
        <w:t>LEY DE DECLARACIÓN ESPECIAL DE AUSENCIA PARA PERSONAS DESAPARECIDAS DEL ESTADO DE COAHUILA DE ZARAGOZA</w:t>
      </w:r>
    </w:p>
    <w:p w:rsidR="00A827CA" w:rsidRPr="00A827CA" w:rsidRDefault="00A827CA" w:rsidP="00A827CA">
      <w:pPr>
        <w:spacing w:after="0" w:line="360" w:lineRule="auto"/>
        <w:rPr>
          <w:rFonts w:ascii="Arial" w:eastAsia="Times New Roman" w:hAnsi="Arial" w:cs="Arial"/>
          <w:b/>
          <w:sz w:val="24"/>
          <w:szCs w:val="24"/>
          <w:lang w:val="es-ES_tradnl" w:eastAsia="es-ES"/>
        </w:rPr>
      </w:pPr>
    </w:p>
    <w:p w:rsidR="00A827CA" w:rsidRPr="00A827CA" w:rsidRDefault="00A827CA" w:rsidP="00A827CA">
      <w:pPr>
        <w:spacing w:after="0" w:line="360" w:lineRule="auto"/>
        <w:rPr>
          <w:rFonts w:ascii="Arial" w:eastAsia="Times New Roman" w:hAnsi="Arial" w:cs="Arial"/>
          <w:b/>
          <w:sz w:val="24"/>
          <w:szCs w:val="24"/>
          <w:lang w:val="es-ES_tradnl" w:eastAsia="es-ES"/>
        </w:rPr>
      </w:pPr>
    </w:p>
    <w:p w:rsidR="00A827CA" w:rsidRPr="00A827CA" w:rsidRDefault="00A827CA" w:rsidP="00A827CA">
      <w:pPr>
        <w:spacing w:after="0" w:line="360" w:lineRule="auto"/>
        <w:jc w:val="center"/>
        <w:rPr>
          <w:rFonts w:ascii="Arial" w:eastAsia="Times New Roman" w:hAnsi="Arial" w:cs="Arial"/>
          <w:b/>
          <w:sz w:val="24"/>
          <w:szCs w:val="24"/>
          <w:lang w:val="es-ES" w:eastAsia="es-ES"/>
        </w:rPr>
      </w:pPr>
      <w:r w:rsidRPr="00A827CA">
        <w:rPr>
          <w:rFonts w:ascii="Arial" w:eastAsia="Times New Roman" w:hAnsi="Arial" w:cs="Arial"/>
          <w:b/>
          <w:sz w:val="24"/>
          <w:szCs w:val="24"/>
          <w:lang w:val="es-ES" w:eastAsia="es-ES"/>
        </w:rPr>
        <w:t>CAPÍTULO PRIMERO</w:t>
      </w:r>
    </w:p>
    <w:p w:rsidR="00A827CA" w:rsidRPr="00A827CA" w:rsidRDefault="00A827CA" w:rsidP="00A827CA">
      <w:pPr>
        <w:spacing w:after="0" w:line="360" w:lineRule="auto"/>
        <w:jc w:val="center"/>
        <w:rPr>
          <w:rFonts w:ascii="Arial" w:eastAsia="Times New Roman" w:hAnsi="Arial" w:cs="Arial"/>
          <w:b/>
          <w:sz w:val="24"/>
          <w:szCs w:val="24"/>
          <w:lang w:val="es-ES" w:eastAsia="es-ES"/>
        </w:rPr>
      </w:pPr>
      <w:r w:rsidRPr="00A827CA">
        <w:rPr>
          <w:rFonts w:ascii="Arial" w:eastAsia="Times New Roman" w:hAnsi="Arial" w:cs="Arial"/>
          <w:b/>
          <w:sz w:val="24"/>
          <w:szCs w:val="24"/>
          <w:lang w:val="es-ES" w:eastAsia="es-ES"/>
        </w:rPr>
        <w:t>DE LAS DISPOSICIONES GENERALES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eastAsia="Times New Roman" w:hAnsi="Arial" w:cs="Arial"/>
          <w:sz w:val="24"/>
          <w:szCs w:val="24"/>
          <w:lang w:eastAsia="es-ES"/>
        </w:rPr>
      </w:pPr>
      <w:r w:rsidRPr="00A827CA">
        <w:rPr>
          <w:rFonts w:ascii="Arial" w:eastAsia="Times New Roman" w:hAnsi="Arial" w:cs="Arial"/>
          <w:b/>
          <w:sz w:val="24"/>
          <w:szCs w:val="24"/>
          <w:lang w:eastAsia="es-ES"/>
        </w:rPr>
        <w:t>Artículo 1.</w:t>
      </w:r>
      <w:r w:rsidRPr="00A827CA">
        <w:rPr>
          <w:rFonts w:ascii="Arial" w:eastAsia="Times New Roman" w:hAnsi="Arial" w:cs="Arial"/>
          <w:sz w:val="24"/>
          <w:szCs w:val="24"/>
          <w:lang w:eastAsia="es-ES"/>
        </w:rPr>
        <w:t xml:space="preserve"> La presente ley es de orden público, interés social y tiene por objeto:</w:t>
      </w:r>
    </w:p>
    <w:p w:rsidR="00A827CA" w:rsidRPr="00A827CA" w:rsidRDefault="00A827CA" w:rsidP="00A827CA">
      <w:pPr>
        <w:spacing w:after="0" w:line="360" w:lineRule="auto"/>
        <w:jc w:val="both"/>
        <w:rPr>
          <w:rFonts w:ascii="Arial" w:eastAsia="Times New Roman" w:hAnsi="Arial" w:cs="Arial"/>
          <w:sz w:val="24"/>
          <w:szCs w:val="24"/>
          <w:lang w:eastAsia="es-ES"/>
        </w:rPr>
      </w:pPr>
    </w:p>
    <w:p w:rsidR="00A827CA" w:rsidRPr="00A827CA" w:rsidRDefault="00A827CA" w:rsidP="00A827CA">
      <w:pPr>
        <w:pStyle w:val="Prrafodelista"/>
        <w:numPr>
          <w:ilvl w:val="0"/>
          <w:numId w:val="19"/>
        </w:numPr>
        <w:spacing w:after="0" w:line="360" w:lineRule="auto"/>
        <w:ind w:left="851" w:hanging="425"/>
        <w:jc w:val="both"/>
        <w:rPr>
          <w:rFonts w:ascii="Arial" w:eastAsia="Times New Roman" w:hAnsi="Arial" w:cs="Arial"/>
          <w:sz w:val="24"/>
          <w:szCs w:val="24"/>
          <w:lang w:eastAsia="es-ES"/>
        </w:rPr>
      </w:pPr>
      <w:r w:rsidRPr="00A827CA">
        <w:rPr>
          <w:rFonts w:ascii="Arial" w:eastAsia="Times New Roman" w:hAnsi="Arial" w:cs="Arial"/>
          <w:sz w:val="24"/>
          <w:szCs w:val="24"/>
          <w:lang w:eastAsia="es-ES"/>
        </w:rPr>
        <w:t xml:space="preserve">Reconocer, proteger y garantizar la continuidad de la personalidad jurídica y los derechos de la persona desaparecida; </w:t>
      </w:r>
    </w:p>
    <w:p w:rsidR="00A827CA" w:rsidRPr="00A827CA" w:rsidRDefault="00A827CA" w:rsidP="00A827CA">
      <w:pPr>
        <w:spacing w:after="0" w:line="360" w:lineRule="auto"/>
        <w:ind w:left="851" w:hanging="425"/>
        <w:contextualSpacing/>
        <w:jc w:val="both"/>
        <w:rPr>
          <w:rFonts w:ascii="Arial" w:eastAsia="Times New Roman" w:hAnsi="Arial" w:cs="Arial"/>
          <w:sz w:val="24"/>
          <w:szCs w:val="24"/>
          <w:lang w:eastAsia="es-ES"/>
        </w:rPr>
      </w:pPr>
    </w:p>
    <w:p w:rsidR="00A827CA" w:rsidRPr="00A827CA" w:rsidRDefault="00A827CA" w:rsidP="00A827CA">
      <w:pPr>
        <w:pStyle w:val="Prrafodelista"/>
        <w:numPr>
          <w:ilvl w:val="0"/>
          <w:numId w:val="19"/>
        </w:numPr>
        <w:spacing w:after="0" w:line="360" w:lineRule="auto"/>
        <w:ind w:left="851" w:hanging="425"/>
        <w:jc w:val="both"/>
        <w:rPr>
          <w:rFonts w:ascii="Arial" w:eastAsia="Times New Roman" w:hAnsi="Arial" w:cs="Arial"/>
          <w:sz w:val="24"/>
          <w:szCs w:val="24"/>
          <w:lang w:eastAsia="es-ES"/>
        </w:rPr>
      </w:pPr>
      <w:r w:rsidRPr="00A827CA">
        <w:rPr>
          <w:rFonts w:ascii="Arial" w:eastAsia="Times New Roman" w:hAnsi="Arial" w:cs="Arial"/>
          <w:sz w:val="24"/>
          <w:szCs w:val="24"/>
          <w:lang w:eastAsia="es-ES"/>
        </w:rPr>
        <w:t>Brindar certeza jurídica a la representación de los intereses y derechos de la persona desaparecida;</w:t>
      </w:r>
    </w:p>
    <w:p w:rsidR="00A827CA" w:rsidRPr="00A827CA" w:rsidRDefault="00A827CA" w:rsidP="00A827CA">
      <w:pPr>
        <w:spacing w:after="0" w:line="360" w:lineRule="auto"/>
        <w:ind w:left="851" w:hanging="425"/>
        <w:jc w:val="both"/>
        <w:rPr>
          <w:rFonts w:ascii="Arial" w:eastAsia="Times New Roman" w:hAnsi="Arial" w:cs="Arial"/>
          <w:sz w:val="24"/>
          <w:szCs w:val="24"/>
          <w:lang w:eastAsia="es-ES"/>
        </w:rPr>
      </w:pPr>
    </w:p>
    <w:p w:rsidR="00A827CA" w:rsidRPr="00A827CA" w:rsidRDefault="00A827CA" w:rsidP="00A827CA">
      <w:pPr>
        <w:pStyle w:val="Prrafodelista"/>
        <w:numPr>
          <w:ilvl w:val="0"/>
          <w:numId w:val="19"/>
        </w:numPr>
        <w:spacing w:after="0" w:line="360" w:lineRule="auto"/>
        <w:ind w:left="851" w:hanging="425"/>
        <w:jc w:val="both"/>
        <w:rPr>
          <w:rFonts w:ascii="Arial" w:eastAsia="Times New Roman" w:hAnsi="Arial" w:cs="Arial"/>
          <w:sz w:val="24"/>
          <w:szCs w:val="24"/>
          <w:lang w:eastAsia="es-ES"/>
        </w:rPr>
      </w:pPr>
      <w:r w:rsidRPr="00A827CA">
        <w:rPr>
          <w:rFonts w:ascii="Arial" w:eastAsia="Times New Roman" w:hAnsi="Arial" w:cs="Arial"/>
          <w:sz w:val="24"/>
          <w:szCs w:val="24"/>
          <w:lang w:eastAsia="es-ES"/>
        </w:rPr>
        <w:t xml:space="preserve">Otorgar las medidas apropiadas para asegurar la protección más amplia a los familiares de la persona desaparecida; </w:t>
      </w:r>
    </w:p>
    <w:p w:rsidR="00A827CA" w:rsidRPr="00A827CA" w:rsidRDefault="00A827CA" w:rsidP="00A827CA">
      <w:pPr>
        <w:spacing w:after="0" w:line="360" w:lineRule="auto"/>
        <w:ind w:left="851" w:hanging="425"/>
        <w:jc w:val="both"/>
        <w:rPr>
          <w:rFonts w:ascii="Arial" w:eastAsia="Times New Roman" w:hAnsi="Arial" w:cs="Arial"/>
          <w:sz w:val="24"/>
          <w:szCs w:val="24"/>
          <w:lang w:eastAsia="es-ES"/>
        </w:rPr>
      </w:pPr>
    </w:p>
    <w:p w:rsidR="00A827CA" w:rsidRPr="00A827CA" w:rsidRDefault="00A827CA" w:rsidP="00A827CA">
      <w:pPr>
        <w:pStyle w:val="Prrafodelista"/>
        <w:numPr>
          <w:ilvl w:val="0"/>
          <w:numId w:val="19"/>
        </w:numPr>
        <w:spacing w:after="0" w:line="360" w:lineRule="auto"/>
        <w:ind w:left="851" w:hanging="425"/>
        <w:jc w:val="both"/>
        <w:rPr>
          <w:rFonts w:ascii="Arial" w:eastAsia="Times New Roman" w:hAnsi="Arial" w:cs="Arial"/>
          <w:sz w:val="24"/>
          <w:szCs w:val="24"/>
          <w:lang w:eastAsia="es-ES"/>
        </w:rPr>
      </w:pPr>
      <w:r w:rsidRPr="00A827CA">
        <w:rPr>
          <w:rFonts w:ascii="Arial" w:eastAsia="Times New Roman" w:hAnsi="Arial" w:cs="Arial"/>
          <w:sz w:val="24"/>
          <w:szCs w:val="24"/>
          <w:lang w:eastAsia="es-ES"/>
        </w:rPr>
        <w:t>Establecer los efectos de la declaración especial de ausencia respecto de la persona desaparecida, los familiares o personas legitimadas por ley; y</w:t>
      </w:r>
    </w:p>
    <w:p w:rsidR="00A827CA" w:rsidRPr="00A827CA" w:rsidRDefault="00A827CA" w:rsidP="00A827CA">
      <w:pPr>
        <w:spacing w:after="0" w:line="360" w:lineRule="auto"/>
        <w:ind w:left="851" w:hanging="425"/>
        <w:jc w:val="both"/>
        <w:rPr>
          <w:rFonts w:ascii="Arial" w:eastAsia="Times New Roman" w:hAnsi="Arial" w:cs="Arial"/>
          <w:sz w:val="24"/>
          <w:szCs w:val="24"/>
          <w:lang w:eastAsia="es-ES"/>
        </w:rPr>
      </w:pPr>
    </w:p>
    <w:p w:rsidR="00A827CA" w:rsidRPr="00A827CA" w:rsidRDefault="00A827CA" w:rsidP="00A827CA">
      <w:pPr>
        <w:pStyle w:val="Prrafodelista"/>
        <w:numPr>
          <w:ilvl w:val="0"/>
          <w:numId w:val="19"/>
        </w:numPr>
        <w:spacing w:after="0" w:line="360" w:lineRule="auto"/>
        <w:ind w:left="851" w:hanging="425"/>
        <w:jc w:val="both"/>
        <w:rPr>
          <w:rFonts w:ascii="Arial" w:eastAsia="Times New Roman" w:hAnsi="Arial" w:cs="Arial"/>
          <w:sz w:val="24"/>
          <w:szCs w:val="24"/>
          <w:lang w:eastAsia="es-ES"/>
        </w:rPr>
      </w:pPr>
      <w:r w:rsidRPr="00A827CA">
        <w:rPr>
          <w:rFonts w:ascii="Arial" w:eastAsia="Times New Roman" w:hAnsi="Arial" w:cs="Arial"/>
          <w:sz w:val="24"/>
          <w:szCs w:val="24"/>
          <w:lang w:eastAsia="es-ES"/>
        </w:rPr>
        <w:t xml:space="preserve">Establecer el procedimiento en el estado para la emisión de la declaración especial de ausencia.  </w:t>
      </w:r>
    </w:p>
    <w:p w:rsidR="00A827CA" w:rsidRPr="00A827CA" w:rsidRDefault="00A827CA" w:rsidP="00A827CA">
      <w:pPr>
        <w:spacing w:after="0" w:line="360" w:lineRule="auto"/>
        <w:contextualSpacing/>
        <w:jc w:val="both"/>
        <w:rPr>
          <w:rFonts w:ascii="Arial" w:eastAsia="Times New Roman" w:hAnsi="Arial" w:cs="Arial"/>
          <w:sz w:val="24"/>
          <w:szCs w:val="24"/>
          <w:lang w:eastAsia="es-ES"/>
        </w:rPr>
      </w:pPr>
    </w:p>
    <w:p w:rsidR="00A827CA" w:rsidRPr="00A827CA" w:rsidRDefault="00A827CA" w:rsidP="00A827CA">
      <w:pPr>
        <w:spacing w:after="0" w:line="360" w:lineRule="auto"/>
        <w:contextualSpacing/>
        <w:jc w:val="both"/>
        <w:rPr>
          <w:rFonts w:ascii="Arial" w:eastAsia="Times New Roman" w:hAnsi="Arial" w:cs="Arial"/>
          <w:sz w:val="24"/>
          <w:szCs w:val="24"/>
          <w:lang w:eastAsia="es-ES"/>
        </w:rPr>
      </w:pPr>
      <w:r w:rsidRPr="00A827CA">
        <w:rPr>
          <w:rFonts w:ascii="Arial" w:eastAsia="Times New Roman" w:hAnsi="Arial" w:cs="Arial"/>
          <w:sz w:val="24"/>
          <w:szCs w:val="24"/>
          <w:lang w:eastAsia="es-ES"/>
        </w:rPr>
        <w:t>Todas las autoridades, en el ámbito de sus competencias, tienen la obligación de reconocer la validez y los efectos de la declaración especial de ausencia, expedida por el órgano jurisdiccional competente, así como los particulares cuando realicen actos equivalentes a los de autoridad, que afecten los derechos de las personas desaparecidas o sus familiares, en términos de esta ley.</w:t>
      </w:r>
    </w:p>
    <w:p w:rsidR="00A827CA" w:rsidRPr="00A827CA" w:rsidRDefault="00A827CA" w:rsidP="00A827CA">
      <w:pPr>
        <w:spacing w:after="0" w:line="360" w:lineRule="auto"/>
        <w:jc w:val="both"/>
        <w:rPr>
          <w:rFonts w:ascii="Arial" w:eastAsia="Times New Roman" w:hAnsi="Arial" w:cs="Arial"/>
          <w:sz w:val="24"/>
          <w:szCs w:val="24"/>
          <w:lang w:val="es-ES" w:eastAsia="es-ES"/>
        </w:rPr>
      </w:pPr>
    </w:p>
    <w:p w:rsidR="00A827CA" w:rsidRPr="00A827CA" w:rsidRDefault="00A827CA" w:rsidP="00A827CA">
      <w:pPr>
        <w:spacing w:after="0" w:line="360" w:lineRule="auto"/>
        <w:jc w:val="both"/>
        <w:rPr>
          <w:rFonts w:ascii="Arial" w:eastAsia="Times New Roman" w:hAnsi="Arial" w:cs="Arial"/>
          <w:sz w:val="24"/>
          <w:szCs w:val="24"/>
          <w:lang w:val="es-ES" w:eastAsia="es-ES"/>
        </w:rPr>
      </w:pPr>
    </w:p>
    <w:p w:rsidR="00A827CA" w:rsidRPr="00A827CA" w:rsidRDefault="00A827CA" w:rsidP="00A827CA">
      <w:pPr>
        <w:spacing w:after="0" w:line="360" w:lineRule="auto"/>
        <w:jc w:val="both"/>
        <w:rPr>
          <w:rFonts w:ascii="Arial" w:eastAsia="Times New Roman" w:hAnsi="Arial" w:cs="Arial"/>
          <w:sz w:val="24"/>
          <w:szCs w:val="24"/>
          <w:lang w:eastAsia="es-ES"/>
        </w:rPr>
      </w:pPr>
      <w:r w:rsidRPr="00A827CA">
        <w:rPr>
          <w:rFonts w:ascii="Arial" w:eastAsia="Times New Roman" w:hAnsi="Arial" w:cs="Arial"/>
          <w:b/>
          <w:sz w:val="24"/>
          <w:szCs w:val="24"/>
          <w:lang w:val="es-ES" w:eastAsia="es-ES"/>
        </w:rPr>
        <w:t xml:space="preserve">Artículo 2. </w:t>
      </w:r>
      <w:r w:rsidRPr="00A827CA">
        <w:rPr>
          <w:rFonts w:ascii="Arial" w:eastAsia="Times New Roman" w:hAnsi="Arial" w:cs="Arial"/>
          <w:sz w:val="24"/>
          <w:szCs w:val="24"/>
          <w:lang w:val="es-ES" w:eastAsia="es-ES"/>
        </w:rPr>
        <w:t>La presente ley se interpretará favoreciendo en todo tiempo la protección más amplia de los derechos de la persona desaparecida y sus familiares, de conformidad con la Constitución Política de los Estados Unidos Mexicanos, con los tratados internacionales en materia de derechos humanos en los que el Estado Mexicano sea parte,</w:t>
      </w:r>
      <w:r w:rsidRPr="00A827CA">
        <w:rPr>
          <w:rFonts w:ascii="Arial" w:eastAsia="Times New Roman" w:hAnsi="Arial" w:cs="Arial"/>
          <w:b/>
          <w:sz w:val="24"/>
          <w:szCs w:val="24"/>
          <w:lang w:val="es-ES" w:eastAsia="es-ES"/>
        </w:rPr>
        <w:t xml:space="preserve"> </w:t>
      </w:r>
      <w:r w:rsidRPr="00A827CA">
        <w:rPr>
          <w:rFonts w:ascii="Arial" w:eastAsia="Times New Roman" w:hAnsi="Arial" w:cs="Arial"/>
          <w:sz w:val="24"/>
          <w:szCs w:val="24"/>
          <w:lang w:val="es-ES" w:eastAsia="es-ES"/>
        </w:rPr>
        <w:t xml:space="preserve">la Ley General en Materia de Desaparición Forzada de Personas, Desaparición Cometida por Particulares y del Sistema Nacional de Búsqueda de Personas, la Constitución Política del Estado de Coahuila de </w:t>
      </w:r>
      <w:r w:rsidRPr="00A827CA">
        <w:rPr>
          <w:rFonts w:ascii="Arial" w:eastAsia="Times New Roman" w:hAnsi="Arial" w:cs="Arial"/>
          <w:sz w:val="24"/>
          <w:szCs w:val="24"/>
          <w:lang w:val="es-ES" w:eastAsia="es-ES"/>
        </w:rPr>
        <w:lastRenderedPageBreak/>
        <w:t>Zaragoza, la Ley en Materia de Desaparición de Personas para el Estado de Coahuila de Zaragoza y demás normativa aplicable.</w:t>
      </w:r>
    </w:p>
    <w:p w:rsidR="00A827CA" w:rsidRPr="00A827CA" w:rsidRDefault="00A827CA" w:rsidP="00A827CA">
      <w:pPr>
        <w:spacing w:after="0" w:line="360" w:lineRule="auto"/>
        <w:jc w:val="both"/>
        <w:rPr>
          <w:rFonts w:ascii="Arial" w:eastAsia="Times New Roman" w:hAnsi="Arial" w:cs="Arial"/>
          <w:sz w:val="24"/>
          <w:szCs w:val="24"/>
          <w:lang w:eastAsia="es-ES"/>
        </w:rPr>
      </w:pPr>
      <w:r w:rsidRPr="00A827CA">
        <w:rPr>
          <w:rFonts w:ascii="Arial" w:eastAsia="Times New Roman" w:hAnsi="Arial" w:cs="Arial"/>
          <w:sz w:val="24"/>
          <w:szCs w:val="24"/>
          <w:lang w:eastAsia="es-ES"/>
        </w:rPr>
        <w:t xml:space="preserve">  </w:t>
      </w:r>
    </w:p>
    <w:p w:rsidR="00A827CA" w:rsidRPr="00A827CA" w:rsidRDefault="00A827CA" w:rsidP="00A827CA">
      <w:pPr>
        <w:spacing w:after="0" w:line="360" w:lineRule="auto"/>
        <w:jc w:val="both"/>
        <w:rPr>
          <w:rFonts w:ascii="Arial" w:eastAsia="Times New Roman" w:hAnsi="Arial" w:cs="Arial"/>
          <w:sz w:val="24"/>
          <w:szCs w:val="24"/>
          <w:lang w:eastAsia="es-ES"/>
        </w:rPr>
      </w:pPr>
      <w:r w:rsidRPr="00A827CA">
        <w:rPr>
          <w:rFonts w:ascii="Arial" w:eastAsia="Times New Roman" w:hAnsi="Arial" w:cs="Arial"/>
          <w:sz w:val="24"/>
          <w:szCs w:val="24"/>
          <w:lang w:eastAsia="es-ES"/>
        </w:rPr>
        <w:t xml:space="preserve">A falta de disposición expresa en esta ley, se aplicará de manera supletoria en todo lo que beneficie, el Código Civil para el Estado de Coahuila de Zaragoza, la Ley para la Familia de Coahuila de Zaragoza, el Código Procesal Civil para el Estado de Coahuila de Zaragoza y el Código de Procedimientos Familiares para el Estado de Coahuila de Zaragoza.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Artículo 3.</w:t>
      </w:r>
      <w:r w:rsidRPr="00A827CA">
        <w:rPr>
          <w:rFonts w:ascii="Arial" w:eastAsia="Times New Roman" w:hAnsi="Arial" w:cs="Arial"/>
          <w:sz w:val="24"/>
          <w:szCs w:val="24"/>
          <w:lang w:val="es-ES" w:eastAsia="es-ES"/>
        </w:rPr>
        <w:t xml:space="preserve"> Para efectos de esta ley se entiende por:</w:t>
      </w:r>
    </w:p>
    <w:p w:rsidR="00A827CA" w:rsidRPr="00A827CA" w:rsidRDefault="00A827CA" w:rsidP="00A827CA">
      <w:pPr>
        <w:spacing w:after="0" w:line="360" w:lineRule="auto"/>
        <w:ind w:left="864" w:hanging="576"/>
        <w:jc w:val="both"/>
        <w:rPr>
          <w:rFonts w:ascii="Arial" w:eastAsia="Times New Roman" w:hAnsi="Arial" w:cs="Arial"/>
          <w:b/>
          <w:sz w:val="24"/>
          <w:szCs w:val="24"/>
          <w:lang w:val="es-ES" w:eastAsia="es-ES"/>
        </w:rPr>
      </w:pPr>
    </w:p>
    <w:p w:rsidR="00A827CA" w:rsidRPr="00A827CA" w:rsidRDefault="004C4E76" w:rsidP="00A827CA">
      <w:pPr>
        <w:numPr>
          <w:ilvl w:val="0"/>
          <w:numId w:val="16"/>
        </w:numPr>
        <w:spacing w:after="0" w:line="360" w:lineRule="auto"/>
        <w:ind w:left="851" w:hanging="425"/>
        <w:jc w:val="both"/>
        <w:rPr>
          <w:rFonts w:ascii="Arial" w:eastAsia="Times New Roman" w:hAnsi="Arial" w:cs="Arial"/>
          <w:sz w:val="24"/>
          <w:szCs w:val="24"/>
          <w:lang w:val="es-ES" w:eastAsia="es-ES"/>
        </w:rPr>
      </w:pPr>
      <w:r>
        <w:rPr>
          <w:rFonts w:ascii="Arial" w:eastAsia="Times New Roman" w:hAnsi="Arial" w:cs="Arial"/>
          <w:b/>
          <w:sz w:val="24"/>
          <w:szCs w:val="24"/>
          <w:lang w:val="es-ES" w:eastAsia="es-ES"/>
        </w:rPr>
        <w:t>Asesor J</w:t>
      </w:r>
      <w:r w:rsidR="00A827CA" w:rsidRPr="00A827CA">
        <w:rPr>
          <w:rFonts w:ascii="Arial" w:eastAsia="Times New Roman" w:hAnsi="Arial" w:cs="Arial"/>
          <w:b/>
          <w:sz w:val="24"/>
          <w:szCs w:val="24"/>
          <w:lang w:val="es-ES" w:eastAsia="es-ES"/>
        </w:rPr>
        <w:t>urídico:</w:t>
      </w:r>
      <w:r w:rsidR="00A827CA" w:rsidRPr="00A827CA">
        <w:rPr>
          <w:rFonts w:ascii="Arial" w:eastAsia="Times New Roman" w:hAnsi="Arial" w:cs="Arial"/>
          <w:sz w:val="24"/>
          <w:szCs w:val="24"/>
          <w:lang w:val="es-ES" w:eastAsia="es-ES"/>
        </w:rPr>
        <w:t xml:space="preserve"> Al Asesor Jurídico Estatal de Atención a Víctimas adscritos a la Comisión Ejecutiva de Atención a Víctimas;</w:t>
      </w:r>
    </w:p>
    <w:p w:rsidR="00A827CA" w:rsidRPr="00A827CA" w:rsidRDefault="00A827CA" w:rsidP="00A827CA">
      <w:pPr>
        <w:spacing w:after="0" w:line="360" w:lineRule="auto"/>
        <w:ind w:left="851" w:hanging="425"/>
        <w:jc w:val="both"/>
        <w:rPr>
          <w:rFonts w:ascii="Arial" w:eastAsia="Times New Roman" w:hAnsi="Arial" w:cs="Arial"/>
          <w:b/>
          <w:sz w:val="24"/>
          <w:szCs w:val="24"/>
          <w:lang w:val="es-ES" w:eastAsia="es-ES"/>
        </w:rPr>
      </w:pPr>
    </w:p>
    <w:p w:rsidR="00A827CA" w:rsidRPr="00A827CA" w:rsidRDefault="00A827CA" w:rsidP="00A827CA">
      <w:pPr>
        <w:numPr>
          <w:ilvl w:val="0"/>
          <w:numId w:val="16"/>
        </w:numPr>
        <w:spacing w:after="0" w:line="360" w:lineRule="auto"/>
        <w:ind w:left="851" w:hanging="425"/>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Comisión Ejecutiva:</w:t>
      </w:r>
      <w:r w:rsidRPr="00A827CA">
        <w:rPr>
          <w:rFonts w:ascii="Arial" w:eastAsia="Times New Roman" w:hAnsi="Arial" w:cs="Arial"/>
          <w:sz w:val="24"/>
          <w:szCs w:val="24"/>
          <w:lang w:val="es-ES" w:eastAsia="es-ES"/>
        </w:rPr>
        <w:t xml:space="preserve"> La Comisión Ejecutiva Estatal de Atención a Víctimas</w:t>
      </w:r>
      <w:r w:rsidRPr="00A827CA">
        <w:rPr>
          <w:rFonts w:ascii="Arial" w:eastAsia="Times New Roman" w:hAnsi="Arial" w:cs="Arial"/>
          <w:b/>
          <w:sz w:val="24"/>
          <w:szCs w:val="24"/>
          <w:lang w:val="es-ES" w:eastAsia="es-ES"/>
        </w:rPr>
        <w:t xml:space="preserve"> </w:t>
      </w:r>
      <w:r w:rsidRPr="00A827CA">
        <w:rPr>
          <w:rFonts w:ascii="Arial" w:eastAsia="Times New Roman" w:hAnsi="Arial" w:cs="Arial"/>
          <w:sz w:val="24"/>
          <w:szCs w:val="24"/>
          <w:lang w:val="es-ES" w:eastAsia="es-ES"/>
        </w:rPr>
        <w:t>del Estado de Coahuila de Zaragoza;</w:t>
      </w:r>
    </w:p>
    <w:p w:rsidR="00A827CA" w:rsidRPr="00A827CA" w:rsidRDefault="00A827CA" w:rsidP="00A827CA">
      <w:pPr>
        <w:spacing w:after="0" w:line="360" w:lineRule="auto"/>
        <w:ind w:left="851" w:hanging="425"/>
        <w:jc w:val="both"/>
        <w:rPr>
          <w:rFonts w:ascii="Arial" w:eastAsia="Times New Roman" w:hAnsi="Arial" w:cs="Arial"/>
          <w:sz w:val="24"/>
          <w:szCs w:val="24"/>
          <w:lang w:val="es-ES" w:eastAsia="es-ES"/>
        </w:rPr>
      </w:pPr>
    </w:p>
    <w:p w:rsidR="00A827CA" w:rsidRPr="00A827CA" w:rsidRDefault="00A827CA" w:rsidP="00A827CA">
      <w:pPr>
        <w:numPr>
          <w:ilvl w:val="0"/>
          <w:numId w:val="16"/>
        </w:numPr>
        <w:spacing w:after="0" w:line="360" w:lineRule="auto"/>
        <w:ind w:left="851" w:hanging="425"/>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Comisión de Búsqueda:</w:t>
      </w:r>
      <w:r w:rsidRPr="00A827CA">
        <w:rPr>
          <w:rFonts w:ascii="Arial" w:eastAsia="Times New Roman" w:hAnsi="Arial" w:cs="Arial"/>
          <w:sz w:val="24"/>
          <w:szCs w:val="24"/>
          <w:lang w:val="es-ES" w:eastAsia="es-ES"/>
        </w:rPr>
        <w:t xml:space="preserve"> La Comisión de Búsqueda del Estado de Coahuila de Zaragoza; </w:t>
      </w:r>
    </w:p>
    <w:p w:rsidR="00A827CA" w:rsidRPr="00A827CA" w:rsidRDefault="00A827CA" w:rsidP="00A827CA">
      <w:pPr>
        <w:spacing w:after="0" w:line="360" w:lineRule="auto"/>
        <w:ind w:left="851" w:hanging="425"/>
        <w:jc w:val="both"/>
        <w:rPr>
          <w:rFonts w:ascii="Arial" w:eastAsia="Times New Roman" w:hAnsi="Arial" w:cs="Arial"/>
          <w:sz w:val="24"/>
          <w:szCs w:val="24"/>
          <w:lang w:val="es-ES" w:eastAsia="es-ES"/>
        </w:rPr>
      </w:pPr>
    </w:p>
    <w:p w:rsidR="00A827CA" w:rsidRPr="00A827CA" w:rsidRDefault="00A827CA" w:rsidP="00A827CA">
      <w:pPr>
        <w:numPr>
          <w:ilvl w:val="0"/>
          <w:numId w:val="16"/>
        </w:numPr>
        <w:spacing w:after="0" w:line="360" w:lineRule="auto"/>
        <w:ind w:left="851" w:hanging="425"/>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Declaración especial de ausencia:</w:t>
      </w:r>
      <w:r w:rsidRPr="00A827CA">
        <w:rPr>
          <w:rFonts w:ascii="Arial" w:eastAsia="Times New Roman" w:hAnsi="Arial" w:cs="Arial"/>
          <w:sz w:val="24"/>
          <w:szCs w:val="24"/>
          <w:lang w:val="es-ES" w:eastAsia="es-ES"/>
        </w:rPr>
        <w:t xml:space="preserve"> La declaración especial de ausencia para personas desaparecidas;</w:t>
      </w:r>
    </w:p>
    <w:p w:rsidR="00A827CA" w:rsidRPr="00A827CA" w:rsidRDefault="00A827CA" w:rsidP="00A827CA">
      <w:pPr>
        <w:spacing w:after="0" w:line="360" w:lineRule="auto"/>
        <w:ind w:left="851" w:hanging="425"/>
        <w:jc w:val="both"/>
        <w:rPr>
          <w:rFonts w:ascii="Arial" w:eastAsia="Times New Roman" w:hAnsi="Arial" w:cs="Arial"/>
          <w:b/>
          <w:sz w:val="24"/>
          <w:szCs w:val="24"/>
          <w:lang w:val="es-ES" w:eastAsia="es-ES"/>
        </w:rPr>
      </w:pPr>
    </w:p>
    <w:p w:rsidR="00A827CA" w:rsidRPr="00A827CA" w:rsidRDefault="00A827CA" w:rsidP="00A827CA">
      <w:pPr>
        <w:numPr>
          <w:ilvl w:val="0"/>
          <w:numId w:val="16"/>
        </w:numPr>
        <w:spacing w:after="0" w:line="360" w:lineRule="auto"/>
        <w:ind w:left="851" w:hanging="425"/>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lastRenderedPageBreak/>
        <w:t>Familiares:</w:t>
      </w:r>
      <w:r w:rsidRPr="00A827CA">
        <w:rPr>
          <w:rFonts w:ascii="Arial" w:eastAsia="Times New Roman" w:hAnsi="Arial" w:cs="Arial"/>
          <w:sz w:val="24"/>
          <w:szCs w:val="24"/>
          <w:lang w:val="es-ES" w:eastAsia="es-ES"/>
        </w:rPr>
        <w:t xml:space="preserve"> Las personas que, en términos de la legislación aplicable, tengan parentesco con la persona desaparecida por consanguinidad, civil o afinidad, en línea recta ascendente y descendente sin limitación de grado; en línea transversal hasta el cuarto grado; la o el cónyuge, la concubina o concubinario o, en su caso, quienes estén sujetos al régimen del pacto civil de solidaridad o de sociedad en convivencia u otras figuras jurídicas análogas. Asimismo, las personas que dependan económicamente de la persona desaparecida, que así lo acrediten ante las autoridades competentes;</w:t>
      </w:r>
    </w:p>
    <w:p w:rsidR="00A827CA" w:rsidRPr="00A827CA" w:rsidRDefault="00A827CA" w:rsidP="00A827CA">
      <w:pPr>
        <w:spacing w:after="0" w:line="360" w:lineRule="auto"/>
        <w:ind w:left="851" w:hanging="425"/>
        <w:jc w:val="both"/>
        <w:rPr>
          <w:rFonts w:ascii="Arial" w:eastAsia="Times New Roman" w:hAnsi="Arial" w:cs="Arial"/>
          <w:b/>
          <w:sz w:val="24"/>
          <w:szCs w:val="24"/>
          <w:lang w:val="es-ES" w:eastAsia="es-ES"/>
        </w:rPr>
      </w:pPr>
    </w:p>
    <w:p w:rsidR="00A827CA" w:rsidRPr="00A827CA" w:rsidRDefault="00A827CA" w:rsidP="00A827CA">
      <w:pPr>
        <w:numPr>
          <w:ilvl w:val="0"/>
          <w:numId w:val="16"/>
        </w:numPr>
        <w:spacing w:after="0" w:line="360" w:lineRule="auto"/>
        <w:ind w:left="851" w:hanging="425"/>
        <w:jc w:val="both"/>
        <w:rPr>
          <w:rFonts w:ascii="Arial" w:eastAsia="Times New Roman" w:hAnsi="Arial" w:cs="Arial"/>
          <w:strike/>
          <w:sz w:val="24"/>
          <w:szCs w:val="24"/>
          <w:lang w:val="es-ES" w:eastAsia="es-ES"/>
        </w:rPr>
      </w:pPr>
      <w:r w:rsidRPr="00A827CA">
        <w:rPr>
          <w:rFonts w:ascii="Arial" w:eastAsia="Times New Roman" w:hAnsi="Arial" w:cs="Arial"/>
          <w:b/>
          <w:sz w:val="24"/>
          <w:szCs w:val="24"/>
          <w:lang w:val="es-ES" w:eastAsia="es-ES"/>
        </w:rPr>
        <w:t>Fiscalía de Personas Desaparecidas:</w:t>
      </w:r>
      <w:r w:rsidRPr="00A827CA">
        <w:rPr>
          <w:rFonts w:ascii="Arial" w:eastAsia="Times New Roman" w:hAnsi="Arial" w:cs="Arial"/>
          <w:sz w:val="24"/>
          <w:szCs w:val="24"/>
          <w:lang w:val="es-ES" w:eastAsia="es-ES"/>
        </w:rPr>
        <w:t xml:space="preserve"> La Fiscalía de Personas Desaparecidas adscrita a la Fiscalía General del Estado de Coahuila de Zaragoza;</w:t>
      </w:r>
    </w:p>
    <w:p w:rsidR="00A827CA" w:rsidRPr="00A827CA" w:rsidRDefault="00A827CA" w:rsidP="00A827CA">
      <w:pPr>
        <w:spacing w:line="360" w:lineRule="auto"/>
        <w:ind w:left="851" w:hanging="425"/>
        <w:contextualSpacing/>
        <w:rPr>
          <w:rFonts w:ascii="Arial" w:hAnsi="Arial" w:cs="Arial"/>
          <w:strike/>
          <w:sz w:val="24"/>
          <w:szCs w:val="24"/>
        </w:rPr>
      </w:pPr>
    </w:p>
    <w:p w:rsidR="00A827CA" w:rsidRPr="00A827CA" w:rsidRDefault="00A827CA" w:rsidP="00A827CA">
      <w:pPr>
        <w:numPr>
          <w:ilvl w:val="0"/>
          <w:numId w:val="16"/>
        </w:numPr>
        <w:spacing w:after="0" w:line="360" w:lineRule="auto"/>
        <w:ind w:left="851" w:hanging="425"/>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Ley:</w:t>
      </w:r>
      <w:r w:rsidRPr="00A827CA">
        <w:rPr>
          <w:rFonts w:ascii="Arial" w:eastAsia="Times New Roman" w:hAnsi="Arial" w:cs="Arial"/>
          <w:sz w:val="24"/>
          <w:szCs w:val="24"/>
          <w:lang w:val="es-ES" w:eastAsia="es-ES"/>
        </w:rPr>
        <w:t xml:space="preserve"> La Ley de Declaración Especial de Ausencia para Personas Desaparecidas del Estado de Coahuila de Zaragoza;</w:t>
      </w:r>
    </w:p>
    <w:p w:rsidR="00A827CA" w:rsidRPr="00A827CA" w:rsidRDefault="00A827CA" w:rsidP="00A827CA">
      <w:pPr>
        <w:spacing w:after="0" w:line="360" w:lineRule="auto"/>
        <w:ind w:left="851" w:hanging="425"/>
        <w:jc w:val="both"/>
        <w:rPr>
          <w:rFonts w:ascii="Arial" w:eastAsia="Times New Roman" w:hAnsi="Arial" w:cs="Arial"/>
          <w:b/>
          <w:strike/>
          <w:sz w:val="24"/>
          <w:szCs w:val="24"/>
          <w:lang w:val="es-ES" w:eastAsia="es-ES"/>
        </w:rPr>
      </w:pPr>
    </w:p>
    <w:p w:rsidR="00A827CA" w:rsidRPr="00A827CA" w:rsidRDefault="00A827CA" w:rsidP="00A827CA">
      <w:pPr>
        <w:numPr>
          <w:ilvl w:val="0"/>
          <w:numId w:val="16"/>
        </w:numPr>
        <w:spacing w:after="0" w:line="360" w:lineRule="auto"/>
        <w:ind w:left="851" w:hanging="425"/>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Mecanismo de Apoyo Exterior:</w:t>
      </w:r>
      <w:r w:rsidRPr="00A827CA">
        <w:rPr>
          <w:rFonts w:ascii="Arial" w:eastAsia="Times New Roman" w:hAnsi="Arial" w:cs="Arial"/>
          <w:sz w:val="24"/>
          <w:szCs w:val="24"/>
          <w:lang w:val="es-ES" w:eastAsia="es-ES"/>
        </w:rPr>
        <w:t xml:space="preserve"> El Mecanismo de Apoyo Exterior de Búsqueda e Investigación a que se refiere la fracción XIII del artículo 4 de la Ley General en Materia de Desaparición Forzada de Personas, Desaparición Cometida por Particulares y del Sistema Nacional de Búsqueda de Personas;</w:t>
      </w:r>
    </w:p>
    <w:p w:rsidR="00A827CA" w:rsidRPr="00A827CA" w:rsidRDefault="00A827CA" w:rsidP="00A827CA">
      <w:pPr>
        <w:spacing w:after="0" w:line="360" w:lineRule="auto"/>
        <w:ind w:left="851" w:hanging="425"/>
        <w:jc w:val="both"/>
        <w:rPr>
          <w:rFonts w:ascii="Arial" w:eastAsia="Times New Roman" w:hAnsi="Arial" w:cs="Arial"/>
          <w:b/>
          <w:sz w:val="24"/>
          <w:szCs w:val="24"/>
          <w:lang w:val="es-ES" w:eastAsia="es-ES"/>
        </w:rPr>
      </w:pPr>
    </w:p>
    <w:p w:rsidR="00A827CA" w:rsidRPr="00A827CA" w:rsidRDefault="00A827CA" w:rsidP="00A827CA">
      <w:pPr>
        <w:numPr>
          <w:ilvl w:val="0"/>
          <w:numId w:val="16"/>
        </w:numPr>
        <w:spacing w:after="0" w:line="360" w:lineRule="auto"/>
        <w:ind w:left="851" w:hanging="425"/>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lastRenderedPageBreak/>
        <w:t>Órgano jurisdiccional:</w:t>
      </w:r>
      <w:r w:rsidRPr="00A827CA">
        <w:rPr>
          <w:rFonts w:ascii="Arial" w:eastAsia="Times New Roman" w:hAnsi="Arial" w:cs="Arial"/>
          <w:sz w:val="24"/>
          <w:szCs w:val="24"/>
          <w:lang w:val="es-ES" w:eastAsia="es-ES"/>
        </w:rPr>
        <w:t xml:space="preserve"> El Juzgado de primera instancia en materia familiar del Poder Judicial del Estado de Coahuila de Zaragoza, competente para conocer del procedimiento para la declaración especial de ausencia; </w:t>
      </w:r>
    </w:p>
    <w:p w:rsidR="00A827CA" w:rsidRPr="00A827CA" w:rsidRDefault="00A827CA" w:rsidP="00A827CA">
      <w:pPr>
        <w:spacing w:after="0" w:line="360" w:lineRule="auto"/>
        <w:ind w:left="851" w:hanging="425"/>
        <w:jc w:val="both"/>
        <w:rPr>
          <w:rFonts w:ascii="Arial" w:eastAsia="Times New Roman" w:hAnsi="Arial" w:cs="Arial"/>
          <w:b/>
          <w:sz w:val="24"/>
          <w:szCs w:val="24"/>
          <w:lang w:val="es-ES" w:eastAsia="es-ES"/>
        </w:rPr>
      </w:pPr>
    </w:p>
    <w:p w:rsidR="00A827CA" w:rsidRPr="00A827CA" w:rsidRDefault="00A827CA" w:rsidP="00A827CA">
      <w:pPr>
        <w:numPr>
          <w:ilvl w:val="0"/>
          <w:numId w:val="16"/>
        </w:numPr>
        <w:spacing w:after="0" w:line="360" w:lineRule="auto"/>
        <w:ind w:left="851" w:hanging="425"/>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Persona desaparecida</w:t>
      </w:r>
      <w:r w:rsidRPr="00A827CA">
        <w:rPr>
          <w:rFonts w:ascii="Arial" w:eastAsia="Times New Roman" w:hAnsi="Arial" w:cs="Arial"/>
          <w:sz w:val="24"/>
          <w:szCs w:val="24"/>
          <w:lang w:val="es-ES" w:eastAsia="es-ES"/>
        </w:rPr>
        <w:t>: La persona cuyo paradero se desconoce y se presuma, a partir de cualquier indicio, que su ausencia se relaciona con la comisión de un delito; y</w:t>
      </w:r>
    </w:p>
    <w:p w:rsidR="00A827CA" w:rsidRPr="00A827CA" w:rsidRDefault="00A827CA" w:rsidP="00A827CA">
      <w:pPr>
        <w:spacing w:after="0" w:line="360" w:lineRule="auto"/>
        <w:ind w:left="851" w:hanging="425"/>
        <w:jc w:val="both"/>
        <w:rPr>
          <w:rFonts w:ascii="Arial" w:eastAsia="Times New Roman" w:hAnsi="Arial" w:cs="Arial"/>
          <w:sz w:val="24"/>
          <w:szCs w:val="24"/>
          <w:lang w:val="es-ES" w:eastAsia="es-ES"/>
        </w:rPr>
      </w:pPr>
    </w:p>
    <w:p w:rsidR="00A827CA" w:rsidRPr="00A827CA" w:rsidRDefault="00A827CA" w:rsidP="00A827CA">
      <w:pPr>
        <w:numPr>
          <w:ilvl w:val="0"/>
          <w:numId w:val="16"/>
        </w:numPr>
        <w:spacing w:after="0" w:line="360" w:lineRule="auto"/>
        <w:ind w:left="851" w:hanging="425"/>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Reporte</w:t>
      </w:r>
      <w:r w:rsidRPr="00A827CA">
        <w:rPr>
          <w:rFonts w:ascii="Arial" w:eastAsia="Times New Roman" w:hAnsi="Arial" w:cs="Arial"/>
          <w:sz w:val="24"/>
          <w:szCs w:val="24"/>
          <w:lang w:val="es-ES" w:eastAsia="es-ES"/>
        </w:rPr>
        <w:t>: La comunicación mediante la cual la autoridad competente conoce de la desaparición de una persona.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eastAsia="Times New Roman" w:hAnsi="Arial" w:cs="Arial"/>
          <w:sz w:val="24"/>
          <w:szCs w:val="24"/>
          <w:lang w:eastAsia="es-ES"/>
        </w:rPr>
      </w:pPr>
      <w:r w:rsidRPr="00A827CA">
        <w:rPr>
          <w:rFonts w:ascii="Arial" w:eastAsia="Times New Roman" w:hAnsi="Arial" w:cs="Arial"/>
          <w:b/>
          <w:sz w:val="24"/>
          <w:szCs w:val="24"/>
          <w:lang w:eastAsia="es-ES"/>
        </w:rPr>
        <w:t>Artículo 4.</w:t>
      </w:r>
      <w:r w:rsidRPr="00A827CA">
        <w:rPr>
          <w:rFonts w:ascii="Arial" w:eastAsia="Times New Roman" w:hAnsi="Arial" w:cs="Arial"/>
          <w:sz w:val="24"/>
          <w:szCs w:val="24"/>
          <w:lang w:eastAsia="es-ES"/>
        </w:rPr>
        <w:t xml:space="preserve"> Las acciones, medidas y procedimientos establecidos en esta ley, se regirán por los siguientes principios: </w:t>
      </w:r>
    </w:p>
    <w:p w:rsidR="00A827CA" w:rsidRPr="00A827CA" w:rsidRDefault="00A827CA" w:rsidP="00A827CA">
      <w:pPr>
        <w:spacing w:after="0" w:line="360" w:lineRule="auto"/>
        <w:ind w:left="851" w:hanging="438"/>
        <w:jc w:val="both"/>
        <w:rPr>
          <w:rFonts w:ascii="Arial" w:eastAsia="Times New Roman" w:hAnsi="Arial" w:cs="Arial"/>
          <w:b/>
          <w:sz w:val="24"/>
          <w:szCs w:val="24"/>
          <w:lang w:val="es-ES" w:eastAsia="es-ES"/>
        </w:rPr>
      </w:pPr>
    </w:p>
    <w:p w:rsidR="00A827CA" w:rsidRPr="00A827CA" w:rsidRDefault="00A827CA" w:rsidP="00A827CA">
      <w:pPr>
        <w:numPr>
          <w:ilvl w:val="0"/>
          <w:numId w:val="15"/>
        </w:numPr>
        <w:spacing w:after="0" w:line="360" w:lineRule="auto"/>
        <w:ind w:left="851" w:hanging="438"/>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Celeridad.</w:t>
      </w:r>
      <w:r w:rsidRPr="00A827CA">
        <w:rPr>
          <w:rFonts w:ascii="Arial" w:eastAsia="Times New Roman" w:hAnsi="Arial" w:cs="Arial"/>
          <w:sz w:val="24"/>
          <w:szCs w:val="24"/>
          <w:lang w:val="es-ES" w:eastAsia="es-ES"/>
        </w:rPr>
        <w:t xml:space="preserve"> El procedimiento de la declaración especial de ausencia deberá atender los plazos señalados por esta ley y evitar cualquier tipo de retrasos indebidos o injustificados; </w:t>
      </w:r>
    </w:p>
    <w:p w:rsidR="00A827CA" w:rsidRPr="00A827CA" w:rsidRDefault="00A827CA" w:rsidP="00A827CA">
      <w:pPr>
        <w:spacing w:after="0" w:line="360" w:lineRule="auto"/>
        <w:ind w:left="851" w:hanging="438"/>
        <w:jc w:val="both"/>
        <w:rPr>
          <w:rFonts w:ascii="Arial" w:eastAsia="Times New Roman" w:hAnsi="Arial" w:cs="Arial"/>
          <w:b/>
          <w:sz w:val="24"/>
          <w:szCs w:val="24"/>
          <w:lang w:val="es-ES" w:eastAsia="es-ES"/>
        </w:rPr>
      </w:pPr>
    </w:p>
    <w:p w:rsidR="00A827CA" w:rsidRPr="00A827CA" w:rsidRDefault="00A827CA" w:rsidP="00A827CA">
      <w:pPr>
        <w:numPr>
          <w:ilvl w:val="0"/>
          <w:numId w:val="15"/>
        </w:numPr>
        <w:spacing w:after="0" w:line="360" w:lineRule="auto"/>
        <w:ind w:left="851" w:hanging="438"/>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 xml:space="preserve">Enfoque </w:t>
      </w:r>
      <w:r w:rsidR="004C4E76">
        <w:rPr>
          <w:rFonts w:ascii="Arial" w:eastAsia="Times New Roman" w:hAnsi="Arial" w:cs="Arial"/>
          <w:b/>
          <w:sz w:val="24"/>
          <w:szCs w:val="24"/>
          <w:lang w:val="es-ES" w:eastAsia="es-ES"/>
        </w:rPr>
        <w:t>d</w:t>
      </w:r>
      <w:r w:rsidRPr="00A827CA">
        <w:rPr>
          <w:rFonts w:ascii="Arial" w:eastAsia="Times New Roman" w:hAnsi="Arial" w:cs="Arial"/>
          <w:b/>
          <w:sz w:val="24"/>
          <w:szCs w:val="24"/>
          <w:lang w:val="es-ES" w:eastAsia="es-ES"/>
        </w:rPr>
        <w:t xml:space="preserve">iferencial y </w:t>
      </w:r>
      <w:r w:rsidR="004C4E76">
        <w:rPr>
          <w:rFonts w:ascii="Arial" w:eastAsia="Times New Roman" w:hAnsi="Arial" w:cs="Arial"/>
          <w:b/>
          <w:sz w:val="24"/>
          <w:szCs w:val="24"/>
          <w:lang w:val="es-ES" w:eastAsia="es-ES"/>
        </w:rPr>
        <w:t>e</w:t>
      </w:r>
      <w:r w:rsidRPr="00A827CA">
        <w:rPr>
          <w:rFonts w:ascii="Arial" w:eastAsia="Times New Roman" w:hAnsi="Arial" w:cs="Arial"/>
          <w:b/>
          <w:sz w:val="24"/>
          <w:szCs w:val="24"/>
          <w:lang w:val="es-ES" w:eastAsia="es-ES"/>
        </w:rPr>
        <w:t>specializado.</w:t>
      </w:r>
      <w:r w:rsidRPr="00A827CA">
        <w:rPr>
          <w:rFonts w:ascii="Arial" w:eastAsia="Times New Roman" w:hAnsi="Arial" w:cs="Arial"/>
          <w:sz w:val="24"/>
          <w:szCs w:val="24"/>
          <w:lang w:val="es-ES" w:eastAsia="es-ES"/>
        </w:rPr>
        <w:t xml:space="preserve"> Las autoridades que apliquen esta ley, están obligadas, en el respectivo ámbito de sus competencias, a brindar una atención especializada, garantías especiales y medidas de protección a los grupos de población con características particulares o con mayor situación de vulnerabilidad en razón de su edad, género, preferencia u </w:t>
      </w:r>
      <w:r w:rsidRPr="00A827CA">
        <w:rPr>
          <w:rFonts w:ascii="Arial" w:eastAsia="Times New Roman" w:hAnsi="Arial" w:cs="Arial"/>
          <w:sz w:val="24"/>
          <w:szCs w:val="24"/>
          <w:lang w:val="es-ES" w:eastAsia="es-ES"/>
        </w:rPr>
        <w:lastRenderedPageBreak/>
        <w:t>orientación sexual, etnia, discapacidad y otros; en consecuencia, se reconoce que ciertos daños requieren de una atención especializada que responda a las particularidades y grado de vulnerabilidad de las víctimas. Entre los grupos antes señalados, están considerados como expuestos a un mayor riesgo de violación de sus derechos, a las niñas, niños, adolescentes, mujeres, adultos mayores, personas con discapacidad, migrantes, miembros de pueblos y comunidades indígenas, personas defensoras de derechos humanos, periodistas y personas en situación de desplazamiento forzado interno;</w:t>
      </w:r>
    </w:p>
    <w:p w:rsidR="00A827CA" w:rsidRPr="00A827CA" w:rsidRDefault="00A827CA" w:rsidP="00A827CA">
      <w:pPr>
        <w:spacing w:after="0" w:line="360" w:lineRule="auto"/>
        <w:ind w:left="851" w:hanging="438"/>
        <w:jc w:val="both"/>
        <w:rPr>
          <w:rFonts w:ascii="Arial" w:eastAsia="Times New Roman" w:hAnsi="Arial" w:cs="Arial"/>
          <w:b/>
          <w:sz w:val="24"/>
          <w:szCs w:val="24"/>
          <w:lang w:val="es-ES" w:eastAsia="es-ES"/>
        </w:rPr>
      </w:pPr>
    </w:p>
    <w:p w:rsidR="00A827CA" w:rsidRPr="00A827CA" w:rsidRDefault="00A827CA" w:rsidP="00A827CA">
      <w:pPr>
        <w:numPr>
          <w:ilvl w:val="0"/>
          <w:numId w:val="15"/>
        </w:numPr>
        <w:spacing w:after="0" w:line="360" w:lineRule="auto"/>
        <w:ind w:left="851" w:hanging="438"/>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Gratuidad.</w:t>
      </w:r>
      <w:r w:rsidRPr="00A827CA">
        <w:rPr>
          <w:rFonts w:ascii="Arial" w:eastAsia="Times New Roman" w:hAnsi="Arial" w:cs="Arial"/>
          <w:sz w:val="24"/>
          <w:szCs w:val="24"/>
          <w:lang w:val="es-ES" w:eastAsia="es-ES"/>
        </w:rPr>
        <w:t xml:space="preserve"> Todas las acciones, procedimientos y cualquier otro trámite que esté relacionado con la declaración especial de ausencia serán gratuitos para los familiares y demás personas previstas en esta ley;</w:t>
      </w:r>
    </w:p>
    <w:p w:rsidR="00A827CA" w:rsidRPr="00A827CA" w:rsidRDefault="00A827CA" w:rsidP="00A827CA">
      <w:pPr>
        <w:spacing w:after="0" w:line="360" w:lineRule="auto"/>
        <w:ind w:left="851" w:hanging="438"/>
        <w:jc w:val="both"/>
        <w:rPr>
          <w:rFonts w:ascii="Arial" w:eastAsia="Times New Roman" w:hAnsi="Arial" w:cs="Arial"/>
          <w:sz w:val="24"/>
          <w:szCs w:val="24"/>
          <w:lang w:val="es-ES" w:eastAsia="es-ES"/>
        </w:rPr>
      </w:pPr>
    </w:p>
    <w:p w:rsidR="00A827CA" w:rsidRPr="00A827CA" w:rsidRDefault="00A827CA" w:rsidP="00A827CA">
      <w:pPr>
        <w:numPr>
          <w:ilvl w:val="0"/>
          <w:numId w:val="15"/>
        </w:numPr>
        <w:spacing w:after="0" w:line="360" w:lineRule="auto"/>
        <w:ind w:left="851" w:hanging="438"/>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 xml:space="preserve">Igualdad y </w:t>
      </w:r>
      <w:r w:rsidR="004C4E76">
        <w:rPr>
          <w:rFonts w:ascii="Arial" w:eastAsia="Times New Roman" w:hAnsi="Arial" w:cs="Arial"/>
          <w:b/>
          <w:sz w:val="24"/>
          <w:szCs w:val="24"/>
          <w:lang w:val="es-ES" w:eastAsia="es-ES"/>
        </w:rPr>
        <w:t>n</w:t>
      </w:r>
      <w:r w:rsidRPr="00A827CA">
        <w:rPr>
          <w:rFonts w:ascii="Arial" w:eastAsia="Times New Roman" w:hAnsi="Arial" w:cs="Arial"/>
          <w:b/>
          <w:sz w:val="24"/>
          <w:szCs w:val="24"/>
          <w:lang w:val="es-ES" w:eastAsia="es-ES"/>
        </w:rPr>
        <w:t xml:space="preserve">o </w:t>
      </w:r>
      <w:r w:rsidR="004C4E76">
        <w:rPr>
          <w:rFonts w:ascii="Arial" w:eastAsia="Times New Roman" w:hAnsi="Arial" w:cs="Arial"/>
          <w:b/>
          <w:sz w:val="24"/>
          <w:szCs w:val="24"/>
          <w:lang w:val="es-ES" w:eastAsia="es-ES"/>
        </w:rPr>
        <w:t>d</w:t>
      </w:r>
      <w:r w:rsidRPr="00A827CA">
        <w:rPr>
          <w:rFonts w:ascii="Arial" w:eastAsia="Times New Roman" w:hAnsi="Arial" w:cs="Arial"/>
          <w:b/>
          <w:sz w:val="24"/>
          <w:szCs w:val="24"/>
          <w:lang w:val="es-ES" w:eastAsia="es-ES"/>
        </w:rPr>
        <w:t>iscriminación.</w:t>
      </w:r>
      <w:r w:rsidRPr="00A827CA">
        <w:rPr>
          <w:rFonts w:ascii="Arial" w:eastAsia="Times New Roman" w:hAnsi="Arial" w:cs="Arial"/>
          <w:sz w:val="24"/>
          <w:szCs w:val="24"/>
          <w:lang w:val="es-ES" w:eastAsia="es-ES"/>
        </w:rPr>
        <w:t xml:space="preserve"> En el ejercicio de los derechos y garantías de la persona desaparecida y sus familiares, en todos los procedimientos a los que se refiere la presente ley, las autoridades involucradas en el procedimiento de declaración especial de ausencia se conducirán sin distinción, exclusión o restricción motivada por origen étnico o nacional, sexo, discapacidad, condición social, económica o de salud, embarazo, lengua, religión, opinión, preferencia sexual, estado civil, edad o cualquier otra que tenga por efecto impedir, anular o menoscabar el reconocimiento o el ejercicio de los derechos humanos y la igualdad real de oportunidades de las personas;</w:t>
      </w:r>
    </w:p>
    <w:p w:rsidR="00A827CA" w:rsidRPr="00A827CA" w:rsidRDefault="00A827CA" w:rsidP="00A827CA">
      <w:pPr>
        <w:spacing w:after="0" w:line="360" w:lineRule="auto"/>
        <w:ind w:left="851" w:hanging="438"/>
        <w:jc w:val="both"/>
        <w:rPr>
          <w:rFonts w:ascii="Arial" w:eastAsia="Times New Roman" w:hAnsi="Arial" w:cs="Arial"/>
          <w:b/>
          <w:sz w:val="24"/>
          <w:szCs w:val="24"/>
          <w:lang w:val="es-ES" w:eastAsia="es-ES"/>
        </w:rPr>
      </w:pPr>
    </w:p>
    <w:p w:rsidR="00A827CA" w:rsidRPr="00A827CA" w:rsidRDefault="00A827CA" w:rsidP="00A827CA">
      <w:pPr>
        <w:numPr>
          <w:ilvl w:val="0"/>
          <w:numId w:val="15"/>
        </w:numPr>
        <w:spacing w:after="0" w:line="360" w:lineRule="auto"/>
        <w:ind w:left="851" w:hanging="438"/>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Inmediatez.</w:t>
      </w:r>
      <w:r w:rsidRPr="00A827CA">
        <w:rPr>
          <w:rFonts w:ascii="Arial" w:eastAsia="Times New Roman" w:hAnsi="Arial" w:cs="Arial"/>
          <w:sz w:val="24"/>
          <w:szCs w:val="24"/>
          <w:lang w:val="es-ES" w:eastAsia="es-ES"/>
        </w:rPr>
        <w:t xml:space="preserve"> A partir de la solicitud de la declaración especial de ausencia, el órgano jurisdiccional que conocerá del procedimiento deberá estar en contacto directo con quien haga la solicitud y los familiares;</w:t>
      </w:r>
    </w:p>
    <w:p w:rsidR="00A827CA" w:rsidRPr="00A827CA" w:rsidRDefault="00A827CA" w:rsidP="00A827CA">
      <w:pPr>
        <w:spacing w:after="0" w:line="360" w:lineRule="auto"/>
        <w:ind w:left="851" w:hanging="438"/>
        <w:jc w:val="both"/>
        <w:rPr>
          <w:rFonts w:ascii="Arial" w:eastAsia="Times New Roman" w:hAnsi="Arial" w:cs="Arial"/>
          <w:b/>
          <w:sz w:val="24"/>
          <w:szCs w:val="24"/>
          <w:lang w:val="es-ES" w:eastAsia="es-ES"/>
        </w:rPr>
      </w:pPr>
    </w:p>
    <w:p w:rsidR="00A827CA" w:rsidRPr="00A827CA" w:rsidRDefault="00A827CA" w:rsidP="00A827CA">
      <w:pPr>
        <w:numPr>
          <w:ilvl w:val="0"/>
          <w:numId w:val="15"/>
        </w:numPr>
        <w:spacing w:after="0" w:line="360" w:lineRule="auto"/>
        <w:ind w:left="851" w:hanging="438"/>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 xml:space="preserve">Interés </w:t>
      </w:r>
      <w:r w:rsidR="004C4E76">
        <w:rPr>
          <w:rFonts w:ascii="Arial" w:eastAsia="Times New Roman" w:hAnsi="Arial" w:cs="Arial"/>
          <w:b/>
          <w:sz w:val="24"/>
          <w:szCs w:val="24"/>
          <w:lang w:val="es-ES" w:eastAsia="es-ES"/>
        </w:rPr>
        <w:t>s</w:t>
      </w:r>
      <w:r w:rsidRPr="00A827CA">
        <w:rPr>
          <w:rFonts w:ascii="Arial" w:eastAsia="Times New Roman" w:hAnsi="Arial" w:cs="Arial"/>
          <w:b/>
          <w:sz w:val="24"/>
          <w:szCs w:val="24"/>
          <w:lang w:val="es-ES" w:eastAsia="es-ES"/>
        </w:rPr>
        <w:t xml:space="preserve">uperior de la </w:t>
      </w:r>
      <w:r w:rsidR="004C4E76">
        <w:rPr>
          <w:rFonts w:ascii="Arial" w:eastAsia="Times New Roman" w:hAnsi="Arial" w:cs="Arial"/>
          <w:b/>
          <w:sz w:val="24"/>
          <w:szCs w:val="24"/>
          <w:lang w:val="es-ES" w:eastAsia="es-ES"/>
        </w:rPr>
        <w:t>n</w:t>
      </w:r>
      <w:r w:rsidRPr="00A827CA">
        <w:rPr>
          <w:rFonts w:ascii="Arial" w:eastAsia="Times New Roman" w:hAnsi="Arial" w:cs="Arial"/>
          <w:b/>
          <w:sz w:val="24"/>
          <w:szCs w:val="24"/>
          <w:lang w:val="es-ES" w:eastAsia="es-ES"/>
        </w:rPr>
        <w:t>iñez.</w:t>
      </w:r>
      <w:r w:rsidRPr="00A827CA">
        <w:rPr>
          <w:rFonts w:ascii="Arial" w:eastAsia="Times New Roman" w:hAnsi="Arial" w:cs="Arial"/>
          <w:sz w:val="24"/>
          <w:szCs w:val="24"/>
          <w:lang w:val="es-ES" w:eastAsia="es-ES"/>
        </w:rPr>
        <w:t xml:space="preserve"> En el procedimiento de la declaración especial de ausencia se deberá, en todo momento, proteger y atender, de manera primordial, los derechos de niñas, niños y adolescentes, y velar por que la protección que se les brinde sea armónica e integral, considerando su desarrollo evolutivo y cognitivo, de conformidad con la Ley del Sistema Estatal para la Garantía de los Derechos Humanos de Niños y Niñas del Estado de Coahuila de Zaragoza y la demás legislación aplicable;</w:t>
      </w:r>
    </w:p>
    <w:p w:rsidR="00A827CA" w:rsidRPr="00A827CA" w:rsidRDefault="00A827CA" w:rsidP="00A827CA">
      <w:pPr>
        <w:spacing w:after="0" w:line="360" w:lineRule="auto"/>
        <w:ind w:left="851" w:hanging="438"/>
        <w:jc w:val="both"/>
        <w:rPr>
          <w:rFonts w:ascii="Arial" w:eastAsia="Times New Roman" w:hAnsi="Arial" w:cs="Arial"/>
          <w:b/>
          <w:sz w:val="24"/>
          <w:szCs w:val="24"/>
          <w:lang w:val="es-ES" w:eastAsia="es-ES"/>
        </w:rPr>
      </w:pPr>
    </w:p>
    <w:p w:rsidR="00A827CA" w:rsidRPr="00A827CA" w:rsidRDefault="00A827CA" w:rsidP="00A827CA">
      <w:pPr>
        <w:numPr>
          <w:ilvl w:val="0"/>
          <w:numId w:val="15"/>
        </w:numPr>
        <w:spacing w:after="0" w:line="360" w:lineRule="auto"/>
        <w:ind w:left="851" w:hanging="438"/>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 xml:space="preserve">Máxima </w:t>
      </w:r>
      <w:r w:rsidR="004C4E76">
        <w:rPr>
          <w:rFonts w:ascii="Arial" w:eastAsia="Times New Roman" w:hAnsi="Arial" w:cs="Arial"/>
          <w:b/>
          <w:sz w:val="24"/>
          <w:szCs w:val="24"/>
          <w:lang w:val="es-ES" w:eastAsia="es-ES"/>
        </w:rPr>
        <w:t>p</w:t>
      </w:r>
      <w:r w:rsidRPr="00A827CA">
        <w:rPr>
          <w:rFonts w:ascii="Arial" w:eastAsia="Times New Roman" w:hAnsi="Arial" w:cs="Arial"/>
          <w:b/>
          <w:sz w:val="24"/>
          <w:szCs w:val="24"/>
          <w:lang w:val="es-ES" w:eastAsia="es-ES"/>
        </w:rPr>
        <w:t>rotección.</w:t>
      </w:r>
      <w:r w:rsidRPr="00A827CA">
        <w:rPr>
          <w:rFonts w:ascii="Arial" w:eastAsia="Times New Roman" w:hAnsi="Arial" w:cs="Arial"/>
          <w:sz w:val="24"/>
          <w:szCs w:val="24"/>
          <w:lang w:val="es-ES" w:eastAsia="es-ES"/>
        </w:rPr>
        <w:t xml:space="preserve"> Las autoridades deben velar por la aplicación y el cumplimiento de las medidas apropiadas para asegurar la protección más amplia a la persona desaparecida y a sus familiares o a quien tenga un interés jurídico en la declaración especial de ausencia;</w:t>
      </w:r>
    </w:p>
    <w:p w:rsidR="00A827CA" w:rsidRPr="00A827CA" w:rsidRDefault="00A827CA" w:rsidP="00A827CA">
      <w:pPr>
        <w:spacing w:after="0" w:line="360" w:lineRule="auto"/>
        <w:ind w:left="851" w:hanging="438"/>
        <w:jc w:val="both"/>
        <w:rPr>
          <w:rFonts w:ascii="Arial" w:eastAsia="Times New Roman" w:hAnsi="Arial" w:cs="Arial"/>
          <w:b/>
          <w:sz w:val="24"/>
          <w:szCs w:val="24"/>
          <w:lang w:val="es-ES" w:eastAsia="es-ES"/>
        </w:rPr>
      </w:pPr>
    </w:p>
    <w:p w:rsidR="00A827CA" w:rsidRPr="00A827CA" w:rsidRDefault="00A827CA" w:rsidP="00A827CA">
      <w:pPr>
        <w:numPr>
          <w:ilvl w:val="0"/>
          <w:numId w:val="15"/>
        </w:numPr>
        <w:spacing w:after="0" w:line="360" w:lineRule="auto"/>
        <w:ind w:left="851" w:hanging="438"/>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 xml:space="preserve">Perspectiva de </w:t>
      </w:r>
      <w:r w:rsidR="004C4E76">
        <w:rPr>
          <w:rFonts w:ascii="Arial" w:eastAsia="Times New Roman" w:hAnsi="Arial" w:cs="Arial"/>
          <w:b/>
          <w:sz w:val="24"/>
          <w:szCs w:val="24"/>
          <w:lang w:val="es-ES" w:eastAsia="es-ES"/>
        </w:rPr>
        <w:t>g</w:t>
      </w:r>
      <w:r w:rsidRPr="00A827CA">
        <w:rPr>
          <w:rFonts w:ascii="Arial" w:eastAsia="Times New Roman" w:hAnsi="Arial" w:cs="Arial"/>
          <w:b/>
          <w:sz w:val="24"/>
          <w:szCs w:val="24"/>
          <w:lang w:val="es-ES" w:eastAsia="es-ES"/>
        </w:rPr>
        <w:t>énero.</w:t>
      </w:r>
      <w:r w:rsidRPr="00A827CA">
        <w:rPr>
          <w:rFonts w:ascii="Arial" w:eastAsia="Times New Roman" w:hAnsi="Arial" w:cs="Arial"/>
          <w:sz w:val="24"/>
          <w:szCs w:val="24"/>
          <w:lang w:val="es-ES" w:eastAsia="es-ES"/>
        </w:rPr>
        <w:t xml:space="preserve"> Todas las autoridades involucradas en el procedimiento de declaración especial de ausencia, deben garantizar un trato igualitario entre mujeres y hombres, por lo que su actuación deberá realizarse libre de prejuicios, estereotipos y de cualquier otro elemento que propicien situaciones de desventaja, discriminación o violencia contra las mujeres; y</w:t>
      </w:r>
    </w:p>
    <w:p w:rsidR="00A827CA" w:rsidRPr="00A827CA" w:rsidRDefault="00A827CA" w:rsidP="00A827CA">
      <w:pPr>
        <w:spacing w:after="0" w:line="360" w:lineRule="auto"/>
        <w:ind w:left="851" w:hanging="438"/>
        <w:jc w:val="both"/>
        <w:rPr>
          <w:rFonts w:ascii="Arial" w:eastAsia="Times New Roman" w:hAnsi="Arial" w:cs="Arial"/>
          <w:b/>
          <w:sz w:val="24"/>
          <w:szCs w:val="24"/>
          <w:lang w:val="es-ES" w:eastAsia="es-ES"/>
        </w:rPr>
      </w:pPr>
    </w:p>
    <w:p w:rsidR="00A827CA" w:rsidRPr="00A827CA" w:rsidRDefault="00A827CA" w:rsidP="00A827CA">
      <w:pPr>
        <w:numPr>
          <w:ilvl w:val="0"/>
          <w:numId w:val="15"/>
        </w:numPr>
        <w:spacing w:after="0" w:line="360" w:lineRule="auto"/>
        <w:ind w:left="851" w:hanging="438"/>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 xml:space="preserve">Presunción de </w:t>
      </w:r>
      <w:r w:rsidR="004C4E76">
        <w:rPr>
          <w:rFonts w:ascii="Arial" w:eastAsia="Times New Roman" w:hAnsi="Arial" w:cs="Arial"/>
          <w:b/>
          <w:sz w:val="24"/>
          <w:szCs w:val="24"/>
          <w:lang w:val="es-ES" w:eastAsia="es-ES"/>
        </w:rPr>
        <w:t>v</w:t>
      </w:r>
      <w:r w:rsidRPr="00A827CA">
        <w:rPr>
          <w:rFonts w:ascii="Arial" w:eastAsia="Times New Roman" w:hAnsi="Arial" w:cs="Arial"/>
          <w:b/>
          <w:sz w:val="24"/>
          <w:szCs w:val="24"/>
          <w:lang w:val="es-ES" w:eastAsia="es-ES"/>
        </w:rPr>
        <w:t xml:space="preserve">ida. </w:t>
      </w:r>
      <w:r w:rsidRPr="00A827CA">
        <w:rPr>
          <w:rFonts w:ascii="Arial" w:eastAsia="Times New Roman" w:hAnsi="Arial" w:cs="Arial"/>
          <w:sz w:val="24"/>
          <w:szCs w:val="24"/>
          <w:lang w:val="es-ES" w:eastAsia="es-ES"/>
        </w:rPr>
        <w:t>En las acciones, mecanismos y procedimientos para la emisión de la declaración especial de ausencia, las autoridades involucradas en el procedimiento deben presumir que la persona desaparecida está con vida.</w:t>
      </w:r>
    </w:p>
    <w:p w:rsidR="00A827CA" w:rsidRPr="00A827CA" w:rsidRDefault="00A827CA" w:rsidP="00A827CA">
      <w:pPr>
        <w:spacing w:after="0" w:line="360" w:lineRule="auto"/>
        <w:jc w:val="both"/>
        <w:rPr>
          <w:rFonts w:ascii="Arial" w:eastAsia="Times New Roman" w:hAnsi="Arial" w:cs="Arial"/>
          <w:sz w:val="24"/>
          <w:szCs w:val="24"/>
          <w:lang w:eastAsia="es-ES"/>
        </w:rPr>
      </w:pPr>
    </w:p>
    <w:p w:rsidR="00A827CA" w:rsidRPr="00A827CA" w:rsidRDefault="00A827CA" w:rsidP="00A827CA">
      <w:pPr>
        <w:spacing w:after="0" w:line="360" w:lineRule="auto"/>
        <w:jc w:val="both"/>
        <w:rPr>
          <w:rFonts w:ascii="Arial" w:hAnsi="Arial" w:cs="Arial"/>
          <w:b/>
          <w:sz w:val="24"/>
          <w:szCs w:val="24"/>
        </w:rPr>
      </w:pPr>
    </w:p>
    <w:p w:rsidR="00A827CA" w:rsidRPr="00A827CA" w:rsidRDefault="00A827CA" w:rsidP="00A827CA">
      <w:pPr>
        <w:spacing w:after="0" w:line="360" w:lineRule="auto"/>
        <w:jc w:val="center"/>
        <w:rPr>
          <w:rFonts w:ascii="Arial" w:eastAsia="Times New Roman" w:hAnsi="Arial" w:cs="Arial"/>
          <w:b/>
          <w:sz w:val="24"/>
          <w:szCs w:val="24"/>
          <w:lang w:val="es-ES" w:eastAsia="es-ES"/>
        </w:rPr>
      </w:pPr>
      <w:r w:rsidRPr="00A827CA">
        <w:rPr>
          <w:rFonts w:ascii="Arial" w:eastAsia="Times New Roman" w:hAnsi="Arial" w:cs="Arial"/>
          <w:b/>
          <w:sz w:val="24"/>
          <w:szCs w:val="24"/>
          <w:lang w:val="es-ES" w:eastAsia="es-ES"/>
        </w:rPr>
        <w:t>CAPÍTULO SEGUNDO</w:t>
      </w:r>
    </w:p>
    <w:p w:rsidR="00A827CA" w:rsidRPr="00A827CA" w:rsidRDefault="00A827CA" w:rsidP="00A827CA">
      <w:pPr>
        <w:spacing w:after="0" w:line="360" w:lineRule="auto"/>
        <w:jc w:val="center"/>
        <w:rPr>
          <w:rFonts w:ascii="Arial" w:eastAsia="Times New Roman" w:hAnsi="Arial" w:cs="Arial"/>
          <w:b/>
          <w:sz w:val="24"/>
          <w:szCs w:val="24"/>
          <w:lang w:val="es-ES" w:eastAsia="es-ES"/>
        </w:rPr>
      </w:pPr>
      <w:r w:rsidRPr="00A827CA">
        <w:rPr>
          <w:rFonts w:ascii="Arial" w:eastAsia="Times New Roman" w:hAnsi="Arial" w:cs="Arial"/>
          <w:b/>
          <w:sz w:val="24"/>
          <w:szCs w:val="24"/>
          <w:lang w:val="es-ES" w:eastAsia="es-ES"/>
        </w:rPr>
        <w:t>DE LA SOLICITUD DE DECLARACIÓN ESPECIAL DE AUSENCIA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5.</w:t>
      </w:r>
      <w:r w:rsidRPr="00A827CA">
        <w:rPr>
          <w:rFonts w:ascii="Arial" w:hAnsi="Arial" w:cs="Arial"/>
          <w:sz w:val="24"/>
          <w:szCs w:val="24"/>
        </w:rPr>
        <w:t xml:space="preserve"> Están facultados para solicitar la declaración especial de ausencia en los términos de esta ley, sin orden de prelación entre los solicitantes: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numPr>
          <w:ilvl w:val="0"/>
          <w:numId w:val="14"/>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Los familiares;</w:t>
      </w:r>
    </w:p>
    <w:p w:rsidR="00A827CA" w:rsidRPr="00A827CA" w:rsidRDefault="00A827CA" w:rsidP="00A827CA">
      <w:pPr>
        <w:spacing w:after="0" w:line="360" w:lineRule="auto"/>
        <w:ind w:left="851" w:hanging="425"/>
        <w:contextualSpacing/>
        <w:jc w:val="both"/>
        <w:rPr>
          <w:rFonts w:ascii="Arial" w:hAnsi="Arial" w:cs="Arial"/>
          <w:sz w:val="24"/>
          <w:szCs w:val="24"/>
        </w:rPr>
      </w:pPr>
    </w:p>
    <w:p w:rsidR="00A827CA" w:rsidRPr="00A827CA" w:rsidRDefault="00A827CA" w:rsidP="00A827CA">
      <w:pPr>
        <w:numPr>
          <w:ilvl w:val="0"/>
          <w:numId w:val="14"/>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Los representantes legales de las familias de personas desaparecidas;  </w:t>
      </w:r>
    </w:p>
    <w:p w:rsidR="00A827CA" w:rsidRPr="00A827CA" w:rsidRDefault="00A827CA" w:rsidP="00A827CA">
      <w:pPr>
        <w:spacing w:after="0" w:line="360" w:lineRule="auto"/>
        <w:ind w:left="851" w:hanging="425"/>
        <w:contextualSpacing/>
        <w:jc w:val="both"/>
        <w:rPr>
          <w:rFonts w:ascii="Arial" w:hAnsi="Arial" w:cs="Arial"/>
          <w:sz w:val="24"/>
          <w:szCs w:val="24"/>
        </w:rPr>
      </w:pPr>
    </w:p>
    <w:p w:rsidR="00A827CA" w:rsidRPr="00A827CA" w:rsidRDefault="00A827CA" w:rsidP="00A827CA">
      <w:pPr>
        <w:numPr>
          <w:ilvl w:val="0"/>
          <w:numId w:val="14"/>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La persona que tenga una relación sentimental, o afectiva inmediata y cotidiana con la víctima;  </w:t>
      </w:r>
    </w:p>
    <w:p w:rsidR="00A827CA" w:rsidRPr="00A827CA" w:rsidRDefault="00A827CA" w:rsidP="00A827CA">
      <w:pPr>
        <w:spacing w:after="0" w:line="360" w:lineRule="auto"/>
        <w:ind w:left="851" w:hanging="425"/>
        <w:contextualSpacing/>
        <w:jc w:val="both"/>
        <w:rPr>
          <w:rFonts w:ascii="Arial" w:hAnsi="Arial" w:cs="Arial"/>
          <w:sz w:val="24"/>
          <w:szCs w:val="24"/>
        </w:rPr>
      </w:pPr>
    </w:p>
    <w:p w:rsidR="00A827CA" w:rsidRPr="00A827CA" w:rsidRDefault="00A827CA" w:rsidP="00A827CA">
      <w:pPr>
        <w:numPr>
          <w:ilvl w:val="0"/>
          <w:numId w:val="14"/>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Las organizaciones de la sociedad civil,</w:t>
      </w:r>
      <w:r w:rsidRPr="00A827CA">
        <w:rPr>
          <w:rFonts w:ascii="Arial" w:hAnsi="Arial" w:cs="Arial"/>
          <w:b/>
          <w:sz w:val="24"/>
          <w:szCs w:val="24"/>
        </w:rPr>
        <w:t xml:space="preserve"> </w:t>
      </w:r>
      <w:r w:rsidRPr="00A827CA">
        <w:rPr>
          <w:rFonts w:ascii="Arial" w:hAnsi="Arial" w:cs="Arial"/>
          <w:sz w:val="24"/>
          <w:szCs w:val="24"/>
        </w:rPr>
        <w:t>legalmente constituidas y que acrediten la representación legal;</w:t>
      </w:r>
    </w:p>
    <w:p w:rsidR="00A827CA" w:rsidRPr="00A827CA" w:rsidRDefault="00A827CA" w:rsidP="00A827CA">
      <w:pPr>
        <w:spacing w:after="0" w:line="360" w:lineRule="auto"/>
        <w:ind w:left="851" w:hanging="425"/>
        <w:contextualSpacing/>
        <w:jc w:val="both"/>
        <w:rPr>
          <w:rFonts w:ascii="Arial" w:hAnsi="Arial" w:cs="Arial"/>
          <w:sz w:val="24"/>
          <w:szCs w:val="24"/>
        </w:rPr>
      </w:pPr>
    </w:p>
    <w:p w:rsidR="00A827CA" w:rsidRPr="00A827CA" w:rsidRDefault="00A827CA" w:rsidP="00A827CA">
      <w:pPr>
        <w:numPr>
          <w:ilvl w:val="0"/>
          <w:numId w:val="14"/>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lastRenderedPageBreak/>
        <w:t>El ministerio público a solicitud de los familiares o persona legitimada conforme al presente artículo;</w:t>
      </w:r>
    </w:p>
    <w:p w:rsidR="00A827CA" w:rsidRPr="00A827CA" w:rsidRDefault="00A827CA" w:rsidP="00A827CA">
      <w:pPr>
        <w:spacing w:line="360" w:lineRule="auto"/>
        <w:ind w:left="851" w:hanging="425"/>
        <w:contextualSpacing/>
        <w:rPr>
          <w:rFonts w:ascii="Arial" w:hAnsi="Arial" w:cs="Arial"/>
          <w:sz w:val="24"/>
          <w:szCs w:val="24"/>
        </w:rPr>
      </w:pPr>
    </w:p>
    <w:p w:rsidR="00A827CA" w:rsidRPr="00A827CA" w:rsidRDefault="00A827CA" w:rsidP="00A827CA">
      <w:pPr>
        <w:numPr>
          <w:ilvl w:val="0"/>
          <w:numId w:val="14"/>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El asesor jurídico, quien además, dará seguimiento al procedimiento de Declaración Especial de Ausencia y al cumplimiento de la resolución; y</w:t>
      </w:r>
    </w:p>
    <w:p w:rsidR="00A827CA" w:rsidRPr="00A827CA" w:rsidRDefault="00A827CA" w:rsidP="00A827CA">
      <w:pPr>
        <w:spacing w:after="0" w:line="360" w:lineRule="auto"/>
        <w:ind w:left="851" w:hanging="425"/>
        <w:contextualSpacing/>
        <w:jc w:val="both"/>
        <w:rPr>
          <w:rFonts w:ascii="Arial" w:hAnsi="Arial" w:cs="Arial"/>
          <w:sz w:val="24"/>
          <w:szCs w:val="24"/>
        </w:rPr>
      </w:pPr>
    </w:p>
    <w:p w:rsidR="00A827CA" w:rsidRPr="00A827CA" w:rsidRDefault="00A827CA" w:rsidP="00A827CA">
      <w:pPr>
        <w:numPr>
          <w:ilvl w:val="0"/>
          <w:numId w:val="14"/>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El Instituto Estatal de Defensoría Pública de Coahuila de Zaragoza, quien además, dará seguimiento al procedimiento de Declaración Especial de Ausencia y al cumplimiento de la resolución. </w:t>
      </w:r>
    </w:p>
    <w:p w:rsidR="00A827CA" w:rsidRPr="00A827CA" w:rsidRDefault="00A827CA" w:rsidP="00A827CA">
      <w:pPr>
        <w:spacing w:after="0" w:line="360" w:lineRule="auto"/>
        <w:ind w:left="720"/>
        <w:contextualSpacing/>
        <w:jc w:val="both"/>
        <w:rPr>
          <w:rFonts w:ascii="Arial" w:hAnsi="Arial" w:cs="Arial"/>
          <w:sz w:val="24"/>
          <w:szCs w:val="24"/>
        </w:rPr>
      </w:pPr>
    </w:p>
    <w:p w:rsidR="00A827CA" w:rsidRPr="00A827CA" w:rsidRDefault="00A827CA" w:rsidP="00A827CA">
      <w:pPr>
        <w:spacing w:after="0" w:line="360" w:lineRule="auto"/>
        <w:ind w:left="720"/>
        <w:contextualSpacing/>
        <w:jc w:val="both"/>
        <w:rPr>
          <w:rFonts w:ascii="Arial" w:hAnsi="Arial" w:cs="Arial"/>
          <w:sz w:val="24"/>
          <w:szCs w:val="24"/>
        </w:rPr>
      </w:pPr>
      <w:r w:rsidRPr="00A827CA">
        <w:rPr>
          <w:rFonts w:ascii="Arial" w:hAnsi="Arial" w:cs="Arial"/>
          <w:sz w:val="24"/>
          <w:szCs w:val="24"/>
        </w:rPr>
        <w:t xml:space="preserve"> </w:t>
      </w: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6.</w:t>
      </w:r>
      <w:r w:rsidRPr="00A827CA">
        <w:rPr>
          <w:rFonts w:ascii="Arial" w:hAnsi="Arial" w:cs="Arial"/>
          <w:sz w:val="24"/>
          <w:szCs w:val="24"/>
        </w:rPr>
        <w:t xml:space="preserve"> La declaración especial de ausencia podrá solicitarse a partir de los tres meses de que se haya hecho la denuncia o reporte por desaparición, la presentación de queja ante la Comisión Nacional de los Derechos Humanos o ante los organismos públicos autónomos de derechos humanos.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b/>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7.</w:t>
      </w:r>
      <w:r w:rsidRPr="00A827CA">
        <w:rPr>
          <w:rFonts w:ascii="Arial" w:hAnsi="Arial" w:cs="Arial"/>
          <w:sz w:val="24"/>
          <w:szCs w:val="24"/>
        </w:rPr>
        <w:t xml:space="preserve"> El ministerio público de la Fiscalía de Personas Desaparecidas, podrá solicitar a petición de los familiares u otras personas legitimadas por la ley, al órgano jurisdiccional, que se inicie el procedimiento de declaración especial de ausencia y, en su caso, que ordene las medidas provisionales que resulten necesarias para proteger los derechos de la persona desaparecida y de sus familiares.    </w:t>
      </w: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 </w:t>
      </w: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lastRenderedPageBreak/>
        <w:t xml:space="preserve">La solicitud que haga el ministerio público de la Fiscalía de Personas Desaparecidas deberá considerar la información que se encuentre en posesión de otras autoridades, con el fin de contar con elementos particulares de los familiares, de conformidad con el principio de enfoque diferencial y especializado.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 xml:space="preserve">Artículo 8. </w:t>
      </w:r>
      <w:r w:rsidRPr="00A827CA">
        <w:rPr>
          <w:rFonts w:ascii="Arial" w:hAnsi="Arial" w:cs="Arial"/>
          <w:sz w:val="24"/>
          <w:szCs w:val="24"/>
        </w:rPr>
        <w:t>Los familiares y personas autorizadas por la ley que tengan abierta una investigación en la Fiscalía de Personas Desaparecidas podrán optar por presentar la solicitud de declaración especial de ausencia ante el órgano jurisdiccional, así como solicitar el que se ordenen las medidas provisionales que resulten necesarias para proteger los derechos de la persona desaparecida y de sus familiares, en los términos que prevé esta ley.</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 xml:space="preserve">Artículo 9. </w:t>
      </w:r>
      <w:r w:rsidRPr="00A827CA">
        <w:rPr>
          <w:rFonts w:ascii="Arial" w:hAnsi="Arial" w:cs="Arial"/>
          <w:sz w:val="24"/>
          <w:szCs w:val="24"/>
        </w:rPr>
        <w:t>Cuando así lo requieran los familiares o cualquier otra persona con derecho, la Comisión Ejecutiva asignará un asesor jurídico para realizar la solicitud de declaración especial de ausencia y llevar a cabo los trámites relacionados con esta, en términos de esta ley y demás disposiciones aplicables.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 xml:space="preserve">Artículo 10. </w:t>
      </w:r>
      <w:r w:rsidRPr="00A827CA">
        <w:rPr>
          <w:rFonts w:ascii="Arial" w:hAnsi="Arial" w:cs="Arial"/>
          <w:sz w:val="24"/>
          <w:szCs w:val="24"/>
        </w:rPr>
        <w:t>El órgano jurisdiccional,</w:t>
      </w:r>
      <w:r w:rsidRPr="00A827CA">
        <w:rPr>
          <w:rFonts w:ascii="Arial" w:hAnsi="Arial" w:cs="Arial"/>
          <w:b/>
          <w:sz w:val="24"/>
          <w:szCs w:val="24"/>
        </w:rPr>
        <w:t xml:space="preserve"> </w:t>
      </w:r>
      <w:r w:rsidRPr="00A827CA">
        <w:rPr>
          <w:rFonts w:ascii="Arial" w:hAnsi="Arial" w:cs="Arial"/>
          <w:sz w:val="24"/>
          <w:szCs w:val="24"/>
        </w:rPr>
        <w:t xml:space="preserve">ministerio público de la Fiscalía de Personas Desaparecidas, la Comisión Ejecutiva, la Comisión de Búsqueda y el Instituto Estatal de Defensoría Pública del Estado de Coahuila de Zaragoza, tienen la obligación de informar del procedimiento y los efectos de la declaración especial de </w:t>
      </w:r>
      <w:r w:rsidRPr="00A827CA">
        <w:rPr>
          <w:rFonts w:ascii="Arial" w:hAnsi="Arial" w:cs="Arial"/>
          <w:sz w:val="24"/>
          <w:szCs w:val="24"/>
        </w:rPr>
        <w:lastRenderedPageBreak/>
        <w:t>ausencia a los familiares o sus representantes legales, así como a la persona que tenga una relación sentimental o afectiva inmediata y cotidiana con la víctima.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 xml:space="preserve">Artículo 11. </w:t>
      </w:r>
      <w:r w:rsidRPr="00A827CA">
        <w:rPr>
          <w:rFonts w:ascii="Arial" w:hAnsi="Arial" w:cs="Arial"/>
          <w:sz w:val="24"/>
          <w:szCs w:val="24"/>
        </w:rPr>
        <w:t>Para determinar la competencia de la autoridad jurisdiccional que conozca de la declaración especial de ausencia, el solicitante podrá presentar la solicitud ante el órgano jurisdiccional, conforme a los siguientes criterios: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numPr>
          <w:ilvl w:val="0"/>
          <w:numId w:val="12"/>
        </w:numPr>
        <w:spacing w:after="0" w:line="360" w:lineRule="auto"/>
        <w:ind w:left="851" w:hanging="425"/>
        <w:jc w:val="both"/>
        <w:rPr>
          <w:rFonts w:ascii="Arial" w:hAnsi="Arial" w:cs="Arial"/>
          <w:sz w:val="24"/>
          <w:szCs w:val="24"/>
        </w:rPr>
      </w:pPr>
      <w:r w:rsidRPr="00A827CA">
        <w:rPr>
          <w:rFonts w:ascii="Arial" w:hAnsi="Arial" w:cs="Arial"/>
          <w:sz w:val="24"/>
          <w:szCs w:val="24"/>
        </w:rPr>
        <w:t>El último domicilio de la persona desaparecida;</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2"/>
        </w:numPr>
        <w:spacing w:after="0" w:line="360" w:lineRule="auto"/>
        <w:ind w:left="851" w:hanging="425"/>
        <w:jc w:val="both"/>
        <w:rPr>
          <w:rFonts w:ascii="Arial" w:hAnsi="Arial" w:cs="Arial"/>
          <w:sz w:val="24"/>
          <w:szCs w:val="24"/>
        </w:rPr>
      </w:pPr>
      <w:r w:rsidRPr="00A827CA">
        <w:rPr>
          <w:rFonts w:ascii="Arial" w:hAnsi="Arial" w:cs="Arial"/>
          <w:sz w:val="24"/>
          <w:szCs w:val="24"/>
        </w:rPr>
        <w:t>El domicilio de la persona quien promueva la acción;</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2"/>
        </w:numPr>
        <w:spacing w:after="0" w:line="360" w:lineRule="auto"/>
        <w:ind w:left="851" w:hanging="425"/>
        <w:jc w:val="both"/>
        <w:rPr>
          <w:rFonts w:ascii="Arial" w:hAnsi="Arial" w:cs="Arial"/>
          <w:sz w:val="24"/>
          <w:szCs w:val="24"/>
        </w:rPr>
      </w:pPr>
      <w:r w:rsidRPr="00A827CA">
        <w:rPr>
          <w:rFonts w:ascii="Arial" w:hAnsi="Arial" w:cs="Arial"/>
          <w:sz w:val="24"/>
          <w:szCs w:val="24"/>
        </w:rPr>
        <w:t>El lugar en donde se presuma que ocurrió la desaparición; o</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2"/>
        </w:numPr>
        <w:spacing w:after="0" w:line="360" w:lineRule="auto"/>
        <w:ind w:left="851" w:hanging="425"/>
        <w:jc w:val="both"/>
        <w:rPr>
          <w:rFonts w:ascii="Arial" w:hAnsi="Arial" w:cs="Arial"/>
          <w:sz w:val="24"/>
          <w:szCs w:val="24"/>
        </w:rPr>
      </w:pPr>
      <w:r w:rsidRPr="00A827CA">
        <w:rPr>
          <w:rFonts w:ascii="Arial" w:hAnsi="Arial" w:cs="Arial"/>
          <w:sz w:val="24"/>
          <w:szCs w:val="24"/>
        </w:rPr>
        <w:t>El lugar en donde se esté llevando a cabo la investigación.</w:t>
      </w:r>
    </w:p>
    <w:p w:rsidR="00A827CA" w:rsidRPr="00A827CA" w:rsidRDefault="00A827CA" w:rsidP="00A827CA">
      <w:pPr>
        <w:spacing w:after="0" w:line="360" w:lineRule="auto"/>
        <w:jc w:val="both"/>
        <w:rPr>
          <w:rFonts w:ascii="Arial" w:hAnsi="Arial" w:cs="Arial"/>
          <w:b/>
          <w:sz w:val="24"/>
          <w:szCs w:val="24"/>
        </w:rPr>
      </w:pPr>
    </w:p>
    <w:p w:rsidR="00A827CA" w:rsidRPr="00A827CA" w:rsidRDefault="00A827CA" w:rsidP="00A827CA">
      <w:pPr>
        <w:spacing w:after="0" w:line="360" w:lineRule="auto"/>
        <w:jc w:val="both"/>
        <w:rPr>
          <w:rFonts w:ascii="Arial" w:hAnsi="Arial" w:cs="Arial"/>
          <w:b/>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12.</w:t>
      </w:r>
      <w:r w:rsidRPr="00A827CA">
        <w:rPr>
          <w:rFonts w:ascii="Arial" w:hAnsi="Arial" w:cs="Arial"/>
          <w:sz w:val="24"/>
          <w:szCs w:val="24"/>
        </w:rPr>
        <w:t xml:space="preserve"> La solicitud de declaración especial de ausencia deberá incluir, bajo protesta de decir verdad, la siguiente información: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numPr>
          <w:ilvl w:val="0"/>
          <w:numId w:val="13"/>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El nombre, la edad y el estado civil de la persona desaparecida;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3"/>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Cualquier denuncia, reporte o noticia presentada ante autoridades públicas en donde se narren los hechos de la desaparición;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3"/>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La fecha y lugar de los hechos relacionados con la desaparición, cuando no se tengan los datos exactos, bastará con la presunción que se tenga de esta información;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3"/>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El nombre, parentesco y edad de los familiares o de aquellas personas que tengan una relación afectiva inmediata y cotidiana;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3"/>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El nombre, parentesco o relación de la persona solicitante con la persona desaparecida y sus datos generales;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3"/>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La actividad a la que se dedica la persona desaparecida, así como el nombre y domicilio de su fuente de trabajo, y en caso de que los tenga, datos del régimen de seguridad social al que pertenezca la persona desaparecida;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3"/>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Toda aquella información que el peticionario haga llegar al órgano jurisdiccional para acreditar la identidad y personalidad jurídica de la persona desaparecida;</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3"/>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Los bienes o derechos de la persona desaparecida que desean ser protegidos o ejercidos;</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3"/>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lastRenderedPageBreak/>
        <w:t>Los efectos que se solicita tenga la declaración especial de ausencia, en los términos del artículo 25 de esta ley; y</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3"/>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Cualquier otra información que se estime relevante para determinar los efectos de la declaración especial de ausencia.  </w:t>
      </w:r>
    </w:p>
    <w:p w:rsidR="00A827CA" w:rsidRPr="00A827CA" w:rsidRDefault="00A827CA" w:rsidP="00A827CA">
      <w:pPr>
        <w:spacing w:after="0" w:line="360" w:lineRule="auto"/>
        <w:ind w:left="720"/>
        <w:contextualSpacing/>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Si la persona solicitante no cuenta con alguna de la información referida en las fracciones anteriores, así deberá hacerlo del conocimiento de la autoridad competente, bajo protesta de decir verdad. </w:t>
      </w: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 </w:t>
      </w: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En el caso de la fracción IX de este artículo, el órgano jurisdiccional no podrá interpretar que los efectos de la declaración especial de ausencia, sean exclusivamente en el sentido en que fue solicitado.</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El órgano jurisdiccional que conozca de un procedimiento de declaración especial de ausencia debe suplir la deficiencia de los planteamientos consignados en la solicitud.</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13.</w:t>
      </w:r>
      <w:r w:rsidRPr="00A827CA">
        <w:rPr>
          <w:rFonts w:ascii="Arial" w:hAnsi="Arial" w:cs="Arial"/>
          <w:sz w:val="24"/>
          <w:szCs w:val="24"/>
        </w:rPr>
        <w:t xml:space="preserve"> La persona solicitante acreditará la información que se proporcione conforme al artículo 12 de la presente ley, con los siguientes documentos: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pStyle w:val="Prrafodelista"/>
        <w:numPr>
          <w:ilvl w:val="0"/>
          <w:numId w:val="18"/>
        </w:numPr>
        <w:spacing w:after="0" w:line="360" w:lineRule="auto"/>
        <w:ind w:left="851" w:hanging="425"/>
        <w:jc w:val="both"/>
        <w:rPr>
          <w:rFonts w:ascii="Arial" w:hAnsi="Arial" w:cs="Arial"/>
          <w:sz w:val="24"/>
          <w:szCs w:val="24"/>
        </w:rPr>
      </w:pPr>
      <w:r w:rsidRPr="00A827CA">
        <w:rPr>
          <w:rFonts w:ascii="Arial" w:hAnsi="Arial" w:cs="Arial"/>
          <w:sz w:val="24"/>
          <w:szCs w:val="24"/>
        </w:rPr>
        <w:lastRenderedPageBreak/>
        <w:t>La prevista en la fracción I, con copia certificada del acta de nacimiento de la persona desaparecida, y en caso de que sea procedente, con la copia certificada del acta en que conste su estado civil;</w:t>
      </w:r>
    </w:p>
    <w:p w:rsidR="00A827CA" w:rsidRPr="00A827CA" w:rsidRDefault="00A827CA" w:rsidP="00A827CA">
      <w:pPr>
        <w:pStyle w:val="Prrafodelista"/>
        <w:spacing w:after="0" w:line="360" w:lineRule="auto"/>
        <w:ind w:left="851" w:hanging="425"/>
        <w:jc w:val="both"/>
        <w:rPr>
          <w:rFonts w:ascii="Arial" w:hAnsi="Arial" w:cs="Arial"/>
          <w:sz w:val="24"/>
          <w:szCs w:val="24"/>
        </w:rPr>
      </w:pPr>
    </w:p>
    <w:p w:rsidR="00A827CA" w:rsidRPr="00A827CA" w:rsidRDefault="00A827CA" w:rsidP="00A827CA">
      <w:pPr>
        <w:pStyle w:val="Prrafodelista"/>
        <w:numPr>
          <w:ilvl w:val="0"/>
          <w:numId w:val="18"/>
        </w:numPr>
        <w:spacing w:after="0" w:line="360" w:lineRule="auto"/>
        <w:ind w:left="851" w:hanging="425"/>
        <w:jc w:val="both"/>
        <w:rPr>
          <w:rFonts w:ascii="Arial" w:hAnsi="Arial" w:cs="Arial"/>
          <w:sz w:val="24"/>
          <w:szCs w:val="24"/>
        </w:rPr>
      </w:pPr>
      <w:r w:rsidRPr="00A827CA">
        <w:rPr>
          <w:rFonts w:ascii="Arial" w:hAnsi="Arial" w:cs="Arial"/>
          <w:sz w:val="24"/>
          <w:szCs w:val="24"/>
        </w:rPr>
        <w:t>La relativa a las fracciones II y III, con la copia de la denuncia, reporte o noticia hecha a la autoridad pública y en la que se narren los hechos relacionados con la desaparición;</w:t>
      </w:r>
    </w:p>
    <w:p w:rsidR="00A827CA" w:rsidRPr="00A827CA" w:rsidRDefault="00A827CA" w:rsidP="00A827CA">
      <w:pPr>
        <w:pStyle w:val="Prrafodelista"/>
        <w:spacing w:after="0" w:line="360" w:lineRule="auto"/>
        <w:ind w:left="851" w:hanging="425"/>
        <w:jc w:val="both"/>
        <w:rPr>
          <w:rFonts w:ascii="Arial" w:hAnsi="Arial" w:cs="Arial"/>
          <w:sz w:val="24"/>
          <w:szCs w:val="24"/>
        </w:rPr>
      </w:pPr>
    </w:p>
    <w:p w:rsidR="00A827CA" w:rsidRPr="00A827CA" w:rsidRDefault="00A827CA" w:rsidP="00A827CA">
      <w:pPr>
        <w:pStyle w:val="Prrafodelista"/>
        <w:numPr>
          <w:ilvl w:val="0"/>
          <w:numId w:val="18"/>
        </w:numPr>
        <w:spacing w:after="0" w:line="360" w:lineRule="auto"/>
        <w:ind w:left="851" w:hanging="425"/>
        <w:jc w:val="both"/>
        <w:rPr>
          <w:rFonts w:ascii="Arial" w:hAnsi="Arial" w:cs="Arial"/>
          <w:sz w:val="24"/>
          <w:szCs w:val="24"/>
        </w:rPr>
      </w:pPr>
      <w:r w:rsidRPr="00A827CA">
        <w:rPr>
          <w:rFonts w:ascii="Arial" w:hAnsi="Arial" w:cs="Arial"/>
          <w:sz w:val="24"/>
          <w:szCs w:val="24"/>
        </w:rPr>
        <w:t xml:space="preserve">Las concernientes a las fracciones IV y V, con la copia certificada del acta de nacimiento de familiares, en su caso, de las personas que tengan una relación afectiva inmediata y cotidiana, así como la documentación que acredite el concubinato, </w:t>
      </w:r>
      <w:r w:rsidRPr="00A827CA">
        <w:rPr>
          <w:rFonts w:ascii="Arial" w:eastAsia="Times New Roman" w:hAnsi="Arial" w:cs="Arial"/>
          <w:sz w:val="24"/>
          <w:szCs w:val="24"/>
          <w:lang w:val="es-ES" w:eastAsia="es-ES"/>
        </w:rPr>
        <w:t>pacto civil de solidaridad o de sociedad en convivencia</w:t>
      </w:r>
      <w:r w:rsidRPr="00A827CA">
        <w:rPr>
          <w:rFonts w:ascii="Arial" w:hAnsi="Arial" w:cs="Arial"/>
          <w:sz w:val="24"/>
          <w:szCs w:val="24"/>
        </w:rPr>
        <w:t xml:space="preserve"> con la persona desaparecida;</w:t>
      </w:r>
    </w:p>
    <w:p w:rsidR="00A827CA" w:rsidRPr="00A827CA" w:rsidRDefault="00A827CA" w:rsidP="00A827CA">
      <w:pPr>
        <w:pStyle w:val="Prrafodelista"/>
        <w:spacing w:after="0" w:line="360" w:lineRule="auto"/>
        <w:ind w:left="851" w:hanging="425"/>
        <w:jc w:val="both"/>
        <w:rPr>
          <w:rFonts w:ascii="Arial" w:hAnsi="Arial" w:cs="Arial"/>
          <w:sz w:val="24"/>
          <w:szCs w:val="24"/>
        </w:rPr>
      </w:pPr>
    </w:p>
    <w:p w:rsidR="00A827CA" w:rsidRPr="00A827CA" w:rsidRDefault="00A827CA" w:rsidP="00A827CA">
      <w:pPr>
        <w:pStyle w:val="Prrafodelista"/>
        <w:numPr>
          <w:ilvl w:val="0"/>
          <w:numId w:val="18"/>
        </w:numPr>
        <w:spacing w:after="0" w:line="360" w:lineRule="auto"/>
        <w:ind w:left="851" w:hanging="425"/>
        <w:jc w:val="both"/>
        <w:rPr>
          <w:rFonts w:ascii="Arial" w:hAnsi="Arial" w:cs="Arial"/>
          <w:sz w:val="24"/>
          <w:szCs w:val="24"/>
        </w:rPr>
      </w:pPr>
      <w:r w:rsidRPr="00A827CA">
        <w:rPr>
          <w:rFonts w:ascii="Arial" w:hAnsi="Arial" w:cs="Arial"/>
          <w:sz w:val="24"/>
          <w:szCs w:val="24"/>
        </w:rPr>
        <w:t>La prevista en la fracción VI, con original o copia del contrato de trabajo que haya celebrado la persona desaparecida con la empresa o patrón; cuando no exista contrato, con original o copia de los recibos de pago de salarios, comprobantes de pago de participación de utilidades, vacaciones, aguinaldos, primas y pagos, aportaciones y cuotas de seguridad social o cualquier otro documento que acredite la relación laboral y seguridad social de la persona desaparecida; y</w:t>
      </w:r>
    </w:p>
    <w:p w:rsidR="00A827CA" w:rsidRPr="00A827CA" w:rsidRDefault="00A827CA" w:rsidP="00A827CA">
      <w:pPr>
        <w:pStyle w:val="Prrafodelista"/>
        <w:spacing w:after="0" w:line="360" w:lineRule="auto"/>
        <w:ind w:left="851" w:hanging="425"/>
        <w:jc w:val="both"/>
        <w:rPr>
          <w:rFonts w:ascii="Arial" w:hAnsi="Arial" w:cs="Arial"/>
          <w:sz w:val="24"/>
          <w:szCs w:val="24"/>
        </w:rPr>
      </w:pPr>
    </w:p>
    <w:p w:rsidR="00A827CA" w:rsidRPr="00A827CA" w:rsidRDefault="00A827CA" w:rsidP="00A827CA">
      <w:pPr>
        <w:pStyle w:val="Prrafodelista"/>
        <w:numPr>
          <w:ilvl w:val="0"/>
          <w:numId w:val="18"/>
        </w:numPr>
        <w:spacing w:after="0" w:line="360" w:lineRule="auto"/>
        <w:ind w:left="851" w:hanging="425"/>
        <w:jc w:val="both"/>
        <w:rPr>
          <w:rFonts w:ascii="Arial" w:hAnsi="Arial" w:cs="Arial"/>
          <w:sz w:val="24"/>
          <w:szCs w:val="24"/>
        </w:rPr>
      </w:pPr>
      <w:r w:rsidRPr="00A827CA">
        <w:rPr>
          <w:rFonts w:ascii="Arial" w:hAnsi="Arial" w:cs="Arial"/>
          <w:sz w:val="24"/>
          <w:szCs w:val="24"/>
        </w:rPr>
        <w:t xml:space="preserve">La relativa a la fracción VIII, con el documento original o copia, en el que conste el testimonio de escritura pública u otros documentos auténticos, </w:t>
      </w:r>
      <w:r w:rsidRPr="00A827CA">
        <w:rPr>
          <w:rFonts w:ascii="Arial" w:hAnsi="Arial" w:cs="Arial"/>
          <w:sz w:val="24"/>
          <w:szCs w:val="24"/>
        </w:rPr>
        <w:lastRenderedPageBreak/>
        <w:t>públicos o privados, facturas o cualquier otro documento o medio de prueba apta para acreditar la propiedad de los bienes de la persona desaparecida.</w:t>
      </w:r>
    </w:p>
    <w:p w:rsidR="00A827CA" w:rsidRPr="00A827CA" w:rsidRDefault="00A827CA" w:rsidP="00A827CA">
      <w:pPr>
        <w:pStyle w:val="Prrafodelista"/>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Con la solicitud, deberán exhibirse los documentos con que cuente el solicitante, señalados en las fracciones previstas en el presente artículo, en caso de que la persona solicitante no cuente con dicha documentación, deberá hacerlo del conocimiento del órgano jurisdiccional para que sea solicitada por este, a las autoridades, dependencia, institución o persona que pudiera tenerla en su poder.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b/>
          <w:sz w:val="24"/>
          <w:szCs w:val="24"/>
          <w:lang w:val="es-ES"/>
        </w:rPr>
        <w:t>Artículo 14.</w:t>
      </w:r>
      <w:r w:rsidRPr="00A827CA">
        <w:rPr>
          <w:rFonts w:ascii="Arial" w:hAnsi="Arial" w:cs="Arial"/>
          <w:sz w:val="24"/>
          <w:szCs w:val="24"/>
          <w:lang w:val="es-ES"/>
        </w:rPr>
        <w:t xml:space="preserve"> Cuando la persona que solicite la declaración especial de ausencia pertenezca a una comunidad o pueblo indígena, sea extranjera y no hable el idioma español o cuente con alguna discapacidad que no permita su participación de manera adecuada, se proporcionarán de oficio, los medios necesarios para ello, una persona traductora o intérprete para todo acto en el que tenga que intervenir.</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b/>
          <w:sz w:val="24"/>
          <w:szCs w:val="24"/>
          <w:lang w:val="es-ES"/>
        </w:rPr>
        <w:t>Artículo 15.</w:t>
      </w:r>
      <w:r w:rsidRPr="00A827CA">
        <w:rPr>
          <w:rFonts w:ascii="Arial" w:hAnsi="Arial" w:cs="Arial"/>
          <w:sz w:val="24"/>
          <w:szCs w:val="24"/>
          <w:lang w:val="es-ES"/>
        </w:rPr>
        <w:t xml:space="preserve"> Cuando el procedimiento de declaración especial de ausencia verse sobre una persona desaparecida que sea migrante, el mecanismo de apoyo exterior garantizará a los familiares de esta, el acceso a dicho procedimiento en términos de su competencia. Asimismo, el órgano jurisdiccional dictará las medidas necesarias para la protección de la persona desaparecida y sus familiares.</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b/>
          <w:sz w:val="24"/>
          <w:szCs w:val="24"/>
          <w:lang w:val="es-ES"/>
        </w:rPr>
        <w:lastRenderedPageBreak/>
        <w:t xml:space="preserve">Artículo 16. </w:t>
      </w:r>
      <w:r w:rsidRPr="00A827CA">
        <w:rPr>
          <w:rFonts w:ascii="Arial" w:hAnsi="Arial" w:cs="Arial"/>
          <w:sz w:val="24"/>
          <w:szCs w:val="24"/>
          <w:lang w:val="es-ES"/>
        </w:rPr>
        <w:t>Al iniciar un procedimiento de declaración especial de ausencia de una persona que tenga la condición de extrajera, el órgano jurisdiccional tendrá la obligación de informar sobre la solicitud presentada a la embajada, consulado o agregaduría del país de origen de la persona desaparecida.</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sz w:val="24"/>
          <w:szCs w:val="24"/>
          <w:lang w:val="es-ES"/>
        </w:rPr>
        <w:t>Una vez concluido el procedimiento, el órgano jurisdiccional deberá hacer llegar una copia certificada de la resolución de declaración especial de ausencia a la embajada, consulado o agregaduría del país de origen de la persona desaparecida.</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center"/>
        <w:rPr>
          <w:rFonts w:ascii="Arial" w:eastAsia="Times New Roman" w:hAnsi="Arial" w:cs="Arial"/>
          <w:b/>
          <w:sz w:val="24"/>
          <w:szCs w:val="24"/>
          <w:lang w:val="es-ES" w:eastAsia="es-ES"/>
        </w:rPr>
      </w:pPr>
      <w:r w:rsidRPr="00A827CA">
        <w:rPr>
          <w:rFonts w:ascii="Arial" w:eastAsia="Times New Roman" w:hAnsi="Arial" w:cs="Arial"/>
          <w:b/>
          <w:sz w:val="24"/>
          <w:szCs w:val="24"/>
          <w:lang w:val="es-ES" w:eastAsia="es-ES"/>
        </w:rPr>
        <w:t>CAPÍTULO TERCERO</w:t>
      </w:r>
    </w:p>
    <w:p w:rsidR="00A827CA" w:rsidRPr="00A827CA" w:rsidRDefault="00A827CA" w:rsidP="00A827CA">
      <w:pPr>
        <w:spacing w:after="0" w:line="360" w:lineRule="auto"/>
        <w:jc w:val="center"/>
        <w:rPr>
          <w:rFonts w:ascii="Arial" w:eastAsia="Times New Roman" w:hAnsi="Arial" w:cs="Arial"/>
          <w:b/>
          <w:sz w:val="24"/>
          <w:szCs w:val="24"/>
          <w:lang w:val="es-ES" w:eastAsia="es-ES"/>
        </w:rPr>
      </w:pPr>
      <w:r w:rsidRPr="00A827CA">
        <w:rPr>
          <w:rFonts w:ascii="Arial" w:eastAsia="Times New Roman" w:hAnsi="Arial" w:cs="Arial"/>
          <w:b/>
          <w:sz w:val="24"/>
          <w:szCs w:val="24"/>
          <w:lang w:val="es-ES" w:eastAsia="es-ES"/>
        </w:rPr>
        <w:t>DEL PROCEDIMIENTO DE DECLARACIÓN ESPECIAL DE AUSENCIA</w:t>
      </w:r>
    </w:p>
    <w:p w:rsidR="00A827CA" w:rsidRPr="00A827CA" w:rsidRDefault="00A827CA" w:rsidP="00A827CA">
      <w:pPr>
        <w:spacing w:after="0" w:line="360" w:lineRule="auto"/>
        <w:jc w:val="both"/>
        <w:rPr>
          <w:rFonts w:ascii="Arial" w:eastAsia="Times New Roman" w:hAnsi="Arial" w:cs="Arial"/>
          <w:b/>
          <w:sz w:val="24"/>
          <w:szCs w:val="24"/>
          <w:lang w:val="es-ES" w:eastAsia="es-ES"/>
        </w:rPr>
      </w:pPr>
    </w:p>
    <w:p w:rsidR="00A827CA" w:rsidRPr="00A827CA" w:rsidRDefault="00A827CA" w:rsidP="00A827CA">
      <w:pPr>
        <w:spacing w:after="0" w:line="360" w:lineRule="auto"/>
        <w:jc w:val="both"/>
        <w:rPr>
          <w:rFonts w:ascii="Arial" w:eastAsia="Times New Roman" w:hAnsi="Arial" w:cs="Arial"/>
          <w:b/>
          <w:sz w:val="24"/>
          <w:szCs w:val="24"/>
          <w:lang w:val="es-ES" w:eastAsia="es-ES"/>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17.</w:t>
      </w:r>
      <w:r w:rsidRPr="00A827CA">
        <w:rPr>
          <w:rFonts w:ascii="Arial" w:hAnsi="Arial" w:cs="Arial"/>
          <w:sz w:val="24"/>
          <w:szCs w:val="24"/>
        </w:rPr>
        <w:t xml:space="preserve"> Recibida la solicitud, el órgano jurisdiccional deberá admitirla en un </w:t>
      </w:r>
      <w:r w:rsidRPr="008F097F">
        <w:rPr>
          <w:rFonts w:ascii="Arial" w:hAnsi="Arial" w:cs="Arial"/>
          <w:sz w:val="24"/>
          <w:szCs w:val="24"/>
        </w:rPr>
        <w:t>plazo</w:t>
      </w:r>
      <w:r w:rsidRPr="00A827CA">
        <w:rPr>
          <w:rFonts w:ascii="Arial" w:hAnsi="Arial" w:cs="Arial"/>
          <w:sz w:val="24"/>
          <w:szCs w:val="24"/>
        </w:rPr>
        <w:t xml:space="preserve"> no mayor a tres días hábiles</w:t>
      </w:r>
      <w:r w:rsidRPr="00A827CA">
        <w:rPr>
          <w:rFonts w:ascii="Arial" w:hAnsi="Arial" w:cs="Arial"/>
          <w:b/>
          <w:sz w:val="24"/>
          <w:szCs w:val="24"/>
        </w:rPr>
        <w:t xml:space="preserve"> </w:t>
      </w:r>
      <w:r w:rsidRPr="00A827CA">
        <w:rPr>
          <w:rFonts w:ascii="Arial" w:hAnsi="Arial" w:cs="Arial"/>
          <w:sz w:val="24"/>
          <w:szCs w:val="24"/>
        </w:rPr>
        <w:t>y verificar la información que le sea presentada.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Si la persona solicitante no cuenta con alguna de la información a que se refiere el artículo 12 de esta ley, deberá hacerlo del conocimiento del órgano jurisdiccional, el cual requerirá inmediatamente y de manera oficiosa, la información a las autoridades, dependencia, institución o persona que pudiera tenerla en su poder, quienes tendrán un plazo de cinco días hábiles para remitirla, contados a partir de que reciban el requerimiento.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lastRenderedPageBreak/>
        <w:t>El órgano jurisdiccional, podrá requerir al ministerio público de la Fiscalía de Personas Desaparecidas, a la Comisión de Búsqueda y a la Comisión Ejecutiva, que le remitan en copia certificada, información pertinente que obre en sus expedientes, para su valoración y resolución de la declaratoria especial de ausencia, quienes tendrán un plazo de cinco días hábiles para remitirla al órgano jurisdiccional que la solicitó, contados a partir de que reciban el requerimiento.</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 xml:space="preserve">Artículo 18. </w:t>
      </w:r>
      <w:r w:rsidRPr="00A827CA">
        <w:rPr>
          <w:rFonts w:ascii="Arial" w:hAnsi="Arial" w:cs="Arial"/>
          <w:sz w:val="24"/>
          <w:szCs w:val="24"/>
        </w:rPr>
        <w:t xml:space="preserve">A fin de garantizar la máxima protección a la persona desaparecida y a sus familiares, el órgano jurisdiccional deberá dictar las medidas provisionales y cautelares que resulten necesarias en un plazo no mayor a quince días hábiles, contados a partir de que la solicitud haya sido presentada.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Las medidas se decretarán sobre la guarda y custodia, alimentos, patria potestad, uso de la vivienda y aquellas necesidades específicas que advierta de la revisión de la solicitud y la información que le remitan las autoridades, particularmente la Comisión Ejecutiva.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Artículo 19.</w:t>
      </w:r>
      <w:r w:rsidRPr="00A827CA">
        <w:rPr>
          <w:rFonts w:ascii="Arial" w:eastAsia="Times New Roman" w:hAnsi="Arial" w:cs="Arial"/>
          <w:sz w:val="24"/>
          <w:szCs w:val="24"/>
          <w:lang w:val="es-ES" w:eastAsia="es-ES"/>
        </w:rPr>
        <w:t xml:space="preserve"> El órgano jurisdiccional llamará a comparecer a cualquier persona que tenga interés jurídico en el procedimiento de declaración especial de ausencia correspondiente, mediante edictos que mandará publicar por tres ocasiones con intervalos de cinco días hábiles, en el Periódico Oficial del Gobierno del Estado, en </w:t>
      </w:r>
      <w:r w:rsidRPr="00A827CA">
        <w:rPr>
          <w:rFonts w:ascii="Arial" w:eastAsia="Times New Roman" w:hAnsi="Arial" w:cs="Arial"/>
          <w:sz w:val="24"/>
          <w:szCs w:val="24"/>
          <w:lang w:val="es-ES" w:eastAsia="es-ES"/>
        </w:rPr>
        <w:lastRenderedPageBreak/>
        <w:t>la página electrónica del Poder Judicial del Estado de Coahuila de Zaragoza y de la Comisión de Búsqueda, las cuales deberán ser gratuitas.</w:t>
      </w:r>
    </w:p>
    <w:p w:rsidR="00A827CA" w:rsidRPr="00A827CA" w:rsidRDefault="00A827CA" w:rsidP="00A827CA">
      <w:pPr>
        <w:spacing w:after="0" w:line="360" w:lineRule="auto"/>
        <w:jc w:val="both"/>
        <w:rPr>
          <w:rFonts w:ascii="Arial" w:eastAsia="Times New Roman" w:hAnsi="Arial" w:cs="Arial"/>
          <w:sz w:val="24"/>
          <w:szCs w:val="24"/>
          <w:lang w:val="es-ES" w:eastAsia="es-ES"/>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b/>
          <w:sz w:val="24"/>
          <w:szCs w:val="24"/>
          <w:lang w:val="es-ES"/>
        </w:rPr>
        <w:t>Artículo 20.</w:t>
      </w:r>
      <w:r w:rsidRPr="00A827CA">
        <w:rPr>
          <w:rFonts w:ascii="Arial" w:hAnsi="Arial" w:cs="Arial"/>
          <w:sz w:val="24"/>
          <w:szCs w:val="24"/>
          <w:lang w:val="es-ES"/>
        </w:rPr>
        <w:t xml:space="preserve"> Transcurridos quince días hábiles desde la fecha de la última publicación de los edictos en el Periódico Oficial del Gobierno del Estado, si no hubiere oposición de alguna persona interesada, el órgano jurisdiccional resolverá, en forma definitiva, sobre la declaración especial de ausencia.</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El órgano jurisdiccional fijará como fecha de la ausencia por desaparición de personas, aquel en el que se le haya visto por última vez, salvo prueba fehaciente en contrario.  </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sz w:val="24"/>
          <w:szCs w:val="24"/>
          <w:lang w:val="es-ES"/>
        </w:rPr>
        <w:t>Si hubiere oposición de alguna persona interesada, el órgano jurisdiccional no podrá resolver sobre la declaración especial de ausencia sin escuchar a la persona y hacerse llegar la información o las pruebas que crea oportunas para la resolución que corresponda en definitiva.</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sz w:val="24"/>
          <w:szCs w:val="24"/>
          <w:lang w:val="es-ES"/>
        </w:rPr>
        <w:t>El órgano jurisdiccional, podrá llevar a cabo una audiencia para el desahogo de las pruebas a que se hace referencia en el párrafo anterior y que así lo requieran, luego de que estas hayan sido desahogadas, se dará a las partes la oportunidad de alegar y posteriormente emitir la resolución que corresponda.</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sz w:val="24"/>
          <w:szCs w:val="24"/>
          <w:lang w:val="es-ES"/>
        </w:rPr>
        <w:lastRenderedPageBreak/>
        <w:t xml:space="preserve">Los familiares podrán desistirse de la solicitud, en cualquier momento antes de que se emita la declaratoria especial de ausencia, sin perjuicio de su derecho a ejercerlo posteriormente. </w:t>
      </w:r>
    </w:p>
    <w:p w:rsidR="00A827CA" w:rsidRPr="00A827CA" w:rsidRDefault="00A827CA" w:rsidP="00A827CA">
      <w:pPr>
        <w:spacing w:after="0" w:line="360" w:lineRule="auto"/>
        <w:jc w:val="both"/>
        <w:rPr>
          <w:rFonts w:ascii="Arial" w:hAnsi="Arial" w:cs="Arial"/>
          <w:b/>
          <w:sz w:val="24"/>
          <w:szCs w:val="24"/>
          <w:lang w:val="es-ES"/>
        </w:rPr>
      </w:pPr>
    </w:p>
    <w:p w:rsidR="00A827CA" w:rsidRPr="00A827CA" w:rsidRDefault="00A827CA" w:rsidP="00A827CA">
      <w:pPr>
        <w:spacing w:after="0" w:line="360" w:lineRule="auto"/>
        <w:jc w:val="both"/>
        <w:rPr>
          <w:rFonts w:ascii="Arial" w:hAnsi="Arial" w:cs="Arial"/>
          <w:b/>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b/>
          <w:sz w:val="24"/>
          <w:szCs w:val="24"/>
          <w:lang w:val="es-ES"/>
        </w:rPr>
        <w:t>Artículo 21.</w:t>
      </w:r>
      <w:r w:rsidRPr="00A827CA">
        <w:rPr>
          <w:rFonts w:ascii="Arial" w:hAnsi="Arial" w:cs="Arial"/>
          <w:sz w:val="24"/>
          <w:szCs w:val="24"/>
          <w:lang w:val="es-ES"/>
        </w:rPr>
        <w:t xml:space="preserve"> La resolución que el órgano jurisdiccional dicte negando la declaración especial de ausencia podrá ser impugnada mediante la interposición del recurso de apelación, de conformidad con las disposiciones aplicables. De igual manera, las personas con interés legítimo podrán impugnar la resolución cuando consideren que los efectos de la declaración especial de ausencia no atienden plenamente a sus derechos o necesidades.</w:t>
      </w:r>
    </w:p>
    <w:p w:rsidR="00A827CA" w:rsidRPr="00A827CA" w:rsidRDefault="00A827CA" w:rsidP="00A827CA">
      <w:pPr>
        <w:spacing w:after="0" w:line="360" w:lineRule="auto"/>
        <w:jc w:val="both"/>
        <w:rPr>
          <w:rFonts w:ascii="Arial" w:hAnsi="Arial" w:cs="Arial"/>
          <w:b/>
          <w:sz w:val="24"/>
          <w:szCs w:val="24"/>
          <w:lang w:val="es-ES"/>
        </w:rPr>
      </w:pPr>
    </w:p>
    <w:p w:rsidR="00A827CA" w:rsidRPr="00A827CA" w:rsidRDefault="00A827CA" w:rsidP="00A827CA">
      <w:pPr>
        <w:spacing w:after="0" w:line="360" w:lineRule="auto"/>
        <w:jc w:val="both"/>
        <w:rPr>
          <w:rFonts w:ascii="Arial" w:hAnsi="Arial" w:cs="Arial"/>
          <w:b/>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b/>
          <w:sz w:val="24"/>
          <w:szCs w:val="24"/>
          <w:lang w:val="es-ES"/>
        </w:rPr>
        <w:t>Artículo 22.</w:t>
      </w:r>
      <w:r w:rsidRPr="00A827CA">
        <w:rPr>
          <w:rFonts w:ascii="Arial" w:hAnsi="Arial" w:cs="Arial"/>
          <w:sz w:val="24"/>
          <w:szCs w:val="24"/>
          <w:lang w:val="es-ES"/>
        </w:rPr>
        <w:t xml:space="preserve"> La resolución que dicte el órgano jurisdiccional sobre la declaración especial de ausencia incluirá los efectos y las medidas definitivas para garantizar la máxima protección a la persona desaparecida y los familiares.</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sz w:val="24"/>
          <w:szCs w:val="24"/>
          <w:lang w:val="es-ES"/>
        </w:rPr>
        <w:t>El órgano jurisdiccional solicitará a la secretaría del juzgado, la emisión de la certificación correspondiente, a fin de que se haga la inscripción en el Registro Civil que corresponda, en un plazo no mayor de tres días hábiles, y se ordenará que la declaratoria especial de ausencia se publique, por una sola vez, en el Periódico Oficial del Gobierno del Estado, en la página electrónica del Poder Judicial del Estado de Coahuila de Zaragoza, así como en la de la Comisión de Búsqueda, la cual será gratuita.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La resolución mediante la que se emita la declaración especial de ausencia, se debe notificar al solicitante, así como a las personas y autoridades que deban dar cumplimiento a aquella, de acuerdo a las disposiciones legales aplicables.</w:t>
      </w:r>
    </w:p>
    <w:p w:rsidR="00A827CA" w:rsidRPr="00A827CA" w:rsidRDefault="00A827CA" w:rsidP="00A827CA">
      <w:pPr>
        <w:spacing w:after="0" w:line="360" w:lineRule="auto"/>
        <w:jc w:val="both"/>
        <w:rPr>
          <w:rFonts w:ascii="Arial" w:hAnsi="Arial" w:cs="Arial"/>
          <w:strike/>
          <w:sz w:val="24"/>
          <w:szCs w:val="24"/>
        </w:rPr>
      </w:pPr>
    </w:p>
    <w:p w:rsidR="00A827CA" w:rsidRPr="00A827CA" w:rsidRDefault="00A827CA" w:rsidP="00A827CA">
      <w:pPr>
        <w:spacing w:after="0" w:line="360" w:lineRule="auto"/>
        <w:jc w:val="both"/>
        <w:rPr>
          <w:rFonts w:ascii="Arial" w:hAnsi="Arial" w:cs="Arial"/>
          <w:strike/>
          <w:sz w:val="24"/>
          <w:szCs w:val="24"/>
        </w:rPr>
      </w:pPr>
    </w:p>
    <w:p w:rsidR="00A827CA" w:rsidRPr="00A827CA" w:rsidRDefault="00A827CA" w:rsidP="00A827CA">
      <w:pPr>
        <w:spacing w:after="0" w:line="360" w:lineRule="auto"/>
        <w:jc w:val="both"/>
        <w:rPr>
          <w:rFonts w:ascii="Arial" w:eastAsia="Times New Roman" w:hAnsi="Arial" w:cs="Arial"/>
          <w:sz w:val="24"/>
          <w:szCs w:val="24"/>
          <w:lang w:eastAsia="es-ES"/>
        </w:rPr>
      </w:pPr>
      <w:r w:rsidRPr="00A827CA">
        <w:rPr>
          <w:rFonts w:ascii="Arial" w:hAnsi="Arial" w:cs="Arial"/>
          <w:b/>
          <w:sz w:val="24"/>
          <w:szCs w:val="24"/>
        </w:rPr>
        <w:t xml:space="preserve">Artículo 23. </w:t>
      </w:r>
      <w:r w:rsidRPr="00A827CA">
        <w:rPr>
          <w:rFonts w:ascii="Arial" w:hAnsi="Arial" w:cs="Arial"/>
          <w:sz w:val="24"/>
          <w:szCs w:val="24"/>
        </w:rPr>
        <w:t>El procedimiento de la declaración especial de ausencia no podrá exceder los seis meses, contados a partir de su inicio, sin que exista una resolución de declaración especial de ausencia por parte del órgano jurisdiccional.</w:t>
      </w:r>
    </w:p>
    <w:p w:rsidR="00A827CA" w:rsidRPr="00A827CA" w:rsidRDefault="00A827CA" w:rsidP="00A827CA">
      <w:pPr>
        <w:spacing w:after="0" w:line="360" w:lineRule="auto"/>
        <w:jc w:val="both"/>
        <w:rPr>
          <w:rFonts w:ascii="Arial" w:hAnsi="Arial" w:cs="Arial"/>
          <w:b/>
          <w:sz w:val="24"/>
          <w:szCs w:val="24"/>
        </w:rPr>
      </w:pPr>
    </w:p>
    <w:p w:rsidR="00A827CA" w:rsidRPr="00A827CA" w:rsidRDefault="00A827CA" w:rsidP="00A827CA">
      <w:pPr>
        <w:spacing w:after="0" w:line="360" w:lineRule="auto"/>
        <w:jc w:val="both"/>
        <w:rPr>
          <w:rFonts w:ascii="Arial" w:hAnsi="Arial" w:cs="Arial"/>
          <w:b/>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24.</w:t>
      </w:r>
      <w:r w:rsidRPr="00A827CA">
        <w:rPr>
          <w:rFonts w:ascii="Arial" w:hAnsi="Arial" w:cs="Arial"/>
          <w:sz w:val="24"/>
          <w:szCs w:val="24"/>
        </w:rPr>
        <w:t xml:space="preserve"> El Poder Judicial del Estado de Coahuila de Zaragoza y las autoridades competentes, en el ámbito de sus atribuciones, que participen en los actos y procesos relacionados con la declaración especial de ausencia, deben erogar los costos relacionados con su trámite, incluso los que se generen después de emitida la resolución, hasta que cause ejecutoria.  </w:t>
      </w: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  </w:t>
      </w:r>
    </w:p>
    <w:p w:rsid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center"/>
        <w:rPr>
          <w:rFonts w:ascii="Arial" w:eastAsia="Times New Roman" w:hAnsi="Arial" w:cs="Arial"/>
          <w:b/>
          <w:sz w:val="24"/>
          <w:szCs w:val="24"/>
          <w:lang w:val="es-ES" w:eastAsia="es-ES"/>
        </w:rPr>
      </w:pPr>
      <w:r w:rsidRPr="00A827CA">
        <w:rPr>
          <w:rFonts w:ascii="Arial" w:eastAsia="Times New Roman" w:hAnsi="Arial" w:cs="Arial"/>
          <w:b/>
          <w:sz w:val="24"/>
          <w:szCs w:val="24"/>
          <w:lang w:val="es-ES" w:eastAsia="es-ES"/>
        </w:rPr>
        <w:t>CAPÍTULO CUARTO</w:t>
      </w:r>
    </w:p>
    <w:p w:rsidR="00A827CA" w:rsidRPr="00A827CA" w:rsidRDefault="00A827CA" w:rsidP="00A827CA">
      <w:pPr>
        <w:spacing w:after="0" w:line="360" w:lineRule="auto"/>
        <w:jc w:val="center"/>
        <w:rPr>
          <w:rFonts w:ascii="Arial" w:eastAsia="Times New Roman" w:hAnsi="Arial" w:cs="Arial"/>
          <w:b/>
          <w:sz w:val="24"/>
          <w:szCs w:val="24"/>
          <w:lang w:val="es-ES" w:eastAsia="es-ES"/>
        </w:rPr>
      </w:pPr>
      <w:r w:rsidRPr="00A827CA">
        <w:rPr>
          <w:rFonts w:ascii="Arial" w:eastAsia="Times New Roman" w:hAnsi="Arial" w:cs="Arial"/>
          <w:b/>
          <w:sz w:val="24"/>
          <w:szCs w:val="24"/>
          <w:lang w:val="es-ES" w:eastAsia="es-ES"/>
        </w:rPr>
        <w:t>DE LOS EFECTOS DE LA DECLARACIÓN ESPECIAL DE AUSENCIA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lastRenderedPageBreak/>
        <w:t>Artículo 25.</w:t>
      </w:r>
      <w:r w:rsidRPr="00A827CA">
        <w:rPr>
          <w:rFonts w:ascii="Arial" w:hAnsi="Arial" w:cs="Arial"/>
          <w:sz w:val="24"/>
          <w:szCs w:val="24"/>
        </w:rPr>
        <w:t xml:space="preserve"> La declaración especial de ausencia tendrá como mínimo, los siguientes efectos: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Garantizar y asegurar la continuidad de la personalidad jurídica de la persona desaparecida y el reconocimiento de la ausencia desde la fecha en que se consigna el hecho en la denuncia o en el reporte;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Garantizar la conservación de la patria potestad de la persona desaparecida en relación con los hijos menores de dieciocho años de edad, bajo el principio del interés superior de la niñez;</w:t>
      </w:r>
    </w:p>
    <w:p w:rsidR="00A827CA" w:rsidRPr="00A827CA" w:rsidRDefault="00A827CA" w:rsidP="00A827CA">
      <w:pPr>
        <w:spacing w:line="360" w:lineRule="auto"/>
        <w:ind w:left="851" w:hanging="425"/>
        <w:contextualSpacing/>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Garantizar la protección de los derechos y bienes de los hijos menores de dieciocho años de edad, atendiendo al principio del interés superior de la niñez, a través de quien pueda ejercer la patria potestad, o en su caso, a través de la designación de un tutor;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Fijar los derechos de guarda y custodia de las personas menores de dieciocho años de edad, en términos de la legislación aplicable;</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Garantizar la protección del patrimonio de la persona desaparecida, incluyendo los bienes adquiridos a crédito y cuyos plazos de amortización se encuentren vigentes, así como de los bienes sujetos a hipoteca;</w:t>
      </w:r>
    </w:p>
    <w:p w:rsidR="00A827CA" w:rsidRPr="00A827CA" w:rsidRDefault="00A827CA" w:rsidP="00A827CA">
      <w:pPr>
        <w:spacing w:line="360" w:lineRule="auto"/>
        <w:ind w:left="851" w:hanging="425"/>
        <w:contextualSpacing/>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lastRenderedPageBreak/>
        <w:t xml:space="preserve">Declarar la inexigibilidad o la suspensión temporal de obligaciones o responsabilidades que la persona desaparecida tenía a su cargo, incluyendo aquellas derivadas de la adquisición de bienes a crédito y cuyos plazos de amortización se encuentren vigentes;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Fijar la forma y plazos para que los familiares u otras personas legitimadas por ley, puedan acceder previo control judicial, al patrimonio de la persona desaparecida;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Suspender de forma provisional los actos judiciales, mercantiles, civiles o administrativos en contra de los derechos o bienes de la persona desaparecida;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El nombramiento de un representante legal con facultad de ejercer actos de administración y dominio de la persona desaparecida;</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La protección de los derechos de los familiares, particularmente de hijas e hijos menores de dieciocho años de edad, a percibir las prestaciones que la persona desaparecida recibía con anterioridad a la desaparición;</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Disolución de la sociedad conyugal. La persona cónyuge presente recibirá los bienes que le correspondan hasta el día en que la declaración especial de ausencia haya causado ejecutoria;</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lastRenderedPageBreak/>
        <w:t>Disolución del vínculo matrimonial a petición expresa de la persona cónyuge presente, quedando en todo caso el derecho para ejercitarlo desde la solicitud, durante el procedimiento o</w:t>
      </w:r>
      <w:r w:rsidRPr="00A827CA">
        <w:rPr>
          <w:rFonts w:ascii="Arial" w:hAnsi="Arial" w:cs="Arial"/>
          <w:b/>
          <w:sz w:val="24"/>
          <w:szCs w:val="24"/>
        </w:rPr>
        <w:t xml:space="preserve"> </w:t>
      </w:r>
      <w:r w:rsidRPr="00A827CA">
        <w:rPr>
          <w:rFonts w:ascii="Arial" w:hAnsi="Arial" w:cs="Arial"/>
          <w:sz w:val="24"/>
          <w:szCs w:val="24"/>
        </w:rPr>
        <w:t>en cualquier momento posterior a la declaración especial de ausencia;</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Toda medida apropiada que resulte necesaria y útil para salvaguardar los derechos de la persona desaparecida y sus familiares;</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Las que el órgano jurisdiccional determine, considerando la información que se tenga sobre las circunstancias y necesidades de cada caso; y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numPr>
          <w:ilvl w:val="0"/>
          <w:numId w:val="11"/>
        </w:numPr>
        <w:spacing w:after="0" w:line="360" w:lineRule="auto"/>
        <w:ind w:left="851" w:hanging="425"/>
        <w:contextualSpacing/>
        <w:jc w:val="both"/>
        <w:rPr>
          <w:rFonts w:ascii="Arial" w:hAnsi="Arial" w:cs="Arial"/>
          <w:sz w:val="24"/>
          <w:szCs w:val="24"/>
        </w:rPr>
      </w:pPr>
      <w:r w:rsidRPr="00A827CA">
        <w:rPr>
          <w:rFonts w:ascii="Arial" w:hAnsi="Arial" w:cs="Arial"/>
          <w:sz w:val="24"/>
          <w:szCs w:val="24"/>
        </w:rPr>
        <w:t xml:space="preserve">Los demás aplicables en otras figuras de la legislación civil, familiar y de los derechos de las víctimas del estado y que sean solicitados por los sujetos legitimados en la presente ley.  </w:t>
      </w:r>
    </w:p>
    <w:p w:rsidR="00A827CA" w:rsidRPr="00A827CA" w:rsidRDefault="00A827CA" w:rsidP="00A827CA">
      <w:pPr>
        <w:spacing w:after="0" w:line="360" w:lineRule="auto"/>
        <w:ind w:left="720"/>
        <w:contextualSpacing/>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  </w:t>
      </w: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26.</w:t>
      </w:r>
      <w:r w:rsidRPr="00A827CA">
        <w:rPr>
          <w:rFonts w:ascii="Arial" w:hAnsi="Arial" w:cs="Arial"/>
          <w:sz w:val="24"/>
          <w:szCs w:val="24"/>
        </w:rPr>
        <w:t xml:space="preserve"> La declaración especial de ausencia tendrá efectos de carácter general y universal de acuerdo a los criterios del artículo 1° de la Constitución Política de los Estados Unidos Mexicanos y de los Tratados Internacionales en materia de Derechos Humanos, en los que el Estado Mexicano sea parte, así como el interés superior de la niñez, siempre tomando en cuenta la norma que más beneficie a la persona desaparecida y a los familiares.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lastRenderedPageBreak/>
        <w:t xml:space="preserve">La declaración especial de ausencia no produce efectos de prescripción penal ni constituye prueba plena en otros procesos judiciales.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27.</w:t>
      </w:r>
      <w:r w:rsidRPr="00A827CA">
        <w:rPr>
          <w:rFonts w:ascii="Arial" w:hAnsi="Arial" w:cs="Arial"/>
          <w:sz w:val="24"/>
          <w:szCs w:val="24"/>
        </w:rPr>
        <w:t xml:space="preserve"> La declaración especial de ausencia no eximirá a las autoridades de continuar las investigaciones encaminadas al esclarecimiento de la verdad y de la búsqueda de la persona desaparecida hasta que no se conozca su paradero y haya sido plenamente identificada.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 xml:space="preserve">Se dará vista de manera inmediata al órgano de control interno, jurisdiccional o cualquier otra autoridad competente, de las autoridades que incumplan con lo establecido en la presente ley, para que se inicie la investigación y en caso que proceda, se emita la sanción correspondiente.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eastAsia="Times New Roman" w:hAnsi="Arial" w:cs="Arial"/>
          <w:sz w:val="24"/>
          <w:szCs w:val="24"/>
          <w:lang w:val="es-ES" w:eastAsia="es-ES"/>
        </w:rPr>
      </w:pPr>
      <w:r w:rsidRPr="00A827CA">
        <w:rPr>
          <w:rFonts w:ascii="Arial" w:eastAsia="Times New Roman" w:hAnsi="Arial" w:cs="Arial"/>
          <w:b/>
          <w:sz w:val="24"/>
          <w:szCs w:val="24"/>
          <w:lang w:val="es-ES" w:eastAsia="es-ES"/>
        </w:rPr>
        <w:t>Artículo 28.</w:t>
      </w:r>
      <w:r w:rsidRPr="00A827CA">
        <w:rPr>
          <w:rFonts w:ascii="Arial" w:eastAsia="Times New Roman" w:hAnsi="Arial" w:cs="Arial"/>
          <w:sz w:val="24"/>
          <w:szCs w:val="24"/>
          <w:lang w:val="es-ES" w:eastAsia="es-ES"/>
        </w:rPr>
        <w:t xml:space="preserve"> El órgano jurisdiccional dispondrá que la o el cónyuge o la concubina o concubinario, así como las personas ascendientes, descendientes, parientes colaterales hasta el tercer grado, nombren de común acuerdo al representante legal. En caso de inconformidad respecto al nombramiento, o de no existir acuerdo unánime, el órgano jurisdiccional elegirá entre estas, a la persona que le parezca más apta para desempeñar dicho cargo.</w:t>
      </w:r>
    </w:p>
    <w:p w:rsidR="00A827CA" w:rsidRPr="00A827CA" w:rsidRDefault="00A827CA" w:rsidP="00A827CA">
      <w:pPr>
        <w:spacing w:after="0" w:line="360" w:lineRule="auto"/>
        <w:ind w:firstLine="288"/>
        <w:jc w:val="both"/>
        <w:rPr>
          <w:rFonts w:ascii="Arial" w:eastAsia="Times New Roman" w:hAnsi="Arial" w:cs="Arial"/>
          <w:sz w:val="24"/>
          <w:szCs w:val="24"/>
          <w:lang w:val="es-ES" w:eastAsia="es-ES"/>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La persona designada como representante legal no recibirá remuneración económica por el desempeño de dicho cargo.</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29.</w:t>
      </w:r>
      <w:r w:rsidRPr="00A827CA">
        <w:rPr>
          <w:rFonts w:ascii="Arial" w:hAnsi="Arial" w:cs="Arial"/>
          <w:sz w:val="24"/>
          <w:szCs w:val="24"/>
        </w:rPr>
        <w:t xml:space="preserve"> El representante legal de la persona desaparecida, actuará conforme a las reglas del albacea en términos del Código Civil para el Estado de Coahuila de Zaragoza, y estará a cargo de elaborar el inventario de los bienes de la persona de cuya declaración especial de ausencia se trate.</w:t>
      </w:r>
    </w:p>
    <w:p w:rsidR="00A827CA" w:rsidRPr="00A827CA" w:rsidRDefault="00A827CA" w:rsidP="00A827CA">
      <w:pPr>
        <w:spacing w:after="0" w:line="360" w:lineRule="auto"/>
        <w:jc w:val="both"/>
        <w:rPr>
          <w:rFonts w:ascii="Arial" w:eastAsia="Times New Roman" w:hAnsi="Arial" w:cs="Arial"/>
          <w:sz w:val="24"/>
          <w:szCs w:val="24"/>
          <w:lang w:val="es-ES" w:eastAsia="es-ES"/>
        </w:rPr>
      </w:pPr>
    </w:p>
    <w:p w:rsidR="00A827CA" w:rsidRPr="00A827CA" w:rsidRDefault="00A827CA" w:rsidP="00A827CA">
      <w:pPr>
        <w:spacing w:after="0" w:line="360" w:lineRule="auto"/>
        <w:jc w:val="both"/>
        <w:rPr>
          <w:rFonts w:ascii="Arial" w:eastAsia="Times New Roman" w:hAnsi="Arial" w:cs="Arial"/>
          <w:sz w:val="24"/>
          <w:szCs w:val="24"/>
          <w:lang w:val="es-ES" w:eastAsia="es-ES"/>
        </w:rPr>
      </w:pPr>
      <w:r w:rsidRPr="00A827CA">
        <w:rPr>
          <w:rFonts w:ascii="Arial" w:eastAsia="Times New Roman" w:hAnsi="Arial" w:cs="Arial"/>
          <w:sz w:val="24"/>
          <w:szCs w:val="24"/>
          <w:lang w:val="es-ES" w:eastAsia="es-ES"/>
        </w:rPr>
        <w:t>Además, dispondrá de los bienes necesarios para proveer a los familiares de la persona desaparecida de los recursos económicos necesarios para su digna subsistencia, rindiendo un informe mensual al órgano jurisdiccional que haya dictado la declaración especial de ausencia, así como a los familiares.</w:t>
      </w:r>
    </w:p>
    <w:p w:rsidR="00A827CA" w:rsidRPr="00A827CA" w:rsidRDefault="00A827CA" w:rsidP="00A827CA">
      <w:pPr>
        <w:spacing w:after="0" w:line="360" w:lineRule="auto"/>
        <w:ind w:firstLine="288"/>
        <w:jc w:val="both"/>
        <w:rPr>
          <w:rFonts w:ascii="Arial" w:eastAsia="Times New Roman" w:hAnsi="Arial" w:cs="Arial"/>
          <w:sz w:val="24"/>
          <w:szCs w:val="24"/>
          <w:lang w:val="es-ES" w:eastAsia="es-ES"/>
        </w:rPr>
      </w:pPr>
    </w:p>
    <w:p w:rsidR="00A827CA" w:rsidRPr="00A827CA" w:rsidRDefault="00A827CA" w:rsidP="00A827CA">
      <w:pPr>
        <w:spacing w:after="0" w:line="360" w:lineRule="auto"/>
        <w:jc w:val="both"/>
        <w:rPr>
          <w:rFonts w:ascii="Arial" w:eastAsia="Times New Roman" w:hAnsi="Arial" w:cs="Arial"/>
          <w:sz w:val="24"/>
          <w:szCs w:val="24"/>
          <w:lang w:val="es-ES" w:eastAsia="es-ES"/>
        </w:rPr>
      </w:pPr>
      <w:r w:rsidRPr="00A827CA">
        <w:rPr>
          <w:rFonts w:ascii="Arial" w:eastAsia="Times New Roman" w:hAnsi="Arial" w:cs="Arial"/>
          <w:sz w:val="24"/>
          <w:szCs w:val="24"/>
          <w:lang w:val="es-ES" w:eastAsia="es-ES"/>
        </w:rPr>
        <w:t>En caso de que la persona desaparecida sea localizada con vida, el aludido representante legal le rendirá cuentas de su administración desde el momento en que tomó el encargo, ante el órgano jurisdiccional correspondiente.</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b/>
          <w:sz w:val="24"/>
          <w:szCs w:val="24"/>
          <w:lang w:val="es-ES"/>
        </w:rPr>
        <w:t>Artículo 30.</w:t>
      </w:r>
      <w:r w:rsidRPr="00A827CA">
        <w:rPr>
          <w:rFonts w:ascii="Arial" w:hAnsi="Arial" w:cs="Arial"/>
          <w:sz w:val="24"/>
          <w:szCs w:val="24"/>
          <w:lang w:val="es-ES"/>
        </w:rPr>
        <w:t xml:space="preserve"> El cargo de representante legal acaba:</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numPr>
          <w:ilvl w:val="0"/>
          <w:numId w:val="17"/>
        </w:numPr>
        <w:spacing w:after="0" w:line="360" w:lineRule="auto"/>
        <w:ind w:left="851" w:hanging="425"/>
        <w:contextualSpacing/>
        <w:jc w:val="both"/>
        <w:rPr>
          <w:rFonts w:ascii="Arial" w:hAnsi="Arial" w:cs="Arial"/>
          <w:sz w:val="24"/>
          <w:szCs w:val="24"/>
          <w:lang w:val="es-ES"/>
        </w:rPr>
      </w:pPr>
      <w:r w:rsidRPr="00A827CA">
        <w:rPr>
          <w:rFonts w:ascii="Arial" w:hAnsi="Arial" w:cs="Arial"/>
          <w:sz w:val="24"/>
          <w:szCs w:val="24"/>
          <w:lang w:val="es-ES"/>
        </w:rPr>
        <w:t>Con la localización con vida de la persona desaparecida;</w:t>
      </w:r>
    </w:p>
    <w:p w:rsidR="00A827CA" w:rsidRPr="00A827CA" w:rsidRDefault="00A827CA" w:rsidP="00A827CA">
      <w:pPr>
        <w:spacing w:after="0" w:line="360" w:lineRule="auto"/>
        <w:ind w:left="851" w:hanging="425"/>
        <w:contextualSpacing/>
        <w:jc w:val="both"/>
        <w:rPr>
          <w:rFonts w:ascii="Arial" w:hAnsi="Arial" w:cs="Arial"/>
          <w:sz w:val="24"/>
          <w:szCs w:val="24"/>
          <w:lang w:val="es-ES"/>
        </w:rPr>
      </w:pPr>
    </w:p>
    <w:p w:rsidR="00A827CA" w:rsidRPr="00A827CA" w:rsidRDefault="00A827CA" w:rsidP="00A827CA">
      <w:pPr>
        <w:numPr>
          <w:ilvl w:val="0"/>
          <w:numId w:val="17"/>
        </w:numPr>
        <w:spacing w:after="0" w:line="360" w:lineRule="auto"/>
        <w:ind w:left="851" w:hanging="425"/>
        <w:contextualSpacing/>
        <w:jc w:val="both"/>
        <w:rPr>
          <w:rFonts w:ascii="Arial" w:hAnsi="Arial" w:cs="Arial"/>
          <w:sz w:val="24"/>
          <w:szCs w:val="24"/>
          <w:lang w:val="es-ES"/>
        </w:rPr>
      </w:pPr>
      <w:r w:rsidRPr="00A827CA">
        <w:rPr>
          <w:rFonts w:ascii="Arial" w:hAnsi="Arial" w:cs="Arial"/>
          <w:sz w:val="24"/>
          <w:szCs w:val="24"/>
          <w:lang w:val="es-ES"/>
        </w:rPr>
        <w:t xml:space="preserve">Cuando así lo solicite la persona con el cargo de representación legal, al órgano jurisdiccional que emitió la declaración especial de ausencia para que, en términos del artículo 28 de la presente ley, nombre un nuevo </w:t>
      </w:r>
      <w:r w:rsidRPr="00A827CA">
        <w:rPr>
          <w:rFonts w:ascii="Arial" w:hAnsi="Arial" w:cs="Arial"/>
          <w:sz w:val="24"/>
          <w:szCs w:val="24"/>
          <w:lang w:val="es-ES"/>
        </w:rPr>
        <w:lastRenderedPageBreak/>
        <w:t>representante legal,</w:t>
      </w:r>
      <w:r w:rsidRPr="00A827CA">
        <w:rPr>
          <w:rFonts w:ascii="Arial" w:hAnsi="Arial" w:cs="Arial"/>
          <w:sz w:val="24"/>
          <w:szCs w:val="24"/>
        </w:rPr>
        <w:t xml:space="preserve"> en el entendido de que no cesa su representación hasta en tanto se nombre a quien lo sustituya y este acepte y proteste el cargo y se le tenga por discernido</w:t>
      </w:r>
      <w:r w:rsidRPr="00A827CA">
        <w:rPr>
          <w:rFonts w:ascii="Arial" w:hAnsi="Arial" w:cs="Arial"/>
          <w:sz w:val="24"/>
          <w:szCs w:val="24"/>
          <w:lang w:val="es-ES"/>
        </w:rPr>
        <w:t>;</w:t>
      </w:r>
    </w:p>
    <w:p w:rsidR="00A827CA" w:rsidRPr="00A827CA" w:rsidRDefault="00A827CA" w:rsidP="00A827CA">
      <w:pPr>
        <w:spacing w:after="0" w:line="360" w:lineRule="auto"/>
        <w:ind w:left="851" w:hanging="425"/>
        <w:contextualSpacing/>
        <w:jc w:val="both"/>
        <w:rPr>
          <w:rFonts w:ascii="Arial" w:hAnsi="Arial" w:cs="Arial"/>
          <w:sz w:val="24"/>
          <w:szCs w:val="24"/>
          <w:lang w:val="es-ES"/>
        </w:rPr>
      </w:pPr>
    </w:p>
    <w:p w:rsidR="00A827CA" w:rsidRPr="00A827CA" w:rsidRDefault="00A827CA" w:rsidP="00A827CA">
      <w:pPr>
        <w:numPr>
          <w:ilvl w:val="0"/>
          <w:numId w:val="17"/>
        </w:numPr>
        <w:spacing w:after="0" w:line="360" w:lineRule="auto"/>
        <w:ind w:left="851" w:hanging="425"/>
        <w:contextualSpacing/>
        <w:jc w:val="both"/>
        <w:rPr>
          <w:rFonts w:ascii="Arial" w:hAnsi="Arial" w:cs="Arial"/>
          <w:sz w:val="24"/>
          <w:szCs w:val="24"/>
          <w:lang w:val="es-ES"/>
        </w:rPr>
      </w:pPr>
      <w:r w:rsidRPr="00A827CA">
        <w:rPr>
          <w:rFonts w:ascii="Arial" w:hAnsi="Arial" w:cs="Arial"/>
          <w:sz w:val="24"/>
          <w:szCs w:val="24"/>
          <w:lang w:val="es-ES"/>
        </w:rPr>
        <w:t>Con la certeza de la muerte de la persona desaparecida; o</w:t>
      </w:r>
    </w:p>
    <w:p w:rsidR="00A827CA" w:rsidRPr="00A827CA" w:rsidRDefault="00A827CA" w:rsidP="00A827CA">
      <w:pPr>
        <w:spacing w:after="0" w:line="360" w:lineRule="auto"/>
        <w:ind w:left="851" w:hanging="425"/>
        <w:contextualSpacing/>
        <w:jc w:val="both"/>
        <w:rPr>
          <w:rFonts w:ascii="Arial" w:hAnsi="Arial" w:cs="Arial"/>
          <w:sz w:val="24"/>
          <w:szCs w:val="24"/>
          <w:lang w:val="es-ES"/>
        </w:rPr>
      </w:pPr>
    </w:p>
    <w:p w:rsidR="00A827CA" w:rsidRPr="00A827CA" w:rsidRDefault="00A827CA" w:rsidP="00A827CA">
      <w:pPr>
        <w:numPr>
          <w:ilvl w:val="0"/>
          <w:numId w:val="17"/>
        </w:numPr>
        <w:spacing w:after="0" w:line="360" w:lineRule="auto"/>
        <w:ind w:left="851" w:hanging="425"/>
        <w:contextualSpacing/>
        <w:jc w:val="both"/>
        <w:rPr>
          <w:rFonts w:ascii="Arial" w:hAnsi="Arial" w:cs="Arial"/>
          <w:sz w:val="24"/>
          <w:szCs w:val="24"/>
          <w:lang w:val="es-ES"/>
        </w:rPr>
      </w:pPr>
      <w:r w:rsidRPr="00A827CA">
        <w:rPr>
          <w:rFonts w:ascii="Arial" w:hAnsi="Arial" w:cs="Arial"/>
          <w:sz w:val="24"/>
          <w:szCs w:val="24"/>
          <w:lang w:val="es-ES"/>
        </w:rPr>
        <w:t>Con la resolución, posterior a la declaración especial de ausencia, que declare presuntamente muerta a la persona desaparecida.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31.</w:t>
      </w:r>
      <w:r w:rsidRPr="00A827CA">
        <w:rPr>
          <w:rFonts w:ascii="Arial" w:hAnsi="Arial" w:cs="Arial"/>
          <w:sz w:val="24"/>
          <w:szCs w:val="24"/>
        </w:rPr>
        <w:t xml:space="preserve"> La declaración especial de ausencia deberá establecer las medidas de protección de los derechos laborales y de seguridad social de la persona desaparecida, de conformidad con la Ley Federal del Trabajo y demás disposiciones aplicables.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Las personas desaparecidas trabajadoras al servicio de los Poderes del Estado, de los organismos públicos autónomos y de los ayuntamientos, gozarán de estas medidas de protección en los siguientes términos: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pStyle w:val="Prrafodelista"/>
        <w:numPr>
          <w:ilvl w:val="0"/>
          <w:numId w:val="20"/>
        </w:numPr>
        <w:spacing w:after="0" w:line="360" w:lineRule="auto"/>
        <w:ind w:left="851" w:hanging="425"/>
        <w:jc w:val="both"/>
        <w:rPr>
          <w:rFonts w:ascii="Arial" w:hAnsi="Arial" w:cs="Arial"/>
          <w:sz w:val="24"/>
          <w:szCs w:val="24"/>
        </w:rPr>
      </w:pPr>
      <w:r w:rsidRPr="00A827CA">
        <w:rPr>
          <w:rFonts w:ascii="Arial" w:hAnsi="Arial" w:cs="Arial"/>
          <w:sz w:val="24"/>
          <w:szCs w:val="24"/>
        </w:rPr>
        <w:t xml:space="preserve">Se le tendrá en situación de permiso sin goce de sueldo; </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spacing w:after="0" w:line="360" w:lineRule="auto"/>
        <w:ind w:left="851"/>
        <w:jc w:val="both"/>
        <w:rPr>
          <w:rFonts w:ascii="Arial" w:hAnsi="Arial" w:cs="Arial"/>
          <w:sz w:val="24"/>
          <w:szCs w:val="24"/>
        </w:rPr>
      </w:pPr>
      <w:r w:rsidRPr="00A827CA">
        <w:rPr>
          <w:rFonts w:ascii="Arial" w:hAnsi="Arial" w:cs="Arial"/>
          <w:sz w:val="24"/>
          <w:szCs w:val="24"/>
        </w:rPr>
        <w:t>Si la víctima fuera localizada con vida, el patrón deberá reinstalarlo en el puesto que ocupaba en su centro de trabajo antes de la desaparición;</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pStyle w:val="Prrafodelista"/>
        <w:numPr>
          <w:ilvl w:val="0"/>
          <w:numId w:val="20"/>
        </w:numPr>
        <w:spacing w:after="0" w:line="360" w:lineRule="auto"/>
        <w:ind w:left="851" w:hanging="425"/>
        <w:jc w:val="both"/>
        <w:rPr>
          <w:rFonts w:ascii="Arial" w:hAnsi="Arial" w:cs="Arial"/>
          <w:sz w:val="24"/>
          <w:szCs w:val="24"/>
        </w:rPr>
      </w:pPr>
      <w:r w:rsidRPr="00A827CA">
        <w:rPr>
          <w:rFonts w:ascii="Arial" w:hAnsi="Arial" w:cs="Arial"/>
          <w:sz w:val="24"/>
          <w:szCs w:val="24"/>
        </w:rPr>
        <w:lastRenderedPageBreak/>
        <w:t>Si es localizada con vida, recuperará su posición, escalafón y derechos de antigüedad;</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pStyle w:val="Prrafodelista"/>
        <w:numPr>
          <w:ilvl w:val="0"/>
          <w:numId w:val="20"/>
        </w:numPr>
        <w:spacing w:after="0" w:line="360" w:lineRule="auto"/>
        <w:ind w:left="851" w:hanging="425"/>
        <w:jc w:val="both"/>
        <w:rPr>
          <w:rFonts w:ascii="Arial" w:hAnsi="Arial" w:cs="Arial"/>
          <w:sz w:val="24"/>
          <w:szCs w:val="24"/>
        </w:rPr>
      </w:pPr>
      <w:r w:rsidRPr="00A827CA">
        <w:rPr>
          <w:rFonts w:ascii="Arial" w:hAnsi="Arial" w:cs="Arial"/>
          <w:sz w:val="24"/>
          <w:szCs w:val="24"/>
        </w:rPr>
        <w:t>A las personas beneficiarias en materia de seguridad social, se les reconocerán y conservarán sus derechos y beneficios; y</w:t>
      </w:r>
    </w:p>
    <w:p w:rsidR="00A827CA" w:rsidRPr="00A827CA" w:rsidRDefault="00A827CA" w:rsidP="00A827CA">
      <w:pPr>
        <w:spacing w:after="0" w:line="360" w:lineRule="auto"/>
        <w:ind w:left="851" w:hanging="425"/>
        <w:jc w:val="both"/>
        <w:rPr>
          <w:rFonts w:ascii="Arial" w:hAnsi="Arial" w:cs="Arial"/>
          <w:sz w:val="24"/>
          <w:szCs w:val="24"/>
        </w:rPr>
      </w:pPr>
    </w:p>
    <w:p w:rsidR="00A827CA" w:rsidRPr="00A827CA" w:rsidRDefault="00A827CA" w:rsidP="00A827CA">
      <w:pPr>
        <w:pStyle w:val="Prrafodelista"/>
        <w:numPr>
          <w:ilvl w:val="0"/>
          <w:numId w:val="20"/>
        </w:numPr>
        <w:spacing w:after="0" w:line="360" w:lineRule="auto"/>
        <w:ind w:left="851" w:hanging="425"/>
        <w:jc w:val="both"/>
        <w:rPr>
          <w:rFonts w:ascii="Arial" w:hAnsi="Arial" w:cs="Arial"/>
          <w:sz w:val="24"/>
          <w:szCs w:val="24"/>
        </w:rPr>
      </w:pPr>
      <w:r w:rsidRPr="00A827CA">
        <w:rPr>
          <w:rFonts w:ascii="Arial" w:hAnsi="Arial" w:cs="Arial"/>
          <w:sz w:val="24"/>
          <w:szCs w:val="24"/>
        </w:rPr>
        <w:t>Se suspenderán los pagos con motivo del crédito para la adquisición de viviendas.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La medida de protección prevista en la fracción I del presente artículo, se mantendrá hasta por cinco años, pasados los cuales no habrá obligación para el empleador. Por lo que hace a lo previsto en las demás fracciones, las medidas de protección se mantendrán hasta la localización, con o sin vida, de la persona desaparecida.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Las medidas de protección contenidas en el presente artículo, se harán del conocimiento en su caso, de la autoridad federal competente, para garantizar que continúen en términos de la legislación aplicable.</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32.</w:t>
      </w:r>
      <w:r w:rsidRPr="00A827CA">
        <w:rPr>
          <w:rFonts w:ascii="Arial" w:hAnsi="Arial" w:cs="Arial"/>
          <w:sz w:val="24"/>
          <w:szCs w:val="24"/>
        </w:rPr>
        <w:t xml:space="preserve"> Las obligaciones de carácter mercantil y fiscal a las que se encuentra sujeta la persona declarada como ausente por desaparición de persona, surtirán los efectos suspensivos hasta en tanto no sea localizada con o sin vida, en los términos de las leyes federales y estatales en la materia.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b/>
          <w:sz w:val="24"/>
          <w:szCs w:val="24"/>
          <w:lang w:val="es-ES"/>
        </w:rPr>
        <w:t>Artículo 33.</w:t>
      </w:r>
      <w:r w:rsidRPr="00A827CA">
        <w:rPr>
          <w:rFonts w:ascii="Arial" w:hAnsi="Arial" w:cs="Arial"/>
          <w:sz w:val="24"/>
          <w:szCs w:val="24"/>
          <w:lang w:val="es-ES"/>
        </w:rPr>
        <w:t xml:space="preserve"> Transcurrido un año, contado desde que se emite la resolución de la declaración especial de ausencia, el representante legal, a petición de los familiares u otra persona legitimada por la ley, podrá solicitar al órgano jurisdiccional la venta judicial de los bienes de la persona desaparecida, observando las disposiciones aplicables para las ventas judiciales.</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sz w:val="24"/>
          <w:szCs w:val="24"/>
          <w:lang w:val="es-ES"/>
        </w:rPr>
        <w:t>El órgano jurisdiccional deberá garantizar que la venta judicial se lleve a cabo bajo el principio de presunción de vida, así como del interés superior de las personas menores de dieciocho años de edad.</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b/>
          <w:sz w:val="24"/>
          <w:szCs w:val="24"/>
          <w:lang w:val="es-ES"/>
        </w:rPr>
        <w:t>Artículo 34.</w:t>
      </w:r>
      <w:r w:rsidRPr="00A827CA">
        <w:rPr>
          <w:rFonts w:ascii="Arial" w:hAnsi="Arial" w:cs="Arial"/>
          <w:sz w:val="24"/>
          <w:szCs w:val="24"/>
          <w:lang w:val="es-ES"/>
        </w:rPr>
        <w:t xml:space="preserve"> Cuando la solicitud de declaración especial de ausencia sea sobre una persona que tenga la calidad de ejidatario o comunero, el órgano jurisdiccional lo deberá tomar en cuenta en su resolución, a fin de que sus derechos ejidales o comuneros sean ejercidos por sus familiares en términos de la Ley Agraria.</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tabs>
          <w:tab w:val="left" w:pos="7538"/>
        </w:tabs>
        <w:spacing w:after="0" w:line="360" w:lineRule="auto"/>
        <w:jc w:val="both"/>
        <w:rPr>
          <w:rFonts w:ascii="Arial" w:hAnsi="Arial" w:cs="Arial"/>
          <w:sz w:val="24"/>
          <w:szCs w:val="24"/>
          <w:lang w:val="es-ES"/>
        </w:rPr>
      </w:pPr>
      <w:r w:rsidRPr="00A827CA">
        <w:rPr>
          <w:rFonts w:ascii="Arial" w:hAnsi="Arial" w:cs="Arial"/>
          <w:sz w:val="24"/>
          <w:szCs w:val="24"/>
          <w:lang w:val="es-ES"/>
        </w:rPr>
        <w:tab/>
      </w: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Artículo 35.</w:t>
      </w:r>
      <w:r w:rsidRPr="00A827CA">
        <w:rPr>
          <w:rFonts w:ascii="Arial" w:hAnsi="Arial" w:cs="Arial"/>
          <w:sz w:val="24"/>
          <w:szCs w:val="24"/>
        </w:rPr>
        <w:t xml:space="preserve"> Si la persona desaparecida de la cual se emitió una declaración especial de ausencia fuera localizada con vida o se prueba que sigue con vida, en caso de existir indicios de que la persona simuló su desaparición deliberada para evadir responsabilidades, sin perjuicio de las acciones legales conducentes, recobrará sus bienes en el estado en el que se hallen y no podrá reclamar de estos </w:t>
      </w:r>
      <w:r w:rsidRPr="00A827CA">
        <w:rPr>
          <w:rFonts w:ascii="Arial" w:hAnsi="Arial" w:cs="Arial"/>
          <w:sz w:val="24"/>
          <w:szCs w:val="24"/>
        </w:rPr>
        <w:lastRenderedPageBreak/>
        <w:t>frutos ni rentas y, en su caso, también recobrará los derechos y obligaciones que tenía al momento de su desaparición.</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b/>
          <w:sz w:val="24"/>
          <w:szCs w:val="24"/>
          <w:lang w:val="es-ES"/>
        </w:rPr>
        <w:t>Artículo 36.</w:t>
      </w:r>
      <w:r w:rsidRPr="00A827CA">
        <w:rPr>
          <w:rFonts w:ascii="Arial" w:hAnsi="Arial" w:cs="Arial"/>
          <w:sz w:val="24"/>
          <w:szCs w:val="24"/>
          <w:lang w:val="es-ES"/>
        </w:rPr>
        <w:t xml:space="preserve"> En el caso de la existencia previa de una declaratoria por presunción de muerte o de una declaratoria por ausencia, conforme al Código Civil para el Estado de Coahuila de Zaragoza o bien, de aquellas que se encuentren pendientes de inscripción, a solicitud de quien tenga interés legítimo, estas podrán ser tramitadas como declaración especial de ausencia, en los términos de la presente ley.</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sz w:val="24"/>
          <w:szCs w:val="24"/>
          <w:lang w:val="es-ES"/>
        </w:rPr>
        <w:t>De acreditarse tal supuesto, el órgano jurisdiccional que hubiese decretado la presunción de muerte o de ausencia, será el competente para realizar el cambio de la situación jurídica sin más trámite dilatorio que el previsto en términos de esta ley.</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r w:rsidRPr="00A827CA">
        <w:rPr>
          <w:rFonts w:ascii="Arial" w:hAnsi="Arial" w:cs="Arial"/>
          <w:sz w:val="24"/>
          <w:szCs w:val="24"/>
          <w:lang w:val="es-ES"/>
        </w:rPr>
        <w:t>Una vez decretada la declaración especial de ausencia, podrá llevarse a cabo el procedimiento para emitir la declaratoria por presunción de muerte, conforme a lo que establece el Código Civil para el Estado de Coahuila de Zaragoza.</w:t>
      </w:r>
    </w:p>
    <w:p w:rsidR="00A827CA" w:rsidRPr="00A827CA" w:rsidRDefault="00A827CA" w:rsidP="00A827CA">
      <w:pPr>
        <w:spacing w:after="0" w:line="360" w:lineRule="auto"/>
        <w:jc w:val="both"/>
        <w:rPr>
          <w:rFonts w:ascii="Arial" w:hAnsi="Arial" w:cs="Arial"/>
          <w:sz w:val="24"/>
          <w:szCs w:val="24"/>
          <w:lang w:val="es-ES"/>
        </w:rPr>
      </w:pPr>
    </w:p>
    <w:p w:rsidR="00A827CA" w:rsidRPr="00A827CA" w:rsidRDefault="00A827CA" w:rsidP="00A827CA">
      <w:pPr>
        <w:spacing w:after="0" w:line="360" w:lineRule="auto"/>
        <w:jc w:val="both"/>
        <w:rPr>
          <w:rFonts w:ascii="Arial" w:hAnsi="Arial" w:cs="Arial"/>
          <w:sz w:val="24"/>
          <w:szCs w:val="24"/>
          <w:lang w:val="es-ES"/>
        </w:rPr>
      </w:pPr>
    </w:p>
    <w:p w:rsidR="00A827CA" w:rsidRPr="008E78A7" w:rsidRDefault="00A827CA" w:rsidP="00A827CA">
      <w:pPr>
        <w:spacing w:after="0" w:line="360" w:lineRule="auto"/>
        <w:jc w:val="center"/>
        <w:rPr>
          <w:rFonts w:ascii="Arial" w:hAnsi="Arial" w:cs="Arial"/>
          <w:b/>
          <w:sz w:val="24"/>
          <w:szCs w:val="24"/>
          <w:lang w:val="en-US"/>
        </w:rPr>
      </w:pPr>
      <w:r w:rsidRPr="008E78A7">
        <w:rPr>
          <w:rFonts w:ascii="Arial" w:hAnsi="Arial" w:cs="Arial"/>
          <w:b/>
          <w:sz w:val="24"/>
          <w:szCs w:val="24"/>
          <w:lang w:val="en-US"/>
        </w:rPr>
        <w:t>T</w:t>
      </w:r>
      <w:r w:rsidR="008F097F" w:rsidRPr="008E78A7">
        <w:rPr>
          <w:rFonts w:ascii="Arial" w:hAnsi="Arial" w:cs="Arial"/>
          <w:b/>
          <w:sz w:val="24"/>
          <w:szCs w:val="24"/>
          <w:lang w:val="en-US"/>
        </w:rPr>
        <w:t xml:space="preserve"> </w:t>
      </w:r>
      <w:r w:rsidRPr="008E78A7">
        <w:rPr>
          <w:rFonts w:ascii="Arial" w:hAnsi="Arial" w:cs="Arial"/>
          <w:b/>
          <w:sz w:val="24"/>
          <w:szCs w:val="24"/>
          <w:lang w:val="en-US"/>
        </w:rPr>
        <w:t>R</w:t>
      </w:r>
      <w:r w:rsidR="008F097F" w:rsidRPr="008E78A7">
        <w:rPr>
          <w:rFonts w:ascii="Arial" w:hAnsi="Arial" w:cs="Arial"/>
          <w:b/>
          <w:sz w:val="24"/>
          <w:szCs w:val="24"/>
          <w:lang w:val="en-US"/>
        </w:rPr>
        <w:t xml:space="preserve"> </w:t>
      </w:r>
      <w:r w:rsidRPr="008E78A7">
        <w:rPr>
          <w:rFonts w:ascii="Arial" w:hAnsi="Arial" w:cs="Arial"/>
          <w:b/>
          <w:sz w:val="24"/>
          <w:szCs w:val="24"/>
          <w:lang w:val="en-US"/>
        </w:rPr>
        <w:t>A</w:t>
      </w:r>
      <w:r w:rsidR="008F097F" w:rsidRPr="008E78A7">
        <w:rPr>
          <w:rFonts w:ascii="Arial" w:hAnsi="Arial" w:cs="Arial"/>
          <w:b/>
          <w:sz w:val="24"/>
          <w:szCs w:val="24"/>
          <w:lang w:val="en-US"/>
        </w:rPr>
        <w:t xml:space="preserve"> </w:t>
      </w:r>
      <w:r w:rsidRPr="008E78A7">
        <w:rPr>
          <w:rFonts w:ascii="Arial" w:hAnsi="Arial" w:cs="Arial"/>
          <w:b/>
          <w:sz w:val="24"/>
          <w:szCs w:val="24"/>
          <w:lang w:val="en-US"/>
        </w:rPr>
        <w:t>N</w:t>
      </w:r>
      <w:r w:rsidR="008F097F" w:rsidRPr="008E78A7">
        <w:rPr>
          <w:rFonts w:ascii="Arial" w:hAnsi="Arial" w:cs="Arial"/>
          <w:b/>
          <w:sz w:val="24"/>
          <w:szCs w:val="24"/>
          <w:lang w:val="en-US"/>
        </w:rPr>
        <w:t xml:space="preserve"> </w:t>
      </w:r>
      <w:r w:rsidRPr="008E78A7">
        <w:rPr>
          <w:rFonts w:ascii="Arial" w:hAnsi="Arial" w:cs="Arial"/>
          <w:b/>
          <w:sz w:val="24"/>
          <w:szCs w:val="24"/>
          <w:lang w:val="en-US"/>
        </w:rPr>
        <w:t>S</w:t>
      </w:r>
      <w:r w:rsidR="008F097F" w:rsidRPr="008E78A7">
        <w:rPr>
          <w:rFonts w:ascii="Arial" w:hAnsi="Arial" w:cs="Arial"/>
          <w:b/>
          <w:sz w:val="24"/>
          <w:szCs w:val="24"/>
          <w:lang w:val="en-US"/>
        </w:rPr>
        <w:t xml:space="preserve"> </w:t>
      </w:r>
      <w:r w:rsidRPr="008E78A7">
        <w:rPr>
          <w:rFonts w:ascii="Arial" w:hAnsi="Arial" w:cs="Arial"/>
          <w:b/>
          <w:sz w:val="24"/>
          <w:szCs w:val="24"/>
          <w:lang w:val="en-US"/>
        </w:rPr>
        <w:t>I</w:t>
      </w:r>
      <w:r w:rsidR="008F097F" w:rsidRPr="008E78A7">
        <w:rPr>
          <w:rFonts w:ascii="Arial" w:hAnsi="Arial" w:cs="Arial"/>
          <w:b/>
          <w:sz w:val="24"/>
          <w:szCs w:val="24"/>
          <w:lang w:val="en-US"/>
        </w:rPr>
        <w:t xml:space="preserve"> </w:t>
      </w:r>
      <w:r w:rsidRPr="008E78A7">
        <w:rPr>
          <w:rFonts w:ascii="Arial" w:hAnsi="Arial" w:cs="Arial"/>
          <w:b/>
          <w:sz w:val="24"/>
          <w:szCs w:val="24"/>
          <w:lang w:val="en-US"/>
        </w:rPr>
        <w:t>T</w:t>
      </w:r>
      <w:r w:rsidR="008F097F" w:rsidRPr="008E78A7">
        <w:rPr>
          <w:rFonts w:ascii="Arial" w:hAnsi="Arial" w:cs="Arial"/>
          <w:b/>
          <w:sz w:val="24"/>
          <w:szCs w:val="24"/>
          <w:lang w:val="en-US"/>
        </w:rPr>
        <w:t xml:space="preserve"> </w:t>
      </w:r>
      <w:r w:rsidRPr="008E78A7">
        <w:rPr>
          <w:rFonts w:ascii="Arial" w:hAnsi="Arial" w:cs="Arial"/>
          <w:b/>
          <w:sz w:val="24"/>
          <w:szCs w:val="24"/>
          <w:lang w:val="en-US"/>
        </w:rPr>
        <w:t>O</w:t>
      </w:r>
      <w:r w:rsidR="008F097F" w:rsidRPr="008E78A7">
        <w:rPr>
          <w:rFonts w:ascii="Arial" w:hAnsi="Arial" w:cs="Arial"/>
          <w:b/>
          <w:sz w:val="24"/>
          <w:szCs w:val="24"/>
          <w:lang w:val="en-US"/>
        </w:rPr>
        <w:t xml:space="preserve"> </w:t>
      </w:r>
      <w:r w:rsidRPr="008E78A7">
        <w:rPr>
          <w:rFonts w:ascii="Arial" w:hAnsi="Arial" w:cs="Arial"/>
          <w:b/>
          <w:sz w:val="24"/>
          <w:szCs w:val="24"/>
          <w:lang w:val="en-US"/>
        </w:rPr>
        <w:t>R</w:t>
      </w:r>
      <w:r w:rsidR="008F097F" w:rsidRPr="008E78A7">
        <w:rPr>
          <w:rFonts w:ascii="Arial" w:hAnsi="Arial" w:cs="Arial"/>
          <w:b/>
          <w:sz w:val="24"/>
          <w:szCs w:val="24"/>
          <w:lang w:val="en-US"/>
        </w:rPr>
        <w:t xml:space="preserve"> </w:t>
      </w:r>
      <w:r w:rsidRPr="008E78A7">
        <w:rPr>
          <w:rFonts w:ascii="Arial" w:hAnsi="Arial" w:cs="Arial"/>
          <w:b/>
          <w:sz w:val="24"/>
          <w:szCs w:val="24"/>
          <w:lang w:val="en-US"/>
        </w:rPr>
        <w:t>I</w:t>
      </w:r>
      <w:r w:rsidR="008F097F" w:rsidRPr="008E78A7">
        <w:rPr>
          <w:rFonts w:ascii="Arial" w:hAnsi="Arial" w:cs="Arial"/>
          <w:b/>
          <w:sz w:val="24"/>
          <w:szCs w:val="24"/>
          <w:lang w:val="en-US"/>
        </w:rPr>
        <w:t xml:space="preserve"> </w:t>
      </w:r>
      <w:r w:rsidRPr="008E78A7">
        <w:rPr>
          <w:rFonts w:ascii="Arial" w:hAnsi="Arial" w:cs="Arial"/>
          <w:b/>
          <w:sz w:val="24"/>
          <w:szCs w:val="24"/>
          <w:lang w:val="en-US"/>
        </w:rPr>
        <w:t>O</w:t>
      </w:r>
      <w:r w:rsidR="008F097F" w:rsidRPr="008E78A7">
        <w:rPr>
          <w:rFonts w:ascii="Arial" w:hAnsi="Arial" w:cs="Arial"/>
          <w:b/>
          <w:sz w:val="24"/>
          <w:szCs w:val="24"/>
          <w:lang w:val="en-US"/>
        </w:rPr>
        <w:t xml:space="preserve"> </w:t>
      </w:r>
      <w:r w:rsidRPr="008E78A7">
        <w:rPr>
          <w:rFonts w:ascii="Arial" w:hAnsi="Arial" w:cs="Arial"/>
          <w:b/>
          <w:sz w:val="24"/>
          <w:szCs w:val="24"/>
          <w:lang w:val="en-US"/>
        </w:rPr>
        <w:t>S</w:t>
      </w:r>
    </w:p>
    <w:p w:rsidR="00A827CA" w:rsidRPr="008E78A7" w:rsidRDefault="00A827CA" w:rsidP="00A827CA">
      <w:pPr>
        <w:spacing w:after="0" w:line="360" w:lineRule="auto"/>
        <w:rPr>
          <w:rFonts w:ascii="Arial" w:hAnsi="Arial" w:cs="Arial"/>
          <w:b/>
          <w:sz w:val="24"/>
          <w:szCs w:val="24"/>
          <w:lang w:val="en-US"/>
        </w:rPr>
      </w:pPr>
    </w:p>
    <w:p w:rsidR="00A827CA" w:rsidRPr="008E78A7" w:rsidRDefault="00A827CA" w:rsidP="00A827CA">
      <w:pPr>
        <w:spacing w:after="0" w:line="360" w:lineRule="auto"/>
        <w:rPr>
          <w:rFonts w:ascii="Arial" w:hAnsi="Arial" w:cs="Arial"/>
          <w:b/>
          <w:sz w:val="24"/>
          <w:szCs w:val="24"/>
          <w:lang w:val="en-US"/>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lastRenderedPageBreak/>
        <w:t>PRIMERO.</w:t>
      </w:r>
      <w:r w:rsidRPr="00A827CA">
        <w:rPr>
          <w:rFonts w:ascii="Arial" w:hAnsi="Arial" w:cs="Arial"/>
          <w:sz w:val="24"/>
          <w:szCs w:val="24"/>
        </w:rPr>
        <w:t xml:space="preserve"> El presente Decreto entrará en vigor al día siguiente de su publicación en el Periódico Oficial del Gobierno del Estado.  </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 xml:space="preserve">SEGUNDO. </w:t>
      </w:r>
      <w:r w:rsidRPr="00A827CA">
        <w:rPr>
          <w:rFonts w:ascii="Arial" w:hAnsi="Arial" w:cs="Arial"/>
          <w:sz w:val="24"/>
          <w:szCs w:val="24"/>
        </w:rPr>
        <w:t>Se abroga la Ley para la Declaración de Ausencia por Desaparición de Personas del Estado de Coahuila de Zaragoza, publicada en el Periódico Oficial el 20 de mayo de 2014, sin perjuicio de lo dispuesto en los artículos transitorios siguientes.</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 xml:space="preserve">TERCERO. </w:t>
      </w:r>
      <w:r w:rsidRPr="00A827CA">
        <w:rPr>
          <w:rFonts w:ascii="Arial" w:hAnsi="Arial" w:cs="Arial"/>
          <w:sz w:val="24"/>
          <w:szCs w:val="24"/>
        </w:rPr>
        <w:t>Las personas que hayan obtenido una resolución de declaración de ausencia de conformidad a la Ley de Declaración de Ausencia de Personas Desaparecidas del Estado de Coahuila de Zaragoza, conservarán la protección de derechos en los términos de la sentencia.</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No obstante lo anterior, las personas señaladas podrán optar,</w:t>
      </w:r>
      <w:r w:rsidRPr="00A827CA" w:rsidDel="00002B53">
        <w:rPr>
          <w:rFonts w:ascii="Arial" w:hAnsi="Arial" w:cs="Arial"/>
          <w:sz w:val="24"/>
          <w:szCs w:val="24"/>
        </w:rPr>
        <w:t xml:space="preserve"> </w:t>
      </w:r>
      <w:r w:rsidRPr="00A827CA">
        <w:rPr>
          <w:rFonts w:ascii="Arial" w:hAnsi="Arial" w:cs="Arial"/>
          <w:sz w:val="24"/>
          <w:szCs w:val="24"/>
        </w:rPr>
        <w:t>por solicitar la declaración especial de ausencia de conformidad con esta ley y la Ley General en Materia de Desaparición Forzada de Personas, Desaparición cometida por Particulares y del Sistema Nacional de Búsqueda de Personas, ante la autoridad jurisdiccional competente, en este caso, dicha autoridad deberá dejar sin efectos la declaración de ausencia primigenia, cuidando que no queden desprotegidos los derechos adquiridos en perjuicio de la víctima y los familiares, a través de las providencias que resulten necesarias durante el procedimiento o en la resolución.</w:t>
      </w:r>
    </w:p>
    <w:p w:rsidR="00A827CA" w:rsidRPr="00A827CA" w:rsidRDefault="00A827CA" w:rsidP="00A827CA">
      <w:pPr>
        <w:spacing w:after="0" w:line="360" w:lineRule="auto"/>
        <w:jc w:val="both"/>
        <w:rPr>
          <w:rFonts w:ascii="Arial" w:hAnsi="Arial" w:cs="Arial"/>
          <w:b/>
          <w:sz w:val="24"/>
          <w:szCs w:val="24"/>
        </w:rPr>
      </w:pPr>
    </w:p>
    <w:p w:rsidR="00A827CA" w:rsidRPr="00A827CA" w:rsidRDefault="00A827CA" w:rsidP="00A827CA">
      <w:pPr>
        <w:spacing w:after="0" w:line="360" w:lineRule="auto"/>
        <w:jc w:val="both"/>
        <w:rPr>
          <w:rFonts w:ascii="Arial" w:hAnsi="Arial" w:cs="Arial"/>
          <w:b/>
          <w:sz w:val="24"/>
          <w:szCs w:val="24"/>
        </w:rPr>
      </w:pPr>
      <w:r w:rsidRPr="00A827CA">
        <w:rPr>
          <w:rFonts w:ascii="Arial" w:hAnsi="Arial" w:cs="Arial"/>
          <w:b/>
          <w:sz w:val="24"/>
          <w:szCs w:val="24"/>
        </w:rPr>
        <w:t xml:space="preserve">CUARTO. </w:t>
      </w:r>
      <w:r w:rsidRPr="00A827CA">
        <w:rPr>
          <w:rFonts w:ascii="Arial" w:hAnsi="Arial" w:cs="Arial"/>
          <w:sz w:val="24"/>
          <w:szCs w:val="24"/>
        </w:rPr>
        <w:t xml:space="preserve">Los órganos jurisdiccionales que tengan en trámite procedimientos de declaración de ausencia de acuerdo a la Ley de Declaración de Ausencia por </w:t>
      </w:r>
      <w:r w:rsidRPr="00A827CA">
        <w:rPr>
          <w:rFonts w:ascii="Arial" w:hAnsi="Arial" w:cs="Arial"/>
          <w:sz w:val="24"/>
          <w:szCs w:val="24"/>
        </w:rPr>
        <w:lastRenderedPageBreak/>
        <w:t>Desaparición de Personas del Estado de Coahuila de Zaragoza, a partir de la entrada en vigor del presente decreto, deberán continuar su trámite de conformidad con la presente ley y con la Ley General en Materia de Desaparición Forzada de Personas, Desaparición cometida por Particulares y del Sistema Nacional de Búsqueda de Personas, siempre que beneficie a los familiares.</w:t>
      </w:r>
    </w:p>
    <w:p w:rsidR="00A827CA" w:rsidRPr="00A827CA" w:rsidRDefault="00A827CA" w:rsidP="00A827CA">
      <w:pPr>
        <w:spacing w:after="0" w:line="360" w:lineRule="auto"/>
        <w:jc w:val="both"/>
        <w:rPr>
          <w:rFonts w:ascii="Arial" w:hAnsi="Arial" w:cs="Arial"/>
          <w:b/>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b/>
          <w:sz w:val="24"/>
          <w:szCs w:val="24"/>
        </w:rPr>
        <w:t xml:space="preserve">QUINTO. </w:t>
      </w:r>
      <w:r w:rsidRPr="00A827CA">
        <w:rPr>
          <w:rFonts w:ascii="Arial" w:hAnsi="Arial" w:cs="Arial"/>
          <w:sz w:val="24"/>
          <w:szCs w:val="24"/>
        </w:rPr>
        <w:t>Los Jueces de Primera Instancia en Materia Familiar, conocerán del procedimiento de Declaración Especial de Ausencia, una vez transcurridos ciento ochenta días, contados a partir de la entrada en vigor del presente decreto.</w:t>
      </w:r>
    </w:p>
    <w:p w:rsidR="00A827CA" w:rsidRPr="00A827CA" w:rsidRDefault="00A827CA" w:rsidP="00A827CA">
      <w:pPr>
        <w:spacing w:after="0" w:line="360" w:lineRule="auto"/>
        <w:jc w:val="both"/>
        <w:rPr>
          <w:rFonts w:ascii="Arial" w:hAnsi="Arial" w:cs="Arial"/>
          <w:sz w:val="24"/>
          <w:szCs w:val="24"/>
        </w:rPr>
      </w:pPr>
    </w:p>
    <w:p w:rsidR="00A827CA" w:rsidRPr="00A827CA" w:rsidRDefault="00A827CA" w:rsidP="00A827CA">
      <w:pPr>
        <w:spacing w:after="0" w:line="360" w:lineRule="auto"/>
        <w:jc w:val="both"/>
        <w:rPr>
          <w:rFonts w:ascii="Arial" w:hAnsi="Arial" w:cs="Arial"/>
          <w:sz w:val="24"/>
          <w:szCs w:val="24"/>
        </w:rPr>
      </w:pPr>
      <w:r w:rsidRPr="00A827CA">
        <w:rPr>
          <w:rFonts w:ascii="Arial" w:hAnsi="Arial" w:cs="Arial"/>
          <w:sz w:val="24"/>
          <w:szCs w:val="24"/>
        </w:rPr>
        <w:t>En tanto no concluya el plazo a que se refiere el párrafo anterior, los Jueces de Primera Instancia en Materia Civil conocerán del procedimiento de declaración especial de ausencia, conforme lo establece la presente Ley.</w:t>
      </w:r>
    </w:p>
    <w:p w:rsidR="00A827CA" w:rsidRPr="00A827CA" w:rsidRDefault="00A827CA" w:rsidP="00A827CA">
      <w:pPr>
        <w:spacing w:after="0" w:line="360" w:lineRule="auto"/>
        <w:jc w:val="both"/>
        <w:rPr>
          <w:rFonts w:ascii="Arial" w:hAnsi="Arial" w:cs="Arial"/>
          <w:b/>
          <w:sz w:val="24"/>
          <w:szCs w:val="24"/>
        </w:rPr>
      </w:pPr>
    </w:p>
    <w:p w:rsidR="00A827CA" w:rsidRPr="00A827CA" w:rsidRDefault="00A827CA" w:rsidP="00A827CA">
      <w:pPr>
        <w:spacing w:after="0" w:line="360" w:lineRule="auto"/>
        <w:jc w:val="both"/>
        <w:rPr>
          <w:rFonts w:ascii="Arial" w:hAnsi="Arial" w:cs="Arial"/>
          <w:b/>
          <w:sz w:val="24"/>
          <w:szCs w:val="24"/>
        </w:rPr>
      </w:pPr>
      <w:r w:rsidRPr="00A827CA">
        <w:rPr>
          <w:rFonts w:ascii="Arial" w:hAnsi="Arial" w:cs="Arial"/>
          <w:b/>
          <w:sz w:val="24"/>
          <w:szCs w:val="24"/>
        </w:rPr>
        <w:t xml:space="preserve">SEXTO. </w:t>
      </w:r>
      <w:r w:rsidRPr="00A827CA">
        <w:rPr>
          <w:rFonts w:ascii="Arial" w:hAnsi="Arial" w:cs="Arial"/>
          <w:sz w:val="24"/>
          <w:szCs w:val="24"/>
        </w:rPr>
        <w:t>Se derogan todas las disposiciones que se opongan al presente Decreto.</w:t>
      </w:r>
    </w:p>
    <w:p w:rsidR="00CB3453" w:rsidRPr="00A827CA" w:rsidRDefault="00CB3453" w:rsidP="00A827CA">
      <w:pPr>
        <w:pStyle w:val="Estilo"/>
        <w:spacing w:line="360" w:lineRule="auto"/>
        <w:rPr>
          <w:rFonts w:cs="Arial"/>
          <w:szCs w:val="24"/>
        </w:rPr>
      </w:pPr>
    </w:p>
    <w:p w:rsidR="00C857E3" w:rsidRPr="00A827CA" w:rsidRDefault="00E046AB" w:rsidP="00A827CA">
      <w:pPr>
        <w:spacing w:after="0" w:line="360" w:lineRule="auto"/>
        <w:jc w:val="both"/>
        <w:rPr>
          <w:rFonts w:ascii="Arial" w:hAnsi="Arial" w:cs="Arial"/>
          <w:sz w:val="24"/>
          <w:szCs w:val="24"/>
        </w:rPr>
      </w:pPr>
      <w:r w:rsidRPr="00A827CA">
        <w:rPr>
          <w:rFonts w:ascii="Arial" w:hAnsi="Arial" w:cs="Arial"/>
          <w:b/>
          <w:sz w:val="24"/>
          <w:szCs w:val="24"/>
        </w:rPr>
        <w:t>DADO.</w:t>
      </w:r>
      <w:r w:rsidRPr="00A827CA">
        <w:rPr>
          <w:rFonts w:ascii="Arial" w:hAnsi="Arial" w:cs="Arial"/>
          <w:sz w:val="24"/>
          <w:szCs w:val="24"/>
        </w:rPr>
        <w:t xml:space="preserve"> E</w:t>
      </w:r>
      <w:r w:rsidR="00C857E3" w:rsidRPr="00A827CA">
        <w:rPr>
          <w:rFonts w:ascii="Arial" w:hAnsi="Arial" w:cs="Arial"/>
          <w:sz w:val="24"/>
          <w:szCs w:val="24"/>
        </w:rPr>
        <w:t xml:space="preserve">n la Residencia Oficial del Poder Ejecutivo, en la Ciudad de Saltillo, Coahuila de Zaragoza, a los </w:t>
      </w:r>
      <w:r w:rsidR="00A827CA" w:rsidRPr="00A827CA">
        <w:rPr>
          <w:rFonts w:ascii="Arial" w:hAnsi="Arial" w:cs="Arial"/>
          <w:sz w:val="24"/>
          <w:szCs w:val="24"/>
        </w:rPr>
        <w:t>seis</w:t>
      </w:r>
      <w:r w:rsidR="00BC3009" w:rsidRPr="00A827CA">
        <w:rPr>
          <w:rFonts w:ascii="Arial" w:hAnsi="Arial" w:cs="Arial"/>
          <w:sz w:val="24"/>
          <w:szCs w:val="24"/>
        </w:rPr>
        <w:t xml:space="preserve"> </w:t>
      </w:r>
      <w:r w:rsidR="00C857E3" w:rsidRPr="00A827CA">
        <w:rPr>
          <w:rFonts w:ascii="Arial" w:hAnsi="Arial" w:cs="Arial"/>
          <w:sz w:val="24"/>
          <w:szCs w:val="24"/>
        </w:rPr>
        <w:t xml:space="preserve">días del mes de </w:t>
      </w:r>
      <w:r w:rsidR="00A827CA" w:rsidRPr="00A827CA">
        <w:rPr>
          <w:rFonts w:ascii="Arial" w:hAnsi="Arial" w:cs="Arial"/>
          <w:sz w:val="24"/>
          <w:szCs w:val="24"/>
        </w:rPr>
        <w:t>abril</w:t>
      </w:r>
      <w:r w:rsidR="00C857E3" w:rsidRPr="00A827CA">
        <w:rPr>
          <w:rFonts w:ascii="Arial" w:hAnsi="Arial" w:cs="Arial"/>
          <w:sz w:val="24"/>
          <w:szCs w:val="24"/>
        </w:rPr>
        <w:t xml:space="preserve"> del año dos mil </w:t>
      </w:r>
      <w:r w:rsidR="00950497" w:rsidRPr="00A827CA">
        <w:rPr>
          <w:rFonts w:ascii="Arial" w:hAnsi="Arial" w:cs="Arial"/>
          <w:sz w:val="24"/>
          <w:szCs w:val="24"/>
        </w:rPr>
        <w:t>diecinueve</w:t>
      </w:r>
      <w:r w:rsidR="00C857E3" w:rsidRPr="00A827CA">
        <w:rPr>
          <w:rFonts w:ascii="Arial" w:hAnsi="Arial" w:cs="Arial"/>
          <w:sz w:val="24"/>
          <w:szCs w:val="24"/>
        </w:rPr>
        <w:t>.</w:t>
      </w:r>
    </w:p>
    <w:p w:rsidR="00C857E3" w:rsidRPr="00A827CA" w:rsidRDefault="00C857E3" w:rsidP="00A827CA">
      <w:pPr>
        <w:spacing w:after="0" w:line="360" w:lineRule="auto"/>
        <w:rPr>
          <w:rFonts w:ascii="Arial" w:hAnsi="Arial" w:cs="Arial"/>
          <w:b/>
          <w:sz w:val="24"/>
          <w:szCs w:val="24"/>
        </w:rPr>
      </w:pPr>
    </w:p>
    <w:p w:rsidR="00C857E3" w:rsidRPr="00A827CA" w:rsidRDefault="00C857E3" w:rsidP="00A827CA">
      <w:pPr>
        <w:spacing w:after="0" w:line="360" w:lineRule="auto"/>
        <w:rPr>
          <w:rFonts w:ascii="Arial" w:hAnsi="Arial" w:cs="Arial"/>
          <w:b/>
          <w:sz w:val="24"/>
          <w:szCs w:val="24"/>
        </w:rPr>
      </w:pPr>
    </w:p>
    <w:p w:rsidR="00C857E3" w:rsidRPr="00A827CA" w:rsidRDefault="00C857E3" w:rsidP="00A827CA">
      <w:pPr>
        <w:spacing w:after="0" w:line="360" w:lineRule="auto"/>
        <w:jc w:val="center"/>
        <w:rPr>
          <w:rFonts w:ascii="Arial" w:hAnsi="Arial" w:cs="Arial"/>
          <w:b/>
          <w:sz w:val="24"/>
          <w:szCs w:val="24"/>
        </w:rPr>
      </w:pPr>
      <w:r w:rsidRPr="00A827CA">
        <w:rPr>
          <w:rFonts w:ascii="Arial" w:hAnsi="Arial" w:cs="Arial"/>
          <w:b/>
          <w:sz w:val="24"/>
          <w:szCs w:val="24"/>
        </w:rPr>
        <w:t xml:space="preserve"> “SUFRAGIO EFECTIVO, NO REELECCIÓN”</w:t>
      </w:r>
    </w:p>
    <w:p w:rsidR="00C857E3" w:rsidRPr="00A827CA" w:rsidRDefault="00C857E3" w:rsidP="00A827CA">
      <w:pPr>
        <w:spacing w:after="0" w:line="360" w:lineRule="auto"/>
        <w:jc w:val="center"/>
        <w:rPr>
          <w:rFonts w:ascii="Arial" w:hAnsi="Arial" w:cs="Arial"/>
          <w:b/>
          <w:sz w:val="24"/>
          <w:szCs w:val="24"/>
        </w:rPr>
      </w:pPr>
      <w:r w:rsidRPr="00A827CA">
        <w:rPr>
          <w:rFonts w:ascii="Arial" w:hAnsi="Arial" w:cs="Arial"/>
          <w:b/>
          <w:sz w:val="24"/>
          <w:szCs w:val="24"/>
        </w:rPr>
        <w:t xml:space="preserve">EL GOBERNADOR CONSTITUCIONAL DEL ESTADO </w:t>
      </w:r>
    </w:p>
    <w:p w:rsidR="00C857E3" w:rsidRPr="00A827CA" w:rsidRDefault="00C857E3" w:rsidP="00A827CA">
      <w:pPr>
        <w:spacing w:after="0" w:line="360" w:lineRule="auto"/>
        <w:jc w:val="center"/>
        <w:rPr>
          <w:rFonts w:ascii="Arial" w:hAnsi="Arial" w:cs="Arial"/>
          <w:b/>
          <w:sz w:val="24"/>
          <w:szCs w:val="24"/>
        </w:rPr>
      </w:pPr>
    </w:p>
    <w:p w:rsidR="00C857E3" w:rsidRPr="00A827CA" w:rsidRDefault="00C857E3" w:rsidP="00A827CA">
      <w:pPr>
        <w:spacing w:after="0" w:line="360" w:lineRule="auto"/>
        <w:jc w:val="center"/>
        <w:rPr>
          <w:rFonts w:ascii="Arial" w:hAnsi="Arial" w:cs="Arial"/>
          <w:b/>
          <w:sz w:val="24"/>
          <w:szCs w:val="24"/>
        </w:rPr>
      </w:pPr>
      <w:r w:rsidRPr="00A827CA">
        <w:rPr>
          <w:rFonts w:ascii="Arial" w:hAnsi="Arial" w:cs="Arial"/>
          <w:b/>
          <w:sz w:val="24"/>
          <w:szCs w:val="24"/>
        </w:rPr>
        <w:t>ING. MIGUEL ÁNGEL RIQUELME SOLÍS</w:t>
      </w:r>
    </w:p>
    <w:p w:rsidR="00C857E3" w:rsidRPr="00A827CA" w:rsidRDefault="00C857E3" w:rsidP="00A827CA">
      <w:pPr>
        <w:spacing w:after="0" w:line="360" w:lineRule="auto"/>
        <w:jc w:val="center"/>
        <w:rPr>
          <w:rFonts w:ascii="Arial" w:hAnsi="Arial" w:cs="Arial"/>
          <w:b/>
          <w:sz w:val="24"/>
          <w:szCs w:val="24"/>
        </w:rPr>
      </w:pPr>
    </w:p>
    <w:p w:rsidR="00C857E3" w:rsidRPr="00A827CA" w:rsidRDefault="00C857E3" w:rsidP="00A827CA">
      <w:pPr>
        <w:spacing w:after="0" w:line="360" w:lineRule="auto"/>
        <w:jc w:val="center"/>
        <w:rPr>
          <w:rFonts w:ascii="Arial" w:hAnsi="Arial" w:cs="Arial"/>
          <w:b/>
          <w:sz w:val="24"/>
          <w:szCs w:val="24"/>
        </w:rPr>
      </w:pPr>
    </w:p>
    <w:tbl>
      <w:tblPr>
        <w:tblW w:w="0" w:type="auto"/>
        <w:tblLook w:val="04A0" w:firstRow="1" w:lastRow="0" w:firstColumn="1" w:lastColumn="0" w:noHBand="0" w:noVBand="1"/>
      </w:tblPr>
      <w:tblGrid>
        <w:gridCol w:w="4419"/>
        <w:gridCol w:w="4419"/>
      </w:tblGrid>
      <w:tr w:rsidR="00C857E3" w:rsidRPr="00A827CA" w:rsidTr="005318B3">
        <w:trPr>
          <w:trHeight w:val="1623"/>
        </w:trPr>
        <w:tc>
          <w:tcPr>
            <w:tcW w:w="4772" w:type="dxa"/>
            <w:shd w:val="clear" w:color="auto" w:fill="auto"/>
          </w:tcPr>
          <w:p w:rsidR="00C857E3" w:rsidRPr="00A827CA" w:rsidRDefault="00C857E3" w:rsidP="00A827CA">
            <w:pPr>
              <w:spacing w:after="0" w:line="360" w:lineRule="auto"/>
              <w:jc w:val="center"/>
              <w:rPr>
                <w:rFonts w:ascii="Arial" w:hAnsi="Arial" w:cs="Arial"/>
                <w:b/>
                <w:sz w:val="24"/>
                <w:szCs w:val="24"/>
              </w:rPr>
            </w:pPr>
            <w:r w:rsidRPr="00A827CA">
              <w:rPr>
                <w:rFonts w:ascii="Arial" w:hAnsi="Arial" w:cs="Arial"/>
                <w:b/>
                <w:sz w:val="24"/>
                <w:szCs w:val="24"/>
              </w:rPr>
              <w:t>EL SECRETARIO DE GOBIERNO</w:t>
            </w:r>
          </w:p>
          <w:p w:rsidR="00C857E3" w:rsidRPr="00A827CA" w:rsidRDefault="00C857E3" w:rsidP="00A827CA">
            <w:pPr>
              <w:spacing w:after="0" w:line="360" w:lineRule="auto"/>
              <w:jc w:val="center"/>
              <w:rPr>
                <w:rFonts w:ascii="Arial" w:hAnsi="Arial" w:cs="Arial"/>
                <w:b/>
                <w:sz w:val="24"/>
                <w:szCs w:val="24"/>
              </w:rPr>
            </w:pPr>
          </w:p>
          <w:p w:rsidR="00A827CA" w:rsidRPr="00A827CA" w:rsidRDefault="00A827CA" w:rsidP="00A827CA">
            <w:pPr>
              <w:spacing w:after="0" w:line="360" w:lineRule="auto"/>
              <w:rPr>
                <w:rFonts w:ascii="Arial" w:hAnsi="Arial" w:cs="Arial"/>
                <w:b/>
                <w:sz w:val="24"/>
                <w:szCs w:val="24"/>
              </w:rPr>
            </w:pPr>
          </w:p>
          <w:p w:rsidR="00C857E3" w:rsidRPr="00A827CA" w:rsidRDefault="00C857E3" w:rsidP="00A827CA">
            <w:pPr>
              <w:spacing w:after="0" w:line="360" w:lineRule="auto"/>
              <w:jc w:val="center"/>
              <w:rPr>
                <w:rFonts w:ascii="Arial" w:hAnsi="Arial" w:cs="Arial"/>
                <w:b/>
                <w:sz w:val="24"/>
                <w:szCs w:val="24"/>
              </w:rPr>
            </w:pPr>
          </w:p>
          <w:p w:rsidR="00C857E3" w:rsidRPr="00A827CA" w:rsidRDefault="00C857E3" w:rsidP="00A827CA">
            <w:pPr>
              <w:spacing w:after="0" w:line="360" w:lineRule="auto"/>
              <w:jc w:val="center"/>
              <w:rPr>
                <w:rFonts w:ascii="Arial" w:hAnsi="Arial" w:cs="Arial"/>
                <w:b/>
                <w:sz w:val="24"/>
                <w:szCs w:val="24"/>
              </w:rPr>
            </w:pPr>
            <w:r w:rsidRPr="00A827CA">
              <w:rPr>
                <w:rFonts w:ascii="Arial" w:hAnsi="Arial" w:cs="Arial"/>
                <w:b/>
                <w:sz w:val="24"/>
                <w:szCs w:val="24"/>
              </w:rPr>
              <w:t>ING. JOSÉ MARÍA FRAUSTRO SILLER</w:t>
            </w:r>
          </w:p>
        </w:tc>
        <w:tc>
          <w:tcPr>
            <w:tcW w:w="4772" w:type="dxa"/>
            <w:shd w:val="clear" w:color="auto" w:fill="auto"/>
          </w:tcPr>
          <w:p w:rsidR="00A827CA" w:rsidRPr="00BD04DF" w:rsidRDefault="00A827CA" w:rsidP="00A827CA">
            <w:pPr>
              <w:pStyle w:val="Sinespaciado"/>
              <w:spacing w:after="200" w:line="360" w:lineRule="auto"/>
              <w:jc w:val="center"/>
              <w:rPr>
                <w:rFonts w:ascii="Arial" w:eastAsiaTheme="minorHAnsi" w:hAnsi="Arial" w:cs="Arial"/>
                <w:b/>
                <w:color w:val="FFFFFF" w:themeColor="background1"/>
                <w:sz w:val="24"/>
                <w:szCs w:val="24"/>
                <w:lang w:eastAsia="es-MX"/>
              </w:rPr>
            </w:pPr>
            <w:r w:rsidRPr="00BD04DF">
              <w:rPr>
                <w:rFonts w:ascii="Arial" w:eastAsiaTheme="minorHAnsi" w:hAnsi="Arial" w:cs="Arial"/>
                <w:b/>
                <w:color w:val="FFFFFF" w:themeColor="background1"/>
                <w:sz w:val="24"/>
                <w:szCs w:val="24"/>
                <w:lang w:eastAsia="es-MX"/>
              </w:rPr>
              <w:t>EL SECRETARIO DE FINANZAS</w:t>
            </w:r>
          </w:p>
          <w:p w:rsidR="00A827CA" w:rsidRPr="00BD04DF" w:rsidRDefault="00A827CA" w:rsidP="00A827CA">
            <w:pPr>
              <w:pStyle w:val="Sinespaciado"/>
              <w:spacing w:after="200" w:line="360" w:lineRule="auto"/>
              <w:jc w:val="center"/>
              <w:rPr>
                <w:rFonts w:ascii="Arial" w:eastAsiaTheme="minorHAnsi" w:hAnsi="Arial" w:cs="Arial"/>
                <w:b/>
                <w:color w:val="FFFFFF" w:themeColor="background1"/>
                <w:sz w:val="24"/>
                <w:szCs w:val="24"/>
                <w:lang w:eastAsia="es-MX"/>
              </w:rPr>
            </w:pPr>
          </w:p>
          <w:p w:rsidR="00A827CA" w:rsidRPr="00BD04DF" w:rsidRDefault="00A827CA" w:rsidP="00A827CA">
            <w:pPr>
              <w:pStyle w:val="Sinespaciado"/>
              <w:spacing w:after="200" w:line="360" w:lineRule="auto"/>
              <w:jc w:val="center"/>
              <w:rPr>
                <w:rFonts w:ascii="Arial" w:eastAsiaTheme="minorHAnsi" w:hAnsi="Arial" w:cs="Arial"/>
                <w:b/>
                <w:color w:val="FFFFFF" w:themeColor="background1"/>
                <w:sz w:val="24"/>
                <w:szCs w:val="24"/>
                <w:lang w:eastAsia="es-MX"/>
              </w:rPr>
            </w:pPr>
          </w:p>
          <w:p w:rsidR="00A827CA" w:rsidRPr="00BD04DF" w:rsidRDefault="00A827CA" w:rsidP="00A827CA">
            <w:pPr>
              <w:pStyle w:val="Sinespaciado"/>
              <w:spacing w:after="240" w:line="360" w:lineRule="auto"/>
              <w:rPr>
                <w:rFonts w:ascii="Arial" w:eastAsiaTheme="minorHAnsi" w:hAnsi="Arial" w:cs="Arial"/>
                <w:b/>
                <w:color w:val="FFFFFF" w:themeColor="background1"/>
                <w:sz w:val="24"/>
                <w:szCs w:val="24"/>
                <w:lang w:eastAsia="es-MX"/>
              </w:rPr>
            </w:pPr>
          </w:p>
          <w:p w:rsidR="00C857E3" w:rsidRPr="00A827CA" w:rsidRDefault="00A827CA" w:rsidP="00A827CA">
            <w:pPr>
              <w:spacing w:after="0" w:line="360" w:lineRule="auto"/>
              <w:jc w:val="center"/>
              <w:rPr>
                <w:rFonts w:ascii="Arial" w:hAnsi="Arial" w:cs="Arial"/>
                <w:b/>
                <w:sz w:val="24"/>
                <w:szCs w:val="24"/>
              </w:rPr>
            </w:pPr>
            <w:r w:rsidRPr="00BD04DF">
              <w:rPr>
                <w:rFonts w:ascii="Arial" w:eastAsiaTheme="minorHAnsi" w:hAnsi="Arial" w:cs="Arial"/>
                <w:b/>
                <w:color w:val="FFFFFF" w:themeColor="background1"/>
                <w:sz w:val="24"/>
                <w:szCs w:val="24"/>
                <w:lang w:eastAsia="es-MX"/>
              </w:rPr>
              <w:t>LIC. BLAS JOSÉ FLORES DÁVILA</w:t>
            </w:r>
          </w:p>
        </w:tc>
      </w:tr>
    </w:tbl>
    <w:p w:rsidR="00F027D6" w:rsidRDefault="00F027D6" w:rsidP="00A827CA">
      <w:pPr>
        <w:spacing w:after="0" w:line="360" w:lineRule="auto"/>
        <w:jc w:val="both"/>
        <w:rPr>
          <w:rFonts w:ascii="Arial" w:hAnsi="Arial" w:cs="Arial"/>
          <w:b/>
          <w:sz w:val="24"/>
          <w:szCs w:val="24"/>
        </w:rPr>
      </w:pPr>
    </w:p>
    <w:p w:rsidR="00E60AF3" w:rsidRDefault="00E60AF3" w:rsidP="00E60AF3">
      <w:pPr>
        <w:pStyle w:val="Sinespaciado"/>
        <w:spacing w:after="200" w:line="360" w:lineRule="auto"/>
        <w:jc w:val="center"/>
        <w:rPr>
          <w:rFonts w:ascii="Arial" w:eastAsiaTheme="minorHAnsi" w:hAnsi="Arial" w:cs="Arial"/>
          <w:b/>
          <w:sz w:val="24"/>
          <w:szCs w:val="24"/>
          <w:lang w:eastAsia="es-MX"/>
        </w:rPr>
      </w:pPr>
    </w:p>
    <w:p w:rsidR="00E60AF3" w:rsidRPr="00E60AF3" w:rsidRDefault="00E60AF3" w:rsidP="00E60AF3">
      <w:pPr>
        <w:pStyle w:val="Sinespaciado"/>
        <w:spacing w:after="200" w:line="360" w:lineRule="auto"/>
        <w:jc w:val="center"/>
        <w:rPr>
          <w:rFonts w:ascii="Arial" w:eastAsiaTheme="minorHAnsi" w:hAnsi="Arial" w:cs="Arial"/>
          <w:b/>
          <w:sz w:val="24"/>
          <w:szCs w:val="24"/>
          <w:lang w:eastAsia="es-MX"/>
        </w:rPr>
      </w:pPr>
      <w:r w:rsidRPr="00E60AF3">
        <w:rPr>
          <w:rFonts w:ascii="Arial" w:eastAsiaTheme="minorHAnsi" w:hAnsi="Arial" w:cs="Arial"/>
          <w:b/>
          <w:sz w:val="24"/>
          <w:szCs w:val="24"/>
          <w:lang w:eastAsia="es-MX"/>
        </w:rPr>
        <w:t>EL SECRETARIO DE FINANZAS</w:t>
      </w:r>
    </w:p>
    <w:p w:rsidR="00E60AF3" w:rsidRPr="00E60AF3" w:rsidRDefault="00E60AF3" w:rsidP="00E60AF3">
      <w:pPr>
        <w:pStyle w:val="Sinespaciado"/>
        <w:spacing w:after="200" w:line="360" w:lineRule="auto"/>
        <w:jc w:val="center"/>
        <w:rPr>
          <w:rFonts w:ascii="Arial" w:eastAsiaTheme="minorHAnsi" w:hAnsi="Arial" w:cs="Arial"/>
          <w:b/>
          <w:sz w:val="24"/>
          <w:szCs w:val="24"/>
          <w:lang w:eastAsia="es-MX"/>
        </w:rPr>
      </w:pPr>
    </w:p>
    <w:p w:rsidR="00E60AF3" w:rsidRPr="00E60AF3" w:rsidRDefault="00E60AF3" w:rsidP="00E60AF3">
      <w:pPr>
        <w:pStyle w:val="Sinespaciado"/>
        <w:spacing w:after="240" w:line="360" w:lineRule="auto"/>
        <w:rPr>
          <w:rFonts w:ascii="Arial" w:eastAsiaTheme="minorHAnsi" w:hAnsi="Arial" w:cs="Arial"/>
          <w:b/>
          <w:sz w:val="24"/>
          <w:szCs w:val="24"/>
          <w:lang w:eastAsia="es-MX"/>
        </w:rPr>
      </w:pPr>
    </w:p>
    <w:p w:rsidR="00E60AF3" w:rsidRDefault="00E60AF3" w:rsidP="00E60AF3">
      <w:pPr>
        <w:spacing w:after="0" w:line="360" w:lineRule="auto"/>
        <w:jc w:val="center"/>
        <w:rPr>
          <w:rFonts w:ascii="Arial" w:hAnsi="Arial" w:cs="Arial"/>
          <w:b/>
          <w:sz w:val="24"/>
          <w:szCs w:val="24"/>
        </w:rPr>
      </w:pPr>
      <w:r w:rsidRPr="00E60AF3">
        <w:rPr>
          <w:rFonts w:ascii="Arial" w:eastAsiaTheme="minorHAnsi" w:hAnsi="Arial" w:cs="Arial"/>
          <w:b/>
          <w:sz w:val="24"/>
          <w:szCs w:val="24"/>
          <w:lang w:eastAsia="es-MX"/>
        </w:rPr>
        <w:t>LIC. BLAS JOSÉ FLORES DÁVILA</w:t>
      </w:r>
    </w:p>
    <w:p w:rsidR="00E60AF3" w:rsidRDefault="00E60AF3" w:rsidP="00A827CA">
      <w:pPr>
        <w:spacing w:after="0" w:line="360" w:lineRule="auto"/>
        <w:jc w:val="both"/>
        <w:rPr>
          <w:rFonts w:ascii="Arial" w:hAnsi="Arial" w:cs="Arial"/>
          <w:b/>
          <w:sz w:val="24"/>
          <w:szCs w:val="24"/>
        </w:rPr>
      </w:pPr>
    </w:p>
    <w:p w:rsidR="00E60AF3" w:rsidRDefault="00E60AF3" w:rsidP="00A827CA">
      <w:pPr>
        <w:spacing w:after="0" w:line="360" w:lineRule="auto"/>
        <w:jc w:val="both"/>
        <w:rPr>
          <w:rFonts w:ascii="Arial" w:hAnsi="Arial" w:cs="Arial"/>
          <w:b/>
          <w:sz w:val="16"/>
          <w:szCs w:val="16"/>
        </w:rPr>
      </w:pPr>
    </w:p>
    <w:p w:rsidR="00E60AF3" w:rsidRDefault="00E60AF3" w:rsidP="00A827CA">
      <w:pPr>
        <w:spacing w:after="0" w:line="360" w:lineRule="auto"/>
        <w:jc w:val="both"/>
        <w:rPr>
          <w:rFonts w:ascii="Arial" w:hAnsi="Arial" w:cs="Arial"/>
          <w:b/>
          <w:sz w:val="16"/>
          <w:szCs w:val="16"/>
        </w:rPr>
      </w:pPr>
    </w:p>
    <w:p w:rsidR="00E60AF3" w:rsidRPr="00E60AF3" w:rsidRDefault="00E60AF3" w:rsidP="00A827CA">
      <w:pPr>
        <w:spacing w:after="0" w:line="360" w:lineRule="auto"/>
        <w:jc w:val="both"/>
        <w:rPr>
          <w:rFonts w:ascii="Arial" w:hAnsi="Arial" w:cs="Arial"/>
          <w:b/>
          <w:sz w:val="16"/>
          <w:szCs w:val="16"/>
        </w:rPr>
      </w:pPr>
    </w:p>
    <w:p w:rsidR="00E60AF3" w:rsidRPr="00E60AF3" w:rsidRDefault="00E60AF3" w:rsidP="00A827CA">
      <w:pPr>
        <w:spacing w:after="0" w:line="360" w:lineRule="auto"/>
        <w:jc w:val="both"/>
        <w:rPr>
          <w:rFonts w:ascii="Arial" w:hAnsi="Arial" w:cs="Arial"/>
          <w:b/>
          <w:sz w:val="16"/>
          <w:szCs w:val="16"/>
        </w:rPr>
      </w:pPr>
      <w:r w:rsidRPr="00E60AF3">
        <w:rPr>
          <w:rFonts w:ascii="Arial" w:hAnsi="Arial" w:cs="Arial"/>
          <w:b/>
          <w:sz w:val="16"/>
          <w:szCs w:val="16"/>
        </w:rPr>
        <w:t xml:space="preserve">LA PRESENTE HOJA DE FIRMAS CORRESPONDE </w:t>
      </w:r>
      <w:r>
        <w:rPr>
          <w:rFonts w:ascii="Arial" w:hAnsi="Arial" w:cs="Arial"/>
          <w:b/>
          <w:sz w:val="16"/>
          <w:szCs w:val="16"/>
        </w:rPr>
        <w:t>AL</w:t>
      </w:r>
      <w:r w:rsidRPr="00E60AF3">
        <w:rPr>
          <w:rFonts w:ascii="Arial" w:hAnsi="Arial" w:cs="Arial"/>
          <w:b/>
          <w:sz w:val="16"/>
          <w:szCs w:val="16"/>
        </w:rPr>
        <w:t xml:space="preserve"> DECRETO POR EL QUE SE EXPIDE LA LEY DE DECLARACIÓN ESPECIAL DE AUSENCIA PARA PERSONAS DESAPARECIDAS DEL ESTADO DE COAHUILA DE ZARAGOZA</w:t>
      </w:r>
      <w:r>
        <w:rPr>
          <w:rFonts w:ascii="Arial" w:hAnsi="Arial" w:cs="Arial"/>
          <w:b/>
          <w:sz w:val="16"/>
          <w:szCs w:val="16"/>
        </w:rPr>
        <w:t>.</w:t>
      </w:r>
    </w:p>
    <w:sectPr w:rsidR="00E60AF3" w:rsidRPr="00E60AF3" w:rsidSect="00A51766">
      <w:headerReference w:type="default" r:id="rId10"/>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F7A" w:rsidRDefault="00E86F7A">
      <w:pPr>
        <w:spacing w:after="0" w:line="240" w:lineRule="auto"/>
      </w:pPr>
      <w:r>
        <w:separator/>
      </w:r>
    </w:p>
  </w:endnote>
  <w:endnote w:type="continuationSeparator" w:id="0">
    <w:p w:rsidR="00E86F7A" w:rsidRDefault="00E86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F7A" w:rsidRDefault="00E86F7A">
      <w:pPr>
        <w:spacing w:after="0" w:line="240" w:lineRule="auto"/>
      </w:pPr>
      <w:r>
        <w:separator/>
      </w:r>
    </w:p>
  </w:footnote>
  <w:footnote w:type="continuationSeparator" w:id="0">
    <w:p w:rsidR="00E86F7A" w:rsidRDefault="00E86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B27" w:rsidRPr="004C4E76" w:rsidRDefault="00C14B27" w:rsidP="00BD04DF">
    <w:pPr>
      <w:pStyle w:val="Encabezado"/>
      <w:spacing w:after="240"/>
      <w:ind w:right="-799"/>
      <w:rPr>
        <w:rFonts w:ascii="Arial" w:hAnsi="Arial" w:cs="Arial"/>
        <w:b/>
        <w:sz w:val="18"/>
        <w:szCs w:val="18"/>
        <w:lang w:val="es-MX"/>
      </w:rPr>
    </w:pPr>
    <w:r w:rsidRPr="004E374E">
      <w:rPr>
        <w:rFonts w:ascii="Arial" w:hAnsi="Arial" w:cs="Arial"/>
        <w:b/>
        <w:lang w:val="es-MX"/>
      </w:rPr>
      <w:br/>
    </w:r>
    <w:r w:rsidRPr="004C4E76">
      <w:rPr>
        <w:rFonts w:ascii="Arial" w:hAnsi="Arial" w:cs="Arial"/>
        <w:b/>
        <w:sz w:val="18"/>
        <w:szCs w:val="18"/>
        <w:lang w:val="es-MX"/>
      </w:rPr>
      <w:t xml:space="preserve">                                                                                                                        </w:t>
    </w:r>
  </w:p>
  <w:p w:rsidR="00C14B27" w:rsidRPr="004C4E76" w:rsidRDefault="00C14B27" w:rsidP="00C2773D">
    <w:pPr>
      <w:pStyle w:val="Encabezado"/>
      <w:spacing w:after="120"/>
      <w:ind w:right="-799"/>
      <w:rPr>
        <w:rFonts w:ascii="Arial" w:hAnsi="Arial" w:cs="Arial"/>
        <w:b/>
        <w:sz w:val="18"/>
        <w:szCs w:val="18"/>
        <w:lang w:val="es-MX"/>
      </w:rPr>
    </w:pPr>
  </w:p>
  <w:p w:rsidR="00C14B27" w:rsidRPr="004C4E76" w:rsidRDefault="00C14B27" w:rsidP="0089363A">
    <w:pPr>
      <w:pStyle w:val="Encabezado"/>
      <w:ind w:right="-799"/>
      <w:rPr>
        <w:rFonts w:ascii="Arial" w:hAnsi="Arial" w:cs="Arial"/>
        <w:b/>
        <w:sz w:val="22"/>
        <w:szCs w:val="22"/>
        <w:lang w:val="es-MX"/>
      </w:rPr>
    </w:pPr>
  </w:p>
  <w:p w:rsidR="00C14B27" w:rsidRPr="004C4E76" w:rsidRDefault="00C14B27" w:rsidP="00942D59">
    <w:pPr>
      <w:pStyle w:val="Encabezado"/>
      <w:ind w:right="-799"/>
      <w:jc w:val="center"/>
      <w:rPr>
        <w:rFonts w:ascii="Arial" w:hAnsi="Arial" w:cs="Arial"/>
        <w:b/>
        <w:sz w:val="22"/>
        <w:szCs w:val="22"/>
        <w:lang w:val="es-MX"/>
      </w:rPr>
    </w:pPr>
    <w:r w:rsidRPr="004C4E76">
      <w:rPr>
        <w:rFonts w:ascii="Arial" w:hAnsi="Arial" w:cs="Arial"/>
        <w:b/>
        <w:sz w:val="22"/>
        <w:szCs w:val="22"/>
        <w:lang w:val="es-MX"/>
      </w:rPr>
      <w:t xml:space="preserve">                                                                                                                    CJ/COE/111/2019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DE2"/>
    <w:multiLevelType w:val="hybridMultilevel"/>
    <w:tmpl w:val="0EB81C9C"/>
    <w:lvl w:ilvl="0" w:tplc="726642DA">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32209"/>
    <w:multiLevelType w:val="hybridMultilevel"/>
    <w:tmpl w:val="6210683C"/>
    <w:lvl w:ilvl="0" w:tplc="CDFCC1B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EF7E6E"/>
    <w:multiLevelType w:val="hybridMultilevel"/>
    <w:tmpl w:val="519EA542"/>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21465D"/>
    <w:multiLevelType w:val="hybridMultilevel"/>
    <w:tmpl w:val="FD4875F6"/>
    <w:lvl w:ilvl="0" w:tplc="DDDAACB4">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7E593D"/>
    <w:multiLevelType w:val="hybridMultilevel"/>
    <w:tmpl w:val="726E54EA"/>
    <w:lvl w:ilvl="0" w:tplc="5012115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A936102"/>
    <w:multiLevelType w:val="hybridMultilevel"/>
    <w:tmpl w:val="2C2CE998"/>
    <w:lvl w:ilvl="0" w:tplc="EA8CC5C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545BF5"/>
    <w:multiLevelType w:val="hybridMultilevel"/>
    <w:tmpl w:val="998AF106"/>
    <w:lvl w:ilvl="0" w:tplc="AA32E9E6">
      <w:start w:val="1"/>
      <w:numFmt w:val="upperRoman"/>
      <w:lvlText w:val="%1."/>
      <w:lvlJc w:val="center"/>
      <w:pPr>
        <w:ind w:left="720" w:hanging="360"/>
      </w:pPr>
      <w:rPr>
        <w:rFonts w:ascii="Arial" w:hAnsi="Arial" w:cs="Arial"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301CBE"/>
    <w:multiLevelType w:val="hybridMultilevel"/>
    <w:tmpl w:val="4B7C2358"/>
    <w:lvl w:ilvl="0" w:tplc="EC8C7D5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3F20DA"/>
    <w:multiLevelType w:val="hybridMultilevel"/>
    <w:tmpl w:val="9808D6DA"/>
    <w:lvl w:ilvl="0" w:tplc="DEAAC830">
      <w:start w:val="1"/>
      <w:numFmt w:val="upperRoman"/>
      <w:lvlText w:val="%1."/>
      <w:lvlJc w:val="center"/>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DC0CB5"/>
    <w:multiLevelType w:val="hybridMultilevel"/>
    <w:tmpl w:val="0FC69720"/>
    <w:lvl w:ilvl="0" w:tplc="A126A83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017E70"/>
    <w:multiLevelType w:val="hybridMultilevel"/>
    <w:tmpl w:val="AE1CFEE6"/>
    <w:lvl w:ilvl="0" w:tplc="A134C19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1334B0"/>
    <w:multiLevelType w:val="hybridMultilevel"/>
    <w:tmpl w:val="81704488"/>
    <w:lvl w:ilvl="0" w:tplc="C81A4828">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D344FA"/>
    <w:multiLevelType w:val="hybridMultilevel"/>
    <w:tmpl w:val="C63EB016"/>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9A22A8"/>
    <w:multiLevelType w:val="hybridMultilevel"/>
    <w:tmpl w:val="99ACE99C"/>
    <w:lvl w:ilvl="0" w:tplc="0C30127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C6677F"/>
    <w:multiLevelType w:val="hybridMultilevel"/>
    <w:tmpl w:val="CC9C1A2A"/>
    <w:lvl w:ilvl="0" w:tplc="268AFDA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946C33"/>
    <w:multiLevelType w:val="hybridMultilevel"/>
    <w:tmpl w:val="0102008C"/>
    <w:lvl w:ilvl="0" w:tplc="C7D00D1A">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E776DC"/>
    <w:multiLevelType w:val="hybridMultilevel"/>
    <w:tmpl w:val="6ADAAE2A"/>
    <w:lvl w:ilvl="0" w:tplc="F672F8B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BAB1998"/>
    <w:multiLevelType w:val="hybridMultilevel"/>
    <w:tmpl w:val="FA5EA91A"/>
    <w:lvl w:ilvl="0" w:tplc="89502182">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353BD8"/>
    <w:multiLevelType w:val="hybridMultilevel"/>
    <w:tmpl w:val="B88C7160"/>
    <w:lvl w:ilvl="0" w:tplc="66309432">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5E54E8"/>
    <w:multiLevelType w:val="hybridMultilevel"/>
    <w:tmpl w:val="1A64BF62"/>
    <w:lvl w:ilvl="0" w:tplc="3C7CDA7A">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8"/>
  </w:num>
  <w:num w:numId="3">
    <w:abstractNumId w:val="12"/>
  </w:num>
  <w:num w:numId="4">
    <w:abstractNumId w:val="5"/>
  </w:num>
  <w:num w:numId="5">
    <w:abstractNumId w:val="9"/>
  </w:num>
  <w:num w:numId="6">
    <w:abstractNumId w:val="17"/>
  </w:num>
  <w:num w:numId="7">
    <w:abstractNumId w:val="1"/>
  </w:num>
  <w:num w:numId="8">
    <w:abstractNumId w:val="6"/>
  </w:num>
  <w:num w:numId="9">
    <w:abstractNumId w:val="11"/>
  </w:num>
  <w:num w:numId="10">
    <w:abstractNumId w:val="2"/>
  </w:num>
  <w:num w:numId="11">
    <w:abstractNumId w:val="10"/>
  </w:num>
  <w:num w:numId="12">
    <w:abstractNumId w:val="19"/>
  </w:num>
  <w:num w:numId="13">
    <w:abstractNumId w:val="4"/>
  </w:num>
  <w:num w:numId="14">
    <w:abstractNumId w:val="7"/>
  </w:num>
  <w:num w:numId="15">
    <w:abstractNumId w:val="3"/>
  </w:num>
  <w:num w:numId="16">
    <w:abstractNumId w:val="15"/>
  </w:num>
  <w:num w:numId="17">
    <w:abstractNumId w:val="0"/>
  </w:num>
  <w:num w:numId="18">
    <w:abstractNumId w:val="14"/>
  </w:num>
  <w:num w:numId="19">
    <w:abstractNumId w:val="18"/>
  </w:num>
  <w:num w:numId="2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4341"/>
    <w:rsid w:val="000A4550"/>
    <w:rsid w:val="000B111E"/>
    <w:rsid w:val="000B2D4F"/>
    <w:rsid w:val="000B74F4"/>
    <w:rsid w:val="000C78B0"/>
    <w:rsid w:val="000D01BB"/>
    <w:rsid w:val="000D2D4C"/>
    <w:rsid w:val="000D4D9F"/>
    <w:rsid w:val="000E215B"/>
    <w:rsid w:val="000E25D8"/>
    <w:rsid w:val="000F2F89"/>
    <w:rsid w:val="0010655C"/>
    <w:rsid w:val="001068DE"/>
    <w:rsid w:val="001117F4"/>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4312"/>
    <w:rsid w:val="001D5155"/>
    <w:rsid w:val="001D7999"/>
    <w:rsid w:val="001E698F"/>
    <w:rsid w:val="001E7338"/>
    <w:rsid w:val="001F0161"/>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F1171"/>
    <w:rsid w:val="002F4AD9"/>
    <w:rsid w:val="002F4F48"/>
    <w:rsid w:val="002F76AD"/>
    <w:rsid w:val="00302126"/>
    <w:rsid w:val="0030335C"/>
    <w:rsid w:val="00310684"/>
    <w:rsid w:val="00310AD5"/>
    <w:rsid w:val="00311B62"/>
    <w:rsid w:val="00322142"/>
    <w:rsid w:val="00323A46"/>
    <w:rsid w:val="00326475"/>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63EE"/>
    <w:rsid w:val="004503F6"/>
    <w:rsid w:val="0045170C"/>
    <w:rsid w:val="004575F4"/>
    <w:rsid w:val="00466742"/>
    <w:rsid w:val="00473C61"/>
    <w:rsid w:val="004754E6"/>
    <w:rsid w:val="0047629B"/>
    <w:rsid w:val="004856C4"/>
    <w:rsid w:val="00490BB1"/>
    <w:rsid w:val="004A42CA"/>
    <w:rsid w:val="004A5A52"/>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834CD"/>
    <w:rsid w:val="006841FD"/>
    <w:rsid w:val="00684405"/>
    <w:rsid w:val="00684851"/>
    <w:rsid w:val="006863E0"/>
    <w:rsid w:val="00694546"/>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204DE"/>
    <w:rsid w:val="00820F78"/>
    <w:rsid w:val="00823F6A"/>
    <w:rsid w:val="00830C73"/>
    <w:rsid w:val="008359AE"/>
    <w:rsid w:val="00840765"/>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27EC"/>
    <w:rsid w:val="008F460A"/>
    <w:rsid w:val="008F4A57"/>
    <w:rsid w:val="008F74C9"/>
    <w:rsid w:val="008F778B"/>
    <w:rsid w:val="009001CF"/>
    <w:rsid w:val="009016E7"/>
    <w:rsid w:val="0090612F"/>
    <w:rsid w:val="00910B71"/>
    <w:rsid w:val="00912A32"/>
    <w:rsid w:val="00912D30"/>
    <w:rsid w:val="00913096"/>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A0060F"/>
    <w:rsid w:val="00A01AC5"/>
    <w:rsid w:val="00A106D9"/>
    <w:rsid w:val="00A111AE"/>
    <w:rsid w:val="00A21D3F"/>
    <w:rsid w:val="00A222CD"/>
    <w:rsid w:val="00A24747"/>
    <w:rsid w:val="00A32F84"/>
    <w:rsid w:val="00A351F4"/>
    <w:rsid w:val="00A44471"/>
    <w:rsid w:val="00A44B1F"/>
    <w:rsid w:val="00A453E3"/>
    <w:rsid w:val="00A464D4"/>
    <w:rsid w:val="00A51766"/>
    <w:rsid w:val="00A52BB6"/>
    <w:rsid w:val="00A56FD3"/>
    <w:rsid w:val="00A60309"/>
    <w:rsid w:val="00A62400"/>
    <w:rsid w:val="00A62F5E"/>
    <w:rsid w:val="00A63F82"/>
    <w:rsid w:val="00A64EC4"/>
    <w:rsid w:val="00A666A1"/>
    <w:rsid w:val="00A677F7"/>
    <w:rsid w:val="00A67D9A"/>
    <w:rsid w:val="00A718EF"/>
    <w:rsid w:val="00A71A17"/>
    <w:rsid w:val="00A72B48"/>
    <w:rsid w:val="00A81BD4"/>
    <w:rsid w:val="00A827CA"/>
    <w:rsid w:val="00A827FD"/>
    <w:rsid w:val="00A904E6"/>
    <w:rsid w:val="00AA08B8"/>
    <w:rsid w:val="00AA2F31"/>
    <w:rsid w:val="00AA3DAE"/>
    <w:rsid w:val="00AA4338"/>
    <w:rsid w:val="00AA57C1"/>
    <w:rsid w:val="00AA5B92"/>
    <w:rsid w:val="00AA7B89"/>
    <w:rsid w:val="00AB03C0"/>
    <w:rsid w:val="00AB5BEC"/>
    <w:rsid w:val="00AB79BD"/>
    <w:rsid w:val="00AD73D6"/>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745A"/>
    <w:rsid w:val="00CE2A1B"/>
    <w:rsid w:val="00CE3408"/>
    <w:rsid w:val="00CE5A56"/>
    <w:rsid w:val="00CE6592"/>
    <w:rsid w:val="00CF064D"/>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51869"/>
    <w:rsid w:val="00D52E11"/>
    <w:rsid w:val="00D546EE"/>
    <w:rsid w:val="00D54709"/>
    <w:rsid w:val="00D621A2"/>
    <w:rsid w:val="00D73C9B"/>
    <w:rsid w:val="00D77AC8"/>
    <w:rsid w:val="00D8086C"/>
    <w:rsid w:val="00D822EA"/>
    <w:rsid w:val="00D84791"/>
    <w:rsid w:val="00D854D3"/>
    <w:rsid w:val="00DA1FE5"/>
    <w:rsid w:val="00DA3A1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7581"/>
    <w:rsid w:val="00E27D36"/>
    <w:rsid w:val="00E3201F"/>
    <w:rsid w:val="00E3253D"/>
    <w:rsid w:val="00E326E4"/>
    <w:rsid w:val="00E41EAF"/>
    <w:rsid w:val="00E45DE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86F7A"/>
    <w:rsid w:val="00E90434"/>
    <w:rsid w:val="00E91D49"/>
    <w:rsid w:val="00E94417"/>
    <w:rsid w:val="00E94AA3"/>
    <w:rsid w:val="00E951FC"/>
    <w:rsid w:val="00E97059"/>
    <w:rsid w:val="00E975D5"/>
    <w:rsid w:val="00EA15F5"/>
    <w:rsid w:val="00EA5FDC"/>
    <w:rsid w:val="00EA6940"/>
    <w:rsid w:val="00EB3F35"/>
    <w:rsid w:val="00EB4210"/>
    <w:rsid w:val="00EC2BAB"/>
    <w:rsid w:val="00EC4B4E"/>
    <w:rsid w:val="00EC5550"/>
    <w:rsid w:val="00EC77A5"/>
    <w:rsid w:val="00ED017B"/>
    <w:rsid w:val="00ED0DBB"/>
    <w:rsid w:val="00ED596F"/>
    <w:rsid w:val="00EE433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39D16"/>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semiHidden/>
    <w:unhideWhenUsed/>
    <w:rsid w:val="00AB5BEC"/>
    <w:rPr>
      <w:sz w:val="16"/>
      <w:szCs w:val="16"/>
    </w:rPr>
  </w:style>
  <w:style w:type="paragraph" w:styleId="Textocomentario">
    <w:name w:val="annotation text"/>
    <w:basedOn w:val="Normal"/>
    <w:link w:val="TextocomentarioCar"/>
    <w:uiPriority w:val="99"/>
    <w:semiHidden/>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
    <w:link w:val="SinespaciadoCar"/>
    <w:qFormat/>
    <w:rsid w:val="00950497"/>
    <w:rPr>
      <w:sz w:val="22"/>
      <w:szCs w:val="22"/>
      <w:lang w:eastAsia="en-US"/>
    </w:rPr>
  </w:style>
  <w:style w:type="character" w:customStyle="1" w:styleId="SinespaciadoCar">
    <w:name w:val="Sin espaciado Car"/>
    <w:aliases w:val="Centrado Negritas Car"/>
    <w:link w:val="Sinespaciado"/>
    <w:rsid w:val="00A827C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0E7661-9714-4D0D-B02F-27B4CDB3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7972</Words>
  <Characters>43850</Characters>
  <Application>Microsoft Office Word</Application>
  <DocSecurity>0</DocSecurity>
  <Lines>365</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Salinas</dc:creator>
  <cp:lastModifiedBy>Juan Lumbreras</cp:lastModifiedBy>
  <cp:revision>2</cp:revision>
  <cp:lastPrinted>2019-04-06T20:30:00Z</cp:lastPrinted>
  <dcterms:created xsi:type="dcterms:W3CDTF">2019-05-31T17:59:00Z</dcterms:created>
  <dcterms:modified xsi:type="dcterms:W3CDTF">2019-05-31T17:59:00Z</dcterms:modified>
</cp:coreProperties>
</file>