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D8F" w:rsidRDefault="00FC2D8F" w:rsidP="00FC2D8F">
      <w:pPr>
        <w:rPr>
          <w:sz w:val="26"/>
          <w:szCs w:val="26"/>
        </w:rPr>
      </w:pPr>
    </w:p>
    <w:p w:rsidR="00AB495E" w:rsidRPr="00AB495E" w:rsidRDefault="00FC2D8F" w:rsidP="00FC2D8F">
      <w:pPr>
        <w:rPr>
          <w:rFonts w:ascii="Arial Narrow" w:hAnsi="Arial Narrow"/>
          <w:b/>
          <w:color w:val="000000"/>
          <w:sz w:val="26"/>
          <w:szCs w:val="26"/>
        </w:rPr>
      </w:pPr>
      <w:r w:rsidRPr="00FC2D8F">
        <w:rPr>
          <w:rFonts w:ascii="Arial Narrow" w:hAnsi="Arial Narrow"/>
          <w:color w:val="000000"/>
          <w:sz w:val="26"/>
          <w:szCs w:val="26"/>
        </w:rPr>
        <w:t xml:space="preserve">Iniciativa con Proyecto de Decreto por la que se modifica el contenido del primer párrafo del artículo 33 de la </w:t>
      </w:r>
      <w:r w:rsidRPr="00AB495E">
        <w:rPr>
          <w:rFonts w:ascii="Arial Narrow" w:hAnsi="Arial Narrow"/>
          <w:b/>
          <w:color w:val="000000"/>
          <w:sz w:val="26"/>
          <w:szCs w:val="26"/>
        </w:rPr>
        <w:t>Ley General del Catastro y la Información Territorial para el Estado de Coahuila</w:t>
      </w:r>
      <w:r w:rsidR="00AB495E" w:rsidRPr="00AB495E">
        <w:rPr>
          <w:rFonts w:ascii="Arial Narrow" w:hAnsi="Arial Narrow"/>
          <w:b/>
          <w:color w:val="000000"/>
          <w:sz w:val="26"/>
          <w:szCs w:val="26"/>
        </w:rPr>
        <w:t>.</w:t>
      </w:r>
    </w:p>
    <w:p w:rsidR="00AB495E" w:rsidRDefault="00AB495E" w:rsidP="00FC2D8F">
      <w:pPr>
        <w:rPr>
          <w:rFonts w:ascii="Arial Narrow" w:hAnsi="Arial Narrow"/>
          <w:color w:val="000000"/>
          <w:sz w:val="26"/>
          <w:szCs w:val="26"/>
        </w:rPr>
      </w:pPr>
    </w:p>
    <w:p w:rsidR="00FC2D8F" w:rsidRPr="00AB495E" w:rsidRDefault="00FC2D8F" w:rsidP="00AB495E">
      <w:pPr>
        <w:numPr>
          <w:ilvl w:val="0"/>
          <w:numId w:val="15"/>
        </w:numPr>
        <w:rPr>
          <w:rFonts w:ascii="Arial Narrow" w:hAnsi="Arial Narrow"/>
          <w:b/>
          <w:color w:val="000000"/>
          <w:sz w:val="26"/>
          <w:szCs w:val="26"/>
        </w:rPr>
      </w:pPr>
      <w:r w:rsidRPr="00AB495E">
        <w:rPr>
          <w:rFonts w:ascii="Arial Narrow" w:hAnsi="Arial Narrow"/>
          <w:b/>
          <w:color w:val="000000"/>
          <w:sz w:val="26"/>
          <w:szCs w:val="26"/>
        </w:rPr>
        <w:t>En relación a plasmar en las leyes fiscales los principios de legalidad y progresividad tributara.</w:t>
      </w:r>
    </w:p>
    <w:p w:rsidR="00FC2D8F" w:rsidRDefault="00FC2D8F" w:rsidP="00FC2D8F">
      <w:pPr>
        <w:rPr>
          <w:rFonts w:ascii="Arial Narrow" w:hAnsi="Arial Narrow"/>
          <w:color w:val="000000"/>
          <w:sz w:val="28"/>
          <w:szCs w:val="28"/>
        </w:rPr>
      </w:pPr>
    </w:p>
    <w:p w:rsidR="00FC2D8F" w:rsidRPr="004F4FDD" w:rsidRDefault="00FC2D8F" w:rsidP="00FC2D8F">
      <w:pPr>
        <w:rPr>
          <w:rFonts w:ascii="Arial Narrow" w:hAnsi="Arial Narrow"/>
          <w:color w:val="000000"/>
          <w:sz w:val="26"/>
          <w:szCs w:val="26"/>
        </w:rPr>
      </w:pPr>
      <w:r w:rsidRPr="004F4FDD">
        <w:rPr>
          <w:rFonts w:ascii="Arial Narrow" w:hAnsi="Arial Narrow"/>
          <w:color w:val="000000"/>
          <w:sz w:val="26"/>
          <w:szCs w:val="26"/>
        </w:rPr>
        <w:t xml:space="preserve">Planteada por </w:t>
      </w:r>
      <w:r w:rsidR="00AB495E">
        <w:rPr>
          <w:rFonts w:ascii="Arial Narrow" w:hAnsi="Arial Narrow"/>
          <w:color w:val="000000"/>
          <w:sz w:val="26"/>
          <w:szCs w:val="26"/>
        </w:rPr>
        <w:t xml:space="preserve">la </w:t>
      </w:r>
      <w:r w:rsidR="00AB495E" w:rsidRPr="00AB495E">
        <w:rPr>
          <w:rFonts w:ascii="Arial Narrow" w:hAnsi="Arial Narrow"/>
          <w:b/>
          <w:color w:val="000000"/>
          <w:sz w:val="26"/>
          <w:szCs w:val="26"/>
        </w:rPr>
        <w:t>Diputada María Eugenia Cázares Martínez</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FC2D8F" w:rsidRPr="004F4FDD" w:rsidRDefault="00FC2D8F" w:rsidP="00FC2D8F">
      <w:pPr>
        <w:rPr>
          <w:rFonts w:ascii="Arial Narrow" w:hAnsi="Arial Narrow"/>
          <w:color w:val="000000"/>
          <w:sz w:val="26"/>
          <w:szCs w:val="26"/>
        </w:rPr>
      </w:pPr>
    </w:p>
    <w:p w:rsidR="00FC2D8F" w:rsidRPr="004F4FDD" w:rsidRDefault="00FC2D8F" w:rsidP="00FC2D8F">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26</w:t>
      </w:r>
      <w:r w:rsidRPr="004F4FDD">
        <w:rPr>
          <w:rFonts w:ascii="Arial Narrow" w:hAnsi="Arial Narrow"/>
          <w:b/>
          <w:color w:val="000000"/>
          <w:sz w:val="26"/>
          <w:szCs w:val="26"/>
        </w:rPr>
        <w:t xml:space="preserve"> de </w:t>
      </w:r>
      <w:proofErr w:type="gramStart"/>
      <w:r w:rsidRPr="004F4FDD">
        <w:rPr>
          <w:rFonts w:ascii="Arial Narrow" w:hAnsi="Arial Narrow"/>
          <w:b/>
          <w:color w:val="000000"/>
          <w:sz w:val="26"/>
          <w:szCs w:val="26"/>
        </w:rPr>
        <w:t>Abril</w:t>
      </w:r>
      <w:proofErr w:type="gramEnd"/>
      <w:r w:rsidRPr="004F4FDD">
        <w:rPr>
          <w:rFonts w:ascii="Arial Narrow" w:hAnsi="Arial Narrow"/>
          <w:b/>
          <w:color w:val="000000"/>
          <w:sz w:val="26"/>
          <w:szCs w:val="26"/>
        </w:rPr>
        <w:t xml:space="preserve"> de 2019.</w:t>
      </w:r>
    </w:p>
    <w:p w:rsidR="00FC2D8F" w:rsidRPr="004F4FDD" w:rsidRDefault="00FC2D8F" w:rsidP="00FC2D8F">
      <w:pPr>
        <w:rPr>
          <w:rFonts w:ascii="Arial Narrow" w:hAnsi="Arial Narrow" w:cs="Arial"/>
          <w:sz w:val="26"/>
          <w:szCs w:val="26"/>
        </w:rPr>
      </w:pPr>
    </w:p>
    <w:p w:rsidR="00FC2D8F" w:rsidRPr="004F4FDD" w:rsidRDefault="00FC2D8F" w:rsidP="00FC2D8F">
      <w:pPr>
        <w:rPr>
          <w:rFonts w:ascii="Arial Narrow" w:hAnsi="Arial Narrow"/>
          <w:b/>
          <w:color w:val="000000"/>
          <w:sz w:val="26"/>
          <w:szCs w:val="26"/>
        </w:rPr>
      </w:pPr>
      <w:r w:rsidRPr="004F4FDD">
        <w:rPr>
          <w:rFonts w:ascii="Arial Narrow" w:hAnsi="Arial Narrow"/>
          <w:color w:val="000000"/>
          <w:sz w:val="26"/>
          <w:szCs w:val="26"/>
        </w:rPr>
        <w:t xml:space="preserve">Turnada a la </w:t>
      </w:r>
      <w:r w:rsidRPr="004F4FDD">
        <w:rPr>
          <w:rFonts w:ascii="Arial Narrow" w:hAnsi="Arial Narrow" w:cs="Arial"/>
          <w:b/>
          <w:snapToGrid w:val="0"/>
          <w:sz w:val="26"/>
          <w:szCs w:val="26"/>
        </w:rPr>
        <w:t xml:space="preserve">Comisión de </w:t>
      </w:r>
      <w:r w:rsidR="00AB495E">
        <w:rPr>
          <w:rFonts w:ascii="Arial Narrow" w:hAnsi="Arial Narrow" w:cs="Arial"/>
          <w:b/>
          <w:snapToGrid w:val="0"/>
          <w:sz w:val="26"/>
          <w:szCs w:val="26"/>
        </w:rPr>
        <w:t>Hacienda</w:t>
      </w:r>
      <w:r w:rsidRPr="004F4FDD">
        <w:rPr>
          <w:rFonts w:ascii="Arial Narrow" w:hAnsi="Arial Narrow"/>
          <w:b/>
          <w:color w:val="000000"/>
          <w:sz w:val="26"/>
          <w:szCs w:val="26"/>
        </w:rPr>
        <w:t>.</w:t>
      </w:r>
    </w:p>
    <w:p w:rsidR="00FC2D8F" w:rsidRPr="004F4FDD" w:rsidRDefault="00FC2D8F" w:rsidP="00FC2D8F">
      <w:pPr>
        <w:rPr>
          <w:rFonts w:ascii="Arial Narrow" w:hAnsi="Arial Narrow"/>
          <w:color w:val="000000"/>
          <w:sz w:val="26"/>
          <w:szCs w:val="26"/>
        </w:rPr>
      </w:pPr>
    </w:p>
    <w:p w:rsidR="00141FE1" w:rsidRPr="004F4FDD" w:rsidRDefault="00141FE1" w:rsidP="00141FE1">
      <w:pPr>
        <w:rPr>
          <w:rFonts w:ascii="Arial Narrow" w:hAnsi="Arial Narrow"/>
          <w:b/>
          <w:color w:val="000000"/>
          <w:sz w:val="26"/>
          <w:szCs w:val="26"/>
        </w:rPr>
      </w:pPr>
      <w:r w:rsidRPr="004F4FDD">
        <w:rPr>
          <w:rFonts w:ascii="Arial Narrow" w:hAnsi="Arial Narrow"/>
          <w:b/>
          <w:color w:val="000000"/>
          <w:sz w:val="26"/>
          <w:szCs w:val="26"/>
        </w:rPr>
        <w:t>Fecha del Dictamen:</w:t>
      </w:r>
      <w:r>
        <w:rPr>
          <w:rFonts w:ascii="Arial Narrow" w:hAnsi="Arial Narrow"/>
          <w:b/>
          <w:color w:val="000000"/>
          <w:sz w:val="26"/>
          <w:szCs w:val="26"/>
        </w:rPr>
        <w:t xml:space="preserve"> 28 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de 2019.</w:t>
      </w:r>
    </w:p>
    <w:p w:rsidR="00141FE1" w:rsidRPr="004F4FDD" w:rsidRDefault="00141FE1" w:rsidP="00141FE1">
      <w:pPr>
        <w:rPr>
          <w:rFonts w:ascii="Arial Narrow" w:hAnsi="Arial Narrow"/>
          <w:b/>
          <w:color w:val="000000"/>
          <w:sz w:val="26"/>
          <w:szCs w:val="26"/>
        </w:rPr>
      </w:pPr>
    </w:p>
    <w:p w:rsidR="00141FE1" w:rsidRPr="004F4FDD" w:rsidRDefault="00141FE1" w:rsidP="00141FE1">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276</w:t>
      </w:r>
    </w:p>
    <w:p w:rsidR="00141FE1" w:rsidRPr="004F4FDD" w:rsidRDefault="00141FE1" w:rsidP="00141FE1">
      <w:pPr>
        <w:rPr>
          <w:rFonts w:ascii="Arial Narrow" w:hAnsi="Arial Narrow"/>
          <w:b/>
          <w:color w:val="000000"/>
          <w:sz w:val="26"/>
          <w:szCs w:val="26"/>
        </w:rPr>
      </w:pPr>
    </w:p>
    <w:p w:rsidR="00A83ABE" w:rsidRPr="00053152" w:rsidRDefault="00A83ABE" w:rsidP="00A83ABE">
      <w:pPr>
        <w:ind w:right="-518"/>
        <w:rPr>
          <w:rFonts w:ascii="Arial Narrow" w:hAnsi="Arial Narrow"/>
          <w:b/>
          <w:color w:val="000000"/>
          <w:sz w:val="26"/>
          <w:szCs w:val="26"/>
        </w:rPr>
      </w:pPr>
      <w:bookmarkStart w:id="0" w:name="_GoBack"/>
      <w:r w:rsidRPr="00A83ABE">
        <w:rPr>
          <w:rFonts w:ascii="Arial Narrow" w:hAnsi="Arial Narrow"/>
          <w:color w:val="000000"/>
          <w:sz w:val="26"/>
          <w:szCs w:val="26"/>
        </w:rPr>
        <w:t>Publicación en el Periódico Oficial del Gobierno del Estado:</w:t>
      </w:r>
      <w:r w:rsidRPr="00053152">
        <w:rPr>
          <w:rFonts w:ascii="Arial Narrow" w:hAnsi="Arial Narrow"/>
          <w:b/>
          <w:color w:val="000000"/>
          <w:sz w:val="26"/>
          <w:szCs w:val="26"/>
        </w:rPr>
        <w:t xml:space="preserve"> P.O. </w:t>
      </w:r>
      <w:r>
        <w:rPr>
          <w:rFonts w:ascii="Arial Narrow" w:hAnsi="Arial Narrow"/>
          <w:b/>
          <w:color w:val="000000"/>
          <w:sz w:val="26"/>
          <w:szCs w:val="26"/>
        </w:rPr>
        <w:t>47</w:t>
      </w:r>
      <w:r w:rsidRPr="00053152">
        <w:rPr>
          <w:rFonts w:ascii="Arial Narrow" w:hAnsi="Arial Narrow"/>
          <w:b/>
          <w:color w:val="000000"/>
          <w:sz w:val="26"/>
          <w:szCs w:val="26"/>
        </w:rPr>
        <w:t xml:space="preserve"> - </w:t>
      </w:r>
      <w:r>
        <w:rPr>
          <w:rFonts w:ascii="Arial Narrow" w:hAnsi="Arial Narrow"/>
          <w:b/>
          <w:color w:val="000000"/>
          <w:sz w:val="26"/>
          <w:szCs w:val="26"/>
        </w:rPr>
        <w:t>11</w:t>
      </w:r>
      <w:r w:rsidRPr="00053152">
        <w:rPr>
          <w:rFonts w:ascii="Arial Narrow" w:hAnsi="Arial Narrow"/>
          <w:b/>
          <w:color w:val="000000"/>
          <w:sz w:val="26"/>
          <w:szCs w:val="26"/>
        </w:rPr>
        <w:t xml:space="preserve"> de </w:t>
      </w:r>
      <w:proofErr w:type="gramStart"/>
      <w:r w:rsidRPr="00053152">
        <w:rPr>
          <w:rFonts w:ascii="Arial Narrow" w:hAnsi="Arial Narrow"/>
          <w:b/>
          <w:color w:val="000000"/>
          <w:sz w:val="26"/>
          <w:szCs w:val="26"/>
        </w:rPr>
        <w:t>Junio</w:t>
      </w:r>
      <w:proofErr w:type="gramEnd"/>
      <w:r w:rsidRPr="00053152">
        <w:rPr>
          <w:rFonts w:ascii="Arial Narrow" w:hAnsi="Arial Narrow"/>
          <w:b/>
          <w:color w:val="000000"/>
          <w:sz w:val="26"/>
          <w:szCs w:val="26"/>
        </w:rPr>
        <w:t xml:space="preserve"> de 2019</w:t>
      </w:r>
      <w:r>
        <w:rPr>
          <w:rFonts w:ascii="Arial Narrow" w:hAnsi="Arial Narrow"/>
          <w:b/>
          <w:color w:val="000000"/>
          <w:sz w:val="26"/>
          <w:szCs w:val="26"/>
        </w:rPr>
        <w:t>.</w:t>
      </w:r>
    </w:p>
    <w:bookmarkEnd w:id="0"/>
    <w:p w:rsidR="00FC2D8F" w:rsidRPr="004F4FDD" w:rsidRDefault="00FC2D8F" w:rsidP="00FC2D8F">
      <w:pPr>
        <w:rPr>
          <w:rFonts w:cs="Arial"/>
          <w:b/>
          <w:sz w:val="26"/>
          <w:szCs w:val="26"/>
        </w:rPr>
      </w:pPr>
    </w:p>
    <w:p w:rsidR="00FC2D8F" w:rsidRPr="004F4FDD" w:rsidRDefault="00FC2D8F" w:rsidP="00FC2D8F">
      <w:pPr>
        <w:rPr>
          <w:rFonts w:cs="Arial"/>
          <w:b/>
          <w:sz w:val="26"/>
          <w:szCs w:val="26"/>
        </w:rPr>
      </w:pPr>
    </w:p>
    <w:p w:rsidR="00FC2D8F" w:rsidRDefault="00FC2D8F" w:rsidP="00FC2D8F">
      <w:pPr>
        <w:rPr>
          <w:sz w:val="26"/>
          <w:szCs w:val="26"/>
        </w:rPr>
      </w:pPr>
    </w:p>
    <w:p w:rsidR="006452CD" w:rsidRDefault="006452CD" w:rsidP="00FC2D8F">
      <w:pPr>
        <w:spacing w:line="360" w:lineRule="auto"/>
      </w:pPr>
    </w:p>
    <w:p w:rsidR="00FC2D8F" w:rsidRDefault="00FC2D8F" w:rsidP="00FC2D8F">
      <w:pPr>
        <w:spacing w:line="360" w:lineRule="auto"/>
        <w:rPr>
          <w:rFonts w:cs="Arial"/>
          <w:b/>
          <w:sz w:val="24"/>
          <w:szCs w:val="24"/>
        </w:rPr>
      </w:pPr>
    </w:p>
    <w:p w:rsidR="00FC2D8F" w:rsidRDefault="00FC2D8F" w:rsidP="00FC2D8F">
      <w:pPr>
        <w:spacing w:line="360" w:lineRule="auto"/>
        <w:rPr>
          <w:rFonts w:cs="Arial"/>
          <w:b/>
          <w:sz w:val="24"/>
          <w:szCs w:val="24"/>
        </w:rPr>
      </w:pPr>
    </w:p>
    <w:p w:rsidR="00FC2D8F" w:rsidRDefault="00FC2D8F" w:rsidP="00FC2D8F">
      <w:pPr>
        <w:spacing w:line="360" w:lineRule="auto"/>
        <w:rPr>
          <w:rFonts w:cs="Arial"/>
          <w:b/>
          <w:sz w:val="24"/>
          <w:szCs w:val="24"/>
        </w:rPr>
      </w:pPr>
    </w:p>
    <w:p w:rsidR="00FC2D8F" w:rsidRDefault="00FC2D8F">
      <w:pPr>
        <w:spacing w:after="160" w:line="259" w:lineRule="auto"/>
        <w:jc w:val="left"/>
        <w:rPr>
          <w:rFonts w:cs="Arial"/>
          <w:b/>
          <w:sz w:val="24"/>
          <w:szCs w:val="24"/>
        </w:rPr>
      </w:pPr>
      <w:r>
        <w:rPr>
          <w:rFonts w:cs="Arial"/>
          <w:b/>
          <w:sz w:val="24"/>
          <w:szCs w:val="24"/>
        </w:rPr>
        <w:br w:type="page"/>
      </w:r>
    </w:p>
    <w:p w:rsidR="00774181" w:rsidRPr="004803C1" w:rsidRDefault="00774181" w:rsidP="00FC2D8F">
      <w:pPr>
        <w:spacing w:line="360" w:lineRule="auto"/>
        <w:rPr>
          <w:rFonts w:cs="Arial"/>
          <w:b/>
          <w:sz w:val="24"/>
          <w:szCs w:val="24"/>
        </w:rPr>
      </w:pPr>
      <w:r w:rsidRPr="004803C1">
        <w:rPr>
          <w:rFonts w:cs="Arial"/>
          <w:b/>
          <w:sz w:val="24"/>
          <w:szCs w:val="24"/>
        </w:rPr>
        <w:lastRenderedPageBreak/>
        <w:t xml:space="preserve">H.  PLENO DEL CONGRESO DEL ESTADO </w:t>
      </w:r>
    </w:p>
    <w:p w:rsidR="00774181" w:rsidRPr="004803C1" w:rsidRDefault="00774181" w:rsidP="00FC2D8F">
      <w:pPr>
        <w:spacing w:line="360" w:lineRule="auto"/>
        <w:rPr>
          <w:rFonts w:cs="Arial"/>
          <w:b/>
          <w:sz w:val="24"/>
          <w:szCs w:val="24"/>
        </w:rPr>
      </w:pPr>
      <w:r w:rsidRPr="004803C1">
        <w:rPr>
          <w:rFonts w:cs="Arial"/>
          <w:b/>
          <w:sz w:val="24"/>
          <w:szCs w:val="24"/>
        </w:rPr>
        <w:t>DE COAHUILA DE ZARAGOZA.</w:t>
      </w:r>
    </w:p>
    <w:p w:rsidR="00774181" w:rsidRPr="004803C1" w:rsidRDefault="00774181" w:rsidP="00FC2D8F">
      <w:pPr>
        <w:spacing w:line="360" w:lineRule="auto"/>
        <w:rPr>
          <w:rFonts w:cs="Arial"/>
          <w:b/>
          <w:sz w:val="24"/>
          <w:szCs w:val="24"/>
        </w:rPr>
      </w:pPr>
      <w:r w:rsidRPr="004803C1">
        <w:rPr>
          <w:rFonts w:cs="Arial"/>
          <w:b/>
          <w:sz w:val="24"/>
          <w:szCs w:val="24"/>
        </w:rPr>
        <w:t xml:space="preserve">PRESENTE. – </w:t>
      </w:r>
    </w:p>
    <w:p w:rsidR="00774181" w:rsidRPr="004803C1" w:rsidRDefault="00774181" w:rsidP="00FC2D8F">
      <w:pPr>
        <w:spacing w:line="360" w:lineRule="auto"/>
        <w:rPr>
          <w:rFonts w:cs="Arial"/>
          <w:b/>
          <w:sz w:val="24"/>
          <w:szCs w:val="24"/>
        </w:rPr>
      </w:pPr>
    </w:p>
    <w:p w:rsidR="00774181" w:rsidRPr="004803C1" w:rsidRDefault="00774181" w:rsidP="001B0E30">
      <w:pPr>
        <w:spacing w:line="360" w:lineRule="auto"/>
        <w:rPr>
          <w:rFonts w:cs="Arial"/>
          <w:b/>
          <w:sz w:val="24"/>
          <w:szCs w:val="24"/>
        </w:rPr>
      </w:pPr>
      <w:r w:rsidRPr="004803C1">
        <w:rPr>
          <w:rFonts w:cs="Arial"/>
          <w:b/>
          <w:sz w:val="24"/>
          <w:szCs w:val="24"/>
        </w:rPr>
        <w:t>Iniciativa que presenta la diputada María Eugenia Cázares, conjuntamente con los diputados del Grupo Parlamentario “ Del Partido Acción Nacional”; en ejercicio de la facultad legislativa que nos co</w:t>
      </w:r>
      <w:r w:rsidR="000017AF" w:rsidRPr="004803C1">
        <w:rPr>
          <w:rFonts w:cs="Arial"/>
          <w:b/>
          <w:sz w:val="24"/>
          <w:szCs w:val="24"/>
        </w:rPr>
        <w:t>ncede el artículo 59 Fracción I y</w:t>
      </w:r>
      <w:r w:rsidRPr="004803C1">
        <w:rPr>
          <w:rFonts w:cs="Arial"/>
          <w:b/>
          <w:sz w:val="24"/>
          <w:szCs w:val="24"/>
        </w:rPr>
        <w:t xml:space="preserve"> 67 Fracción I de la Constitución Política del</w:t>
      </w:r>
      <w:r w:rsidR="00674F20" w:rsidRPr="004803C1">
        <w:rPr>
          <w:rFonts w:cs="Arial"/>
          <w:b/>
          <w:sz w:val="24"/>
          <w:szCs w:val="24"/>
        </w:rPr>
        <w:t xml:space="preserve"> Estado de Coahuila de Zaragoza;</w:t>
      </w:r>
      <w:r w:rsidRPr="004803C1">
        <w:rPr>
          <w:rFonts w:cs="Arial"/>
          <w:b/>
          <w:sz w:val="24"/>
          <w:szCs w:val="24"/>
        </w:rPr>
        <w:t xml:space="preserve"> y co</w:t>
      </w:r>
      <w:r w:rsidR="00674F20" w:rsidRPr="004803C1">
        <w:rPr>
          <w:rFonts w:cs="Arial"/>
          <w:b/>
          <w:sz w:val="24"/>
          <w:szCs w:val="24"/>
        </w:rPr>
        <w:t xml:space="preserve">n fundamento en los artículos 21 Fracción </w:t>
      </w:r>
      <w:r w:rsidR="001B0E30" w:rsidRPr="004803C1">
        <w:rPr>
          <w:rFonts w:cs="Arial"/>
          <w:b/>
          <w:sz w:val="24"/>
          <w:szCs w:val="24"/>
        </w:rPr>
        <w:t>I</w:t>
      </w:r>
      <w:r w:rsidR="00674F20" w:rsidRPr="004803C1">
        <w:rPr>
          <w:rFonts w:cs="Arial"/>
          <w:b/>
          <w:sz w:val="24"/>
          <w:szCs w:val="24"/>
        </w:rPr>
        <w:t>V Y 152 Fracción I</w:t>
      </w:r>
      <w:r w:rsidRPr="004803C1">
        <w:rPr>
          <w:rFonts w:cs="Arial"/>
          <w:b/>
          <w:sz w:val="24"/>
          <w:szCs w:val="24"/>
        </w:rPr>
        <w:t xml:space="preserve">  de la</w:t>
      </w:r>
      <w:r w:rsidR="001B0E30" w:rsidRPr="004803C1">
        <w:rPr>
          <w:rFonts w:cs="Arial"/>
          <w:b/>
          <w:sz w:val="24"/>
          <w:szCs w:val="24"/>
        </w:rPr>
        <w:t xml:space="preserve"> Ley Orgánica del Congreso del Estado Independiente</w:t>
      </w:r>
      <w:r w:rsidRPr="004803C1">
        <w:rPr>
          <w:rFonts w:cs="Arial"/>
          <w:b/>
          <w:sz w:val="24"/>
          <w:szCs w:val="24"/>
        </w:rPr>
        <w:t xml:space="preserve">, </w:t>
      </w:r>
      <w:r w:rsidR="001B0E30" w:rsidRPr="004803C1">
        <w:rPr>
          <w:rFonts w:cs="Arial"/>
          <w:b/>
          <w:sz w:val="24"/>
          <w:szCs w:val="24"/>
        </w:rPr>
        <w:t xml:space="preserve">Libre y Soberano de Coahuila de Zaragoza, </w:t>
      </w:r>
      <w:r w:rsidRPr="004803C1">
        <w:rPr>
          <w:rFonts w:cs="Arial"/>
          <w:b/>
          <w:sz w:val="24"/>
          <w:szCs w:val="24"/>
        </w:rPr>
        <w:t xml:space="preserve">presentamos  INICIATIVA CON PROYECTO DE DECRETO  por la que </w:t>
      </w:r>
      <w:bookmarkStart w:id="1" w:name="_Hlk510431668"/>
      <w:r w:rsidR="001779AC" w:rsidRPr="004803C1">
        <w:rPr>
          <w:rFonts w:cs="Arial"/>
          <w:b/>
          <w:sz w:val="24"/>
          <w:szCs w:val="24"/>
        </w:rPr>
        <w:t xml:space="preserve">se  modifica el contenido del </w:t>
      </w:r>
      <w:r w:rsidR="00445118" w:rsidRPr="004803C1">
        <w:rPr>
          <w:rFonts w:cs="Arial"/>
          <w:b/>
          <w:sz w:val="24"/>
          <w:szCs w:val="24"/>
        </w:rPr>
        <w:t xml:space="preserve">primer párrafo del </w:t>
      </w:r>
      <w:r w:rsidR="001779AC" w:rsidRPr="004803C1">
        <w:rPr>
          <w:rFonts w:cs="Arial"/>
          <w:b/>
          <w:sz w:val="24"/>
          <w:szCs w:val="24"/>
        </w:rPr>
        <w:t>artículo 33</w:t>
      </w:r>
      <w:r w:rsidRPr="004803C1">
        <w:rPr>
          <w:rFonts w:cs="Arial"/>
          <w:b/>
          <w:sz w:val="24"/>
          <w:szCs w:val="24"/>
        </w:rPr>
        <w:t xml:space="preserve"> </w:t>
      </w:r>
      <w:r w:rsidR="00331272" w:rsidRPr="004803C1">
        <w:rPr>
          <w:rFonts w:cs="Arial"/>
          <w:b/>
          <w:sz w:val="24"/>
          <w:szCs w:val="24"/>
        </w:rPr>
        <w:t xml:space="preserve"> </w:t>
      </w:r>
      <w:r w:rsidR="00EA4449" w:rsidRPr="004803C1">
        <w:rPr>
          <w:rFonts w:cs="Arial"/>
          <w:b/>
          <w:sz w:val="24"/>
          <w:szCs w:val="24"/>
        </w:rPr>
        <w:t xml:space="preserve">de </w:t>
      </w:r>
      <w:r w:rsidR="00331272" w:rsidRPr="004803C1">
        <w:rPr>
          <w:rFonts w:cs="Arial"/>
          <w:b/>
          <w:sz w:val="24"/>
          <w:szCs w:val="24"/>
        </w:rPr>
        <w:t>la Ley</w:t>
      </w:r>
      <w:r w:rsidR="001779AC" w:rsidRPr="004803C1">
        <w:rPr>
          <w:rFonts w:cs="Arial"/>
          <w:b/>
          <w:sz w:val="24"/>
          <w:szCs w:val="24"/>
        </w:rPr>
        <w:t xml:space="preserve"> General del Catastro y la Información Territorial para el </w:t>
      </w:r>
      <w:r w:rsidR="00331272" w:rsidRPr="004803C1">
        <w:rPr>
          <w:rFonts w:cs="Arial"/>
          <w:b/>
          <w:sz w:val="24"/>
          <w:szCs w:val="24"/>
        </w:rPr>
        <w:t xml:space="preserve"> </w:t>
      </w:r>
      <w:r w:rsidRPr="004803C1">
        <w:rPr>
          <w:rFonts w:cs="Arial"/>
          <w:b/>
          <w:sz w:val="24"/>
          <w:szCs w:val="24"/>
        </w:rPr>
        <w:t>Estado de Coahuila de Zaragoza, en base a la siguiente:</w:t>
      </w:r>
    </w:p>
    <w:bookmarkEnd w:id="1"/>
    <w:p w:rsidR="00774181" w:rsidRPr="004803C1" w:rsidRDefault="00774181" w:rsidP="001B0E30">
      <w:pPr>
        <w:spacing w:line="360" w:lineRule="auto"/>
        <w:jc w:val="center"/>
        <w:rPr>
          <w:rFonts w:cs="Arial"/>
          <w:sz w:val="24"/>
          <w:szCs w:val="24"/>
        </w:rPr>
      </w:pPr>
      <w:r w:rsidRPr="004803C1">
        <w:rPr>
          <w:rFonts w:cs="Arial"/>
          <w:sz w:val="24"/>
          <w:szCs w:val="24"/>
        </w:rPr>
        <w:t>Exposición de motivos</w:t>
      </w:r>
    </w:p>
    <w:p w:rsidR="00774181" w:rsidRPr="004803C1" w:rsidRDefault="001779AC" w:rsidP="001B0E30">
      <w:pPr>
        <w:spacing w:line="360" w:lineRule="auto"/>
        <w:rPr>
          <w:rFonts w:cs="Arial"/>
          <w:sz w:val="24"/>
          <w:szCs w:val="24"/>
        </w:rPr>
      </w:pPr>
      <w:r w:rsidRPr="004803C1">
        <w:rPr>
          <w:rFonts w:cs="Arial"/>
          <w:sz w:val="24"/>
          <w:szCs w:val="24"/>
        </w:rPr>
        <w:t xml:space="preserve">La Constitución Política de los Estados Unidos Mexicanos, establece en la fracción IV del artículo 31 </w:t>
      </w:r>
      <w:r w:rsidR="00D94D08" w:rsidRPr="004803C1">
        <w:rPr>
          <w:rFonts w:cs="Arial"/>
          <w:sz w:val="24"/>
          <w:szCs w:val="24"/>
        </w:rPr>
        <w:t>el régimen de principios que impera en el sistema tributario mexicano, al tenor de la siguiente redacción:</w:t>
      </w:r>
    </w:p>
    <w:p w:rsidR="00D94D08" w:rsidRPr="004803C1" w:rsidRDefault="00D94D08" w:rsidP="001B0E30">
      <w:pPr>
        <w:spacing w:line="360" w:lineRule="auto"/>
        <w:ind w:firstLine="289"/>
        <w:rPr>
          <w:rFonts w:cs="Arial"/>
          <w:i/>
          <w:sz w:val="24"/>
          <w:szCs w:val="24"/>
        </w:rPr>
      </w:pPr>
      <w:r w:rsidRPr="004803C1">
        <w:rPr>
          <w:rFonts w:cs="Arial"/>
          <w:i/>
          <w:sz w:val="24"/>
          <w:szCs w:val="24"/>
        </w:rPr>
        <w:t>…. Son obligaciones de los mexicanos:</w:t>
      </w:r>
    </w:p>
    <w:p w:rsidR="00D94D08" w:rsidRPr="004803C1" w:rsidRDefault="00D94D08" w:rsidP="001B0E30">
      <w:pPr>
        <w:spacing w:line="360" w:lineRule="auto"/>
        <w:ind w:firstLine="289"/>
        <w:rPr>
          <w:rFonts w:cs="Arial"/>
          <w:i/>
          <w:sz w:val="24"/>
          <w:szCs w:val="24"/>
        </w:rPr>
      </w:pPr>
    </w:p>
    <w:p w:rsidR="00D94D08" w:rsidRPr="004803C1" w:rsidRDefault="00D94D08" w:rsidP="001B0E30">
      <w:pPr>
        <w:spacing w:line="360" w:lineRule="auto"/>
        <w:rPr>
          <w:rFonts w:cs="Arial"/>
          <w:i/>
          <w:sz w:val="24"/>
          <w:szCs w:val="24"/>
        </w:rPr>
      </w:pPr>
      <w:r w:rsidRPr="004803C1">
        <w:rPr>
          <w:rFonts w:cs="Arial"/>
          <w:i/>
          <w:sz w:val="24"/>
          <w:szCs w:val="24"/>
        </w:rPr>
        <w:t>…..</w:t>
      </w:r>
    </w:p>
    <w:p w:rsidR="00D94D08" w:rsidRPr="004803C1" w:rsidRDefault="00D94D08" w:rsidP="001B0E30">
      <w:pPr>
        <w:spacing w:line="360" w:lineRule="auto"/>
        <w:rPr>
          <w:rFonts w:cs="Arial"/>
          <w:bCs/>
          <w:i/>
          <w:sz w:val="24"/>
          <w:szCs w:val="24"/>
        </w:rPr>
      </w:pPr>
      <w:r w:rsidRPr="004803C1">
        <w:rPr>
          <w:rFonts w:cs="Arial"/>
          <w:b/>
          <w:bCs/>
          <w:i/>
          <w:sz w:val="24"/>
          <w:szCs w:val="24"/>
        </w:rPr>
        <w:t xml:space="preserve">IV.  </w:t>
      </w:r>
      <w:r w:rsidRPr="004803C1">
        <w:rPr>
          <w:rFonts w:cs="Arial"/>
          <w:bCs/>
          <w:i/>
          <w:sz w:val="24"/>
          <w:szCs w:val="24"/>
        </w:rPr>
        <w:t>Contribuir para los gastos públicos, así de la Federación, como de los Estados, de la Ciudad de México y del Municipio en que residan, de la manera proporcional y equitativa que dispongan las leyes.</w:t>
      </w:r>
    </w:p>
    <w:p w:rsidR="00D94D08" w:rsidRPr="004803C1" w:rsidRDefault="00D94D08" w:rsidP="001B0E30">
      <w:pPr>
        <w:spacing w:line="360" w:lineRule="auto"/>
        <w:rPr>
          <w:rFonts w:cs="Arial"/>
          <w:i/>
          <w:sz w:val="24"/>
          <w:szCs w:val="24"/>
        </w:rPr>
      </w:pPr>
    </w:p>
    <w:p w:rsidR="00D94D08" w:rsidRPr="004803C1" w:rsidRDefault="00D94D08" w:rsidP="001B0E30">
      <w:pPr>
        <w:spacing w:line="360" w:lineRule="auto"/>
        <w:rPr>
          <w:rFonts w:cs="Arial"/>
          <w:sz w:val="24"/>
          <w:szCs w:val="24"/>
        </w:rPr>
      </w:pPr>
      <w:r w:rsidRPr="004803C1">
        <w:rPr>
          <w:rFonts w:cs="Arial"/>
          <w:sz w:val="24"/>
          <w:szCs w:val="24"/>
        </w:rPr>
        <w:t xml:space="preserve">En los hechos y con el paso de los años, la Suprema Corte de Justicia de la Nación ha establecido y definido los principios rectores del sistema tributario mexicano, destacando y siendo obligatorios dentro de todo el marco legal hacendario nacional, </w:t>
      </w:r>
      <w:r w:rsidRPr="004803C1">
        <w:rPr>
          <w:rFonts w:cs="Arial"/>
          <w:sz w:val="24"/>
          <w:szCs w:val="24"/>
        </w:rPr>
        <w:lastRenderedPageBreak/>
        <w:t>así como del local, los siguientes: legalidad tributaria, proporcionalidad</w:t>
      </w:r>
      <w:r w:rsidR="0097427E" w:rsidRPr="004803C1">
        <w:rPr>
          <w:rFonts w:cs="Arial"/>
          <w:sz w:val="24"/>
          <w:szCs w:val="24"/>
        </w:rPr>
        <w:t>, equidad y progresividad tributaria</w:t>
      </w:r>
      <w:r w:rsidRPr="004803C1">
        <w:rPr>
          <w:rFonts w:cs="Arial"/>
          <w:sz w:val="24"/>
          <w:szCs w:val="24"/>
        </w:rPr>
        <w:t>.</w:t>
      </w:r>
    </w:p>
    <w:p w:rsidR="00D94D08" w:rsidRPr="004803C1" w:rsidRDefault="00D94D08" w:rsidP="001B0E30">
      <w:pPr>
        <w:spacing w:line="360" w:lineRule="auto"/>
        <w:rPr>
          <w:rFonts w:cs="Arial"/>
          <w:sz w:val="24"/>
          <w:szCs w:val="24"/>
        </w:rPr>
      </w:pPr>
    </w:p>
    <w:p w:rsidR="00D94D08" w:rsidRPr="004803C1" w:rsidRDefault="00D94D08" w:rsidP="001B0E30">
      <w:pPr>
        <w:spacing w:line="360" w:lineRule="auto"/>
        <w:rPr>
          <w:rFonts w:cs="Arial"/>
          <w:sz w:val="24"/>
          <w:szCs w:val="24"/>
        </w:rPr>
      </w:pPr>
      <w:r w:rsidRPr="004803C1">
        <w:rPr>
          <w:rFonts w:cs="Arial"/>
          <w:sz w:val="24"/>
          <w:szCs w:val="24"/>
        </w:rPr>
        <w:t>Para efectos de ilustración</w:t>
      </w:r>
      <w:r w:rsidR="00D75F88" w:rsidRPr="004803C1">
        <w:rPr>
          <w:rFonts w:cs="Arial"/>
          <w:sz w:val="24"/>
          <w:szCs w:val="24"/>
        </w:rPr>
        <w:t xml:space="preserve"> y para comprender el significado de estos principios</w:t>
      </w:r>
      <w:r w:rsidRPr="004803C1">
        <w:rPr>
          <w:rFonts w:cs="Arial"/>
          <w:sz w:val="24"/>
          <w:szCs w:val="24"/>
        </w:rPr>
        <w:t>, veamos los s</w:t>
      </w:r>
      <w:r w:rsidR="001B0E30" w:rsidRPr="004803C1">
        <w:rPr>
          <w:rFonts w:cs="Arial"/>
          <w:sz w:val="24"/>
          <w:szCs w:val="24"/>
        </w:rPr>
        <w:t>iguientes criterios de nuestro M</w:t>
      </w:r>
      <w:r w:rsidRPr="004803C1">
        <w:rPr>
          <w:rFonts w:cs="Arial"/>
          <w:sz w:val="24"/>
          <w:szCs w:val="24"/>
        </w:rPr>
        <w:t>áximo Tribunal:</w:t>
      </w:r>
    </w:p>
    <w:p w:rsidR="00D94D08" w:rsidRPr="004803C1" w:rsidRDefault="00D94D08" w:rsidP="001B0E30">
      <w:pPr>
        <w:spacing w:line="360" w:lineRule="auto"/>
        <w:rPr>
          <w:rFonts w:cs="Arial"/>
          <w:sz w:val="24"/>
          <w:szCs w:val="24"/>
        </w:rPr>
      </w:pP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Novena Época</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Registro: 163097</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Instancia: Pleno</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Tesis Aislada</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Fuente: Semanario Judicial de la Federación y su Gaceta</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 xml:space="preserve"> XXXIII, Enero de 2011</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Materia(s): Constitucional</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 xml:space="preserve">Tesis: P. LXXVI/2010       </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Página:    56</w:t>
      </w:r>
    </w:p>
    <w:p w:rsidR="00D75F88" w:rsidRPr="004803C1" w:rsidRDefault="00D75F88" w:rsidP="001B0E30">
      <w:pPr>
        <w:widowControl w:val="0"/>
        <w:autoSpaceDE w:val="0"/>
        <w:autoSpaceDN w:val="0"/>
        <w:adjustRightInd w:val="0"/>
        <w:spacing w:line="360" w:lineRule="auto"/>
        <w:rPr>
          <w:rFonts w:cs="Arial"/>
          <w:color w:val="000000"/>
          <w:sz w:val="24"/>
          <w:szCs w:val="24"/>
        </w:rPr>
      </w:pPr>
    </w:p>
    <w:p w:rsidR="00D75F88" w:rsidRPr="004803C1" w:rsidRDefault="00D75F88" w:rsidP="001B0E30">
      <w:pPr>
        <w:widowControl w:val="0"/>
        <w:autoSpaceDE w:val="0"/>
        <w:autoSpaceDN w:val="0"/>
        <w:adjustRightInd w:val="0"/>
        <w:spacing w:line="360" w:lineRule="auto"/>
        <w:rPr>
          <w:rFonts w:cs="Arial"/>
          <w:b/>
          <w:color w:val="000000"/>
          <w:sz w:val="24"/>
          <w:szCs w:val="24"/>
        </w:rPr>
      </w:pPr>
      <w:r w:rsidRPr="004803C1">
        <w:rPr>
          <w:rFonts w:cs="Arial"/>
          <w:b/>
          <w:color w:val="000000"/>
          <w:sz w:val="24"/>
          <w:szCs w:val="24"/>
        </w:rPr>
        <w:t>LEGALIDAD TRIBUTARIA. EL ALCANCE DE ESE PRINCIPIO CONSTITUCIONAL NO TUTELA QUE LA DEBIDA DEFINICIÓN DE LOS ELEMENTOS ESENCIALES DE UN TRIBUTO SE HAGA BAJO UN ENTORNO PROPORCIONAL Y EQUITATIVO.</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 xml:space="preserve">La Suprema Corte de Justicia de la Nación ha sostenido que el principio de legalidad tributaria contenido en el artículo 31, fracción IV, de la Constitución Política de los Estados Unidos Mexicanos exige que los tributos se prevean en la ley y, de manera específica, sus elementos esenciales, para evitar que quede a la arbitrariedad de las autoridades exactoras la fijación del gravamen, el cobro de impuestos imprevisibles o a título particular, y para que el particular pueda, en todo momento, conocer la forma cierta de contribuir al gasto público, al ser el legislador y no otro órgano quien los precise. Asimismo, al atender a la interacción de dicho principio tributario con la garantía de seguridad jurídica, en su vertiente de certeza </w:t>
      </w:r>
      <w:r w:rsidRPr="004803C1">
        <w:rPr>
          <w:rFonts w:cs="Arial"/>
          <w:color w:val="000000"/>
          <w:sz w:val="24"/>
          <w:szCs w:val="24"/>
        </w:rPr>
        <w:lastRenderedPageBreak/>
        <w:t>manifestada en un suficiente desarrollo normativo, ha sostenido que el legislador no debe prever fórmulas que representen, prácticamente, la indefinición de un concepto relevante para el cálculo del tributo, ya que con ello se dejaría abierta la posibilidad de que sean las autoridades administrativas quienes generen la configuración de los tributos, o bien, que el contribuyente promedio no tenga la certeza de la forma en que debe contribuir al gasto público. Sin embargo, este Alto Tribunal no ha sostenido que en cumplimiento al principio de legalidad tributaria, el legislador esté obligado, adicionalmente, a tutelar los diversos principios de proporcionalidad y equidad, como si aquél fuera una meta-garantía constitucional que se infringiría siempre que se faltara a la proporcionalidad o a la equidad aunque, desde luego, el legislador debe velar por que no se violen los principios mencionados en último término, sin que ello derive del principio de legalidad tributaria.</w:t>
      </w:r>
    </w:p>
    <w:p w:rsidR="00D94D08" w:rsidRPr="004803C1" w:rsidRDefault="00D94D08" w:rsidP="001B0E30">
      <w:pPr>
        <w:spacing w:line="360" w:lineRule="auto"/>
        <w:rPr>
          <w:rFonts w:cs="Arial"/>
          <w:sz w:val="24"/>
          <w:szCs w:val="24"/>
        </w:rPr>
      </w:pP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Novena Época</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Registro: 163980</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Instancia: Pleno</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Tesis Aislada</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Fuente: Semanario Judicial de la Federación y su Gaceta</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 xml:space="preserve"> XXXII, Agosto de 2010</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Materia(s): Constitucional, Administrativa</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Tesis: P. XXXV/2010</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Página:   243</w:t>
      </w:r>
    </w:p>
    <w:p w:rsidR="00D75F88" w:rsidRPr="004803C1" w:rsidRDefault="00D75F88" w:rsidP="001B0E30">
      <w:pPr>
        <w:widowControl w:val="0"/>
        <w:autoSpaceDE w:val="0"/>
        <w:autoSpaceDN w:val="0"/>
        <w:adjustRightInd w:val="0"/>
        <w:spacing w:line="360" w:lineRule="auto"/>
        <w:rPr>
          <w:rFonts w:cs="Arial"/>
          <w:color w:val="000000"/>
          <w:sz w:val="24"/>
          <w:szCs w:val="24"/>
        </w:rPr>
      </w:pPr>
    </w:p>
    <w:p w:rsidR="00D75F88" w:rsidRPr="004803C1" w:rsidRDefault="00D75F88" w:rsidP="001B0E30">
      <w:pPr>
        <w:widowControl w:val="0"/>
        <w:autoSpaceDE w:val="0"/>
        <w:autoSpaceDN w:val="0"/>
        <w:adjustRightInd w:val="0"/>
        <w:spacing w:line="360" w:lineRule="auto"/>
        <w:rPr>
          <w:rFonts w:cs="Arial"/>
          <w:b/>
          <w:color w:val="000000"/>
          <w:sz w:val="24"/>
          <w:szCs w:val="24"/>
        </w:rPr>
      </w:pPr>
      <w:r w:rsidRPr="004803C1">
        <w:rPr>
          <w:rFonts w:cs="Arial"/>
          <w:b/>
          <w:color w:val="000000"/>
          <w:sz w:val="24"/>
          <w:szCs w:val="24"/>
        </w:rPr>
        <w:t xml:space="preserve">PROPORCIONALIDAD TRIBUTARIA. PARA QUE UN TRIBUTO RESPETE ESTE PRINCIPIO CONSTITUCIONAL SE REQUIERE QUE EXISTA CONGRUENCIA ENTRE EL GRAVAMEN Y LA CAPACIDAD CONTRIBUTIVA DE LOS SUJETOS, QUE ÉSTA ENCUENTRE RELACIÓN DIRECTA CON EL OBJETO GRAVADO Y QUE EL HECHO IMPONIBLE Y LA BASE GRAVABLE SE RELACIONEN </w:t>
      </w:r>
      <w:r w:rsidRPr="004803C1">
        <w:rPr>
          <w:rFonts w:cs="Arial"/>
          <w:b/>
          <w:color w:val="000000"/>
          <w:sz w:val="24"/>
          <w:szCs w:val="24"/>
        </w:rPr>
        <w:lastRenderedPageBreak/>
        <w:t>ESTRECHAMENTE.</w:t>
      </w:r>
    </w:p>
    <w:p w:rsidR="00D75F88" w:rsidRPr="004803C1" w:rsidRDefault="00D75F88"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 xml:space="preserve">La Suprema Corte de Justicia de la Nación ha establecido varios criterios sobre el aludido principio tributario derivado de la fracción IV del artículo 31 de la Constitución Política de los Estados Unidos Mexicanos que conviene considerar al analizar si una contribución lo respeta: I. Originalmente no se reconocía en el citado precepto constitucional una verdadera garantía hacia los gobernados, sino sólo la facultad potestativa del Estado relativa a su economía financiera; II. Posteriormente, se aceptó que el Poder Judicial de la Federación estudiara si una ley transgredía dicho numeral considerando que aunque no se encontrara dentro del capítulo relativo a las garantías individuales, su lesión violaba, en vía de consecuencia, los artículos 14 y 16 constitucionales; III. Después, se reconoció que aquel numeral contempla una verdadera garantía hacia los gobernados cuya violación era reparable mediante el juicio de garantías considerando lo exorbitante y ruinoso de una contribución; IV. Ulteriormente, se aceptó que la proporcionalidad es un concepto distinto a lo exorbitante y ruinoso estableciendo que su naturaleza radica en que los sujetos pasivos contribuyan a los gastos públicos en función de su respectiva capacidad económica, debiendo aportar una parte justa y adecuada de sus ingresos, utilidades o rendimientos, de manera que quienes tengan ingresos elevados tributen en forma cualitativamente superior a los de medianos y reducidos recursos. Conforme a estas bases se desarrolló el ámbito de aplicación o alcance del principio de proporcionalidad a cada uno de los elementos de los tributos directos: i) Referido a la tasa o tarifa, se consideró que el pago de los tributos en proporción a la riqueza gravada puede conseguirse no sólo mediante parámetros progresivos, sino igualmente con porcentajes fijos; ii) En relación con los sujetos, se estableció que las contribuciones deben estar en función de su verdadera capacidad, es decir, existir congruencia entre el gravamen y su capacidad contributiva, entendida ésta como la potencialidad real de contribuir al gasto público; iii) Por cuanto se refiere a la base, tomando en cuenta que todos los presupuestos de hecho de los impuestos deben tener una naturaleza económica y que las </w:t>
      </w:r>
      <w:r w:rsidRPr="004803C1">
        <w:rPr>
          <w:rFonts w:cs="Arial"/>
          <w:color w:val="000000"/>
          <w:sz w:val="24"/>
          <w:szCs w:val="24"/>
        </w:rPr>
        <w:lastRenderedPageBreak/>
        <w:t>consecuencias tributarias son medidas en función de la respectiva manifestación de riqueza gravada, siendo necesaria una estrecha relación entre el hecho imponible y la base gravable a la que se aplica la tasa o tarifa del impuesto; y iv) Finalmente, por lo que se refiere al objeto, se estableció que para evaluar la capacidad contributiva del causante, ésta debía estar en relación directa con el objeto gravado. Acorde con lo anterior, se concluye que un tributo directo respeta el principio de proporcionalidad tributaria, cuando exista congruencia entre el gravamen y la capacidad contributiva de los sujetos, que ésta encuentre relación directa con el objeto gravado y que el hecho imponible y la base gravable tengan igualmente una sensata correspondencia, pues de no colmarse alguno de estos parámetros aquél será inconstitucional.</w:t>
      </w:r>
    </w:p>
    <w:p w:rsidR="00D75F88" w:rsidRPr="004803C1" w:rsidRDefault="00D75F88" w:rsidP="001B0E30">
      <w:pPr>
        <w:spacing w:line="360" w:lineRule="auto"/>
        <w:rPr>
          <w:rFonts w:cs="Arial"/>
          <w:sz w:val="24"/>
          <w:szCs w:val="24"/>
        </w:rPr>
      </w:pPr>
    </w:p>
    <w:p w:rsidR="00D75F88" w:rsidRPr="004803C1" w:rsidRDefault="00DA537B" w:rsidP="001B0E30">
      <w:pPr>
        <w:spacing w:line="360" w:lineRule="auto"/>
        <w:rPr>
          <w:rFonts w:eastAsiaTheme="minorHAnsi" w:cs="Arial"/>
          <w:sz w:val="24"/>
          <w:szCs w:val="24"/>
          <w:lang w:eastAsia="en-US"/>
        </w:rPr>
      </w:pPr>
      <w:r w:rsidRPr="004803C1">
        <w:rPr>
          <w:rFonts w:eastAsiaTheme="minorHAnsi" w:cs="Arial"/>
          <w:sz w:val="24"/>
          <w:szCs w:val="24"/>
          <w:lang w:eastAsia="en-US"/>
        </w:rPr>
        <w:t>170651. 1a. CCXLIX/2007. Primera Sala. Novena Época. Semanario Judicial de la Federación y su Gaceta. Tomo XXVI, Diciembre de 2007, Pág. 14</w:t>
      </w:r>
    </w:p>
    <w:p w:rsidR="00DA537B" w:rsidRPr="004803C1" w:rsidRDefault="00DA537B" w:rsidP="001B0E30">
      <w:pPr>
        <w:autoSpaceDE w:val="0"/>
        <w:autoSpaceDN w:val="0"/>
        <w:adjustRightInd w:val="0"/>
        <w:spacing w:line="360" w:lineRule="auto"/>
        <w:rPr>
          <w:rFonts w:eastAsiaTheme="minorHAnsi" w:cs="Arial"/>
          <w:sz w:val="24"/>
          <w:szCs w:val="24"/>
          <w:lang w:eastAsia="en-US"/>
        </w:rPr>
      </w:pPr>
      <w:r w:rsidRPr="004803C1">
        <w:rPr>
          <w:rFonts w:eastAsiaTheme="minorHAnsi" w:cs="Arial"/>
          <w:sz w:val="24"/>
          <w:szCs w:val="24"/>
          <w:lang w:eastAsia="en-US"/>
        </w:rPr>
        <w:t xml:space="preserve">PROPORCIONALIDAD TRIBUTARIA. </w:t>
      </w:r>
      <w:r w:rsidRPr="004803C1">
        <w:rPr>
          <w:rFonts w:eastAsiaTheme="minorHAnsi" w:cs="Arial"/>
          <w:b/>
          <w:sz w:val="24"/>
          <w:szCs w:val="24"/>
          <w:lang w:eastAsia="en-US"/>
        </w:rPr>
        <w:t>LA PROGRESIVIDAD</w:t>
      </w:r>
      <w:r w:rsidRPr="004803C1">
        <w:rPr>
          <w:rFonts w:eastAsiaTheme="minorHAnsi" w:cs="Arial"/>
          <w:sz w:val="24"/>
          <w:szCs w:val="24"/>
          <w:lang w:eastAsia="en-US"/>
        </w:rPr>
        <w:t xml:space="preserve"> COMO CRITERIO</w:t>
      </w:r>
    </w:p>
    <w:p w:rsidR="00DA537B" w:rsidRPr="004803C1" w:rsidRDefault="00DA537B" w:rsidP="001B0E30">
      <w:pPr>
        <w:autoSpaceDE w:val="0"/>
        <w:autoSpaceDN w:val="0"/>
        <w:adjustRightInd w:val="0"/>
        <w:spacing w:line="360" w:lineRule="auto"/>
        <w:rPr>
          <w:rFonts w:eastAsiaTheme="minorHAnsi" w:cs="Arial"/>
          <w:sz w:val="24"/>
          <w:szCs w:val="24"/>
          <w:lang w:eastAsia="en-US"/>
        </w:rPr>
      </w:pPr>
      <w:r w:rsidRPr="004803C1">
        <w:rPr>
          <w:rFonts w:eastAsiaTheme="minorHAnsi" w:cs="Arial"/>
          <w:sz w:val="24"/>
          <w:szCs w:val="24"/>
          <w:lang w:eastAsia="en-US"/>
        </w:rPr>
        <w:t xml:space="preserve">PROPIO DE DICHO PRINCIPIO CONSTITUCIONAL NO SE LIMITA AL ANÁLISIS DELA IMPOSICIÓN, SINO QUE TAMBIÉN PUEDE INCLUIR JUICIOS EN TORNO AL REPARTO DIFERENCIADO DEL GASTO PÚBLICO. Algunos sectores de la ciencia económica sostienen que el establecimiento de impuestos progresivos es deseable, pero lo cuestionan como algo complejo; inclusive se ha señalado que la calificación de progresividad no debe formularse considerando exclusivamente el </w:t>
      </w:r>
    </w:p>
    <w:p w:rsidR="00F762D5" w:rsidRPr="004803C1" w:rsidRDefault="001779AC" w:rsidP="001B0E30">
      <w:pPr>
        <w:spacing w:line="360" w:lineRule="auto"/>
        <w:rPr>
          <w:rFonts w:eastAsiaTheme="minorHAnsi" w:cs="Arial"/>
          <w:sz w:val="24"/>
          <w:szCs w:val="24"/>
          <w:lang w:eastAsia="en-US"/>
        </w:rPr>
      </w:pPr>
      <w:r w:rsidRPr="004803C1">
        <w:rPr>
          <w:rFonts w:cs="Arial"/>
          <w:i/>
          <w:sz w:val="24"/>
          <w:szCs w:val="24"/>
        </w:rPr>
        <w:t xml:space="preserve"> </w:t>
      </w:r>
      <w:r w:rsidR="00DA537B" w:rsidRPr="004803C1">
        <w:rPr>
          <w:rFonts w:eastAsiaTheme="minorHAnsi" w:cs="Arial"/>
          <w:sz w:val="24"/>
          <w:szCs w:val="24"/>
          <w:lang w:eastAsia="en-US"/>
        </w:rPr>
        <w:t xml:space="preserve">aspecto recaudatorio del fenómeno financiero, sino que también deben valorarse los efectos que corresponden a los sistemas del gasto. En este sentido, en la evaluación de las diferencias que se aprecian en la tributación de los individuos con distintas características puede válidamente involucrarse la diversa distinción derivada de las asignaciones otorgadas a quienes tienen diferentes necesidades, en la parte del fenómeno relacionada con el gasto público. Así, no debe soslayarse que la progresividad del sistema tributario y su intrínseca justicia pueden garantizarse si éste resulta coherente e integrado con el gasto público, que debe </w:t>
      </w:r>
      <w:r w:rsidR="00DA537B" w:rsidRPr="004803C1">
        <w:rPr>
          <w:rFonts w:eastAsiaTheme="minorHAnsi" w:cs="Arial"/>
          <w:sz w:val="24"/>
          <w:szCs w:val="24"/>
          <w:lang w:eastAsia="en-US"/>
        </w:rPr>
        <w:lastRenderedPageBreak/>
        <w:t>dirigirse a satisfacer las prioridades que le asigna la Constitución Política de los Estados Unidos Mexicanos, tendente a lograr una igualdad de hecho. En tal virtud, la desigualdad cualitativa indispensable para cumplir con el principio constitucional de proporcionalidad tributaria, es la que se realiza mediante la progresividad global del sistema fiscal en que se alienta la aspiración a la redistribución de la renta, propósito que puede conseguirse a través de la tributación diferenciada, y también mediante el reparto diferenciado del gasto público, atendiendo a las necesidades sociales que el texto constitucional reconozca.</w:t>
      </w:r>
    </w:p>
    <w:p w:rsidR="00DA537B" w:rsidRPr="004803C1" w:rsidRDefault="00DA537B" w:rsidP="001B0E30">
      <w:pPr>
        <w:spacing w:line="360" w:lineRule="auto"/>
        <w:rPr>
          <w:rFonts w:cs="Arial"/>
          <w:sz w:val="24"/>
          <w:szCs w:val="24"/>
        </w:rPr>
      </w:pPr>
    </w:p>
    <w:p w:rsidR="00DA537B" w:rsidRPr="004803C1" w:rsidRDefault="00DA537B" w:rsidP="001B0E30">
      <w:pPr>
        <w:spacing w:line="360" w:lineRule="auto"/>
        <w:rPr>
          <w:rFonts w:cs="Arial"/>
          <w:sz w:val="24"/>
          <w:szCs w:val="24"/>
        </w:rPr>
      </w:pPr>
      <w:r w:rsidRPr="004803C1">
        <w:rPr>
          <w:rFonts w:cs="Arial"/>
          <w:sz w:val="24"/>
          <w:szCs w:val="24"/>
        </w:rPr>
        <w:t>Séptima Época; Registro digital:</w:t>
      </w:r>
      <w:r w:rsidRPr="004803C1">
        <w:rPr>
          <w:rFonts w:cs="Arial"/>
          <w:sz w:val="24"/>
          <w:szCs w:val="24"/>
        </w:rPr>
        <w:tab/>
        <w:t>1001817; Instancia:</w:t>
      </w:r>
      <w:r w:rsidRPr="004803C1">
        <w:rPr>
          <w:rFonts w:cs="Arial"/>
          <w:sz w:val="24"/>
          <w:szCs w:val="24"/>
        </w:rPr>
        <w:tab/>
        <w:t>Sala Auxiliar; Jurisprudencia</w:t>
      </w:r>
    </w:p>
    <w:p w:rsidR="00DA537B" w:rsidRPr="004803C1" w:rsidRDefault="00DA537B" w:rsidP="001B0E30">
      <w:pPr>
        <w:spacing w:line="360" w:lineRule="auto"/>
        <w:rPr>
          <w:rFonts w:cs="Arial"/>
          <w:sz w:val="24"/>
          <w:szCs w:val="24"/>
        </w:rPr>
      </w:pPr>
      <w:r w:rsidRPr="004803C1">
        <w:rPr>
          <w:rFonts w:cs="Arial"/>
          <w:sz w:val="24"/>
          <w:szCs w:val="24"/>
        </w:rPr>
        <w:t>Fuente:</w:t>
      </w:r>
      <w:r w:rsidRPr="004803C1">
        <w:rPr>
          <w:rFonts w:cs="Arial"/>
          <w:sz w:val="24"/>
          <w:szCs w:val="24"/>
        </w:rPr>
        <w:tab/>
        <w:t>Apéndice de 2011, Tomo I. Constitucional  3. Derechos Fundamentales Tercera Parte - Históricas Primera Sección – SCJN. Materia(s): Constitucional</w:t>
      </w:r>
      <w:r w:rsidR="001B0E30" w:rsidRPr="004803C1">
        <w:rPr>
          <w:rFonts w:cs="Arial"/>
          <w:sz w:val="24"/>
          <w:szCs w:val="24"/>
        </w:rPr>
        <w:t xml:space="preserve">; </w:t>
      </w:r>
      <w:r w:rsidRPr="004803C1">
        <w:rPr>
          <w:rFonts w:cs="Arial"/>
          <w:sz w:val="24"/>
          <w:szCs w:val="24"/>
        </w:rPr>
        <w:t>Tes</w:t>
      </w:r>
      <w:r w:rsidR="001B0E30" w:rsidRPr="004803C1">
        <w:rPr>
          <w:rFonts w:cs="Arial"/>
          <w:sz w:val="24"/>
          <w:szCs w:val="24"/>
        </w:rPr>
        <w:t xml:space="preserve">is: 198 (H); Página: </w:t>
      </w:r>
      <w:r w:rsidRPr="004803C1">
        <w:rPr>
          <w:rFonts w:cs="Arial"/>
          <w:sz w:val="24"/>
          <w:szCs w:val="24"/>
        </w:rPr>
        <w:t xml:space="preserve"> 2819</w:t>
      </w:r>
      <w:r w:rsidRPr="004803C1">
        <w:rPr>
          <w:rFonts w:cs="Arial"/>
          <w:sz w:val="24"/>
          <w:szCs w:val="24"/>
        </w:rPr>
        <w:tab/>
      </w:r>
      <w:r w:rsidRPr="004803C1">
        <w:rPr>
          <w:rFonts w:cs="Arial"/>
          <w:sz w:val="24"/>
          <w:szCs w:val="24"/>
        </w:rPr>
        <w:tab/>
      </w:r>
      <w:r w:rsidRPr="004803C1">
        <w:rPr>
          <w:rFonts w:cs="Arial"/>
          <w:sz w:val="24"/>
          <w:szCs w:val="24"/>
        </w:rPr>
        <w:tab/>
      </w:r>
      <w:r w:rsidRPr="004803C1">
        <w:rPr>
          <w:rFonts w:cs="Arial"/>
          <w:sz w:val="24"/>
          <w:szCs w:val="24"/>
        </w:rPr>
        <w:tab/>
      </w:r>
      <w:r w:rsidRPr="004803C1">
        <w:rPr>
          <w:rFonts w:cs="Arial"/>
          <w:sz w:val="24"/>
          <w:szCs w:val="24"/>
        </w:rPr>
        <w:tab/>
      </w:r>
      <w:r w:rsidRPr="004803C1">
        <w:rPr>
          <w:rFonts w:cs="Arial"/>
          <w:sz w:val="24"/>
          <w:szCs w:val="24"/>
        </w:rPr>
        <w:tab/>
      </w:r>
      <w:r w:rsidR="001B0E30" w:rsidRPr="004803C1">
        <w:rPr>
          <w:rFonts w:cs="Arial"/>
          <w:sz w:val="24"/>
          <w:szCs w:val="24"/>
        </w:rPr>
        <w:tab/>
      </w:r>
      <w:r w:rsidR="001B0E30" w:rsidRPr="004803C1">
        <w:rPr>
          <w:rFonts w:cs="Arial"/>
          <w:sz w:val="24"/>
          <w:szCs w:val="24"/>
        </w:rPr>
        <w:tab/>
      </w:r>
      <w:r w:rsidR="001B0E30" w:rsidRPr="004803C1">
        <w:rPr>
          <w:rFonts w:cs="Arial"/>
          <w:sz w:val="24"/>
          <w:szCs w:val="24"/>
        </w:rPr>
        <w:tab/>
      </w:r>
      <w:r w:rsidR="001B0E30" w:rsidRPr="004803C1">
        <w:rPr>
          <w:rFonts w:cs="Arial"/>
          <w:sz w:val="24"/>
          <w:szCs w:val="24"/>
        </w:rPr>
        <w:tab/>
      </w:r>
      <w:r w:rsidR="001B0E30" w:rsidRPr="004803C1">
        <w:rPr>
          <w:rFonts w:cs="Arial"/>
          <w:sz w:val="24"/>
          <w:szCs w:val="24"/>
        </w:rPr>
        <w:tab/>
      </w:r>
      <w:r w:rsidR="001B0E30" w:rsidRPr="004803C1">
        <w:rPr>
          <w:rFonts w:cs="Arial"/>
          <w:sz w:val="24"/>
          <w:szCs w:val="24"/>
        </w:rPr>
        <w:tab/>
      </w:r>
      <w:r w:rsidR="001B0E30" w:rsidRPr="004803C1">
        <w:rPr>
          <w:rFonts w:cs="Arial"/>
          <w:sz w:val="24"/>
          <w:szCs w:val="24"/>
        </w:rPr>
        <w:tab/>
      </w:r>
      <w:r w:rsidR="001B0E30" w:rsidRPr="004803C1">
        <w:rPr>
          <w:rFonts w:cs="Arial"/>
          <w:sz w:val="24"/>
          <w:szCs w:val="24"/>
        </w:rPr>
        <w:tab/>
      </w:r>
    </w:p>
    <w:p w:rsidR="00DA537B" w:rsidRPr="004803C1" w:rsidRDefault="00DA537B" w:rsidP="001B0E30">
      <w:pPr>
        <w:spacing w:line="360" w:lineRule="auto"/>
        <w:rPr>
          <w:rFonts w:cs="Arial"/>
          <w:sz w:val="24"/>
          <w:szCs w:val="24"/>
        </w:rPr>
      </w:pPr>
      <w:r w:rsidRPr="004803C1">
        <w:rPr>
          <w:rFonts w:cs="Arial"/>
          <w:sz w:val="24"/>
          <w:szCs w:val="24"/>
        </w:rPr>
        <w:t xml:space="preserve">IMPUESTOS, PROPORCIONALIDAD DE LOS. </w:t>
      </w:r>
      <w:r w:rsidRPr="004803C1">
        <w:rPr>
          <w:rFonts w:cs="Arial"/>
          <w:b/>
          <w:sz w:val="24"/>
          <w:szCs w:val="24"/>
        </w:rPr>
        <w:t>TARIFAS PROGRESIVAS</w:t>
      </w:r>
      <w:r w:rsidRPr="004803C1">
        <w:rPr>
          <w:rFonts w:cs="Arial"/>
          <w:sz w:val="24"/>
          <w:szCs w:val="24"/>
        </w:rPr>
        <w:t xml:space="preserve"> [TESIS HISTÓRICA].</w:t>
      </w:r>
      <w:r w:rsidRPr="004803C1">
        <w:rPr>
          <w:rFonts w:cs="Arial"/>
          <w:sz w:val="24"/>
          <w:szCs w:val="24"/>
        </w:rPr>
        <w:tab/>
      </w:r>
      <w:r w:rsidRPr="004803C1">
        <w:rPr>
          <w:rFonts w:cs="Arial"/>
          <w:sz w:val="24"/>
          <w:szCs w:val="24"/>
        </w:rPr>
        <w:tab/>
      </w:r>
      <w:r w:rsidRPr="004803C1">
        <w:rPr>
          <w:rFonts w:cs="Arial"/>
          <w:sz w:val="24"/>
          <w:szCs w:val="24"/>
        </w:rPr>
        <w:tab/>
      </w:r>
      <w:r w:rsidRPr="004803C1">
        <w:rPr>
          <w:rFonts w:cs="Arial"/>
          <w:sz w:val="24"/>
          <w:szCs w:val="24"/>
        </w:rPr>
        <w:tab/>
      </w:r>
      <w:r w:rsidRPr="004803C1">
        <w:rPr>
          <w:rFonts w:cs="Arial"/>
          <w:sz w:val="24"/>
          <w:szCs w:val="24"/>
        </w:rPr>
        <w:tab/>
      </w:r>
      <w:r w:rsidRPr="004803C1">
        <w:rPr>
          <w:rFonts w:cs="Arial"/>
          <w:sz w:val="24"/>
          <w:szCs w:val="24"/>
        </w:rPr>
        <w:tab/>
      </w:r>
      <w:r w:rsidRPr="004803C1">
        <w:rPr>
          <w:rFonts w:cs="Arial"/>
          <w:sz w:val="24"/>
          <w:szCs w:val="24"/>
        </w:rPr>
        <w:tab/>
      </w:r>
    </w:p>
    <w:p w:rsidR="00DA537B" w:rsidRPr="004803C1" w:rsidRDefault="00DA537B" w:rsidP="001B0E30">
      <w:pPr>
        <w:spacing w:line="360" w:lineRule="auto"/>
        <w:rPr>
          <w:rFonts w:cs="Arial"/>
          <w:sz w:val="24"/>
          <w:szCs w:val="24"/>
        </w:rPr>
      </w:pPr>
      <w:r w:rsidRPr="004803C1">
        <w:rPr>
          <w:rFonts w:cs="Arial"/>
          <w:sz w:val="24"/>
          <w:szCs w:val="24"/>
        </w:rPr>
        <w:t xml:space="preserve">En mérito de su debida función en la doctrina fiscal, habrá que contestar que lo arbitrario de una tarifa progresiva es que quede a juicio de la autoridad fiscal determinar la razón por la cual la escala impositiva deberá ser proporcionalmente establecida por la ley, en relación con las funciones que solventa el impuesto en la sociedad actual y que ha llegado a comprender, dentro del gasto público, las prestaciones de carácter social a cargo del Estado, registradas y contabilizadas en el presupuesto de egresos de una nación. La cuota progresiva, como la contenida en los artículos 24, reformado, y 55 de la referida Ley de 1953, cumplen mejor la adaptación de la carga del impuesto a la capacidad contributiva del deudor de éste, pues el punto de partida de toda progresión fiscal parte del principio de la capacidad contributiva del obligado, lo que motiva que el impuesto sea en proporción a esa capacidad contributiva y que los que tienen mayores bienes económicos paguen mayores impuestos, sin que ello signifique romper con el principio de igualdad, dado </w:t>
      </w:r>
      <w:r w:rsidRPr="004803C1">
        <w:rPr>
          <w:rFonts w:cs="Arial"/>
          <w:sz w:val="24"/>
          <w:szCs w:val="24"/>
        </w:rPr>
        <w:lastRenderedPageBreak/>
        <w:t>que ésta sólo opera con respecto a las personas que tienen igual situación económica. El ideal de justicia que debe cumplir la legislación fiscal, es acercarse, lo más que pueda, a la capacidad contributiva personal del deudor del impuesto o a la capacidad contributiva real, si el tributo se decreta, por caso, en razón directa de la propiedad o posesión de un bien inmueble rural o urbano, fuente del impuesto predial.</w:t>
      </w:r>
    </w:p>
    <w:p w:rsidR="00DA537B" w:rsidRPr="004803C1" w:rsidRDefault="00DA537B" w:rsidP="001B0E30">
      <w:pPr>
        <w:spacing w:line="360" w:lineRule="auto"/>
        <w:rPr>
          <w:rFonts w:cs="Arial"/>
          <w:sz w:val="24"/>
          <w:szCs w:val="24"/>
        </w:rPr>
      </w:pPr>
    </w:p>
    <w:p w:rsidR="00DA537B" w:rsidRPr="004803C1" w:rsidRDefault="00DA537B"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Novena Época</w:t>
      </w:r>
    </w:p>
    <w:p w:rsidR="00DA537B" w:rsidRPr="004803C1" w:rsidRDefault="00DA537B"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Registro: 198403</w:t>
      </w:r>
    </w:p>
    <w:p w:rsidR="00DA537B" w:rsidRPr="004803C1" w:rsidRDefault="00DA537B"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Instancia: Pleno</w:t>
      </w:r>
    </w:p>
    <w:p w:rsidR="00DA537B" w:rsidRPr="004803C1" w:rsidRDefault="00DA537B"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Jurisprudencia</w:t>
      </w:r>
    </w:p>
    <w:p w:rsidR="00DA537B" w:rsidRPr="004803C1" w:rsidRDefault="00DA537B"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Fuente: Semanario Judicial de la Federación y su Gaceta</w:t>
      </w:r>
    </w:p>
    <w:p w:rsidR="00DA537B" w:rsidRPr="004803C1" w:rsidRDefault="00DA537B"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 xml:space="preserve"> V, Junio de 1997</w:t>
      </w:r>
    </w:p>
    <w:p w:rsidR="00DA537B" w:rsidRPr="004803C1" w:rsidRDefault="00DA537B"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Materia(s): Constitucional, Administrativa</w:t>
      </w:r>
    </w:p>
    <w:p w:rsidR="00DA537B" w:rsidRPr="004803C1" w:rsidRDefault="00DA537B"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Tesis: P./J. 41/97</w:t>
      </w:r>
    </w:p>
    <w:p w:rsidR="00DA537B" w:rsidRPr="004803C1" w:rsidRDefault="00DA537B"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Página:    43</w:t>
      </w:r>
    </w:p>
    <w:p w:rsidR="00DA537B" w:rsidRPr="004803C1" w:rsidRDefault="00DA537B" w:rsidP="001B0E30">
      <w:pPr>
        <w:widowControl w:val="0"/>
        <w:autoSpaceDE w:val="0"/>
        <w:autoSpaceDN w:val="0"/>
        <w:adjustRightInd w:val="0"/>
        <w:spacing w:line="360" w:lineRule="auto"/>
        <w:rPr>
          <w:rFonts w:cs="Arial"/>
          <w:color w:val="000000"/>
          <w:sz w:val="24"/>
          <w:szCs w:val="24"/>
        </w:rPr>
      </w:pPr>
    </w:p>
    <w:p w:rsidR="00DA537B" w:rsidRPr="004803C1" w:rsidRDefault="00DA537B" w:rsidP="001B0E30">
      <w:pPr>
        <w:widowControl w:val="0"/>
        <w:autoSpaceDE w:val="0"/>
        <w:autoSpaceDN w:val="0"/>
        <w:adjustRightInd w:val="0"/>
        <w:spacing w:line="360" w:lineRule="auto"/>
        <w:rPr>
          <w:rFonts w:cs="Arial"/>
          <w:b/>
          <w:color w:val="000000"/>
          <w:sz w:val="24"/>
          <w:szCs w:val="24"/>
        </w:rPr>
      </w:pPr>
      <w:r w:rsidRPr="004803C1">
        <w:rPr>
          <w:rFonts w:cs="Arial"/>
          <w:b/>
          <w:color w:val="000000"/>
          <w:sz w:val="24"/>
          <w:szCs w:val="24"/>
        </w:rPr>
        <w:t>EQUIDAD TRIBUTARIA. SUS ELEMENTOS.</w:t>
      </w:r>
    </w:p>
    <w:p w:rsidR="00DA537B" w:rsidRPr="004803C1" w:rsidRDefault="00DA537B"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 xml:space="preserve">El principio de equidad no implica la necesidad de que los sujetos se encuentren, en todo momento y ante cualquier circunstancia, en condiciones de absoluta igualdad, sino que, sin perjuicio del deber de los Poderes públicos de procurar la igualdad real, dicho principio se refiere a la igualdad jurídica, es decir, al derecho de todos los gobernados de recibir el mismo trato que quienes se ubican en similar situación de hecho porque la igualdad a que se refiere el artículo 31, fracción IV, constitucional, lo es ante la ley y ante la aplicación de la ley. De lo anterior derivan los siguientes elementos objetivos, que permiten delimitar al principio de equidad tributaria: a) no toda desigualdad de trato por la ley supone una violación al artículo 31, fracción IV, de la Constitución Política de los Estados Unidos Mexicanos, sino que dicha violación se configura únicamente si aquella desigualdad produce </w:t>
      </w:r>
      <w:r w:rsidRPr="004803C1">
        <w:rPr>
          <w:rFonts w:cs="Arial"/>
          <w:color w:val="000000"/>
          <w:sz w:val="24"/>
          <w:szCs w:val="24"/>
        </w:rPr>
        <w:lastRenderedPageBreak/>
        <w:t>distinción entre situaciones tributarias que pueden considerarse iguales sin que exista para ello una justificación objetiva y razonable; b) a iguales supuestos de hecho deben corresponder idénticas consecuencias jurídicas; c) no se prohíbe al legislador contemplar la desigualdad de trato, sino sólo en los casos en que resulta artificiosa o injustificada la distinción; y d) para que la diferenciación tributaria resulte acorde con las garantías de igualdad, las consecuencias jurídicas que resultan de la ley, deben ser adecuadas y proporcionadas, para conseguir el trato equitativo, de manera que la relación entre la medida adoptada, el resultado que produce y el fin pretendido por el legislador, superen un juicio de equilibrio en sede constitucional.</w:t>
      </w:r>
    </w:p>
    <w:p w:rsidR="00DA537B" w:rsidRPr="004803C1" w:rsidRDefault="00DA537B" w:rsidP="001B0E30">
      <w:pPr>
        <w:widowControl w:val="0"/>
        <w:autoSpaceDE w:val="0"/>
        <w:autoSpaceDN w:val="0"/>
        <w:adjustRightInd w:val="0"/>
        <w:spacing w:line="360" w:lineRule="auto"/>
        <w:rPr>
          <w:rFonts w:cs="Arial"/>
          <w:color w:val="000000"/>
          <w:sz w:val="24"/>
          <w:szCs w:val="24"/>
        </w:rPr>
      </w:pPr>
    </w:p>
    <w:p w:rsidR="000D4CC7" w:rsidRPr="004803C1" w:rsidRDefault="000D4CC7" w:rsidP="001B0E30">
      <w:pPr>
        <w:widowControl w:val="0"/>
        <w:autoSpaceDE w:val="0"/>
        <w:autoSpaceDN w:val="0"/>
        <w:adjustRightInd w:val="0"/>
        <w:spacing w:line="360" w:lineRule="auto"/>
        <w:rPr>
          <w:rFonts w:cs="Arial"/>
          <w:color w:val="000000"/>
          <w:sz w:val="24"/>
          <w:szCs w:val="24"/>
        </w:rPr>
      </w:pPr>
    </w:p>
    <w:p w:rsidR="000D4CC7" w:rsidRPr="004803C1" w:rsidRDefault="000D4CC7"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En síntesis, estos principios deben ser observados en todas las leyes, normas y reglamentos de carácter fiscal en el país. Son principios que le garantizan al gobernado la seguridad jurídica, la certeza y la legalidad plena a la hora de cumplir con el pago de sus impuestos.</w:t>
      </w:r>
    </w:p>
    <w:p w:rsidR="001B0E30" w:rsidRPr="004803C1" w:rsidRDefault="001B0E30" w:rsidP="001B0E30">
      <w:pPr>
        <w:widowControl w:val="0"/>
        <w:autoSpaceDE w:val="0"/>
        <w:autoSpaceDN w:val="0"/>
        <w:adjustRightInd w:val="0"/>
        <w:spacing w:line="360" w:lineRule="auto"/>
        <w:rPr>
          <w:rFonts w:cs="Arial"/>
          <w:color w:val="000000"/>
          <w:sz w:val="24"/>
          <w:szCs w:val="24"/>
        </w:rPr>
      </w:pPr>
    </w:p>
    <w:p w:rsidR="000D4CC7" w:rsidRPr="004803C1" w:rsidRDefault="000D4CC7"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Los principios fiscales cumplen diversas finalidades de acuerdo a su naturaleza, largo sería de explicar todos sus alcances, pero para abreviar, hacemos referencia a lo siguiente:</w:t>
      </w:r>
    </w:p>
    <w:p w:rsidR="000D4CC7" w:rsidRPr="004803C1" w:rsidRDefault="000D4CC7" w:rsidP="001B0E30">
      <w:pPr>
        <w:widowControl w:val="0"/>
        <w:autoSpaceDE w:val="0"/>
        <w:autoSpaceDN w:val="0"/>
        <w:adjustRightInd w:val="0"/>
        <w:spacing w:line="360" w:lineRule="auto"/>
        <w:rPr>
          <w:rFonts w:cs="Arial"/>
          <w:color w:val="000000"/>
          <w:sz w:val="24"/>
          <w:szCs w:val="24"/>
        </w:rPr>
      </w:pPr>
    </w:p>
    <w:p w:rsidR="000D4CC7" w:rsidRPr="004803C1" w:rsidRDefault="000D4CC7"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La Legalidad Tributaria, que no debe confundirse con el principio general de legalidad, obliga a las autoridades exactoras a que todo cobro o recaudación de impuestos, derechos o contribuciones que realicen, debe estar fundando y plasmado en una ley, y nunca basar la recaudación fiscal en criterios discrecionales, fórmulas o mandatos administrativos, acuerdos internos de las autoridades, cálculos meramente administrativos o en base a elementos ajenos a lo dispuesto en una ley vigente.</w:t>
      </w:r>
    </w:p>
    <w:p w:rsidR="000D4CC7" w:rsidRPr="004803C1" w:rsidRDefault="000D4CC7" w:rsidP="001B0E30">
      <w:pPr>
        <w:widowControl w:val="0"/>
        <w:autoSpaceDE w:val="0"/>
        <w:autoSpaceDN w:val="0"/>
        <w:adjustRightInd w:val="0"/>
        <w:spacing w:line="360" w:lineRule="auto"/>
        <w:rPr>
          <w:rFonts w:cs="Arial"/>
          <w:color w:val="000000"/>
          <w:sz w:val="24"/>
          <w:szCs w:val="24"/>
        </w:rPr>
      </w:pPr>
    </w:p>
    <w:p w:rsidR="000D4CC7" w:rsidRPr="004803C1" w:rsidRDefault="000D4CC7" w:rsidP="001B0E30">
      <w:pPr>
        <w:widowControl w:val="0"/>
        <w:autoSpaceDE w:val="0"/>
        <w:autoSpaceDN w:val="0"/>
        <w:adjustRightInd w:val="0"/>
        <w:spacing w:line="360" w:lineRule="auto"/>
        <w:rPr>
          <w:rFonts w:cs="Arial"/>
          <w:color w:val="000000"/>
          <w:sz w:val="24"/>
          <w:szCs w:val="24"/>
        </w:rPr>
      </w:pPr>
      <w:r w:rsidRPr="004803C1">
        <w:rPr>
          <w:rFonts w:cs="Arial"/>
          <w:color w:val="000000"/>
          <w:sz w:val="24"/>
          <w:szCs w:val="24"/>
        </w:rPr>
        <w:t xml:space="preserve">La Proporcionalidad Tributaria garantiza que el porcentaje del tributo corresponda a </w:t>
      </w:r>
      <w:r w:rsidRPr="004803C1">
        <w:rPr>
          <w:rFonts w:cs="Arial"/>
          <w:color w:val="000000"/>
          <w:sz w:val="24"/>
          <w:szCs w:val="24"/>
        </w:rPr>
        <w:lastRenderedPageBreak/>
        <w:t>la riqueza o valor de los bienes del causante, y que por ningún motivo se cobre lo mismo a un ciudadano de ingresos altos que a uno de ingresos bajos. Esto garantiza que todos en este país contribuyan de manera proporcional a sus ingresos personales al sostenimiento del gasto nacional, sin ser víctimas de cobros abusivos o desproporcionados.</w:t>
      </w:r>
    </w:p>
    <w:p w:rsidR="000D4CC7" w:rsidRPr="004803C1" w:rsidRDefault="000D4CC7" w:rsidP="001B0E30">
      <w:pPr>
        <w:widowControl w:val="0"/>
        <w:autoSpaceDE w:val="0"/>
        <w:autoSpaceDN w:val="0"/>
        <w:adjustRightInd w:val="0"/>
        <w:spacing w:line="360" w:lineRule="auto"/>
        <w:rPr>
          <w:rFonts w:cs="Arial"/>
          <w:color w:val="000000"/>
          <w:sz w:val="24"/>
          <w:szCs w:val="24"/>
        </w:rPr>
      </w:pPr>
    </w:p>
    <w:p w:rsidR="00DA537B" w:rsidRPr="004803C1" w:rsidRDefault="000D4CC7" w:rsidP="001B0E30">
      <w:pPr>
        <w:widowControl w:val="0"/>
        <w:autoSpaceDE w:val="0"/>
        <w:autoSpaceDN w:val="0"/>
        <w:adjustRightInd w:val="0"/>
        <w:spacing w:line="360" w:lineRule="auto"/>
        <w:rPr>
          <w:rFonts w:cs="Arial"/>
          <w:i/>
          <w:sz w:val="24"/>
          <w:szCs w:val="24"/>
        </w:rPr>
      </w:pPr>
      <w:r w:rsidRPr="004803C1">
        <w:rPr>
          <w:rFonts w:cs="Arial"/>
          <w:color w:val="000000"/>
          <w:sz w:val="24"/>
          <w:szCs w:val="24"/>
        </w:rPr>
        <w:t>La Equidad Tributaria implica que todos aquellos que, de acuerdo a la ley se ubican en la misma situación fiscal, respondan de igual manera y en la misma proporción, sin que puedan existir casos de excepción para sujetos que se encuentran exactamente en la misma situación; con las salvedades que reconoce la Suprema Corte de Justicia de la Nación, ya citadas con anterioridad en la tesis P./J. 41/97: “…</w:t>
      </w:r>
      <w:r w:rsidR="00BD589D" w:rsidRPr="004803C1">
        <w:rPr>
          <w:rFonts w:cs="Arial"/>
          <w:i/>
          <w:color w:val="000000"/>
          <w:sz w:val="24"/>
          <w:szCs w:val="24"/>
        </w:rPr>
        <w:t>El principio de equidad no implica la necesidad de que los sujetos se encuentren, en todo momento y ante cualquier circunstancia, en condiciones de absoluta igualdad, sino que, sin perjuicio del deber de los Poderes públicos de procurar la igualdad real, dicho principio se refiere a la igualdad jurídica, es decir, al derecho de todos los gobernados de recibir el mismo trato que quienes se ubican en similar situación..”</w:t>
      </w:r>
    </w:p>
    <w:p w:rsidR="00DA537B" w:rsidRPr="004803C1" w:rsidRDefault="00DA537B" w:rsidP="001B0E30">
      <w:pPr>
        <w:spacing w:line="360" w:lineRule="auto"/>
        <w:rPr>
          <w:rFonts w:cs="Arial"/>
          <w:i/>
          <w:sz w:val="24"/>
          <w:szCs w:val="24"/>
        </w:rPr>
      </w:pPr>
    </w:p>
    <w:p w:rsidR="00BD589D" w:rsidRPr="004803C1" w:rsidRDefault="00BD589D" w:rsidP="001B0E30">
      <w:pPr>
        <w:spacing w:line="360" w:lineRule="auto"/>
        <w:rPr>
          <w:rFonts w:cs="Arial"/>
          <w:sz w:val="24"/>
          <w:szCs w:val="24"/>
        </w:rPr>
      </w:pPr>
      <w:r w:rsidRPr="004803C1">
        <w:rPr>
          <w:rFonts w:cs="Arial"/>
          <w:sz w:val="24"/>
          <w:szCs w:val="24"/>
        </w:rPr>
        <w:t xml:space="preserve">La Progresividad Tributaria está íntimamente ligada a la proporcionalidad tributaria, y se refiere a la forma en que las cargas tributarias deben aplicarse de forma escalonada, razonada, proporcional, equitativa y justa, especialmente en casos donde el impuesto base tienen que ver con la fijación de tarifas, estas deben no solo proporcionales, sino que sus incrementos deben ser progresivos y no arbitrarios, como pasar de golpe de una cantidad x a una mucho mayor, sin razón o justificación legal alguna. </w:t>
      </w:r>
    </w:p>
    <w:p w:rsidR="00BD589D" w:rsidRPr="004803C1" w:rsidRDefault="00BD589D" w:rsidP="001B0E30">
      <w:pPr>
        <w:spacing w:line="360" w:lineRule="auto"/>
        <w:rPr>
          <w:rFonts w:cs="Arial"/>
          <w:sz w:val="24"/>
          <w:szCs w:val="24"/>
        </w:rPr>
      </w:pPr>
    </w:p>
    <w:p w:rsidR="00BD589D" w:rsidRPr="004803C1" w:rsidRDefault="00BD589D" w:rsidP="001B0E30">
      <w:pPr>
        <w:spacing w:line="360" w:lineRule="auto"/>
        <w:rPr>
          <w:rFonts w:cs="Arial"/>
          <w:sz w:val="24"/>
          <w:szCs w:val="24"/>
        </w:rPr>
      </w:pPr>
      <w:r w:rsidRPr="004803C1">
        <w:rPr>
          <w:rFonts w:cs="Arial"/>
          <w:sz w:val="24"/>
          <w:szCs w:val="24"/>
        </w:rPr>
        <w:t>Los principios fiscales deben estar plasmados en todas las leyes fiscales y no solo darse por hecho, o entenderlos como parte implícita de las mismas.</w:t>
      </w:r>
    </w:p>
    <w:p w:rsidR="00BD589D" w:rsidRPr="004803C1" w:rsidRDefault="00BD589D" w:rsidP="001B0E30">
      <w:pPr>
        <w:spacing w:line="360" w:lineRule="auto"/>
        <w:rPr>
          <w:rFonts w:cs="Arial"/>
          <w:sz w:val="24"/>
          <w:szCs w:val="24"/>
        </w:rPr>
      </w:pPr>
    </w:p>
    <w:p w:rsidR="00BD589D" w:rsidRPr="004803C1" w:rsidRDefault="00BD589D" w:rsidP="001B0E30">
      <w:pPr>
        <w:spacing w:line="360" w:lineRule="auto"/>
        <w:rPr>
          <w:rFonts w:cs="Arial"/>
          <w:sz w:val="24"/>
          <w:szCs w:val="24"/>
        </w:rPr>
      </w:pPr>
      <w:r w:rsidRPr="004803C1">
        <w:rPr>
          <w:rFonts w:cs="Arial"/>
          <w:sz w:val="24"/>
          <w:szCs w:val="24"/>
        </w:rPr>
        <w:lastRenderedPageBreak/>
        <w:t>En este orden de ideas, en la Ley General del Catastro y la Información Territorial para el Estado de Coahuila, tenemos la siguiente disposición:</w:t>
      </w:r>
    </w:p>
    <w:p w:rsidR="00BD589D" w:rsidRPr="004803C1" w:rsidRDefault="00BD589D" w:rsidP="001B0E30">
      <w:pPr>
        <w:spacing w:line="360" w:lineRule="auto"/>
        <w:rPr>
          <w:rFonts w:cs="Arial"/>
          <w:b/>
          <w:sz w:val="24"/>
          <w:szCs w:val="24"/>
        </w:rPr>
      </w:pPr>
    </w:p>
    <w:p w:rsidR="00BD589D" w:rsidRPr="004803C1" w:rsidRDefault="00BD589D" w:rsidP="001B0E30">
      <w:pPr>
        <w:spacing w:line="360" w:lineRule="auto"/>
        <w:rPr>
          <w:rFonts w:cs="Arial"/>
          <w:sz w:val="24"/>
          <w:szCs w:val="24"/>
        </w:rPr>
      </w:pPr>
      <w:r w:rsidRPr="004803C1">
        <w:rPr>
          <w:rFonts w:cs="Arial"/>
          <w:b/>
          <w:sz w:val="24"/>
          <w:szCs w:val="24"/>
        </w:rPr>
        <w:t>ARTÍCULO 33.-</w:t>
      </w:r>
      <w:r w:rsidRPr="004803C1">
        <w:rPr>
          <w:rFonts w:cs="Arial"/>
          <w:sz w:val="24"/>
          <w:szCs w:val="24"/>
        </w:rPr>
        <w:t xml:space="preserve"> El ayuntamiento, en el ámbito de su competencia y habiendo aprobado los proyectos definitivos correspondientes, propondrá a la Legislatura del Estado, a más tardar el 15 de octubre de cada año, con arreglo a la ley y de acuerdo a los principios de </w:t>
      </w:r>
      <w:r w:rsidRPr="004803C1">
        <w:rPr>
          <w:rFonts w:cs="Arial"/>
          <w:b/>
          <w:sz w:val="24"/>
          <w:szCs w:val="24"/>
        </w:rPr>
        <w:t>equidad y proporcionalidad</w:t>
      </w:r>
      <w:r w:rsidRPr="004803C1">
        <w:rPr>
          <w:rFonts w:cs="Arial"/>
          <w:sz w:val="24"/>
          <w:szCs w:val="24"/>
        </w:rPr>
        <w:t>, las tablas de valores unitarios de suelo y construcciones</w:t>
      </w:r>
    </w:p>
    <w:p w:rsidR="00BD589D" w:rsidRPr="004803C1" w:rsidRDefault="00BD589D" w:rsidP="001B0E30">
      <w:pPr>
        <w:spacing w:line="360" w:lineRule="auto"/>
        <w:rPr>
          <w:rFonts w:cs="Arial"/>
          <w:sz w:val="24"/>
          <w:szCs w:val="24"/>
        </w:rPr>
      </w:pPr>
      <w:r w:rsidRPr="004803C1">
        <w:rPr>
          <w:rFonts w:cs="Arial"/>
          <w:sz w:val="24"/>
          <w:szCs w:val="24"/>
        </w:rPr>
        <w:t>….</w:t>
      </w:r>
    </w:p>
    <w:p w:rsidR="00BD589D" w:rsidRPr="004803C1" w:rsidRDefault="00BD589D" w:rsidP="001B0E30">
      <w:pPr>
        <w:spacing w:line="360" w:lineRule="auto"/>
        <w:rPr>
          <w:rFonts w:cs="Arial"/>
          <w:sz w:val="24"/>
          <w:szCs w:val="24"/>
        </w:rPr>
      </w:pPr>
    </w:p>
    <w:p w:rsidR="00BD589D" w:rsidRPr="004803C1" w:rsidRDefault="00BD589D" w:rsidP="001B0E30">
      <w:pPr>
        <w:spacing w:line="360" w:lineRule="auto"/>
        <w:rPr>
          <w:rFonts w:cs="Arial"/>
          <w:sz w:val="24"/>
          <w:szCs w:val="24"/>
        </w:rPr>
      </w:pPr>
      <w:r w:rsidRPr="004803C1">
        <w:rPr>
          <w:rFonts w:cs="Arial"/>
          <w:sz w:val="24"/>
          <w:szCs w:val="24"/>
        </w:rPr>
        <w:t>Por lo que consideramos necesaria la adecuación de esta porción normativa.</w:t>
      </w:r>
    </w:p>
    <w:p w:rsidR="00BD589D" w:rsidRPr="004803C1" w:rsidRDefault="00BD589D" w:rsidP="001B0E30">
      <w:pPr>
        <w:spacing w:line="360" w:lineRule="auto"/>
        <w:rPr>
          <w:rFonts w:cs="Arial"/>
          <w:sz w:val="24"/>
          <w:szCs w:val="24"/>
        </w:rPr>
      </w:pPr>
    </w:p>
    <w:p w:rsidR="00774181" w:rsidRPr="004803C1" w:rsidRDefault="00774181" w:rsidP="001B0E30">
      <w:pPr>
        <w:spacing w:line="360" w:lineRule="auto"/>
        <w:rPr>
          <w:rFonts w:cs="Arial"/>
          <w:sz w:val="24"/>
          <w:szCs w:val="24"/>
        </w:rPr>
      </w:pPr>
      <w:r w:rsidRPr="004803C1">
        <w:rPr>
          <w:rFonts w:cs="Arial"/>
          <w:sz w:val="24"/>
          <w:szCs w:val="24"/>
        </w:rPr>
        <w:t>Por todo lo expuesto, tenemos a bien presentar la presente iniciativa con proyecto de:</w:t>
      </w:r>
    </w:p>
    <w:p w:rsidR="00774181" w:rsidRPr="004803C1" w:rsidRDefault="00774181" w:rsidP="001B0E30">
      <w:pPr>
        <w:spacing w:line="360" w:lineRule="auto"/>
        <w:jc w:val="center"/>
        <w:rPr>
          <w:rFonts w:cs="Arial"/>
          <w:sz w:val="24"/>
          <w:szCs w:val="24"/>
        </w:rPr>
      </w:pPr>
      <w:r w:rsidRPr="004803C1">
        <w:rPr>
          <w:rFonts w:cs="Arial"/>
          <w:sz w:val="24"/>
          <w:szCs w:val="24"/>
        </w:rPr>
        <w:t>DECRETO</w:t>
      </w:r>
    </w:p>
    <w:p w:rsidR="00774181" w:rsidRPr="004803C1" w:rsidRDefault="00774181" w:rsidP="001B0E30">
      <w:pPr>
        <w:spacing w:line="360" w:lineRule="auto"/>
        <w:rPr>
          <w:rFonts w:cs="Arial"/>
          <w:b/>
          <w:sz w:val="24"/>
          <w:szCs w:val="24"/>
        </w:rPr>
      </w:pPr>
    </w:p>
    <w:p w:rsidR="00774181" w:rsidRPr="004803C1" w:rsidRDefault="00774181" w:rsidP="001B0E30">
      <w:pPr>
        <w:spacing w:line="360" w:lineRule="auto"/>
        <w:rPr>
          <w:rFonts w:cs="Arial"/>
          <w:sz w:val="24"/>
          <w:szCs w:val="24"/>
        </w:rPr>
      </w:pPr>
      <w:r w:rsidRPr="004803C1">
        <w:rPr>
          <w:rFonts w:cs="Arial"/>
          <w:b/>
          <w:sz w:val="24"/>
          <w:szCs w:val="24"/>
        </w:rPr>
        <w:t xml:space="preserve">ARTÍCULO ÚNICO: Se modifica el contenido </w:t>
      </w:r>
      <w:r w:rsidR="00F762D5" w:rsidRPr="004803C1">
        <w:rPr>
          <w:rFonts w:cs="Arial"/>
          <w:b/>
          <w:sz w:val="24"/>
          <w:szCs w:val="24"/>
        </w:rPr>
        <w:t xml:space="preserve"> del</w:t>
      </w:r>
      <w:r w:rsidR="00445118" w:rsidRPr="004803C1">
        <w:rPr>
          <w:rFonts w:cs="Arial"/>
          <w:b/>
          <w:sz w:val="24"/>
          <w:szCs w:val="24"/>
        </w:rPr>
        <w:t xml:space="preserve"> primer párrafo del</w:t>
      </w:r>
      <w:r w:rsidR="00F762D5" w:rsidRPr="004803C1">
        <w:rPr>
          <w:rFonts w:cs="Arial"/>
          <w:b/>
          <w:sz w:val="24"/>
          <w:szCs w:val="24"/>
        </w:rPr>
        <w:t xml:space="preserve"> artículo</w:t>
      </w:r>
      <w:r w:rsidR="001779AC" w:rsidRPr="004803C1">
        <w:rPr>
          <w:rFonts w:cs="Arial"/>
          <w:b/>
          <w:sz w:val="24"/>
          <w:szCs w:val="24"/>
        </w:rPr>
        <w:t xml:space="preserve"> 33</w:t>
      </w:r>
      <w:r w:rsidR="00F762D5" w:rsidRPr="004803C1">
        <w:rPr>
          <w:rFonts w:cs="Arial"/>
          <w:b/>
          <w:sz w:val="24"/>
          <w:szCs w:val="24"/>
        </w:rPr>
        <w:t xml:space="preserve">  de la</w:t>
      </w:r>
      <w:r w:rsidR="00F762D5" w:rsidRPr="004803C1">
        <w:rPr>
          <w:rFonts w:cs="Arial"/>
          <w:sz w:val="24"/>
          <w:szCs w:val="24"/>
        </w:rPr>
        <w:t xml:space="preserve"> </w:t>
      </w:r>
      <w:r w:rsidR="001779AC" w:rsidRPr="004803C1">
        <w:rPr>
          <w:rFonts w:cs="Arial"/>
          <w:b/>
          <w:sz w:val="24"/>
          <w:szCs w:val="24"/>
        </w:rPr>
        <w:t xml:space="preserve">Ley  General del Catastro y la Información Territorial para el  Estado de Coahuila de Zaragoza, </w:t>
      </w:r>
      <w:r w:rsidRPr="004803C1">
        <w:rPr>
          <w:rFonts w:cs="Arial"/>
          <w:b/>
          <w:sz w:val="24"/>
          <w:szCs w:val="24"/>
        </w:rPr>
        <w:t>para quedar como sigue</w:t>
      </w:r>
      <w:r w:rsidRPr="004803C1">
        <w:rPr>
          <w:rFonts w:cs="Arial"/>
          <w:sz w:val="24"/>
          <w:szCs w:val="24"/>
        </w:rPr>
        <w:t>:</w:t>
      </w:r>
    </w:p>
    <w:p w:rsidR="00774181" w:rsidRPr="004803C1" w:rsidRDefault="00774181" w:rsidP="001B0E30">
      <w:pPr>
        <w:spacing w:line="360" w:lineRule="auto"/>
        <w:rPr>
          <w:rFonts w:eastAsia="Calibri" w:cs="Arial"/>
          <w:b/>
          <w:sz w:val="24"/>
          <w:szCs w:val="24"/>
        </w:rPr>
      </w:pPr>
    </w:p>
    <w:p w:rsidR="00F762D5" w:rsidRPr="004803C1" w:rsidRDefault="00445118" w:rsidP="001B0E30">
      <w:pPr>
        <w:spacing w:line="360" w:lineRule="auto"/>
        <w:rPr>
          <w:rFonts w:cs="Arial"/>
          <w:sz w:val="24"/>
          <w:szCs w:val="24"/>
        </w:rPr>
      </w:pPr>
      <w:r w:rsidRPr="004803C1">
        <w:rPr>
          <w:rFonts w:cs="Arial"/>
          <w:b/>
          <w:sz w:val="24"/>
          <w:szCs w:val="24"/>
        </w:rPr>
        <w:t>ARTÍCULO 33.-</w:t>
      </w:r>
      <w:r w:rsidRPr="004803C1">
        <w:rPr>
          <w:rFonts w:cs="Arial"/>
          <w:sz w:val="24"/>
          <w:szCs w:val="24"/>
        </w:rPr>
        <w:t xml:space="preserve"> El ayuntamiento, en el ámbito de su competencia y habiendo aprobado los proyectos definitivos correspondientes, propondrá a la Legislatura del Estado, a más tardar el 15 de octubre de cada año, con arreglo a la ley y de acuerdo a los principios </w:t>
      </w:r>
      <w:r w:rsidRPr="004803C1">
        <w:rPr>
          <w:rFonts w:cs="Arial"/>
          <w:b/>
          <w:sz w:val="24"/>
          <w:szCs w:val="24"/>
        </w:rPr>
        <w:t>de legalidad, progresividad,</w:t>
      </w:r>
      <w:r w:rsidRPr="004803C1">
        <w:rPr>
          <w:rFonts w:cs="Arial"/>
          <w:sz w:val="24"/>
          <w:szCs w:val="24"/>
        </w:rPr>
        <w:t xml:space="preserve"> equidad y proporcionalidad, las tablas de valores unitarios de suelo y construcciones</w:t>
      </w:r>
    </w:p>
    <w:p w:rsidR="00445118" w:rsidRPr="004803C1" w:rsidRDefault="00445118" w:rsidP="001B0E30">
      <w:pPr>
        <w:spacing w:line="360" w:lineRule="auto"/>
        <w:rPr>
          <w:rFonts w:cs="Arial"/>
          <w:sz w:val="24"/>
          <w:szCs w:val="24"/>
        </w:rPr>
      </w:pPr>
      <w:r w:rsidRPr="004803C1">
        <w:rPr>
          <w:rFonts w:cs="Arial"/>
          <w:sz w:val="24"/>
          <w:szCs w:val="24"/>
        </w:rPr>
        <w:t>…….</w:t>
      </w:r>
    </w:p>
    <w:p w:rsidR="00445118" w:rsidRPr="004803C1" w:rsidRDefault="00445118" w:rsidP="001B0E30">
      <w:pPr>
        <w:spacing w:line="360" w:lineRule="auto"/>
        <w:rPr>
          <w:rFonts w:eastAsia="Calibri" w:cs="Arial"/>
          <w:b/>
          <w:sz w:val="24"/>
          <w:szCs w:val="24"/>
        </w:rPr>
      </w:pPr>
    </w:p>
    <w:p w:rsidR="00774181" w:rsidRPr="004803C1" w:rsidRDefault="00774181" w:rsidP="001B0E30">
      <w:pPr>
        <w:spacing w:line="360" w:lineRule="auto"/>
        <w:jc w:val="center"/>
        <w:rPr>
          <w:rFonts w:cs="Arial"/>
          <w:sz w:val="24"/>
          <w:szCs w:val="24"/>
        </w:rPr>
      </w:pPr>
      <w:r w:rsidRPr="004803C1">
        <w:rPr>
          <w:rFonts w:cs="Arial"/>
          <w:sz w:val="24"/>
          <w:szCs w:val="24"/>
        </w:rPr>
        <w:t>TRANSITORIOS</w:t>
      </w:r>
    </w:p>
    <w:p w:rsidR="00774181" w:rsidRPr="004803C1" w:rsidRDefault="00774181" w:rsidP="001B0E30">
      <w:pPr>
        <w:spacing w:line="360" w:lineRule="auto"/>
        <w:rPr>
          <w:rFonts w:cs="Arial"/>
          <w:sz w:val="24"/>
          <w:szCs w:val="24"/>
        </w:rPr>
      </w:pPr>
    </w:p>
    <w:p w:rsidR="00774181" w:rsidRPr="004803C1" w:rsidRDefault="00F762D5" w:rsidP="001B0E30">
      <w:pPr>
        <w:spacing w:line="360" w:lineRule="auto"/>
        <w:rPr>
          <w:rFonts w:cs="Arial"/>
          <w:sz w:val="24"/>
          <w:szCs w:val="24"/>
        </w:rPr>
      </w:pPr>
      <w:r w:rsidRPr="004803C1">
        <w:rPr>
          <w:rFonts w:cs="Arial"/>
          <w:sz w:val="24"/>
          <w:szCs w:val="24"/>
        </w:rPr>
        <w:lastRenderedPageBreak/>
        <w:t>Único</w:t>
      </w:r>
      <w:r w:rsidR="00774181" w:rsidRPr="004803C1">
        <w:rPr>
          <w:rFonts w:cs="Arial"/>
          <w:sz w:val="24"/>
          <w:szCs w:val="24"/>
        </w:rPr>
        <w:t>. -  El presente Decreto entrará en vigor al día siguiente de su publicación en el Periódico Oficial del Estado.</w:t>
      </w:r>
    </w:p>
    <w:p w:rsidR="00774181" w:rsidRPr="004803C1" w:rsidRDefault="00774181" w:rsidP="001B0E30">
      <w:pPr>
        <w:spacing w:line="360" w:lineRule="auto"/>
        <w:rPr>
          <w:rFonts w:cs="Arial"/>
          <w:sz w:val="24"/>
          <w:szCs w:val="24"/>
        </w:rPr>
      </w:pPr>
    </w:p>
    <w:p w:rsidR="00774181" w:rsidRPr="004803C1" w:rsidRDefault="00F762D5" w:rsidP="001B0E30">
      <w:pPr>
        <w:spacing w:line="360" w:lineRule="auto"/>
        <w:rPr>
          <w:rFonts w:cs="Arial"/>
          <w:sz w:val="24"/>
          <w:szCs w:val="24"/>
        </w:rPr>
      </w:pPr>
      <w:r w:rsidRPr="004803C1">
        <w:rPr>
          <w:rFonts w:cs="Arial"/>
          <w:color w:val="FF0000"/>
          <w:sz w:val="24"/>
          <w:szCs w:val="24"/>
        </w:rPr>
        <w:t xml:space="preserve"> </w:t>
      </w:r>
    </w:p>
    <w:p w:rsidR="00774181" w:rsidRPr="004803C1" w:rsidRDefault="00774181" w:rsidP="004803C1">
      <w:pPr>
        <w:pStyle w:val="Ttulo5"/>
        <w:jc w:val="center"/>
        <w:rPr>
          <w:rFonts w:cs="Arial"/>
          <w:sz w:val="24"/>
          <w:szCs w:val="24"/>
          <w:lang w:val="es-ES_tradnl"/>
        </w:rPr>
      </w:pPr>
      <w:r w:rsidRPr="004803C1">
        <w:rPr>
          <w:rFonts w:cs="Arial"/>
          <w:sz w:val="24"/>
          <w:szCs w:val="24"/>
          <w:lang w:val="es-ES_tradnl"/>
        </w:rPr>
        <w:t>ATENTAMENTE</w:t>
      </w:r>
    </w:p>
    <w:p w:rsidR="00774181" w:rsidRPr="004803C1" w:rsidRDefault="00774181" w:rsidP="004803C1">
      <w:pPr>
        <w:spacing w:line="360" w:lineRule="auto"/>
        <w:jc w:val="center"/>
        <w:rPr>
          <w:rFonts w:cs="Arial"/>
          <w:sz w:val="24"/>
          <w:szCs w:val="24"/>
        </w:rPr>
      </w:pPr>
      <w:r w:rsidRPr="004803C1">
        <w:rPr>
          <w:rFonts w:cs="Arial"/>
          <w:sz w:val="24"/>
          <w:szCs w:val="24"/>
        </w:rPr>
        <w:t>“POR UNA PATRIA ORDENADA Y GENEROSA Y UNA VIDA MEJOR Y MÁS DIGNA PARA TODOS”</w:t>
      </w:r>
    </w:p>
    <w:p w:rsidR="00692146" w:rsidRPr="004803C1" w:rsidRDefault="00692146" w:rsidP="004803C1">
      <w:pPr>
        <w:spacing w:line="360" w:lineRule="auto"/>
        <w:jc w:val="center"/>
        <w:rPr>
          <w:rFonts w:cs="Arial"/>
          <w:sz w:val="24"/>
          <w:szCs w:val="24"/>
        </w:rPr>
      </w:pPr>
    </w:p>
    <w:p w:rsidR="00774181" w:rsidRPr="004803C1" w:rsidRDefault="00774181" w:rsidP="004803C1">
      <w:pPr>
        <w:spacing w:line="360" w:lineRule="auto"/>
        <w:jc w:val="center"/>
        <w:rPr>
          <w:rFonts w:cs="Arial"/>
          <w:b/>
          <w:bCs/>
          <w:sz w:val="24"/>
          <w:szCs w:val="24"/>
        </w:rPr>
      </w:pPr>
      <w:r w:rsidRPr="004803C1">
        <w:rPr>
          <w:rFonts w:cs="Arial"/>
          <w:b/>
          <w:bCs/>
          <w:sz w:val="24"/>
          <w:szCs w:val="24"/>
        </w:rPr>
        <w:t>GRUPO PARLAMENTARIO “DEL PARTIDO ACCION NACIONAL”</w:t>
      </w:r>
    </w:p>
    <w:p w:rsidR="00774181" w:rsidRPr="004803C1" w:rsidRDefault="00774181" w:rsidP="004803C1">
      <w:pPr>
        <w:pStyle w:val="Ttulo2"/>
        <w:spacing w:line="360" w:lineRule="auto"/>
        <w:rPr>
          <w:rFonts w:cs="Arial"/>
          <w:sz w:val="24"/>
          <w:szCs w:val="24"/>
        </w:rPr>
      </w:pPr>
      <w:r w:rsidRPr="004803C1">
        <w:rPr>
          <w:rFonts w:cs="Arial"/>
          <w:sz w:val="24"/>
          <w:szCs w:val="24"/>
        </w:rPr>
        <w:t>Sa</w:t>
      </w:r>
      <w:r w:rsidR="00C30A9E" w:rsidRPr="004803C1">
        <w:rPr>
          <w:rFonts w:cs="Arial"/>
          <w:sz w:val="24"/>
          <w:szCs w:val="24"/>
        </w:rPr>
        <w:t>ltillo, Coahuila de Zaragoza, 26 de abril</w:t>
      </w:r>
      <w:r w:rsidRPr="004803C1">
        <w:rPr>
          <w:rFonts w:cs="Arial"/>
          <w:sz w:val="24"/>
          <w:szCs w:val="24"/>
        </w:rPr>
        <w:t xml:space="preserve"> de 2019</w:t>
      </w:r>
    </w:p>
    <w:p w:rsidR="00774181" w:rsidRPr="004803C1" w:rsidRDefault="00774181" w:rsidP="004803C1">
      <w:pPr>
        <w:spacing w:line="360" w:lineRule="auto"/>
        <w:jc w:val="center"/>
        <w:rPr>
          <w:rFonts w:cs="Arial"/>
          <w:sz w:val="24"/>
          <w:szCs w:val="24"/>
        </w:rPr>
      </w:pPr>
    </w:p>
    <w:p w:rsidR="004803C1" w:rsidRDefault="004803C1" w:rsidP="004803C1">
      <w:pPr>
        <w:jc w:val="center"/>
        <w:rPr>
          <w:rFonts w:cs="Arial"/>
          <w:b/>
        </w:rPr>
      </w:pPr>
    </w:p>
    <w:p w:rsidR="004803C1" w:rsidRDefault="004803C1" w:rsidP="004803C1">
      <w:pPr>
        <w:jc w:val="center"/>
        <w:rPr>
          <w:rFonts w:cs="Arial"/>
          <w:b/>
        </w:rPr>
      </w:pPr>
    </w:p>
    <w:p w:rsidR="004803C1" w:rsidRPr="002D0CE6" w:rsidRDefault="004803C1" w:rsidP="004803C1">
      <w:pPr>
        <w:jc w:val="center"/>
        <w:rPr>
          <w:rFonts w:cs="Arial"/>
          <w:b/>
        </w:rPr>
      </w:pPr>
      <w:r w:rsidRPr="002D0CE6">
        <w:rPr>
          <w:rFonts w:cs="Arial"/>
          <w:b/>
        </w:rPr>
        <w:t xml:space="preserve">DIP. MARÍA EUGENIA CAZARES MARTÍNEZ </w:t>
      </w:r>
    </w:p>
    <w:p w:rsidR="004803C1" w:rsidRPr="002D0CE6" w:rsidRDefault="004803C1" w:rsidP="004803C1">
      <w:pPr>
        <w:jc w:val="center"/>
        <w:rPr>
          <w:rFonts w:cs="Arial"/>
          <w:b/>
        </w:rPr>
      </w:pPr>
    </w:p>
    <w:p w:rsidR="004803C1" w:rsidRDefault="004803C1" w:rsidP="004803C1">
      <w:pPr>
        <w:tabs>
          <w:tab w:val="left" w:pos="5056"/>
        </w:tabs>
        <w:rPr>
          <w:rFonts w:cs="Arial"/>
          <w:b/>
          <w:lang w:val="pt-BR"/>
        </w:rPr>
      </w:pPr>
    </w:p>
    <w:p w:rsidR="004803C1" w:rsidRDefault="004803C1" w:rsidP="004803C1">
      <w:pPr>
        <w:tabs>
          <w:tab w:val="left" w:pos="5056"/>
        </w:tabs>
        <w:rPr>
          <w:rFonts w:cs="Arial"/>
          <w:b/>
          <w:lang w:val="pt-BR"/>
        </w:rPr>
      </w:pPr>
    </w:p>
    <w:p w:rsidR="004803C1" w:rsidRDefault="004803C1" w:rsidP="004803C1">
      <w:pPr>
        <w:tabs>
          <w:tab w:val="left" w:pos="5056"/>
        </w:tabs>
        <w:rPr>
          <w:rFonts w:cs="Arial"/>
          <w:b/>
          <w:lang w:val="pt-BR"/>
        </w:rPr>
      </w:pPr>
    </w:p>
    <w:p w:rsidR="004803C1" w:rsidRDefault="004803C1" w:rsidP="004803C1">
      <w:pPr>
        <w:tabs>
          <w:tab w:val="left" w:pos="5056"/>
        </w:tabs>
        <w:rPr>
          <w:rFonts w:cs="Arial"/>
          <w:b/>
          <w:lang w:val="pt-BR"/>
        </w:rPr>
      </w:pPr>
    </w:p>
    <w:p w:rsidR="004803C1" w:rsidRDefault="004803C1" w:rsidP="004803C1">
      <w:pPr>
        <w:tabs>
          <w:tab w:val="left" w:pos="5056"/>
        </w:tabs>
        <w:rPr>
          <w:rFonts w:cs="Arial"/>
          <w:b/>
          <w:lang w:val="pt-BR"/>
        </w:rPr>
      </w:pPr>
    </w:p>
    <w:p w:rsidR="004803C1" w:rsidRPr="00BA24B7" w:rsidRDefault="004803C1" w:rsidP="004803C1">
      <w:pPr>
        <w:tabs>
          <w:tab w:val="left" w:pos="5056"/>
        </w:tabs>
        <w:rPr>
          <w:rFonts w:cs="Arial"/>
          <w:b/>
          <w:lang w:val="pt-BR"/>
        </w:rPr>
      </w:pPr>
      <w:r w:rsidRPr="00BA24B7">
        <w:rPr>
          <w:rFonts w:cs="Arial"/>
          <w:b/>
          <w:lang w:val="pt-BR"/>
        </w:rPr>
        <w:t>DIP. MARCELO DE JES</w:t>
      </w:r>
      <w:r>
        <w:rPr>
          <w:rFonts w:cs="Arial"/>
          <w:b/>
          <w:lang w:val="pt-BR"/>
        </w:rPr>
        <w:t xml:space="preserve">US TORRES COFIÑO         </w:t>
      </w:r>
      <w:r w:rsidRPr="00BA24B7">
        <w:rPr>
          <w:rFonts w:cs="Arial"/>
          <w:b/>
          <w:lang w:val="pt-BR"/>
        </w:rPr>
        <w:t>DIP. GERARDO ABRAHAM AGUADO GÓMEZ</w:t>
      </w:r>
    </w:p>
    <w:p w:rsidR="004803C1" w:rsidRPr="002D0CE6" w:rsidRDefault="004803C1" w:rsidP="004803C1">
      <w:pPr>
        <w:tabs>
          <w:tab w:val="left" w:pos="5056"/>
        </w:tabs>
        <w:rPr>
          <w:rFonts w:cs="Arial"/>
          <w:b/>
          <w:sz w:val="18"/>
          <w:lang w:val="pt-BR"/>
        </w:rPr>
      </w:pPr>
    </w:p>
    <w:p w:rsidR="004803C1" w:rsidRPr="002D0CE6" w:rsidRDefault="004803C1" w:rsidP="004803C1">
      <w:pPr>
        <w:tabs>
          <w:tab w:val="left" w:pos="5056"/>
        </w:tabs>
        <w:rPr>
          <w:rFonts w:cs="Arial"/>
          <w:b/>
          <w:sz w:val="18"/>
          <w:lang w:val="pt-BR"/>
        </w:rPr>
      </w:pPr>
    </w:p>
    <w:p w:rsidR="004803C1" w:rsidRPr="002D0CE6" w:rsidRDefault="004803C1" w:rsidP="004803C1">
      <w:pPr>
        <w:tabs>
          <w:tab w:val="left" w:pos="5056"/>
        </w:tabs>
        <w:rPr>
          <w:rFonts w:cs="Arial"/>
          <w:b/>
          <w:sz w:val="18"/>
          <w:lang w:val="pt-BR"/>
        </w:rPr>
      </w:pPr>
    </w:p>
    <w:p w:rsidR="004803C1" w:rsidRDefault="004803C1" w:rsidP="004803C1">
      <w:pPr>
        <w:tabs>
          <w:tab w:val="left" w:pos="5056"/>
        </w:tabs>
        <w:rPr>
          <w:rFonts w:cs="Arial"/>
          <w:b/>
          <w:lang w:val="pt-BR"/>
        </w:rPr>
      </w:pPr>
    </w:p>
    <w:p w:rsidR="004803C1" w:rsidRDefault="004803C1" w:rsidP="004803C1">
      <w:pPr>
        <w:tabs>
          <w:tab w:val="left" w:pos="5056"/>
        </w:tabs>
        <w:rPr>
          <w:rFonts w:cs="Arial"/>
          <w:b/>
          <w:lang w:val="pt-BR"/>
        </w:rPr>
      </w:pPr>
    </w:p>
    <w:p w:rsidR="004803C1" w:rsidRDefault="004803C1" w:rsidP="004803C1">
      <w:pPr>
        <w:tabs>
          <w:tab w:val="left" w:pos="5056"/>
        </w:tabs>
        <w:rPr>
          <w:rFonts w:cs="Arial"/>
          <w:b/>
          <w:lang w:val="pt-BR"/>
        </w:rPr>
      </w:pPr>
    </w:p>
    <w:p w:rsidR="004803C1" w:rsidRPr="00D265DB" w:rsidRDefault="004803C1" w:rsidP="004803C1">
      <w:pPr>
        <w:tabs>
          <w:tab w:val="left" w:pos="5056"/>
        </w:tabs>
        <w:rPr>
          <w:rFonts w:cs="Arial"/>
          <w:b/>
          <w:sz w:val="22"/>
          <w:lang w:val="pt-BR"/>
        </w:rPr>
      </w:pPr>
      <w:r w:rsidRPr="00BA24B7">
        <w:rPr>
          <w:rFonts w:cs="Arial"/>
          <w:b/>
          <w:lang w:val="pt-BR"/>
        </w:rPr>
        <w:t>DIP. ROSA NILDA GONZÁLEZ NORIEGA</w:t>
      </w:r>
      <w:r w:rsidRPr="00BA24B7">
        <w:rPr>
          <w:rFonts w:cs="Arial"/>
          <w:b/>
          <w:lang w:val="pt-BR"/>
        </w:rPr>
        <w:tab/>
        <w:t>DIP. FERNANDO IZAGUIRRE VALDÉS</w:t>
      </w:r>
    </w:p>
    <w:p w:rsidR="004803C1" w:rsidRPr="002D0CE6" w:rsidRDefault="004803C1" w:rsidP="004803C1">
      <w:pPr>
        <w:tabs>
          <w:tab w:val="left" w:pos="5056"/>
        </w:tabs>
        <w:rPr>
          <w:rFonts w:cs="Arial"/>
          <w:b/>
          <w:lang w:val="pt-BR"/>
        </w:rPr>
      </w:pPr>
    </w:p>
    <w:p w:rsidR="004803C1" w:rsidRPr="002D0CE6" w:rsidRDefault="004803C1" w:rsidP="004803C1">
      <w:pPr>
        <w:tabs>
          <w:tab w:val="left" w:pos="5056"/>
        </w:tabs>
        <w:rPr>
          <w:rFonts w:cs="Arial"/>
          <w:b/>
          <w:lang w:val="pt-BR"/>
        </w:rPr>
      </w:pPr>
    </w:p>
    <w:p w:rsidR="004803C1" w:rsidRPr="002D0CE6" w:rsidRDefault="004803C1" w:rsidP="004803C1">
      <w:pPr>
        <w:tabs>
          <w:tab w:val="left" w:pos="5056"/>
        </w:tabs>
        <w:ind w:right="-518"/>
        <w:rPr>
          <w:rFonts w:cs="Arial"/>
          <w:b/>
          <w:lang w:val="pt-BR"/>
        </w:rPr>
      </w:pPr>
    </w:p>
    <w:p w:rsidR="004803C1" w:rsidRDefault="004803C1" w:rsidP="004803C1">
      <w:pPr>
        <w:tabs>
          <w:tab w:val="left" w:pos="5056"/>
        </w:tabs>
        <w:ind w:right="-518"/>
        <w:rPr>
          <w:rFonts w:cs="Arial"/>
          <w:b/>
        </w:rPr>
      </w:pPr>
    </w:p>
    <w:p w:rsidR="004803C1" w:rsidRDefault="004803C1" w:rsidP="004803C1">
      <w:pPr>
        <w:tabs>
          <w:tab w:val="left" w:pos="5056"/>
        </w:tabs>
        <w:ind w:right="-518"/>
        <w:rPr>
          <w:rFonts w:cs="Arial"/>
          <w:b/>
        </w:rPr>
      </w:pPr>
    </w:p>
    <w:p w:rsidR="004803C1" w:rsidRDefault="004803C1" w:rsidP="004803C1">
      <w:pPr>
        <w:tabs>
          <w:tab w:val="left" w:pos="5056"/>
        </w:tabs>
        <w:ind w:right="-518"/>
        <w:rPr>
          <w:rFonts w:cs="Arial"/>
          <w:b/>
        </w:rPr>
      </w:pPr>
    </w:p>
    <w:p w:rsidR="004803C1" w:rsidRDefault="004803C1" w:rsidP="004803C1">
      <w:pPr>
        <w:tabs>
          <w:tab w:val="left" w:pos="5056"/>
        </w:tabs>
        <w:ind w:right="-518"/>
        <w:rPr>
          <w:rFonts w:cs="Arial"/>
          <w:b/>
        </w:rPr>
      </w:pPr>
    </w:p>
    <w:p w:rsidR="004803C1" w:rsidRDefault="004803C1" w:rsidP="004803C1">
      <w:pPr>
        <w:tabs>
          <w:tab w:val="left" w:pos="5056"/>
        </w:tabs>
        <w:ind w:right="-518"/>
        <w:rPr>
          <w:rFonts w:cs="Arial"/>
          <w:b/>
        </w:rPr>
      </w:pPr>
      <w:r w:rsidRPr="002D0CE6">
        <w:rPr>
          <w:rFonts w:cs="Arial"/>
          <w:b/>
        </w:rPr>
        <w:t xml:space="preserve">DIP. BLANCA EPPEN CANALES                            DIP. </w:t>
      </w:r>
      <w:r>
        <w:rPr>
          <w:rFonts w:cs="Arial"/>
          <w:b/>
        </w:rPr>
        <w:t>JUAN CARLOS GUERRA LÓPEZ NEGRETE</w:t>
      </w:r>
    </w:p>
    <w:p w:rsidR="004803C1" w:rsidRDefault="004803C1" w:rsidP="004803C1">
      <w:pPr>
        <w:tabs>
          <w:tab w:val="left" w:pos="5056"/>
        </w:tabs>
        <w:rPr>
          <w:rFonts w:cs="Arial"/>
          <w:b/>
        </w:rPr>
      </w:pPr>
    </w:p>
    <w:p w:rsidR="004803C1" w:rsidRDefault="004803C1" w:rsidP="004803C1">
      <w:pPr>
        <w:tabs>
          <w:tab w:val="left" w:pos="5056"/>
        </w:tabs>
        <w:rPr>
          <w:rFonts w:cs="Arial"/>
          <w:b/>
        </w:rPr>
      </w:pPr>
    </w:p>
    <w:p w:rsidR="004803C1" w:rsidRDefault="004803C1" w:rsidP="004803C1">
      <w:pPr>
        <w:tabs>
          <w:tab w:val="left" w:pos="5056"/>
        </w:tabs>
        <w:rPr>
          <w:rFonts w:cs="Arial"/>
          <w:b/>
        </w:rPr>
      </w:pPr>
    </w:p>
    <w:p w:rsidR="004803C1" w:rsidRDefault="004803C1" w:rsidP="004803C1">
      <w:pPr>
        <w:spacing w:line="360" w:lineRule="auto"/>
        <w:rPr>
          <w:rFonts w:cs="Arial"/>
          <w:b/>
        </w:rPr>
      </w:pPr>
    </w:p>
    <w:p w:rsidR="004803C1" w:rsidRDefault="004803C1" w:rsidP="004803C1">
      <w:pPr>
        <w:spacing w:line="360" w:lineRule="auto"/>
        <w:rPr>
          <w:rFonts w:cs="Arial"/>
          <w:b/>
        </w:rPr>
      </w:pPr>
    </w:p>
    <w:p w:rsidR="00774181" w:rsidRPr="004803C1" w:rsidRDefault="004803C1" w:rsidP="004803C1">
      <w:pPr>
        <w:spacing w:line="360" w:lineRule="auto"/>
        <w:rPr>
          <w:rFonts w:cs="Arial"/>
          <w:sz w:val="24"/>
          <w:szCs w:val="24"/>
        </w:rPr>
      </w:pPr>
      <w:r>
        <w:rPr>
          <w:rFonts w:cs="Arial"/>
          <w:b/>
        </w:rPr>
        <w:t>DIP. GABRIELA ZAPOPAN GARZA GALVÁN</w:t>
      </w:r>
      <w:r w:rsidR="007B70D3">
        <w:rPr>
          <w:rFonts w:cs="Arial"/>
          <w:b/>
        </w:rPr>
        <w:t xml:space="preserve">   </w:t>
      </w:r>
      <w:r>
        <w:rPr>
          <w:rFonts w:cs="Arial"/>
          <w:b/>
        </w:rPr>
        <w:tab/>
        <w:t>DIP. JUAN ANTONIO</w:t>
      </w:r>
      <w:r w:rsidR="007B70D3">
        <w:rPr>
          <w:rFonts w:cs="Arial"/>
          <w:b/>
        </w:rPr>
        <w:t xml:space="preserve"> GARCIA VILLA</w:t>
      </w:r>
    </w:p>
    <w:sectPr w:rsidR="00774181" w:rsidRPr="004803C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38" w:rsidRDefault="00776338" w:rsidP="00FC24F1">
      <w:r>
        <w:separator/>
      </w:r>
    </w:p>
  </w:endnote>
  <w:endnote w:type="continuationSeparator" w:id="0">
    <w:p w:rsidR="00776338" w:rsidRDefault="00776338"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38" w:rsidRDefault="00776338" w:rsidP="00FC24F1">
      <w:r>
        <w:separator/>
      </w:r>
    </w:p>
  </w:footnote>
  <w:footnote w:type="continuationSeparator" w:id="0">
    <w:p w:rsidR="00776338" w:rsidRDefault="00776338" w:rsidP="00FC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F1" w:rsidRPr="00F81E38" w:rsidRDefault="00FC2D8F" w:rsidP="00FC24F1">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002B6FA9" wp14:editId="1D674ABD">
          <wp:simplePos x="0" y="0"/>
          <wp:positionH relativeFrom="column">
            <wp:posOffset>5287010</wp:posOffset>
          </wp:positionH>
          <wp:positionV relativeFrom="paragraph">
            <wp:posOffset>-49251</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79674F5C" wp14:editId="0B5C71FD">
          <wp:simplePos x="0" y="0"/>
          <wp:positionH relativeFrom="column">
            <wp:posOffset>-359816</wp:posOffset>
          </wp:positionH>
          <wp:positionV relativeFrom="paragraph">
            <wp:posOffset>-44119</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4F1" w:rsidRPr="00F81E38">
      <w:rPr>
        <w:rFonts w:ascii="Times New Roman" w:hAnsi="Times New Roman" w:cs="Arial"/>
        <w:bCs/>
        <w:smallCaps/>
        <w:spacing w:val="20"/>
        <w:sz w:val="32"/>
        <w:szCs w:val="32"/>
      </w:rPr>
      <w:t xml:space="preserve">Congreso del Estado Independiente, </w:t>
    </w:r>
  </w:p>
  <w:p w:rsidR="00FC24F1" w:rsidRPr="00F81E38" w:rsidRDefault="00FC24F1" w:rsidP="00FC24F1">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FC24F1" w:rsidRDefault="00FC24F1" w:rsidP="00FC24F1">
    <w:pPr>
      <w:ind w:right="49"/>
      <w:jc w:val="center"/>
    </w:pPr>
  </w:p>
  <w:p w:rsidR="00FC24F1" w:rsidRPr="00792090" w:rsidRDefault="0082342B" w:rsidP="00FC24F1">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FC24F1" w:rsidRDefault="00FC24F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5"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num w:numId="1">
    <w:abstractNumId w:val="9"/>
  </w:num>
  <w:num w:numId="2">
    <w:abstractNumId w:val="7"/>
  </w:num>
  <w:num w:numId="3">
    <w:abstractNumId w:val="5"/>
  </w:num>
  <w:num w:numId="4">
    <w:abstractNumId w:val="6"/>
  </w:num>
  <w:num w:numId="5">
    <w:abstractNumId w:val="8"/>
  </w:num>
  <w:num w:numId="6">
    <w:abstractNumId w:val="0"/>
  </w:num>
  <w:num w:numId="7">
    <w:abstractNumId w:val="2"/>
  </w:num>
  <w:num w:numId="8">
    <w:abstractNumId w:val="4"/>
  </w:num>
  <w:num w:numId="9">
    <w:abstractNumId w:val="0"/>
  </w:num>
  <w:num w:numId="10">
    <w:abstractNumId w:val="12"/>
  </w:num>
  <w:num w:numId="11">
    <w:abstractNumId w:val="2"/>
  </w:num>
  <w:num w:numId="12">
    <w:abstractNumId w:val="1"/>
  </w:num>
  <w:num w:numId="13">
    <w:abstractNumId w:val="1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017AF"/>
    <w:rsid w:val="00013644"/>
    <w:rsid w:val="000369C1"/>
    <w:rsid w:val="00036E64"/>
    <w:rsid w:val="00037710"/>
    <w:rsid w:val="0004082C"/>
    <w:rsid w:val="000419F4"/>
    <w:rsid w:val="00051298"/>
    <w:rsid w:val="00077CAC"/>
    <w:rsid w:val="00082751"/>
    <w:rsid w:val="000868B1"/>
    <w:rsid w:val="00087819"/>
    <w:rsid w:val="000A26DB"/>
    <w:rsid w:val="000A2D73"/>
    <w:rsid w:val="000B2AA6"/>
    <w:rsid w:val="000C18A6"/>
    <w:rsid w:val="000D4CC7"/>
    <w:rsid w:val="000E175B"/>
    <w:rsid w:val="000E31E7"/>
    <w:rsid w:val="000F0E90"/>
    <w:rsid w:val="000F37AA"/>
    <w:rsid w:val="000F64CA"/>
    <w:rsid w:val="0010116B"/>
    <w:rsid w:val="00105012"/>
    <w:rsid w:val="001158C5"/>
    <w:rsid w:val="00115997"/>
    <w:rsid w:val="00122BA5"/>
    <w:rsid w:val="00131CC3"/>
    <w:rsid w:val="00141FE1"/>
    <w:rsid w:val="0015233A"/>
    <w:rsid w:val="00170195"/>
    <w:rsid w:val="0017739D"/>
    <w:rsid w:val="001779AC"/>
    <w:rsid w:val="00181670"/>
    <w:rsid w:val="001A29D3"/>
    <w:rsid w:val="001A58DD"/>
    <w:rsid w:val="001B0E30"/>
    <w:rsid w:val="001B5EF4"/>
    <w:rsid w:val="001D4578"/>
    <w:rsid w:val="001D60AE"/>
    <w:rsid w:val="001E0ED3"/>
    <w:rsid w:val="001F3461"/>
    <w:rsid w:val="001F71ED"/>
    <w:rsid w:val="0020703D"/>
    <w:rsid w:val="00217417"/>
    <w:rsid w:val="00227346"/>
    <w:rsid w:val="00227D21"/>
    <w:rsid w:val="002339E2"/>
    <w:rsid w:val="00240C5E"/>
    <w:rsid w:val="00242E16"/>
    <w:rsid w:val="00253D91"/>
    <w:rsid w:val="002542F7"/>
    <w:rsid w:val="0026097B"/>
    <w:rsid w:val="002840D2"/>
    <w:rsid w:val="0028775F"/>
    <w:rsid w:val="00295267"/>
    <w:rsid w:val="00296935"/>
    <w:rsid w:val="002A05F0"/>
    <w:rsid w:val="002A6328"/>
    <w:rsid w:val="002A706C"/>
    <w:rsid w:val="002C2490"/>
    <w:rsid w:val="002C3589"/>
    <w:rsid w:val="002C5C49"/>
    <w:rsid w:val="002D1B86"/>
    <w:rsid w:val="002F5574"/>
    <w:rsid w:val="00301F8F"/>
    <w:rsid w:val="00331272"/>
    <w:rsid w:val="00340E73"/>
    <w:rsid w:val="0036442E"/>
    <w:rsid w:val="00365BD3"/>
    <w:rsid w:val="00374E4A"/>
    <w:rsid w:val="00382644"/>
    <w:rsid w:val="003A2EF7"/>
    <w:rsid w:val="003A61FB"/>
    <w:rsid w:val="00401E7A"/>
    <w:rsid w:val="00406B65"/>
    <w:rsid w:val="0041203E"/>
    <w:rsid w:val="00442E32"/>
    <w:rsid w:val="00442ECA"/>
    <w:rsid w:val="00445118"/>
    <w:rsid w:val="004574A7"/>
    <w:rsid w:val="00464714"/>
    <w:rsid w:val="004803C1"/>
    <w:rsid w:val="0048090E"/>
    <w:rsid w:val="00495E0F"/>
    <w:rsid w:val="00496709"/>
    <w:rsid w:val="00497045"/>
    <w:rsid w:val="004A11B9"/>
    <w:rsid w:val="004B55DC"/>
    <w:rsid w:val="004C426C"/>
    <w:rsid w:val="004C49F0"/>
    <w:rsid w:val="004E275A"/>
    <w:rsid w:val="00500634"/>
    <w:rsid w:val="00500A68"/>
    <w:rsid w:val="00523DC2"/>
    <w:rsid w:val="00537239"/>
    <w:rsid w:val="00540A9A"/>
    <w:rsid w:val="0055131D"/>
    <w:rsid w:val="00555D9A"/>
    <w:rsid w:val="005560AC"/>
    <w:rsid w:val="00564817"/>
    <w:rsid w:val="00577B95"/>
    <w:rsid w:val="005A0635"/>
    <w:rsid w:val="005A1CDB"/>
    <w:rsid w:val="005B5108"/>
    <w:rsid w:val="005B5E38"/>
    <w:rsid w:val="005C68D0"/>
    <w:rsid w:val="005D0758"/>
    <w:rsid w:val="005D61DC"/>
    <w:rsid w:val="005F71BB"/>
    <w:rsid w:val="00621716"/>
    <w:rsid w:val="00622643"/>
    <w:rsid w:val="00623570"/>
    <w:rsid w:val="0062382B"/>
    <w:rsid w:val="00625242"/>
    <w:rsid w:val="0063082A"/>
    <w:rsid w:val="006452CD"/>
    <w:rsid w:val="0064699A"/>
    <w:rsid w:val="00647717"/>
    <w:rsid w:val="00651C5A"/>
    <w:rsid w:val="00674F20"/>
    <w:rsid w:val="00687EBB"/>
    <w:rsid w:val="00692146"/>
    <w:rsid w:val="006A40C0"/>
    <w:rsid w:val="006A766B"/>
    <w:rsid w:val="006B1D6A"/>
    <w:rsid w:val="006C77A3"/>
    <w:rsid w:val="006D68C2"/>
    <w:rsid w:val="006E0027"/>
    <w:rsid w:val="006E1EFD"/>
    <w:rsid w:val="006E5F61"/>
    <w:rsid w:val="006F7920"/>
    <w:rsid w:val="00702A32"/>
    <w:rsid w:val="00704713"/>
    <w:rsid w:val="00713A19"/>
    <w:rsid w:val="00716C4E"/>
    <w:rsid w:val="00724F7E"/>
    <w:rsid w:val="007265C5"/>
    <w:rsid w:val="007338F5"/>
    <w:rsid w:val="007413C5"/>
    <w:rsid w:val="00751C7B"/>
    <w:rsid w:val="00760045"/>
    <w:rsid w:val="00761ED5"/>
    <w:rsid w:val="00774181"/>
    <w:rsid w:val="00775873"/>
    <w:rsid w:val="00776338"/>
    <w:rsid w:val="007850B8"/>
    <w:rsid w:val="00785879"/>
    <w:rsid w:val="0079372F"/>
    <w:rsid w:val="007957BE"/>
    <w:rsid w:val="007B5CF5"/>
    <w:rsid w:val="007B70D3"/>
    <w:rsid w:val="007E678D"/>
    <w:rsid w:val="007E73B1"/>
    <w:rsid w:val="007F332A"/>
    <w:rsid w:val="007F4FDF"/>
    <w:rsid w:val="007F64BA"/>
    <w:rsid w:val="00807CFE"/>
    <w:rsid w:val="00814BEC"/>
    <w:rsid w:val="0082342B"/>
    <w:rsid w:val="00842537"/>
    <w:rsid w:val="0086280F"/>
    <w:rsid w:val="00872C86"/>
    <w:rsid w:val="00887782"/>
    <w:rsid w:val="00887C50"/>
    <w:rsid w:val="008B4A81"/>
    <w:rsid w:val="008B64F6"/>
    <w:rsid w:val="008C030F"/>
    <w:rsid w:val="008C1B21"/>
    <w:rsid w:val="008F64C1"/>
    <w:rsid w:val="00903AB3"/>
    <w:rsid w:val="00911BEC"/>
    <w:rsid w:val="00913B87"/>
    <w:rsid w:val="00921254"/>
    <w:rsid w:val="009370DC"/>
    <w:rsid w:val="00950E76"/>
    <w:rsid w:val="00960B50"/>
    <w:rsid w:val="00967F3A"/>
    <w:rsid w:val="00973B55"/>
    <w:rsid w:val="0097427E"/>
    <w:rsid w:val="00982F71"/>
    <w:rsid w:val="00986006"/>
    <w:rsid w:val="009942C4"/>
    <w:rsid w:val="009964FF"/>
    <w:rsid w:val="009A51E1"/>
    <w:rsid w:val="009C10E6"/>
    <w:rsid w:val="009C69C2"/>
    <w:rsid w:val="009D2C85"/>
    <w:rsid w:val="009D3C29"/>
    <w:rsid w:val="009D630C"/>
    <w:rsid w:val="009D6702"/>
    <w:rsid w:val="009D69E7"/>
    <w:rsid w:val="009F5FF2"/>
    <w:rsid w:val="00A00132"/>
    <w:rsid w:val="00A02283"/>
    <w:rsid w:val="00A12C37"/>
    <w:rsid w:val="00A556F7"/>
    <w:rsid w:val="00A5696C"/>
    <w:rsid w:val="00A615EC"/>
    <w:rsid w:val="00A6370D"/>
    <w:rsid w:val="00A6397D"/>
    <w:rsid w:val="00A70C60"/>
    <w:rsid w:val="00A710F1"/>
    <w:rsid w:val="00A776E9"/>
    <w:rsid w:val="00A82A8F"/>
    <w:rsid w:val="00A83ABE"/>
    <w:rsid w:val="00A85B13"/>
    <w:rsid w:val="00A87412"/>
    <w:rsid w:val="00A95FD3"/>
    <w:rsid w:val="00A97585"/>
    <w:rsid w:val="00AA02A8"/>
    <w:rsid w:val="00AA402C"/>
    <w:rsid w:val="00AB495E"/>
    <w:rsid w:val="00AC0975"/>
    <w:rsid w:val="00AC24A3"/>
    <w:rsid w:val="00AC4350"/>
    <w:rsid w:val="00AD6AD1"/>
    <w:rsid w:val="00AF3B64"/>
    <w:rsid w:val="00AF6770"/>
    <w:rsid w:val="00AF79A1"/>
    <w:rsid w:val="00B13FC7"/>
    <w:rsid w:val="00B24E30"/>
    <w:rsid w:val="00B2633E"/>
    <w:rsid w:val="00B321E3"/>
    <w:rsid w:val="00B54A11"/>
    <w:rsid w:val="00B67435"/>
    <w:rsid w:val="00B8505C"/>
    <w:rsid w:val="00BB2795"/>
    <w:rsid w:val="00BB7DE6"/>
    <w:rsid w:val="00BC5170"/>
    <w:rsid w:val="00BD38A6"/>
    <w:rsid w:val="00BD589D"/>
    <w:rsid w:val="00BE16EA"/>
    <w:rsid w:val="00C00140"/>
    <w:rsid w:val="00C05CBB"/>
    <w:rsid w:val="00C13CD5"/>
    <w:rsid w:val="00C24727"/>
    <w:rsid w:val="00C30A9E"/>
    <w:rsid w:val="00C35ED0"/>
    <w:rsid w:val="00C744D8"/>
    <w:rsid w:val="00C7786F"/>
    <w:rsid w:val="00C81422"/>
    <w:rsid w:val="00C90E97"/>
    <w:rsid w:val="00C92F14"/>
    <w:rsid w:val="00C9325A"/>
    <w:rsid w:val="00CA04E1"/>
    <w:rsid w:val="00CA2764"/>
    <w:rsid w:val="00CC2563"/>
    <w:rsid w:val="00CD3EC0"/>
    <w:rsid w:val="00CD47FC"/>
    <w:rsid w:val="00CE13D6"/>
    <w:rsid w:val="00CE5FD7"/>
    <w:rsid w:val="00CF331E"/>
    <w:rsid w:val="00CF3647"/>
    <w:rsid w:val="00D0218B"/>
    <w:rsid w:val="00D25C3B"/>
    <w:rsid w:val="00D32548"/>
    <w:rsid w:val="00D45435"/>
    <w:rsid w:val="00D5280E"/>
    <w:rsid w:val="00D642C4"/>
    <w:rsid w:val="00D67340"/>
    <w:rsid w:val="00D72969"/>
    <w:rsid w:val="00D73DB1"/>
    <w:rsid w:val="00D75F88"/>
    <w:rsid w:val="00D77C55"/>
    <w:rsid w:val="00D873E4"/>
    <w:rsid w:val="00D94C15"/>
    <w:rsid w:val="00D94D08"/>
    <w:rsid w:val="00D96914"/>
    <w:rsid w:val="00DA537B"/>
    <w:rsid w:val="00DA7B46"/>
    <w:rsid w:val="00DC08B1"/>
    <w:rsid w:val="00DC7BF7"/>
    <w:rsid w:val="00DD39B3"/>
    <w:rsid w:val="00DE4567"/>
    <w:rsid w:val="00DF1492"/>
    <w:rsid w:val="00DF4F42"/>
    <w:rsid w:val="00DF733C"/>
    <w:rsid w:val="00E10932"/>
    <w:rsid w:val="00E15243"/>
    <w:rsid w:val="00E23DC9"/>
    <w:rsid w:val="00E3132B"/>
    <w:rsid w:val="00E33F12"/>
    <w:rsid w:val="00E56C68"/>
    <w:rsid w:val="00E60953"/>
    <w:rsid w:val="00E93789"/>
    <w:rsid w:val="00E94B36"/>
    <w:rsid w:val="00EA4449"/>
    <w:rsid w:val="00EC5F9D"/>
    <w:rsid w:val="00ED3129"/>
    <w:rsid w:val="00EF3B62"/>
    <w:rsid w:val="00EF5533"/>
    <w:rsid w:val="00F00E3A"/>
    <w:rsid w:val="00F03D33"/>
    <w:rsid w:val="00F069ED"/>
    <w:rsid w:val="00F20164"/>
    <w:rsid w:val="00F229DC"/>
    <w:rsid w:val="00F27599"/>
    <w:rsid w:val="00F30CB5"/>
    <w:rsid w:val="00F322A4"/>
    <w:rsid w:val="00F405A4"/>
    <w:rsid w:val="00F61ACC"/>
    <w:rsid w:val="00F74E69"/>
    <w:rsid w:val="00F761E7"/>
    <w:rsid w:val="00F762D5"/>
    <w:rsid w:val="00F82D63"/>
    <w:rsid w:val="00F93FAE"/>
    <w:rsid w:val="00F95D56"/>
    <w:rsid w:val="00F96F9F"/>
    <w:rsid w:val="00FA5A78"/>
    <w:rsid w:val="00FA709D"/>
    <w:rsid w:val="00FA75F6"/>
    <w:rsid w:val="00FB0B46"/>
    <w:rsid w:val="00FB2374"/>
    <w:rsid w:val="00FC0C0A"/>
    <w:rsid w:val="00FC24F1"/>
    <w:rsid w:val="00FC2D8F"/>
    <w:rsid w:val="00FD53DB"/>
    <w:rsid w:val="00FD54C2"/>
    <w:rsid w:val="00FF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486"/>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F7"/>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556F7"/>
    <w:pPr>
      <w:keepNext/>
      <w:outlineLvl w:val="0"/>
    </w:pPr>
    <w:rPr>
      <w:b/>
      <w:sz w:val="22"/>
    </w:rPr>
  </w:style>
  <w:style w:type="paragraph" w:styleId="Ttulo2">
    <w:name w:val="heading 2"/>
    <w:basedOn w:val="Normal"/>
    <w:next w:val="Normal"/>
    <w:link w:val="Ttulo2Car"/>
    <w:qFormat/>
    <w:rsid w:val="00A556F7"/>
    <w:pPr>
      <w:keepNext/>
      <w:tabs>
        <w:tab w:val="left" w:pos="0"/>
      </w:tabs>
      <w:jc w:val="center"/>
      <w:outlineLvl w:val="1"/>
    </w:pPr>
    <w:rPr>
      <w:b/>
    </w:rPr>
  </w:style>
  <w:style w:type="paragraph" w:styleId="Ttulo3">
    <w:name w:val="heading 3"/>
    <w:basedOn w:val="Normal"/>
    <w:next w:val="Normal"/>
    <w:link w:val="Ttulo3Car"/>
    <w:qFormat/>
    <w:rsid w:val="00A556F7"/>
    <w:pPr>
      <w:keepNext/>
      <w:spacing w:line="360" w:lineRule="auto"/>
      <w:outlineLvl w:val="2"/>
    </w:pPr>
    <w:rPr>
      <w:b/>
      <w:sz w:val="36"/>
    </w:rPr>
  </w:style>
  <w:style w:type="paragraph" w:styleId="Ttulo4">
    <w:name w:val="heading 4"/>
    <w:basedOn w:val="Normal"/>
    <w:next w:val="Normal"/>
    <w:link w:val="Ttulo4Car"/>
    <w:qFormat/>
    <w:rsid w:val="00A556F7"/>
    <w:pPr>
      <w:keepNext/>
      <w:spacing w:line="360" w:lineRule="auto"/>
      <w:outlineLvl w:val="3"/>
    </w:pPr>
    <w:rPr>
      <w:b/>
      <w:sz w:val="36"/>
    </w:rPr>
  </w:style>
  <w:style w:type="paragraph" w:styleId="Ttulo5">
    <w:name w:val="heading 5"/>
    <w:basedOn w:val="Normal"/>
    <w:next w:val="Normal"/>
    <w:link w:val="Ttulo5Car"/>
    <w:qFormat/>
    <w:rsid w:val="00A556F7"/>
    <w:pPr>
      <w:keepNext/>
      <w:shd w:val="clear" w:color="FF00FF" w:fill="auto"/>
      <w:spacing w:line="360" w:lineRule="auto"/>
      <w:outlineLvl w:val="4"/>
    </w:pPr>
    <w:rPr>
      <w:b/>
      <w:sz w:val="36"/>
    </w:rPr>
  </w:style>
  <w:style w:type="paragraph" w:styleId="Ttulo6">
    <w:name w:val="heading 6"/>
    <w:basedOn w:val="Normal"/>
    <w:next w:val="Normal"/>
    <w:link w:val="Ttulo6Car"/>
    <w:qFormat/>
    <w:rsid w:val="00A556F7"/>
    <w:pPr>
      <w:keepNext/>
      <w:spacing w:line="360" w:lineRule="auto"/>
      <w:outlineLvl w:val="5"/>
    </w:pPr>
    <w:rPr>
      <w:b/>
      <w:sz w:val="36"/>
    </w:rPr>
  </w:style>
  <w:style w:type="paragraph" w:styleId="Ttulo7">
    <w:name w:val="heading 7"/>
    <w:basedOn w:val="Normal"/>
    <w:next w:val="Normal"/>
    <w:link w:val="Ttulo7Car"/>
    <w:qFormat/>
    <w:rsid w:val="00A556F7"/>
    <w:pPr>
      <w:keepNext/>
      <w:spacing w:line="360" w:lineRule="auto"/>
      <w:outlineLvl w:val="6"/>
    </w:pPr>
    <w:rPr>
      <w:b/>
      <w:sz w:val="36"/>
    </w:rPr>
  </w:style>
  <w:style w:type="paragraph" w:styleId="Ttulo8">
    <w:name w:val="heading 8"/>
    <w:basedOn w:val="Normal"/>
    <w:next w:val="Normal"/>
    <w:link w:val="Ttulo8Car"/>
    <w:qFormat/>
    <w:rsid w:val="00A556F7"/>
    <w:pPr>
      <w:keepNext/>
      <w:tabs>
        <w:tab w:val="left" w:pos="6237"/>
      </w:tabs>
      <w:spacing w:line="360" w:lineRule="auto"/>
      <w:outlineLvl w:val="7"/>
    </w:pPr>
    <w:rPr>
      <w:b/>
      <w:sz w:val="36"/>
    </w:rPr>
  </w:style>
  <w:style w:type="paragraph" w:styleId="Ttulo9">
    <w:name w:val="heading 9"/>
    <w:basedOn w:val="Normal"/>
    <w:next w:val="Normal"/>
    <w:link w:val="Ttulo9Car"/>
    <w:qFormat/>
    <w:rsid w:val="00A556F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56F7"/>
    <w:pPr>
      <w:tabs>
        <w:tab w:val="center" w:pos="4419"/>
        <w:tab w:val="right" w:pos="8838"/>
      </w:tabs>
    </w:pPr>
  </w:style>
  <w:style w:type="character" w:customStyle="1" w:styleId="EncabezadoCar">
    <w:name w:val="Encabezado Car"/>
    <w:link w:val="Encabezado"/>
    <w:uiPriority w:val="99"/>
    <w:rsid w:val="00A556F7"/>
    <w:rPr>
      <w:rFonts w:ascii="Arial" w:eastAsia="Times New Roman" w:hAnsi="Arial" w:cs="Times New Roman"/>
      <w:sz w:val="20"/>
      <w:szCs w:val="20"/>
      <w:lang w:eastAsia="es-ES"/>
    </w:rPr>
  </w:style>
  <w:style w:type="paragraph" w:styleId="Prrafodelista">
    <w:name w:val="List Paragraph"/>
    <w:basedOn w:val="Normal"/>
    <w:uiPriority w:val="34"/>
    <w:qFormat/>
    <w:rsid w:val="00A556F7"/>
    <w:pPr>
      <w:widowControl w:val="0"/>
      <w:ind w:left="720"/>
      <w:contextualSpacing/>
    </w:pPr>
    <w:rPr>
      <w:b/>
      <w:snapToGrid w:val="0"/>
    </w:rPr>
  </w:style>
  <w:style w:type="paragraph" w:styleId="Piedepgina">
    <w:name w:val="footer"/>
    <w:basedOn w:val="Normal"/>
    <w:link w:val="PiedepginaCar"/>
    <w:uiPriority w:val="99"/>
    <w:unhideWhenUsed/>
    <w:rsid w:val="00A556F7"/>
    <w:pPr>
      <w:tabs>
        <w:tab w:val="center" w:pos="4419"/>
        <w:tab w:val="right" w:pos="8838"/>
      </w:tabs>
    </w:pPr>
  </w:style>
  <w:style w:type="character" w:customStyle="1" w:styleId="PiedepginaCar">
    <w:name w:val="Pie de página Car"/>
    <w:link w:val="Piedepgina"/>
    <w:uiPriority w:val="99"/>
    <w:rsid w:val="00A556F7"/>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A556F7"/>
    <w:pPr>
      <w:spacing w:after="120"/>
    </w:pPr>
  </w:style>
  <w:style w:type="character" w:customStyle="1" w:styleId="TextoindependienteCar">
    <w:name w:val="Texto independiente Car"/>
    <w:link w:val="Textoindependiente"/>
    <w:semiHidden/>
    <w:rsid w:val="00A556F7"/>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A556F7"/>
    <w:rPr>
      <w:rFonts w:eastAsia="Times New Roman" w:cs="Times New Roman"/>
      <w:sz w:val="20"/>
      <w:szCs w:val="20"/>
      <w:lang w:eastAsia="es-ES"/>
    </w:rPr>
  </w:style>
  <w:style w:type="character" w:customStyle="1" w:styleId="Ttulo5Car">
    <w:name w:val="Título 5 Car"/>
    <w:link w:val="Ttulo5"/>
    <w:rsid w:val="00A556F7"/>
    <w:rPr>
      <w:rFonts w:ascii="Arial" w:eastAsia="Times New Roman" w:hAnsi="Arial" w:cs="Times New Roman"/>
      <w:b/>
      <w:sz w:val="36"/>
      <w:szCs w:val="20"/>
      <w:shd w:val="clear" w:color="FF00FF" w:fill="auto"/>
      <w:lang w:eastAsia="es-ES"/>
    </w:rPr>
  </w:style>
  <w:style w:type="character" w:customStyle="1" w:styleId="Ttulo1Car">
    <w:name w:val="Título 1 Car"/>
    <w:link w:val="Ttulo1"/>
    <w:rsid w:val="00A556F7"/>
    <w:rPr>
      <w:rFonts w:ascii="Arial" w:eastAsia="Times New Roman" w:hAnsi="Arial" w:cs="Times New Roman"/>
      <w:b/>
      <w:szCs w:val="20"/>
      <w:lang w:eastAsia="es-ES"/>
    </w:rPr>
  </w:style>
  <w:style w:type="character" w:customStyle="1" w:styleId="Ttulo3Car">
    <w:name w:val="Título 3 Car"/>
    <w:link w:val="Ttulo3"/>
    <w:rsid w:val="00A556F7"/>
    <w:rPr>
      <w:rFonts w:ascii="Arial" w:eastAsia="Times New Roman" w:hAnsi="Arial" w:cs="Times New Roman"/>
      <w:b/>
      <w:sz w:val="36"/>
      <w:szCs w:val="20"/>
      <w:lang w:eastAsia="es-ES"/>
    </w:rPr>
  </w:style>
  <w:style w:type="character" w:customStyle="1" w:styleId="Ttulo4Car">
    <w:name w:val="Título 4 Car"/>
    <w:link w:val="Ttulo4"/>
    <w:rsid w:val="00A556F7"/>
    <w:rPr>
      <w:rFonts w:ascii="Arial" w:eastAsia="Times New Roman" w:hAnsi="Arial" w:cs="Times New Roman"/>
      <w:b/>
      <w:sz w:val="36"/>
      <w:szCs w:val="20"/>
      <w:lang w:eastAsia="es-ES"/>
    </w:rPr>
  </w:style>
  <w:style w:type="character" w:customStyle="1" w:styleId="Ttulo6Car">
    <w:name w:val="Título 6 Car"/>
    <w:link w:val="Ttulo6"/>
    <w:rsid w:val="00A556F7"/>
    <w:rPr>
      <w:rFonts w:ascii="Arial" w:eastAsia="Times New Roman" w:hAnsi="Arial" w:cs="Times New Roman"/>
      <w:b/>
      <w:sz w:val="36"/>
      <w:szCs w:val="20"/>
      <w:lang w:eastAsia="es-ES"/>
    </w:rPr>
  </w:style>
  <w:style w:type="character" w:customStyle="1" w:styleId="Ttulo2Car">
    <w:name w:val="Título 2 Car"/>
    <w:link w:val="Ttulo2"/>
    <w:rsid w:val="00A556F7"/>
    <w:rPr>
      <w:rFonts w:ascii="Arial" w:eastAsia="Times New Roman" w:hAnsi="Arial" w:cs="Times New Roman"/>
      <w:b/>
      <w:sz w:val="20"/>
      <w:szCs w:val="20"/>
      <w:lang w:eastAsia="es-ES"/>
    </w:rPr>
  </w:style>
  <w:style w:type="character" w:customStyle="1" w:styleId="Ttulo7Car">
    <w:name w:val="Título 7 Car"/>
    <w:link w:val="Ttulo7"/>
    <w:rsid w:val="00A556F7"/>
    <w:rPr>
      <w:rFonts w:ascii="Arial" w:eastAsia="Times New Roman" w:hAnsi="Arial" w:cs="Times New Roman"/>
      <w:b/>
      <w:sz w:val="36"/>
      <w:szCs w:val="20"/>
      <w:lang w:eastAsia="es-ES"/>
    </w:rPr>
  </w:style>
  <w:style w:type="character" w:customStyle="1" w:styleId="Ttulo8Car">
    <w:name w:val="Título 8 Car"/>
    <w:link w:val="Ttulo8"/>
    <w:rsid w:val="00A556F7"/>
    <w:rPr>
      <w:rFonts w:ascii="Arial" w:eastAsia="Times New Roman" w:hAnsi="Arial" w:cs="Times New Roman"/>
      <w:b/>
      <w:sz w:val="36"/>
      <w:szCs w:val="20"/>
      <w:lang w:eastAsia="es-ES"/>
    </w:rPr>
  </w:style>
  <w:style w:type="character" w:customStyle="1" w:styleId="Ttulo9Car">
    <w:name w:val="Título 9 Car"/>
    <w:link w:val="Ttulo9"/>
    <w:rsid w:val="00A556F7"/>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0B0AD-94F9-40B6-9242-AC330EAF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2889</Words>
  <Characters>15895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2019-04-25T14:48:00Z</cp:lastPrinted>
  <dcterms:created xsi:type="dcterms:W3CDTF">2019-04-26T16:20:00Z</dcterms:created>
  <dcterms:modified xsi:type="dcterms:W3CDTF">2019-07-01T18:25:00Z</dcterms:modified>
</cp:coreProperties>
</file>