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44" w:rsidRDefault="003D4344" w:rsidP="003D4344">
      <w:pPr>
        <w:rPr>
          <w:sz w:val="26"/>
          <w:szCs w:val="26"/>
        </w:rPr>
      </w:pPr>
    </w:p>
    <w:p w:rsidR="003D4344" w:rsidRPr="003D4344" w:rsidRDefault="003D4344" w:rsidP="003D4344">
      <w:pPr>
        <w:rPr>
          <w:rFonts w:ascii="Arial Narrow" w:hAnsi="Arial Narrow"/>
          <w:color w:val="000000"/>
          <w:sz w:val="26"/>
          <w:szCs w:val="26"/>
        </w:rPr>
      </w:pPr>
    </w:p>
    <w:p w:rsidR="003D4344" w:rsidRPr="003D4344" w:rsidRDefault="003D4344" w:rsidP="003D4344">
      <w:pPr>
        <w:rPr>
          <w:rFonts w:ascii="Arial Narrow" w:hAnsi="Arial Narrow"/>
          <w:b/>
          <w:color w:val="000000"/>
          <w:sz w:val="26"/>
          <w:szCs w:val="26"/>
        </w:rPr>
      </w:pPr>
      <w:r w:rsidRPr="003D4344">
        <w:rPr>
          <w:rFonts w:ascii="Arial Narrow" w:hAnsi="Arial Narrow"/>
          <w:color w:val="000000"/>
          <w:sz w:val="26"/>
          <w:szCs w:val="26"/>
        </w:rPr>
        <w:t xml:space="preserve">Iniciativa con Proyecto de Decreto por la que se adiciona el numeral 9 al artículo 203 del </w:t>
      </w:r>
      <w:r w:rsidRPr="003D4344">
        <w:rPr>
          <w:rFonts w:ascii="Arial Narrow" w:hAnsi="Arial Narrow"/>
          <w:b/>
          <w:color w:val="000000"/>
          <w:sz w:val="26"/>
          <w:szCs w:val="26"/>
        </w:rPr>
        <w:t>Código Electoral para el Estado de Coahuila.</w:t>
      </w:r>
    </w:p>
    <w:p w:rsidR="003D4344" w:rsidRDefault="003D4344" w:rsidP="003D4344">
      <w:pPr>
        <w:rPr>
          <w:rFonts w:ascii="Arial Narrow" w:hAnsi="Arial Narrow"/>
          <w:color w:val="000000"/>
          <w:sz w:val="26"/>
          <w:szCs w:val="26"/>
        </w:rPr>
      </w:pPr>
    </w:p>
    <w:p w:rsidR="003D4344" w:rsidRPr="003D4344" w:rsidRDefault="003D4344" w:rsidP="003D4344">
      <w:pPr>
        <w:numPr>
          <w:ilvl w:val="0"/>
          <w:numId w:val="19"/>
        </w:numPr>
        <w:rPr>
          <w:rFonts w:ascii="Arial Narrow" w:hAnsi="Arial Narrow"/>
          <w:b/>
          <w:color w:val="000000"/>
          <w:sz w:val="26"/>
          <w:szCs w:val="26"/>
        </w:rPr>
      </w:pPr>
      <w:r w:rsidRPr="003D4344">
        <w:rPr>
          <w:rFonts w:ascii="Arial Narrow" w:hAnsi="Arial Narrow"/>
          <w:b/>
          <w:color w:val="000000"/>
          <w:sz w:val="26"/>
          <w:szCs w:val="26"/>
        </w:rPr>
        <w:t>En relación a contemplar el uso de boletas o plantillas braille</w:t>
      </w:r>
    </w:p>
    <w:p w:rsidR="003D4344" w:rsidRDefault="003D4344" w:rsidP="003D4344">
      <w:pPr>
        <w:rPr>
          <w:rFonts w:ascii="Arial Narrow" w:hAnsi="Arial Narrow"/>
          <w:color w:val="000000"/>
          <w:sz w:val="28"/>
          <w:szCs w:val="28"/>
        </w:rPr>
      </w:pPr>
    </w:p>
    <w:p w:rsidR="003D4344" w:rsidRPr="004F4FDD" w:rsidRDefault="003D4344" w:rsidP="003D4344">
      <w:pPr>
        <w:rPr>
          <w:rFonts w:ascii="Arial Narrow" w:hAnsi="Arial Narrow"/>
          <w:color w:val="000000"/>
          <w:sz w:val="26"/>
          <w:szCs w:val="26"/>
        </w:rPr>
      </w:pPr>
      <w:r w:rsidRPr="004F4FDD">
        <w:rPr>
          <w:rFonts w:ascii="Arial Narrow" w:hAnsi="Arial Narrow"/>
          <w:color w:val="000000"/>
          <w:sz w:val="26"/>
          <w:szCs w:val="26"/>
        </w:rPr>
        <w:t xml:space="preserve">Planteada por el </w:t>
      </w:r>
      <w:r w:rsidRPr="003D4344">
        <w:rPr>
          <w:rFonts w:ascii="Arial Narrow" w:hAnsi="Arial Narrow"/>
          <w:b/>
          <w:color w:val="000000"/>
          <w:sz w:val="26"/>
          <w:szCs w:val="26"/>
        </w:rPr>
        <w:t>Diputado Gerardo Abraham Aguado Gómez</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3D4344" w:rsidRPr="004F4FDD" w:rsidRDefault="003D4344" w:rsidP="003D4344">
      <w:pPr>
        <w:rPr>
          <w:rFonts w:ascii="Arial Narrow" w:hAnsi="Arial Narrow"/>
          <w:color w:val="000000"/>
          <w:sz w:val="26"/>
          <w:szCs w:val="26"/>
        </w:rPr>
      </w:pPr>
    </w:p>
    <w:p w:rsidR="003D4344" w:rsidRPr="004F4FDD" w:rsidRDefault="003D4344" w:rsidP="003D4344">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26</w:t>
      </w:r>
      <w:r w:rsidRPr="004F4FDD">
        <w:rPr>
          <w:rFonts w:ascii="Arial Narrow" w:hAnsi="Arial Narrow"/>
          <w:b/>
          <w:color w:val="000000"/>
          <w:sz w:val="26"/>
          <w:szCs w:val="26"/>
        </w:rPr>
        <w:t xml:space="preserve"> de Abril de 2019.</w:t>
      </w:r>
    </w:p>
    <w:p w:rsidR="003D4344" w:rsidRPr="004F4FDD" w:rsidRDefault="003D4344" w:rsidP="003D4344">
      <w:pPr>
        <w:rPr>
          <w:rFonts w:ascii="Arial Narrow" w:hAnsi="Arial Narrow" w:cs="Arial"/>
          <w:sz w:val="26"/>
          <w:szCs w:val="26"/>
        </w:rPr>
      </w:pPr>
    </w:p>
    <w:p w:rsidR="003D4344" w:rsidRPr="004F4FDD" w:rsidRDefault="003D4344" w:rsidP="003D4344">
      <w:pPr>
        <w:rPr>
          <w:rFonts w:ascii="Arial Narrow" w:hAnsi="Arial Narrow"/>
          <w:b/>
          <w:color w:val="000000"/>
          <w:sz w:val="26"/>
          <w:szCs w:val="26"/>
        </w:rPr>
      </w:pPr>
      <w:r w:rsidRPr="004F4FDD">
        <w:rPr>
          <w:rFonts w:ascii="Arial Narrow" w:hAnsi="Arial Narrow"/>
          <w:color w:val="000000"/>
          <w:sz w:val="26"/>
          <w:szCs w:val="26"/>
        </w:rPr>
        <w:t xml:space="preserve">Turnada a la </w:t>
      </w:r>
      <w:r w:rsidRPr="003D4344">
        <w:rPr>
          <w:rFonts w:ascii="Arial Narrow" w:hAnsi="Arial Narrow"/>
          <w:b/>
          <w:color w:val="000000"/>
          <w:sz w:val="26"/>
          <w:szCs w:val="26"/>
        </w:rPr>
        <w:t>Comisión de Gobernación, Puntos Constitucionales y Justicia</w:t>
      </w:r>
      <w:r w:rsidRPr="004F4FDD">
        <w:rPr>
          <w:rFonts w:ascii="Arial Narrow" w:hAnsi="Arial Narrow"/>
          <w:b/>
          <w:color w:val="000000"/>
          <w:sz w:val="26"/>
          <w:szCs w:val="26"/>
        </w:rPr>
        <w:t>.</w:t>
      </w:r>
    </w:p>
    <w:p w:rsidR="003D4344" w:rsidRPr="004F4FDD" w:rsidRDefault="003D4344" w:rsidP="003D4344">
      <w:pPr>
        <w:rPr>
          <w:rFonts w:ascii="Arial Narrow" w:hAnsi="Arial Narrow"/>
          <w:color w:val="000000"/>
          <w:sz w:val="26"/>
          <w:szCs w:val="26"/>
        </w:rPr>
      </w:pPr>
    </w:p>
    <w:p w:rsidR="00CF094D" w:rsidRPr="004F4FDD" w:rsidRDefault="00CF094D" w:rsidP="00CF094D">
      <w:pPr>
        <w:rPr>
          <w:rFonts w:ascii="Arial Narrow" w:hAnsi="Arial Narrow"/>
          <w:b/>
          <w:color w:val="000000"/>
          <w:sz w:val="26"/>
          <w:szCs w:val="26"/>
        </w:rPr>
      </w:pPr>
      <w:r>
        <w:rPr>
          <w:rFonts w:ascii="Arial Narrow" w:hAnsi="Arial Narrow"/>
          <w:b/>
          <w:color w:val="000000"/>
          <w:sz w:val="26"/>
          <w:szCs w:val="26"/>
        </w:rPr>
        <w:t xml:space="preserve">Lectura </w:t>
      </w:r>
      <w:r w:rsidRPr="004F4FDD">
        <w:rPr>
          <w:rFonts w:ascii="Arial Narrow" w:hAnsi="Arial Narrow"/>
          <w:b/>
          <w:color w:val="000000"/>
          <w:sz w:val="26"/>
          <w:szCs w:val="26"/>
        </w:rPr>
        <w:t>del Dictamen:</w:t>
      </w:r>
      <w:r>
        <w:rPr>
          <w:rFonts w:ascii="Arial Narrow" w:hAnsi="Arial Narrow"/>
          <w:b/>
          <w:color w:val="000000"/>
          <w:sz w:val="26"/>
          <w:szCs w:val="26"/>
        </w:rPr>
        <w:t xml:space="preserve"> 18 de Junio de 2019 / Unanimidad 17 F</w:t>
      </w:r>
    </w:p>
    <w:p w:rsidR="00CF094D" w:rsidRPr="004F4FDD" w:rsidRDefault="00CF094D" w:rsidP="00CF094D">
      <w:pPr>
        <w:rPr>
          <w:rFonts w:ascii="Arial Narrow" w:hAnsi="Arial Narrow"/>
          <w:b/>
          <w:color w:val="000000"/>
          <w:sz w:val="26"/>
          <w:szCs w:val="26"/>
        </w:rPr>
      </w:pPr>
    </w:p>
    <w:p w:rsidR="00CF094D" w:rsidRPr="004F4FDD" w:rsidRDefault="00CF094D" w:rsidP="00CF094D">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297</w:t>
      </w:r>
    </w:p>
    <w:p w:rsidR="00CF094D" w:rsidRPr="004F4FDD" w:rsidRDefault="00CF094D" w:rsidP="00CF094D">
      <w:pPr>
        <w:rPr>
          <w:rFonts w:ascii="Arial Narrow" w:hAnsi="Arial Narrow"/>
          <w:b/>
          <w:color w:val="000000"/>
          <w:sz w:val="26"/>
          <w:szCs w:val="26"/>
        </w:rPr>
      </w:pPr>
    </w:p>
    <w:p w:rsidR="00F8231E" w:rsidRPr="005A3755" w:rsidRDefault="00F8231E" w:rsidP="00F8231E">
      <w:pPr>
        <w:rPr>
          <w:rFonts w:ascii="Arial Narrow" w:hAnsi="Arial Narrow"/>
          <w:b/>
          <w:color w:val="000000"/>
          <w:sz w:val="26"/>
          <w:szCs w:val="26"/>
        </w:rPr>
      </w:pPr>
      <w:r w:rsidRPr="005A3755">
        <w:rPr>
          <w:rFonts w:ascii="Arial Narrow" w:hAnsi="Arial Narrow"/>
          <w:color w:val="000000"/>
          <w:sz w:val="26"/>
          <w:szCs w:val="26"/>
        </w:rPr>
        <w:t>Publicación en el Periódico Oficial del Gobierno del Estado:</w:t>
      </w:r>
      <w:r w:rsidRPr="005A3755">
        <w:rPr>
          <w:rFonts w:ascii="Arial Narrow" w:hAnsi="Arial Narrow"/>
          <w:b/>
          <w:color w:val="000000"/>
          <w:sz w:val="26"/>
          <w:szCs w:val="26"/>
        </w:rPr>
        <w:t xml:space="preserve"> P.O. 54 / 05 de Julio de 2019</w:t>
      </w:r>
      <w:r>
        <w:rPr>
          <w:rFonts w:ascii="Arial Narrow" w:hAnsi="Arial Narrow"/>
          <w:b/>
          <w:color w:val="000000"/>
          <w:sz w:val="26"/>
          <w:szCs w:val="26"/>
        </w:rPr>
        <w:t>.</w:t>
      </w:r>
    </w:p>
    <w:p w:rsidR="003D4344" w:rsidRPr="004F4FDD" w:rsidRDefault="003D4344" w:rsidP="003D4344">
      <w:pPr>
        <w:rPr>
          <w:rFonts w:cs="Arial"/>
          <w:b/>
          <w:sz w:val="26"/>
          <w:szCs w:val="26"/>
        </w:rPr>
      </w:pPr>
      <w:bookmarkStart w:id="0" w:name="_GoBack"/>
      <w:bookmarkEnd w:id="0"/>
    </w:p>
    <w:p w:rsidR="003D4344" w:rsidRPr="004F4FDD" w:rsidRDefault="003D4344" w:rsidP="003D4344">
      <w:pPr>
        <w:rPr>
          <w:rFonts w:cs="Arial"/>
          <w:b/>
          <w:sz w:val="26"/>
          <w:szCs w:val="26"/>
        </w:rPr>
      </w:pPr>
    </w:p>
    <w:p w:rsidR="003D4344" w:rsidRDefault="003D4344" w:rsidP="003D4344">
      <w:pPr>
        <w:rPr>
          <w:sz w:val="26"/>
          <w:szCs w:val="26"/>
        </w:rPr>
      </w:pPr>
    </w:p>
    <w:p w:rsidR="006452CD" w:rsidRDefault="006452CD" w:rsidP="00955E3C"/>
    <w:p w:rsidR="00864CE9" w:rsidRDefault="00864CE9" w:rsidP="00955E3C">
      <w:pPr>
        <w:spacing w:line="360" w:lineRule="auto"/>
        <w:rPr>
          <w:rFonts w:cs="Arial"/>
          <w:b/>
          <w:sz w:val="28"/>
          <w:szCs w:val="28"/>
        </w:rPr>
      </w:pPr>
    </w:p>
    <w:p w:rsidR="00864CE9" w:rsidRDefault="00864CE9" w:rsidP="00955E3C">
      <w:pPr>
        <w:spacing w:line="360" w:lineRule="auto"/>
        <w:rPr>
          <w:rFonts w:cs="Arial"/>
          <w:b/>
          <w:sz w:val="28"/>
          <w:szCs w:val="28"/>
        </w:rPr>
      </w:pPr>
    </w:p>
    <w:p w:rsidR="00864CE9" w:rsidRDefault="00864CE9" w:rsidP="00955E3C">
      <w:pPr>
        <w:spacing w:line="360" w:lineRule="auto"/>
        <w:rPr>
          <w:rFonts w:cs="Arial"/>
          <w:b/>
          <w:sz w:val="28"/>
          <w:szCs w:val="28"/>
        </w:rPr>
      </w:pPr>
    </w:p>
    <w:p w:rsidR="00864CE9" w:rsidRDefault="00864CE9" w:rsidP="00955E3C">
      <w:pPr>
        <w:spacing w:line="360" w:lineRule="auto"/>
        <w:rPr>
          <w:rFonts w:cs="Arial"/>
          <w:b/>
          <w:sz w:val="28"/>
          <w:szCs w:val="28"/>
        </w:rPr>
      </w:pPr>
    </w:p>
    <w:p w:rsidR="00864CE9" w:rsidRDefault="00864CE9">
      <w:pPr>
        <w:spacing w:after="160" w:line="259" w:lineRule="auto"/>
        <w:jc w:val="left"/>
        <w:rPr>
          <w:rFonts w:cs="Arial"/>
          <w:b/>
          <w:sz w:val="28"/>
          <w:szCs w:val="28"/>
        </w:rPr>
      </w:pPr>
      <w:r>
        <w:rPr>
          <w:rFonts w:cs="Arial"/>
          <w:b/>
          <w:sz w:val="28"/>
          <w:szCs w:val="28"/>
        </w:rPr>
        <w:br w:type="page"/>
      </w:r>
    </w:p>
    <w:p w:rsidR="00774181" w:rsidRPr="00864CE9" w:rsidRDefault="00774181" w:rsidP="00955E3C">
      <w:pPr>
        <w:spacing w:line="360" w:lineRule="auto"/>
        <w:rPr>
          <w:rFonts w:cs="Arial"/>
          <w:b/>
          <w:sz w:val="24"/>
          <w:szCs w:val="24"/>
        </w:rPr>
      </w:pPr>
      <w:r w:rsidRPr="00864CE9">
        <w:rPr>
          <w:rFonts w:cs="Arial"/>
          <w:b/>
          <w:sz w:val="24"/>
          <w:szCs w:val="24"/>
        </w:rPr>
        <w:lastRenderedPageBreak/>
        <w:t xml:space="preserve">H.  PLENO DEL CONGRESO DEL ESTADO </w:t>
      </w:r>
    </w:p>
    <w:p w:rsidR="00774181" w:rsidRPr="00864CE9" w:rsidRDefault="00774181" w:rsidP="00955E3C">
      <w:pPr>
        <w:spacing w:line="360" w:lineRule="auto"/>
        <w:rPr>
          <w:rFonts w:cs="Arial"/>
          <w:b/>
          <w:sz w:val="24"/>
          <w:szCs w:val="24"/>
        </w:rPr>
      </w:pPr>
      <w:r w:rsidRPr="00864CE9">
        <w:rPr>
          <w:rFonts w:cs="Arial"/>
          <w:b/>
          <w:sz w:val="24"/>
          <w:szCs w:val="24"/>
        </w:rPr>
        <w:t>DE COAHUILA DE ZARAGOZA.</w:t>
      </w:r>
    </w:p>
    <w:p w:rsidR="00774181" w:rsidRPr="00864CE9" w:rsidRDefault="00774181" w:rsidP="00955E3C">
      <w:pPr>
        <w:spacing w:line="360" w:lineRule="auto"/>
        <w:rPr>
          <w:rFonts w:cs="Arial"/>
          <w:b/>
          <w:sz w:val="24"/>
          <w:szCs w:val="24"/>
        </w:rPr>
      </w:pPr>
      <w:r w:rsidRPr="00864CE9">
        <w:rPr>
          <w:rFonts w:cs="Arial"/>
          <w:b/>
          <w:sz w:val="24"/>
          <w:szCs w:val="24"/>
        </w:rPr>
        <w:t xml:space="preserve">PRESENTE. – </w:t>
      </w:r>
    </w:p>
    <w:p w:rsidR="00774181" w:rsidRPr="00864CE9" w:rsidRDefault="00774181" w:rsidP="00955E3C">
      <w:pPr>
        <w:spacing w:line="360" w:lineRule="auto"/>
        <w:rPr>
          <w:rFonts w:cs="Arial"/>
          <w:b/>
          <w:sz w:val="24"/>
          <w:szCs w:val="24"/>
        </w:rPr>
      </w:pPr>
    </w:p>
    <w:p w:rsidR="004A7905" w:rsidRPr="00864CE9" w:rsidRDefault="004A7905" w:rsidP="004A7905">
      <w:pPr>
        <w:spacing w:line="360" w:lineRule="auto"/>
        <w:rPr>
          <w:rFonts w:cs="Arial"/>
          <w:b/>
          <w:sz w:val="24"/>
          <w:szCs w:val="24"/>
        </w:rPr>
      </w:pPr>
      <w:r w:rsidRPr="00864CE9">
        <w:rPr>
          <w:rFonts w:cs="Arial"/>
          <w:b/>
          <w:sz w:val="24"/>
          <w:szCs w:val="24"/>
        </w:rPr>
        <w:t>Iniciativa que presenta el  diputado Gerardo Abraham Aguado Gómez, conjuntamente con los dipu</w:t>
      </w:r>
      <w:r w:rsidR="00741327" w:rsidRPr="00864CE9">
        <w:rPr>
          <w:rFonts w:cs="Arial"/>
          <w:b/>
          <w:sz w:val="24"/>
          <w:szCs w:val="24"/>
        </w:rPr>
        <w:t>tados del Grupo Parlamentario “</w:t>
      </w:r>
      <w:r w:rsidRPr="00864CE9">
        <w:rPr>
          <w:rFonts w:cs="Arial"/>
          <w:b/>
          <w:sz w:val="24"/>
          <w:szCs w:val="24"/>
        </w:rPr>
        <w:t>Del Partido Acción Nacional”; en ejercicio de la facultad legislativa que nos concede</w:t>
      </w:r>
      <w:r w:rsidR="00CE5A0F" w:rsidRPr="00864CE9">
        <w:rPr>
          <w:rFonts w:cs="Arial"/>
          <w:b/>
          <w:sz w:val="24"/>
          <w:szCs w:val="24"/>
        </w:rPr>
        <w:t>n los</w:t>
      </w:r>
      <w:r w:rsidRPr="00864CE9">
        <w:rPr>
          <w:rFonts w:cs="Arial"/>
          <w:b/>
          <w:sz w:val="24"/>
          <w:szCs w:val="24"/>
        </w:rPr>
        <w:t xml:space="preserve"> artículo</w:t>
      </w:r>
      <w:r w:rsidR="00CE5A0F" w:rsidRPr="00864CE9">
        <w:rPr>
          <w:rFonts w:cs="Arial"/>
          <w:b/>
          <w:sz w:val="24"/>
          <w:szCs w:val="24"/>
        </w:rPr>
        <w:t>s</w:t>
      </w:r>
      <w:r w:rsidR="009150F7" w:rsidRPr="00864CE9">
        <w:rPr>
          <w:rFonts w:cs="Arial"/>
          <w:b/>
          <w:sz w:val="24"/>
          <w:szCs w:val="24"/>
        </w:rPr>
        <w:t xml:space="preserve"> 59 Fracción I y</w:t>
      </w:r>
      <w:r w:rsidRPr="00864CE9">
        <w:rPr>
          <w:rFonts w:cs="Arial"/>
          <w:b/>
          <w:sz w:val="24"/>
          <w:szCs w:val="24"/>
        </w:rPr>
        <w:t xml:space="preserve"> 67 Fracción I de la Constitución Política del Estado de Coahuila de Zaragoza, y co</w:t>
      </w:r>
      <w:r w:rsidR="00CE5A0F" w:rsidRPr="00864CE9">
        <w:rPr>
          <w:rFonts w:cs="Arial"/>
          <w:b/>
          <w:sz w:val="24"/>
          <w:szCs w:val="24"/>
        </w:rPr>
        <w:t>n fundamento en los artículos 21</w:t>
      </w:r>
      <w:r w:rsidRPr="00864CE9">
        <w:rPr>
          <w:rFonts w:cs="Arial"/>
          <w:b/>
          <w:sz w:val="24"/>
          <w:szCs w:val="24"/>
        </w:rPr>
        <w:t xml:space="preserve"> Fracción </w:t>
      </w:r>
      <w:r w:rsidR="00CE5A0F" w:rsidRPr="00864CE9">
        <w:rPr>
          <w:rFonts w:cs="Arial"/>
          <w:b/>
          <w:sz w:val="24"/>
          <w:szCs w:val="24"/>
        </w:rPr>
        <w:t>IV y 152 fracción I</w:t>
      </w:r>
      <w:r w:rsidRPr="00864CE9">
        <w:rPr>
          <w:rFonts w:cs="Arial"/>
          <w:b/>
          <w:sz w:val="24"/>
          <w:szCs w:val="24"/>
        </w:rPr>
        <w:t xml:space="preserve">  de la</w:t>
      </w:r>
      <w:r w:rsidR="0092223B" w:rsidRPr="00864CE9">
        <w:rPr>
          <w:rFonts w:cs="Arial"/>
          <w:b/>
          <w:sz w:val="24"/>
          <w:szCs w:val="24"/>
        </w:rPr>
        <w:t xml:space="preserve"> Ley Orgánica del Congreso del Estado Independiente, Libre y Soberano de Coahuila de Zaragoza</w:t>
      </w:r>
      <w:r w:rsidRPr="00864CE9">
        <w:rPr>
          <w:rFonts w:cs="Arial"/>
          <w:b/>
          <w:sz w:val="24"/>
          <w:szCs w:val="24"/>
        </w:rPr>
        <w:t xml:space="preserve">, presentamos  INICIATIVA CON PROYECTO DE DECRETO  por la que </w:t>
      </w:r>
      <w:bookmarkStart w:id="1" w:name="_Hlk510431668"/>
      <w:r w:rsidR="00BF1391" w:rsidRPr="00864CE9">
        <w:rPr>
          <w:rFonts w:cs="Arial"/>
          <w:b/>
          <w:sz w:val="24"/>
          <w:szCs w:val="24"/>
        </w:rPr>
        <w:t xml:space="preserve"> se </w:t>
      </w:r>
      <w:r w:rsidR="00BC0F1B" w:rsidRPr="00864CE9">
        <w:rPr>
          <w:rFonts w:cs="Arial"/>
          <w:b/>
          <w:sz w:val="24"/>
          <w:szCs w:val="24"/>
        </w:rPr>
        <w:t xml:space="preserve"> adiciona el numeral 9 al artículo 203 del Código Electoral para el</w:t>
      </w:r>
      <w:r w:rsidRPr="00864CE9">
        <w:rPr>
          <w:rFonts w:cs="Arial"/>
          <w:b/>
          <w:sz w:val="24"/>
          <w:szCs w:val="24"/>
        </w:rPr>
        <w:t xml:space="preserve"> Estado de Coahuila de Zaragoza, en base a la siguiente:</w:t>
      </w:r>
    </w:p>
    <w:p w:rsidR="006A44A6" w:rsidRPr="00864CE9" w:rsidRDefault="006A44A6" w:rsidP="004A7905">
      <w:pPr>
        <w:spacing w:line="360" w:lineRule="auto"/>
        <w:rPr>
          <w:rFonts w:cs="Arial"/>
          <w:b/>
          <w:sz w:val="24"/>
          <w:szCs w:val="24"/>
        </w:rPr>
      </w:pPr>
    </w:p>
    <w:bookmarkEnd w:id="1"/>
    <w:p w:rsidR="004A7905" w:rsidRPr="00864CE9" w:rsidRDefault="004A7905" w:rsidP="004A7905">
      <w:pPr>
        <w:spacing w:line="360" w:lineRule="auto"/>
        <w:jc w:val="center"/>
        <w:rPr>
          <w:rFonts w:cs="Arial"/>
          <w:b/>
          <w:sz w:val="24"/>
          <w:szCs w:val="24"/>
        </w:rPr>
      </w:pPr>
      <w:r w:rsidRPr="00864CE9">
        <w:rPr>
          <w:rFonts w:cs="Arial"/>
          <w:b/>
          <w:sz w:val="24"/>
          <w:szCs w:val="24"/>
        </w:rPr>
        <w:t>Exposición de motivos</w:t>
      </w:r>
    </w:p>
    <w:p w:rsidR="00B3474D" w:rsidRPr="00864CE9" w:rsidRDefault="00B3474D" w:rsidP="004A7905">
      <w:pPr>
        <w:spacing w:line="360" w:lineRule="auto"/>
        <w:rPr>
          <w:rFonts w:cs="Arial"/>
          <w:sz w:val="24"/>
          <w:szCs w:val="24"/>
        </w:rPr>
      </w:pPr>
    </w:p>
    <w:p w:rsidR="00E15D2D" w:rsidRPr="00864CE9" w:rsidRDefault="00E15D2D" w:rsidP="009150F7">
      <w:pPr>
        <w:spacing w:line="360" w:lineRule="auto"/>
        <w:rPr>
          <w:rFonts w:cs="Arial"/>
          <w:sz w:val="24"/>
          <w:szCs w:val="24"/>
        </w:rPr>
      </w:pPr>
      <w:r w:rsidRPr="00864CE9">
        <w:rPr>
          <w:rFonts w:cs="Arial"/>
          <w:sz w:val="24"/>
          <w:szCs w:val="24"/>
        </w:rPr>
        <w:t>El 16 de mayo del año 2018, se dio a conocer la siguiente noticia:</w:t>
      </w:r>
    </w:p>
    <w:p w:rsidR="00E15D2D" w:rsidRPr="00864CE9" w:rsidRDefault="00E15D2D" w:rsidP="009150F7">
      <w:pPr>
        <w:shd w:val="clear" w:color="auto" w:fill="FFFFFF"/>
        <w:spacing w:line="360" w:lineRule="auto"/>
        <w:outlineLvl w:val="0"/>
        <w:rPr>
          <w:rFonts w:cs="Arial"/>
          <w:b/>
          <w:bCs/>
          <w:color w:val="222222"/>
          <w:kern w:val="36"/>
          <w:sz w:val="24"/>
          <w:szCs w:val="24"/>
          <w:lang w:eastAsia="es-MX"/>
        </w:rPr>
      </w:pPr>
      <w:r w:rsidRPr="00864CE9">
        <w:rPr>
          <w:rFonts w:cs="Arial"/>
          <w:b/>
          <w:bCs/>
          <w:color w:val="222222"/>
          <w:kern w:val="36"/>
          <w:sz w:val="24"/>
          <w:szCs w:val="24"/>
          <w:lang w:eastAsia="es-MX"/>
        </w:rPr>
        <w:t>“…INE hará por primera vez un registro de votantes con discapacidad</w:t>
      </w:r>
    </w:p>
    <w:p w:rsidR="00E15D2D" w:rsidRPr="00864CE9" w:rsidRDefault="00E15D2D" w:rsidP="009150F7">
      <w:pPr>
        <w:spacing w:line="360" w:lineRule="auto"/>
        <w:rPr>
          <w:rFonts w:cs="Arial"/>
          <w:sz w:val="24"/>
          <w:szCs w:val="24"/>
        </w:rPr>
      </w:pPr>
    </w:p>
    <w:p w:rsidR="00E15D2D" w:rsidRPr="00864CE9" w:rsidRDefault="00E15D2D" w:rsidP="009150F7">
      <w:pPr>
        <w:shd w:val="clear" w:color="auto" w:fill="FFFFFF"/>
        <w:spacing w:after="300" w:line="360" w:lineRule="auto"/>
        <w:rPr>
          <w:rFonts w:cs="Arial"/>
          <w:color w:val="000000"/>
          <w:sz w:val="24"/>
          <w:szCs w:val="24"/>
        </w:rPr>
      </w:pPr>
      <w:r w:rsidRPr="00864CE9">
        <w:rPr>
          <w:rFonts w:cs="Arial"/>
          <w:color w:val="000000"/>
          <w:sz w:val="24"/>
          <w:szCs w:val="24"/>
        </w:rPr>
        <w:t>Por primera vez el Instituto Nacional Electoral (INE) hará un registro de las personas con discapacidad que acudan a votar el próximo 1 de julio, indicó la consejera electoral, Adriana Favela Herrera.</w:t>
      </w:r>
    </w:p>
    <w:p w:rsidR="00E15D2D" w:rsidRPr="00864CE9" w:rsidRDefault="00E15D2D" w:rsidP="009150F7">
      <w:pPr>
        <w:shd w:val="clear" w:color="auto" w:fill="FFFFFF"/>
        <w:spacing w:after="300" w:line="360" w:lineRule="auto"/>
        <w:rPr>
          <w:rFonts w:cs="Arial"/>
          <w:color w:val="000000"/>
          <w:sz w:val="24"/>
          <w:szCs w:val="24"/>
        </w:rPr>
      </w:pPr>
      <w:r w:rsidRPr="00864CE9">
        <w:rPr>
          <w:rFonts w:cs="Arial"/>
          <w:color w:val="000000"/>
          <w:sz w:val="24"/>
          <w:szCs w:val="24"/>
        </w:rPr>
        <w:t>“Esa es una de las circunstancias que habrá por primera vez en esta elección, solo basta que los votantes nos refieran a la hora de votar que tienen algún tipo de discapacidad”.</w:t>
      </w:r>
    </w:p>
    <w:p w:rsidR="00E15D2D" w:rsidRPr="00864CE9" w:rsidRDefault="00E15D2D" w:rsidP="009150F7">
      <w:pPr>
        <w:shd w:val="clear" w:color="auto" w:fill="FFFFFF"/>
        <w:spacing w:after="300" w:line="360" w:lineRule="auto"/>
        <w:rPr>
          <w:rFonts w:cs="Arial"/>
          <w:color w:val="000000"/>
          <w:sz w:val="24"/>
          <w:szCs w:val="24"/>
        </w:rPr>
      </w:pPr>
      <w:r w:rsidRPr="00864CE9">
        <w:rPr>
          <w:rFonts w:cs="Arial"/>
          <w:color w:val="000000"/>
          <w:sz w:val="24"/>
          <w:szCs w:val="24"/>
        </w:rPr>
        <w:t>“Entonces ahora sí vamos a poder saber cuántas personas acudieron y vamos a saber si poseen discapacidad motriz, intelectual, psicosocial, visual o auditiva y esto va ser muy importante”, agregó.</w:t>
      </w:r>
    </w:p>
    <w:p w:rsidR="00E15D2D" w:rsidRPr="00864CE9" w:rsidRDefault="00E15D2D" w:rsidP="009150F7">
      <w:pPr>
        <w:shd w:val="clear" w:color="auto" w:fill="FFFFFF"/>
        <w:spacing w:after="300" w:line="360" w:lineRule="auto"/>
        <w:rPr>
          <w:rFonts w:cs="Arial"/>
          <w:color w:val="000000"/>
          <w:sz w:val="24"/>
          <w:szCs w:val="24"/>
        </w:rPr>
      </w:pPr>
      <w:r w:rsidRPr="00864CE9">
        <w:rPr>
          <w:rFonts w:cs="Arial"/>
          <w:color w:val="000000"/>
          <w:sz w:val="24"/>
          <w:szCs w:val="24"/>
        </w:rPr>
        <w:lastRenderedPageBreak/>
        <w:t>Agregó que hasta el momento no existe en el país un registro oficial del número de personas con discapacidad y menos aún una base de datos sobre su participación en los comicios.</w:t>
      </w:r>
    </w:p>
    <w:p w:rsidR="00E15D2D" w:rsidRPr="00864CE9" w:rsidRDefault="00E15D2D" w:rsidP="009150F7">
      <w:pPr>
        <w:shd w:val="clear" w:color="auto" w:fill="FFFFFF"/>
        <w:spacing w:after="300" w:line="360" w:lineRule="auto"/>
        <w:rPr>
          <w:rFonts w:cs="Arial"/>
          <w:color w:val="000000"/>
          <w:sz w:val="24"/>
          <w:szCs w:val="24"/>
        </w:rPr>
      </w:pPr>
      <w:r w:rsidRPr="00864CE9">
        <w:rPr>
          <w:rFonts w:cs="Arial"/>
          <w:color w:val="000000"/>
          <w:sz w:val="24"/>
          <w:szCs w:val="24"/>
        </w:rPr>
        <w:t>“Por eso es importante hacer este registro que nunca hemos tenido, y creo que esto nos va a dar insumos muy importantes para poder ir perfeccionando nuestras herramientas para garantizarle a las personas con discapacidad su voto”, comentó.</w:t>
      </w:r>
    </w:p>
    <w:p w:rsidR="00E15D2D" w:rsidRPr="00864CE9" w:rsidRDefault="00E15D2D" w:rsidP="009150F7">
      <w:pPr>
        <w:shd w:val="clear" w:color="auto" w:fill="FFFFFF"/>
        <w:spacing w:after="300" w:line="360" w:lineRule="auto"/>
        <w:rPr>
          <w:rFonts w:cs="Arial"/>
          <w:color w:val="000000"/>
          <w:sz w:val="24"/>
          <w:szCs w:val="24"/>
        </w:rPr>
      </w:pPr>
      <w:r w:rsidRPr="00864CE9">
        <w:rPr>
          <w:rFonts w:cs="Arial"/>
          <w:color w:val="000000"/>
          <w:sz w:val="24"/>
          <w:szCs w:val="24"/>
        </w:rPr>
        <w:t>Señaló que por lo pronto el INE mantendrá en las más de 150 mil casillas las diversas herramientas para garantizar el acceso de esta población para que puedan participar sin ninguna restricción.</w:t>
      </w:r>
    </w:p>
    <w:p w:rsidR="00E15D2D" w:rsidRPr="00864CE9" w:rsidRDefault="00E15D2D" w:rsidP="009150F7">
      <w:pPr>
        <w:shd w:val="clear" w:color="auto" w:fill="FFFFFF"/>
        <w:spacing w:after="300" w:line="360" w:lineRule="auto"/>
        <w:rPr>
          <w:rFonts w:cs="Arial"/>
          <w:b/>
          <w:color w:val="000000"/>
          <w:sz w:val="24"/>
          <w:szCs w:val="24"/>
        </w:rPr>
      </w:pPr>
      <w:r w:rsidRPr="00864CE9">
        <w:rPr>
          <w:rFonts w:cs="Arial"/>
          <w:color w:val="000000"/>
          <w:sz w:val="24"/>
          <w:szCs w:val="24"/>
        </w:rPr>
        <w:t xml:space="preserve">Entre ellas, Favela Herrera expuso que la </w:t>
      </w:r>
      <w:r w:rsidRPr="00864CE9">
        <w:rPr>
          <w:rFonts w:cs="Arial"/>
          <w:color w:val="000000"/>
          <w:sz w:val="24"/>
          <w:szCs w:val="24"/>
          <w:u w:val="single"/>
        </w:rPr>
        <w:t xml:space="preserve">plantilla braille </w:t>
      </w:r>
      <w:r w:rsidRPr="00864CE9">
        <w:rPr>
          <w:rFonts w:cs="Arial"/>
          <w:color w:val="000000"/>
          <w:sz w:val="24"/>
          <w:szCs w:val="24"/>
        </w:rPr>
        <w:t>se insertará en las boletas con el nombre de los candidatos y de los partidos políticos</w:t>
      </w:r>
      <w:r w:rsidR="00970F4B" w:rsidRPr="00864CE9">
        <w:rPr>
          <w:rFonts w:cs="Arial"/>
          <w:color w:val="000000"/>
          <w:sz w:val="24"/>
          <w:szCs w:val="24"/>
        </w:rPr>
        <w:t xml:space="preserve">…” </w:t>
      </w:r>
      <w:r w:rsidR="00970F4B" w:rsidRPr="00864CE9">
        <w:rPr>
          <w:rFonts w:cs="Arial"/>
          <w:b/>
          <w:color w:val="000000"/>
          <w:sz w:val="24"/>
          <w:szCs w:val="24"/>
        </w:rPr>
        <w:t>Fin de la cita textual.</w:t>
      </w:r>
    </w:p>
    <w:p w:rsidR="00E15D2D" w:rsidRPr="00864CE9" w:rsidRDefault="00E15D2D" w:rsidP="009150F7">
      <w:pPr>
        <w:shd w:val="clear" w:color="auto" w:fill="FFFFFF"/>
        <w:spacing w:after="300" w:line="360" w:lineRule="auto"/>
        <w:rPr>
          <w:rFonts w:cs="Arial"/>
          <w:color w:val="000000"/>
          <w:sz w:val="24"/>
          <w:szCs w:val="24"/>
        </w:rPr>
      </w:pPr>
    </w:p>
    <w:p w:rsidR="00E15D2D" w:rsidRPr="00864CE9" w:rsidRDefault="00970F4B" w:rsidP="009150F7">
      <w:pPr>
        <w:shd w:val="clear" w:color="auto" w:fill="FFFFFF"/>
        <w:spacing w:after="300" w:line="360" w:lineRule="auto"/>
        <w:rPr>
          <w:rFonts w:cs="Arial"/>
          <w:color w:val="1B1B1B"/>
          <w:sz w:val="24"/>
          <w:szCs w:val="24"/>
          <w:shd w:val="clear" w:color="auto" w:fill="FFFFFF"/>
        </w:rPr>
      </w:pPr>
      <w:r w:rsidRPr="00864CE9">
        <w:rPr>
          <w:rFonts w:cs="Arial"/>
          <w:color w:val="000000"/>
          <w:sz w:val="24"/>
          <w:szCs w:val="24"/>
        </w:rPr>
        <w:t xml:space="preserve">En fecha 13 de octubre del año 2017, se dio a conocer que, de acuerdo a cifras del </w:t>
      </w:r>
      <w:r w:rsidRPr="00864CE9">
        <w:rPr>
          <w:rFonts w:cs="Arial"/>
          <w:color w:val="1B1B1B"/>
          <w:sz w:val="24"/>
          <w:szCs w:val="24"/>
          <w:shd w:val="clear" w:color="auto" w:fill="FFFFFF"/>
        </w:rPr>
        <w:t>Atlas de la Agencia Internacional para la Prevención de la Ceguera (IAPB, por sus siglas en inglés), hay 2 millones 237 mil 626 personas con deficiencias visuales y</w:t>
      </w:r>
      <w:r w:rsidR="009150F7" w:rsidRPr="00864CE9">
        <w:rPr>
          <w:rFonts w:cs="Arial"/>
          <w:color w:val="1B1B1B"/>
          <w:sz w:val="24"/>
          <w:szCs w:val="24"/>
          <w:shd w:val="clear" w:color="auto" w:fill="FFFFFF"/>
        </w:rPr>
        <w:t xml:space="preserve"> más de 415 mil 800 con ceguera en México.</w:t>
      </w:r>
    </w:p>
    <w:p w:rsidR="00970F4B" w:rsidRPr="00864CE9" w:rsidRDefault="00C80373" w:rsidP="009150F7">
      <w:pPr>
        <w:shd w:val="clear" w:color="auto" w:fill="FFFFFF"/>
        <w:spacing w:after="300" w:line="360" w:lineRule="auto"/>
        <w:rPr>
          <w:rFonts w:cs="Arial"/>
          <w:color w:val="000000"/>
          <w:sz w:val="24"/>
          <w:szCs w:val="24"/>
        </w:rPr>
      </w:pPr>
      <w:r w:rsidRPr="00864CE9">
        <w:rPr>
          <w:rFonts w:cs="Arial"/>
          <w:color w:val="000000"/>
          <w:sz w:val="24"/>
          <w:szCs w:val="24"/>
        </w:rPr>
        <w:t>La Constitución Política de los Estados Unidos Mexicanos protege ampliamente los derechos de las personas con algún tipo de discapacidad, esto en el artículo 1º, que dispone:</w:t>
      </w:r>
    </w:p>
    <w:p w:rsidR="00C80373" w:rsidRPr="00864CE9" w:rsidRDefault="00C80373" w:rsidP="009150F7">
      <w:pPr>
        <w:spacing w:line="360" w:lineRule="auto"/>
        <w:rPr>
          <w:i/>
          <w:color w:val="000000"/>
          <w:sz w:val="24"/>
          <w:szCs w:val="24"/>
        </w:rPr>
      </w:pPr>
      <w:r w:rsidRPr="00864CE9">
        <w:rPr>
          <w:i/>
          <w:color w:val="000000"/>
          <w:sz w:val="24"/>
          <w:szCs w:val="24"/>
        </w:rPr>
        <w:t xml:space="preserve">……Queda prohibida toda discriminación motivada por origen étnico o nacional, el género, la edad, las </w:t>
      </w:r>
      <w:r w:rsidRPr="00864CE9">
        <w:rPr>
          <w:b/>
          <w:i/>
          <w:color w:val="000000"/>
          <w:sz w:val="24"/>
          <w:szCs w:val="24"/>
        </w:rPr>
        <w:t>discapacidades</w:t>
      </w:r>
      <w:r w:rsidRPr="00864CE9">
        <w:rPr>
          <w:i/>
          <w:color w:val="000000"/>
          <w:sz w:val="24"/>
          <w:szCs w:val="24"/>
        </w:rPr>
        <w:t>, la condición social, las condiciones de salud, la religión, las opiniones, las preferencias sexuales, el estado civil o cualquier otra que atente contra la dignidad humana y tenga por objeto anular o menoscabar los derechos y libertades de las personas.</w:t>
      </w:r>
    </w:p>
    <w:p w:rsidR="00C80373" w:rsidRPr="00864CE9" w:rsidRDefault="00C80373" w:rsidP="00E15D2D">
      <w:pPr>
        <w:shd w:val="clear" w:color="auto" w:fill="FFFFFF"/>
        <w:spacing w:after="300"/>
        <w:rPr>
          <w:rFonts w:cs="Arial"/>
          <w:i/>
          <w:color w:val="000000"/>
          <w:sz w:val="24"/>
          <w:szCs w:val="24"/>
        </w:rPr>
      </w:pPr>
    </w:p>
    <w:p w:rsidR="00C80373" w:rsidRPr="00864CE9" w:rsidRDefault="00C80373" w:rsidP="00E15D2D">
      <w:pPr>
        <w:shd w:val="clear" w:color="auto" w:fill="FFFFFF"/>
        <w:spacing w:after="300"/>
        <w:rPr>
          <w:rFonts w:cs="Arial"/>
          <w:color w:val="000000"/>
          <w:sz w:val="24"/>
          <w:szCs w:val="24"/>
        </w:rPr>
      </w:pPr>
      <w:r w:rsidRPr="00864CE9">
        <w:rPr>
          <w:rFonts w:cs="Arial"/>
          <w:color w:val="000000"/>
          <w:sz w:val="24"/>
          <w:szCs w:val="24"/>
        </w:rPr>
        <w:lastRenderedPageBreak/>
        <w:t>Al tiempo que establece que son prerrogativas  de los ciudadanos mexicanos, las siguientes:</w:t>
      </w:r>
    </w:p>
    <w:p w:rsidR="00C80373" w:rsidRPr="00864CE9" w:rsidRDefault="00C80373" w:rsidP="00C80373">
      <w:pPr>
        <w:rPr>
          <w:i/>
          <w:color w:val="000000"/>
          <w:sz w:val="24"/>
          <w:szCs w:val="24"/>
        </w:rPr>
      </w:pPr>
      <w:bookmarkStart w:id="2" w:name="Artículo_35"/>
      <w:r w:rsidRPr="00864CE9">
        <w:rPr>
          <w:b/>
          <w:bCs/>
          <w:i/>
          <w:color w:val="000000"/>
          <w:sz w:val="24"/>
          <w:szCs w:val="24"/>
        </w:rPr>
        <w:t>Artículo 35</w:t>
      </w:r>
      <w:bookmarkEnd w:id="2"/>
      <w:r w:rsidRPr="00864CE9">
        <w:rPr>
          <w:b/>
          <w:bCs/>
          <w:i/>
          <w:color w:val="000000"/>
          <w:sz w:val="24"/>
          <w:szCs w:val="24"/>
        </w:rPr>
        <w:t>.</w:t>
      </w:r>
      <w:r w:rsidRPr="00864CE9">
        <w:rPr>
          <w:i/>
          <w:color w:val="000000"/>
          <w:sz w:val="24"/>
          <w:szCs w:val="24"/>
        </w:rPr>
        <w:t xml:space="preserve"> Son </w:t>
      </w:r>
      <w:r w:rsidRPr="00864CE9">
        <w:rPr>
          <w:bCs/>
          <w:i/>
          <w:color w:val="000000"/>
          <w:sz w:val="24"/>
          <w:szCs w:val="24"/>
        </w:rPr>
        <w:t>derechos</w:t>
      </w:r>
      <w:r w:rsidRPr="00864CE9">
        <w:rPr>
          <w:i/>
          <w:color w:val="000000"/>
          <w:sz w:val="24"/>
          <w:szCs w:val="24"/>
        </w:rPr>
        <w:t xml:space="preserve"> del ciudadano:</w:t>
      </w:r>
    </w:p>
    <w:p w:rsidR="00C80373" w:rsidRPr="00864CE9" w:rsidRDefault="00C80373" w:rsidP="00C80373">
      <w:pPr>
        <w:ind w:firstLine="289"/>
        <w:rPr>
          <w:rFonts w:cs="Arial"/>
          <w:i/>
          <w:sz w:val="24"/>
          <w:szCs w:val="24"/>
        </w:rPr>
      </w:pPr>
      <w:r w:rsidRPr="00864CE9">
        <w:rPr>
          <w:rFonts w:cs="Arial"/>
          <w:i/>
          <w:sz w:val="24"/>
          <w:szCs w:val="24"/>
        </w:rPr>
        <w:t xml:space="preserve"> </w:t>
      </w:r>
    </w:p>
    <w:p w:rsidR="00C80373" w:rsidRPr="00864CE9" w:rsidRDefault="00C80373" w:rsidP="00C80373">
      <w:pPr>
        <w:ind w:left="720" w:hanging="431"/>
        <w:rPr>
          <w:rFonts w:cs="Arial"/>
          <w:i/>
          <w:sz w:val="24"/>
          <w:szCs w:val="24"/>
        </w:rPr>
      </w:pPr>
      <w:r w:rsidRPr="00864CE9">
        <w:rPr>
          <w:rFonts w:cs="Arial"/>
          <w:b/>
          <w:bCs/>
          <w:i/>
          <w:sz w:val="24"/>
          <w:szCs w:val="24"/>
        </w:rPr>
        <w:t xml:space="preserve">I. </w:t>
      </w:r>
      <w:r w:rsidRPr="00864CE9">
        <w:rPr>
          <w:rFonts w:cs="Arial"/>
          <w:b/>
          <w:bCs/>
          <w:i/>
          <w:sz w:val="24"/>
          <w:szCs w:val="24"/>
        </w:rPr>
        <w:tab/>
      </w:r>
      <w:r w:rsidRPr="00864CE9">
        <w:rPr>
          <w:rFonts w:cs="Arial"/>
          <w:i/>
          <w:sz w:val="24"/>
          <w:szCs w:val="24"/>
        </w:rPr>
        <w:t>Votar en las elecciones populares;</w:t>
      </w:r>
    </w:p>
    <w:p w:rsidR="00C80373" w:rsidRPr="00864CE9" w:rsidRDefault="00C80373" w:rsidP="00E15D2D">
      <w:pPr>
        <w:shd w:val="clear" w:color="auto" w:fill="FFFFFF"/>
        <w:spacing w:after="300"/>
        <w:rPr>
          <w:rFonts w:cs="Arial"/>
          <w:i/>
          <w:color w:val="000000"/>
          <w:sz w:val="24"/>
          <w:szCs w:val="24"/>
        </w:rPr>
      </w:pPr>
      <w:r w:rsidRPr="00864CE9">
        <w:rPr>
          <w:rFonts w:cs="Arial"/>
          <w:i/>
          <w:color w:val="000000"/>
          <w:sz w:val="24"/>
          <w:szCs w:val="24"/>
        </w:rPr>
        <w:t>….</w:t>
      </w:r>
    </w:p>
    <w:p w:rsidR="00C80373" w:rsidRPr="00864CE9" w:rsidRDefault="007F3E4F" w:rsidP="009150F7">
      <w:pPr>
        <w:shd w:val="clear" w:color="auto" w:fill="FFFFFF"/>
        <w:spacing w:after="300" w:line="360" w:lineRule="auto"/>
        <w:rPr>
          <w:rFonts w:cs="Arial"/>
          <w:color w:val="000000"/>
          <w:sz w:val="24"/>
          <w:szCs w:val="24"/>
        </w:rPr>
      </w:pPr>
      <w:r w:rsidRPr="00864CE9">
        <w:rPr>
          <w:rFonts w:cs="Arial"/>
          <w:color w:val="000000"/>
          <w:sz w:val="24"/>
          <w:szCs w:val="24"/>
        </w:rPr>
        <w:t>Disposición concordante con el segundo párrafo de la fracción I del artículo 41 del mismo ordenamiento supremo, que a la letra establece:</w:t>
      </w:r>
    </w:p>
    <w:p w:rsidR="007F3E4F" w:rsidRPr="00864CE9" w:rsidRDefault="007F3E4F" w:rsidP="009150F7">
      <w:pPr>
        <w:shd w:val="clear" w:color="auto" w:fill="FFFFFF"/>
        <w:spacing w:after="300" w:line="360" w:lineRule="auto"/>
        <w:rPr>
          <w:rFonts w:cs="Arial"/>
          <w:color w:val="000000"/>
          <w:sz w:val="24"/>
          <w:szCs w:val="24"/>
        </w:rPr>
      </w:pPr>
      <w:r w:rsidRPr="00864CE9">
        <w:rPr>
          <w:rFonts w:cs="Arial"/>
          <w:color w:val="000000"/>
          <w:sz w:val="24"/>
          <w:szCs w:val="24"/>
        </w:rPr>
        <w:t>….</w:t>
      </w:r>
    </w:p>
    <w:p w:rsidR="007F3E4F" w:rsidRPr="00864CE9" w:rsidRDefault="007F3E4F" w:rsidP="009150F7">
      <w:pPr>
        <w:shd w:val="clear" w:color="auto" w:fill="FFFFFF"/>
        <w:spacing w:after="300" w:line="360" w:lineRule="auto"/>
        <w:rPr>
          <w:rFonts w:cs="Arial"/>
          <w:i/>
          <w:color w:val="000000"/>
          <w:sz w:val="24"/>
          <w:szCs w:val="24"/>
        </w:rPr>
      </w:pPr>
      <w:r w:rsidRPr="00864CE9">
        <w:rPr>
          <w:rFonts w:cs="Arial"/>
          <w:bCs/>
          <w:i/>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sidRPr="00864CE9">
        <w:rPr>
          <w:rFonts w:cs="Arial"/>
          <w:b/>
          <w:bCs/>
          <w:i/>
          <w:sz w:val="24"/>
          <w:szCs w:val="24"/>
        </w:rPr>
        <w:t>mediante el sufragio universal, libre, secreto y directo</w:t>
      </w:r>
      <w:r w:rsidRPr="00864CE9">
        <w:rPr>
          <w:rFonts w:cs="Arial"/>
          <w:bCs/>
          <w:i/>
          <w:sz w:val="24"/>
          <w:szCs w:val="24"/>
        </w:rPr>
        <w:t>, así como las reglas para garantizar la paridad entre los géneros, en candidaturas a legisladores federales y locales. Sólo los ciudadanos podrán formar partidos políticos y afiliarse libre e individualmente a ellos…</w:t>
      </w:r>
    </w:p>
    <w:p w:rsidR="007F3E4F" w:rsidRPr="00864CE9" w:rsidRDefault="007F3E4F" w:rsidP="009150F7">
      <w:pPr>
        <w:shd w:val="clear" w:color="auto" w:fill="FFFFFF"/>
        <w:spacing w:after="300" w:line="360" w:lineRule="auto"/>
        <w:rPr>
          <w:rFonts w:cs="Arial"/>
          <w:color w:val="000000"/>
          <w:sz w:val="24"/>
          <w:szCs w:val="24"/>
        </w:rPr>
      </w:pPr>
    </w:p>
    <w:p w:rsidR="00C80373" w:rsidRPr="00864CE9" w:rsidRDefault="007F3E4F" w:rsidP="009150F7">
      <w:pPr>
        <w:shd w:val="clear" w:color="auto" w:fill="FFFFFF"/>
        <w:spacing w:after="300" w:line="360" w:lineRule="auto"/>
        <w:rPr>
          <w:rFonts w:cs="Arial"/>
          <w:color w:val="000000"/>
          <w:sz w:val="24"/>
          <w:szCs w:val="24"/>
        </w:rPr>
      </w:pPr>
      <w:r w:rsidRPr="00864CE9">
        <w:rPr>
          <w:rFonts w:cs="Arial"/>
          <w:color w:val="000000"/>
          <w:sz w:val="24"/>
          <w:szCs w:val="24"/>
        </w:rPr>
        <w:t xml:space="preserve">A su vez, la </w:t>
      </w:r>
      <w:r w:rsidR="00436BBC" w:rsidRPr="00864CE9">
        <w:rPr>
          <w:rFonts w:cs="Arial"/>
          <w:color w:val="000000"/>
          <w:sz w:val="24"/>
          <w:szCs w:val="24"/>
        </w:rPr>
        <w:t>Convención sobre los Derechos de las Personas con Discapacidad establece:</w:t>
      </w:r>
    </w:p>
    <w:p w:rsidR="00436BBC" w:rsidRPr="00864CE9" w:rsidRDefault="00436BBC" w:rsidP="009150F7">
      <w:pPr>
        <w:shd w:val="clear" w:color="auto" w:fill="FFFFFF"/>
        <w:spacing w:after="300" w:line="360" w:lineRule="auto"/>
        <w:jc w:val="center"/>
        <w:rPr>
          <w:rFonts w:cs="Arial"/>
          <w:sz w:val="24"/>
          <w:szCs w:val="24"/>
        </w:rPr>
      </w:pPr>
      <w:r w:rsidRPr="00864CE9">
        <w:rPr>
          <w:rFonts w:cs="Arial"/>
          <w:sz w:val="24"/>
          <w:szCs w:val="24"/>
        </w:rPr>
        <w:t>Artículo 29</w:t>
      </w:r>
    </w:p>
    <w:p w:rsidR="00436BBC" w:rsidRPr="00864CE9" w:rsidRDefault="00436BBC" w:rsidP="009150F7">
      <w:pPr>
        <w:shd w:val="clear" w:color="auto" w:fill="FFFFFF"/>
        <w:spacing w:after="300" w:line="360" w:lineRule="auto"/>
        <w:jc w:val="center"/>
        <w:rPr>
          <w:rFonts w:cs="Arial"/>
          <w:i/>
          <w:sz w:val="24"/>
          <w:szCs w:val="24"/>
        </w:rPr>
      </w:pPr>
      <w:r w:rsidRPr="00864CE9">
        <w:rPr>
          <w:rFonts w:cs="Arial"/>
          <w:i/>
          <w:sz w:val="24"/>
          <w:szCs w:val="24"/>
        </w:rPr>
        <w:t>Participación en la vida política y pública</w:t>
      </w:r>
    </w:p>
    <w:p w:rsidR="00436BBC" w:rsidRPr="00864CE9" w:rsidRDefault="00436BBC" w:rsidP="009150F7">
      <w:pPr>
        <w:shd w:val="clear" w:color="auto" w:fill="FFFFFF"/>
        <w:spacing w:after="300" w:line="360" w:lineRule="auto"/>
        <w:rPr>
          <w:rFonts w:cs="Arial"/>
          <w:i/>
          <w:sz w:val="24"/>
          <w:szCs w:val="24"/>
        </w:rPr>
      </w:pPr>
      <w:r w:rsidRPr="00864CE9">
        <w:rPr>
          <w:rFonts w:cs="Arial"/>
          <w:i/>
          <w:sz w:val="24"/>
          <w:szCs w:val="24"/>
        </w:rPr>
        <w:t xml:space="preserve">Los Estados Partes garantizarán a las personas con discapacidad los derechos políticos y la posibilidad de gozar de ellos en igualdad de condiciones con las demás y se comprometerán a: </w:t>
      </w:r>
    </w:p>
    <w:p w:rsidR="00436BBC" w:rsidRPr="00864CE9" w:rsidRDefault="00436BBC" w:rsidP="009150F7">
      <w:pPr>
        <w:shd w:val="clear" w:color="auto" w:fill="FFFFFF"/>
        <w:spacing w:after="300" w:line="360" w:lineRule="auto"/>
        <w:rPr>
          <w:rFonts w:cs="Arial"/>
          <w:i/>
          <w:sz w:val="24"/>
          <w:szCs w:val="24"/>
        </w:rPr>
      </w:pPr>
      <w:r w:rsidRPr="00864CE9">
        <w:rPr>
          <w:rFonts w:cs="Arial"/>
          <w:i/>
          <w:sz w:val="24"/>
          <w:szCs w:val="24"/>
        </w:rPr>
        <w:t xml:space="preserve">a) Asegurar que las personas con discapacidad puedan participar plena y efectivamente en la vida política y pública en igualdad de condiciones con las demás, directamente o a </w:t>
      </w:r>
      <w:r w:rsidRPr="00864CE9">
        <w:rPr>
          <w:rFonts w:cs="Arial"/>
          <w:i/>
          <w:sz w:val="24"/>
          <w:szCs w:val="24"/>
        </w:rPr>
        <w:lastRenderedPageBreak/>
        <w:t xml:space="preserve">través de representantes libremente elegidos, incluidos el derecho y la posibilidad de las personas con discapacidad a votar y ser elegidas, entre otras formas mediante: </w:t>
      </w:r>
    </w:p>
    <w:p w:rsidR="00436BBC" w:rsidRPr="00864CE9" w:rsidRDefault="00436BBC" w:rsidP="009150F7">
      <w:pPr>
        <w:shd w:val="clear" w:color="auto" w:fill="FFFFFF"/>
        <w:spacing w:after="300" w:line="360" w:lineRule="auto"/>
        <w:rPr>
          <w:rFonts w:cs="Arial"/>
          <w:b/>
          <w:i/>
          <w:sz w:val="24"/>
          <w:szCs w:val="24"/>
        </w:rPr>
      </w:pPr>
      <w:r w:rsidRPr="00864CE9">
        <w:rPr>
          <w:rFonts w:cs="Arial"/>
          <w:i/>
          <w:sz w:val="24"/>
          <w:szCs w:val="24"/>
        </w:rPr>
        <w:t xml:space="preserve">I) La garantía de que los procedimientos, instalaciones y materiales electorales sean </w:t>
      </w:r>
      <w:r w:rsidRPr="00864CE9">
        <w:rPr>
          <w:rFonts w:cs="Arial"/>
          <w:b/>
          <w:i/>
          <w:sz w:val="24"/>
          <w:szCs w:val="24"/>
        </w:rPr>
        <w:t xml:space="preserve">adecuados, accesibles y fáciles de entender y utilizar; </w:t>
      </w:r>
    </w:p>
    <w:p w:rsidR="00436BBC" w:rsidRPr="00864CE9" w:rsidRDefault="00436BBC" w:rsidP="009150F7">
      <w:pPr>
        <w:shd w:val="clear" w:color="auto" w:fill="FFFFFF"/>
        <w:spacing w:after="300" w:line="360" w:lineRule="auto"/>
        <w:rPr>
          <w:rFonts w:cs="Arial"/>
          <w:i/>
          <w:color w:val="000000"/>
          <w:sz w:val="24"/>
          <w:szCs w:val="24"/>
        </w:rPr>
      </w:pPr>
      <w:r w:rsidRPr="00864CE9">
        <w:rPr>
          <w:rFonts w:cs="Arial"/>
          <w:i/>
          <w:sz w:val="24"/>
          <w:szCs w:val="24"/>
        </w:rPr>
        <w:t xml:space="preserve">II) La protección del derecho de las personas con discapacidad a emitir </w:t>
      </w:r>
      <w:r w:rsidRPr="00864CE9">
        <w:rPr>
          <w:rFonts w:cs="Arial"/>
          <w:b/>
          <w:i/>
          <w:sz w:val="24"/>
          <w:szCs w:val="24"/>
        </w:rPr>
        <w:t>su voto en secreto</w:t>
      </w:r>
      <w:r w:rsidRPr="00864CE9">
        <w:rPr>
          <w:rFonts w:cs="Arial"/>
          <w:i/>
          <w:sz w:val="24"/>
          <w:szCs w:val="24"/>
        </w:rPr>
        <w:t xml:space="preserve">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w:t>
      </w:r>
    </w:p>
    <w:p w:rsidR="00C80373" w:rsidRPr="00864CE9" w:rsidRDefault="00436BBC" w:rsidP="009150F7">
      <w:pPr>
        <w:shd w:val="clear" w:color="auto" w:fill="FFFFFF"/>
        <w:spacing w:after="300" w:line="360" w:lineRule="auto"/>
        <w:rPr>
          <w:rFonts w:cs="Arial"/>
          <w:color w:val="000000"/>
          <w:sz w:val="24"/>
          <w:szCs w:val="24"/>
        </w:rPr>
      </w:pPr>
      <w:r w:rsidRPr="00864CE9">
        <w:rPr>
          <w:rFonts w:cs="Arial"/>
          <w:color w:val="000000"/>
          <w:sz w:val="24"/>
          <w:szCs w:val="24"/>
        </w:rPr>
        <w:t>En los años recientes, diversos organismos electorales del país, mediante las atribuciones que les confería la ley, toma</w:t>
      </w:r>
      <w:r w:rsidR="009150F7" w:rsidRPr="00864CE9">
        <w:rPr>
          <w:rFonts w:cs="Arial"/>
          <w:color w:val="000000"/>
          <w:sz w:val="24"/>
          <w:szCs w:val="24"/>
        </w:rPr>
        <w:t>ron acuerdos para implementar el sistema braille</w:t>
      </w:r>
      <w:r w:rsidRPr="00864CE9">
        <w:rPr>
          <w:rFonts w:cs="Arial"/>
          <w:color w:val="000000"/>
          <w:sz w:val="24"/>
          <w:szCs w:val="24"/>
        </w:rPr>
        <w:t xml:space="preserve"> y garantizar así el voto secreto y libre de las personas invidentes o con escasa capacidad visual, ya que hasta la fecha presente, se les permite votar acompañados de una persona de su confianza para marcar la boleta, hecho que si bien cubre la necesidad de ayuda para este tipo de casos, no garantiza por lógica el voto libre y secreto, al participar una persona- bien intencionada- </w:t>
      </w:r>
      <w:r w:rsidR="008065C2" w:rsidRPr="00864CE9">
        <w:rPr>
          <w:rFonts w:cs="Arial"/>
          <w:color w:val="000000"/>
          <w:sz w:val="24"/>
          <w:szCs w:val="24"/>
        </w:rPr>
        <w:t>en el  proceso para que vote</w:t>
      </w:r>
      <w:r w:rsidRPr="00864CE9">
        <w:rPr>
          <w:rFonts w:cs="Arial"/>
          <w:color w:val="000000"/>
          <w:sz w:val="24"/>
          <w:szCs w:val="24"/>
        </w:rPr>
        <w:t xml:space="preserve"> el ciudadano con este tipo de discapacidad.</w:t>
      </w:r>
    </w:p>
    <w:p w:rsidR="00436BBC" w:rsidRPr="00864CE9" w:rsidRDefault="00436BBC" w:rsidP="009150F7">
      <w:pPr>
        <w:shd w:val="clear" w:color="auto" w:fill="FFFFFF"/>
        <w:spacing w:after="300" w:line="360" w:lineRule="auto"/>
        <w:rPr>
          <w:rFonts w:cs="Arial"/>
          <w:color w:val="000000"/>
          <w:sz w:val="24"/>
          <w:szCs w:val="24"/>
        </w:rPr>
      </w:pPr>
      <w:r w:rsidRPr="00864CE9">
        <w:rPr>
          <w:rFonts w:cs="Arial"/>
          <w:color w:val="000000"/>
          <w:sz w:val="24"/>
          <w:szCs w:val="24"/>
        </w:rPr>
        <w:t>A nivel federal, en fecha 30 de septiembre de 2011, se publicó</w:t>
      </w:r>
      <w:r w:rsidR="009904B3" w:rsidRPr="00864CE9">
        <w:rPr>
          <w:rFonts w:cs="Arial"/>
          <w:color w:val="000000"/>
          <w:sz w:val="24"/>
          <w:szCs w:val="24"/>
        </w:rPr>
        <w:t xml:space="preserve"> en el Diario </w:t>
      </w:r>
      <w:r w:rsidR="00495606" w:rsidRPr="00864CE9">
        <w:rPr>
          <w:rFonts w:cs="Arial"/>
          <w:color w:val="000000"/>
          <w:sz w:val="24"/>
          <w:szCs w:val="24"/>
        </w:rPr>
        <w:t>Oficial</w:t>
      </w:r>
      <w:r w:rsidR="009904B3" w:rsidRPr="00864CE9">
        <w:rPr>
          <w:rFonts w:cs="Arial"/>
          <w:color w:val="000000"/>
          <w:sz w:val="24"/>
          <w:szCs w:val="24"/>
        </w:rPr>
        <w:t xml:space="preserve"> de la Federación </w:t>
      </w:r>
      <w:r w:rsidRPr="00864CE9">
        <w:rPr>
          <w:rFonts w:cs="Arial"/>
          <w:color w:val="000000"/>
          <w:sz w:val="24"/>
          <w:szCs w:val="24"/>
        </w:rPr>
        <w:t xml:space="preserve"> el Acuerdo del </w:t>
      </w:r>
      <w:r w:rsidR="009904B3" w:rsidRPr="00864CE9">
        <w:rPr>
          <w:rFonts w:cs="Arial"/>
          <w:color w:val="000000"/>
          <w:sz w:val="24"/>
          <w:szCs w:val="24"/>
        </w:rPr>
        <w:t xml:space="preserve">Consejo General del </w:t>
      </w:r>
      <w:r w:rsidRPr="00864CE9">
        <w:rPr>
          <w:rFonts w:cs="Arial"/>
          <w:color w:val="000000"/>
          <w:sz w:val="24"/>
          <w:szCs w:val="24"/>
        </w:rPr>
        <w:t xml:space="preserve">entonces denominado Instituto Federal Electoral (IFE), </w:t>
      </w:r>
      <w:r w:rsidR="008065C2" w:rsidRPr="00864CE9">
        <w:rPr>
          <w:rFonts w:cs="Arial"/>
          <w:color w:val="000000"/>
          <w:sz w:val="24"/>
          <w:szCs w:val="24"/>
        </w:rPr>
        <w:t>“Por el que se Aprueban los Modelos y la I</w:t>
      </w:r>
      <w:r w:rsidR="009904B3" w:rsidRPr="00864CE9">
        <w:rPr>
          <w:rFonts w:cs="Arial"/>
          <w:color w:val="000000"/>
          <w:sz w:val="24"/>
          <w:szCs w:val="24"/>
        </w:rPr>
        <w:t>mpresión de la</w:t>
      </w:r>
      <w:r w:rsidR="0092223B" w:rsidRPr="00864CE9">
        <w:rPr>
          <w:rFonts w:cs="Arial"/>
          <w:color w:val="000000"/>
          <w:sz w:val="24"/>
          <w:szCs w:val="24"/>
        </w:rPr>
        <w:t xml:space="preserve"> </w:t>
      </w:r>
      <w:r w:rsidR="008065C2" w:rsidRPr="00864CE9">
        <w:rPr>
          <w:rFonts w:cs="Arial"/>
          <w:color w:val="000000"/>
          <w:sz w:val="24"/>
          <w:szCs w:val="24"/>
        </w:rPr>
        <w:t>B</w:t>
      </w:r>
      <w:r w:rsidR="0092223B" w:rsidRPr="00864CE9">
        <w:rPr>
          <w:rFonts w:cs="Arial"/>
          <w:color w:val="000000"/>
          <w:sz w:val="24"/>
          <w:szCs w:val="24"/>
        </w:rPr>
        <w:t xml:space="preserve">oleta y </w:t>
      </w:r>
      <w:r w:rsidR="008065C2" w:rsidRPr="00864CE9">
        <w:rPr>
          <w:rFonts w:cs="Arial"/>
          <w:color w:val="000000"/>
          <w:sz w:val="24"/>
          <w:szCs w:val="24"/>
        </w:rPr>
        <w:t xml:space="preserve"> los</w:t>
      </w:r>
      <w:r w:rsidR="0092223B" w:rsidRPr="00864CE9">
        <w:rPr>
          <w:rFonts w:cs="Arial"/>
          <w:color w:val="000000"/>
          <w:sz w:val="24"/>
          <w:szCs w:val="24"/>
        </w:rPr>
        <w:t xml:space="preserve"> demás</w:t>
      </w:r>
      <w:r w:rsidR="008065C2" w:rsidRPr="00864CE9">
        <w:rPr>
          <w:rFonts w:cs="Arial"/>
          <w:color w:val="000000"/>
          <w:sz w:val="24"/>
          <w:szCs w:val="24"/>
        </w:rPr>
        <w:t xml:space="preserve"> F</w:t>
      </w:r>
      <w:r w:rsidR="009904B3" w:rsidRPr="00864CE9">
        <w:rPr>
          <w:rFonts w:cs="Arial"/>
          <w:color w:val="000000"/>
          <w:sz w:val="24"/>
          <w:szCs w:val="24"/>
        </w:rPr>
        <w:t xml:space="preserve">ormatos </w:t>
      </w:r>
      <w:r w:rsidR="0092223B" w:rsidRPr="00864CE9">
        <w:rPr>
          <w:rFonts w:cs="Arial"/>
          <w:color w:val="000000"/>
          <w:sz w:val="24"/>
          <w:szCs w:val="24"/>
        </w:rPr>
        <w:t xml:space="preserve">de </w:t>
      </w:r>
      <w:r w:rsidR="008065C2" w:rsidRPr="00864CE9">
        <w:rPr>
          <w:rFonts w:cs="Arial"/>
          <w:color w:val="000000"/>
          <w:sz w:val="24"/>
          <w:szCs w:val="24"/>
        </w:rPr>
        <w:t xml:space="preserve"> D</w:t>
      </w:r>
      <w:r w:rsidR="009904B3" w:rsidRPr="00864CE9">
        <w:rPr>
          <w:rFonts w:cs="Arial"/>
          <w:color w:val="000000"/>
          <w:sz w:val="24"/>
          <w:szCs w:val="24"/>
        </w:rPr>
        <w:t>ocumentaci</w:t>
      </w:r>
      <w:r w:rsidR="008065C2" w:rsidRPr="00864CE9">
        <w:rPr>
          <w:rFonts w:cs="Arial"/>
          <w:color w:val="000000"/>
          <w:sz w:val="24"/>
          <w:szCs w:val="24"/>
        </w:rPr>
        <w:t>ón Electoral que se U</w:t>
      </w:r>
      <w:r w:rsidR="009904B3" w:rsidRPr="00864CE9">
        <w:rPr>
          <w:rFonts w:cs="Arial"/>
          <w:color w:val="000000"/>
          <w:sz w:val="24"/>
          <w:szCs w:val="24"/>
        </w:rPr>
        <w:t>tilizaría durante el Proceso Electoral Federal 2011-20</w:t>
      </w:r>
      <w:r w:rsidR="0092223B" w:rsidRPr="00864CE9">
        <w:rPr>
          <w:rFonts w:cs="Arial"/>
          <w:color w:val="000000"/>
          <w:sz w:val="24"/>
          <w:szCs w:val="24"/>
        </w:rPr>
        <w:t>12.”</w:t>
      </w:r>
    </w:p>
    <w:p w:rsidR="009904B3" w:rsidRPr="00864CE9" w:rsidRDefault="00495606" w:rsidP="009150F7">
      <w:pPr>
        <w:shd w:val="clear" w:color="auto" w:fill="FFFFFF"/>
        <w:spacing w:after="300" w:line="360" w:lineRule="auto"/>
        <w:rPr>
          <w:rFonts w:cs="Arial"/>
          <w:color w:val="000000"/>
          <w:sz w:val="24"/>
          <w:szCs w:val="24"/>
        </w:rPr>
      </w:pPr>
      <w:r w:rsidRPr="00864CE9">
        <w:rPr>
          <w:rFonts w:cs="Arial"/>
          <w:color w:val="000000"/>
          <w:sz w:val="24"/>
          <w:szCs w:val="24"/>
        </w:rPr>
        <w:t>Del citado Acuerdo, destaca el siguiente punto:</w:t>
      </w:r>
    </w:p>
    <w:p w:rsidR="00495606" w:rsidRPr="00864CE9" w:rsidRDefault="00495606" w:rsidP="009150F7">
      <w:pPr>
        <w:shd w:val="clear" w:color="auto" w:fill="FFFFFF"/>
        <w:spacing w:line="360" w:lineRule="auto"/>
        <w:rPr>
          <w:rFonts w:cs="Arial"/>
          <w:i/>
          <w:color w:val="2F2F2F"/>
          <w:sz w:val="24"/>
          <w:szCs w:val="24"/>
          <w:lang w:eastAsia="es-MX"/>
        </w:rPr>
      </w:pPr>
      <w:r w:rsidRPr="00864CE9">
        <w:rPr>
          <w:rFonts w:cs="Arial"/>
          <w:b/>
          <w:bCs/>
          <w:i/>
          <w:color w:val="2F2F2F"/>
          <w:sz w:val="24"/>
          <w:szCs w:val="24"/>
          <w:lang w:eastAsia="es-MX"/>
        </w:rPr>
        <w:t>Segundo.- </w:t>
      </w:r>
      <w:r w:rsidRPr="00864CE9">
        <w:rPr>
          <w:rFonts w:cs="Arial"/>
          <w:i/>
          <w:color w:val="2F2F2F"/>
          <w:sz w:val="24"/>
          <w:szCs w:val="24"/>
          <w:lang w:eastAsia="es-MX"/>
        </w:rPr>
        <w:t xml:space="preserve">Se aprueba el modelo de mascarilla en </w:t>
      </w:r>
      <w:r w:rsidRPr="00864CE9">
        <w:rPr>
          <w:rFonts w:cs="Arial"/>
          <w:b/>
          <w:i/>
          <w:color w:val="2F2F2F"/>
          <w:sz w:val="24"/>
          <w:szCs w:val="24"/>
          <w:lang w:eastAsia="es-MX"/>
        </w:rPr>
        <w:t>escritura Braille</w:t>
      </w:r>
      <w:r w:rsidRPr="00864CE9">
        <w:rPr>
          <w:rFonts w:cs="Arial"/>
          <w:i/>
          <w:color w:val="2F2F2F"/>
          <w:sz w:val="24"/>
          <w:szCs w:val="24"/>
          <w:lang w:eastAsia="es-MX"/>
        </w:rPr>
        <w:t xml:space="preserve"> para la boleta electoral, para que las personas con discapacidad visual puedan marcar su boleta por </w:t>
      </w:r>
      <w:proofErr w:type="spellStart"/>
      <w:r w:rsidRPr="00864CE9">
        <w:rPr>
          <w:rFonts w:cs="Arial"/>
          <w:i/>
          <w:color w:val="2F2F2F"/>
          <w:sz w:val="24"/>
          <w:szCs w:val="24"/>
          <w:lang w:eastAsia="es-MX"/>
        </w:rPr>
        <w:t>si</w:t>
      </w:r>
      <w:proofErr w:type="spellEnd"/>
      <w:r w:rsidRPr="00864CE9">
        <w:rPr>
          <w:rFonts w:cs="Arial"/>
          <w:i/>
          <w:color w:val="2F2F2F"/>
          <w:sz w:val="24"/>
          <w:szCs w:val="24"/>
          <w:lang w:eastAsia="es-MX"/>
        </w:rPr>
        <w:t xml:space="preserve"> mismos, si así lo desean.</w:t>
      </w:r>
    </w:p>
    <w:p w:rsidR="00495606" w:rsidRPr="00864CE9" w:rsidRDefault="00495606" w:rsidP="009150F7">
      <w:pPr>
        <w:shd w:val="clear" w:color="auto" w:fill="FFFFFF"/>
        <w:spacing w:after="300" w:line="360" w:lineRule="auto"/>
        <w:rPr>
          <w:rFonts w:cs="Arial"/>
          <w:color w:val="000000"/>
          <w:sz w:val="24"/>
          <w:szCs w:val="24"/>
        </w:rPr>
      </w:pPr>
      <w:r w:rsidRPr="00864CE9">
        <w:rPr>
          <w:rFonts w:cs="Arial"/>
          <w:color w:val="000000"/>
          <w:sz w:val="24"/>
          <w:szCs w:val="24"/>
        </w:rPr>
        <w:lastRenderedPageBreak/>
        <w:t xml:space="preserve">Para abreviar, en procesos electorales recientes, diversos estados, por conducto de sus órganos electorales, acordaron la emisión de boletas en sistema Braille para garantizar el voto libre y secreto de las personas invidentes o con algún tipo de discapacidad visual. Entre otros: Durango, </w:t>
      </w:r>
      <w:r w:rsidR="00E05D08" w:rsidRPr="00864CE9">
        <w:rPr>
          <w:rFonts w:cs="Arial"/>
          <w:color w:val="000000"/>
          <w:sz w:val="24"/>
          <w:szCs w:val="24"/>
        </w:rPr>
        <w:t xml:space="preserve">Hidalgo, Querétaro y Coahuila. </w:t>
      </w:r>
    </w:p>
    <w:p w:rsidR="00E05D08" w:rsidRPr="00864CE9" w:rsidRDefault="00E05D08" w:rsidP="009150F7">
      <w:pPr>
        <w:shd w:val="clear" w:color="auto" w:fill="FFFFFF"/>
        <w:spacing w:after="300" w:line="360" w:lineRule="auto"/>
        <w:rPr>
          <w:rFonts w:cs="Arial"/>
          <w:color w:val="000000"/>
          <w:sz w:val="24"/>
          <w:szCs w:val="24"/>
        </w:rPr>
      </w:pPr>
      <w:r w:rsidRPr="00864CE9">
        <w:rPr>
          <w:rFonts w:cs="Arial"/>
          <w:color w:val="000000"/>
          <w:sz w:val="24"/>
          <w:szCs w:val="24"/>
        </w:rPr>
        <w:t>S</w:t>
      </w:r>
      <w:r w:rsidR="008065C2" w:rsidRPr="00864CE9">
        <w:rPr>
          <w:rFonts w:cs="Arial"/>
          <w:color w:val="000000"/>
          <w:sz w:val="24"/>
          <w:szCs w:val="24"/>
        </w:rPr>
        <w:t>in embargo, este tipo de derechos</w:t>
      </w:r>
      <w:r w:rsidRPr="00864CE9">
        <w:rPr>
          <w:rFonts w:cs="Arial"/>
          <w:color w:val="000000"/>
          <w:sz w:val="24"/>
          <w:szCs w:val="24"/>
        </w:rPr>
        <w:t xml:space="preserve"> no deben depender de la </w:t>
      </w:r>
      <w:r w:rsidR="008065C2" w:rsidRPr="00864CE9">
        <w:rPr>
          <w:rFonts w:cs="Arial"/>
          <w:color w:val="000000"/>
          <w:sz w:val="24"/>
          <w:szCs w:val="24"/>
        </w:rPr>
        <w:t>“</w:t>
      </w:r>
      <w:r w:rsidRPr="00864CE9">
        <w:rPr>
          <w:rFonts w:cs="Arial"/>
          <w:color w:val="000000"/>
          <w:sz w:val="24"/>
          <w:szCs w:val="24"/>
        </w:rPr>
        <w:t>buena voluntad</w:t>
      </w:r>
      <w:r w:rsidR="008065C2" w:rsidRPr="00864CE9">
        <w:rPr>
          <w:rFonts w:cs="Arial"/>
          <w:color w:val="000000"/>
          <w:sz w:val="24"/>
          <w:szCs w:val="24"/>
        </w:rPr>
        <w:t>”</w:t>
      </w:r>
      <w:r w:rsidRPr="00864CE9">
        <w:rPr>
          <w:rFonts w:cs="Arial"/>
          <w:color w:val="000000"/>
          <w:sz w:val="24"/>
          <w:szCs w:val="24"/>
        </w:rPr>
        <w:t xml:space="preserve"> o acuerdos de las autoridades electorales en turno, sino que deben garantizarse de modo permanente y estable en la ley.</w:t>
      </w:r>
    </w:p>
    <w:p w:rsidR="00E05D08" w:rsidRPr="00864CE9" w:rsidRDefault="00E05D08" w:rsidP="009150F7">
      <w:pPr>
        <w:shd w:val="clear" w:color="auto" w:fill="FFFFFF"/>
        <w:spacing w:after="300" w:line="360" w:lineRule="auto"/>
        <w:rPr>
          <w:rFonts w:cs="Arial"/>
          <w:color w:val="000000"/>
          <w:sz w:val="24"/>
          <w:szCs w:val="24"/>
        </w:rPr>
      </w:pPr>
      <w:r w:rsidRPr="00864CE9">
        <w:rPr>
          <w:rFonts w:cs="Arial"/>
          <w:color w:val="000000"/>
          <w:sz w:val="24"/>
          <w:szCs w:val="24"/>
        </w:rPr>
        <w:t>El Código de Elecciones y Participación Ciudadana de</w:t>
      </w:r>
      <w:r w:rsidR="00335C0B" w:rsidRPr="00864CE9">
        <w:rPr>
          <w:rFonts w:cs="Arial"/>
          <w:color w:val="000000"/>
          <w:sz w:val="24"/>
          <w:szCs w:val="24"/>
        </w:rPr>
        <w:t>l Estado de</w:t>
      </w:r>
      <w:r w:rsidRPr="00864CE9">
        <w:rPr>
          <w:rFonts w:cs="Arial"/>
          <w:color w:val="000000"/>
          <w:sz w:val="24"/>
          <w:szCs w:val="24"/>
        </w:rPr>
        <w:t xml:space="preserve"> Chiapas establece:</w:t>
      </w:r>
    </w:p>
    <w:p w:rsidR="00335C0B" w:rsidRPr="00864CE9" w:rsidRDefault="00335C0B" w:rsidP="009150F7">
      <w:pPr>
        <w:autoSpaceDE w:val="0"/>
        <w:autoSpaceDN w:val="0"/>
        <w:adjustRightInd w:val="0"/>
        <w:spacing w:line="360" w:lineRule="auto"/>
        <w:rPr>
          <w:rFonts w:eastAsiaTheme="minorHAnsi" w:cs="Arial"/>
          <w:i/>
          <w:sz w:val="24"/>
          <w:szCs w:val="24"/>
          <w:lang w:eastAsia="en-US"/>
        </w:rPr>
      </w:pPr>
      <w:r w:rsidRPr="00864CE9">
        <w:rPr>
          <w:rFonts w:eastAsiaTheme="minorHAnsi" w:cs="Arial"/>
          <w:b/>
          <w:bCs/>
          <w:i/>
          <w:sz w:val="24"/>
          <w:szCs w:val="24"/>
          <w:lang w:eastAsia="en-US"/>
        </w:rPr>
        <w:t xml:space="preserve"> </w:t>
      </w:r>
    </w:p>
    <w:p w:rsidR="00335C0B" w:rsidRPr="00864CE9" w:rsidRDefault="00335C0B" w:rsidP="00335C0B">
      <w:pPr>
        <w:rPr>
          <w:bCs/>
          <w:i/>
          <w:sz w:val="24"/>
          <w:szCs w:val="24"/>
        </w:rPr>
      </w:pPr>
      <w:r w:rsidRPr="00864CE9">
        <w:rPr>
          <w:bCs/>
          <w:i/>
          <w:sz w:val="24"/>
          <w:szCs w:val="24"/>
        </w:rPr>
        <w:t>Artículo 214….</w:t>
      </w:r>
    </w:p>
    <w:p w:rsidR="00335C0B" w:rsidRPr="00864CE9" w:rsidRDefault="00335C0B" w:rsidP="00335C0B">
      <w:pPr>
        <w:rPr>
          <w:bCs/>
          <w:i/>
          <w:sz w:val="24"/>
          <w:szCs w:val="24"/>
        </w:rPr>
      </w:pPr>
      <w:r w:rsidRPr="00864CE9">
        <w:rPr>
          <w:bCs/>
          <w:i/>
          <w:sz w:val="24"/>
          <w:szCs w:val="24"/>
        </w:rPr>
        <w:t>….</w:t>
      </w:r>
    </w:p>
    <w:p w:rsidR="00335C0B" w:rsidRPr="00864CE9" w:rsidRDefault="00335C0B" w:rsidP="00335C0B">
      <w:pPr>
        <w:rPr>
          <w:bCs/>
          <w:i/>
          <w:sz w:val="24"/>
          <w:szCs w:val="24"/>
        </w:rPr>
      </w:pPr>
    </w:p>
    <w:p w:rsidR="00335C0B" w:rsidRPr="00864CE9" w:rsidRDefault="00335C0B" w:rsidP="00335C0B">
      <w:pPr>
        <w:rPr>
          <w:i/>
          <w:sz w:val="24"/>
          <w:szCs w:val="24"/>
        </w:rPr>
      </w:pPr>
      <w:r w:rsidRPr="00864CE9">
        <w:rPr>
          <w:bCs/>
          <w:i/>
          <w:sz w:val="24"/>
          <w:szCs w:val="24"/>
        </w:rPr>
        <w:t xml:space="preserve"> III. Boletas para cada elección en número igual al de los electores que figuren en la lista nominal de su sección; adicionalmente se entregará el mismo número de boletas, que como representantes de casilla hayan acreditado los partidos políticos y candidatos independientes que contiendan en la elección respectiva. A su vez, igualmente serán proporcionadas plantillas </w:t>
      </w:r>
      <w:r w:rsidRPr="00864CE9">
        <w:rPr>
          <w:b/>
          <w:bCs/>
          <w:i/>
          <w:sz w:val="24"/>
          <w:szCs w:val="24"/>
        </w:rPr>
        <w:t>Braille</w:t>
      </w:r>
      <w:r w:rsidRPr="00864CE9">
        <w:rPr>
          <w:bCs/>
          <w:i/>
          <w:sz w:val="24"/>
          <w:szCs w:val="24"/>
        </w:rPr>
        <w:t xml:space="preserve"> para facilitar la emisión del sufragio de personas débiles visuales.</w:t>
      </w:r>
    </w:p>
    <w:p w:rsidR="00E05D08" w:rsidRPr="00864CE9" w:rsidRDefault="00E05D08" w:rsidP="009150F7">
      <w:pPr>
        <w:autoSpaceDE w:val="0"/>
        <w:autoSpaceDN w:val="0"/>
        <w:adjustRightInd w:val="0"/>
        <w:spacing w:line="360" w:lineRule="auto"/>
        <w:rPr>
          <w:rFonts w:eastAsiaTheme="minorHAnsi" w:cs="Arial"/>
          <w:i/>
          <w:sz w:val="24"/>
          <w:szCs w:val="24"/>
          <w:lang w:eastAsia="en-US"/>
        </w:rPr>
      </w:pPr>
    </w:p>
    <w:p w:rsidR="00B3474D" w:rsidRPr="00864CE9" w:rsidRDefault="00335C0B" w:rsidP="00E541DC">
      <w:pPr>
        <w:spacing w:line="360" w:lineRule="auto"/>
        <w:rPr>
          <w:rFonts w:cs="Arial"/>
          <w:sz w:val="24"/>
          <w:szCs w:val="24"/>
        </w:rPr>
      </w:pPr>
      <w:r w:rsidRPr="00864CE9">
        <w:rPr>
          <w:rFonts w:eastAsiaTheme="minorHAnsi" w:cs="Arial"/>
          <w:sz w:val="24"/>
          <w:szCs w:val="24"/>
          <w:lang w:eastAsia="en-US"/>
        </w:rPr>
        <w:t xml:space="preserve"> </w:t>
      </w:r>
    </w:p>
    <w:p w:rsidR="00AE478E" w:rsidRPr="00864CE9" w:rsidRDefault="00E05D08" w:rsidP="00E541DC">
      <w:pPr>
        <w:spacing w:line="360" w:lineRule="auto"/>
        <w:rPr>
          <w:rFonts w:cs="Arial"/>
          <w:sz w:val="24"/>
          <w:szCs w:val="24"/>
        </w:rPr>
      </w:pPr>
      <w:r w:rsidRPr="00864CE9">
        <w:rPr>
          <w:rFonts w:cs="Arial"/>
          <w:sz w:val="24"/>
          <w:szCs w:val="24"/>
        </w:rPr>
        <w:t>El Código Electoral del Estado de Michoacán de Ocampo, dispone:</w:t>
      </w:r>
    </w:p>
    <w:p w:rsidR="00AE478E" w:rsidRPr="00864CE9" w:rsidRDefault="00AE478E" w:rsidP="00E541DC">
      <w:pPr>
        <w:spacing w:line="360" w:lineRule="auto"/>
        <w:rPr>
          <w:rFonts w:cs="Arial"/>
          <w:sz w:val="24"/>
          <w:szCs w:val="24"/>
        </w:rPr>
      </w:pPr>
    </w:p>
    <w:p w:rsidR="00E05D08" w:rsidRPr="00864CE9" w:rsidRDefault="00E541DC" w:rsidP="00E541DC">
      <w:pPr>
        <w:spacing w:line="360" w:lineRule="auto"/>
        <w:rPr>
          <w:i/>
          <w:sz w:val="24"/>
          <w:szCs w:val="24"/>
        </w:rPr>
      </w:pPr>
      <w:r w:rsidRPr="00864CE9">
        <w:rPr>
          <w:i/>
          <w:sz w:val="24"/>
          <w:szCs w:val="24"/>
        </w:rPr>
        <w:t>ARTÍCULO 194. Las boletas para la elección de Gobernador y diputados deberán estar en poder de los consejos electorales de comités distritales, quince días antes de la elección, los consejos electorales de comités municipales deberán recibir las correspondientes a la elección de ayuntamientos a más tardar quince días antes.</w:t>
      </w:r>
    </w:p>
    <w:p w:rsidR="00E541DC" w:rsidRPr="00864CE9" w:rsidRDefault="00E541DC" w:rsidP="00E541DC">
      <w:pPr>
        <w:spacing w:line="360" w:lineRule="auto"/>
        <w:rPr>
          <w:i/>
          <w:sz w:val="24"/>
          <w:szCs w:val="24"/>
        </w:rPr>
      </w:pPr>
      <w:r w:rsidRPr="00864CE9">
        <w:rPr>
          <w:i/>
          <w:sz w:val="24"/>
          <w:szCs w:val="24"/>
        </w:rPr>
        <w:t>…..</w:t>
      </w:r>
    </w:p>
    <w:p w:rsidR="00E541DC" w:rsidRPr="00864CE9" w:rsidRDefault="00E541DC" w:rsidP="00E541DC">
      <w:pPr>
        <w:spacing w:line="360" w:lineRule="auto"/>
        <w:rPr>
          <w:i/>
          <w:sz w:val="24"/>
          <w:szCs w:val="24"/>
        </w:rPr>
      </w:pPr>
      <w:r w:rsidRPr="00864CE9">
        <w:rPr>
          <w:i/>
          <w:sz w:val="24"/>
          <w:szCs w:val="24"/>
        </w:rPr>
        <w:t>V….</w:t>
      </w:r>
    </w:p>
    <w:p w:rsidR="00E541DC" w:rsidRPr="00864CE9" w:rsidRDefault="00E541DC" w:rsidP="00E541DC">
      <w:pPr>
        <w:spacing w:line="360" w:lineRule="auto"/>
        <w:rPr>
          <w:i/>
          <w:sz w:val="24"/>
          <w:szCs w:val="24"/>
        </w:rPr>
      </w:pPr>
      <w:r w:rsidRPr="00864CE9">
        <w:rPr>
          <w:i/>
          <w:sz w:val="24"/>
          <w:szCs w:val="24"/>
        </w:rPr>
        <w:t>El Consejo General dispondrá se provea a las mesas directivas de casilla de un porcentaje de planillas braille.</w:t>
      </w:r>
    </w:p>
    <w:p w:rsidR="00E541DC" w:rsidRPr="00864CE9" w:rsidRDefault="00E541DC" w:rsidP="00E541DC">
      <w:pPr>
        <w:spacing w:line="360" w:lineRule="auto"/>
        <w:rPr>
          <w:sz w:val="24"/>
          <w:szCs w:val="24"/>
        </w:rPr>
      </w:pPr>
    </w:p>
    <w:p w:rsidR="00E541DC" w:rsidRPr="00864CE9" w:rsidRDefault="00E541DC" w:rsidP="00E541DC">
      <w:pPr>
        <w:spacing w:line="360" w:lineRule="auto"/>
        <w:rPr>
          <w:sz w:val="24"/>
          <w:szCs w:val="24"/>
        </w:rPr>
      </w:pPr>
      <w:r w:rsidRPr="00864CE9">
        <w:rPr>
          <w:sz w:val="24"/>
          <w:szCs w:val="24"/>
        </w:rPr>
        <w:lastRenderedPageBreak/>
        <w:t>En nuestra investigación hallamos que al menos otros dos códigos electorales locales contemplan el uso de boletas o plantillas braille.</w:t>
      </w:r>
    </w:p>
    <w:p w:rsidR="00E541DC" w:rsidRPr="00864CE9" w:rsidRDefault="00E541DC" w:rsidP="00E541DC">
      <w:pPr>
        <w:spacing w:line="360" w:lineRule="auto"/>
        <w:rPr>
          <w:rFonts w:cs="Arial"/>
          <w:sz w:val="24"/>
          <w:szCs w:val="24"/>
        </w:rPr>
      </w:pPr>
    </w:p>
    <w:p w:rsidR="004A7905" w:rsidRPr="00864CE9" w:rsidRDefault="004A7905" w:rsidP="004A7905">
      <w:pPr>
        <w:spacing w:line="360" w:lineRule="auto"/>
        <w:rPr>
          <w:rFonts w:cs="Arial"/>
          <w:sz w:val="24"/>
          <w:szCs w:val="24"/>
        </w:rPr>
      </w:pPr>
      <w:r w:rsidRPr="00864CE9">
        <w:rPr>
          <w:rFonts w:cs="Arial"/>
          <w:sz w:val="24"/>
          <w:szCs w:val="24"/>
        </w:rPr>
        <w:t>Por todo lo expuesto, tenemos a bien p</w:t>
      </w:r>
      <w:r w:rsidR="00E16EAB" w:rsidRPr="00864CE9">
        <w:rPr>
          <w:rFonts w:cs="Arial"/>
          <w:sz w:val="24"/>
          <w:szCs w:val="24"/>
        </w:rPr>
        <w:t>resentar la presente iniciativa</w:t>
      </w:r>
      <w:r w:rsidR="00625CFD" w:rsidRPr="00864CE9">
        <w:rPr>
          <w:rFonts w:cs="Arial"/>
          <w:sz w:val="24"/>
          <w:szCs w:val="24"/>
        </w:rPr>
        <w:t xml:space="preserve"> </w:t>
      </w:r>
      <w:r w:rsidRPr="00864CE9">
        <w:rPr>
          <w:rFonts w:cs="Arial"/>
          <w:sz w:val="24"/>
          <w:szCs w:val="24"/>
        </w:rPr>
        <w:t>con proyecto de:</w:t>
      </w:r>
    </w:p>
    <w:p w:rsidR="004A7905" w:rsidRPr="00864CE9" w:rsidRDefault="004A7905" w:rsidP="004A7905">
      <w:pPr>
        <w:spacing w:line="360" w:lineRule="auto"/>
        <w:jc w:val="center"/>
        <w:rPr>
          <w:rFonts w:cs="Arial"/>
          <w:sz w:val="24"/>
          <w:szCs w:val="24"/>
        </w:rPr>
      </w:pPr>
      <w:r w:rsidRPr="00864CE9">
        <w:rPr>
          <w:rFonts w:cs="Arial"/>
          <w:sz w:val="24"/>
          <w:szCs w:val="24"/>
        </w:rPr>
        <w:t>DECRETO</w:t>
      </w:r>
    </w:p>
    <w:p w:rsidR="004A7905" w:rsidRPr="00864CE9" w:rsidRDefault="004A7905" w:rsidP="004A7905">
      <w:pPr>
        <w:spacing w:line="360" w:lineRule="auto"/>
        <w:rPr>
          <w:rFonts w:cs="Arial"/>
          <w:b/>
          <w:sz w:val="24"/>
          <w:szCs w:val="24"/>
        </w:rPr>
      </w:pPr>
    </w:p>
    <w:p w:rsidR="004A7905" w:rsidRPr="00864CE9" w:rsidRDefault="004A7905" w:rsidP="004A7905">
      <w:pPr>
        <w:spacing w:line="360" w:lineRule="auto"/>
        <w:rPr>
          <w:rFonts w:cs="Arial"/>
          <w:sz w:val="24"/>
          <w:szCs w:val="24"/>
        </w:rPr>
      </w:pPr>
      <w:r w:rsidRPr="00864CE9">
        <w:rPr>
          <w:rFonts w:cs="Arial"/>
          <w:b/>
          <w:sz w:val="24"/>
          <w:szCs w:val="24"/>
        </w:rPr>
        <w:t>ARTÍCULO ÚNICO:</w:t>
      </w:r>
      <w:r w:rsidR="00AE478E" w:rsidRPr="00864CE9">
        <w:rPr>
          <w:rFonts w:cs="Arial"/>
          <w:sz w:val="24"/>
          <w:szCs w:val="24"/>
        </w:rPr>
        <w:t xml:space="preserve"> Se adiciona el numeral 9  al</w:t>
      </w:r>
      <w:r w:rsidR="00BC0F1B" w:rsidRPr="00864CE9">
        <w:rPr>
          <w:rFonts w:cs="Arial"/>
          <w:sz w:val="24"/>
          <w:szCs w:val="24"/>
        </w:rPr>
        <w:t xml:space="preserve"> artículo 203</w:t>
      </w:r>
      <w:r w:rsidR="00E16EAB" w:rsidRPr="00864CE9">
        <w:rPr>
          <w:rFonts w:cs="Arial"/>
          <w:sz w:val="24"/>
          <w:szCs w:val="24"/>
        </w:rPr>
        <w:t xml:space="preserve"> </w:t>
      </w:r>
      <w:r w:rsidR="006030E6" w:rsidRPr="00864CE9">
        <w:rPr>
          <w:rFonts w:cs="Arial"/>
          <w:sz w:val="24"/>
          <w:szCs w:val="24"/>
        </w:rPr>
        <w:t xml:space="preserve"> </w:t>
      </w:r>
      <w:r w:rsidR="00BC0F1B" w:rsidRPr="00864CE9">
        <w:rPr>
          <w:rFonts w:cs="Arial"/>
          <w:sz w:val="24"/>
          <w:szCs w:val="24"/>
        </w:rPr>
        <w:t>del Código Electoral para el Estado de Coahuila de Zaragoza</w:t>
      </w:r>
      <w:r w:rsidRPr="00864CE9">
        <w:rPr>
          <w:rFonts w:cs="Arial"/>
          <w:sz w:val="24"/>
          <w:szCs w:val="24"/>
        </w:rPr>
        <w:t>, para quedar como sigue:</w:t>
      </w:r>
    </w:p>
    <w:p w:rsidR="004A7905" w:rsidRPr="00864CE9" w:rsidRDefault="006030E6" w:rsidP="004A7905">
      <w:pPr>
        <w:rPr>
          <w:rFonts w:eastAsia="Calibri" w:cs="Arial"/>
          <w:b/>
          <w:sz w:val="24"/>
          <w:szCs w:val="24"/>
        </w:rPr>
      </w:pPr>
      <w:r w:rsidRPr="00864CE9">
        <w:rPr>
          <w:rFonts w:eastAsia="Calibri" w:cs="Arial"/>
          <w:b/>
          <w:sz w:val="24"/>
          <w:szCs w:val="24"/>
        </w:rPr>
        <w:t xml:space="preserve"> </w:t>
      </w:r>
    </w:p>
    <w:p w:rsidR="00AE478E" w:rsidRPr="00864CE9" w:rsidRDefault="00AE478E" w:rsidP="00AE478E">
      <w:pPr>
        <w:rPr>
          <w:rFonts w:cs="Arial"/>
          <w:b/>
          <w:sz w:val="24"/>
          <w:szCs w:val="24"/>
        </w:rPr>
      </w:pPr>
      <w:r w:rsidRPr="00864CE9">
        <w:rPr>
          <w:rFonts w:ascii="Arial Narrow" w:hAnsi="Arial Narrow" w:cs="Arial"/>
          <w:b/>
          <w:sz w:val="24"/>
          <w:szCs w:val="24"/>
        </w:rPr>
        <w:t xml:space="preserve"> </w:t>
      </w:r>
      <w:r w:rsidRPr="00864CE9">
        <w:rPr>
          <w:rFonts w:cs="Arial"/>
          <w:b/>
          <w:sz w:val="24"/>
          <w:szCs w:val="24"/>
        </w:rPr>
        <w:t>Artículo 203.</w:t>
      </w:r>
    </w:p>
    <w:p w:rsidR="00E16EAB" w:rsidRPr="00864CE9" w:rsidRDefault="00E16EAB" w:rsidP="004A7905">
      <w:pPr>
        <w:rPr>
          <w:rFonts w:eastAsia="Calibri" w:cs="Arial"/>
          <w:b/>
          <w:sz w:val="24"/>
          <w:szCs w:val="24"/>
        </w:rPr>
      </w:pPr>
    </w:p>
    <w:p w:rsidR="00AE478E" w:rsidRPr="00864CE9" w:rsidRDefault="00AE478E" w:rsidP="004A7905">
      <w:pPr>
        <w:rPr>
          <w:rFonts w:eastAsia="Calibri" w:cs="Arial"/>
          <w:b/>
          <w:sz w:val="24"/>
          <w:szCs w:val="24"/>
        </w:rPr>
      </w:pPr>
      <w:r w:rsidRPr="00864CE9">
        <w:rPr>
          <w:rFonts w:eastAsia="Calibri" w:cs="Arial"/>
          <w:b/>
          <w:sz w:val="24"/>
          <w:szCs w:val="24"/>
        </w:rPr>
        <w:t>1 al 8……</w:t>
      </w:r>
    </w:p>
    <w:p w:rsidR="00AE478E" w:rsidRPr="00864CE9" w:rsidRDefault="00AE478E" w:rsidP="004A7905">
      <w:pPr>
        <w:rPr>
          <w:rFonts w:eastAsia="Calibri" w:cs="Arial"/>
          <w:b/>
          <w:sz w:val="24"/>
          <w:szCs w:val="24"/>
        </w:rPr>
      </w:pPr>
    </w:p>
    <w:p w:rsidR="00AE478E" w:rsidRPr="00864CE9" w:rsidRDefault="00AE478E" w:rsidP="004A7905">
      <w:pPr>
        <w:rPr>
          <w:rFonts w:eastAsia="Calibri" w:cs="Arial"/>
          <w:b/>
          <w:sz w:val="24"/>
          <w:szCs w:val="24"/>
        </w:rPr>
      </w:pPr>
      <w:r w:rsidRPr="00864CE9">
        <w:rPr>
          <w:rFonts w:eastAsia="Calibri" w:cs="Arial"/>
          <w:b/>
          <w:sz w:val="24"/>
          <w:szCs w:val="24"/>
        </w:rPr>
        <w:t>9. El Consejo General dispondrá lo necesario para que todas las mesas directivas de casilla cuenten con un porcentaje de plan</w:t>
      </w:r>
      <w:r w:rsidR="008065C2" w:rsidRPr="00864CE9">
        <w:rPr>
          <w:rFonts w:eastAsia="Calibri" w:cs="Arial"/>
          <w:b/>
          <w:sz w:val="24"/>
          <w:szCs w:val="24"/>
        </w:rPr>
        <w:t>t</w:t>
      </w:r>
      <w:r w:rsidRPr="00864CE9">
        <w:rPr>
          <w:rFonts w:eastAsia="Calibri" w:cs="Arial"/>
          <w:b/>
          <w:sz w:val="24"/>
          <w:szCs w:val="24"/>
        </w:rPr>
        <w:t>illas braille.</w:t>
      </w:r>
    </w:p>
    <w:p w:rsidR="00AE478E" w:rsidRPr="00864CE9" w:rsidRDefault="00AE478E" w:rsidP="004A7905">
      <w:pPr>
        <w:rPr>
          <w:rFonts w:eastAsia="Calibri" w:cs="Arial"/>
          <w:b/>
          <w:sz w:val="24"/>
          <w:szCs w:val="24"/>
        </w:rPr>
      </w:pPr>
      <w:r w:rsidRPr="00864CE9">
        <w:rPr>
          <w:rFonts w:eastAsia="Calibri" w:cs="Arial"/>
          <w:b/>
          <w:sz w:val="24"/>
          <w:szCs w:val="24"/>
        </w:rPr>
        <w:t>….</w:t>
      </w:r>
    </w:p>
    <w:p w:rsidR="004A7905" w:rsidRPr="00864CE9" w:rsidRDefault="004A7905" w:rsidP="004A7905">
      <w:pPr>
        <w:spacing w:line="360" w:lineRule="auto"/>
        <w:jc w:val="center"/>
        <w:rPr>
          <w:rFonts w:cs="Arial"/>
          <w:sz w:val="24"/>
          <w:szCs w:val="24"/>
        </w:rPr>
      </w:pPr>
      <w:r w:rsidRPr="00864CE9">
        <w:rPr>
          <w:rFonts w:cs="Arial"/>
          <w:sz w:val="24"/>
          <w:szCs w:val="24"/>
        </w:rPr>
        <w:t>TRANSITORIOS</w:t>
      </w:r>
    </w:p>
    <w:p w:rsidR="004A7905" w:rsidRPr="00864CE9" w:rsidRDefault="004A7905" w:rsidP="004A7905">
      <w:pPr>
        <w:spacing w:line="360" w:lineRule="auto"/>
        <w:rPr>
          <w:rFonts w:cs="Arial"/>
          <w:sz w:val="24"/>
          <w:szCs w:val="24"/>
        </w:rPr>
      </w:pPr>
    </w:p>
    <w:p w:rsidR="004A7905" w:rsidRPr="00864CE9" w:rsidRDefault="006030E6" w:rsidP="004A7905">
      <w:pPr>
        <w:spacing w:line="360" w:lineRule="auto"/>
        <w:rPr>
          <w:rFonts w:cs="Arial"/>
          <w:sz w:val="24"/>
          <w:szCs w:val="24"/>
        </w:rPr>
      </w:pPr>
      <w:r w:rsidRPr="00864CE9">
        <w:rPr>
          <w:rFonts w:cs="Arial"/>
          <w:sz w:val="24"/>
          <w:szCs w:val="24"/>
        </w:rPr>
        <w:t>Único</w:t>
      </w:r>
      <w:r w:rsidR="004A7905" w:rsidRPr="00864CE9">
        <w:rPr>
          <w:rFonts w:cs="Arial"/>
          <w:sz w:val="24"/>
          <w:szCs w:val="24"/>
        </w:rPr>
        <w:t>. -  El presente Decreto entrará en vigor al día siguiente de su publicación en el Periódico Oficial del Estado.</w:t>
      </w:r>
    </w:p>
    <w:p w:rsidR="00774181" w:rsidRPr="00864CE9" w:rsidRDefault="00774181" w:rsidP="00774181">
      <w:pPr>
        <w:spacing w:line="360" w:lineRule="auto"/>
        <w:rPr>
          <w:rFonts w:cs="Arial"/>
          <w:color w:val="FF0000"/>
          <w:sz w:val="24"/>
          <w:szCs w:val="24"/>
        </w:rPr>
      </w:pPr>
    </w:p>
    <w:p w:rsidR="00774181" w:rsidRPr="00864CE9" w:rsidRDefault="00774181" w:rsidP="00774181">
      <w:pPr>
        <w:pStyle w:val="Ttulo5"/>
        <w:jc w:val="center"/>
        <w:rPr>
          <w:rFonts w:cs="Arial"/>
          <w:sz w:val="24"/>
          <w:szCs w:val="24"/>
          <w:lang w:val="es-ES_tradnl"/>
        </w:rPr>
      </w:pPr>
      <w:r w:rsidRPr="00864CE9">
        <w:rPr>
          <w:rFonts w:cs="Arial"/>
          <w:sz w:val="24"/>
          <w:szCs w:val="24"/>
          <w:lang w:val="es-ES_tradnl"/>
        </w:rPr>
        <w:t>ATENTAMENTE</w:t>
      </w:r>
    </w:p>
    <w:p w:rsidR="006C6173" w:rsidRPr="00864CE9" w:rsidRDefault="006C6173" w:rsidP="006C6173">
      <w:pPr>
        <w:rPr>
          <w:sz w:val="24"/>
          <w:szCs w:val="24"/>
          <w:lang w:val="es-ES_tradnl"/>
        </w:rPr>
      </w:pPr>
    </w:p>
    <w:p w:rsidR="00774181" w:rsidRPr="00864CE9" w:rsidRDefault="00774181" w:rsidP="00774181">
      <w:pPr>
        <w:spacing w:line="360" w:lineRule="auto"/>
        <w:rPr>
          <w:rFonts w:cs="Arial"/>
          <w:sz w:val="24"/>
          <w:szCs w:val="24"/>
        </w:rPr>
      </w:pPr>
      <w:r w:rsidRPr="00864CE9">
        <w:rPr>
          <w:rFonts w:cs="Arial"/>
          <w:sz w:val="24"/>
          <w:szCs w:val="24"/>
        </w:rPr>
        <w:t>“POR UNA PATRIA ORDENADA Y GENEROSA Y UNA VIDA MEJOR Y MÁS DIGNA PARA TODOS”</w:t>
      </w:r>
    </w:p>
    <w:p w:rsidR="006C6173" w:rsidRPr="00864CE9" w:rsidRDefault="006C6173" w:rsidP="00774181">
      <w:pPr>
        <w:spacing w:line="360" w:lineRule="auto"/>
        <w:rPr>
          <w:rFonts w:cs="Arial"/>
          <w:sz w:val="24"/>
          <w:szCs w:val="24"/>
        </w:rPr>
      </w:pPr>
    </w:p>
    <w:p w:rsidR="00774181" w:rsidRPr="00864CE9" w:rsidRDefault="00774181" w:rsidP="00864CE9">
      <w:pPr>
        <w:spacing w:line="360" w:lineRule="auto"/>
        <w:jc w:val="center"/>
        <w:rPr>
          <w:rFonts w:cs="Arial"/>
          <w:b/>
          <w:bCs/>
          <w:sz w:val="24"/>
          <w:szCs w:val="24"/>
        </w:rPr>
      </w:pPr>
      <w:r w:rsidRPr="00864CE9">
        <w:rPr>
          <w:rFonts w:cs="Arial"/>
          <w:b/>
          <w:bCs/>
          <w:sz w:val="24"/>
          <w:szCs w:val="24"/>
        </w:rPr>
        <w:t>GRUPO PARLAMENTARIO “DEL PARTIDO ACCION NACIONAL”</w:t>
      </w:r>
    </w:p>
    <w:p w:rsidR="00774181" w:rsidRPr="00864CE9" w:rsidRDefault="00774181" w:rsidP="00774181">
      <w:pPr>
        <w:pStyle w:val="Ttulo2"/>
        <w:spacing w:line="360" w:lineRule="auto"/>
        <w:rPr>
          <w:rFonts w:cs="Arial"/>
          <w:sz w:val="22"/>
          <w:szCs w:val="28"/>
        </w:rPr>
      </w:pPr>
      <w:r w:rsidRPr="00864CE9">
        <w:rPr>
          <w:rFonts w:cs="Arial"/>
          <w:sz w:val="22"/>
          <w:szCs w:val="28"/>
        </w:rPr>
        <w:t>Sa</w:t>
      </w:r>
      <w:r w:rsidR="00AE478E" w:rsidRPr="00864CE9">
        <w:rPr>
          <w:rFonts w:cs="Arial"/>
          <w:sz w:val="22"/>
          <w:szCs w:val="28"/>
        </w:rPr>
        <w:t>ltillo, Coahuila de Zaragoza, 26</w:t>
      </w:r>
      <w:r w:rsidR="006030E6" w:rsidRPr="00864CE9">
        <w:rPr>
          <w:rFonts w:cs="Arial"/>
          <w:sz w:val="22"/>
          <w:szCs w:val="28"/>
        </w:rPr>
        <w:t xml:space="preserve"> de abril</w:t>
      </w:r>
      <w:r w:rsidRPr="00864CE9">
        <w:rPr>
          <w:rFonts w:cs="Arial"/>
          <w:sz w:val="22"/>
          <w:szCs w:val="28"/>
        </w:rPr>
        <w:t xml:space="preserve"> de 2019</w:t>
      </w:r>
    </w:p>
    <w:p w:rsidR="00774181" w:rsidRPr="00C90F61" w:rsidRDefault="00774181" w:rsidP="00774181">
      <w:pPr>
        <w:spacing w:line="360" w:lineRule="auto"/>
        <w:rPr>
          <w:rFonts w:cs="Arial"/>
          <w:sz w:val="28"/>
          <w:szCs w:val="28"/>
        </w:rPr>
      </w:pPr>
    </w:p>
    <w:p w:rsidR="003C5036" w:rsidRDefault="006C6173" w:rsidP="003C5036">
      <w:pPr>
        <w:jc w:val="center"/>
        <w:rPr>
          <w:rFonts w:cs="Arial"/>
          <w:b/>
        </w:rPr>
      </w:pPr>
      <w:r>
        <w:rPr>
          <w:rFonts w:cs="Arial"/>
          <w:b/>
          <w:sz w:val="28"/>
          <w:szCs w:val="28"/>
        </w:rPr>
        <w:t xml:space="preserve"> </w:t>
      </w:r>
    </w:p>
    <w:p w:rsidR="003C503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r w:rsidRPr="00BA24B7">
        <w:rPr>
          <w:rFonts w:cs="Arial"/>
          <w:b/>
          <w:lang w:val="pt-BR"/>
        </w:rPr>
        <w:t>DIP. GERARDO ABRAHAM AGUADO GÓMEZ</w:t>
      </w:r>
    </w:p>
    <w:p w:rsidR="003C5036" w:rsidRDefault="003C5036" w:rsidP="003C5036">
      <w:pPr>
        <w:jc w:val="center"/>
        <w:rPr>
          <w:rFonts w:cs="Arial"/>
          <w:b/>
        </w:rPr>
      </w:pPr>
    </w:p>
    <w:p w:rsidR="003C5036" w:rsidRPr="002D0CE6" w:rsidRDefault="003C5036" w:rsidP="003C5036">
      <w:pPr>
        <w:jc w:val="center"/>
        <w:rPr>
          <w:rFonts w:cs="Arial"/>
          <w:b/>
        </w:rPr>
      </w:pPr>
    </w:p>
    <w:p w:rsidR="003C5036" w:rsidRPr="002D0CE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p>
    <w:p w:rsidR="003C5036" w:rsidRDefault="003C5036" w:rsidP="003C5036">
      <w:pPr>
        <w:jc w:val="center"/>
        <w:rPr>
          <w:rFonts w:cs="Arial"/>
          <w:b/>
        </w:rPr>
      </w:pPr>
    </w:p>
    <w:p w:rsidR="003C5036" w:rsidRPr="002D0CE6" w:rsidRDefault="003C5036" w:rsidP="003C5036">
      <w:pPr>
        <w:jc w:val="center"/>
        <w:rPr>
          <w:rFonts w:cs="Arial"/>
          <w:b/>
        </w:rPr>
      </w:pPr>
    </w:p>
    <w:p w:rsidR="003C5036" w:rsidRPr="002D0CE6" w:rsidRDefault="003C5036" w:rsidP="003C5036">
      <w:pPr>
        <w:jc w:val="center"/>
        <w:rPr>
          <w:rFonts w:cs="Arial"/>
          <w:b/>
        </w:rPr>
      </w:pPr>
    </w:p>
    <w:p w:rsidR="003C5036" w:rsidRPr="002D0CE6" w:rsidRDefault="003C5036" w:rsidP="003C5036">
      <w:pPr>
        <w:rPr>
          <w:rFonts w:cs="Arial"/>
          <w:b/>
        </w:rPr>
      </w:pPr>
      <w:r w:rsidRPr="00BA24B7">
        <w:rPr>
          <w:rFonts w:cs="Arial"/>
          <w:b/>
          <w:lang w:val="pt-BR"/>
        </w:rPr>
        <w:t xml:space="preserve">DIP. MARCELO DE JESUS TORRES COFIÑO         </w:t>
      </w:r>
      <w:r w:rsidRPr="002D0CE6">
        <w:rPr>
          <w:rFonts w:cs="Arial"/>
          <w:b/>
        </w:rPr>
        <w:t xml:space="preserve">DIP. MARÍA EUGENIA CAZARES MARTÍNEZ </w:t>
      </w:r>
    </w:p>
    <w:p w:rsidR="003C5036" w:rsidRPr="00BA24B7" w:rsidRDefault="003C5036" w:rsidP="003C5036">
      <w:pPr>
        <w:tabs>
          <w:tab w:val="left" w:pos="5056"/>
        </w:tabs>
        <w:rPr>
          <w:rFonts w:cs="Arial"/>
          <w:b/>
          <w:lang w:val="pt-BR"/>
        </w:rPr>
      </w:pPr>
    </w:p>
    <w:p w:rsidR="003C5036" w:rsidRPr="002D0CE6" w:rsidRDefault="003C5036" w:rsidP="003C5036">
      <w:pPr>
        <w:tabs>
          <w:tab w:val="left" w:pos="5056"/>
        </w:tabs>
        <w:rPr>
          <w:rFonts w:cs="Arial"/>
          <w:b/>
          <w:sz w:val="18"/>
          <w:lang w:val="pt-BR"/>
        </w:rPr>
      </w:pPr>
    </w:p>
    <w:p w:rsidR="003C5036" w:rsidRPr="002D0CE6" w:rsidRDefault="003C5036" w:rsidP="003C5036">
      <w:pPr>
        <w:tabs>
          <w:tab w:val="left" w:pos="5056"/>
        </w:tabs>
        <w:rPr>
          <w:rFonts w:cs="Arial"/>
          <w:b/>
          <w:sz w:val="18"/>
          <w:lang w:val="pt-BR"/>
        </w:rPr>
      </w:pPr>
    </w:p>
    <w:p w:rsidR="003C5036" w:rsidRDefault="003C5036" w:rsidP="003C5036">
      <w:pPr>
        <w:tabs>
          <w:tab w:val="left" w:pos="5056"/>
        </w:tabs>
        <w:rPr>
          <w:rFonts w:cs="Arial"/>
          <w:b/>
          <w:sz w:val="18"/>
          <w:lang w:val="pt-BR"/>
        </w:rPr>
      </w:pPr>
    </w:p>
    <w:p w:rsidR="003C5036" w:rsidRDefault="003C5036" w:rsidP="003C5036">
      <w:pPr>
        <w:tabs>
          <w:tab w:val="left" w:pos="5056"/>
        </w:tabs>
        <w:rPr>
          <w:rFonts w:cs="Arial"/>
          <w:b/>
          <w:sz w:val="18"/>
          <w:lang w:val="pt-BR"/>
        </w:rPr>
      </w:pPr>
    </w:p>
    <w:p w:rsidR="003C5036" w:rsidRDefault="003C5036" w:rsidP="003C5036">
      <w:pPr>
        <w:tabs>
          <w:tab w:val="left" w:pos="5056"/>
        </w:tabs>
        <w:rPr>
          <w:rFonts w:cs="Arial"/>
          <w:b/>
          <w:sz w:val="18"/>
          <w:lang w:val="pt-BR"/>
        </w:rPr>
      </w:pPr>
    </w:p>
    <w:p w:rsidR="003C5036" w:rsidRPr="002D0CE6" w:rsidRDefault="003C5036" w:rsidP="003C5036">
      <w:pPr>
        <w:tabs>
          <w:tab w:val="left" w:pos="5056"/>
        </w:tabs>
        <w:rPr>
          <w:rFonts w:cs="Arial"/>
          <w:b/>
          <w:sz w:val="18"/>
          <w:lang w:val="pt-BR"/>
        </w:rPr>
      </w:pPr>
    </w:p>
    <w:p w:rsidR="003C5036" w:rsidRPr="002D0CE6" w:rsidRDefault="003C5036" w:rsidP="003C5036">
      <w:pPr>
        <w:tabs>
          <w:tab w:val="left" w:pos="5056"/>
        </w:tabs>
        <w:rPr>
          <w:rFonts w:cs="Arial"/>
          <w:b/>
          <w:sz w:val="18"/>
          <w:lang w:val="pt-BR"/>
        </w:rPr>
      </w:pPr>
    </w:p>
    <w:p w:rsidR="003C5036" w:rsidRPr="002D0CE6" w:rsidRDefault="003C5036" w:rsidP="003C5036">
      <w:pPr>
        <w:tabs>
          <w:tab w:val="left" w:pos="5056"/>
        </w:tabs>
        <w:rPr>
          <w:rFonts w:cs="Arial"/>
          <w:b/>
          <w:sz w:val="18"/>
          <w:lang w:val="pt-BR"/>
        </w:rPr>
      </w:pPr>
    </w:p>
    <w:p w:rsidR="003C5036" w:rsidRPr="00BA24B7" w:rsidRDefault="003C5036" w:rsidP="003C5036">
      <w:pPr>
        <w:tabs>
          <w:tab w:val="left" w:pos="5056"/>
        </w:tabs>
        <w:rPr>
          <w:rFonts w:cs="Arial"/>
          <w:b/>
          <w:lang w:val="pt-BR"/>
        </w:rPr>
      </w:pPr>
      <w:r w:rsidRPr="00BA24B7">
        <w:rPr>
          <w:rFonts w:cs="Arial"/>
          <w:b/>
          <w:lang w:val="pt-BR"/>
        </w:rPr>
        <w:t>DIP. ROSA NILDA GONZÁLEZ NORIEGA</w:t>
      </w:r>
      <w:r w:rsidRPr="00BA24B7">
        <w:rPr>
          <w:rFonts w:cs="Arial"/>
          <w:b/>
          <w:lang w:val="pt-BR"/>
        </w:rPr>
        <w:tab/>
        <w:t>DIP. FERNANDO IZAGUIRRE VALDÉS</w:t>
      </w:r>
    </w:p>
    <w:p w:rsidR="003C5036" w:rsidRPr="002D0CE6" w:rsidRDefault="003C5036" w:rsidP="003C5036">
      <w:pPr>
        <w:tabs>
          <w:tab w:val="left" w:pos="5056"/>
        </w:tabs>
        <w:rPr>
          <w:rFonts w:cs="Arial"/>
          <w:b/>
          <w:sz w:val="18"/>
          <w:lang w:val="pt-BR"/>
        </w:rPr>
      </w:pPr>
    </w:p>
    <w:p w:rsidR="003C5036" w:rsidRPr="002D0CE6" w:rsidRDefault="003C5036" w:rsidP="003C5036">
      <w:pPr>
        <w:tabs>
          <w:tab w:val="left" w:pos="5056"/>
        </w:tabs>
        <w:rPr>
          <w:rFonts w:cs="Arial"/>
          <w:b/>
          <w:sz w:val="18"/>
          <w:lang w:val="pt-BR"/>
        </w:rPr>
      </w:pPr>
    </w:p>
    <w:p w:rsidR="003C5036" w:rsidRDefault="003C5036" w:rsidP="003C5036">
      <w:pPr>
        <w:tabs>
          <w:tab w:val="left" w:pos="5056"/>
        </w:tabs>
        <w:rPr>
          <w:rFonts w:cs="Arial"/>
          <w:b/>
          <w:lang w:val="pt-BR"/>
        </w:rPr>
      </w:pPr>
    </w:p>
    <w:p w:rsidR="003C5036" w:rsidRDefault="003C5036" w:rsidP="003C5036">
      <w:pPr>
        <w:tabs>
          <w:tab w:val="left" w:pos="5056"/>
        </w:tabs>
        <w:rPr>
          <w:rFonts w:cs="Arial"/>
          <w:b/>
          <w:lang w:val="pt-BR"/>
        </w:rPr>
      </w:pPr>
    </w:p>
    <w:p w:rsidR="003C5036" w:rsidRDefault="003C5036" w:rsidP="003C5036">
      <w:pPr>
        <w:tabs>
          <w:tab w:val="left" w:pos="5056"/>
        </w:tabs>
        <w:rPr>
          <w:rFonts w:cs="Arial"/>
          <w:b/>
          <w:lang w:val="pt-BR"/>
        </w:rPr>
      </w:pPr>
    </w:p>
    <w:p w:rsidR="003C5036" w:rsidRDefault="003C5036" w:rsidP="003C5036">
      <w:pPr>
        <w:tabs>
          <w:tab w:val="left" w:pos="5056"/>
        </w:tabs>
        <w:rPr>
          <w:rFonts w:cs="Arial"/>
          <w:b/>
          <w:lang w:val="pt-BR"/>
        </w:rPr>
      </w:pPr>
    </w:p>
    <w:p w:rsidR="003C5036" w:rsidRPr="002D0CE6" w:rsidRDefault="003C5036" w:rsidP="003C5036">
      <w:pPr>
        <w:tabs>
          <w:tab w:val="left" w:pos="5056"/>
        </w:tabs>
        <w:rPr>
          <w:rFonts w:cs="Arial"/>
          <w:b/>
          <w:lang w:val="pt-BR"/>
        </w:rPr>
      </w:pPr>
    </w:p>
    <w:p w:rsidR="003C5036" w:rsidRPr="002D0CE6" w:rsidRDefault="003C5036" w:rsidP="003C5036">
      <w:pPr>
        <w:tabs>
          <w:tab w:val="left" w:pos="5056"/>
        </w:tabs>
        <w:rPr>
          <w:rFonts w:cs="Arial"/>
          <w:b/>
          <w:lang w:val="pt-BR"/>
        </w:rPr>
      </w:pPr>
    </w:p>
    <w:p w:rsidR="003C5036" w:rsidRPr="002D0CE6" w:rsidRDefault="003C5036" w:rsidP="003C5036">
      <w:pPr>
        <w:tabs>
          <w:tab w:val="left" w:pos="5056"/>
        </w:tabs>
        <w:ind w:right="-518"/>
        <w:rPr>
          <w:rFonts w:cs="Arial"/>
          <w:b/>
          <w:lang w:val="pt-BR"/>
        </w:rPr>
      </w:pPr>
    </w:p>
    <w:p w:rsidR="003C5036" w:rsidRDefault="003C5036" w:rsidP="003C5036">
      <w:pPr>
        <w:tabs>
          <w:tab w:val="left" w:pos="5056"/>
        </w:tabs>
        <w:ind w:right="-518"/>
        <w:rPr>
          <w:rFonts w:cs="Arial"/>
          <w:b/>
        </w:rPr>
      </w:pPr>
      <w:r w:rsidRPr="002D0CE6">
        <w:rPr>
          <w:rFonts w:cs="Arial"/>
          <w:b/>
        </w:rPr>
        <w:t xml:space="preserve">DIP. BLANCA EPPEN CANALES                   DIP. </w:t>
      </w:r>
      <w:r>
        <w:rPr>
          <w:rFonts w:cs="Arial"/>
          <w:b/>
        </w:rPr>
        <w:t>JUAN CARLOS GUERRA LÓPEZ NEGRETE</w:t>
      </w:r>
    </w:p>
    <w:p w:rsidR="003C5036" w:rsidRDefault="003C5036" w:rsidP="003C5036">
      <w:pPr>
        <w:tabs>
          <w:tab w:val="left" w:pos="5056"/>
        </w:tabs>
        <w:rPr>
          <w:rFonts w:cs="Arial"/>
          <w:b/>
        </w:rPr>
      </w:pPr>
    </w:p>
    <w:p w:rsidR="003C5036" w:rsidRDefault="003C5036" w:rsidP="003C5036">
      <w:pPr>
        <w:tabs>
          <w:tab w:val="left" w:pos="5056"/>
        </w:tabs>
        <w:rPr>
          <w:rFonts w:cs="Arial"/>
          <w:b/>
        </w:rPr>
      </w:pPr>
    </w:p>
    <w:p w:rsidR="003C5036" w:rsidRDefault="003C5036" w:rsidP="003C5036">
      <w:pPr>
        <w:tabs>
          <w:tab w:val="left" w:pos="5056"/>
        </w:tabs>
        <w:rPr>
          <w:rFonts w:cs="Arial"/>
          <w:b/>
        </w:rPr>
      </w:pPr>
    </w:p>
    <w:p w:rsidR="003C5036" w:rsidRDefault="003C5036" w:rsidP="003C5036">
      <w:pPr>
        <w:tabs>
          <w:tab w:val="left" w:pos="5056"/>
        </w:tabs>
        <w:rPr>
          <w:rFonts w:cs="Arial"/>
          <w:b/>
        </w:rPr>
      </w:pPr>
    </w:p>
    <w:p w:rsidR="003C5036" w:rsidRDefault="003C5036" w:rsidP="003C5036">
      <w:pPr>
        <w:tabs>
          <w:tab w:val="left" w:pos="5056"/>
        </w:tabs>
        <w:rPr>
          <w:rFonts w:cs="Arial"/>
          <w:b/>
        </w:rPr>
      </w:pPr>
    </w:p>
    <w:p w:rsidR="003C5036" w:rsidRDefault="003C5036" w:rsidP="003C5036">
      <w:pPr>
        <w:tabs>
          <w:tab w:val="left" w:pos="5056"/>
        </w:tabs>
        <w:rPr>
          <w:rFonts w:cs="Arial"/>
          <w:b/>
        </w:rPr>
      </w:pPr>
    </w:p>
    <w:p w:rsidR="003C5036" w:rsidRDefault="003C5036" w:rsidP="003C5036">
      <w:pPr>
        <w:tabs>
          <w:tab w:val="left" w:pos="5056"/>
        </w:tabs>
        <w:rPr>
          <w:rFonts w:cs="Arial"/>
          <w:b/>
        </w:rPr>
      </w:pPr>
    </w:p>
    <w:p w:rsidR="003C5036" w:rsidRDefault="003C5036" w:rsidP="003C5036">
      <w:pPr>
        <w:tabs>
          <w:tab w:val="left" w:pos="5056"/>
        </w:tabs>
        <w:rPr>
          <w:rFonts w:cs="Arial"/>
          <w:b/>
        </w:rPr>
      </w:pPr>
      <w:r>
        <w:rPr>
          <w:rFonts w:cs="Arial"/>
          <w:b/>
        </w:rPr>
        <w:t>DIP. GABRIELA ZAPOPAN GARZA GALVÁN</w:t>
      </w:r>
      <w:r>
        <w:rPr>
          <w:rFonts w:cs="Arial"/>
          <w:b/>
        </w:rPr>
        <w:tab/>
        <w:t>DIP. JUAN ANTONIO GARCÍA VILLA</w:t>
      </w:r>
    </w:p>
    <w:p w:rsidR="003C5036" w:rsidRDefault="003C5036" w:rsidP="003C5036">
      <w:pPr>
        <w:tabs>
          <w:tab w:val="left" w:pos="5056"/>
        </w:tabs>
        <w:rPr>
          <w:rFonts w:cs="Arial"/>
          <w:b/>
        </w:rPr>
      </w:pPr>
    </w:p>
    <w:p w:rsidR="003C5036" w:rsidRPr="00CA7235" w:rsidRDefault="003C5036" w:rsidP="003C5036">
      <w:pPr>
        <w:keepNext/>
        <w:keepLines/>
        <w:spacing w:before="200"/>
        <w:jc w:val="center"/>
        <w:outlineLvl w:val="1"/>
        <w:rPr>
          <w:rFonts w:ascii="Cambria" w:hAnsi="Cambria"/>
          <w:b/>
          <w:bCs/>
          <w:sz w:val="26"/>
          <w:szCs w:val="28"/>
        </w:rPr>
      </w:pPr>
    </w:p>
    <w:p w:rsidR="00774181" w:rsidRDefault="003C5036" w:rsidP="003C5036">
      <w:pPr>
        <w:rPr>
          <w:rFonts w:cs="Arial"/>
          <w:b/>
          <w:sz w:val="28"/>
          <w:szCs w:val="28"/>
        </w:rPr>
      </w:pPr>
      <w:r w:rsidRPr="00CA7235">
        <w:rPr>
          <w:noProof/>
          <w:lang w:eastAsia="es-MX"/>
        </w:rPr>
        <w:t xml:space="preserve">  </w:t>
      </w:r>
      <w:r w:rsidRPr="00CA7235">
        <w:t xml:space="preserve"> </w:t>
      </w:r>
    </w:p>
    <w:p w:rsidR="00774181" w:rsidRPr="00F74E69" w:rsidRDefault="00774181" w:rsidP="00F74E69"/>
    <w:sectPr w:rsidR="00774181" w:rsidRPr="00F74E69" w:rsidSect="00864CE9">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D3" w:rsidRDefault="009E58D3" w:rsidP="00FC24F1">
      <w:r>
        <w:separator/>
      </w:r>
    </w:p>
  </w:endnote>
  <w:endnote w:type="continuationSeparator" w:id="0">
    <w:p w:rsidR="009E58D3" w:rsidRDefault="009E58D3" w:rsidP="00FC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D3" w:rsidRDefault="009E58D3" w:rsidP="00FC24F1">
      <w:r>
        <w:separator/>
      </w:r>
    </w:p>
  </w:footnote>
  <w:footnote w:type="continuationSeparator" w:id="0">
    <w:p w:rsidR="009E58D3" w:rsidRDefault="009E58D3" w:rsidP="00FC2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F1" w:rsidRPr="00F81E38" w:rsidRDefault="00864CE9" w:rsidP="00FC24F1">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5CC922D1" wp14:editId="2B499C2C">
          <wp:simplePos x="0" y="0"/>
          <wp:positionH relativeFrom="column">
            <wp:posOffset>5425998</wp:posOffset>
          </wp:positionH>
          <wp:positionV relativeFrom="paragraph">
            <wp:posOffset>-49251</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969C2AB" wp14:editId="195E03EC">
          <wp:simplePos x="0" y="0"/>
          <wp:positionH relativeFrom="column">
            <wp:posOffset>-286664</wp:posOffset>
          </wp:positionH>
          <wp:positionV relativeFrom="paragraph">
            <wp:posOffset>-51435</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4F1" w:rsidRPr="00F81E38">
      <w:rPr>
        <w:rFonts w:ascii="Times New Roman" w:hAnsi="Times New Roman" w:cs="Arial"/>
        <w:bCs/>
        <w:smallCaps/>
        <w:spacing w:val="20"/>
        <w:sz w:val="32"/>
        <w:szCs w:val="32"/>
      </w:rPr>
      <w:t xml:space="preserve">Congreso del Estado Independiente, </w:t>
    </w:r>
  </w:p>
  <w:p w:rsidR="00FC24F1" w:rsidRPr="00F81E38" w:rsidRDefault="00FC24F1" w:rsidP="00FC24F1">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FC24F1" w:rsidRDefault="00FC24F1" w:rsidP="00FC24F1">
    <w:pPr>
      <w:ind w:right="49"/>
      <w:jc w:val="center"/>
    </w:pPr>
  </w:p>
  <w:p w:rsidR="00FC24F1" w:rsidRPr="00792090" w:rsidRDefault="0082342B" w:rsidP="00FC24F1">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FC24F1" w:rsidRDefault="00FC24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 w15:restartNumberingAfterBreak="0">
    <w:nsid w:val="074C22B8"/>
    <w:multiLevelType w:val="hybridMultilevel"/>
    <w:tmpl w:val="9806922E"/>
    <w:lvl w:ilvl="0" w:tplc="8B2A66E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20BB4"/>
    <w:multiLevelType w:val="hybridMultilevel"/>
    <w:tmpl w:val="3892834C"/>
    <w:lvl w:ilvl="0" w:tplc="208C07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88E68D9"/>
    <w:multiLevelType w:val="hybridMultilevel"/>
    <w:tmpl w:val="1D8E4B42"/>
    <w:lvl w:ilvl="0" w:tplc="82B49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34BC4"/>
    <w:multiLevelType w:val="hybridMultilevel"/>
    <w:tmpl w:val="E6ACDEF6"/>
    <w:lvl w:ilvl="0" w:tplc="D9EE1690">
      <w:start w:val="6"/>
      <w:numFmt w:val="bullet"/>
      <w:lvlText w:val=""/>
      <w:lvlJc w:val="left"/>
      <w:pPr>
        <w:ind w:left="859" w:hanging="360"/>
      </w:pPr>
      <w:rPr>
        <w:rFonts w:ascii="Symbol" w:eastAsia="Calibri" w:hAnsi="Symbol" w:cs="Arial" w:hint="default"/>
      </w:rPr>
    </w:lvl>
    <w:lvl w:ilvl="1" w:tplc="080A0003" w:tentative="1">
      <w:start w:val="1"/>
      <w:numFmt w:val="bullet"/>
      <w:lvlText w:val="o"/>
      <w:lvlJc w:val="left"/>
      <w:pPr>
        <w:ind w:left="1579" w:hanging="360"/>
      </w:pPr>
      <w:rPr>
        <w:rFonts w:ascii="Courier New" w:hAnsi="Courier New" w:cs="Courier New" w:hint="default"/>
      </w:rPr>
    </w:lvl>
    <w:lvl w:ilvl="2" w:tplc="080A0005" w:tentative="1">
      <w:start w:val="1"/>
      <w:numFmt w:val="bullet"/>
      <w:lvlText w:val=""/>
      <w:lvlJc w:val="left"/>
      <w:pPr>
        <w:ind w:left="2299" w:hanging="360"/>
      </w:pPr>
      <w:rPr>
        <w:rFonts w:ascii="Wingdings" w:hAnsi="Wingdings" w:hint="default"/>
      </w:rPr>
    </w:lvl>
    <w:lvl w:ilvl="3" w:tplc="080A0001" w:tentative="1">
      <w:start w:val="1"/>
      <w:numFmt w:val="bullet"/>
      <w:lvlText w:val=""/>
      <w:lvlJc w:val="left"/>
      <w:pPr>
        <w:ind w:left="3019" w:hanging="360"/>
      </w:pPr>
      <w:rPr>
        <w:rFonts w:ascii="Symbol" w:hAnsi="Symbol" w:hint="default"/>
      </w:rPr>
    </w:lvl>
    <w:lvl w:ilvl="4" w:tplc="080A0003" w:tentative="1">
      <w:start w:val="1"/>
      <w:numFmt w:val="bullet"/>
      <w:lvlText w:val="o"/>
      <w:lvlJc w:val="left"/>
      <w:pPr>
        <w:ind w:left="3739" w:hanging="360"/>
      </w:pPr>
      <w:rPr>
        <w:rFonts w:ascii="Courier New" w:hAnsi="Courier New" w:cs="Courier New" w:hint="default"/>
      </w:rPr>
    </w:lvl>
    <w:lvl w:ilvl="5" w:tplc="080A0005" w:tentative="1">
      <w:start w:val="1"/>
      <w:numFmt w:val="bullet"/>
      <w:lvlText w:val=""/>
      <w:lvlJc w:val="left"/>
      <w:pPr>
        <w:ind w:left="4459" w:hanging="360"/>
      </w:pPr>
      <w:rPr>
        <w:rFonts w:ascii="Wingdings" w:hAnsi="Wingdings" w:hint="default"/>
      </w:rPr>
    </w:lvl>
    <w:lvl w:ilvl="6" w:tplc="080A0001" w:tentative="1">
      <w:start w:val="1"/>
      <w:numFmt w:val="bullet"/>
      <w:lvlText w:val=""/>
      <w:lvlJc w:val="left"/>
      <w:pPr>
        <w:ind w:left="5179" w:hanging="360"/>
      </w:pPr>
      <w:rPr>
        <w:rFonts w:ascii="Symbol" w:hAnsi="Symbol" w:hint="default"/>
      </w:rPr>
    </w:lvl>
    <w:lvl w:ilvl="7" w:tplc="080A0003" w:tentative="1">
      <w:start w:val="1"/>
      <w:numFmt w:val="bullet"/>
      <w:lvlText w:val="o"/>
      <w:lvlJc w:val="left"/>
      <w:pPr>
        <w:ind w:left="5899" w:hanging="360"/>
      </w:pPr>
      <w:rPr>
        <w:rFonts w:ascii="Courier New" w:hAnsi="Courier New" w:cs="Courier New" w:hint="default"/>
      </w:rPr>
    </w:lvl>
    <w:lvl w:ilvl="8" w:tplc="080A0005" w:tentative="1">
      <w:start w:val="1"/>
      <w:numFmt w:val="bullet"/>
      <w:lvlText w:val=""/>
      <w:lvlJc w:val="left"/>
      <w:pPr>
        <w:ind w:left="6619" w:hanging="360"/>
      </w:pPr>
      <w:rPr>
        <w:rFonts w:ascii="Wingdings" w:hAnsi="Wingdings" w:hint="default"/>
      </w:rPr>
    </w:lvl>
  </w:abstractNum>
  <w:abstractNum w:abstractNumId="5" w15:restartNumberingAfterBreak="0">
    <w:nsid w:val="12644A55"/>
    <w:multiLevelType w:val="hybridMultilevel"/>
    <w:tmpl w:val="015803C4"/>
    <w:lvl w:ilvl="0" w:tplc="8214BB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7" w15:restartNumberingAfterBreak="0">
    <w:nsid w:val="25723210"/>
    <w:multiLevelType w:val="hybridMultilevel"/>
    <w:tmpl w:val="AF249506"/>
    <w:lvl w:ilvl="0" w:tplc="98768BB2">
      <w:start w:val="13"/>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B141D5"/>
    <w:multiLevelType w:val="hybridMultilevel"/>
    <w:tmpl w:val="6076F48C"/>
    <w:lvl w:ilvl="0" w:tplc="6DA022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4D1F1F"/>
    <w:multiLevelType w:val="hybridMultilevel"/>
    <w:tmpl w:val="57E08E74"/>
    <w:lvl w:ilvl="0" w:tplc="9C30542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8D3083"/>
    <w:multiLevelType w:val="hybridMultilevel"/>
    <w:tmpl w:val="AAB8D8EC"/>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16" w15:restartNumberingAfterBreak="0">
    <w:nsid w:val="79504A5F"/>
    <w:multiLevelType w:val="hybridMultilevel"/>
    <w:tmpl w:val="16565410"/>
    <w:lvl w:ilvl="0" w:tplc="F842A644">
      <w:start w:val="1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7"/>
  </w:num>
  <w:num w:numId="5">
    <w:abstractNumId w:val="9"/>
  </w:num>
  <w:num w:numId="6">
    <w:abstractNumId w:val="0"/>
  </w:num>
  <w:num w:numId="7">
    <w:abstractNumId w:val="2"/>
  </w:num>
  <w:num w:numId="8">
    <w:abstractNumId w:val="4"/>
  </w:num>
  <w:num w:numId="9">
    <w:abstractNumId w:val="0"/>
  </w:num>
  <w:num w:numId="10">
    <w:abstractNumId w:val="15"/>
  </w:num>
  <w:num w:numId="11">
    <w:abstractNumId w:val="2"/>
  </w:num>
  <w:num w:numId="12">
    <w:abstractNumId w:val="1"/>
  </w:num>
  <w:num w:numId="13">
    <w:abstractNumId w:val="14"/>
  </w:num>
  <w:num w:numId="14">
    <w:abstractNumId w:val="3"/>
  </w:num>
  <w:num w:numId="15">
    <w:abstractNumId w:val="12"/>
  </w:num>
  <w:num w:numId="16">
    <w:abstractNumId w:val="6"/>
  </w:num>
  <w:num w:numId="17">
    <w:abstractNumId w:val="1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00024D"/>
    <w:rsid w:val="000065D6"/>
    <w:rsid w:val="00013644"/>
    <w:rsid w:val="000369C1"/>
    <w:rsid w:val="00036E64"/>
    <w:rsid w:val="00037710"/>
    <w:rsid w:val="0004082C"/>
    <w:rsid w:val="000419F4"/>
    <w:rsid w:val="00051298"/>
    <w:rsid w:val="0006037A"/>
    <w:rsid w:val="00077CAC"/>
    <w:rsid w:val="00082751"/>
    <w:rsid w:val="000868B1"/>
    <w:rsid w:val="00087819"/>
    <w:rsid w:val="000A26DB"/>
    <w:rsid w:val="000A2D73"/>
    <w:rsid w:val="000A45C5"/>
    <w:rsid w:val="000B2AA6"/>
    <w:rsid w:val="000B4840"/>
    <w:rsid w:val="000C18A6"/>
    <w:rsid w:val="000E175B"/>
    <w:rsid w:val="000E31E7"/>
    <w:rsid w:val="000F0E90"/>
    <w:rsid w:val="000F37AA"/>
    <w:rsid w:val="000F64CA"/>
    <w:rsid w:val="0010116B"/>
    <w:rsid w:val="00105012"/>
    <w:rsid w:val="001158C5"/>
    <w:rsid w:val="00115997"/>
    <w:rsid w:val="00122BA5"/>
    <w:rsid w:val="00131CC3"/>
    <w:rsid w:val="001431DD"/>
    <w:rsid w:val="0015233A"/>
    <w:rsid w:val="00170195"/>
    <w:rsid w:val="00181670"/>
    <w:rsid w:val="001A29D3"/>
    <w:rsid w:val="001A58DD"/>
    <w:rsid w:val="001B5EF4"/>
    <w:rsid w:val="001D60AE"/>
    <w:rsid w:val="001E0ED3"/>
    <w:rsid w:val="001E10C8"/>
    <w:rsid w:val="001F3461"/>
    <w:rsid w:val="001F531E"/>
    <w:rsid w:val="001F71ED"/>
    <w:rsid w:val="0020703D"/>
    <w:rsid w:val="00217417"/>
    <w:rsid w:val="00227346"/>
    <w:rsid w:val="00227D21"/>
    <w:rsid w:val="002339E2"/>
    <w:rsid w:val="00240C5E"/>
    <w:rsid w:val="00242E16"/>
    <w:rsid w:val="00246ADE"/>
    <w:rsid w:val="00253D91"/>
    <w:rsid w:val="002542F7"/>
    <w:rsid w:val="0026097B"/>
    <w:rsid w:val="002840D2"/>
    <w:rsid w:val="0028775F"/>
    <w:rsid w:val="00295267"/>
    <w:rsid w:val="00296935"/>
    <w:rsid w:val="002A05F0"/>
    <w:rsid w:val="002A3039"/>
    <w:rsid w:val="002A6328"/>
    <w:rsid w:val="002A706C"/>
    <w:rsid w:val="002C2490"/>
    <w:rsid w:val="002C3589"/>
    <w:rsid w:val="002C5C49"/>
    <w:rsid w:val="002D1B86"/>
    <w:rsid w:val="002F5574"/>
    <w:rsid w:val="00301F8F"/>
    <w:rsid w:val="00335C0B"/>
    <w:rsid w:val="00340E73"/>
    <w:rsid w:val="00342071"/>
    <w:rsid w:val="0036442E"/>
    <w:rsid w:val="00371208"/>
    <w:rsid w:val="00374E4A"/>
    <w:rsid w:val="003A2EF7"/>
    <w:rsid w:val="003A61FB"/>
    <w:rsid w:val="003C37D1"/>
    <w:rsid w:val="003C5036"/>
    <w:rsid w:val="003D2195"/>
    <w:rsid w:val="003D4344"/>
    <w:rsid w:val="003E7B43"/>
    <w:rsid w:val="00401E7A"/>
    <w:rsid w:val="00406B65"/>
    <w:rsid w:val="0041203E"/>
    <w:rsid w:val="00436BBC"/>
    <w:rsid w:val="00442E32"/>
    <w:rsid w:val="00442ECA"/>
    <w:rsid w:val="004574A7"/>
    <w:rsid w:val="0048090E"/>
    <w:rsid w:val="00495606"/>
    <w:rsid w:val="00495E0F"/>
    <w:rsid w:val="00496709"/>
    <w:rsid w:val="00497045"/>
    <w:rsid w:val="004A11B9"/>
    <w:rsid w:val="004A7905"/>
    <w:rsid w:val="004B55DC"/>
    <w:rsid w:val="004C426C"/>
    <w:rsid w:val="004C49F0"/>
    <w:rsid w:val="004E275A"/>
    <w:rsid w:val="00500634"/>
    <w:rsid w:val="00500A68"/>
    <w:rsid w:val="00523DC2"/>
    <w:rsid w:val="00537239"/>
    <w:rsid w:val="00540A9A"/>
    <w:rsid w:val="0055131D"/>
    <w:rsid w:val="00555D9A"/>
    <w:rsid w:val="005560AC"/>
    <w:rsid w:val="00564817"/>
    <w:rsid w:val="00577B95"/>
    <w:rsid w:val="005A0635"/>
    <w:rsid w:val="005A1CDB"/>
    <w:rsid w:val="005B5108"/>
    <w:rsid w:val="005B5E38"/>
    <w:rsid w:val="005C68D0"/>
    <w:rsid w:val="005D0758"/>
    <w:rsid w:val="005D61DC"/>
    <w:rsid w:val="006030E6"/>
    <w:rsid w:val="00621716"/>
    <w:rsid w:val="00622643"/>
    <w:rsid w:val="00623570"/>
    <w:rsid w:val="0062382B"/>
    <w:rsid w:val="00625242"/>
    <w:rsid w:val="00625CFD"/>
    <w:rsid w:val="0063082A"/>
    <w:rsid w:val="00640AA9"/>
    <w:rsid w:val="006452CD"/>
    <w:rsid w:val="0064699A"/>
    <w:rsid w:val="00651C5A"/>
    <w:rsid w:val="006A40C0"/>
    <w:rsid w:val="006A44A6"/>
    <w:rsid w:val="006A766B"/>
    <w:rsid w:val="006B1D6A"/>
    <w:rsid w:val="006C06CA"/>
    <w:rsid w:val="006C6173"/>
    <w:rsid w:val="006C77A3"/>
    <w:rsid w:val="006D68C2"/>
    <w:rsid w:val="006E0027"/>
    <w:rsid w:val="006E1EFD"/>
    <w:rsid w:val="006E5F61"/>
    <w:rsid w:val="006F6955"/>
    <w:rsid w:val="006F7920"/>
    <w:rsid w:val="00702A32"/>
    <w:rsid w:val="00704713"/>
    <w:rsid w:val="00713A19"/>
    <w:rsid w:val="00724F7E"/>
    <w:rsid w:val="007265C5"/>
    <w:rsid w:val="007338F5"/>
    <w:rsid w:val="00741327"/>
    <w:rsid w:val="007413C5"/>
    <w:rsid w:val="00751C7B"/>
    <w:rsid w:val="00760045"/>
    <w:rsid w:val="00761ED5"/>
    <w:rsid w:val="00774181"/>
    <w:rsid w:val="00775873"/>
    <w:rsid w:val="007850B8"/>
    <w:rsid w:val="00785879"/>
    <w:rsid w:val="0079372F"/>
    <w:rsid w:val="007957BE"/>
    <w:rsid w:val="007B5CF5"/>
    <w:rsid w:val="007D1686"/>
    <w:rsid w:val="007E678D"/>
    <w:rsid w:val="007F3E4F"/>
    <w:rsid w:val="007F64BA"/>
    <w:rsid w:val="008065C2"/>
    <w:rsid w:val="0082342B"/>
    <w:rsid w:val="00842537"/>
    <w:rsid w:val="008543BF"/>
    <w:rsid w:val="0086280F"/>
    <w:rsid w:val="00864CE9"/>
    <w:rsid w:val="00880ABB"/>
    <w:rsid w:val="00887782"/>
    <w:rsid w:val="00887C50"/>
    <w:rsid w:val="008B4A81"/>
    <w:rsid w:val="008B64F6"/>
    <w:rsid w:val="008C030F"/>
    <w:rsid w:val="008C1B21"/>
    <w:rsid w:val="008E1A27"/>
    <w:rsid w:val="008F64C1"/>
    <w:rsid w:val="00903AB3"/>
    <w:rsid w:val="00911BEC"/>
    <w:rsid w:val="00913B87"/>
    <w:rsid w:val="009150F7"/>
    <w:rsid w:val="00921254"/>
    <w:rsid w:val="0092223B"/>
    <w:rsid w:val="009370DC"/>
    <w:rsid w:val="00950E76"/>
    <w:rsid w:val="00955E3C"/>
    <w:rsid w:val="00960B50"/>
    <w:rsid w:val="00967F3A"/>
    <w:rsid w:val="00970F4B"/>
    <w:rsid w:val="00973B55"/>
    <w:rsid w:val="00982F71"/>
    <w:rsid w:val="00986006"/>
    <w:rsid w:val="009904B3"/>
    <w:rsid w:val="009942C4"/>
    <w:rsid w:val="009964FF"/>
    <w:rsid w:val="009A51E1"/>
    <w:rsid w:val="009C10E6"/>
    <w:rsid w:val="009C3D41"/>
    <w:rsid w:val="009C69C2"/>
    <w:rsid w:val="009D2C85"/>
    <w:rsid w:val="009D3C29"/>
    <w:rsid w:val="009D630C"/>
    <w:rsid w:val="009D69E7"/>
    <w:rsid w:val="009E58D3"/>
    <w:rsid w:val="009F5ACF"/>
    <w:rsid w:val="009F5FF2"/>
    <w:rsid w:val="00A00132"/>
    <w:rsid w:val="00A02283"/>
    <w:rsid w:val="00A12C37"/>
    <w:rsid w:val="00A5696C"/>
    <w:rsid w:val="00A6064E"/>
    <w:rsid w:val="00A615EC"/>
    <w:rsid w:val="00A6370D"/>
    <w:rsid w:val="00A6397D"/>
    <w:rsid w:val="00A70C60"/>
    <w:rsid w:val="00A710F1"/>
    <w:rsid w:val="00A776E9"/>
    <w:rsid w:val="00A82A8F"/>
    <w:rsid w:val="00A85B13"/>
    <w:rsid w:val="00A87412"/>
    <w:rsid w:val="00A95FD3"/>
    <w:rsid w:val="00A97585"/>
    <w:rsid w:val="00AA02A8"/>
    <w:rsid w:val="00AC0975"/>
    <w:rsid w:val="00AC24A3"/>
    <w:rsid w:val="00AC4350"/>
    <w:rsid w:val="00AD6AD1"/>
    <w:rsid w:val="00AE478E"/>
    <w:rsid w:val="00AF3B64"/>
    <w:rsid w:val="00AF6770"/>
    <w:rsid w:val="00AF79A1"/>
    <w:rsid w:val="00B13FC7"/>
    <w:rsid w:val="00B24E30"/>
    <w:rsid w:val="00B2633E"/>
    <w:rsid w:val="00B3474D"/>
    <w:rsid w:val="00B54447"/>
    <w:rsid w:val="00B54A11"/>
    <w:rsid w:val="00B67435"/>
    <w:rsid w:val="00B8505C"/>
    <w:rsid w:val="00BB2795"/>
    <w:rsid w:val="00BB7DE6"/>
    <w:rsid w:val="00BC0F1B"/>
    <w:rsid w:val="00BC5170"/>
    <w:rsid w:val="00BD38A6"/>
    <w:rsid w:val="00BE16EA"/>
    <w:rsid w:val="00BF1391"/>
    <w:rsid w:val="00C00140"/>
    <w:rsid w:val="00C05CBB"/>
    <w:rsid w:val="00C13CD5"/>
    <w:rsid w:val="00C24727"/>
    <w:rsid w:val="00C35ED0"/>
    <w:rsid w:val="00C4723B"/>
    <w:rsid w:val="00C744D8"/>
    <w:rsid w:val="00C7786F"/>
    <w:rsid w:val="00C80373"/>
    <w:rsid w:val="00C81422"/>
    <w:rsid w:val="00C84ED3"/>
    <w:rsid w:val="00C90E97"/>
    <w:rsid w:val="00C9325A"/>
    <w:rsid w:val="00CA04E1"/>
    <w:rsid w:val="00CA2764"/>
    <w:rsid w:val="00CC2563"/>
    <w:rsid w:val="00CD3EC0"/>
    <w:rsid w:val="00CD47FC"/>
    <w:rsid w:val="00CE13D6"/>
    <w:rsid w:val="00CE5A0F"/>
    <w:rsid w:val="00CF094D"/>
    <w:rsid w:val="00CF331E"/>
    <w:rsid w:val="00CF3647"/>
    <w:rsid w:val="00D0218B"/>
    <w:rsid w:val="00D25C3B"/>
    <w:rsid w:val="00D32548"/>
    <w:rsid w:val="00D45435"/>
    <w:rsid w:val="00D5280E"/>
    <w:rsid w:val="00D642C4"/>
    <w:rsid w:val="00D67340"/>
    <w:rsid w:val="00D72969"/>
    <w:rsid w:val="00D73DB1"/>
    <w:rsid w:val="00D77C55"/>
    <w:rsid w:val="00D84A8B"/>
    <w:rsid w:val="00D873E4"/>
    <w:rsid w:val="00D94C15"/>
    <w:rsid w:val="00D96914"/>
    <w:rsid w:val="00DA7B46"/>
    <w:rsid w:val="00DC08B1"/>
    <w:rsid w:val="00DC7BF7"/>
    <w:rsid w:val="00DD39B3"/>
    <w:rsid w:val="00DE4567"/>
    <w:rsid w:val="00DF1492"/>
    <w:rsid w:val="00DF4F42"/>
    <w:rsid w:val="00DF733C"/>
    <w:rsid w:val="00E05D08"/>
    <w:rsid w:val="00E10932"/>
    <w:rsid w:val="00E15243"/>
    <w:rsid w:val="00E15D2D"/>
    <w:rsid w:val="00E16EAB"/>
    <w:rsid w:val="00E23DC9"/>
    <w:rsid w:val="00E3132B"/>
    <w:rsid w:val="00E31F31"/>
    <w:rsid w:val="00E33F12"/>
    <w:rsid w:val="00E541DC"/>
    <w:rsid w:val="00E56C68"/>
    <w:rsid w:val="00E60953"/>
    <w:rsid w:val="00E843BB"/>
    <w:rsid w:val="00E93789"/>
    <w:rsid w:val="00E94B36"/>
    <w:rsid w:val="00EC5F9D"/>
    <w:rsid w:val="00ED3129"/>
    <w:rsid w:val="00EF267C"/>
    <w:rsid w:val="00EF3B62"/>
    <w:rsid w:val="00EF5533"/>
    <w:rsid w:val="00F00E3A"/>
    <w:rsid w:val="00F03D33"/>
    <w:rsid w:val="00F069ED"/>
    <w:rsid w:val="00F10AF2"/>
    <w:rsid w:val="00F20164"/>
    <w:rsid w:val="00F229DC"/>
    <w:rsid w:val="00F27599"/>
    <w:rsid w:val="00F30CB5"/>
    <w:rsid w:val="00F322A4"/>
    <w:rsid w:val="00F405A4"/>
    <w:rsid w:val="00F61ACC"/>
    <w:rsid w:val="00F74E69"/>
    <w:rsid w:val="00F8231E"/>
    <w:rsid w:val="00F82D63"/>
    <w:rsid w:val="00F93FAE"/>
    <w:rsid w:val="00F95D56"/>
    <w:rsid w:val="00F96F9F"/>
    <w:rsid w:val="00FA5A78"/>
    <w:rsid w:val="00FA709D"/>
    <w:rsid w:val="00FA75F6"/>
    <w:rsid w:val="00FB0B46"/>
    <w:rsid w:val="00FB2374"/>
    <w:rsid w:val="00FC24F1"/>
    <w:rsid w:val="00FD53DB"/>
    <w:rsid w:val="00FD54C2"/>
    <w:rsid w:val="00FF17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6988-4007-4EFA-B556-DE90A71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ACF"/>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9F5ACF"/>
    <w:pPr>
      <w:keepNext/>
      <w:outlineLvl w:val="0"/>
    </w:pPr>
    <w:rPr>
      <w:b/>
      <w:sz w:val="22"/>
    </w:rPr>
  </w:style>
  <w:style w:type="paragraph" w:styleId="Ttulo2">
    <w:name w:val="heading 2"/>
    <w:basedOn w:val="Normal"/>
    <w:next w:val="Normal"/>
    <w:link w:val="Ttulo2Car"/>
    <w:qFormat/>
    <w:rsid w:val="009F5ACF"/>
    <w:pPr>
      <w:keepNext/>
      <w:tabs>
        <w:tab w:val="left" w:pos="0"/>
      </w:tabs>
      <w:jc w:val="center"/>
      <w:outlineLvl w:val="1"/>
    </w:pPr>
    <w:rPr>
      <w:b/>
    </w:rPr>
  </w:style>
  <w:style w:type="paragraph" w:styleId="Ttulo3">
    <w:name w:val="heading 3"/>
    <w:basedOn w:val="Normal"/>
    <w:next w:val="Normal"/>
    <w:link w:val="Ttulo3Car"/>
    <w:qFormat/>
    <w:rsid w:val="009F5ACF"/>
    <w:pPr>
      <w:keepNext/>
      <w:spacing w:line="360" w:lineRule="auto"/>
      <w:outlineLvl w:val="2"/>
    </w:pPr>
    <w:rPr>
      <w:b/>
      <w:sz w:val="36"/>
    </w:rPr>
  </w:style>
  <w:style w:type="paragraph" w:styleId="Ttulo4">
    <w:name w:val="heading 4"/>
    <w:basedOn w:val="Normal"/>
    <w:next w:val="Normal"/>
    <w:link w:val="Ttulo4Car"/>
    <w:qFormat/>
    <w:rsid w:val="009F5ACF"/>
    <w:pPr>
      <w:keepNext/>
      <w:spacing w:line="360" w:lineRule="auto"/>
      <w:outlineLvl w:val="3"/>
    </w:pPr>
    <w:rPr>
      <w:b/>
      <w:sz w:val="36"/>
    </w:rPr>
  </w:style>
  <w:style w:type="paragraph" w:styleId="Ttulo5">
    <w:name w:val="heading 5"/>
    <w:basedOn w:val="Normal"/>
    <w:next w:val="Normal"/>
    <w:link w:val="Ttulo5Car"/>
    <w:qFormat/>
    <w:rsid w:val="009F5ACF"/>
    <w:pPr>
      <w:keepNext/>
      <w:shd w:val="clear" w:color="FF00FF" w:fill="auto"/>
      <w:spacing w:line="360" w:lineRule="auto"/>
      <w:outlineLvl w:val="4"/>
    </w:pPr>
    <w:rPr>
      <w:b/>
      <w:sz w:val="36"/>
    </w:rPr>
  </w:style>
  <w:style w:type="paragraph" w:styleId="Ttulo6">
    <w:name w:val="heading 6"/>
    <w:basedOn w:val="Normal"/>
    <w:next w:val="Normal"/>
    <w:link w:val="Ttulo6Car"/>
    <w:qFormat/>
    <w:rsid w:val="009F5ACF"/>
    <w:pPr>
      <w:keepNext/>
      <w:spacing w:line="360" w:lineRule="auto"/>
      <w:outlineLvl w:val="5"/>
    </w:pPr>
    <w:rPr>
      <w:b/>
      <w:sz w:val="36"/>
    </w:rPr>
  </w:style>
  <w:style w:type="paragraph" w:styleId="Ttulo7">
    <w:name w:val="heading 7"/>
    <w:basedOn w:val="Normal"/>
    <w:next w:val="Normal"/>
    <w:link w:val="Ttulo7Car"/>
    <w:qFormat/>
    <w:rsid w:val="009F5ACF"/>
    <w:pPr>
      <w:keepNext/>
      <w:spacing w:line="360" w:lineRule="auto"/>
      <w:outlineLvl w:val="6"/>
    </w:pPr>
    <w:rPr>
      <w:b/>
      <w:sz w:val="36"/>
    </w:rPr>
  </w:style>
  <w:style w:type="paragraph" w:styleId="Ttulo8">
    <w:name w:val="heading 8"/>
    <w:basedOn w:val="Normal"/>
    <w:next w:val="Normal"/>
    <w:link w:val="Ttulo8Car"/>
    <w:qFormat/>
    <w:rsid w:val="009F5ACF"/>
    <w:pPr>
      <w:keepNext/>
      <w:tabs>
        <w:tab w:val="left" w:pos="6237"/>
      </w:tabs>
      <w:spacing w:line="360" w:lineRule="auto"/>
      <w:outlineLvl w:val="7"/>
    </w:pPr>
    <w:rPr>
      <w:b/>
      <w:sz w:val="36"/>
    </w:rPr>
  </w:style>
  <w:style w:type="paragraph" w:styleId="Ttulo9">
    <w:name w:val="heading 9"/>
    <w:basedOn w:val="Normal"/>
    <w:next w:val="Normal"/>
    <w:link w:val="Ttulo9Car"/>
    <w:qFormat/>
    <w:rsid w:val="009F5AC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5ACF"/>
    <w:pPr>
      <w:tabs>
        <w:tab w:val="center" w:pos="4419"/>
        <w:tab w:val="right" w:pos="8838"/>
      </w:tabs>
    </w:pPr>
  </w:style>
  <w:style w:type="character" w:customStyle="1" w:styleId="EncabezadoCar">
    <w:name w:val="Encabezado Car"/>
    <w:link w:val="Encabezado"/>
    <w:uiPriority w:val="99"/>
    <w:rsid w:val="009F5ACF"/>
    <w:rPr>
      <w:rFonts w:ascii="Arial" w:eastAsia="Times New Roman" w:hAnsi="Arial" w:cs="Times New Roman"/>
      <w:sz w:val="20"/>
      <w:szCs w:val="20"/>
      <w:lang w:eastAsia="es-ES"/>
    </w:rPr>
  </w:style>
  <w:style w:type="paragraph" w:styleId="Prrafodelista">
    <w:name w:val="List Paragraph"/>
    <w:basedOn w:val="Normal"/>
    <w:uiPriority w:val="34"/>
    <w:qFormat/>
    <w:rsid w:val="009F5ACF"/>
    <w:pPr>
      <w:widowControl w:val="0"/>
      <w:ind w:left="720"/>
      <w:contextualSpacing/>
    </w:pPr>
    <w:rPr>
      <w:b/>
      <w:snapToGrid w:val="0"/>
    </w:rPr>
  </w:style>
  <w:style w:type="paragraph" w:styleId="Piedepgina">
    <w:name w:val="footer"/>
    <w:basedOn w:val="Normal"/>
    <w:link w:val="PiedepginaCar"/>
    <w:uiPriority w:val="99"/>
    <w:unhideWhenUsed/>
    <w:rsid w:val="009F5ACF"/>
    <w:pPr>
      <w:tabs>
        <w:tab w:val="center" w:pos="4419"/>
        <w:tab w:val="right" w:pos="8838"/>
      </w:tabs>
    </w:pPr>
  </w:style>
  <w:style w:type="character" w:customStyle="1" w:styleId="PiedepginaCar">
    <w:name w:val="Pie de página Car"/>
    <w:link w:val="Piedepgina"/>
    <w:uiPriority w:val="99"/>
    <w:rsid w:val="009F5ACF"/>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9F5ACF"/>
    <w:pPr>
      <w:spacing w:after="120"/>
    </w:pPr>
  </w:style>
  <w:style w:type="character" w:customStyle="1" w:styleId="TextoindependienteCar">
    <w:name w:val="Texto independiente Car"/>
    <w:link w:val="Textoindependiente"/>
    <w:semiHidden/>
    <w:rsid w:val="009F5ACF"/>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9F5ACF"/>
    <w:rPr>
      <w:rFonts w:eastAsia="Times New Roman" w:cs="Times New Roman"/>
      <w:sz w:val="20"/>
      <w:szCs w:val="20"/>
      <w:lang w:eastAsia="es-ES"/>
    </w:rPr>
  </w:style>
  <w:style w:type="character" w:customStyle="1" w:styleId="Ttulo5Car">
    <w:name w:val="Título 5 Car"/>
    <w:link w:val="Ttulo5"/>
    <w:rsid w:val="009F5ACF"/>
    <w:rPr>
      <w:rFonts w:ascii="Arial" w:eastAsia="Times New Roman" w:hAnsi="Arial" w:cs="Times New Roman"/>
      <w:b/>
      <w:sz w:val="36"/>
      <w:szCs w:val="20"/>
      <w:shd w:val="clear" w:color="FF00FF" w:fill="auto"/>
      <w:lang w:eastAsia="es-ES"/>
    </w:rPr>
  </w:style>
  <w:style w:type="character" w:customStyle="1" w:styleId="Ttulo3Car">
    <w:name w:val="Título 3 Car"/>
    <w:link w:val="Ttulo3"/>
    <w:rsid w:val="009F5ACF"/>
    <w:rPr>
      <w:rFonts w:ascii="Arial" w:eastAsia="Times New Roman" w:hAnsi="Arial" w:cs="Times New Roman"/>
      <w:b/>
      <w:sz w:val="36"/>
      <w:szCs w:val="20"/>
      <w:lang w:eastAsia="es-ES"/>
    </w:rPr>
  </w:style>
  <w:style w:type="character" w:customStyle="1" w:styleId="Ttulo4Car">
    <w:name w:val="Título 4 Car"/>
    <w:link w:val="Ttulo4"/>
    <w:rsid w:val="009F5ACF"/>
    <w:rPr>
      <w:rFonts w:ascii="Arial" w:eastAsia="Times New Roman" w:hAnsi="Arial" w:cs="Times New Roman"/>
      <w:b/>
      <w:sz w:val="36"/>
      <w:szCs w:val="20"/>
      <w:lang w:eastAsia="es-ES"/>
    </w:rPr>
  </w:style>
  <w:style w:type="character" w:customStyle="1" w:styleId="Ttulo6Car">
    <w:name w:val="Título 6 Car"/>
    <w:link w:val="Ttulo6"/>
    <w:rsid w:val="009F5ACF"/>
    <w:rPr>
      <w:rFonts w:ascii="Arial" w:eastAsia="Times New Roman" w:hAnsi="Arial" w:cs="Times New Roman"/>
      <w:b/>
      <w:sz w:val="36"/>
      <w:szCs w:val="20"/>
      <w:lang w:eastAsia="es-ES"/>
    </w:rPr>
  </w:style>
  <w:style w:type="character" w:customStyle="1" w:styleId="Ttulo7Car">
    <w:name w:val="Título 7 Car"/>
    <w:link w:val="Ttulo7"/>
    <w:rsid w:val="009F5ACF"/>
    <w:rPr>
      <w:rFonts w:ascii="Arial" w:eastAsia="Times New Roman" w:hAnsi="Arial" w:cs="Times New Roman"/>
      <w:b/>
      <w:sz w:val="36"/>
      <w:szCs w:val="20"/>
      <w:lang w:eastAsia="es-ES"/>
    </w:rPr>
  </w:style>
  <w:style w:type="character" w:customStyle="1" w:styleId="Ttulo2Car">
    <w:name w:val="Título 2 Car"/>
    <w:link w:val="Ttulo2"/>
    <w:rsid w:val="009F5ACF"/>
    <w:rPr>
      <w:rFonts w:ascii="Arial" w:eastAsia="Times New Roman" w:hAnsi="Arial" w:cs="Times New Roman"/>
      <w:b/>
      <w:sz w:val="20"/>
      <w:szCs w:val="20"/>
      <w:lang w:eastAsia="es-ES"/>
    </w:rPr>
  </w:style>
  <w:style w:type="character" w:customStyle="1" w:styleId="Ttulo8Car">
    <w:name w:val="Título 8 Car"/>
    <w:link w:val="Ttulo8"/>
    <w:rsid w:val="009F5ACF"/>
    <w:rPr>
      <w:rFonts w:ascii="Arial" w:eastAsia="Times New Roman" w:hAnsi="Arial" w:cs="Times New Roman"/>
      <w:b/>
      <w:sz w:val="36"/>
      <w:szCs w:val="20"/>
      <w:lang w:eastAsia="es-ES"/>
    </w:rPr>
  </w:style>
  <w:style w:type="character" w:customStyle="1" w:styleId="Ttulo1Car">
    <w:name w:val="Título 1 Car"/>
    <w:link w:val="Ttulo1"/>
    <w:rsid w:val="009F5ACF"/>
    <w:rPr>
      <w:rFonts w:ascii="Arial" w:eastAsia="Times New Roman" w:hAnsi="Arial" w:cs="Times New Roman"/>
      <w:b/>
      <w:szCs w:val="20"/>
      <w:lang w:eastAsia="es-ES"/>
    </w:rPr>
  </w:style>
  <w:style w:type="character" w:customStyle="1" w:styleId="Ttulo9Car">
    <w:name w:val="Título 9 Car"/>
    <w:link w:val="Ttulo9"/>
    <w:rsid w:val="009F5ACF"/>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154">
      <w:bodyDiv w:val="1"/>
      <w:marLeft w:val="0"/>
      <w:marRight w:val="0"/>
      <w:marTop w:val="0"/>
      <w:marBottom w:val="0"/>
      <w:divBdr>
        <w:top w:val="none" w:sz="0" w:space="0" w:color="auto"/>
        <w:left w:val="none" w:sz="0" w:space="0" w:color="auto"/>
        <w:bottom w:val="none" w:sz="0" w:space="0" w:color="auto"/>
        <w:right w:val="none" w:sz="0" w:space="0" w:color="auto"/>
      </w:divBdr>
    </w:div>
    <w:div w:id="1027947900">
      <w:bodyDiv w:val="1"/>
      <w:marLeft w:val="0"/>
      <w:marRight w:val="0"/>
      <w:marTop w:val="0"/>
      <w:marBottom w:val="0"/>
      <w:divBdr>
        <w:top w:val="none" w:sz="0" w:space="0" w:color="auto"/>
        <w:left w:val="none" w:sz="0" w:space="0" w:color="auto"/>
        <w:bottom w:val="none" w:sz="0" w:space="0" w:color="auto"/>
        <w:right w:val="none" w:sz="0" w:space="0" w:color="auto"/>
      </w:divBdr>
      <w:divsChild>
        <w:div w:id="133764132">
          <w:marLeft w:val="0"/>
          <w:marRight w:val="0"/>
          <w:marTop w:val="0"/>
          <w:marBottom w:val="101"/>
          <w:divBdr>
            <w:top w:val="none" w:sz="0" w:space="0" w:color="auto"/>
            <w:left w:val="none" w:sz="0" w:space="0" w:color="auto"/>
            <w:bottom w:val="none" w:sz="0" w:space="0" w:color="auto"/>
            <w:right w:val="none" w:sz="0" w:space="0" w:color="auto"/>
          </w:divBdr>
        </w:div>
      </w:divsChild>
    </w:div>
    <w:div w:id="1082801206">
      <w:bodyDiv w:val="1"/>
      <w:marLeft w:val="0"/>
      <w:marRight w:val="0"/>
      <w:marTop w:val="0"/>
      <w:marBottom w:val="0"/>
      <w:divBdr>
        <w:top w:val="none" w:sz="0" w:space="0" w:color="auto"/>
        <w:left w:val="none" w:sz="0" w:space="0" w:color="auto"/>
        <w:bottom w:val="none" w:sz="0" w:space="0" w:color="auto"/>
        <w:right w:val="none" w:sz="0" w:space="0" w:color="auto"/>
      </w:divBdr>
    </w:div>
    <w:div w:id="1487551951">
      <w:bodyDiv w:val="1"/>
      <w:marLeft w:val="0"/>
      <w:marRight w:val="0"/>
      <w:marTop w:val="0"/>
      <w:marBottom w:val="0"/>
      <w:divBdr>
        <w:top w:val="none" w:sz="0" w:space="0" w:color="auto"/>
        <w:left w:val="none" w:sz="0" w:space="0" w:color="auto"/>
        <w:bottom w:val="none" w:sz="0" w:space="0" w:color="auto"/>
        <w:right w:val="none" w:sz="0" w:space="0" w:color="auto"/>
      </w:divBdr>
    </w:div>
    <w:div w:id="20711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8897-7BED-4332-A64C-EBB6B8C0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1540</Words>
  <Characters>8472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8</cp:revision>
  <cp:lastPrinted>2019-02-07T21:13:00Z</cp:lastPrinted>
  <dcterms:created xsi:type="dcterms:W3CDTF">2019-04-26T16:51:00Z</dcterms:created>
  <dcterms:modified xsi:type="dcterms:W3CDTF">2019-07-16T18:20:00Z</dcterms:modified>
</cp:coreProperties>
</file>