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24" w:rsidRDefault="00C1015D" w:rsidP="008E0E24">
      <w:pPr>
        <w:jc w:val="left"/>
        <w:rPr>
          <w:sz w:val="26"/>
          <w:szCs w:val="26"/>
        </w:rPr>
      </w:pPr>
      <w:r w:rsidRPr="000E212A">
        <w:rPr>
          <w:sz w:val="26"/>
          <w:szCs w:val="26"/>
        </w:rPr>
        <w:t xml:space="preserve"> </w:t>
      </w:r>
    </w:p>
    <w:p w:rsidR="000E212A" w:rsidRDefault="000E212A" w:rsidP="008E0E24">
      <w:pPr>
        <w:jc w:val="left"/>
        <w:rPr>
          <w:sz w:val="26"/>
          <w:szCs w:val="26"/>
        </w:rPr>
      </w:pPr>
    </w:p>
    <w:p w:rsidR="000E212A" w:rsidRPr="000E212A" w:rsidRDefault="000E212A" w:rsidP="000E212A">
      <w:pPr>
        <w:rPr>
          <w:rFonts w:ascii="Arial Narrow" w:hAnsi="Arial Narrow"/>
          <w:b/>
          <w:color w:val="000000"/>
          <w:sz w:val="26"/>
          <w:szCs w:val="26"/>
        </w:rPr>
      </w:pPr>
      <w:r w:rsidRPr="000E212A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adiciona la fracción V al Artículo 30 de la </w:t>
      </w:r>
      <w:r w:rsidRPr="000E212A">
        <w:rPr>
          <w:rFonts w:ascii="Arial Narrow" w:hAnsi="Arial Narrow"/>
          <w:b/>
          <w:color w:val="000000"/>
          <w:sz w:val="26"/>
          <w:szCs w:val="26"/>
        </w:rPr>
        <w:t>Ley de Disciplina Financiera de las Entidades Federativas y los Municipios del Estado de Coahuila.</w:t>
      </w:r>
    </w:p>
    <w:p w:rsidR="000E212A" w:rsidRDefault="000E212A" w:rsidP="000E212A">
      <w:pPr>
        <w:rPr>
          <w:rFonts w:ascii="Arial Narrow" w:hAnsi="Arial Narrow"/>
          <w:color w:val="000000"/>
          <w:sz w:val="26"/>
          <w:szCs w:val="26"/>
        </w:rPr>
      </w:pPr>
    </w:p>
    <w:p w:rsidR="000E212A" w:rsidRPr="000E212A" w:rsidRDefault="000E212A" w:rsidP="000E212A">
      <w:pPr>
        <w:numPr>
          <w:ilvl w:val="0"/>
          <w:numId w:val="3"/>
        </w:numPr>
        <w:rPr>
          <w:rFonts w:ascii="Arial Narrow" w:hAnsi="Arial Narrow"/>
          <w:b/>
          <w:color w:val="000000"/>
          <w:sz w:val="26"/>
          <w:szCs w:val="26"/>
        </w:rPr>
      </w:pPr>
      <w:r w:rsidRPr="000E212A">
        <w:rPr>
          <w:rFonts w:ascii="Arial Narrow" w:hAnsi="Arial Narrow"/>
          <w:b/>
          <w:color w:val="000000"/>
          <w:sz w:val="26"/>
          <w:szCs w:val="26"/>
        </w:rPr>
        <w:t>Con la finalidad de que en los requisitos para obtener créditos de corto plazo se agregue el de informar a las legislaturas los motivos de la falta de liquidez y el destino que se dará a los recursos del crédito.</w:t>
      </w:r>
    </w:p>
    <w:p w:rsidR="000E212A" w:rsidRDefault="000E212A" w:rsidP="000E212A">
      <w:pPr>
        <w:rPr>
          <w:rFonts w:ascii="Arial Narrow" w:hAnsi="Arial Narrow"/>
          <w:color w:val="000000"/>
          <w:sz w:val="26"/>
          <w:szCs w:val="26"/>
        </w:rPr>
      </w:pPr>
    </w:p>
    <w:p w:rsidR="000E212A" w:rsidRPr="004F4FDD" w:rsidRDefault="000E212A" w:rsidP="000E212A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0E212A">
        <w:rPr>
          <w:rFonts w:ascii="Arial Narrow" w:hAnsi="Arial Narrow"/>
          <w:b/>
          <w:color w:val="000000"/>
          <w:sz w:val="26"/>
          <w:szCs w:val="26"/>
        </w:rPr>
        <w:t>Diputado Gerardo Abraham Aguado Gómez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4F4FDD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:rsidR="000E212A" w:rsidRPr="004F4FDD" w:rsidRDefault="000E212A" w:rsidP="000E212A">
      <w:pPr>
        <w:rPr>
          <w:rFonts w:ascii="Arial Narrow" w:hAnsi="Arial Narrow"/>
          <w:color w:val="000000"/>
          <w:sz w:val="26"/>
          <w:szCs w:val="26"/>
        </w:rPr>
      </w:pPr>
    </w:p>
    <w:p w:rsidR="000E212A" w:rsidRPr="004F4FDD" w:rsidRDefault="000E212A" w:rsidP="000E212A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30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 w:rsidRPr="004F4FDD">
        <w:rPr>
          <w:rFonts w:ascii="Arial Narrow" w:hAnsi="Arial Narrow"/>
          <w:b/>
          <w:color w:val="000000"/>
          <w:sz w:val="26"/>
          <w:szCs w:val="26"/>
        </w:rPr>
        <w:t>Abril</w:t>
      </w:r>
      <w:proofErr w:type="gramEnd"/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:rsidR="000E212A" w:rsidRPr="004F4FDD" w:rsidRDefault="000E212A" w:rsidP="000E212A">
      <w:pPr>
        <w:rPr>
          <w:rFonts w:ascii="Arial Narrow" w:hAnsi="Arial Narrow" w:cs="Arial"/>
          <w:sz w:val="26"/>
          <w:szCs w:val="26"/>
        </w:rPr>
      </w:pPr>
    </w:p>
    <w:p w:rsidR="000E212A" w:rsidRDefault="000E212A" w:rsidP="000E212A">
      <w:pPr>
        <w:rPr>
          <w:rFonts w:ascii="Arial Narrow" w:hAnsi="Arial Narrow"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s </w:t>
      </w:r>
      <w:r w:rsidRPr="000E212A">
        <w:rPr>
          <w:rFonts w:ascii="Arial Narrow" w:hAnsi="Arial Narrow"/>
          <w:b/>
          <w:color w:val="000000"/>
          <w:sz w:val="26"/>
          <w:szCs w:val="26"/>
        </w:rPr>
        <w:t>Comisiones Unidas de Gobernación, Puntos Constitucionales y Justicia y de Finanzas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0E212A" w:rsidRDefault="000E212A" w:rsidP="000E212A">
      <w:pPr>
        <w:rPr>
          <w:rFonts w:ascii="Arial Narrow" w:hAnsi="Arial Narrow"/>
          <w:color w:val="000000"/>
          <w:sz w:val="26"/>
          <w:szCs w:val="26"/>
        </w:rPr>
      </w:pPr>
    </w:p>
    <w:p w:rsidR="005F40FB" w:rsidRPr="003344F4" w:rsidRDefault="005F40FB" w:rsidP="005F40FB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21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Octubre</w:t>
      </w:r>
      <w:proofErr w:type="gramEnd"/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de 2020</w:t>
      </w:r>
    </w:p>
    <w:p w:rsidR="005F40FB" w:rsidRPr="003344F4" w:rsidRDefault="005F40FB" w:rsidP="005F40FB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344F4">
        <w:rPr>
          <w:rFonts w:ascii="Arial Narrow" w:hAnsi="Arial Narrow"/>
          <w:b/>
          <w:color w:val="000000"/>
          <w:sz w:val="28"/>
          <w:szCs w:val="28"/>
        </w:rPr>
        <w:t>Cancelación del trámite legislativo de la presente Iniciativa</w:t>
      </w:r>
    </w:p>
    <w:p w:rsidR="000E212A" w:rsidRPr="004F4FDD" w:rsidRDefault="000E212A" w:rsidP="000E212A">
      <w:pPr>
        <w:rPr>
          <w:rFonts w:cs="Arial"/>
          <w:b/>
          <w:sz w:val="26"/>
          <w:szCs w:val="26"/>
        </w:rPr>
      </w:pPr>
      <w:bookmarkStart w:id="0" w:name="_GoBack"/>
      <w:bookmarkEnd w:id="0"/>
    </w:p>
    <w:p w:rsidR="000E212A" w:rsidRDefault="000E212A" w:rsidP="000E212A">
      <w:pPr>
        <w:rPr>
          <w:sz w:val="28"/>
          <w:szCs w:val="28"/>
        </w:rPr>
      </w:pPr>
    </w:p>
    <w:p w:rsidR="000E212A" w:rsidRDefault="000E212A" w:rsidP="00765DFC">
      <w:pPr>
        <w:spacing w:line="360" w:lineRule="auto"/>
        <w:rPr>
          <w:rFonts w:eastAsia="Calibri" w:cs="Arial"/>
          <w:b/>
          <w:sz w:val="26"/>
          <w:szCs w:val="26"/>
          <w:lang w:eastAsia="en-US"/>
        </w:rPr>
      </w:pPr>
    </w:p>
    <w:p w:rsidR="000E212A" w:rsidRDefault="000E212A" w:rsidP="00765DFC">
      <w:pPr>
        <w:spacing w:line="360" w:lineRule="auto"/>
        <w:rPr>
          <w:rFonts w:eastAsia="Calibri" w:cs="Arial"/>
          <w:b/>
          <w:sz w:val="26"/>
          <w:szCs w:val="26"/>
          <w:lang w:eastAsia="en-US"/>
        </w:rPr>
      </w:pPr>
    </w:p>
    <w:p w:rsidR="000E212A" w:rsidRDefault="000E212A" w:rsidP="00765DFC">
      <w:pPr>
        <w:spacing w:line="360" w:lineRule="auto"/>
        <w:rPr>
          <w:rFonts w:eastAsia="Calibri" w:cs="Arial"/>
          <w:b/>
          <w:sz w:val="26"/>
          <w:szCs w:val="26"/>
          <w:lang w:eastAsia="en-US"/>
        </w:rPr>
      </w:pPr>
    </w:p>
    <w:p w:rsidR="000E212A" w:rsidRDefault="000E212A">
      <w:pPr>
        <w:spacing w:after="160" w:line="259" w:lineRule="auto"/>
        <w:jc w:val="left"/>
        <w:rPr>
          <w:rFonts w:eastAsia="Calibri" w:cs="Arial"/>
          <w:b/>
          <w:sz w:val="26"/>
          <w:szCs w:val="26"/>
          <w:lang w:eastAsia="en-US"/>
        </w:rPr>
      </w:pPr>
      <w:r>
        <w:rPr>
          <w:rFonts w:eastAsia="Calibri" w:cs="Arial"/>
          <w:b/>
          <w:sz w:val="26"/>
          <w:szCs w:val="26"/>
          <w:lang w:eastAsia="en-US"/>
        </w:rPr>
        <w:br w:type="page"/>
      </w:r>
    </w:p>
    <w:p w:rsidR="00C1015D" w:rsidRPr="000E212A" w:rsidRDefault="00C1015D" w:rsidP="00765DFC">
      <w:pPr>
        <w:spacing w:line="360" w:lineRule="auto"/>
        <w:rPr>
          <w:rFonts w:eastAsia="Calibri" w:cs="Arial"/>
          <w:b/>
          <w:sz w:val="26"/>
          <w:szCs w:val="26"/>
          <w:lang w:eastAsia="en-US"/>
        </w:rPr>
      </w:pPr>
      <w:r w:rsidRPr="000E212A">
        <w:rPr>
          <w:rFonts w:eastAsia="Calibri" w:cs="Arial"/>
          <w:b/>
          <w:sz w:val="26"/>
          <w:szCs w:val="26"/>
          <w:lang w:eastAsia="en-US"/>
        </w:rPr>
        <w:lastRenderedPageBreak/>
        <w:t xml:space="preserve">H.  PLENO DEL CONGRESO DEL ESTADO </w:t>
      </w:r>
    </w:p>
    <w:p w:rsidR="00C1015D" w:rsidRPr="000E212A" w:rsidRDefault="00C1015D" w:rsidP="00765DFC">
      <w:pPr>
        <w:spacing w:line="360" w:lineRule="auto"/>
        <w:rPr>
          <w:rFonts w:eastAsia="Calibri" w:cs="Arial"/>
          <w:b/>
          <w:sz w:val="26"/>
          <w:szCs w:val="26"/>
          <w:lang w:eastAsia="en-US"/>
        </w:rPr>
      </w:pPr>
      <w:r w:rsidRPr="000E212A">
        <w:rPr>
          <w:rFonts w:eastAsia="Calibri" w:cs="Arial"/>
          <w:b/>
          <w:sz w:val="26"/>
          <w:szCs w:val="26"/>
          <w:lang w:eastAsia="en-US"/>
        </w:rPr>
        <w:t>DE COAHUILA DE ZARAGOZA.</w:t>
      </w:r>
    </w:p>
    <w:p w:rsidR="00C1015D" w:rsidRPr="000E212A" w:rsidRDefault="00C1015D" w:rsidP="00765DFC">
      <w:pPr>
        <w:spacing w:line="360" w:lineRule="auto"/>
        <w:rPr>
          <w:rFonts w:eastAsia="Calibri" w:cs="Arial"/>
          <w:b/>
          <w:sz w:val="26"/>
          <w:szCs w:val="26"/>
          <w:lang w:eastAsia="en-US"/>
        </w:rPr>
      </w:pPr>
      <w:r w:rsidRPr="000E212A">
        <w:rPr>
          <w:rFonts w:eastAsia="Calibri" w:cs="Arial"/>
          <w:b/>
          <w:sz w:val="26"/>
          <w:szCs w:val="26"/>
          <w:lang w:eastAsia="en-US"/>
        </w:rPr>
        <w:t xml:space="preserve">PRESENTE. – </w:t>
      </w:r>
    </w:p>
    <w:p w:rsidR="00C1015D" w:rsidRPr="000E212A" w:rsidRDefault="00C1015D" w:rsidP="00765DFC">
      <w:pPr>
        <w:spacing w:line="360" w:lineRule="auto"/>
        <w:rPr>
          <w:rFonts w:eastAsia="Calibri" w:cs="Arial"/>
          <w:b/>
          <w:sz w:val="26"/>
          <w:szCs w:val="26"/>
          <w:lang w:eastAsia="en-US"/>
        </w:rPr>
      </w:pPr>
    </w:p>
    <w:p w:rsidR="00C1015D" w:rsidRPr="000E212A" w:rsidRDefault="00C1015D" w:rsidP="00C1015D">
      <w:pPr>
        <w:spacing w:after="200" w:line="360" w:lineRule="auto"/>
        <w:rPr>
          <w:rFonts w:cs="Arial"/>
          <w:b/>
          <w:sz w:val="26"/>
          <w:szCs w:val="26"/>
        </w:rPr>
      </w:pPr>
      <w:r w:rsidRPr="000E212A">
        <w:rPr>
          <w:rFonts w:cs="Arial"/>
          <w:b/>
          <w:sz w:val="26"/>
          <w:szCs w:val="26"/>
        </w:rPr>
        <w:t xml:space="preserve">Iniciativa que presenta el  diputado Gerardo Abraham Aguado Gómez, conjuntamente con los diputados del Grupo Parlamentario “Del Partido Acción Nacional”; en ejercicio de la facultad legislativa que como Congreso Estatal nos confiere la fracción III del Artículo 71 de la Constitución Política de los Estados Unidos Mexicanos; y de conformidad a las atribuciones establecidas  </w:t>
      </w:r>
      <w:r w:rsidR="00F650BA" w:rsidRPr="000E212A">
        <w:rPr>
          <w:rFonts w:cs="Arial"/>
          <w:b/>
          <w:sz w:val="26"/>
          <w:szCs w:val="26"/>
        </w:rPr>
        <w:t>en los  artículos 59 Fracción I</w:t>
      </w:r>
      <w:r w:rsidRPr="000E212A">
        <w:rPr>
          <w:rFonts w:cs="Arial"/>
          <w:b/>
          <w:sz w:val="26"/>
          <w:szCs w:val="26"/>
        </w:rPr>
        <w:t xml:space="preserve">  y 67 Fracción I de la Constitución Política del Estado de Coahuila de Zaragoza, y con fundamento en lo</w:t>
      </w:r>
      <w:r w:rsidR="00F650BA" w:rsidRPr="000E212A">
        <w:rPr>
          <w:rFonts w:cs="Arial"/>
          <w:b/>
          <w:sz w:val="26"/>
          <w:szCs w:val="26"/>
        </w:rPr>
        <w:t>s artículos 21</w:t>
      </w:r>
      <w:r w:rsidRPr="000E212A">
        <w:rPr>
          <w:rFonts w:cs="Arial"/>
          <w:b/>
          <w:sz w:val="26"/>
          <w:szCs w:val="26"/>
        </w:rPr>
        <w:t xml:space="preserve"> Fracción </w:t>
      </w:r>
      <w:r w:rsidR="00F650BA" w:rsidRPr="000E212A">
        <w:rPr>
          <w:rFonts w:cs="Arial"/>
          <w:b/>
          <w:sz w:val="26"/>
          <w:szCs w:val="26"/>
        </w:rPr>
        <w:t>IV y 152 Fracción I</w:t>
      </w:r>
      <w:r w:rsidRPr="000E212A">
        <w:rPr>
          <w:rFonts w:cs="Arial"/>
          <w:b/>
          <w:sz w:val="26"/>
          <w:szCs w:val="26"/>
        </w:rPr>
        <w:t xml:space="preserve">  de la</w:t>
      </w:r>
      <w:r w:rsidR="00F650BA" w:rsidRPr="000E212A">
        <w:rPr>
          <w:rFonts w:cs="Arial"/>
          <w:b/>
          <w:sz w:val="26"/>
          <w:szCs w:val="26"/>
        </w:rPr>
        <w:t xml:space="preserve"> Ley Orgánica del Congreso </w:t>
      </w:r>
      <w:r w:rsidR="00095F82" w:rsidRPr="000E212A">
        <w:rPr>
          <w:rFonts w:cs="Arial"/>
          <w:b/>
          <w:sz w:val="26"/>
          <w:szCs w:val="26"/>
        </w:rPr>
        <w:t xml:space="preserve">del Estado </w:t>
      </w:r>
      <w:r w:rsidR="00F650BA" w:rsidRPr="000E212A">
        <w:rPr>
          <w:rFonts w:cs="Arial"/>
          <w:b/>
          <w:sz w:val="26"/>
          <w:szCs w:val="26"/>
        </w:rPr>
        <w:t>In</w:t>
      </w:r>
      <w:r w:rsidR="00095F82" w:rsidRPr="000E212A">
        <w:rPr>
          <w:rFonts w:cs="Arial"/>
          <w:b/>
          <w:sz w:val="26"/>
          <w:szCs w:val="26"/>
        </w:rPr>
        <w:t>dependiente, Libre y Soberano de</w:t>
      </w:r>
      <w:r w:rsidR="00F650BA" w:rsidRPr="000E212A">
        <w:rPr>
          <w:rFonts w:cs="Arial"/>
          <w:b/>
          <w:sz w:val="26"/>
          <w:szCs w:val="26"/>
        </w:rPr>
        <w:t xml:space="preserve"> Coahuila de Zaragoza</w:t>
      </w:r>
      <w:r w:rsidRPr="000E212A">
        <w:rPr>
          <w:rFonts w:cs="Arial"/>
          <w:b/>
          <w:sz w:val="26"/>
          <w:szCs w:val="26"/>
        </w:rPr>
        <w:t xml:space="preserve">, presentamos  INICIATIVA CON PROYECTO DE DECRETO  por la que </w:t>
      </w:r>
      <w:bookmarkStart w:id="1" w:name="_Hlk510431668"/>
      <w:r w:rsidRPr="000E212A">
        <w:rPr>
          <w:rFonts w:cs="Arial"/>
          <w:b/>
          <w:sz w:val="26"/>
          <w:szCs w:val="26"/>
        </w:rPr>
        <w:t>se</w:t>
      </w:r>
      <w:r w:rsidR="00D74276" w:rsidRPr="000E212A">
        <w:rPr>
          <w:rFonts w:eastAsia="Calibri" w:cs="Arial"/>
          <w:b/>
          <w:sz w:val="26"/>
          <w:szCs w:val="26"/>
          <w:lang w:eastAsia="en-US"/>
        </w:rPr>
        <w:t xml:space="preserve"> adiciona la fracción V</w:t>
      </w:r>
      <w:r w:rsidRPr="000E212A">
        <w:rPr>
          <w:rFonts w:eastAsia="Calibri" w:cs="Arial"/>
          <w:b/>
          <w:sz w:val="26"/>
          <w:szCs w:val="26"/>
          <w:lang w:eastAsia="en-US"/>
        </w:rPr>
        <w:t xml:space="preserve"> </w:t>
      </w:r>
      <w:r w:rsidR="00D74276" w:rsidRPr="000E212A">
        <w:rPr>
          <w:rFonts w:eastAsia="Calibri" w:cs="Arial"/>
          <w:b/>
          <w:sz w:val="26"/>
          <w:szCs w:val="26"/>
          <w:lang w:eastAsia="en-US"/>
        </w:rPr>
        <w:t>al artículo 30</w:t>
      </w:r>
      <w:r w:rsidRPr="000E212A">
        <w:rPr>
          <w:rFonts w:eastAsia="Calibri" w:cs="Arial"/>
          <w:b/>
          <w:sz w:val="26"/>
          <w:szCs w:val="26"/>
          <w:lang w:eastAsia="en-US"/>
        </w:rPr>
        <w:t xml:space="preserve"> </w:t>
      </w:r>
      <w:r w:rsidRPr="000E212A">
        <w:rPr>
          <w:rFonts w:cs="Arial"/>
          <w:b/>
          <w:sz w:val="26"/>
          <w:szCs w:val="26"/>
        </w:rPr>
        <w:t xml:space="preserve"> de la L</w:t>
      </w:r>
      <w:r w:rsidR="00C27608" w:rsidRPr="000E212A">
        <w:rPr>
          <w:rFonts w:cs="Arial"/>
          <w:b/>
          <w:sz w:val="26"/>
          <w:szCs w:val="26"/>
        </w:rPr>
        <w:t>ey de Disciplina Financiera de</w:t>
      </w:r>
      <w:r w:rsidRPr="000E212A">
        <w:rPr>
          <w:rFonts w:cs="Arial"/>
          <w:b/>
          <w:sz w:val="26"/>
          <w:szCs w:val="26"/>
        </w:rPr>
        <w:t xml:space="preserve"> las Entidades Federativas</w:t>
      </w:r>
      <w:r w:rsidR="00F650BA" w:rsidRPr="000E212A">
        <w:rPr>
          <w:rFonts w:cs="Arial"/>
          <w:b/>
          <w:sz w:val="26"/>
          <w:szCs w:val="26"/>
        </w:rPr>
        <w:t xml:space="preserve"> y los M</w:t>
      </w:r>
      <w:r w:rsidR="00C27608" w:rsidRPr="000E212A">
        <w:rPr>
          <w:rFonts w:cs="Arial"/>
          <w:b/>
          <w:sz w:val="26"/>
          <w:szCs w:val="26"/>
        </w:rPr>
        <w:t>unicipios</w:t>
      </w:r>
      <w:r w:rsidRPr="000E212A">
        <w:rPr>
          <w:rFonts w:cs="Arial"/>
          <w:b/>
          <w:sz w:val="26"/>
          <w:szCs w:val="26"/>
        </w:rPr>
        <w:t>, en base a la siguiente:</w:t>
      </w:r>
    </w:p>
    <w:bookmarkEnd w:id="1"/>
    <w:p w:rsidR="00C1015D" w:rsidRPr="000E212A" w:rsidRDefault="00C1015D" w:rsidP="00C1015D">
      <w:pPr>
        <w:spacing w:line="360" w:lineRule="auto"/>
        <w:jc w:val="center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>Exposición de motivos</w:t>
      </w:r>
    </w:p>
    <w:p w:rsidR="00C1015D" w:rsidRPr="000E212A" w:rsidRDefault="00A17FBD" w:rsidP="00A17FBD">
      <w:pPr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>Los créditos de corto plazo son préstamos que las entidades federativas pueden solicitar sin autorización de sus respectivos poderes legislativos. Se entiende que la intención del legislador que creó y aprobó estas reforma</w:t>
      </w:r>
      <w:r w:rsidR="00F650BA" w:rsidRPr="000E212A">
        <w:rPr>
          <w:rFonts w:cs="Arial"/>
          <w:sz w:val="26"/>
          <w:szCs w:val="26"/>
        </w:rPr>
        <w:t>s en las leyes de deuda locales</w:t>
      </w:r>
      <w:r w:rsidRPr="000E212A">
        <w:rPr>
          <w:rFonts w:cs="Arial"/>
          <w:sz w:val="26"/>
          <w:szCs w:val="26"/>
        </w:rPr>
        <w:t xml:space="preserve"> y en la L</w:t>
      </w:r>
      <w:r w:rsidR="00C27608" w:rsidRPr="000E212A">
        <w:rPr>
          <w:rFonts w:cs="Arial"/>
          <w:sz w:val="26"/>
          <w:szCs w:val="26"/>
        </w:rPr>
        <w:t>ey de Disciplina Financiera de</w:t>
      </w:r>
      <w:r w:rsidRPr="000E212A">
        <w:rPr>
          <w:rFonts w:cs="Arial"/>
          <w:sz w:val="26"/>
          <w:szCs w:val="26"/>
        </w:rPr>
        <w:t xml:space="preserve"> las Entidades Federativas y </w:t>
      </w:r>
      <w:r w:rsidR="00C27608" w:rsidRPr="000E212A">
        <w:rPr>
          <w:rFonts w:cs="Arial"/>
          <w:sz w:val="26"/>
          <w:szCs w:val="26"/>
        </w:rPr>
        <w:t xml:space="preserve">los </w:t>
      </w:r>
      <w:r w:rsidR="00095F82" w:rsidRPr="000E212A">
        <w:rPr>
          <w:rFonts w:cs="Arial"/>
          <w:sz w:val="26"/>
          <w:szCs w:val="26"/>
        </w:rPr>
        <w:t>Municipios</w:t>
      </w:r>
      <w:r w:rsidRPr="000E212A">
        <w:rPr>
          <w:rFonts w:cs="Arial"/>
          <w:sz w:val="26"/>
          <w:szCs w:val="26"/>
        </w:rPr>
        <w:t xml:space="preserve"> era permitir el acceso de los gobiernos locales, municipales y de los organismos</w:t>
      </w:r>
      <w:r w:rsidR="00C27608" w:rsidRPr="000E212A">
        <w:rPr>
          <w:rFonts w:cs="Arial"/>
          <w:sz w:val="26"/>
          <w:szCs w:val="26"/>
        </w:rPr>
        <w:t xml:space="preserve"> (en ese último caso, quedaron contemplado</w:t>
      </w:r>
      <w:r w:rsidR="00F650BA" w:rsidRPr="000E212A">
        <w:rPr>
          <w:rFonts w:cs="Arial"/>
          <w:sz w:val="26"/>
          <w:szCs w:val="26"/>
        </w:rPr>
        <w:t>s</w:t>
      </w:r>
      <w:r w:rsidR="00C27608" w:rsidRPr="000E212A">
        <w:rPr>
          <w:rFonts w:cs="Arial"/>
          <w:sz w:val="26"/>
          <w:szCs w:val="26"/>
        </w:rPr>
        <w:t xml:space="preserve"> solo en las leyes locales de deuda)</w:t>
      </w:r>
      <w:r w:rsidRPr="000E212A">
        <w:rPr>
          <w:rFonts w:cs="Arial"/>
          <w:sz w:val="26"/>
          <w:szCs w:val="26"/>
        </w:rPr>
        <w:t xml:space="preserve"> a créditos de la banca en forma ágil e inmediata para hacer frente a ciertas situaciones de tipo emergente, sobre todo.</w:t>
      </w:r>
    </w:p>
    <w:p w:rsidR="00C27608" w:rsidRPr="000E212A" w:rsidRDefault="00C27608" w:rsidP="00A17FBD">
      <w:pPr>
        <w:spacing w:line="360" w:lineRule="auto"/>
        <w:rPr>
          <w:rFonts w:cs="Arial"/>
          <w:sz w:val="26"/>
          <w:szCs w:val="26"/>
        </w:rPr>
      </w:pPr>
    </w:p>
    <w:p w:rsidR="00C27608" w:rsidRPr="000E212A" w:rsidRDefault="00C27608" w:rsidP="00A17FBD">
      <w:pPr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>A tal efecto, la Ley a la que hemos hecho referencia, establece:</w:t>
      </w:r>
    </w:p>
    <w:p w:rsidR="00C27608" w:rsidRPr="000E212A" w:rsidRDefault="00C27608" w:rsidP="00A17FBD">
      <w:pPr>
        <w:spacing w:line="360" w:lineRule="auto"/>
        <w:rPr>
          <w:rFonts w:cs="Arial"/>
          <w:sz w:val="26"/>
          <w:szCs w:val="26"/>
        </w:rPr>
      </w:pPr>
    </w:p>
    <w:p w:rsidR="00C27608" w:rsidRPr="000E212A" w:rsidRDefault="00C27608" w:rsidP="00C27608">
      <w:pPr>
        <w:jc w:val="center"/>
        <w:rPr>
          <w:b/>
          <w:color w:val="000000"/>
          <w:sz w:val="26"/>
          <w:szCs w:val="26"/>
        </w:rPr>
      </w:pPr>
      <w:r w:rsidRPr="000E212A">
        <w:rPr>
          <w:b/>
          <w:color w:val="000000"/>
          <w:sz w:val="26"/>
          <w:szCs w:val="26"/>
        </w:rPr>
        <w:t>CAPÍTULO II</w:t>
      </w:r>
    </w:p>
    <w:p w:rsidR="00C27608" w:rsidRPr="000E212A" w:rsidRDefault="00C27608" w:rsidP="00C27608">
      <w:pPr>
        <w:jc w:val="center"/>
        <w:rPr>
          <w:b/>
          <w:color w:val="000000"/>
          <w:sz w:val="26"/>
          <w:szCs w:val="26"/>
          <w:lang w:val="es-419"/>
        </w:rPr>
      </w:pPr>
      <w:r w:rsidRPr="000E212A">
        <w:rPr>
          <w:b/>
          <w:color w:val="000000"/>
          <w:sz w:val="26"/>
          <w:szCs w:val="26"/>
        </w:rPr>
        <w:t>De la Contratación de Obligaciones a Corto Plazo</w:t>
      </w:r>
    </w:p>
    <w:p w:rsidR="00C27608" w:rsidRPr="000E212A" w:rsidRDefault="00C27608" w:rsidP="00C27608">
      <w:pPr>
        <w:jc w:val="center"/>
        <w:rPr>
          <w:b/>
          <w:color w:val="000000"/>
          <w:sz w:val="26"/>
          <w:szCs w:val="26"/>
          <w:lang w:val="es-419"/>
        </w:rPr>
      </w:pP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  <w:bookmarkStart w:id="2" w:name="Artículo_30"/>
      <w:r w:rsidRPr="000E212A">
        <w:rPr>
          <w:b/>
          <w:i/>
          <w:color w:val="000000"/>
          <w:sz w:val="26"/>
          <w:szCs w:val="26"/>
        </w:rPr>
        <w:t>Artículo 30</w:t>
      </w:r>
      <w:bookmarkEnd w:id="2"/>
      <w:r w:rsidRPr="000E212A">
        <w:rPr>
          <w:b/>
          <w:i/>
          <w:color w:val="000000"/>
          <w:sz w:val="26"/>
          <w:szCs w:val="26"/>
        </w:rPr>
        <w:t>.-</w:t>
      </w:r>
      <w:r w:rsidRPr="000E212A">
        <w:rPr>
          <w:i/>
          <w:color w:val="000000"/>
          <w:sz w:val="26"/>
          <w:szCs w:val="26"/>
        </w:rPr>
        <w:t xml:space="preserve"> Las Entidades Federativas y los Municipios podrán contratar Obligaciones a corto plazo sin autorización de la Legislatura local, siempre y cuando se cumplan las siguientes condiciones:</w:t>
      </w: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</w:p>
    <w:p w:rsidR="00C27608" w:rsidRPr="000E212A" w:rsidRDefault="00C27608" w:rsidP="00C27608">
      <w:pPr>
        <w:rPr>
          <w:i/>
          <w:color w:val="000000"/>
          <w:sz w:val="26"/>
          <w:szCs w:val="26"/>
        </w:rPr>
      </w:pPr>
      <w:r w:rsidRPr="000E212A">
        <w:rPr>
          <w:b/>
          <w:i/>
          <w:color w:val="000000"/>
          <w:sz w:val="26"/>
          <w:szCs w:val="26"/>
        </w:rPr>
        <w:t xml:space="preserve">I. </w:t>
      </w:r>
      <w:r w:rsidRPr="000E212A">
        <w:rPr>
          <w:i/>
          <w:color w:val="000000"/>
          <w:sz w:val="26"/>
          <w:szCs w:val="26"/>
        </w:rPr>
        <w:t>En todo momento, el saldo insoluto total del monto principal de estas Obligaciones a corto plazo no exceda del 6 por ciento de los Ingresos totales aprobados en su Ley de Ingresos, sin incluir Financiamiento Neto, de la Entidad Federativa o del Municipio durante el ejercicio fiscal correspondiente;</w:t>
      </w:r>
    </w:p>
    <w:p w:rsidR="00C27608" w:rsidRPr="000E212A" w:rsidRDefault="00C27608" w:rsidP="00C27608">
      <w:pPr>
        <w:rPr>
          <w:b/>
          <w:i/>
          <w:color w:val="000000"/>
          <w:sz w:val="26"/>
          <w:szCs w:val="26"/>
          <w:lang w:val="es-419"/>
        </w:rPr>
      </w:pP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  <w:r w:rsidRPr="000E212A">
        <w:rPr>
          <w:b/>
          <w:i/>
          <w:color w:val="000000"/>
          <w:sz w:val="26"/>
          <w:szCs w:val="26"/>
        </w:rPr>
        <w:t xml:space="preserve">II. </w:t>
      </w:r>
      <w:r w:rsidRPr="000E212A">
        <w:rPr>
          <w:i/>
          <w:color w:val="000000"/>
          <w:sz w:val="26"/>
          <w:szCs w:val="26"/>
        </w:rPr>
        <w:t>Las Obligaciones a corto plazo queden totalmente pagadas a más tardar tres meses antes de que concluya el periodo de gobierno de la administración correspondiente, no pudiendo contratar nuevas Obligaciones a corto plazo durante esos últimos tres meses;</w:t>
      </w: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  <w:r w:rsidRPr="000E212A">
        <w:rPr>
          <w:b/>
          <w:i/>
          <w:color w:val="000000"/>
          <w:sz w:val="26"/>
          <w:szCs w:val="26"/>
        </w:rPr>
        <w:t xml:space="preserve">III. </w:t>
      </w:r>
      <w:r w:rsidRPr="000E212A">
        <w:rPr>
          <w:i/>
          <w:color w:val="000000"/>
          <w:sz w:val="26"/>
          <w:szCs w:val="26"/>
        </w:rPr>
        <w:t>Las Obligaciones a corto plazo deberán ser quirografarias, y</w:t>
      </w: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  <w:r w:rsidRPr="000E212A">
        <w:rPr>
          <w:b/>
          <w:i/>
          <w:color w:val="000000"/>
          <w:sz w:val="26"/>
          <w:szCs w:val="26"/>
        </w:rPr>
        <w:t xml:space="preserve">IV. </w:t>
      </w:r>
      <w:r w:rsidRPr="000E212A">
        <w:rPr>
          <w:i/>
          <w:color w:val="000000"/>
          <w:sz w:val="26"/>
          <w:szCs w:val="26"/>
        </w:rPr>
        <w:t>Ser inscritas en el Registro Público Único.</w:t>
      </w: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  <w:r w:rsidRPr="000E212A">
        <w:rPr>
          <w:i/>
          <w:color w:val="000000"/>
          <w:sz w:val="26"/>
          <w:szCs w:val="26"/>
        </w:rPr>
        <w:t>Para dar cumplimiento a la contratación de las Obligaciones a corto plazo bajo mejores condiciones de mercado, se deberá cumplir lo dispuesto en el penúltimo párrafo del artículo 26 de la presente Ley. Las Obligaciones a corto plazo que se contraten quedarán sujetas a los requisitos de información previstos en esta Ley.</w:t>
      </w:r>
    </w:p>
    <w:p w:rsidR="00C27608" w:rsidRPr="000E212A" w:rsidRDefault="00C27608" w:rsidP="00C27608">
      <w:pPr>
        <w:spacing w:line="360" w:lineRule="auto"/>
        <w:rPr>
          <w:rFonts w:cs="Arial"/>
          <w:i/>
          <w:sz w:val="26"/>
          <w:szCs w:val="26"/>
        </w:rPr>
      </w:pP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  <w:bookmarkStart w:id="3" w:name="Artículo_31"/>
      <w:r w:rsidRPr="000E212A">
        <w:rPr>
          <w:b/>
          <w:i/>
          <w:color w:val="000000"/>
          <w:sz w:val="26"/>
          <w:szCs w:val="26"/>
        </w:rPr>
        <w:t>Artículo 31</w:t>
      </w:r>
      <w:bookmarkEnd w:id="3"/>
      <w:r w:rsidRPr="000E212A">
        <w:rPr>
          <w:b/>
          <w:i/>
          <w:color w:val="000000"/>
          <w:sz w:val="26"/>
          <w:szCs w:val="26"/>
        </w:rPr>
        <w:t>.-</w:t>
      </w:r>
      <w:r w:rsidRPr="000E212A">
        <w:rPr>
          <w:i/>
          <w:color w:val="000000"/>
          <w:sz w:val="26"/>
          <w:szCs w:val="26"/>
        </w:rPr>
        <w:t xml:space="preserve"> Los recursos derivados de las Obligaciones a corto plazo deberán ser destinados exclusivamente a cubrir necesidades de corto plazo, entendiendo dichas necesidades como insuficiencias de liquidez de carácter temporal.</w:t>
      </w:r>
    </w:p>
    <w:p w:rsidR="00C27608" w:rsidRPr="000E212A" w:rsidRDefault="00C27608" w:rsidP="00C27608">
      <w:pPr>
        <w:tabs>
          <w:tab w:val="left" w:pos="1230"/>
        </w:tabs>
        <w:rPr>
          <w:i/>
          <w:color w:val="000000"/>
          <w:sz w:val="26"/>
          <w:szCs w:val="26"/>
          <w:lang w:val="es-419"/>
        </w:rPr>
      </w:pPr>
      <w:r w:rsidRPr="000E212A">
        <w:rPr>
          <w:i/>
          <w:color w:val="000000"/>
          <w:sz w:val="26"/>
          <w:szCs w:val="26"/>
          <w:lang w:val="es-419"/>
        </w:rPr>
        <w:tab/>
      </w:r>
    </w:p>
    <w:p w:rsidR="00C27608" w:rsidRPr="000E212A" w:rsidRDefault="00C27608" w:rsidP="00C27608">
      <w:pPr>
        <w:rPr>
          <w:i/>
          <w:color w:val="000000"/>
          <w:sz w:val="26"/>
          <w:szCs w:val="26"/>
          <w:lang w:val="es-419"/>
        </w:rPr>
      </w:pPr>
      <w:r w:rsidRPr="000E212A">
        <w:rPr>
          <w:i/>
          <w:color w:val="000000"/>
          <w:sz w:val="26"/>
          <w:szCs w:val="26"/>
        </w:rPr>
        <w:t>Las Entidades Federativas y los Municipios presentarán en los informes periódicos a que se refiere la Ley General de Contabilidad Gubernamental y en su respectiva cuenta pública, la información detallada de las Obligaciones a corto plazo contraídas en los términos del presente Capítulo, incluyendo por lo menos importe, tasas, plazo, comisiones y cualquier costo relacionado. Adicionalmente, deberá incluir la tasa efectiva de las Obligaciones a corto plazo a que hace referencia el artículo 26, fracción IV, calculada conforme a la metodología que para tal efecto emita la Secretaría.</w:t>
      </w:r>
    </w:p>
    <w:p w:rsidR="00C27608" w:rsidRPr="000E212A" w:rsidRDefault="00C27608" w:rsidP="00C27608">
      <w:pPr>
        <w:jc w:val="right"/>
        <w:rPr>
          <w:i/>
          <w:color w:val="000000"/>
          <w:sz w:val="26"/>
          <w:szCs w:val="26"/>
          <w:lang w:val="es-419"/>
        </w:rPr>
      </w:pPr>
    </w:p>
    <w:p w:rsidR="00A17FBD" w:rsidRPr="000E212A" w:rsidRDefault="00C27608" w:rsidP="000717D2">
      <w:pPr>
        <w:rPr>
          <w:i/>
          <w:sz w:val="26"/>
          <w:szCs w:val="26"/>
        </w:rPr>
      </w:pPr>
      <w:bookmarkStart w:id="4" w:name="Artículo_32"/>
      <w:r w:rsidRPr="000E212A">
        <w:rPr>
          <w:b/>
          <w:i/>
          <w:sz w:val="26"/>
          <w:szCs w:val="26"/>
        </w:rPr>
        <w:lastRenderedPageBreak/>
        <w:t>Artículo 32</w:t>
      </w:r>
      <w:bookmarkEnd w:id="4"/>
      <w:r w:rsidRPr="000E212A">
        <w:rPr>
          <w:b/>
          <w:i/>
          <w:sz w:val="26"/>
          <w:szCs w:val="26"/>
        </w:rPr>
        <w:t xml:space="preserve">.- </w:t>
      </w:r>
      <w:r w:rsidRPr="000E212A">
        <w:rPr>
          <w:i/>
          <w:sz w:val="26"/>
          <w:szCs w:val="26"/>
        </w:rPr>
        <w:t>Las Obligaciones a corto plazo a que se refiere el presente Capítulo no podrán ser objeto de Refinanciamiento o Reestruc</w:t>
      </w:r>
      <w:r w:rsidR="000717D2" w:rsidRPr="000E212A">
        <w:rPr>
          <w:i/>
          <w:sz w:val="26"/>
          <w:szCs w:val="26"/>
        </w:rPr>
        <w:t>tura a plazos mayores a un año.</w:t>
      </w:r>
    </w:p>
    <w:p w:rsidR="000717D2" w:rsidRPr="000E212A" w:rsidRDefault="000717D2" w:rsidP="000717D2">
      <w:pPr>
        <w:rPr>
          <w:i/>
          <w:sz w:val="26"/>
          <w:szCs w:val="26"/>
        </w:rPr>
      </w:pPr>
    </w:p>
    <w:p w:rsidR="000717D2" w:rsidRPr="000E212A" w:rsidRDefault="000717D2" w:rsidP="000717D2">
      <w:pPr>
        <w:rPr>
          <w:sz w:val="26"/>
          <w:szCs w:val="26"/>
        </w:rPr>
      </w:pPr>
      <w:r w:rsidRPr="000E212A">
        <w:rPr>
          <w:sz w:val="26"/>
          <w:szCs w:val="26"/>
        </w:rPr>
        <w:t>Sin embargo, en los hechos, tenemos que las entidades federativas, muchas de ellas, abusan de estos créditos a corto plazo, y le venden una idea engañosa a la ciudadanía, que se basa en los ejes siguientes:</w:t>
      </w:r>
    </w:p>
    <w:p w:rsidR="000717D2" w:rsidRPr="000E212A" w:rsidRDefault="000717D2" w:rsidP="000717D2">
      <w:pPr>
        <w:rPr>
          <w:sz w:val="26"/>
          <w:szCs w:val="26"/>
        </w:rPr>
      </w:pPr>
    </w:p>
    <w:p w:rsidR="000717D2" w:rsidRPr="000E212A" w:rsidRDefault="000717D2" w:rsidP="000717D2">
      <w:pPr>
        <w:rPr>
          <w:sz w:val="26"/>
          <w:szCs w:val="26"/>
        </w:rPr>
      </w:pPr>
      <w:r w:rsidRPr="000E212A">
        <w:rPr>
          <w:sz w:val="26"/>
          <w:szCs w:val="26"/>
        </w:rPr>
        <w:t>I.- Nos quieren hacer creer que no pasa nada, “solo es un crédito de corto plazo, que prácticamente no genera intereses</w:t>
      </w:r>
      <w:r w:rsidR="00F650BA" w:rsidRPr="000E212A">
        <w:rPr>
          <w:sz w:val="26"/>
          <w:szCs w:val="26"/>
        </w:rPr>
        <w:t>”</w:t>
      </w:r>
      <w:r w:rsidRPr="000E212A">
        <w:rPr>
          <w:sz w:val="26"/>
          <w:szCs w:val="26"/>
        </w:rPr>
        <w:t>.</w:t>
      </w:r>
    </w:p>
    <w:p w:rsidR="000717D2" w:rsidRPr="000E212A" w:rsidRDefault="000717D2" w:rsidP="000717D2">
      <w:pPr>
        <w:rPr>
          <w:sz w:val="26"/>
          <w:szCs w:val="26"/>
        </w:rPr>
      </w:pPr>
    </w:p>
    <w:p w:rsidR="000717D2" w:rsidRPr="000E212A" w:rsidRDefault="000717D2" w:rsidP="000717D2">
      <w:pPr>
        <w:rPr>
          <w:sz w:val="26"/>
          <w:szCs w:val="26"/>
        </w:rPr>
      </w:pPr>
      <w:r w:rsidRPr="000E212A">
        <w:rPr>
          <w:sz w:val="26"/>
          <w:szCs w:val="26"/>
        </w:rPr>
        <w:t xml:space="preserve">II.- Señalan o definen el objetivo u objetivos de destino del crédito, pero en los hechos nunca transparentan la aplicación del mismo, y suele suceder que se utiliza para cosas distintas a las que fueron anunciadas de manera pública. </w:t>
      </w:r>
    </w:p>
    <w:p w:rsidR="000717D2" w:rsidRPr="000E212A" w:rsidRDefault="000717D2" w:rsidP="000717D2">
      <w:pPr>
        <w:rPr>
          <w:sz w:val="26"/>
          <w:szCs w:val="26"/>
        </w:rPr>
      </w:pPr>
    </w:p>
    <w:p w:rsidR="000717D2" w:rsidRPr="000E212A" w:rsidRDefault="000717D2" w:rsidP="000717D2">
      <w:pPr>
        <w:rPr>
          <w:sz w:val="26"/>
          <w:szCs w:val="26"/>
        </w:rPr>
      </w:pPr>
      <w:r w:rsidRPr="000E212A">
        <w:rPr>
          <w:sz w:val="26"/>
          <w:szCs w:val="26"/>
        </w:rPr>
        <w:t>III.- Ocultan el pago de intereses del crédito, y en su caso, la reestructura o renegoci</w:t>
      </w:r>
      <w:r w:rsidR="00171CE5" w:rsidRPr="000E212A">
        <w:rPr>
          <w:sz w:val="26"/>
          <w:szCs w:val="26"/>
        </w:rPr>
        <w:t>ación que hayan hecho del mismo; y,</w:t>
      </w:r>
    </w:p>
    <w:p w:rsidR="000717D2" w:rsidRPr="000E212A" w:rsidRDefault="000717D2" w:rsidP="000717D2">
      <w:pPr>
        <w:rPr>
          <w:sz w:val="26"/>
          <w:szCs w:val="26"/>
        </w:rPr>
      </w:pPr>
    </w:p>
    <w:p w:rsidR="000717D2" w:rsidRPr="000E212A" w:rsidRDefault="000717D2" w:rsidP="000717D2">
      <w:pPr>
        <w:rPr>
          <w:sz w:val="26"/>
          <w:szCs w:val="26"/>
        </w:rPr>
      </w:pPr>
      <w:r w:rsidRPr="000E212A">
        <w:rPr>
          <w:sz w:val="26"/>
          <w:szCs w:val="26"/>
        </w:rPr>
        <w:t xml:space="preserve">IV.- No cumplen con la información establecida en el último párrafo del artículo 31 de la Ley de Disciplina Financiera de las Entidades Federativas y los Municipios. </w:t>
      </w:r>
    </w:p>
    <w:p w:rsidR="00171CE5" w:rsidRPr="000E212A" w:rsidRDefault="00171CE5" w:rsidP="000717D2">
      <w:pPr>
        <w:rPr>
          <w:sz w:val="26"/>
          <w:szCs w:val="26"/>
        </w:rPr>
      </w:pPr>
    </w:p>
    <w:p w:rsidR="000717D2" w:rsidRPr="000E212A" w:rsidRDefault="000717D2" w:rsidP="000717D2">
      <w:pPr>
        <w:rPr>
          <w:sz w:val="26"/>
          <w:szCs w:val="26"/>
        </w:rPr>
      </w:pPr>
    </w:p>
    <w:p w:rsidR="00A17FBD" w:rsidRPr="000E212A" w:rsidRDefault="00171CE5" w:rsidP="00A17FBD">
      <w:pPr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 xml:space="preserve">En cambio, las realidades son otras: Los créditos de corto plazo generan altos intereses en todos los casos, </w:t>
      </w:r>
      <w:r w:rsidR="00F650BA" w:rsidRPr="000E212A">
        <w:rPr>
          <w:rFonts w:cs="Arial"/>
          <w:sz w:val="26"/>
          <w:szCs w:val="26"/>
        </w:rPr>
        <w:t>y más para los estados que ya están mega endeudados, y para aquello</w:t>
      </w:r>
      <w:r w:rsidRPr="000E212A">
        <w:rPr>
          <w:rFonts w:cs="Arial"/>
          <w:sz w:val="26"/>
          <w:szCs w:val="26"/>
        </w:rPr>
        <w:t>s que solicitan estos empréstitos en forma frecuente, pues van acumulando un préstamo tras otro, y los intereses de todos deben ser sumados como perjuicio al erario, al ciudadano quien es el que paga todo.</w:t>
      </w:r>
    </w:p>
    <w:p w:rsidR="00171CE5" w:rsidRPr="000E212A" w:rsidRDefault="00171CE5" w:rsidP="00A17FBD">
      <w:pPr>
        <w:spacing w:line="360" w:lineRule="auto"/>
        <w:rPr>
          <w:rFonts w:cs="Arial"/>
          <w:sz w:val="26"/>
          <w:szCs w:val="26"/>
        </w:rPr>
      </w:pPr>
    </w:p>
    <w:p w:rsidR="00171CE5" w:rsidRPr="000E212A" w:rsidRDefault="00171CE5" w:rsidP="00A17FBD">
      <w:pPr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 xml:space="preserve">Por otra parte, el solicitar créditos de corto plazo de forma frecuente revela que la entidad tiene un mal manejo financiero, que se encuentra en quiebra, por lo menos </w:t>
      </w:r>
      <w:proofErr w:type="gramStart"/>
      <w:r w:rsidRPr="000E212A">
        <w:rPr>
          <w:rFonts w:cs="Arial"/>
          <w:sz w:val="26"/>
          <w:szCs w:val="26"/>
        </w:rPr>
        <w:t>técnica;  y</w:t>
      </w:r>
      <w:proofErr w:type="gramEnd"/>
      <w:r w:rsidRPr="000E212A">
        <w:rPr>
          <w:rFonts w:cs="Arial"/>
          <w:sz w:val="26"/>
          <w:szCs w:val="26"/>
        </w:rPr>
        <w:t xml:space="preserve"> que si tiene problemas de liquidez, sin duda, tiene problemas financ</w:t>
      </w:r>
      <w:r w:rsidR="00F650BA" w:rsidRPr="000E212A">
        <w:rPr>
          <w:rFonts w:cs="Arial"/>
          <w:sz w:val="26"/>
          <w:szCs w:val="26"/>
        </w:rPr>
        <w:t>ieros más graves, como el pago a</w:t>
      </w:r>
      <w:r w:rsidRPr="000E212A">
        <w:rPr>
          <w:rFonts w:cs="Arial"/>
          <w:sz w:val="26"/>
          <w:szCs w:val="26"/>
        </w:rPr>
        <w:t xml:space="preserve">l servicio de la deuda local, el pago a proveedores y una baja inversión en obra pública e infraestructura. </w:t>
      </w:r>
    </w:p>
    <w:p w:rsidR="00C1015D" w:rsidRPr="000E212A" w:rsidRDefault="00C1015D" w:rsidP="00C1015D">
      <w:pPr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 xml:space="preserve"> </w:t>
      </w:r>
    </w:p>
    <w:p w:rsidR="00171CE5" w:rsidRPr="000E212A" w:rsidRDefault="00171CE5" w:rsidP="00C1015D">
      <w:pPr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lastRenderedPageBreak/>
        <w:t xml:space="preserve">Coahuila es ejemplo de </w:t>
      </w:r>
      <w:proofErr w:type="gramStart"/>
      <w:r w:rsidRPr="000E212A">
        <w:rPr>
          <w:rFonts w:cs="Arial"/>
          <w:sz w:val="26"/>
          <w:szCs w:val="26"/>
        </w:rPr>
        <w:t>e</w:t>
      </w:r>
      <w:r w:rsidR="00422E54" w:rsidRPr="000E212A">
        <w:rPr>
          <w:rFonts w:cs="Arial"/>
          <w:sz w:val="26"/>
          <w:szCs w:val="26"/>
        </w:rPr>
        <w:t xml:space="preserve">llo, </w:t>
      </w:r>
      <w:r w:rsidRPr="000E212A">
        <w:rPr>
          <w:rFonts w:cs="Arial"/>
          <w:sz w:val="26"/>
          <w:szCs w:val="26"/>
        </w:rPr>
        <w:t xml:space="preserve"> en</w:t>
      </w:r>
      <w:proofErr w:type="gramEnd"/>
      <w:r w:rsidRPr="000E212A">
        <w:rPr>
          <w:rFonts w:cs="Arial"/>
          <w:sz w:val="26"/>
          <w:szCs w:val="26"/>
        </w:rPr>
        <w:t xml:space="preserve"> solo un año y cinco meses de gobierno ya </w:t>
      </w:r>
      <w:r w:rsidR="00422E54" w:rsidRPr="000E212A">
        <w:rPr>
          <w:rFonts w:cs="Arial"/>
          <w:sz w:val="26"/>
          <w:szCs w:val="26"/>
        </w:rPr>
        <w:t xml:space="preserve">se </w:t>
      </w:r>
      <w:r w:rsidRPr="000E212A">
        <w:rPr>
          <w:rFonts w:cs="Arial"/>
          <w:sz w:val="26"/>
          <w:szCs w:val="26"/>
        </w:rPr>
        <w:t>hizo una reestructura total de la deuda, que es lo mismo que endeudarse más, y ha</w:t>
      </w:r>
      <w:r w:rsidR="00422E54" w:rsidRPr="000E212A">
        <w:rPr>
          <w:rFonts w:cs="Arial"/>
          <w:sz w:val="26"/>
          <w:szCs w:val="26"/>
        </w:rPr>
        <w:t>n</w:t>
      </w:r>
      <w:r w:rsidRPr="000E212A">
        <w:rPr>
          <w:rFonts w:cs="Arial"/>
          <w:sz w:val="26"/>
          <w:szCs w:val="26"/>
        </w:rPr>
        <w:t xml:space="preserve"> solicitado tres créditos de corto plazo, de los que no sabemos nada hasta la fecha en cuanto a su destino real, costos, intereses generados, avance de pago</w:t>
      </w:r>
      <w:r w:rsidR="00422E54" w:rsidRPr="000E212A">
        <w:rPr>
          <w:rFonts w:cs="Arial"/>
          <w:sz w:val="26"/>
          <w:szCs w:val="26"/>
        </w:rPr>
        <w:t>s, etc., gracias a la total opacidad del secretario de Finanzas</w:t>
      </w:r>
      <w:r w:rsidR="00F650BA" w:rsidRPr="000E212A">
        <w:rPr>
          <w:rFonts w:cs="Arial"/>
          <w:sz w:val="26"/>
          <w:szCs w:val="26"/>
        </w:rPr>
        <w:t>,</w:t>
      </w:r>
      <w:r w:rsidR="00422E54" w:rsidRPr="000E212A">
        <w:rPr>
          <w:rFonts w:cs="Arial"/>
          <w:sz w:val="26"/>
          <w:szCs w:val="26"/>
        </w:rPr>
        <w:t xml:space="preserve"> Blas Flores. </w:t>
      </w:r>
    </w:p>
    <w:p w:rsidR="00422E54" w:rsidRPr="000E212A" w:rsidRDefault="00422E54" w:rsidP="00422E54">
      <w:pPr>
        <w:tabs>
          <w:tab w:val="left" w:pos="5505"/>
        </w:tabs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ab/>
      </w:r>
    </w:p>
    <w:p w:rsidR="00422E54" w:rsidRPr="000E212A" w:rsidRDefault="00422E54" w:rsidP="00422E54">
      <w:pPr>
        <w:tabs>
          <w:tab w:val="left" w:pos="5505"/>
        </w:tabs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 xml:space="preserve">De acuerdo a datos revelados por la SHCP en el caso de otras entidades federativas, los créditos de corto plazo tienen tasas de interés de entre el 8.97 y el 11.16 por ciento anual. Y si estos son reestructurados, los costos se multiplican en capital y en intereses. </w:t>
      </w:r>
    </w:p>
    <w:p w:rsidR="00422E54" w:rsidRPr="000E212A" w:rsidRDefault="00422E54" w:rsidP="00422E54">
      <w:pPr>
        <w:tabs>
          <w:tab w:val="left" w:pos="5505"/>
        </w:tabs>
        <w:spacing w:line="360" w:lineRule="auto"/>
        <w:rPr>
          <w:rFonts w:cs="Arial"/>
          <w:sz w:val="26"/>
          <w:szCs w:val="26"/>
        </w:rPr>
      </w:pPr>
    </w:p>
    <w:p w:rsidR="00E110FC" w:rsidRPr="000E212A" w:rsidRDefault="00E110FC" w:rsidP="00422E54">
      <w:pPr>
        <w:tabs>
          <w:tab w:val="left" w:pos="5505"/>
        </w:tabs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 xml:space="preserve">En suma, las deudas de corto plazo de parte de los estados deben ser totalmente transparentes, no debe acudirse a ellas </w:t>
      </w:r>
      <w:proofErr w:type="gramStart"/>
      <w:r w:rsidRPr="000E212A">
        <w:rPr>
          <w:rFonts w:cs="Arial"/>
          <w:sz w:val="26"/>
          <w:szCs w:val="26"/>
        </w:rPr>
        <w:t>para  o</w:t>
      </w:r>
      <w:proofErr w:type="gramEnd"/>
      <w:r w:rsidRPr="000E212A">
        <w:rPr>
          <w:rFonts w:cs="Arial"/>
          <w:sz w:val="26"/>
          <w:szCs w:val="26"/>
        </w:rPr>
        <w:t xml:space="preserve"> con fines e</w:t>
      </w:r>
      <w:r w:rsidR="00F650BA" w:rsidRPr="000E212A">
        <w:rPr>
          <w:rFonts w:cs="Arial"/>
          <w:sz w:val="26"/>
          <w:szCs w:val="26"/>
        </w:rPr>
        <w:t>ngañosos, y las ciudadanía debe</w:t>
      </w:r>
      <w:r w:rsidRPr="000E212A">
        <w:rPr>
          <w:rFonts w:cs="Arial"/>
          <w:sz w:val="26"/>
          <w:szCs w:val="26"/>
        </w:rPr>
        <w:t xml:space="preserve"> conocer a detalle tanto las razones de la contratación, es decir, la urgencia, el por qué la supuesta falta de liquidez, as</w:t>
      </w:r>
      <w:r w:rsidR="00F650BA" w:rsidRPr="000E212A">
        <w:rPr>
          <w:rFonts w:cs="Arial"/>
          <w:sz w:val="26"/>
          <w:szCs w:val="26"/>
        </w:rPr>
        <w:t>í como las condiciones de</w:t>
      </w:r>
      <w:r w:rsidRPr="000E212A">
        <w:rPr>
          <w:rFonts w:cs="Arial"/>
          <w:sz w:val="26"/>
          <w:szCs w:val="26"/>
        </w:rPr>
        <w:t xml:space="preserve"> contratación, las tasas de interés, los plazos de pago y las consecuencias financieras para el erario. </w:t>
      </w:r>
    </w:p>
    <w:p w:rsidR="00E110FC" w:rsidRPr="000E212A" w:rsidRDefault="00E110FC" w:rsidP="00422E54">
      <w:pPr>
        <w:tabs>
          <w:tab w:val="left" w:pos="5505"/>
        </w:tabs>
        <w:spacing w:line="360" w:lineRule="auto"/>
        <w:rPr>
          <w:rFonts w:cs="Arial"/>
          <w:sz w:val="26"/>
          <w:szCs w:val="26"/>
        </w:rPr>
      </w:pPr>
    </w:p>
    <w:p w:rsidR="00E110FC" w:rsidRPr="000E212A" w:rsidRDefault="00E110FC" w:rsidP="00422E54">
      <w:pPr>
        <w:tabs>
          <w:tab w:val="left" w:pos="5505"/>
        </w:tabs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 xml:space="preserve">Con más razón en estados </w:t>
      </w:r>
      <w:r w:rsidR="00F650BA" w:rsidRPr="000E212A">
        <w:rPr>
          <w:rFonts w:cs="Arial"/>
          <w:sz w:val="26"/>
          <w:szCs w:val="26"/>
        </w:rPr>
        <w:t>mega endeudados como el nuestro</w:t>
      </w:r>
      <w:r w:rsidRPr="000E212A">
        <w:rPr>
          <w:rFonts w:cs="Arial"/>
          <w:sz w:val="26"/>
          <w:szCs w:val="26"/>
        </w:rPr>
        <w:t xml:space="preserve"> el manejo financiero debe ser responsable, y evitar hasta donde sea posible</w:t>
      </w:r>
      <w:r w:rsidR="00F650BA" w:rsidRPr="000E212A">
        <w:rPr>
          <w:rFonts w:cs="Arial"/>
          <w:sz w:val="26"/>
          <w:szCs w:val="26"/>
        </w:rPr>
        <w:t xml:space="preserve"> t</w:t>
      </w:r>
      <w:r w:rsidRPr="000E212A">
        <w:rPr>
          <w:rFonts w:cs="Arial"/>
          <w:sz w:val="26"/>
          <w:szCs w:val="26"/>
        </w:rPr>
        <w:t>ener que acudir a este tipo de cré</w:t>
      </w:r>
      <w:r w:rsidR="002F1476" w:rsidRPr="000E212A">
        <w:rPr>
          <w:rFonts w:cs="Arial"/>
          <w:sz w:val="26"/>
          <w:szCs w:val="26"/>
        </w:rPr>
        <w:t>ditos que solo suman</w:t>
      </w:r>
      <w:r w:rsidRPr="000E212A">
        <w:rPr>
          <w:rFonts w:cs="Arial"/>
          <w:sz w:val="26"/>
          <w:szCs w:val="26"/>
        </w:rPr>
        <w:t xml:space="preserve"> al final más daños y perjuicios financieros, son aspirinas para el cáncer, es ganar un día más, y otro día más, mientras el problema real crece como bola de nieve.</w:t>
      </w:r>
    </w:p>
    <w:p w:rsidR="00E110FC" w:rsidRPr="000E212A" w:rsidRDefault="00E110FC" w:rsidP="00422E54">
      <w:pPr>
        <w:tabs>
          <w:tab w:val="left" w:pos="5505"/>
        </w:tabs>
        <w:spacing w:line="360" w:lineRule="auto"/>
        <w:rPr>
          <w:rFonts w:cs="Arial"/>
          <w:sz w:val="26"/>
          <w:szCs w:val="26"/>
        </w:rPr>
      </w:pPr>
    </w:p>
    <w:p w:rsidR="00E110FC" w:rsidRPr="000E212A" w:rsidRDefault="00E110FC" w:rsidP="00422E54">
      <w:pPr>
        <w:tabs>
          <w:tab w:val="left" w:pos="5505"/>
        </w:tabs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 xml:space="preserve">Por eso proponemos esta reforma a la Ley de Disciplina Financiera de las Entidades Federativas y los Municipios. </w:t>
      </w:r>
    </w:p>
    <w:p w:rsidR="00C1015D" w:rsidRPr="000E212A" w:rsidRDefault="00C1015D" w:rsidP="00C1015D">
      <w:pPr>
        <w:spacing w:line="360" w:lineRule="auto"/>
        <w:rPr>
          <w:rFonts w:cs="Arial"/>
          <w:sz w:val="26"/>
          <w:szCs w:val="26"/>
        </w:rPr>
      </w:pPr>
    </w:p>
    <w:p w:rsidR="00C1015D" w:rsidRPr="000E212A" w:rsidRDefault="00C1015D" w:rsidP="00C1015D">
      <w:pPr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lastRenderedPageBreak/>
        <w:t>Por todo lo expuesto, tenemos a bien presentar la presente iniciativa con proyecto de</w:t>
      </w:r>
    </w:p>
    <w:p w:rsidR="00132357" w:rsidRPr="000E212A" w:rsidRDefault="00132357" w:rsidP="00C1015D">
      <w:pPr>
        <w:spacing w:line="360" w:lineRule="auto"/>
        <w:jc w:val="center"/>
        <w:rPr>
          <w:rFonts w:cs="Arial"/>
          <w:sz w:val="26"/>
          <w:szCs w:val="26"/>
        </w:rPr>
      </w:pPr>
    </w:p>
    <w:p w:rsidR="00132357" w:rsidRPr="000E212A" w:rsidRDefault="00132357" w:rsidP="00C1015D">
      <w:pPr>
        <w:spacing w:line="360" w:lineRule="auto"/>
        <w:jc w:val="center"/>
        <w:rPr>
          <w:rFonts w:cs="Arial"/>
          <w:sz w:val="26"/>
          <w:szCs w:val="26"/>
        </w:rPr>
      </w:pPr>
    </w:p>
    <w:p w:rsidR="00C1015D" w:rsidRPr="000E212A" w:rsidRDefault="00C1015D" w:rsidP="00C1015D">
      <w:pPr>
        <w:spacing w:line="360" w:lineRule="auto"/>
        <w:jc w:val="center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>DECRETO</w:t>
      </w:r>
    </w:p>
    <w:p w:rsidR="00C1015D" w:rsidRPr="000E212A" w:rsidRDefault="00C1015D" w:rsidP="00C1015D">
      <w:pPr>
        <w:rPr>
          <w:rFonts w:cs="Arial"/>
          <w:b/>
          <w:sz w:val="26"/>
          <w:szCs w:val="26"/>
          <w:lang w:val="es-ES"/>
        </w:rPr>
      </w:pPr>
      <w:r w:rsidRPr="000E212A">
        <w:rPr>
          <w:rFonts w:cs="Arial"/>
          <w:b/>
          <w:sz w:val="26"/>
          <w:szCs w:val="26"/>
          <w:lang w:val="es-ES"/>
        </w:rPr>
        <w:t>ARTÍCULO ÚNICO</w:t>
      </w:r>
      <w:bookmarkStart w:id="5" w:name="Artículo_73"/>
      <w:r w:rsidR="00D74276" w:rsidRPr="000E212A">
        <w:rPr>
          <w:rFonts w:cs="Arial"/>
          <w:b/>
          <w:sz w:val="26"/>
          <w:szCs w:val="26"/>
          <w:lang w:val="es-ES"/>
        </w:rPr>
        <w:t xml:space="preserve">: </w:t>
      </w:r>
      <w:r w:rsidR="00D74276" w:rsidRPr="000E212A">
        <w:rPr>
          <w:rFonts w:cs="Arial"/>
          <w:b/>
          <w:sz w:val="26"/>
          <w:szCs w:val="26"/>
        </w:rPr>
        <w:t xml:space="preserve">Se </w:t>
      </w:r>
      <w:r w:rsidR="00D74276" w:rsidRPr="000E212A">
        <w:rPr>
          <w:rFonts w:eastAsia="Calibri" w:cs="Arial"/>
          <w:b/>
          <w:sz w:val="26"/>
          <w:szCs w:val="26"/>
          <w:lang w:eastAsia="en-US"/>
        </w:rPr>
        <w:t xml:space="preserve">adiciona la fracción V al artículo </w:t>
      </w:r>
      <w:proofErr w:type="gramStart"/>
      <w:r w:rsidR="00D74276" w:rsidRPr="000E212A">
        <w:rPr>
          <w:rFonts w:eastAsia="Calibri" w:cs="Arial"/>
          <w:b/>
          <w:sz w:val="26"/>
          <w:szCs w:val="26"/>
          <w:lang w:eastAsia="en-US"/>
        </w:rPr>
        <w:t xml:space="preserve">30 </w:t>
      </w:r>
      <w:r w:rsidR="00D74276" w:rsidRPr="000E212A">
        <w:rPr>
          <w:rFonts w:cs="Arial"/>
          <w:b/>
          <w:sz w:val="26"/>
          <w:szCs w:val="26"/>
        </w:rPr>
        <w:t xml:space="preserve"> de</w:t>
      </w:r>
      <w:proofErr w:type="gramEnd"/>
      <w:r w:rsidR="00D74276" w:rsidRPr="000E212A">
        <w:rPr>
          <w:rFonts w:cs="Arial"/>
          <w:b/>
          <w:sz w:val="26"/>
          <w:szCs w:val="26"/>
        </w:rPr>
        <w:t xml:space="preserve"> la Ley de Disciplina Financiera de las Entidades Federativas y los municipios</w:t>
      </w:r>
      <w:r w:rsidR="00D74276" w:rsidRPr="000E212A">
        <w:rPr>
          <w:rFonts w:cs="Arial"/>
          <w:b/>
          <w:sz w:val="26"/>
          <w:szCs w:val="26"/>
          <w:lang w:val="es-ES"/>
        </w:rPr>
        <w:t>;</w:t>
      </w:r>
      <w:r w:rsidRPr="000E212A">
        <w:rPr>
          <w:rFonts w:cs="Arial"/>
          <w:b/>
          <w:sz w:val="26"/>
          <w:szCs w:val="26"/>
          <w:lang w:val="es-ES"/>
        </w:rPr>
        <w:t xml:space="preserve"> para quedar como sigue:</w:t>
      </w:r>
    </w:p>
    <w:p w:rsidR="00C1015D" w:rsidRPr="000E212A" w:rsidRDefault="00D74276" w:rsidP="00D74276">
      <w:pPr>
        <w:tabs>
          <w:tab w:val="left" w:pos="5295"/>
        </w:tabs>
        <w:ind w:firstLine="288"/>
        <w:rPr>
          <w:rFonts w:cs="Arial"/>
          <w:sz w:val="26"/>
          <w:szCs w:val="26"/>
          <w:lang w:val="es-ES"/>
        </w:rPr>
      </w:pPr>
      <w:r w:rsidRPr="000E212A">
        <w:rPr>
          <w:rFonts w:cs="Arial"/>
          <w:b/>
          <w:sz w:val="26"/>
          <w:szCs w:val="26"/>
          <w:lang w:val="es-ES"/>
        </w:rPr>
        <w:tab/>
      </w:r>
    </w:p>
    <w:bookmarkEnd w:id="5"/>
    <w:p w:rsidR="00C1015D" w:rsidRPr="000E212A" w:rsidRDefault="00D74276" w:rsidP="00C1015D">
      <w:pPr>
        <w:spacing w:after="200" w:line="360" w:lineRule="auto"/>
        <w:rPr>
          <w:rFonts w:cs="Arial"/>
          <w:b/>
          <w:sz w:val="26"/>
          <w:szCs w:val="26"/>
          <w:lang w:val="es-ES"/>
        </w:rPr>
      </w:pPr>
      <w:r w:rsidRPr="000E212A">
        <w:rPr>
          <w:rFonts w:cs="Arial"/>
          <w:b/>
          <w:sz w:val="26"/>
          <w:szCs w:val="26"/>
          <w:lang w:val="es-ES"/>
        </w:rPr>
        <w:t>Artículo 30.-….</w:t>
      </w:r>
    </w:p>
    <w:p w:rsidR="00D74276" w:rsidRPr="000E212A" w:rsidRDefault="00D74276" w:rsidP="00C1015D">
      <w:pPr>
        <w:spacing w:after="200" w:line="360" w:lineRule="auto"/>
        <w:rPr>
          <w:rFonts w:cs="Arial"/>
          <w:b/>
          <w:sz w:val="26"/>
          <w:szCs w:val="26"/>
          <w:lang w:val="es-ES"/>
        </w:rPr>
      </w:pPr>
      <w:r w:rsidRPr="000E212A">
        <w:rPr>
          <w:rFonts w:cs="Arial"/>
          <w:b/>
          <w:sz w:val="26"/>
          <w:szCs w:val="26"/>
          <w:lang w:val="es-ES"/>
        </w:rPr>
        <w:t>I a la IV….</w:t>
      </w:r>
    </w:p>
    <w:p w:rsidR="00D74276" w:rsidRPr="000E212A" w:rsidRDefault="00230181" w:rsidP="00C1015D">
      <w:pPr>
        <w:spacing w:after="200" w:line="360" w:lineRule="auto"/>
        <w:rPr>
          <w:rFonts w:cs="Arial"/>
          <w:b/>
          <w:sz w:val="26"/>
          <w:szCs w:val="26"/>
        </w:rPr>
      </w:pPr>
      <w:r w:rsidRPr="000E212A">
        <w:rPr>
          <w:rFonts w:cs="Arial"/>
          <w:b/>
          <w:sz w:val="26"/>
          <w:szCs w:val="26"/>
        </w:rPr>
        <w:t>V. Informar a las legislaturas los motivos que generaron la falta de liquidez y los rubros o necesidades que serán cubiertas con el crédito solicitado.</w:t>
      </w:r>
    </w:p>
    <w:p w:rsidR="00C1015D" w:rsidRPr="000E212A" w:rsidRDefault="00230181" w:rsidP="00230181">
      <w:pPr>
        <w:tabs>
          <w:tab w:val="left" w:pos="1995"/>
          <w:tab w:val="left" w:pos="2820"/>
        </w:tabs>
        <w:spacing w:after="200" w:line="360" w:lineRule="auto"/>
        <w:rPr>
          <w:rFonts w:cs="Arial"/>
          <w:sz w:val="26"/>
          <w:szCs w:val="26"/>
        </w:rPr>
      </w:pPr>
      <w:r w:rsidRPr="000E212A">
        <w:rPr>
          <w:rFonts w:cs="Arial"/>
          <w:b/>
          <w:sz w:val="26"/>
          <w:szCs w:val="26"/>
        </w:rPr>
        <w:t>………</w:t>
      </w:r>
      <w:r w:rsidRPr="000E212A">
        <w:rPr>
          <w:rFonts w:cs="Arial"/>
          <w:b/>
          <w:sz w:val="26"/>
          <w:szCs w:val="26"/>
        </w:rPr>
        <w:tab/>
      </w:r>
      <w:r w:rsidRPr="000E212A">
        <w:rPr>
          <w:rFonts w:cs="Arial"/>
          <w:b/>
          <w:sz w:val="26"/>
          <w:szCs w:val="26"/>
        </w:rPr>
        <w:tab/>
      </w:r>
    </w:p>
    <w:p w:rsidR="00C1015D" w:rsidRPr="000E212A" w:rsidRDefault="00C1015D" w:rsidP="00132357">
      <w:pPr>
        <w:spacing w:line="360" w:lineRule="auto"/>
        <w:jc w:val="center"/>
        <w:rPr>
          <w:rFonts w:cs="Arial"/>
          <w:sz w:val="26"/>
          <w:szCs w:val="26"/>
        </w:rPr>
      </w:pPr>
      <w:r w:rsidRPr="000E212A">
        <w:rPr>
          <w:rFonts w:cs="Arial"/>
          <w:sz w:val="26"/>
          <w:szCs w:val="26"/>
        </w:rPr>
        <w:t>TRANSITORIOS</w:t>
      </w:r>
    </w:p>
    <w:p w:rsidR="00C1015D" w:rsidRPr="000E212A" w:rsidRDefault="00C1015D" w:rsidP="00C1015D">
      <w:pPr>
        <w:spacing w:line="360" w:lineRule="auto"/>
        <w:rPr>
          <w:rFonts w:cs="Arial"/>
          <w:sz w:val="26"/>
          <w:szCs w:val="26"/>
        </w:rPr>
      </w:pPr>
      <w:r w:rsidRPr="000E212A">
        <w:rPr>
          <w:rFonts w:cs="Arial"/>
          <w:b/>
          <w:sz w:val="26"/>
          <w:szCs w:val="26"/>
        </w:rPr>
        <w:t>Primero. -</w:t>
      </w:r>
      <w:r w:rsidRPr="000E212A">
        <w:rPr>
          <w:rFonts w:cs="Arial"/>
          <w:sz w:val="26"/>
          <w:szCs w:val="26"/>
        </w:rPr>
        <w:t xml:space="preserve">  El presente Decreto entrará en vigor al día siguiente de su publicación en el Diario Oficial de la Federación.</w:t>
      </w:r>
    </w:p>
    <w:p w:rsidR="00C1015D" w:rsidRPr="000E212A" w:rsidRDefault="00C1015D" w:rsidP="00C1015D">
      <w:pPr>
        <w:spacing w:line="360" w:lineRule="auto"/>
        <w:rPr>
          <w:rFonts w:cs="Arial"/>
          <w:sz w:val="26"/>
          <w:szCs w:val="26"/>
        </w:rPr>
      </w:pPr>
    </w:p>
    <w:p w:rsidR="00C1015D" w:rsidRPr="000E212A" w:rsidRDefault="00C1015D" w:rsidP="00C1015D">
      <w:pPr>
        <w:spacing w:line="360" w:lineRule="auto"/>
        <w:rPr>
          <w:rFonts w:cs="Arial"/>
          <w:sz w:val="26"/>
          <w:szCs w:val="26"/>
        </w:rPr>
      </w:pPr>
      <w:proofErr w:type="gramStart"/>
      <w:r w:rsidRPr="000E212A">
        <w:rPr>
          <w:rFonts w:cs="Arial"/>
          <w:b/>
          <w:sz w:val="26"/>
          <w:szCs w:val="26"/>
        </w:rPr>
        <w:t>Segundo.-</w:t>
      </w:r>
      <w:proofErr w:type="gramEnd"/>
      <w:r w:rsidRPr="000E212A">
        <w:rPr>
          <w:rFonts w:cs="Arial"/>
          <w:sz w:val="26"/>
          <w:szCs w:val="26"/>
        </w:rPr>
        <w:t xml:space="preserve"> Las </w:t>
      </w:r>
      <w:r w:rsidR="00230181" w:rsidRPr="000E212A">
        <w:rPr>
          <w:rFonts w:cs="Arial"/>
          <w:sz w:val="26"/>
          <w:szCs w:val="26"/>
        </w:rPr>
        <w:t xml:space="preserve"> contrataciones de créditos a corto plazo que se realicen en fecha posterior a</w:t>
      </w:r>
      <w:r w:rsidR="00095F82" w:rsidRPr="000E212A">
        <w:rPr>
          <w:rFonts w:cs="Arial"/>
          <w:sz w:val="26"/>
          <w:szCs w:val="26"/>
        </w:rPr>
        <w:t xml:space="preserve"> la publicación de este decreto</w:t>
      </w:r>
      <w:r w:rsidR="00230181" w:rsidRPr="000E212A">
        <w:rPr>
          <w:rFonts w:cs="Arial"/>
          <w:sz w:val="26"/>
          <w:szCs w:val="26"/>
        </w:rPr>
        <w:t xml:space="preserve"> deberán cumplir con lo dispuesto en la fracción V del artículo 30.</w:t>
      </w:r>
    </w:p>
    <w:p w:rsidR="00C1015D" w:rsidRPr="000E212A" w:rsidRDefault="00C1015D" w:rsidP="00C1015D">
      <w:pPr>
        <w:spacing w:line="360" w:lineRule="auto"/>
        <w:rPr>
          <w:rFonts w:cs="Arial"/>
          <w:sz w:val="26"/>
          <w:szCs w:val="26"/>
        </w:rPr>
      </w:pPr>
    </w:p>
    <w:p w:rsidR="00C1015D" w:rsidRPr="000E212A" w:rsidRDefault="00C1015D" w:rsidP="00C1015D">
      <w:pPr>
        <w:keepNext/>
        <w:keepLines/>
        <w:spacing w:before="200" w:line="360" w:lineRule="auto"/>
        <w:jc w:val="center"/>
        <w:outlineLvl w:val="4"/>
        <w:rPr>
          <w:rFonts w:cs="Arial"/>
          <w:sz w:val="26"/>
          <w:szCs w:val="26"/>
          <w:lang w:val="es-ES_tradnl"/>
        </w:rPr>
      </w:pPr>
      <w:r w:rsidRPr="000E212A">
        <w:rPr>
          <w:rFonts w:cs="Arial"/>
          <w:sz w:val="26"/>
          <w:szCs w:val="26"/>
          <w:lang w:val="es-ES_tradnl"/>
        </w:rPr>
        <w:t>ATENTAMENTE</w:t>
      </w:r>
    </w:p>
    <w:p w:rsidR="00C1015D" w:rsidRPr="000E212A" w:rsidRDefault="00C1015D" w:rsidP="00C1015D">
      <w:pPr>
        <w:spacing w:after="200" w:line="360" w:lineRule="auto"/>
        <w:jc w:val="center"/>
        <w:rPr>
          <w:rFonts w:eastAsia="Calibri" w:cs="Arial"/>
          <w:sz w:val="26"/>
          <w:szCs w:val="26"/>
          <w:lang w:eastAsia="en-US"/>
        </w:rPr>
      </w:pPr>
      <w:r w:rsidRPr="000E212A">
        <w:rPr>
          <w:rFonts w:eastAsia="Calibri" w:cs="Arial"/>
          <w:sz w:val="26"/>
          <w:szCs w:val="26"/>
          <w:lang w:eastAsia="en-US"/>
        </w:rPr>
        <w:t>“POR UNA PATRIA ORDENADA Y GENEROSA Y UNA VIDA MEJOR Y MÁS DIGNA PARA TODOS”</w:t>
      </w:r>
    </w:p>
    <w:p w:rsidR="00132357" w:rsidRPr="000E212A" w:rsidRDefault="00C1015D" w:rsidP="00132357">
      <w:pPr>
        <w:spacing w:after="200" w:line="360" w:lineRule="auto"/>
        <w:jc w:val="center"/>
        <w:rPr>
          <w:rFonts w:eastAsia="Calibri" w:cs="Arial"/>
          <w:b/>
          <w:bCs/>
          <w:sz w:val="26"/>
          <w:szCs w:val="26"/>
          <w:lang w:eastAsia="en-US"/>
        </w:rPr>
      </w:pPr>
      <w:r w:rsidRPr="000E212A">
        <w:rPr>
          <w:rFonts w:eastAsia="Calibri" w:cs="Arial"/>
          <w:b/>
          <w:bCs/>
          <w:sz w:val="26"/>
          <w:szCs w:val="26"/>
          <w:lang w:eastAsia="en-US"/>
        </w:rPr>
        <w:t>GRUPO PARLAMENTARIO “DEL PARTIDO ACCION NACIONAL”</w:t>
      </w:r>
    </w:p>
    <w:p w:rsidR="00C1015D" w:rsidRPr="000E212A" w:rsidRDefault="00C1015D" w:rsidP="00132357">
      <w:pPr>
        <w:spacing w:after="200" w:line="360" w:lineRule="auto"/>
        <w:jc w:val="center"/>
        <w:rPr>
          <w:rFonts w:eastAsia="Calibri" w:cs="Arial"/>
          <w:b/>
          <w:bCs/>
          <w:sz w:val="26"/>
          <w:szCs w:val="26"/>
          <w:lang w:eastAsia="en-US"/>
        </w:rPr>
      </w:pPr>
      <w:r w:rsidRPr="000E212A">
        <w:rPr>
          <w:rFonts w:cs="Arial"/>
          <w:b/>
          <w:bCs/>
          <w:sz w:val="26"/>
          <w:szCs w:val="26"/>
        </w:rPr>
        <w:lastRenderedPageBreak/>
        <w:t>Saltillo, Coahuila de Zaragoza, 30 de abril de 2019</w:t>
      </w:r>
    </w:p>
    <w:p w:rsidR="00C1015D" w:rsidRPr="000E212A" w:rsidRDefault="00C1015D" w:rsidP="00C1015D">
      <w:pPr>
        <w:spacing w:after="200" w:line="360" w:lineRule="auto"/>
        <w:rPr>
          <w:rFonts w:eastAsia="Calibri" w:cs="Arial"/>
          <w:b/>
          <w:sz w:val="26"/>
          <w:szCs w:val="26"/>
          <w:lang w:eastAsia="en-US"/>
        </w:rPr>
      </w:pPr>
    </w:p>
    <w:p w:rsidR="00132357" w:rsidRPr="000E212A" w:rsidRDefault="00132357" w:rsidP="00132357">
      <w:pPr>
        <w:tabs>
          <w:tab w:val="left" w:pos="5056"/>
        </w:tabs>
        <w:spacing w:after="200" w:line="360" w:lineRule="auto"/>
        <w:rPr>
          <w:rFonts w:eastAsia="Calibri" w:cs="Arial"/>
          <w:b/>
          <w:sz w:val="26"/>
          <w:szCs w:val="26"/>
          <w:lang w:eastAsia="en-US"/>
        </w:rPr>
      </w:pPr>
    </w:p>
    <w:p w:rsidR="00C1015D" w:rsidRPr="000E212A" w:rsidRDefault="00C1015D" w:rsidP="00132357">
      <w:pPr>
        <w:tabs>
          <w:tab w:val="left" w:pos="5056"/>
        </w:tabs>
        <w:spacing w:after="200" w:line="360" w:lineRule="auto"/>
        <w:jc w:val="center"/>
        <w:rPr>
          <w:rFonts w:eastAsia="Calibri" w:cs="Arial"/>
          <w:b/>
          <w:sz w:val="26"/>
          <w:szCs w:val="26"/>
          <w:lang w:eastAsia="en-US"/>
        </w:rPr>
      </w:pPr>
      <w:r w:rsidRPr="000E212A">
        <w:rPr>
          <w:rFonts w:eastAsia="Calibri" w:cs="Arial"/>
          <w:b/>
          <w:sz w:val="26"/>
          <w:szCs w:val="26"/>
          <w:lang w:eastAsia="en-US"/>
        </w:rPr>
        <w:t>DIP. GERARDO ABRAHAM AGUADO GÓMEZ</w:t>
      </w: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jc w:val="center"/>
        <w:rPr>
          <w:rFonts w:eastAsia="Calibri" w:cs="Arial"/>
          <w:b/>
          <w:sz w:val="26"/>
          <w:szCs w:val="26"/>
          <w:lang w:eastAsia="en-US"/>
        </w:rPr>
      </w:pPr>
      <w:r w:rsidRPr="000E212A">
        <w:rPr>
          <w:rFonts w:eastAsia="Calibri" w:cs="Arial"/>
          <w:b/>
          <w:sz w:val="26"/>
          <w:szCs w:val="26"/>
          <w:lang w:eastAsia="en-US"/>
        </w:rPr>
        <w:tab/>
      </w: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 w:val="26"/>
          <w:szCs w:val="26"/>
          <w:lang w:eastAsia="en-US"/>
        </w:rPr>
      </w:pP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  <w:r w:rsidRPr="000E212A">
        <w:rPr>
          <w:rFonts w:eastAsia="Calibri" w:cs="Arial"/>
          <w:b/>
          <w:szCs w:val="26"/>
          <w:lang w:eastAsia="en-US"/>
        </w:rPr>
        <w:t>DIP. MARIA EUGENIA CAZARES MARTINEZ</w:t>
      </w:r>
      <w:r w:rsidRPr="000E212A">
        <w:rPr>
          <w:rFonts w:eastAsia="Calibri" w:cs="Arial"/>
          <w:b/>
          <w:szCs w:val="26"/>
          <w:lang w:eastAsia="en-US"/>
        </w:rPr>
        <w:tab/>
        <w:t>DIP. FERNANDO IZAGUIRRE VALDÉS</w:t>
      </w: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  <w:r w:rsidRPr="000E212A">
        <w:rPr>
          <w:rFonts w:eastAsia="Calibri" w:cs="Arial"/>
          <w:b/>
          <w:szCs w:val="26"/>
          <w:lang w:eastAsia="en-US"/>
        </w:rPr>
        <w:t>D</w:t>
      </w:r>
      <w:r w:rsidR="00132357" w:rsidRPr="000E212A">
        <w:rPr>
          <w:rFonts w:eastAsia="Calibri" w:cs="Arial"/>
          <w:b/>
          <w:szCs w:val="26"/>
          <w:lang w:eastAsia="en-US"/>
        </w:rPr>
        <w:t xml:space="preserve">IP. ROSA NILDA GONZÁLEZ NORIEGA           </w:t>
      </w:r>
      <w:r w:rsidRPr="000E212A">
        <w:rPr>
          <w:rFonts w:eastAsia="Calibri" w:cs="Arial"/>
          <w:b/>
          <w:szCs w:val="26"/>
          <w:lang w:eastAsia="en-US"/>
        </w:rPr>
        <w:t>DIP. MARCELO DE JESUS TORRES COFIÑO</w:t>
      </w:r>
      <w:r w:rsidRPr="000E212A">
        <w:rPr>
          <w:rFonts w:eastAsia="Calibri" w:cs="Arial"/>
          <w:b/>
          <w:szCs w:val="26"/>
          <w:lang w:eastAsia="en-US"/>
        </w:rPr>
        <w:tab/>
      </w: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ind w:right="-518"/>
        <w:rPr>
          <w:rFonts w:eastAsia="Calibri" w:cs="Arial"/>
          <w:b/>
          <w:szCs w:val="26"/>
          <w:lang w:eastAsia="en-US"/>
        </w:rPr>
      </w:pPr>
      <w:r w:rsidRPr="000E212A">
        <w:rPr>
          <w:rFonts w:eastAsia="Calibri" w:cs="Arial"/>
          <w:b/>
          <w:szCs w:val="26"/>
          <w:lang w:eastAsia="en-US"/>
        </w:rPr>
        <w:t>DIP. BLANCA EPPEN CANALES                            DIP. JUAN CARLOS GUERRA LÓPEZ NEGRETE</w:t>
      </w: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</w:p>
    <w:p w:rsidR="00C1015D" w:rsidRPr="000E212A" w:rsidRDefault="00132357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Cs w:val="26"/>
          <w:lang w:eastAsia="en-US"/>
        </w:rPr>
      </w:pPr>
      <w:r w:rsidRPr="000E212A">
        <w:rPr>
          <w:rFonts w:eastAsia="Calibri" w:cs="Arial"/>
          <w:b/>
          <w:szCs w:val="26"/>
          <w:lang w:eastAsia="en-US"/>
        </w:rPr>
        <w:t xml:space="preserve">DIP. JUAN ANTONIO GARCÍA VILLA                    </w:t>
      </w:r>
      <w:r w:rsidR="00C1015D" w:rsidRPr="000E212A">
        <w:rPr>
          <w:rFonts w:eastAsia="Calibri" w:cs="Arial"/>
          <w:b/>
          <w:szCs w:val="26"/>
          <w:lang w:eastAsia="en-US"/>
        </w:rPr>
        <w:t>DIP. GABRIELA ZAPOPAN GARZA GALVÁN</w:t>
      </w:r>
    </w:p>
    <w:p w:rsidR="00C1015D" w:rsidRPr="000E212A" w:rsidRDefault="00C1015D" w:rsidP="00C1015D">
      <w:pPr>
        <w:tabs>
          <w:tab w:val="left" w:pos="5056"/>
        </w:tabs>
        <w:spacing w:after="200" w:line="360" w:lineRule="auto"/>
        <w:rPr>
          <w:rFonts w:eastAsia="Calibri" w:cs="Arial"/>
          <w:b/>
          <w:sz w:val="26"/>
          <w:szCs w:val="26"/>
          <w:lang w:eastAsia="en-US"/>
        </w:rPr>
      </w:pPr>
    </w:p>
    <w:sectPr w:rsidR="00C1015D" w:rsidRPr="000E212A" w:rsidSect="000E212A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C5" w:rsidRDefault="00682FC5" w:rsidP="005F5CDF">
      <w:r>
        <w:separator/>
      </w:r>
    </w:p>
  </w:endnote>
  <w:endnote w:type="continuationSeparator" w:id="0">
    <w:p w:rsidR="00682FC5" w:rsidRDefault="00682FC5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C5" w:rsidRDefault="00682FC5" w:rsidP="005F5CDF">
      <w:r>
        <w:separator/>
      </w:r>
    </w:p>
  </w:footnote>
  <w:footnote w:type="continuationSeparator" w:id="0">
    <w:p w:rsidR="00682FC5" w:rsidRDefault="00682FC5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F" w:rsidRPr="00F81E38" w:rsidRDefault="000E212A" w:rsidP="005F5CD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51265E7E" wp14:editId="4803D792">
          <wp:simplePos x="0" y="0"/>
          <wp:positionH relativeFrom="column">
            <wp:posOffset>-290278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A8EFE14" wp14:editId="2AB604A8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ind w:right="49"/>
      <w:jc w:val="center"/>
    </w:pPr>
  </w:p>
  <w:p w:rsidR="005F5CDF" w:rsidRPr="00792090" w:rsidRDefault="005F5CDF" w:rsidP="005F5CDF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44FAA"/>
    <w:rsid w:val="00050217"/>
    <w:rsid w:val="000717D2"/>
    <w:rsid w:val="00095F82"/>
    <w:rsid w:val="000A345E"/>
    <w:rsid w:val="000E212A"/>
    <w:rsid w:val="00132357"/>
    <w:rsid w:val="00171CE5"/>
    <w:rsid w:val="0017297D"/>
    <w:rsid w:val="0019464F"/>
    <w:rsid w:val="001A57C3"/>
    <w:rsid w:val="00230181"/>
    <w:rsid w:val="00247E33"/>
    <w:rsid w:val="00250601"/>
    <w:rsid w:val="002B6D02"/>
    <w:rsid w:val="002B7A70"/>
    <w:rsid w:val="002F1476"/>
    <w:rsid w:val="003D5246"/>
    <w:rsid w:val="00401CFC"/>
    <w:rsid w:val="00422E54"/>
    <w:rsid w:val="00444B15"/>
    <w:rsid w:val="0046446D"/>
    <w:rsid w:val="0049490F"/>
    <w:rsid w:val="00510FA8"/>
    <w:rsid w:val="005F40FB"/>
    <w:rsid w:val="005F5CDF"/>
    <w:rsid w:val="00682FC5"/>
    <w:rsid w:val="00765DFC"/>
    <w:rsid w:val="007E1635"/>
    <w:rsid w:val="00824952"/>
    <w:rsid w:val="008E0E24"/>
    <w:rsid w:val="00954C50"/>
    <w:rsid w:val="009A4476"/>
    <w:rsid w:val="00A17FBD"/>
    <w:rsid w:val="00A20864"/>
    <w:rsid w:val="00C1015D"/>
    <w:rsid w:val="00C27608"/>
    <w:rsid w:val="00CE3AC8"/>
    <w:rsid w:val="00D74276"/>
    <w:rsid w:val="00DD1B31"/>
    <w:rsid w:val="00E030E2"/>
    <w:rsid w:val="00E110FC"/>
    <w:rsid w:val="00EA17F9"/>
    <w:rsid w:val="00ED678F"/>
    <w:rsid w:val="00ED7C89"/>
    <w:rsid w:val="00F0782B"/>
    <w:rsid w:val="00F5454F"/>
    <w:rsid w:val="00F6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B6D02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2B6D02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2B6D02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2B6D02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2B6D02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2B6D02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2B6D02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2B6D02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2B6D02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B6D02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B6D02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2B6D02"/>
    <w:pPr>
      <w:tabs>
        <w:tab w:val="center" w:pos="4419"/>
        <w:tab w:val="right" w:pos="8838"/>
      </w:tabs>
    </w:pPr>
  </w:style>
  <w:style w:type="character" w:customStyle="1" w:styleId="Ttulo2Car">
    <w:name w:val="Título 2 Car"/>
    <w:link w:val="Ttulo2"/>
    <w:rsid w:val="002B6D0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2B6D02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PiedepginaCar">
    <w:name w:val="Pie de página Car"/>
    <w:link w:val="Piedepgina"/>
    <w:uiPriority w:val="99"/>
    <w:rsid w:val="002B6D02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B6D02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2B6D02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2B6D02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2B6D02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link w:val="Ttulo3"/>
    <w:rsid w:val="002B6D0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2B6D0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2B6D0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2B6D0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2B6D02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2B6D02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 Teniente</cp:lastModifiedBy>
  <cp:revision>4</cp:revision>
  <cp:lastPrinted>2019-04-29T13:51:00Z</cp:lastPrinted>
  <dcterms:created xsi:type="dcterms:W3CDTF">2019-05-02T17:01:00Z</dcterms:created>
  <dcterms:modified xsi:type="dcterms:W3CDTF">2020-10-23T03:39:00Z</dcterms:modified>
</cp:coreProperties>
</file>