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F0D" w:rsidRDefault="00FA7F0D" w:rsidP="00FA7F0D">
      <w:pPr>
        <w:jc w:val="left"/>
        <w:rPr>
          <w:sz w:val="26"/>
          <w:szCs w:val="26"/>
        </w:rPr>
      </w:pPr>
    </w:p>
    <w:p w:rsidR="00FA7F0D" w:rsidRDefault="00FA7F0D" w:rsidP="00FA7F0D">
      <w:pPr>
        <w:jc w:val="left"/>
        <w:rPr>
          <w:sz w:val="26"/>
          <w:szCs w:val="26"/>
        </w:rPr>
      </w:pPr>
    </w:p>
    <w:p w:rsidR="00FA7F0D" w:rsidRDefault="00FA7F0D" w:rsidP="00FA7F0D">
      <w:pPr>
        <w:jc w:val="left"/>
        <w:rPr>
          <w:sz w:val="26"/>
          <w:szCs w:val="26"/>
        </w:rPr>
      </w:pPr>
    </w:p>
    <w:p w:rsidR="00FA7F0D" w:rsidRDefault="00FA7F0D" w:rsidP="00FA7F0D">
      <w:pPr>
        <w:rPr>
          <w:rFonts w:ascii="Arial Narrow" w:hAnsi="Arial Narrow"/>
          <w:color w:val="000000"/>
          <w:sz w:val="26"/>
          <w:szCs w:val="26"/>
        </w:rPr>
      </w:pPr>
      <w:r w:rsidRPr="00FA7F0D">
        <w:rPr>
          <w:rFonts w:ascii="Arial Narrow" w:hAnsi="Arial Narrow"/>
          <w:color w:val="000000"/>
          <w:sz w:val="26"/>
          <w:szCs w:val="26"/>
        </w:rPr>
        <w:t xml:space="preserve">Iniciativa con Proyecto de Decreto por la que se adicionan las fracciones XII y </w:t>
      </w:r>
      <w:proofErr w:type="gramStart"/>
      <w:r w:rsidRPr="00FA7F0D">
        <w:rPr>
          <w:rFonts w:ascii="Arial Narrow" w:hAnsi="Arial Narrow"/>
          <w:color w:val="000000"/>
          <w:sz w:val="26"/>
          <w:szCs w:val="26"/>
        </w:rPr>
        <w:t>XIII  al</w:t>
      </w:r>
      <w:proofErr w:type="gramEnd"/>
      <w:r w:rsidRPr="00FA7F0D">
        <w:rPr>
          <w:rFonts w:ascii="Arial Narrow" w:hAnsi="Arial Narrow"/>
          <w:color w:val="000000"/>
          <w:sz w:val="26"/>
          <w:szCs w:val="26"/>
        </w:rPr>
        <w:t xml:space="preserve"> artículo 178 de  la </w:t>
      </w:r>
      <w:r w:rsidRPr="00FA7F0D">
        <w:rPr>
          <w:rFonts w:ascii="Arial Narrow" w:hAnsi="Arial Narrow"/>
          <w:b/>
          <w:color w:val="000000"/>
          <w:sz w:val="26"/>
          <w:szCs w:val="26"/>
        </w:rPr>
        <w:t>Ley de Transporte y Movilidad Sustentable para el Estado de Coahuila de Zaragoza</w:t>
      </w:r>
      <w:r>
        <w:rPr>
          <w:rFonts w:ascii="Arial Narrow" w:hAnsi="Arial Narrow"/>
          <w:color w:val="000000"/>
          <w:sz w:val="26"/>
          <w:szCs w:val="26"/>
        </w:rPr>
        <w:t>.</w:t>
      </w:r>
    </w:p>
    <w:p w:rsidR="00FA7F0D" w:rsidRDefault="00FA7F0D" w:rsidP="00FA7F0D">
      <w:pPr>
        <w:rPr>
          <w:rFonts w:ascii="Arial Narrow" w:hAnsi="Arial Narrow"/>
          <w:color w:val="000000"/>
          <w:sz w:val="26"/>
          <w:szCs w:val="26"/>
        </w:rPr>
      </w:pPr>
    </w:p>
    <w:p w:rsidR="00FA7F0D" w:rsidRPr="00FA7F0D" w:rsidRDefault="00FA7F0D" w:rsidP="00FA7F0D">
      <w:pPr>
        <w:numPr>
          <w:ilvl w:val="0"/>
          <w:numId w:val="1"/>
        </w:numPr>
        <w:rPr>
          <w:rFonts w:ascii="Arial Narrow" w:hAnsi="Arial Narrow"/>
          <w:b/>
          <w:color w:val="000000"/>
          <w:sz w:val="26"/>
          <w:szCs w:val="26"/>
        </w:rPr>
      </w:pPr>
      <w:r w:rsidRPr="00FA7F0D">
        <w:rPr>
          <w:rFonts w:ascii="Arial Narrow" w:hAnsi="Arial Narrow"/>
          <w:b/>
          <w:color w:val="000000"/>
          <w:sz w:val="26"/>
          <w:szCs w:val="26"/>
        </w:rPr>
        <w:t>Con objeto de establecer como requisitos para que se autoricen nuevos incrementos de tarifas del transporte público, la revisión de los compromisos que los transportistas hicieron durante el acuerdo del último incremento; así como un estudio comparativo sobre las tarifas que se aplican en municipios de igual densidad poblacional.</w:t>
      </w:r>
    </w:p>
    <w:p w:rsidR="00FA7F0D" w:rsidRDefault="00FA7F0D" w:rsidP="00FA7F0D">
      <w:pPr>
        <w:jc w:val="left"/>
        <w:rPr>
          <w:sz w:val="26"/>
          <w:szCs w:val="26"/>
        </w:rPr>
      </w:pPr>
    </w:p>
    <w:p w:rsidR="00FA7F0D" w:rsidRPr="004F4FDD" w:rsidRDefault="00FA7F0D" w:rsidP="00FA7F0D">
      <w:pPr>
        <w:tabs>
          <w:tab w:val="left" w:pos="5056"/>
        </w:tabs>
        <w:rPr>
          <w:rFonts w:ascii="Arial Narrow" w:hAnsi="Arial Narrow"/>
          <w:color w:val="000000"/>
          <w:sz w:val="26"/>
          <w:szCs w:val="26"/>
        </w:rPr>
      </w:pPr>
      <w:r w:rsidRPr="004F4FDD">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FA7F0D">
        <w:rPr>
          <w:rFonts w:ascii="Arial Narrow" w:hAnsi="Arial Narrow"/>
          <w:b/>
          <w:color w:val="000000"/>
          <w:sz w:val="26"/>
          <w:szCs w:val="26"/>
        </w:rPr>
        <w:t>Diputado Gerardo Abraham Aguado Gómez</w:t>
      </w:r>
      <w:r w:rsidRPr="004F4FDD">
        <w:rPr>
          <w:rFonts w:ascii="Arial Narrow" w:hAnsi="Arial Narrow"/>
          <w:b/>
          <w:color w:val="000000"/>
          <w:sz w:val="26"/>
          <w:szCs w:val="26"/>
        </w:rPr>
        <w:t xml:space="preserve">, </w:t>
      </w:r>
      <w:r w:rsidRPr="004F4FDD">
        <w:rPr>
          <w:rFonts w:ascii="Arial Narrow" w:hAnsi="Arial Narrow"/>
          <w:color w:val="000000"/>
          <w:sz w:val="26"/>
          <w:szCs w:val="26"/>
        </w:rPr>
        <w:t>del Grupo Parlamentario “Del Partido Acción Nacional”, conjuntamente con las demás Diputadas y Diputados que la suscriben.</w:t>
      </w:r>
    </w:p>
    <w:p w:rsidR="00FA7F0D" w:rsidRPr="004F4FDD" w:rsidRDefault="00FA7F0D" w:rsidP="00FA7F0D">
      <w:pPr>
        <w:rPr>
          <w:rFonts w:ascii="Arial Narrow" w:hAnsi="Arial Narrow"/>
          <w:color w:val="000000"/>
          <w:sz w:val="26"/>
          <w:szCs w:val="26"/>
        </w:rPr>
      </w:pPr>
    </w:p>
    <w:p w:rsidR="00FA7F0D" w:rsidRPr="004F4FDD" w:rsidRDefault="00FA7F0D" w:rsidP="00FA7F0D">
      <w:pPr>
        <w:rPr>
          <w:rFonts w:ascii="Arial Narrow" w:hAnsi="Arial Narrow"/>
          <w:b/>
          <w:color w:val="000000"/>
          <w:sz w:val="26"/>
          <w:szCs w:val="26"/>
        </w:rPr>
      </w:pPr>
      <w:r w:rsidRPr="004F4FDD">
        <w:rPr>
          <w:rFonts w:ascii="Arial Narrow" w:hAnsi="Arial Narrow"/>
          <w:color w:val="000000"/>
          <w:sz w:val="26"/>
          <w:szCs w:val="26"/>
        </w:rPr>
        <w:t xml:space="preserve">Fecha de Lectura de la Iniciativa: </w:t>
      </w:r>
      <w:r>
        <w:rPr>
          <w:rFonts w:ascii="Arial Narrow" w:hAnsi="Arial Narrow"/>
          <w:b/>
          <w:color w:val="000000"/>
          <w:sz w:val="26"/>
          <w:szCs w:val="26"/>
        </w:rPr>
        <w:t xml:space="preserve">08 </w:t>
      </w:r>
      <w:r w:rsidRPr="004F4FDD">
        <w:rPr>
          <w:rFonts w:ascii="Arial Narrow" w:hAnsi="Arial Narrow"/>
          <w:b/>
          <w:color w:val="000000"/>
          <w:sz w:val="26"/>
          <w:szCs w:val="26"/>
        </w:rPr>
        <w:t xml:space="preserve">de </w:t>
      </w:r>
      <w:proofErr w:type="gramStart"/>
      <w:r>
        <w:rPr>
          <w:rFonts w:ascii="Arial Narrow" w:hAnsi="Arial Narrow"/>
          <w:b/>
          <w:color w:val="000000"/>
          <w:sz w:val="26"/>
          <w:szCs w:val="26"/>
        </w:rPr>
        <w:t>Mayo</w:t>
      </w:r>
      <w:proofErr w:type="gramEnd"/>
      <w:r>
        <w:rPr>
          <w:rFonts w:ascii="Arial Narrow" w:hAnsi="Arial Narrow"/>
          <w:b/>
          <w:color w:val="000000"/>
          <w:sz w:val="26"/>
          <w:szCs w:val="26"/>
        </w:rPr>
        <w:t xml:space="preserve"> </w:t>
      </w:r>
      <w:r w:rsidRPr="004F4FDD">
        <w:rPr>
          <w:rFonts w:ascii="Arial Narrow" w:hAnsi="Arial Narrow"/>
          <w:b/>
          <w:color w:val="000000"/>
          <w:sz w:val="26"/>
          <w:szCs w:val="26"/>
        </w:rPr>
        <w:t>de 2019.</w:t>
      </w:r>
    </w:p>
    <w:p w:rsidR="00FA7F0D" w:rsidRPr="004F4FDD" w:rsidRDefault="00FA7F0D" w:rsidP="00FA7F0D">
      <w:pPr>
        <w:rPr>
          <w:rFonts w:ascii="Arial Narrow" w:hAnsi="Arial Narrow" w:cs="Arial"/>
          <w:sz w:val="26"/>
          <w:szCs w:val="26"/>
        </w:rPr>
      </w:pPr>
    </w:p>
    <w:p w:rsidR="00FA7F0D" w:rsidRDefault="00FA7F0D" w:rsidP="00FA7F0D">
      <w:pPr>
        <w:rPr>
          <w:rFonts w:ascii="Arial Narrow" w:hAnsi="Arial Narrow"/>
          <w:b/>
          <w:color w:val="000000"/>
          <w:sz w:val="26"/>
          <w:szCs w:val="26"/>
        </w:rPr>
      </w:pPr>
      <w:r w:rsidRPr="004F4FDD">
        <w:rPr>
          <w:rFonts w:ascii="Arial Narrow" w:hAnsi="Arial Narrow"/>
          <w:color w:val="000000"/>
          <w:sz w:val="26"/>
          <w:szCs w:val="26"/>
        </w:rPr>
        <w:t>Turnada a la</w:t>
      </w:r>
      <w:r>
        <w:rPr>
          <w:rFonts w:ascii="Arial Narrow" w:hAnsi="Arial Narrow"/>
          <w:color w:val="000000"/>
          <w:sz w:val="26"/>
          <w:szCs w:val="26"/>
        </w:rPr>
        <w:t xml:space="preserve"> </w:t>
      </w:r>
      <w:r w:rsidRPr="00FA7F0D">
        <w:rPr>
          <w:rFonts w:ascii="Arial Narrow" w:hAnsi="Arial Narrow"/>
          <w:b/>
          <w:color w:val="000000"/>
          <w:sz w:val="26"/>
          <w:szCs w:val="26"/>
        </w:rPr>
        <w:t>Comisi</w:t>
      </w:r>
      <w:bookmarkStart w:id="0" w:name="_GoBack"/>
      <w:bookmarkEnd w:id="0"/>
      <w:r w:rsidRPr="00FA7F0D">
        <w:rPr>
          <w:rFonts w:ascii="Arial Narrow" w:hAnsi="Arial Narrow"/>
          <w:b/>
          <w:color w:val="000000"/>
          <w:sz w:val="26"/>
          <w:szCs w:val="26"/>
        </w:rPr>
        <w:t>ón de Desarrollo Urbano, Infraestructura y Transporte</w:t>
      </w:r>
      <w:r>
        <w:rPr>
          <w:rFonts w:ascii="Arial Narrow" w:hAnsi="Arial Narrow"/>
          <w:b/>
          <w:color w:val="000000"/>
          <w:sz w:val="26"/>
          <w:szCs w:val="26"/>
        </w:rPr>
        <w:t>.</w:t>
      </w:r>
    </w:p>
    <w:p w:rsidR="00FA7F0D" w:rsidRDefault="00FA7F0D" w:rsidP="00FA7F0D">
      <w:pPr>
        <w:rPr>
          <w:rFonts w:ascii="Arial Narrow" w:hAnsi="Arial Narrow"/>
          <w:color w:val="000000"/>
          <w:sz w:val="26"/>
          <w:szCs w:val="26"/>
        </w:rPr>
      </w:pPr>
    </w:p>
    <w:p w:rsidR="006C3DB9" w:rsidRPr="004F4FDD" w:rsidRDefault="002B2ABB" w:rsidP="006C3DB9">
      <w:pPr>
        <w:rPr>
          <w:rFonts w:ascii="Arial Narrow" w:hAnsi="Arial Narrow"/>
          <w:b/>
          <w:color w:val="000000"/>
          <w:sz w:val="26"/>
          <w:szCs w:val="26"/>
        </w:rPr>
      </w:pPr>
      <w:r>
        <w:rPr>
          <w:rFonts w:ascii="Arial Narrow" w:hAnsi="Arial Narrow"/>
          <w:b/>
          <w:color w:val="000000"/>
          <w:sz w:val="26"/>
          <w:szCs w:val="26"/>
        </w:rPr>
        <w:t>Lectura</w:t>
      </w:r>
      <w:r w:rsidR="006C3DB9" w:rsidRPr="004F4FDD">
        <w:rPr>
          <w:rFonts w:ascii="Arial Narrow" w:hAnsi="Arial Narrow"/>
          <w:b/>
          <w:color w:val="000000"/>
          <w:sz w:val="26"/>
          <w:szCs w:val="26"/>
        </w:rPr>
        <w:t xml:space="preserve"> del Dictamen:</w:t>
      </w:r>
      <w:r w:rsidR="006C3DB9">
        <w:rPr>
          <w:rFonts w:ascii="Arial Narrow" w:hAnsi="Arial Narrow"/>
          <w:b/>
          <w:color w:val="000000"/>
          <w:sz w:val="26"/>
          <w:szCs w:val="26"/>
        </w:rPr>
        <w:t xml:space="preserve"> 16 de </w:t>
      </w:r>
      <w:proofErr w:type="gramStart"/>
      <w:r w:rsidR="006C3DB9">
        <w:rPr>
          <w:rFonts w:ascii="Arial Narrow" w:hAnsi="Arial Narrow"/>
          <w:b/>
          <w:color w:val="000000"/>
          <w:sz w:val="26"/>
          <w:szCs w:val="26"/>
        </w:rPr>
        <w:t>Octubre</w:t>
      </w:r>
      <w:proofErr w:type="gramEnd"/>
      <w:r w:rsidR="006C3DB9">
        <w:rPr>
          <w:rFonts w:ascii="Arial Narrow" w:hAnsi="Arial Narrow"/>
          <w:b/>
          <w:color w:val="000000"/>
          <w:sz w:val="26"/>
          <w:szCs w:val="26"/>
        </w:rPr>
        <w:t xml:space="preserve"> de 2019.</w:t>
      </w:r>
    </w:p>
    <w:p w:rsidR="006C3DB9" w:rsidRDefault="006C3DB9" w:rsidP="006C3DB9">
      <w:pPr>
        <w:rPr>
          <w:rFonts w:ascii="Arial Narrow" w:hAnsi="Arial Narrow"/>
          <w:b/>
          <w:color w:val="000000"/>
          <w:sz w:val="26"/>
          <w:szCs w:val="26"/>
        </w:rPr>
      </w:pPr>
    </w:p>
    <w:p w:rsidR="006C3DB9" w:rsidRPr="004F4FDD" w:rsidRDefault="006C3DB9" w:rsidP="006C3DB9">
      <w:pPr>
        <w:rPr>
          <w:rFonts w:ascii="Arial Narrow" w:hAnsi="Arial Narrow"/>
          <w:b/>
          <w:color w:val="000000"/>
          <w:sz w:val="26"/>
          <w:szCs w:val="26"/>
        </w:rPr>
      </w:pPr>
      <w:r w:rsidRPr="004F4FDD">
        <w:rPr>
          <w:rFonts w:ascii="Arial Narrow" w:hAnsi="Arial Narrow"/>
          <w:b/>
          <w:color w:val="000000"/>
          <w:sz w:val="26"/>
          <w:szCs w:val="26"/>
        </w:rPr>
        <w:t xml:space="preserve">Decreto No. </w:t>
      </w:r>
      <w:r>
        <w:rPr>
          <w:rFonts w:ascii="Arial Narrow" w:hAnsi="Arial Narrow"/>
          <w:b/>
          <w:color w:val="000000"/>
          <w:sz w:val="26"/>
          <w:szCs w:val="26"/>
        </w:rPr>
        <w:t>369</w:t>
      </w:r>
    </w:p>
    <w:p w:rsidR="006C3DB9" w:rsidRPr="004F4FDD" w:rsidRDefault="006C3DB9" w:rsidP="006C3DB9">
      <w:pPr>
        <w:rPr>
          <w:rFonts w:ascii="Arial Narrow" w:hAnsi="Arial Narrow"/>
          <w:b/>
          <w:color w:val="000000"/>
          <w:sz w:val="26"/>
          <w:szCs w:val="26"/>
        </w:rPr>
      </w:pPr>
    </w:p>
    <w:p w:rsidR="00AC7A99" w:rsidRPr="0086289A" w:rsidRDefault="00AC7A99" w:rsidP="00AC7A99">
      <w:pPr>
        <w:ind w:right="-1227"/>
        <w:rPr>
          <w:rFonts w:ascii="Arial Narrow" w:hAnsi="Arial Narrow"/>
          <w:b/>
          <w:color w:val="000000"/>
          <w:sz w:val="26"/>
          <w:szCs w:val="26"/>
        </w:rPr>
      </w:pPr>
      <w:r w:rsidRPr="0086289A">
        <w:rPr>
          <w:rFonts w:ascii="Arial Narrow" w:hAnsi="Arial Narrow"/>
          <w:color w:val="000000"/>
          <w:sz w:val="26"/>
          <w:szCs w:val="26"/>
        </w:rPr>
        <w:t xml:space="preserve">Publicación en el Periódico Oficial del Gobierno del Estado: </w:t>
      </w:r>
      <w:r w:rsidRPr="0086289A">
        <w:rPr>
          <w:rFonts w:ascii="Arial Narrow" w:hAnsi="Arial Narrow" w:cs="Symbol"/>
          <w:b/>
          <w:snapToGrid w:val="0"/>
          <w:sz w:val="26"/>
          <w:szCs w:val="26"/>
        </w:rPr>
        <w:t xml:space="preserve">P.O. 94 - 22 de </w:t>
      </w:r>
      <w:proofErr w:type="gramStart"/>
      <w:r w:rsidRPr="0086289A">
        <w:rPr>
          <w:rFonts w:ascii="Arial Narrow" w:hAnsi="Arial Narrow" w:cs="Symbol"/>
          <w:b/>
          <w:snapToGrid w:val="0"/>
          <w:sz w:val="26"/>
          <w:szCs w:val="26"/>
        </w:rPr>
        <w:t>Noviembre</w:t>
      </w:r>
      <w:proofErr w:type="gramEnd"/>
      <w:r w:rsidRPr="0086289A">
        <w:rPr>
          <w:rFonts w:ascii="Arial Narrow" w:hAnsi="Arial Narrow" w:cs="Symbol"/>
          <w:b/>
          <w:snapToGrid w:val="0"/>
          <w:sz w:val="26"/>
          <w:szCs w:val="26"/>
        </w:rPr>
        <w:t xml:space="preserve"> de 2019.</w:t>
      </w:r>
    </w:p>
    <w:p w:rsidR="00AC7A99" w:rsidRPr="003A3A2A" w:rsidRDefault="00AC7A99" w:rsidP="00AC7A99">
      <w:pPr>
        <w:spacing w:line="276" w:lineRule="auto"/>
        <w:rPr>
          <w:rFonts w:cs="Arial"/>
          <w:b/>
          <w:sz w:val="26"/>
          <w:szCs w:val="26"/>
        </w:rPr>
      </w:pPr>
    </w:p>
    <w:p w:rsidR="00FA7F0D" w:rsidRDefault="00FA7F0D" w:rsidP="0008226C">
      <w:pPr>
        <w:spacing w:line="360" w:lineRule="auto"/>
        <w:rPr>
          <w:rFonts w:cs="Arial"/>
          <w:b/>
          <w:sz w:val="28"/>
          <w:szCs w:val="28"/>
        </w:rPr>
      </w:pPr>
    </w:p>
    <w:p w:rsidR="00FA7F0D" w:rsidRDefault="00FA7F0D" w:rsidP="0008226C">
      <w:pPr>
        <w:spacing w:line="360" w:lineRule="auto"/>
        <w:rPr>
          <w:rFonts w:cs="Arial"/>
          <w:b/>
          <w:sz w:val="28"/>
          <w:szCs w:val="28"/>
        </w:rPr>
      </w:pPr>
    </w:p>
    <w:p w:rsidR="00FA7F0D" w:rsidRDefault="00FA7F0D" w:rsidP="0008226C">
      <w:pPr>
        <w:spacing w:line="360" w:lineRule="auto"/>
        <w:rPr>
          <w:rFonts w:cs="Arial"/>
          <w:b/>
          <w:sz w:val="28"/>
          <w:szCs w:val="28"/>
        </w:rPr>
      </w:pPr>
    </w:p>
    <w:p w:rsidR="00FA7F0D" w:rsidRDefault="00FA7F0D">
      <w:pPr>
        <w:spacing w:after="160" w:line="259" w:lineRule="auto"/>
        <w:jc w:val="left"/>
        <w:rPr>
          <w:rFonts w:cs="Arial"/>
          <w:b/>
          <w:sz w:val="28"/>
          <w:szCs w:val="28"/>
        </w:rPr>
      </w:pPr>
      <w:r>
        <w:rPr>
          <w:rFonts w:cs="Arial"/>
          <w:b/>
          <w:sz w:val="28"/>
          <w:szCs w:val="28"/>
        </w:rPr>
        <w:br w:type="page"/>
      </w:r>
    </w:p>
    <w:p w:rsidR="00293610" w:rsidRPr="00C90F61" w:rsidRDefault="00293610" w:rsidP="0008226C">
      <w:pPr>
        <w:spacing w:line="360" w:lineRule="auto"/>
        <w:rPr>
          <w:rFonts w:cs="Arial"/>
          <w:b/>
          <w:sz w:val="28"/>
          <w:szCs w:val="28"/>
        </w:rPr>
      </w:pPr>
      <w:r w:rsidRPr="00C90F61">
        <w:rPr>
          <w:rFonts w:cs="Arial"/>
          <w:b/>
          <w:sz w:val="28"/>
          <w:szCs w:val="28"/>
        </w:rPr>
        <w:lastRenderedPageBreak/>
        <w:t xml:space="preserve">H.  PLENO DEL CONGRESO DEL ESTADO </w:t>
      </w:r>
    </w:p>
    <w:p w:rsidR="00293610" w:rsidRPr="00C90F61" w:rsidRDefault="00293610" w:rsidP="0008226C">
      <w:pPr>
        <w:spacing w:line="360" w:lineRule="auto"/>
        <w:rPr>
          <w:rFonts w:cs="Arial"/>
          <w:b/>
          <w:sz w:val="28"/>
          <w:szCs w:val="28"/>
        </w:rPr>
      </w:pPr>
      <w:r w:rsidRPr="00C90F61">
        <w:rPr>
          <w:rFonts w:cs="Arial"/>
          <w:b/>
          <w:sz w:val="28"/>
          <w:szCs w:val="28"/>
        </w:rPr>
        <w:t>DE COAHUILA DE ZARAGOZA.</w:t>
      </w:r>
    </w:p>
    <w:p w:rsidR="00293610" w:rsidRPr="00C90F61" w:rsidRDefault="00293610" w:rsidP="0008226C">
      <w:pPr>
        <w:spacing w:line="360" w:lineRule="auto"/>
        <w:rPr>
          <w:rFonts w:cs="Arial"/>
          <w:b/>
          <w:sz w:val="28"/>
          <w:szCs w:val="28"/>
        </w:rPr>
      </w:pPr>
      <w:r w:rsidRPr="00C90F61">
        <w:rPr>
          <w:rFonts w:cs="Arial"/>
          <w:b/>
          <w:sz w:val="28"/>
          <w:szCs w:val="28"/>
        </w:rPr>
        <w:t xml:space="preserve">PRESENTE. – </w:t>
      </w:r>
    </w:p>
    <w:p w:rsidR="00293610" w:rsidRPr="00C90F61" w:rsidRDefault="00293610" w:rsidP="002936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p>
    <w:p w:rsidR="00293610" w:rsidRPr="00CE5A0F" w:rsidRDefault="00293610" w:rsidP="00293610">
      <w:pPr>
        <w:spacing w:line="360" w:lineRule="auto"/>
        <w:rPr>
          <w:rFonts w:cs="Arial"/>
          <w:b/>
          <w:sz w:val="28"/>
          <w:szCs w:val="28"/>
        </w:rPr>
      </w:pPr>
      <w:r w:rsidRPr="00CE5A0F">
        <w:rPr>
          <w:rFonts w:cs="Arial"/>
          <w:b/>
          <w:sz w:val="28"/>
          <w:szCs w:val="28"/>
        </w:rPr>
        <w:t xml:space="preserve">Iniciativa que presenta el  diputado Gerardo Abraham Aguado Gómez, conjuntamente con los diputados del Grupo Parlamentario “Del Partido Acción Nacional”; en ejercicio de la facultad legislativa que nos conceden los artículos 59 Fracción I, 67 Fracción I de la Constitución Política del Estado de Coahuila de Zaragoza, y con fundamento en los artículos 21 Fracción IV y 152 fracción I  de la Ley Orgánica del Congreso Local, presentamos  INICIATIVA CON PROYECTO DE DECRETO  por la que </w:t>
      </w:r>
      <w:bookmarkStart w:id="1" w:name="_Hlk510431668"/>
      <w:r>
        <w:rPr>
          <w:rFonts w:cs="Arial"/>
          <w:b/>
          <w:sz w:val="28"/>
          <w:szCs w:val="28"/>
        </w:rPr>
        <w:t xml:space="preserve"> se</w:t>
      </w:r>
      <w:r w:rsidRPr="00ED108F">
        <w:rPr>
          <w:rFonts w:cs="Arial"/>
          <w:b/>
          <w:sz w:val="28"/>
          <w:szCs w:val="28"/>
        </w:rPr>
        <w:t xml:space="preserve"> adicionan las fracciones XII y </w:t>
      </w:r>
      <w:r>
        <w:rPr>
          <w:rFonts w:cs="Arial"/>
          <w:b/>
          <w:sz w:val="28"/>
          <w:szCs w:val="28"/>
        </w:rPr>
        <w:t>XIII  al artículo 178</w:t>
      </w:r>
      <w:r w:rsidRPr="00CE5A0F">
        <w:rPr>
          <w:rFonts w:cs="Arial"/>
          <w:b/>
          <w:sz w:val="28"/>
          <w:szCs w:val="28"/>
        </w:rPr>
        <w:t xml:space="preserve"> de </w:t>
      </w:r>
      <w:r>
        <w:rPr>
          <w:rFonts w:cs="Arial"/>
          <w:b/>
          <w:sz w:val="28"/>
          <w:szCs w:val="28"/>
        </w:rPr>
        <w:t xml:space="preserve"> la Ley de Transporte y Movilidad Sustentable para el Estado de Coahuila </w:t>
      </w:r>
      <w:r w:rsidRPr="00CE5A0F">
        <w:rPr>
          <w:rFonts w:cs="Arial"/>
          <w:b/>
          <w:sz w:val="28"/>
          <w:szCs w:val="28"/>
        </w:rPr>
        <w:t>de Zaragoza, en base a la siguiente:</w:t>
      </w:r>
    </w:p>
    <w:p w:rsidR="00293610" w:rsidRPr="001C2C26" w:rsidRDefault="00293610" w:rsidP="00293610">
      <w:pPr>
        <w:spacing w:line="360" w:lineRule="auto"/>
        <w:rPr>
          <w:rFonts w:cs="Arial"/>
          <w:b/>
          <w:sz w:val="28"/>
          <w:szCs w:val="28"/>
        </w:rPr>
      </w:pPr>
    </w:p>
    <w:bookmarkEnd w:id="1"/>
    <w:p w:rsidR="00293610" w:rsidRPr="007D1686" w:rsidRDefault="00293610" w:rsidP="00293610">
      <w:pPr>
        <w:spacing w:line="360" w:lineRule="auto"/>
        <w:jc w:val="center"/>
        <w:rPr>
          <w:rFonts w:cs="Arial"/>
          <w:b/>
          <w:sz w:val="28"/>
          <w:szCs w:val="28"/>
        </w:rPr>
      </w:pPr>
      <w:r w:rsidRPr="007D1686">
        <w:rPr>
          <w:rFonts w:cs="Arial"/>
          <w:b/>
          <w:sz w:val="28"/>
          <w:szCs w:val="28"/>
        </w:rPr>
        <w:t>Exposición de motivos</w:t>
      </w:r>
    </w:p>
    <w:p w:rsidR="00293610" w:rsidRPr="00C90F61" w:rsidRDefault="00293610" w:rsidP="00293610">
      <w:pPr>
        <w:spacing w:line="360" w:lineRule="auto"/>
        <w:jc w:val="center"/>
        <w:rPr>
          <w:rFonts w:cs="Arial"/>
          <w:sz w:val="28"/>
          <w:szCs w:val="28"/>
        </w:rPr>
      </w:pPr>
    </w:p>
    <w:p w:rsidR="00293610" w:rsidRDefault="00293610" w:rsidP="00293610">
      <w:pPr>
        <w:spacing w:line="360" w:lineRule="auto"/>
        <w:rPr>
          <w:rFonts w:cs="Arial"/>
          <w:sz w:val="28"/>
          <w:szCs w:val="28"/>
        </w:rPr>
      </w:pPr>
      <w:r w:rsidRPr="00C6412A">
        <w:rPr>
          <w:rFonts w:cs="Arial"/>
          <w:sz w:val="28"/>
          <w:szCs w:val="28"/>
        </w:rPr>
        <w:t>La Ley de Transporte y Movilidad Sustentable para el Estado de Coahuila de Zaragoza, establece</w:t>
      </w:r>
      <w:r>
        <w:rPr>
          <w:rFonts w:cs="Arial"/>
          <w:sz w:val="28"/>
          <w:szCs w:val="28"/>
        </w:rPr>
        <w:t>:</w:t>
      </w:r>
    </w:p>
    <w:p w:rsidR="00293610" w:rsidRDefault="00293610" w:rsidP="00293610">
      <w:pPr>
        <w:spacing w:line="360" w:lineRule="auto"/>
        <w:rPr>
          <w:rFonts w:cs="Arial"/>
          <w:sz w:val="28"/>
          <w:szCs w:val="28"/>
        </w:rPr>
      </w:pPr>
    </w:p>
    <w:p w:rsidR="00293610" w:rsidRPr="00C6412A" w:rsidRDefault="00293610" w:rsidP="00293610">
      <w:pPr>
        <w:spacing w:line="360" w:lineRule="auto"/>
        <w:rPr>
          <w:rFonts w:cs="Arial"/>
          <w:i/>
          <w:sz w:val="28"/>
          <w:szCs w:val="28"/>
        </w:rPr>
      </w:pPr>
      <w:r w:rsidRPr="00C6412A">
        <w:rPr>
          <w:rFonts w:cs="Arial"/>
          <w:i/>
          <w:sz w:val="28"/>
          <w:szCs w:val="28"/>
        </w:rPr>
        <w:t xml:space="preserve">ARTÍCULO 177. Las tarifas que se fijen para las diferentes modalidades del servicio, deberán ser suficientes para cubrir los costos fijos y variables de operación, costos de inversión, el mejoramiento de las condiciones generales del servicio y una utilidad razonable para el concesionario, propiciando el acceso de la población de bajos ingresos a dicho servicio, así como la autosuficiencia financiera del servicio concesionado o </w:t>
      </w:r>
      <w:proofErr w:type="spellStart"/>
      <w:r w:rsidRPr="00C6412A">
        <w:rPr>
          <w:rFonts w:cs="Arial"/>
          <w:i/>
          <w:sz w:val="28"/>
          <w:szCs w:val="28"/>
        </w:rPr>
        <w:t>permisionado</w:t>
      </w:r>
      <w:proofErr w:type="spellEnd"/>
      <w:r w:rsidRPr="00C6412A">
        <w:rPr>
          <w:rFonts w:cs="Arial"/>
          <w:i/>
          <w:sz w:val="28"/>
          <w:szCs w:val="28"/>
        </w:rPr>
        <w:t>.</w:t>
      </w:r>
    </w:p>
    <w:p w:rsidR="00293610" w:rsidRPr="00C6412A" w:rsidRDefault="00293610" w:rsidP="00293610">
      <w:pPr>
        <w:tabs>
          <w:tab w:val="left" w:pos="708"/>
          <w:tab w:val="left" w:pos="6015"/>
        </w:tabs>
        <w:spacing w:line="360" w:lineRule="auto"/>
        <w:rPr>
          <w:rFonts w:cs="Arial"/>
          <w:i/>
          <w:sz w:val="28"/>
          <w:szCs w:val="28"/>
        </w:rPr>
      </w:pPr>
      <w:r w:rsidRPr="00C6412A">
        <w:rPr>
          <w:rFonts w:cs="Arial"/>
          <w:i/>
          <w:sz w:val="28"/>
          <w:szCs w:val="28"/>
        </w:rPr>
        <w:lastRenderedPageBreak/>
        <w:tab/>
      </w:r>
      <w:r w:rsidRPr="00C6412A">
        <w:rPr>
          <w:rFonts w:cs="Arial"/>
          <w:i/>
          <w:sz w:val="28"/>
          <w:szCs w:val="28"/>
        </w:rPr>
        <w:tab/>
      </w:r>
    </w:p>
    <w:p w:rsidR="00293610" w:rsidRPr="00C6412A" w:rsidRDefault="00293610" w:rsidP="00293610">
      <w:pPr>
        <w:spacing w:line="360" w:lineRule="auto"/>
        <w:rPr>
          <w:rFonts w:cs="Arial"/>
          <w:i/>
          <w:sz w:val="28"/>
          <w:szCs w:val="28"/>
        </w:rPr>
      </w:pPr>
      <w:r w:rsidRPr="00C6412A">
        <w:rPr>
          <w:rFonts w:cs="Arial"/>
          <w:i/>
          <w:sz w:val="28"/>
          <w:szCs w:val="28"/>
        </w:rPr>
        <w:t>Son costos fijos los gastos administrativos que no dependen de la operación del vehículo, tales como: sueldos y salarios del personal, contribuciones, seguros, papelería y arrendamientos.</w:t>
      </w:r>
    </w:p>
    <w:p w:rsidR="00293610" w:rsidRPr="00C6412A" w:rsidRDefault="00293610" w:rsidP="00293610">
      <w:pPr>
        <w:spacing w:line="360" w:lineRule="auto"/>
        <w:rPr>
          <w:rFonts w:cs="Arial"/>
          <w:i/>
          <w:sz w:val="28"/>
          <w:szCs w:val="28"/>
        </w:rPr>
      </w:pPr>
    </w:p>
    <w:p w:rsidR="00293610" w:rsidRPr="00C6412A" w:rsidRDefault="00293610" w:rsidP="00293610">
      <w:pPr>
        <w:spacing w:line="360" w:lineRule="auto"/>
        <w:rPr>
          <w:rFonts w:cs="Arial"/>
          <w:i/>
          <w:sz w:val="28"/>
          <w:szCs w:val="28"/>
        </w:rPr>
      </w:pPr>
      <w:r w:rsidRPr="00C6412A">
        <w:rPr>
          <w:rFonts w:cs="Arial"/>
          <w:i/>
          <w:sz w:val="28"/>
          <w:szCs w:val="28"/>
        </w:rPr>
        <w:t>Son costos variables los gastos que dependen de la operación del vehículo, tales como: combustibles, llantas, lubricantes, mantenimiento preventivo y correctivo, servicios de lavado y engrasado.</w:t>
      </w:r>
    </w:p>
    <w:p w:rsidR="00293610" w:rsidRPr="00C6412A" w:rsidRDefault="00293610" w:rsidP="00293610">
      <w:pPr>
        <w:spacing w:line="360" w:lineRule="auto"/>
        <w:rPr>
          <w:rFonts w:cs="Arial"/>
          <w:i/>
          <w:sz w:val="28"/>
          <w:szCs w:val="28"/>
        </w:rPr>
      </w:pPr>
    </w:p>
    <w:p w:rsidR="00293610" w:rsidRPr="00C6412A" w:rsidRDefault="00293610" w:rsidP="00293610">
      <w:pPr>
        <w:spacing w:line="360" w:lineRule="auto"/>
        <w:rPr>
          <w:rFonts w:cs="Arial"/>
          <w:i/>
          <w:sz w:val="28"/>
          <w:szCs w:val="28"/>
        </w:rPr>
      </w:pPr>
      <w:r w:rsidRPr="00C6412A">
        <w:rPr>
          <w:rFonts w:cs="Arial"/>
          <w:i/>
          <w:sz w:val="28"/>
          <w:szCs w:val="28"/>
        </w:rPr>
        <w:t>Son costos de inversión los que se derivan de la depreciación de las instalaciones, equipamiento y la flota de vehículos.</w:t>
      </w:r>
    </w:p>
    <w:p w:rsidR="00293610" w:rsidRPr="00C6412A" w:rsidRDefault="00293610" w:rsidP="00293610">
      <w:pPr>
        <w:spacing w:line="360" w:lineRule="auto"/>
        <w:rPr>
          <w:rFonts w:cs="Arial"/>
          <w:i/>
          <w:sz w:val="28"/>
          <w:szCs w:val="28"/>
        </w:rPr>
      </w:pPr>
    </w:p>
    <w:p w:rsidR="00293610" w:rsidRPr="00C6412A" w:rsidRDefault="00293610" w:rsidP="00293610">
      <w:pPr>
        <w:spacing w:line="360" w:lineRule="auto"/>
        <w:rPr>
          <w:rFonts w:cs="Arial"/>
          <w:i/>
          <w:sz w:val="28"/>
          <w:szCs w:val="28"/>
        </w:rPr>
      </w:pPr>
      <w:r w:rsidRPr="00C6412A">
        <w:rPr>
          <w:rFonts w:cs="Arial"/>
          <w:i/>
          <w:sz w:val="28"/>
          <w:szCs w:val="28"/>
        </w:rPr>
        <w:t>ARTÍCULO 178. La fijación de las tarifas del servicio en sus diversas modalidades, deberá basarse en un estudio técnico que incluya entre otros aspectos los siguientes:</w:t>
      </w:r>
    </w:p>
    <w:p w:rsidR="00293610" w:rsidRPr="00C6412A" w:rsidRDefault="00293610" w:rsidP="00293610">
      <w:pPr>
        <w:spacing w:line="360" w:lineRule="auto"/>
        <w:rPr>
          <w:rFonts w:cs="Arial"/>
          <w:i/>
          <w:sz w:val="28"/>
          <w:szCs w:val="28"/>
        </w:rPr>
      </w:pPr>
    </w:p>
    <w:p w:rsidR="00293610" w:rsidRPr="00C6412A" w:rsidRDefault="00293610" w:rsidP="00293610">
      <w:pPr>
        <w:spacing w:line="360" w:lineRule="auto"/>
        <w:rPr>
          <w:rFonts w:cs="Arial"/>
          <w:i/>
          <w:sz w:val="28"/>
          <w:szCs w:val="28"/>
        </w:rPr>
      </w:pPr>
      <w:r w:rsidRPr="00C6412A">
        <w:rPr>
          <w:rFonts w:cs="Arial"/>
          <w:i/>
          <w:sz w:val="28"/>
          <w:szCs w:val="28"/>
        </w:rPr>
        <w:t>I.</w:t>
      </w:r>
      <w:r w:rsidRPr="00C6412A">
        <w:rPr>
          <w:rFonts w:cs="Arial"/>
          <w:i/>
          <w:sz w:val="28"/>
          <w:szCs w:val="28"/>
        </w:rPr>
        <w:tab/>
        <w:t>Estimación de la demanda de cada ruta durante el horario del servicio, en una semana representativa. Esta información se obtendrá entre otros, de reportes de ascenso y descenso, cierre de circuito y de los equipos de control de movilidad y cobro de la tarifa;</w:t>
      </w:r>
    </w:p>
    <w:p w:rsidR="00293610" w:rsidRPr="00C6412A" w:rsidRDefault="00293610" w:rsidP="00293610">
      <w:pPr>
        <w:spacing w:line="360" w:lineRule="auto"/>
        <w:rPr>
          <w:rFonts w:cs="Arial"/>
          <w:i/>
          <w:sz w:val="28"/>
          <w:szCs w:val="28"/>
        </w:rPr>
      </w:pPr>
    </w:p>
    <w:p w:rsidR="00293610" w:rsidRPr="00C6412A" w:rsidRDefault="00293610" w:rsidP="00293610">
      <w:pPr>
        <w:spacing w:line="360" w:lineRule="auto"/>
        <w:rPr>
          <w:rFonts w:cs="Arial"/>
          <w:i/>
          <w:sz w:val="28"/>
          <w:szCs w:val="28"/>
        </w:rPr>
      </w:pPr>
      <w:r w:rsidRPr="00C6412A">
        <w:rPr>
          <w:rFonts w:cs="Arial"/>
          <w:i/>
          <w:sz w:val="28"/>
          <w:szCs w:val="28"/>
        </w:rPr>
        <w:t>II.</w:t>
      </w:r>
      <w:r w:rsidRPr="00C6412A">
        <w:rPr>
          <w:rFonts w:cs="Arial"/>
          <w:i/>
          <w:sz w:val="28"/>
          <w:szCs w:val="28"/>
        </w:rPr>
        <w:tab/>
        <w:t>Inventario de los vehículos que prestan el servicio de que se trate, considerando marcas, año de fabricación y tipo de combustible;</w:t>
      </w:r>
    </w:p>
    <w:p w:rsidR="00293610" w:rsidRPr="00C6412A" w:rsidRDefault="00293610" w:rsidP="00293610">
      <w:pPr>
        <w:spacing w:line="360" w:lineRule="auto"/>
        <w:rPr>
          <w:rFonts w:cs="Arial"/>
          <w:i/>
          <w:sz w:val="28"/>
          <w:szCs w:val="28"/>
        </w:rPr>
      </w:pPr>
    </w:p>
    <w:p w:rsidR="00293610" w:rsidRPr="00C6412A" w:rsidRDefault="00293610" w:rsidP="00293610">
      <w:pPr>
        <w:spacing w:line="360" w:lineRule="auto"/>
        <w:rPr>
          <w:rFonts w:cs="Arial"/>
          <w:i/>
          <w:sz w:val="28"/>
          <w:szCs w:val="28"/>
        </w:rPr>
      </w:pPr>
      <w:r w:rsidRPr="00C6412A">
        <w:rPr>
          <w:rFonts w:cs="Arial"/>
          <w:i/>
          <w:sz w:val="28"/>
          <w:szCs w:val="28"/>
        </w:rPr>
        <w:t>III.</w:t>
      </w:r>
      <w:r w:rsidRPr="00C6412A">
        <w:rPr>
          <w:rFonts w:cs="Arial"/>
          <w:i/>
          <w:sz w:val="28"/>
          <w:szCs w:val="28"/>
        </w:rPr>
        <w:tab/>
        <w:t>Longitud del recorrido por ruta;</w:t>
      </w:r>
    </w:p>
    <w:p w:rsidR="00293610" w:rsidRPr="00C6412A" w:rsidRDefault="00293610" w:rsidP="00293610">
      <w:pPr>
        <w:spacing w:line="360" w:lineRule="auto"/>
        <w:rPr>
          <w:rFonts w:cs="Arial"/>
          <w:i/>
          <w:sz w:val="28"/>
          <w:szCs w:val="28"/>
        </w:rPr>
      </w:pPr>
    </w:p>
    <w:p w:rsidR="00293610" w:rsidRPr="00C6412A" w:rsidRDefault="00293610" w:rsidP="00293610">
      <w:pPr>
        <w:spacing w:line="360" w:lineRule="auto"/>
        <w:rPr>
          <w:rFonts w:cs="Arial"/>
          <w:i/>
          <w:sz w:val="28"/>
          <w:szCs w:val="28"/>
        </w:rPr>
      </w:pPr>
      <w:r w:rsidRPr="00C6412A">
        <w:rPr>
          <w:rFonts w:cs="Arial"/>
          <w:i/>
          <w:sz w:val="28"/>
          <w:szCs w:val="28"/>
        </w:rPr>
        <w:lastRenderedPageBreak/>
        <w:t>IV.</w:t>
      </w:r>
      <w:r w:rsidRPr="00C6412A">
        <w:rPr>
          <w:rFonts w:cs="Arial"/>
          <w:i/>
          <w:sz w:val="28"/>
          <w:szCs w:val="28"/>
        </w:rPr>
        <w:tab/>
        <w:t>Estudios de costos de refacciones, combustibles y mantenimiento, que permitan determinar el costo de operación de los vehículos. Se deberá incluir pruebas de rendimiento de combustibles por tipos y año de fabricación de los vehículos;</w:t>
      </w:r>
    </w:p>
    <w:p w:rsidR="00293610" w:rsidRPr="00C6412A" w:rsidRDefault="00293610" w:rsidP="00293610">
      <w:pPr>
        <w:spacing w:line="360" w:lineRule="auto"/>
        <w:rPr>
          <w:rFonts w:cs="Arial"/>
          <w:i/>
          <w:sz w:val="28"/>
          <w:szCs w:val="28"/>
        </w:rPr>
      </w:pPr>
    </w:p>
    <w:p w:rsidR="00293610" w:rsidRPr="00C6412A" w:rsidRDefault="00293610" w:rsidP="00293610">
      <w:pPr>
        <w:spacing w:line="360" w:lineRule="auto"/>
        <w:rPr>
          <w:rFonts w:cs="Arial"/>
          <w:i/>
          <w:sz w:val="28"/>
          <w:szCs w:val="28"/>
        </w:rPr>
      </w:pPr>
      <w:r w:rsidRPr="00C6412A">
        <w:rPr>
          <w:rFonts w:cs="Arial"/>
          <w:i/>
          <w:sz w:val="28"/>
          <w:szCs w:val="28"/>
        </w:rPr>
        <w:t>V.</w:t>
      </w:r>
      <w:r w:rsidRPr="00C6412A">
        <w:rPr>
          <w:rFonts w:cs="Arial"/>
          <w:i/>
          <w:sz w:val="28"/>
          <w:szCs w:val="28"/>
        </w:rPr>
        <w:tab/>
        <w:t>Costos administrativos, que incluyan la depreciación de los bienes e instalaciones de los concesionarios y las remuneraciones a su personal;</w:t>
      </w:r>
    </w:p>
    <w:p w:rsidR="00293610" w:rsidRPr="00C6412A" w:rsidRDefault="00293610" w:rsidP="00293610">
      <w:pPr>
        <w:spacing w:line="360" w:lineRule="auto"/>
        <w:rPr>
          <w:rFonts w:cs="Arial"/>
          <w:i/>
          <w:sz w:val="28"/>
          <w:szCs w:val="28"/>
        </w:rPr>
      </w:pPr>
    </w:p>
    <w:p w:rsidR="00293610" w:rsidRPr="00C6412A" w:rsidRDefault="00293610" w:rsidP="00293610">
      <w:pPr>
        <w:spacing w:line="360" w:lineRule="auto"/>
        <w:rPr>
          <w:rFonts w:cs="Arial"/>
          <w:i/>
          <w:sz w:val="28"/>
          <w:szCs w:val="28"/>
        </w:rPr>
      </w:pPr>
      <w:r w:rsidRPr="00C6412A">
        <w:rPr>
          <w:rFonts w:cs="Arial"/>
          <w:i/>
          <w:sz w:val="28"/>
          <w:szCs w:val="28"/>
        </w:rPr>
        <w:t>VI.</w:t>
      </w:r>
      <w:r w:rsidRPr="00C6412A">
        <w:rPr>
          <w:rFonts w:cs="Arial"/>
          <w:i/>
          <w:sz w:val="28"/>
          <w:szCs w:val="28"/>
        </w:rPr>
        <w:tab/>
        <w:t>Análisis de la estructura de costos y tarifa para un vehículo de características promedio en el sistema de rutas;</w:t>
      </w:r>
    </w:p>
    <w:p w:rsidR="00293610" w:rsidRPr="00C6412A" w:rsidRDefault="00293610" w:rsidP="00293610">
      <w:pPr>
        <w:spacing w:line="360" w:lineRule="auto"/>
        <w:rPr>
          <w:rFonts w:cs="Arial"/>
          <w:i/>
          <w:sz w:val="28"/>
          <w:szCs w:val="28"/>
        </w:rPr>
      </w:pPr>
    </w:p>
    <w:p w:rsidR="00293610" w:rsidRPr="00C6412A" w:rsidRDefault="00293610" w:rsidP="00293610">
      <w:pPr>
        <w:spacing w:line="360" w:lineRule="auto"/>
        <w:rPr>
          <w:rFonts w:cs="Arial"/>
          <w:i/>
          <w:sz w:val="28"/>
          <w:szCs w:val="28"/>
        </w:rPr>
      </w:pPr>
      <w:r w:rsidRPr="00C6412A">
        <w:rPr>
          <w:rFonts w:cs="Arial"/>
          <w:i/>
          <w:sz w:val="28"/>
          <w:szCs w:val="28"/>
        </w:rPr>
        <w:t>VII.</w:t>
      </w:r>
      <w:r w:rsidRPr="00C6412A">
        <w:rPr>
          <w:rFonts w:cs="Arial"/>
          <w:i/>
          <w:sz w:val="28"/>
          <w:szCs w:val="28"/>
        </w:rPr>
        <w:tab/>
        <w:t>Análisis de la estructura de costos del sistema expresado en costo por kilómetro para cada tipo de vehículo según los montos de inversión del concesionario, para el caso del sistema de rutas integradas;</w:t>
      </w:r>
    </w:p>
    <w:p w:rsidR="00293610" w:rsidRPr="00C6412A" w:rsidRDefault="00293610" w:rsidP="00293610">
      <w:pPr>
        <w:spacing w:line="360" w:lineRule="auto"/>
        <w:rPr>
          <w:rFonts w:cs="Arial"/>
          <w:i/>
          <w:sz w:val="28"/>
          <w:szCs w:val="28"/>
        </w:rPr>
      </w:pPr>
    </w:p>
    <w:p w:rsidR="00293610" w:rsidRPr="00C6412A" w:rsidRDefault="00293610" w:rsidP="00293610">
      <w:pPr>
        <w:spacing w:line="360" w:lineRule="auto"/>
        <w:rPr>
          <w:rFonts w:cs="Arial"/>
          <w:i/>
          <w:sz w:val="28"/>
          <w:szCs w:val="28"/>
        </w:rPr>
      </w:pPr>
      <w:r w:rsidRPr="00C6412A">
        <w:rPr>
          <w:rFonts w:cs="Arial"/>
          <w:i/>
          <w:sz w:val="28"/>
          <w:szCs w:val="28"/>
        </w:rPr>
        <w:t>VIII.</w:t>
      </w:r>
      <w:r w:rsidRPr="00C6412A">
        <w:rPr>
          <w:rFonts w:cs="Arial"/>
          <w:i/>
          <w:sz w:val="28"/>
          <w:szCs w:val="28"/>
        </w:rPr>
        <w:tab/>
        <w:t>Análisis de la estructura de costos del servicio intermunicipal, considerando un vehículo de características promedio así como los tipos y condiciones de las vialidades o caminos en los que se presta el servicio;</w:t>
      </w:r>
    </w:p>
    <w:p w:rsidR="00293610" w:rsidRPr="00C6412A" w:rsidRDefault="00293610" w:rsidP="00293610">
      <w:pPr>
        <w:spacing w:line="360" w:lineRule="auto"/>
        <w:rPr>
          <w:rFonts w:cs="Arial"/>
          <w:i/>
          <w:sz w:val="28"/>
          <w:szCs w:val="28"/>
        </w:rPr>
      </w:pPr>
    </w:p>
    <w:p w:rsidR="00293610" w:rsidRPr="00C6412A" w:rsidRDefault="00293610" w:rsidP="00293610">
      <w:pPr>
        <w:spacing w:line="360" w:lineRule="auto"/>
        <w:rPr>
          <w:rFonts w:cs="Arial"/>
          <w:i/>
          <w:sz w:val="28"/>
          <w:szCs w:val="28"/>
        </w:rPr>
      </w:pPr>
      <w:r w:rsidRPr="00C6412A">
        <w:rPr>
          <w:rFonts w:cs="Arial"/>
          <w:i/>
          <w:sz w:val="28"/>
          <w:szCs w:val="28"/>
        </w:rPr>
        <w:t>IX.</w:t>
      </w:r>
      <w:r w:rsidRPr="00C6412A">
        <w:rPr>
          <w:rFonts w:cs="Arial"/>
          <w:i/>
          <w:sz w:val="28"/>
          <w:szCs w:val="28"/>
        </w:rPr>
        <w:tab/>
        <w:t>Análisis del impacto en la tarifa por las variaciones de los principales componentes de la estructura de costos, tales como: demanda, costos, utilidad y descuentos;</w:t>
      </w:r>
    </w:p>
    <w:p w:rsidR="00293610" w:rsidRPr="00C6412A" w:rsidRDefault="00293610" w:rsidP="00293610">
      <w:pPr>
        <w:spacing w:line="360" w:lineRule="auto"/>
        <w:rPr>
          <w:rFonts w:cs="Arial"/>
          <w:i/>
          <w:sz w:val="28"/>
          <w:szCs w:val="28"/>
        </w:rPr>
      </w:pPr>
    </w:p>
    <w:p w:rsidR="00293610" w:rsidRPr="00C6412A" w:rsidRDefault="00293610" w:rsidP="00293610">
      <w:pPr>
        <w:spacing w:line="360" w:lineRule="auto"/>
        <w:rPr>
          <w:rFonts w:cs="Arial"/>
          <w:i/>
          <w:sz w:val="28"/>
          <w:szCs w:val="28"/>
        </w:rPr>
      </w:pPr>
      <w:r w:rsidRPr="00C6412A">
        <w:rPr>
          <w:rFonts w:cs="Arial"/>
          <w:i/>
          <w:sz w:val="28"/>
          <w:szCs w:val="28"/>
        </w:rPr>
        <w:t>X.</w:t>
      </w:r>
      <w:r w:rsidRPr="00C6412A">
        <w:rPr>
          <w:rFonts w:cs="Arial"/>
          <w:i/>
          <w:sz w:val="28"/>
          <w:szCs w:val="28"/>
        </w:rPr>
        <w:tab/>
        <w:t xml:space="preserve">Diagnóstico del servicio que incluya el análisis de la oferta, la demanda y la relación entre sí; </w:t>
      </w:r>
    </w:p>
    <w:p w:rsidR="00293610" w:rsidRPr="00C6412A" w:rsidRDefault="00293610" w:rsidP="00293610">
      <w:pPr>
        <w:spacing w:line="360" w:lineRule="auto"/>
        <w:rPr>
          <w:rFonts w:cs="Arial"/>
          <w:i/>
          <w:sz w:val="28"/>
          <w:szCs w:val="28"/>
        </w:rPr>
      </w:pPr>
    </w:p>
    <w:p w:rsidR="00293610" w:rsidRDefault="00293610" w:rsidP="00293610">
      <w:pPr>
        <w:spacing w:line="360" w:lineRule="auto"/>
        <w:rPr>
          <w:rFonts w:cs="Arial"/>
          <w:i/>
          <w:sz w:val="28"/>
          <w:szCs w:val="28"/>
        </w:rPr>
      </w:pPr>
      <w:r w:rsidRPr="00C6412A">
        <w:rPr>
          <w:rFonts w:cs="Arial"/>
          <w:i/>
          <w:sz w:val="28"/>
          <w:szCs w:val="28"/>
        </w:rPr>
        <w:lastRenderedPageBreak/>
        <w:t>XI.</w:t>
      </w:r>
      <w:r w:rsidRPr="00C6412A">
        <w:rPr>
          <w:rFonts w:cs="Arial"/>
          <w:i/>
          <w:sz w:val="28"/>
          <w:szCs w:val="28"/>
        </w:rPr>
        <w:tab/>
        <w:t>Planes o compromisos para el mejoramiento del servicio, que incluya entre otros aspectos la organización administrativa, infraestructura, renovación de flota vehicular, capacitación, operación y calidad.</w:t>
      </w:r>
    </w:p>
    <w:p w:rsidR="00293610" w:rsidRDefault="00293610" w:rsidP="00293610">
      <w:pPr>
        <w:spacing w:line="360" w:lineRule="auto"/>
        <w:rPr>
          <w:rFonts w:cs="Arial"/>
          <w:sz w:val="28"/>
          <w:szCs w:val="28"/>
        </w:rPr>
      </w:pPr>
    </w:p>
    <w:p w:rsidR="00293610" w:rsidRDefault="00293610" w:rsidP="00293610">
      <w:pPr>
        <w:spacing w:line="360" w:lineRule="auto"/>
        <w:rPr>
          <w:rFonts w:cs="Arial"/>
          <w:sz w:val="28"/>
          <w:szCs w:val="28"/>
        </w:rPr>
      </w:pPr>
      <w:r>
        <w:rPr>
          <w:rFonts w:cs="Arial"/>
          <w:sz w:val="28"/>
          <w:szCs w:val="28"/>
        </w:rPr>
        <w:t xml:space="preserve">El transporte público es el medio de movilización de personas, incluyendo todas sus modalidades y tipos de unidad, más utilizado en todo el mundo. De éste dependen todos los días miles de seres humanos en cada ciudad, grande, mediana o pequeña y en las zonas rurales para transportarse a sus empleos, escuelas y otros destinos menos frecuentes como las citas al médico y las visitas familiares. </w:t>
      </w:r>
    </w:p>
    <w:p w:rsidR="00293610" w:rsidRDefault="00293610" w:rsidP="00293610">
      <w:pPr>
        <w:spacing w:line="360" w:lineRule="auto"/>
        <w:rPr>
          <w:rFonts w:cs="Arial"/>
          <w:sz w:val="28"/>
          <w:szCs w:val="28"/>
        </w:rPr>
      </w:pPr>
    </w:p>
    <w:p w:rsidR="00293610" w:rsidRDefault="00293610" w:rsidP="00293610">
      <w:pPr>
        <w:spacing w:line="360" w:lineRule="auto"/>
        <w:rPr>
          <w:rFonts w:cs="Arial"/>
          <w:sz w:val="28"/>
          <w:szCs w:val="28"/>
        </w:rPr>
      </w:pPr>
      <w:r>
        <w:rPr>
          <w:rFonts w:cs="Arial"/>
          <w:sz w:val="28"/>
          <w:szCs w:val="28"/>
        </w:rPr>
        <w:t>De origen, los autobuses o “camiones”, como se les llama de manera más coloquial, han sido el medio de transporte colectivo más común en todos los lugares del planeta, el más predominante y el que más personas moviliza, las unidades pueden ser pequeñas, tipo “Van” o “Combi”, medianas, para 20 o 22 pasajeros y grandes. En países como el nuestro se clasifica en municipal e intermunicipal, pudiendo comprender también rutas entre municipios de distintos estados, en cuyo caso es interestatal. Se le debe distinguir del transporte federal de pasajeros, que comprende generalmente rutas muy largas dentro de un mismo estado, entre estados y entre países.</w:t>
      </w:r>
    </w:p>
    <w:p w:rsidR="00293610" w:rsidRDefault="00293610" w:rsidP="00293610">
      <w:pPr>
        <w:spacing w:line="360" w:lineRule="auto"/>
        <w:rPr>
          <w:rFonts w:cs="Arial"/>
          <w:sz w:val="28"/>
          <w:szCs w:val="28"/>
        </w:rPr>
      </w:pPr>
    </w:p>
    <w:p w:rsidR="00293610" w:rsidRDefault="00293610" w:rsidP="00293610">
      <w:pPr>
        <w:spacing w:line="360" w:lineRule="auto"/>
        <w:rPr>
          <w:rFonts w:cs="Arial"/>
          <w:sz w:val="28"/>
          <w:szCs w:val="28"/>
        </w:rPr>
      </w:pPr>
      <w:r>
        <w:rPr>
          <w:rFonts w:cs="Arial"/>
          <w:sz w:val="28"/>
          <w:szCs w:val="28"/>
        </w:rPr>
        <w:t>En este caso nos referimos al medio de transporte municipal e intermunicipal, que es el que más personas moviliza en promedio en cualquier región del México; el porcentaje de usuarios está directamente relacionado al tamaño y densidad poblacional de cada municipio, región o zona metropolitana.</w:t>
      </w:r>
    </w:p>
    <w:p w:rsidR="00293610" w:rsidRDefault="00293610" w:rsidP="00293610">
      <w:pPr>
        <w:spacing w:line="360" w:lineRule="auto"/>
        <w:rPr>
          <w:rFonts w:cs="Arial"/>
          <w:sz w:val="28"/>
          <w:szCs w:val="28"/>
        </w:rPr>
      </w:pPr>
    </w:p>
    <w:p w:rsidR="00293610" w:rsidRDefault="00293610" w:rsidP="00293610">
      <w:pPr>
        <w:spacing w:line="360" w:lineRule="auto"/>
        <w:rPr>
          <w:rFonts w:cs="Arial"/>
          <w:sz w:val="28"/>
          <w:szCs w:val="28"/>
        </w:rPr>
      </w:pPr>
      <w:r>
        <w:rPr>
          <w:rFonts w:cs="Arial"/>
          <w:sz w:val="28"/>
          <w:szCs w:val="28"/>
        </w:rPr>
        <w:t xml:space="preserve">El aumento de tarifas de transporte público, si bien obedece a un derecho lógico, legal y comercial que tienen los concesionarios del transporte, es un proceso que debe sujetarse a las consideraciones y análisis de las condiciones establecidas en la ley, así como de un correcto estudio de mercado, costos, inflación, aumento de combustibles y demás.  </w:t>
      </w:r>
    </w:p>
    <w:p w:rsidR="00293610" w:rsidRDefault="00293610" w:rsidP="00293610">
      <w:pPr>
        <w:spacing w:line="360" w:lineRule="auto"/>
        <w:rPr>
          <w:rFonts w:cs="Arial"/>
          <w:sz w:val="28"/>
          <w:szCs w:val="28"/>
        </w:rPr>
      </w:pPr>
    </w:p>
    <w:p w:rsidR="00293610" w:rsidRDefault="00293610" w:rsidP="00293610">
      <w:pPr>
        <w:spacing w:line="360" w:lineRule="auto"/>
        <w:rPr>
          <w:rFonts w:cs="Arial"/>
          <w:sz w:val="28"/>
          <w:szCs w:val="28"/>
        </w:rPr>
      </w:pPr>
      <w:r>
        <w:rPr>
          <w:rFonts w:cs="Arial"/>
          <w:sz w:val="28"/>
          <w:szCs w:val="28"/>
        </w:rPr>
        <w:t>La mejor prueba de que existen aumentos injustos y desproporcionados, es que podemos apreciar a lo largo y ancho del país que, para municipios iguales en densidad de población, no existen las mismas tarifas, incluso a veces la diferencia es de dos pesos o más de un municipio a otro, de un estado a otro.</w:t>
      </w:r>
    </w:p>
    <w:p w:rsidR="00293610" w:rsidRDefault="00293610" w:rsidP="00293610">
      <w:pPr>
        <w:spacing w:line="360" w:lineRule="auto"/>
        <w:rPr>
          <w:rFonts w:cs="Arial"/>
          <w:sz w:val="28"/>
          <w:szCs w:val="28"/>
        </w:rPr>
      </w:pPr>
    </w:p>
    <w:p w:rsidR="00293610" w:rsidRDefault="00293610" w:rsidP="00293610">
      <w:pPr>
        <w:spacing w:line="360" w:lineRule="auto"/>
        <w:rPr>
          <w:rFonts w:cs="Arial"/>
          <w:sz w:val="28"/>
          <w:szCs w:val="28"/>
        </w:rPr>
      </w:pPr>
      <w:r>
        <w:rPr>
          <w:rFonts w:cs="Arial"/>
          <w:sz w:val="28"/>
          <w:szCs w:val="28"/>
        </w:rPr>
        <w:t>Otra prueba es que se cobran tarifas iguales con unidades totalmente distintas en condiciones y antigüedad, nuevos y viejos cobrando lo mismo.</w:t>
      </w:r>
    </w:p>
    <w:p w:rsidR="00293610" w:rsidRDefault="00293610" w:rsidP="00293610">
      <w:pPr>
        <w:spacing w:line="360" w:lineRule="auto"/>
        <w:rPr>
          <w:rFonts w:cs="Arial"/>
          <w:sz w:val="28"/>
          <w:szCs w:val="28"/>
        </w:rPr>
      </w:pPr>
    </w:p>
    <w:p w:rsidR="00293610" w:rsidRDefault="00293610" w:rsidP="00293610">
      <w:pPr>
        <w:spacing w:line="360" w:lineRule="auto"/>
        <w:rPr>
          <w:rFonts w:cs="Arial"/>
          <w:sz w:val="28"/>
          <w:szCs w:val="28"/>
        </w:rPr>
      </w:pPr>
      <w:r>
        <w:rPr>
          <w:rFonts w:cs="Arial"/>
          <w:sz w:val="28"/>
          <w:szCs w:val="28"/>
        </w:rPr>
        <w:t>Estas discrepancias permiten establecer con facilidad que se arrastran vicios, fallas y acciones que no son del todo apegadas a derecho desde hace años o lustros en los incrementos de tarifas, lo que al final resulta en una disparidad total como las que ya hemos analizado.</w:t>
      </w:r>
    </w:p>
    <w:p w:rsidR="00293610" w:rsidRDefault="00293610" w:rsidP="00293610">
      <w:pPr>
        <w:spacing w:line="360" w:lineRule="auto"/>
        <w:rPr>
          <w:rFonts w:cs="Arial"/>
          <w:sz w:val="28"/>
          <w:szCs w:val="28"/>
        </w:rPr>
      </w:pPr>
    </w:p>
    <w:p w:rsidR="00293610" w:rsidRDefault="00293610" w:rsidP="00293610">
      <w:pPr>
        <w:spacing w:line="360" w:lineRule="auto"/>
        <w:rPr>
          <w:rFonts w:cs="Arial"/>
          <w:sz w:val="28"/>
          <w:szCs w:val="28"/>
        </w:rPr>
      </w:pPr>
      <w:r>
        <w:rPr>
          <w:rFonts w:cs="Arial"/>
          <w:sz w:val="28"/>
          <w:szCs w:val="28"/>
        </w:rPr>
        <w:t xml:space="preserve">Generalmente, cuando se concede un aumento de tarifas de parte de un municipio, se presentan dos situaciones: los concesionarios aducen factores como el incremento de los combustibles, de los insumos y la inflación. Y el municipio en contraparte, impone condiciones de modernidad, eficiencia y calidad en las unidades  y en el servicio. Generalmente ambas partes </w:t>
      </w:r>
      <w:r>
        <w:rPr>
          <w:rFonts w:cs="Arial"/>
          <w:sz w:val="28"/>
          <w:szCs w:val="28"/>
        </w:rPr>
        <w:lastRenderedPageBreak/>
        <w:t>aceptan sus respectivas condiciones y se llega a un acuerdo; sin embargo, lo más común, es que transcurrido el tiempo, al llegar el nuevo aumento de tarifas, los transportistas no cumplieron con su parte, y vuelven a prometer lo mismo, el ciclo se repite.</w:t>
      </w:r>
    </w:p>
    <w:p w:rsidR="00293610" w:rsidRDefault="00293610" w:rsidP="00293610">
      <w:pPr>
        <w:spacing w:line="360" w:lineRule="auto"/>
        <w:rPr>
          <w:rFonts w:cs="Arial"/>
          <w:sz w:val="28"/>
          <w:szCs w:val="28"/>
        </w:rPr>
      </w:pPr>
    </w:p>
    <w:p w:rsidR="00293610" w:rsidRDefault="00293610" w:rsidP="00293610">
      <w:pPr>
        <w:spacing w:line="360" w:lineRule="auto"/>
        <w:rPr>
          <w:rFonts w:cs="Arial"/>
          <w:sz w:val="28"/>
          <w:szCs w:val="28"/>
        </w:rPr>
      </w:pPr>
      <w:r>
        <w:rPr>
          <w:rFonts w:cs="Arial"/>
          <w:sz w:val="28"/>
          <w:szCs w:val="28"/>
        </w:rPr>
        <w:t>Es una demanda social que los concesionarios cumplan con las promesas que hacen al momento de que se les autorizan las nuevas tarifas. Como lo es el que los municipios realicen verdaderos y profesionales estudios de mercado, y de costo-beneficio, comparando las tarifas incluso con las de otros municipios de la entidad o de otros estados, para entender y valorar las diferencias y sus justificaciones.</w:t>
      </w:r>
    </w:p>
    <w:p w:rsidR="00293610" w:rsidRPr="00C6412A" w:rsidRDefault="00293610" w:rsidP="00293610">
      <w:pPr>
        <w:spacing w:line="360" w:lineRule="auto"/>
        <w:rPr>
          <w:rFonts w:cs="Arial"/>
          <w:sz w:val="28"/>
          <w:szCs w:val="28"/>
        </w:rPr>
      </w:pPr>
      <w:r>
        <w:rPr>
          <w:rFonts w:cs="Arial"/>
          <w:sz w:val="28"/>
          <w:szCs w:val="28"/>
        </w:rPr>
        <w:t xml:space="preserve"> </w:t>
      </w:r>
    </w:p>
    <w:p w:rsidR="00293610" w:rsidRPr="00C90F61" w:rsidRDefault="00293610" w:rsidP="00293610">
      <w:pPr>
        <w:spacing w:line="360" w:lineRule="auto"/>
        <w:rPr>
          <w:rFonts w:cs="Arial"/>
          <w:sz w:val="28"/>
          <w:szCs w:val="28"/>
        </w:rPr>
      </w:pPr>
      <w:r w:rsidRPr="00C90F61">
        <w:rPr>
          <w:rFonts w:cs="Arial"/>
          <w:sz w:val="28"/>
          <w:szCs w:val="28"/>
        </w:rPr>
        <w:t>Por todo lo expuesto, tenemos a bien p</w:t>
      </w:r>
      <w:r>
        <w:rPr>
          <w:rFonts w:cs="Arial"/>
          <w:sz w:val="28"/>
          <w:szCs w:val="28"/>
        </w:rPr>
        <w:t xml:space="preserve">resentar la presente iniciativa </w:t>
      </w:r>
      <w:r w:rsidRPr="00C90F61">
        <w:rPr>
          <w:rFonts w:cs="Arial"/>
          <w:sz w:val="28"/>
          <w:szCs w:val="28"/>
        </w:rPr>
        <w:t>con proyecto de:</w:t>
      </w:r>
    </w:p>
    <w:p w:rsidR="00293610" w:rsidRPr="00C90F61" w:rsidRDefault="00293610" w:rsidP="00293610">
      <w:pPr>
        <w:spacing w:line="360" w:lineRule="auto"/>
        <w:jc w:val="center"/>
        <w:rPr>
          <w:rFonts w:cs="Arial"/>
          <w:sz w:val="28"/>
          <w:szCs w:val="28"/>
        </w:rPr>
      </w:pPr>
      <w:r w:rsidRPr="00C90F61">
        <w:rPr>
          <w:rFonts w:cs="Arial"/>
          <w:sz w:val="28"/>
          <w:szCs w:val="28"/>
        </w:rPr>
        <w:t>DECRETO</w:t>
      </w:r>
    </w:p>
    <w:p w:rsidR="00293610" w:rsidRPr="00C90F61" w:rsidRDefault="00293610" w:rsidP="00293610">
      <w:pPr>
        <w:spacing w:line="360" w:lineRule="auto"/>
        <w:rPr>
          <w:rFonts w:cs="Arial"/>
          <w:b/>
          <w:sz w:val="28"/>
          <w:szCs w:val="28"/>
        </w:rPr>
      </w:pPr>
    </w:p>
    <w:p w:rsidR="00293610" w:rsidRDefault="00293610" w:rsidP="00293610">
      <w:pPr>
        <w:spacing w:line="360" w:lineRule="auto"/>
        <w:rPr>
          <w:rFonts w:cs="Arial"/>
          <w:sz w:val="28"/>
          <w:szCs w:val="28"/>
        </w:rPr>
      </w:pPr>
      <w:r w:rsidRPr="00C90F61">
        <w:rPr>
          <w:rFonts w:cs="Arial"/>
          <w:b/>
          <w:sz w:val="28"/>
          <w:szCs w:val="28"/>
        </w:rPr>
        <w:t>ARTÍCULO ÚNICO:</w:t>
      </w:r>
      <w:r>
        <w:rPr>
          <w:rFonts w:cs="Arial"/>
          <w:sz w:val="28"/>
          <w:szCs w:val="28"/>
        </w:rPr>
        <w:t xml:space="preserve"> Se adicionan las fracciones XII y XIII  al artículo 178  de la Ley Transporte y Movilidad Sustentable para el Estado de Coahuila de Zaragoza, para quedar como sigue:</w:t>
      </w:r>
    </w:p>
    <w:p w:rsidR="00293610" w:rsidRDefault="00293610" w:rsidP="00293610">
      <w:pPr>
        <w:rPr>
          <w:rFonts w:eastAsia="Calibri" w:cs="Arial"/>
          <w:b/>
          <w:sz w:val="32"/>
          <w:szCs w:val="32"/>
        </w:rPr>
      </w:pPr>
      <w:r>
        <w:rPr>
          <w:rFonts w:eastAsia="Calibri" w:cs="Arial"/>
          <w:b/>
          <w:sz w:val="32"/>
          <w:szCs w:val="32"/>
        </w:rPr>
        <w:t xml:space="preserve"> </w:t>
      </w:r>
    </w:p>
    <w:p w:rsidR="00293610" w:rsidRPr="00ED108F" w:rsidRDefault="00293610" w:rsidP="00293610">
      <w:pPr>
        <w:widowControl w:val="0"/>
        <w:tabs>
          <w:tab w:val="left" w:pos="1134"/>
        </w:tabs>
        <w:autoSpaceDE w:val="0"/>
        <w:autoSpaceDN w:val="0"/>
        <w:adjustRightInd w:val="0"/>
        <w:spacing w:line="360" w:lineRule="auto"/>
        <w:rPr>
          <w:rFonts w:cs="Arial"/>
          <w:b/>
          <w:sz w:val="28"/>
          <w:szCs w:val="28"/>
        </w:rPr>
      </w:pPr>
      <w:r w:rsidRPr="00ED108F">
        <w:rPr>
          <w:rFonts w:cs="Arial"/>
          <w:b/>
          <w:sz w:val="28"/>
          <w:szCs w:val="28"/>
        </w:rPr>
        <w:t>ARTLÍCUO 178….</w:t>
      </w:r>
    </w:p>
    <w:p w:rsidR="00293610" w:rsidRPr="00ED108F" w:rsidRDefault="00293610" w:rsidP="00293610">
      <w:pPr>
        <w:widowControl w:val="0"/>
        <w:tabs>
          <w:tab w:val="left" w:pos="1134"/>
        </w:tabs>
        <w:autoSpaceDE w:val="0"/>
        <w:autoSpaceDN w:val="0"/>
        <w:adjustRightInd w:val="0"/>
        <w:spacing w:line="360" w:lineRule="auto"/>
        <w:rPr>
          <w:rFonts w:cs="Arial"/>
          <w:b/>
          <w:sz w:val="28"/>
          <w:szCs w:val="28"/>
        </w:rPr>
      </w:pPr>
      <w:r w:rsidRPr="00ED108F">
        <w:rPr>
          <w:rFonts w:cs="Arial"/>
          <w:b/>
          <w:sz w:val="28"/>
          <w:szCs w:val="28"/>
        </w:rPr>
        <w:t>I a la XI….</w:t>
      </w:r>
    </w:p>
    <w:p w:rsidR="00293610" w:rsidRDefault="00293610" w:rsidP="00293610">
      <w:pPr>
        <w:widowControl w:val="0"/>
        <w:tabs>
          <w:tab w:val="left" w:pos="1134"/>
        </w:tabs>
        <w:autoSpaceDE w:val="0"/>
        <w:autoSpaceDN w:val="0"/>
        <w:adjustRightInd w:val="0"/>
        <w:spacing w:line="360" w:lineRule="auto"/>
        <w:rPr>
          <w:rFonts w:cs="Arial"/>
          <w:b/>
          <w:sz w:val="28"/>
          <w:szCs w:val="28"/>
        </w:rPr>
      </w:pPr>
      <w:r w:rsidRPr="00ED108F">
        <w:rPr>
          <w:rFonts w:cs="Arial"/>
          <w:b/>
          <w:sz w:val="28"/>
          <w:szCs w:val="28"/>
        </w:rPr>
        <w:t>XII. El análisis detallado de los compromisos que fueron cumplidos  o incumplidos por los concesionario</w:t>
      </w:r>
      <w:r>
        <w:rPr>
          <w:rFonts w:cs="Arial"/>
          <w:b/>
          <w:sz w:val="28"/>
          <w:szCs w:val="28"/>
        </w:rPr>
        <w:t>s en relación  al último incremento</w:t>
      </w:r>
      <w:r w:rsidRPr="00ED108F">
        <w:rPr>
          <w:rFonts w:cs="Arial"/>
          <w:b/>
          <w:sz w:val="28"/>
          <w:szCs w:val="28"/>
        </w:rPr>
        <w:t xml:space="preserve"> de tarifas que les fue autorizado. Y; </w:t>
      </w:r>
    </w:p>
    <w:p w:rsidR="00293610" w:rsidRPr="00ED108F" w:rsidRDefault="00293610" w:rsidP="00293610">
      <w:pPr>
        <w:widowControl w:val="0"/>
        <w:tabs>
          <w:tab w:val="left" w:pos="1134"/>
        </w:tabs>
        <w:autoSpaceDE w:val="0"/>
        <w:autoSpaceDN w:val="0"/>
        <w:adjustRightInd w:val="0"/>
        <w:spacing w:line="360" w:lineRule="auto"/>
        <w:rPr>
          <w:rFonts w:cs="Arial"/>
          <w:b/>
          <w:sz w:val="28"/>
          <w:szCs w:val="28"/>
        </w:rPr>
      </w:pPr>
    </w:p>
    <w:p w:rsidR="00293610" w:rsidRPr="00ED108F" w:rsidRDefault="00293610" w:rsidP="00293610">
      <w:pPr>
        <w:widowControl w:val="0"/>
        <w:tabs>
          <w:tab w:val="left" w:pos="1134"/>
        </w:tabs>
        <w:autoSpaceDE w:val="0"/>
        <w:autoSpaceDN w:val="0"/>
        <w:adjustRightInd w:val="0"/>
        <w:spacing w:line="360" w:lineRule="auto"/>
        <w:rPr>
          <w:rFonts w:cs="Arial"/>
          <w:b/>
          <w:sz w:val="28"/>
          <w:szCs w:val="28"/>
        </w:rPr>
      </w:pPr>
      <w:r w:rsidRPr="00ED108F">
        <w:rPr>
          <w:rFonts w:cs="Arial"/>
          <w:b/>
          <w:sz w:val="28"/>
          <w:szCs w:val="28"/>
        </w:rPr>
        <w:lastRenderedPageBreak/>
        <w:t>XIII. Un análisis comparativo de las tarifas que se cobran en municipios de similar densidad poblacional, tomando en cuenta  los elementos establecidos en las fracciones de la I a la III y de la VI a la X del presente artículo.</w:t>
      </w:r>
    </w:p>
    <w:p w:rsidR="00293610" w:rsidRPr="00ED108F" w:rsidRDefault="00293610" w:rsidP="00293610">
      <w:pPr>
        <w:widowControl w:val="0"/>
        <w:tabs>
          <w:tab w:val="left" w:pos="1134"/>
        </w:tabs>
        <w:autoSpaceDE w:val="0"/>
        <w:autoSpaceDN w:val="0"/>
        <w:adjustRightInd w:val="0"/>
        <w:spacing w:line="360" w:lineRule="auto"/>
        <w:rPr>
          <w:rFonts w:cs="Arial"/>
          <w:b/>
          <w:sz w:val="28"/>
          <w:szCs w:val="28"/>
        </w:rPr>
      </w:pPr>
      <w:r w:rsidRPr="00ED108F">
        <w:rPr>
          <w:rFonts w:cs="Arial"/>
          <w:b/>
          <w:sz w:val="28"/>
          <w:szCs w:val="28"/>
        </w:rPr>
        <w:t>…….</w:t>
      </w:r>
    </w:p>
    <w:p w:rsidR="00293610" w:rsidRPr="00314E68" w:rsidRDefault="00293610" w:rsidP="00293610">
      <w:pPr>
        <w:rPr>
          <w:rFonts w:eastAsia="Calibri" w:cs="Arial"/>
          <w:b/>
          <w:sz w:val="32"/>
          <w:szCs w:val="32"/>
        </w:rPr>
      </w:pPr>
    </w:p>
    <w:p w:rsidR="00293610" w:rsidRPr="00C90F61" w:rsidRDefault="00293610" w:rsidP="00293610">
      <w:pPr>
        <w:spacing w:line="360" w:lineRule="auto"/>
        <w:jc w:val="center"/>
        <w:rPr>
          <w:rFonts w:cs="Arial"/>
          <w:sz w:val="28"/>
          <w:szCs w:val="28"/>
        </w:rPr>
      </w:pPr>
      <w:r w:rsidRPr="00C90F61">
        <w:rPr>
          <w:rFonts w:cs="Arial"/>
          <w:sz w:val="28"/>
          <w:szCs w:val="28"/>
        </w:rPr>
        <w:t>TRANSITORIOS</w:t>
      </w:r>
    </w:p>
    <w:p w:rsidR="00293610" w:rsidRPr="00C90F61" w:rsidRDefault="00293610" w:rsidP="00293610">
      <w:pPr>
        <w:spacing w:line="360" w:lineRule="auto"/>
        <w:rPr>
          <w:rFonts w:cs="Arial"/>
          <w:sz w:val="28"/>
          <w:szCs w:val="28"/>
        </w:rPr>
      </w:pPr>
    </w:p>
    <w:p w:rsidR="00293610" w:rsidRDefault="00293610" w:rsidP="00293610">
      <w:pPr>
        <w:spacing w:line="360" w:lineRule="auto"/>
        <w:rPr>
          <w:rFonts w:cs="Arial"/>
          <w:sz w:val="28"/>
          <w:szCs w:val="28"/>
        </w:rPr>
      </w:pPr>
      <w:r>
        <w:rPr>
          <w:rFonts w:cs="Arial"/>
          <w:sz w:val="28"/>
          <w:szCs w:val="28"/>
        </w:rPr>
        <w:t>Único</w:t>
      </w:r>
      <w:r w:rsidRPr="00C90F61">
        <w:rPr>
          <w:rFonts w:cs="Arial"/>
          <w:sz w:val="28"/>
          <w:szCs w:val="28"/>
        </w:rPr>
        <w:t>. -  El presente Decreto entrará en vigor al día siguiente de su publicación en el Periódico Oficial del Estado.</w:t>
      </w:r>
    </w:p>
    <w:p w:rsidR="00293610" w:rsidRPr="006C6173" w:rsidRDefault="00293610" w:rsidP="00293610">
      <w:pPr>
        <w:spacing w:line="360" w:lineRule="auto"/>
        <w:rPr>
          <w:rFonts w:cs="Arial"/>
          <w:color w:val="FF0000"/>
          <w:sz w:val="28"/>
          <w:szCs w:val="28"/>
        </w:rPr>
      </w:pPr>
    </w:p>
    <w:p w:rsidR="00293610" w:rsidRDefault="00293610" w:rsidP="00293610">
      <w:pPr>
        <w:pStyle w:val="Ttulo5"/>
        <w:jc w:val="center"/>
        <w:rPr>
          <w:rFonts w:cs="Arial"/>
          <w:sz w:val="28"/>
          <w:szCs w:val="28"/>
          <w:lang w:val="es-ES_tradnl"/>
        </w:rPr>
      </w:pPr>
      <w:r w:rsidRPr="00C90F61">
        <w:rPr>
          <w:rFonts w:cs="Arial"/>
          <w:sz w:val="28"/>
          <w:szCs w:val="28"/>
          <w:lang w:val="es-ES_tradnl"/>
        </w:rPr>
        <w:t>ATENTAMENTE</w:t>
      </w:r>
    </w:p>
    <w:p w:rsidR="00293610" w:rsidRPr="006C6173" w:rsidRDefault="00293610" w:rsidP="00293610">
      <w:pPr>
        <w:rPr>
          <w:lang w:val="es-ES_tradnl"/>
        </w:rPr>
      </w:pPr>
    </w:p>
    <w:p w:rsidR="00293610" w:rsidRPr="00C90F61" w:rsidRDefault="00293610" w:rsidP="00293610">
      <w:pPr>
        <w:spacing w:line="360" w:lineRule="auto"/>
        <w:rPr>
          <w:rFonts w:cs="Arial"/>
          <w:sz w:val="28"/>
          <w:szCs w:val="28"/>
        </w:rPr>
      </w:pPr>
      <w:r w:rsidRPr="00C90F61">
        <w:rPr>
          <w:rFonts w:cs="Arial"/>
          <w:sz w:val="28"/>
          <w:szCs w:val="28"/>
        </w:rPr>
        <w:t>“POR UNA PATRIA ORDENADA Y GENEROSA Y UNA VIDA MEJOR Y MÁS DIGNA PARA TODOS”</w:t>
      </w:r>
    </w:p>
    <w:p w:rsidR="00293610" w:rsidRPr="00C90F61" w:rsidRDefault="00293610" w:rsidP="001B2322">
      <w:pPr>
        <w:spacing w:line="360" w:lineRule="auto"/>
        <w:jc w:val="center"/>
        <w:rPr>
          <w:rFonts w:cs="Arial"/>
          <w:b/>
          <w:bCs/>
          <w:sz w:val="28"/>
          <w:szCs w:val="28"/>
        </w:rPr>
      </w:pPr>
      <w:r w:rsidRPr="00C90F61">
        <w:rPr>
          <w:rFonts w:cs="Arial"/>
          <w:b/>
          <w:bCs/>
          <w:sz w:val="28"/>
          <w:szCs w:val="28"/>
        </w:rPr>
        <w:t>GRUPO PARLAMENTARIO “DEL PARTIDO ACCION NACIONAL”</w:t>
      </w:r>
    </w:p>
    <w:p w:rsidR="001B2322" w:rsidRPr="001B2322" w:rsidRDefault="00293610" w:rsidP="001B2322">
      <w:pPr>
        <w:pStyle w:val="Ttulo2"/>
        <w:spacing w:line="360" w:lineRule="auto"/>
        <w:rPr>
          <w:rFonts w:cs="Arial"/>
          <w:sz w:val="28"/>
          <w:szCs w:val="28"/>
        </w:rPr>
      </w:pPr>
      <w:r w:rsidRPr="00C90F61">
        <w:rPr>
          <w:rFonts w:cs="Arial"/>
          <w:sz w:val="28"/>
          <w:szCs w:val="28"/>
        </w:rPr>
        <w:t>Sa</w:t>
      </w:r>
      <w:r>
        <w:rPr>
          <w:rFonts w:cs="Arial"/>
          <w:sz w:val="28"/>
          <w:szCs w:val="28"/>
        </w:rPr>
        <w:t>ltillo, Coahuila de Zaragoza, 08 de mayo de 2019</w:t>
      </w:r>
    </w:p>
    <w:p w:rsidR="001B2322" w:rsidRPr="00C1015D" w:rsidRDefault="001B2322" w:rsidP="001B2322">
      <w:pPr>
        <w:spacing w:after="200" w:line="360" w:lineRule="auto"/>
        <w:rPr>
          <w:rFonts w:eastAsia="Calibri" w:cs="Arial"/>
          <w:b/>
          <w:sz w:val="28"/>
          <w:szCs w:val="28"/>
          <w:lang w:eastAsia="en-US"/>
        </w:rPr>
      </w:pPr>
    </w:p>
    <w:p w:rsidR="001B2322" w:rsidRDefault="001B2322" w:rsidP="001B2322">
      <w:pPr>
        <w:tabs>
          <w:tab w:val="left" w:pos="5056"/>
        </w:tabs>
        <w:spacing w:after="200" w:line="360" w:lineRule="auto"/>
        <w:rPr>
          <w:rFonts w:eastAsia="Calibri" w:cs="Arial"/>
          <w:b/>
          <w:sz w:val="28"/>
          <w:szCs w:val="28"/>
          <w:lang w:eastAsia="en-US"/>
        </w:rPr>
      </w:pPr>
    </w:p>
    <w:p w:rsidR="001B2322" w:rsidRPr="00C1015D" w:rsidRDefault="001B2322" w:rsidP="001B2322">
      <w:pPr>
        <w:tabs>
          <w:tab w:val="left" w:pos="5056"/>
        </w:tabs>
        <w:spacing w:after="200" w:line="360" w:lineRule="auto"/>
        <w:jc w:val="center"/>
        <w:rPr>
          <w:rFonts w:eastAsia="Calibri" w:cs="Arial"/>
          <w:b/>
          <w:lang w:eastAsia="en-US"/>
        </w:rPr>
      </w:pPr>
      <w:r w:rsidRPr="00C1015D">
        <w:rPr>
          <w:rFonts w:eastAsia="Calibri" w:cs="Arial"/>
          <w:b/>
          <w:lang w:eastAsia="en-US"/>
        </w:rPr>
        <w:t>DIP. GERARDO ABRAHAM AGUADO GÓMEZ</w:t>
      </w:r>
    </w:p>
    <w:p w:rsidR="001B2322" w:rsidRPr="00C1015D" w:rsidRDefault="001B2322" w:rsidP="001B2322">
      <w:pPr>
        <w:tabs>
          <w:tab w:val="left" w:pos="5056"/>
        </w:tabs>
        <w:spacing w:after="200" w:line="360" w:lineRule="auto"/>
        <w:jc w:val="center"/>
        <w:rPr>
          <w:rFonts w:eastAsia="Calibri" w:cs="Arial"/>
          <w:b/>
          <w:lang w:eastAsia="en-US"/>
        </w:rPr>
      </w:pPr>
      <w:r w:rsidRPr="00C1015D">
        <w:rPr>
          <w:rFonts w:eastAsia="Calibri" w:cs="Arial"/>
          <w:b/>
          <w:lang w:eastAsia="en-US"/>
        </w:rPr>
        <w:tab/>
      </w:r>
    </w:p>
    <w:p w:rsidR="001B2322" w:rsidRPr="00C1015D" w:rsidRDefault="001B2322" w:rsidP="001B2322">
      <w:pPr>
        <w:tabs>
          <w:tab w:val="left" w:pos="5056"/>
        </w:tabs>
        <w:spacing w:after="200" w:line="360" w:lineRule="auto"/>
        <w:rPr>
          <w:rFonts w:eastAsia="Calibri" w:cs="Arial"/>
          <w:b/>
          <w:lang w:eastAsia="en-US"/>
        </w:rPr>
      </w:pPr>
    </w:p>
    <w:p w:rsidR="001B2322" w:rsidRPr="00C1015D" w:rsidRDefault="001B2322" w:rsidP="001B2322">
      <w:pPr>
        <w:tabs>
          <w:tab w:val="left" w:pos="5056"/>
        </w:tabs>
        <w:spacing w:after="200" w:line="360" w:lineRule="auto"/>
        <w:rPr>
          <w:rFonts w:eastAsia="Calibri" w:cs="Arial"/>
          <w:b/>
          <w:lang w:eastAsia="en-US"/>
        </w:rPr>
      </w:pPr>
    </w:p>
    <w:p w:rsidR="001B2322" w:rsidRPr="00C1015D" w:rsidRDefault="001B2322" w:rsidP="001B2322">
      <w:pPr>
        <w:tabs>
          <w:tab w:val="left" w:pos="5056"/>
        </w:tabs>
        <w:spacing w:after="200" w:line="360" w:lineRule="auto"/>
        <w:rPr>
          <w:rFonts w:eastAsia="Calibri" w:cs="Arial"/>
          <w:b/>
          <w:lang w:eastAsia="en-US"/>
        </w:rPr>
      </w:pPr>
      <w:r w:rsidRPr="00C1015D">
        <w:rPr>
          <w:rFonts w:eastAsia="Calibri" w:cs="Arial"/>
          <w:b/>
          <w:lang w:eastAsia="en-US"/>
        </w:rPr>
        <w:t>DIP. MARIA EUGENIA CAZARES MARTINEZ</w:t>
      </w:r>
      <w:r w:rsidRPr="00C1015D">
        <w:rPr>
          <w:rFonts w:eastAsia="Calibri" w:cs="Arial"/>
          <w:b/>
          <w:lang w:eastAsia="en-US"/>
        </w:rPr>
        <w:tab/>
        <w:t>DIP. FERNANDO IZAGUIRRE VALDÉS</w:t>
      </w:r>
    </w:p>
    <w:p w:rsidR="001B2322" w:rsidRPr="00C1015D" w:rsidRDefault="001B2322" w:rsidP="001B2322">
      <w:pPr>
        <w:tabs>
          <w:tab w:val="left" w:pos="5056"/>
        </w:tabs>
        <w:spacing w:after="200" w:line="360" w:lineRule="auto"/>
        <w:rPr>
          <w:rFonts w:eastAsia="Calibri" w:cs="Arial"/>
          <w:b/>
          <w:lang w:eastAsia="en-US"/>
        </w:rPr>
      </w:pPr>
    </w:p>
    <w:p w:rsidR="001B2322" w:rsidRPr="00C1015D" w:rsidRDefault="001B2322" w:rsidP="001B2322">
      <w:pPr>
        <w:tabs>
          <w:tab w:val="left" w:pos="5056"/>
        </w:tabs>
        <w:spacing w:after="200" w:line="360" w:lineRule="auto"/>
        <w:rPr>
          <w:rFonts w:eastAsia="Calibri" w:cs="Arial"/>
          <w:b/>
          <w:lang w:eastAsia="en-US"/>
        </w:rPr>
      </w:pPr>
    </w:p>
    <w:p w:rsidR="001B2322" w:rsidRPr="00C1015D" w:rsidRDefault="001B2322" w:rsidP="001B2322">
      <w:pPr>
        <w:tabs>
          <w:tab w:val="left" w:pos="5056"/>
        </w:tabs>
        <w:spacing w:after="200" w:line="360" w:lineRule="auto"/>
        <w:rPr>
          <w:rFonts w:eastAsia="Calibri" w:cs="Arial"/>
          <w:b/>
          <w:lang w:eastAsia="en-US"/>
        </w:rPr>
      </w:pPr>
      <w:r w:rsidRPr="00C1015D">
        <w:rPr>
          <w:rFonts w:eastAsia="Calibri" w:cs="Arial"/>
          <w:b/>
          <w:lang w:eastAsia="en-US"/>
        </w:rPr>
        <w:t>D</w:t>
      </w:r>
      <w:r>
        <w:rPr>
          <w:rFonts w:eastAsia="Calibri" w:cs="Arial"/>
          <w:b/>
          <w:lang w:eastAsia="en-US"/>
        </w:rPr>
        <w:t xml:space="preserve">IP. ROSA NILDA GONZÁLEZ NORIEGA           </w:t>
      </w:r>
      <w:r w:rsidRPr="00C1015D">
        <w:rPr>
          <w:rFonts w:eastAsia="Calibri" w:cs="Arial"/>
          <w:b/>
          <w:lang w:eastAsia="en-US"/>
        </w:rPr>
        <w:t>DIP. MARCELO DE JESUS TORRES COFIÑO</w:t>
      </w:r>
      <w:r w:rsidRPr="00C1015D">
        <w:rPr>
          <w:rFonts w:eastAsia="Calibri" w:cs="Arial"/>
          <w:b/>
          <w:lang w:eastAsia="en-US"/>
        </w:rPr>
        <w:tab/>
      </w:r>
    </w:p>
    <w:p w:rsidR="001B2322" w:rsidRPr="00C1015D" w:rsidRDefault="001B2322" w:rsidP="001B2322">
      <w:pPr>
        <w:tabs>
          <w:tab w:val="left" w:pos="5056"/>
        </w:tabs>
        <w:spacing w:after="200" w:line="360" w:lineRule="auto"/>
        <w:rPr>
          <w:rFonts w:eastAsia="Calibri" w:cs="Arial"/>
          <w:b/>
          <w:lang w:eastAsia="en-US"/>
        </w:rPr>
      </w:pPr>
    </w:p>
    <w:p w:rsidR="001B2322" w:rsidRPr="00C1015D" w:rsidRDefault="001B2322" w:rsidP="001B2322">
      <w:pPr>
        <w:tabs>
          <w:tab w:val="left" w:pos="5056"/>
        </w:tabs>
        <w:spacing w:after="200" w:line="360" w:lineRule="auto"/>
        <w:rPr>
          <w:rFonts w:eastAsia="Calibri" w:cs="Arial"/>
          <w:b/>
          <w:lang w:eastAsia="en-US"/>
        </w:rPr>
      </w:pPr>
    </w:p>
    <w:p w:rsidR="001B2322" w:rsidRPr="00C1015D" w:rsidRDefault="001B2322" w:rsidP="000215D1">
      <w:pPr>
        <w:tabs>
          <w:tab w:val="left" w:pos="5056"/>
        </w:tabs>
        <w:spacing w:after="200" w:line="360" w:lineRule="auto"/>
        <w:ind w:right="-518"/>
        <w:rPr>
          <w:rFonts w:eastAsia="Calibri" w:cs="Arial"/>
          <w:b/>
          <w:lang w:eastAsia="en-US"/>
        </w:rPr>
      </w:pPr>
      <w:r w:rsidRPr="00C1015D">
        <w:rPr>
          <w:rFonts w:eastAsia="Calibri" w:cs="Arial"/>
          <w:b/>
          <w:lang w:eastAsia="en-US"/>
        </w:rPr>
        <w:t>DIP. BLANCA EPPEN CANALES                            DIP. JUAN CARLOS GUERRA LÓPEZ NEGRETE</w:t>
      </w:r>
    </w:p>
    <w:p w:rsidR="001B2322" w:rsidRPr="00C1015D" w:rsidRDefault="001B2322" w:rsidP="001B2322">
      <w:pPr>
        <w:tabs>
          <w:tab w:val="left" w:pos="5056"/>
        </w:tabs>
        <w:spacing w:after="200" w:line="360" w:lineRule="auto"/>
        <w:rPr>
          <w:rFonts w:eastAsia="Calibri" w:cs="Arial"/>
          <w:b/>
          <w:lang w:eastAsia="en-US"/>
        </w:rPr>
      </w:pPr>
    </w:p>
    <w:p w:rsidR="001B2322" w:rsidRPr="00C1015D" w:rsidRDefault="001B2322" w:rsidP="001B2322">
      <w:pPr>
        <w:tabs>
          <w:tab w:val="left" w:pos="5056"/>
        </w:tabs>
        <w:spacing w:after="200" w:line="360" w:lineRule="auto"/>
        <w:rPr>
          <w:rFonts w:eastAsia="Calibri" w:cs="Arial"/>
          <w:b/>
          <w:lang w:eastAsia="en-US"/>
        </w:rPr>
      </w:pPr>
    </w:p>
    <w:p w:rsidR="001B2322" w:rsidRPr="00C1015D" w:rsidRDefault="001B2322" w:rsidP="001B2322">
      <w:pPr>
        <w:tabs>
          <w:tab w:val="left" w:pos="5056"/>
        </w:tabs>
        <w:spacing w:after="200" w:line="360" w:lineRule="auto"/>
        <w:rPr>
          <w:rFonts w:eastAsia="Calibri" w:cs="Arial"/>
          <w:b/>
          <w:lang w:eastAsia="en-US"/>
        </w:rPr>
      </w:pPr>
      <w:r>
        <w:rPr>
          <w:rFonts w:eastAsia="Calibri" w:cs="Arial"/>
          <w:b/>
          <w:lang w:eastAsia="en-US"/>
        </w:rPr>
        <w:t xml:space="preserve">DIP. JUAN ANTONIO GARCÍA VILLA                    </w:t>
      </w:r>
      <w:r w:rsidRPr="00C1015D">
        <w:rPr>
          <w:rFonts w:eastAsia="Calibri" w:cs="Arial"/>
          <w:b/>
          <w:lang w:eastAsia="en-US"/>
        </w:rPr>
        <w:t>DI</w:t>
      </w:r>
      <w:r w:rsidR="000215D1">
        <w:rPr>
          <w:rFonts w:eastAsia="Calibri" w:cs="Arial"/>
          <w:b/>
          <w:lang w:eastAsia="en-US"/>
        </w:rPr>
        <w:t>P. GABRIELA ZAPOPAN GARZA GALVÁN</w:t>
      </w:r>
    </w:p>
    <w:p w:rsidR="001B2322" w:rsidRPr="00C1015D" w:rsidRDefault="001B2322" w:rsidP="001B2322">
      <w:pPr>
        <w:tabs>
          <w:tab w:val="left" w:pos="5056"/>
        </w:tabs>
        <w:spacing w:after="200" w:line="360" w:lineRule="auto"/>
        <w:rPr>
          <w:rFonts w:eastAsia="Calibri" w:cs="Arial"/>
          <w:b/>
          <w:lang w:eastAsia="en-US"/>
        </w:rPr>
      </w:pPr>
    </w:p>
    <w:p w:rsidR="001B2322" w:rsidRPr="00C1015D" w:rsidRDefault="001B2322" w:rsidP="001B2322">
      <w:pPr>
        <w:spacing w:after="200" w:line="360" w:lineRule="auto"/>
        <w:rPr>
          <w:rFonts w:eastAsia="Calibri" w:cs="Arial"/>
          <w:b/>
          <w:noProof/>
          <w:lang w:eastAsia="es-MX"/>
        </w:rPr>
      </w:pPr>
    </w:p>
    <w:p w:rsidR="001B2322" w:rsidRPr="00C1015D" w:rsidRDefault="001B2322" w:rsidP="001B2322">
      <w:pPr>
        <w:tabs>
          <w:tab w:val="left" w:pos="4820"/>
        </w:tabs>
        <w:spacing w:after="200" w:line="360" w:lineRule="auto"/>
        <w:rPr>
          <w:rFonts w:eastAsia="Calibri" w:cs="Arial"/>
          <w:b/>
          <w:noProof/>
          <w:lang w:eastAsia="es-MX"/>
        </w:rPr>
      </w:pPr>
    </w:p>
    <w:p w:rsidR="00293610" w:rsidRPr="00293610" w:rsidRDefault="00293610" w:rsidP="00293610"/>
    <w:p w:rsidR="00293610" w:rsidRPr="00C90F61" w:rsidRDefault="00293610" w:rsidP="00293610">
      <w:pPr>
        <w:spacing w:line="360" w:lineRule="auto"/>
        <w:rPr>
          <w:rFonts w:cs="Arial"/>
          <w:sz w:val="28"/>
          <w:szCs w:val="28"/>
        </w:rPr>
      </w:pPr>
    </w:p>
    <w:p w:rsidR="00293610" w:rsidRDefault="00293610" w:rsidP="00293610">
      <w:pPr>
        <w:spacing w:line="360" w:lineRule="auto"/>
        <w:rPr>
          <w:rFonts w:cs="Arial"/>
          <w:b/>
          <w:sz w:val="28"/>
          <w:szCs w:val="28"/>
        </w:rPr>
      </w:pPr>
      <w:r>
        <w:rPr>
          <w:rFonts w:cs="Arial"/>
          <w:b/>
          <w:sz w:val="28"/>
          <w:szCs w:val="28"/>
        </w:rPr>
        <w:t xml:space="preserve"> </w:t>
      </w:r>
    </w:p>
    <w:p w:rsidR="00293610" w:rsidRDefault="00293610" w:rsidP="00293610">
      <w:pPr>
        <w:spacing w:line="360" w:lineRule="auto"/>
        <w:rPr>
          <w:rFonts w:cs="Arial"/>
          <w:b/>
          <w:sz w:val="28"/>
          <w:szCs w:val="28"/>
        </w:rPr>
      </w:pPr>
    </w:p>
    <w:p w:rsidR="00293610" w:rsidRPr="00F74E69" w:rsidRDefault="00293610" w:rsidP="00293610"/>
    <w:p w:rsidR="00996355" w:rsidRPr="00996355" w:rsidRDefault="00996355" w:rsidP="007F15B5">
      <w:pPr>
        <w:rPr>
          <w:rFonts w:cs="Arial"/>
          <w:sz w:val="16"/>
          <w:szCs w:val="16"/>
        </w:rPr>
      </w:pPr>
    </w:p>
    <w:sectPr w:rsidR="00996355" w:rsidRPr="00996355" w:rsidSect="00FA7F0D">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01C" w:rsidRDefault="0052401C" w:rsidP="005F5CDF">
      <w:r>
        <w:separator/>
      </w:r>
    </w:p>
  </w:endnote>
  <w:endnote w:type="continuationSeparator" w:id="0">
    <w:p w:rsidR="0052401C" w:rsidRDefault="0052401C"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01C" w:rsidRDefault="0052401C" w:rsidP="005F5CDF">
      <w:r>
        <w:separator/>
      </w:r>
    </w:p>
  </w:footnote>
  <w:footnote w:type="continuationSeparator" w:id="0">
    <w:p w:rsidR="0052401C" w:rsidRDefault="0052401C"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DF" w:rsidRPr="00F81E38" w:rsidRDefault="00FA7F0D" w:rsidP="005F5CDF">
    <w:pPr>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3B12B433" wp14:editId="5797CE22">
          <wp:simplePos x="0" y="0"/>
          <wp:positionH relativeFrom="column">
            <wp:posOffset>-315722</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C50">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0938659B" wp14:editId="539E9917">
          <wp:simplePos x="0" y="0"/>
          <wp:positionH relativeFrom="column">
            <wp:posOffset>5335270</wp:posOffset>
          </wp:positionH>
          <wp:positionV relativeFrom="paragraph">
            <wp:posOffset>-67167</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rsidR="005F5CDF" w:rsidRPr="00F81E38" w:rsidRDefault="005F5CDF" w:rsidP="005F5CD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rsidR="005F5CDF" w:rsidRDefault="005F5CDF" w:rsidP="005F5CDF">
    <w:pPr>
      <w:ind w:right="49"/>
      <w:jc w:val="center"/>
    </w:pPr>
  </w:p>
  <w:p w:rsidR="005F5CDF" w:rsidRPr="00792090" w:rsidRDefault="005F5CDF" w:rsidP="005F5CDF">
    <w:pPr>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rsidR="005F5CDF" w:rsidRDefault="005F5CD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3CFD"/>
    <w:rsid w:val="000215D1"/>
    <w:rsid w:val="00027600"/>
    <w:rsid w:val="0008226C"/>
    <w:rsid w:val="00087107"/>
    <w:rsid w:val="000A345E"/>
    <w:rsid w:val="000A5CF7"/>
    <w:rsid w:val="000F671A"/>
    <w:rsid w:val="000F7DD7"/>
    <w:rsid w:val="0012459C"/>
    <w:rsid w:val="001A0425"/>
    <w:rsid w:val="001B2322"/>
    <w:rsid w:val="001C7A9D"/>
    <w:rsid w:val="00221F1D"/>
    <w:rsid w:val="00254FBA"/>
    <w:rsid w:val="00264118"/>
    <w:rsid w:val="00274CCC"/>
    <w:rsid w:val="0028784F"/>
    <w:rsid w:val="00290F49"/>
    <w:rsid w:val="00293610"/>
    <w:rsid w:val="002A52F9"/>
    <w:rsid w:val="002B2ABB"/>
    <w:rsid w:val="002B2FA7"/>
    <w:rsid w:val="002F49C3"/>
    <w:rsid w:val="003555B0"/>
    <w:rsid w:val="003A5DF3"/>
    <w:rsid w:val="003B5446"/>
    <w:rsid w:val="003E51F3"/>
    <w:rsid w:val="004937AE"/>
    <w:rsid w:val="004B0334"/>
    <w:rsid w:val="0052401C"/>
    <w:rsid w:val="005B4F9D"/>
    <w:rsid w:val="005F5CDF"/>
    <w:rsid w:val="00616097"/>
    <w:rsid w:val="006B0FB2"/>
    <w:rsid w:val="006C3DB9"/>
    <w:rsid w:val="007954C9"/>
    <w:rsid w:val="007D59A5"/>
    <w:rsid w:val="007E08F9"/>
    <w:rsid w:val="007E336A"/>
    <w:rsid w:val="007F15B5"/>
    <w:rsid w:val="00837BCB"/>
    <w:rsid w:val="00876CF2"/>
    <w:rsid w:val="0088184B"/>
    <w:rsid w:val="008B4A15"/>
    <w:rsid w:val="008B4A6D"/>
    <w:rsid w:val="008E7DDC"/>
    <w:rsid w:val="008F7F57"/>
    <w:rsid w:val="0092296C"/>
    <w:rsid w:val="009345E5"/>
    <w:rsid w:val="00954C50"/>
    <w:rsid w:val="00996355"/>
    <w:rsid w:val="00A14D63"/>
    <w:rsid w:val="00A20864"/>
    <w:rsid w:val="00AB786A"/>
    <w:rsid w:val="00AC7A99"/>
    <w:rsid w:val="00AF54DC"/>
    <w:rsid w:val="00B32DCB"/>
    <w:rsid w:val="00B40E60"/>
    <w:rsid w:val="00B84EEF"/>
    <w:rsid w:val="00C65C3E"/>
    <w:rsid w:val="00C97FF6"/>
    <w:rsid w:val="00CF4E80"/>
    <w:rsid w:val="00D0211C"/>
    <w:rsid w:val="00D023D6"/>
    <w:rsid w:val="00D07273"/>
    <w:rsid w:val="00D07DDA"/>
    <w:rsid w:val="00DB7809"/>
    <w:rsid w:val="00DD1B31"/>
    <w:rsid w:val="00E2259C"/>
    <w:rsid w:val="00E32B2D"/>
    <w:rsid w:val="00E37FE8"/>
    <w:rsid w:val="00E44062"/>
    <w:rsid w:val="00E50303"/>
    <w:rsid w:val="00EA17F9"/>
    <w:rsid w:val="00EC227F"/>
    <w:rsid w:val="00ED30EE"/>
    <w:rsid w:val="00ED3334"/>
    <w:rsid w:val="00F65866"/>
    <w:rsid w:val="00F728AE"/>
    <w:rsid w:val="00F7508A"/>
    <w:rsid w:val="00FA7F0D"/>
    <w:rsid w:val="00FC18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95A8B"/>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86A"/>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AB786A"/>
    <w:pPr>
      <w:keepNext/>
      <w:outlineLvl w:val="0"/>
    </w:pPr>
    <w:rPr>
      <w:b/>
      <w:sz w:val="22"/>
    </w:rPr>
  </w:style>
  <w:style w:type="paragraph" w:styleId="Ttulo2">
    <w:name w:val="heading 2"/>
    <w:basedOn w:val="Normal"/>
    <w:next w:val="Normal"/>
    <w:link w:val="Ttulo2Car"/>
    <w:qFormat/>
    <w:rsid w:val="00AB786A"/>
    <w:pPr>
      <w:keepNext/>
      <w:tabs>
        <w:tab w:val="left" w:pos="0"/>
      </w:tabs>
      <w:jc w:val="center"/>
      <w:outlineLvl w:val="1"/>
    </w:pPr>
    <w:rPr>
      <w:b/>
    </w:rPr>
  </w:style>
  <w:style w:type="paragraph" w:styleId="Ttulo3">
    <w:name w:val="heading 3"/>
    <w:basedOn w:val="Normal"/>
    <w:next w:val="Normal"/>
    <w:link w:val="Ttulo3Car"/>
    <w:qFormat/>
    <w:rsid w:val="00AB786A"/>
    <w:pPr>
      <w:keepNext/>
      <w:spacing w:line="360" w:lineRule="auto"/>
      <w:outlineLvl w:val="2"/>
    </w:pPr>
    <w:rPr>
      <w:b/>
      <w:sz w:val="36"/>
    </w:rPr>
  </w:style>
  <w:style w:type="paragraph" w:styleId="Ttulo4">
    <w:name w:val="heading 4"/>
    <w:basedOn w:val="Normal"/>
    <w:next w:val="Normal"/>
    <w:link w:val="Ttulo4Car"/>
    <w:qFormat/>
    <w:rsid w:val="00AB786A"/>
    <w:pPr>
      <w:keepNext/>
      <w:spacing w:line="360" w:lineRule="auto"/>
      <w:outlineLvl w:val="3"/>
    </w:pPr>
    <w:rPr>
      <w:b/>
      <w:sz w:val="36"/>
    </w:rPr>
  </w:style>
  <w:style w:type="paragraph" w:styleId="Ttulo5">
    <w:name w:val="heading 5"/>
    <w:basedOn w:val="Normal"/>
    <w:next w:val="Normal"/>
    <w:link w:val="Ttulo5Car"/>
    <w:qFormat/>
    <w:rsid w:val="00AB786A"/>
    <w:pPr>
      <w:keepNext/>
      <w:shd w:val="clear" w:color="FF00FF" w:fill="auto"/>
      <w:spacing w:line="360" w:lineRule="auto"/>
      <w:outlineLvl w:val="4"/>
    </w:pPr>
    <w:rPr>
      <w:b/>
      <w:sz w:val="36"/>
    </w:rPr>
  </w:style>
  <w:style w:type="paragraph" w:styleId="Ttulo6">
    <w:name w:val="heading 6"/>
    <w:basedOn w:val="Normal"/>
    <w:next w:val="Normal"/>
    <w:link w:val="Ttulo6Car"/>
    <w:qFormat/>
    <w:rsid w:val="00AB786A"/>
    <w:pPr>
      <w:keepNext/>
      <w:spacing w:line="360" w:lineRule="auto"/>
      <w:outlineLvl w:val="5"/>
    </w:pPr>
    <w:rPr>
      <w:b/>
      <w:sz w:val="36"/>
    </w:rPr>
  </w:style>
  <w:style w:type="paragraph" w:styleId="Ttulo7">
    <w:name w:val="heading 7"/>
    <w:basedOn w:val="Normal"/>
    <w:next w:val="Normal"/>
    <w:link w:val="Ttulo7Car"/>
    <w:qFormat/>
    <w:rsid w:val="00AB786A"/>
    <w:pPr>
      <w:keepNext/>
      <w:spacing w:line="360" w:lineRule="auto"/>
      <w:outlineLvl w:val="6"/>
    </w:pPr>
    <w:rPr>
      <w:b/>
      <w:sz w:val="36"/>
    </w:rPr>
  </w:style>
  <w:style w:type="paragraph" w:styleId="Ttulo8">
    <w:name w:val="heading 8"/>
    <w:basedOn w:val="Normal"/>
    <w:next w:val="Normal"/>
    <w:link w:val="Ttulo8Car"/>
    <w:qFormat/>
    <w:rsid w:val="00AB786A"/>
    <w:pPr>
      <w:keepNext/>
      <w:tabs>
        <w:tab w:val="left" w:pos="6237"/>
      </w:tabs>
      <w:spacing w:line="360" w:lineRule="auto"/>
      <w:outlineLvl w:val="7"/>
    </w:pPr>
    <w:rPr>
      <w:b/>
      <w:sz w:val="36"/>
    </w:rPr>
  </w:style>
  <w:style w:type="paragraph" w:styleId="Ttulo9">
    <w:name w:val="heading 9"/>
    <w:basedOn w:val="Normal"/>
    <w:next w:val="Normal"/>
    <w:link w:val="Ttulo9Car"/>
    <w:qFormat/>
    <w:rsid w:val="00AB786A"/>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786A"/>
    <w:pPr>
      <w:tabs>
        <w:tab w:val="center" w:pos="4419"/>
        <w:tab w:val="right" w:pos="8838"/>
      </w:tabs>
    </w:pPr>
  </w:style>
  <w:style w:type="character" w:customStyle="1" w:styleId="EncabezadoCar">
    <w:name w:val="Encabezado Car"/>
    <w:link w:val="Encabezado"/>
    <w:uiPriority w:val="99"/>
    <w:rsid w:val="00AB786A"/>
    <w:rPr>
      <w:rFonts w:ascii="Arial" w:eastAsia="Times New Roman" w:hAnsi="Arial" w:cs="Times New Roman"/>
      <w:sz w:val="20"/>
      <w:szCs w:val="20"/>
      <w:lang w:eastAsia="es-ES"/>
    </w:rPr>
  </w:style>
  <w:style w:type="paragraph" w:styleId="Prrafodelista">
    <w:name w:val="List Paragraph"/>
    <w:basedOn w:val="Normal"/>
    <w:uiPriority w:val="34"/>
    <w:qFormat/>
    <w:rsid w:val="00AB786A"/>
    <w:pPr>
      <w:widowControl w:val="0"/>
      <w:ind w:left="720"/>
      <w:contextualSpacing/>
    </w:pPr>
    <w:rPr>
      <w:b/>
      <w:snapToGrid w:val="0"/>
    </w:rPr>
  </w:style>
  <w:style w:type="paragraph" w:styleId="Piedepgina">
    <w:name w:val="footer"/>
    <w:basedOn w:val="Normal"/>
    <w:link w:val="PiedepginaCar"/>
    <w:uiPriority w:val="99"/>
    <w:unhideWhenUsed/>
    <w:rsid w:val="00AB786A"/>
    <w:pPr>
      <w:tabs>
        <w:tab w:val="center" w:pos="4419"/>
        <w:tab w:val="right" w:pos="8838"/>
      </w:tabs>
    </w:pPr>
  </w:style>
  <w:style w:type="character" w:customStyle="1" w:styleId="PiedepginaCar">
    <w:name w:val="Pie de página Car"/>
    <w:link w:val="Piedepgina"/>
    <w:uiPriority w:val="99"/>
    <w:rsid w:val="00AB786A"/>
    <w:rPr>
      <w:rFonts w:ascii="Arial" w:eastAsia="Times New Roman" w:hAnsi="Arial" w:cs="Times New Roman"/>
      <w:sz w:val="20"/>
      <w:szCs w:val="20"/>
      <w:lang w:eastAsia="es-ES"/>
    </w:rPr>
  </w:style>
  <w:style w:type="paragraph" w:styleId="Textoindependiente">
    <w:name w:val="Body Text"/>
    <w:basedOn w:val="Normal"/>
    <w:link w:val="TextoindependienteCar"/>
    <w:semiHidden/>
    <w:unhideWhenUsed/>
    <w:rsid w:val="00AB786A"/>
    <w:pPr>
      <w:spacing w:after="120"/>
    </w:pPr>
  </w:style>
  <w:style w:type="character" w:customStyle="1" w:styleId="Ttulo2Car">
    <w:name w:val="Título 2 Car"/>
    <w:link w:val="Ttulo2"/>
    <w:rsid w:val="00AB786A"/>
    <w:rPr>
      <w:rFonts w:ascii="Arial" w:eastAsia="Times New Roman" w:hAnsi="Arial" w:cs="Times New Roman"/>
      <w:b/>
      <w:sz w:val="20"/>
      <w:szCs w:val="20"/>
      <w:lang w:eastAsia="es-ES"/>
    </w:rPr>
  </w:style>
  <w:style w:type="character" w:customStyle="1" w:styleId="Ttulo5Car">
    <w:name w:val="Título 5 Car"/>
    <w:link w:val="Ttulo5"/>
    <w:rsid w:val="00AB786A"/>
    <w:rPr>
      <w:rFonts w:ascii="Arial" w:eastAsia="Times New Roman" w:hAnsi="Arial" w:cs="Times New Roman"/>
      <w:b/>
      <w:sz w:val="36"/>
      <w:szCs w:val="20"/>
      <w:shd w:val="clear" w:color="FF00FF" w:fill="auto"/>
      <w:lang w:eastAsia="es-ES"/>
    </w:rPr>
  </w:style>
  <w:style w:type="character" w:customStyle="1" w:styleId="TextoindependienteCar">
    <w:name w:val="Texto independiente Car"/>
    <w:link w:val="Textoindependiente"/>
    <w:semiHidden/>
    <w:rsid w:val="00AB786A"/>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AB786A"/>
    <w:rPr>
      <w:rFonts w:eastAsia="Times New Roman" w:cs="Times New Roman"/>
      <w:sz w:val="20"/>
      <w:szCs w:val="20"/>
      <w:lang w:eastAsia="es-ES"/>
    </w:rPr>
  </w:style>
  <w:style w:type="character" w:customStyle="1" w:styleId="Ttulo1Car">
    <w:name w:val="Título 1 Car"/>
    <w:link w:val="Ttulo1"/>
    <w:rsid w:val="00AB786A"/>
    <w:rPr>
      <w:rFonts w:ascii="Arial" w:eastAsia="Times New Roman" w:hAnsi="Arial" w:cs="Times New Roman"/>
      <w:b/>
      <w:szCs w:val="20"/>
      <w:lang w:eastAsia="es-ES"/>
    </w:rPr>
  </w:style>
  <w:style w:type="character" w:customStyle="1" w:styleId="Ttulo3Car">
    <w:name w:val="Título 3 Car"/>
    <w:link w:val="Ttulo3"/>
    <w:rsid w:val="00AB786A"/>
    <w:rPr>
      <w:rFonts w:ascii="Arial" w:eastAsia="Times New Roman" w:hAnsi="Arial" w:cs="Times New Roman"/>
      <w:b/>
      <w:sz w:val="36"/>
      <w:szCs w:val="20"/>
      <w:lang w:eastAsia="es-ES"/>
    </w:rPr>
  </w:style>
  <w:style w:type="character" w:customStyle="1" w:styleId="Ttulo4Car">
    <w:name w:val="Título 4 Car"/>
    <w:link w:val="Ttulo4"/>
    <w:rsid w:val="00AB786A"/>
    <w:rPr>
      <w:rFonts w:ascii="Arial" w:eastAsia="Times New Roman" w:hAnsi="Arial" w:cs="Times New Roman"/>
      <w:b/>
      <w:sz w:val="36"/>
      <w:szCs w:val="20"/>
      <w:lang w:eastAsia="es-ES"/>
    </w:rPr>
  </w:style>
  <w:style w:type="character" w:customStyle="1" w:styleId="Ttulo6Car">
    <w:name w:val="Título 6 Car"/>
    <w:link w:val="Ttulo6"/>
    <w:rsid w:val="00AB786A"/>
    <w:rPr>
      <w:rFonts w:ascii="Arial" w:eastAsia="Times New Roman" w:hAnsi="Arial" w:cs="Times New Roman"/>
      <w:b/>
      <w:sz w:val="36"/>
      <w:szCs w:val="20"/>
      <w:lang w:eastAsia="es-ES"/>
    </w:rPr>
  </w:style>
  <w:style w:type="character" w:customStyle="1" w:styleId="Ttulo7Car">
    <w:name w:val="Título 7 Car"/>
    <w:link w:val="Ttulo7"/>
    <w:rsid w:val="00AB786A"/>
    <w:rPr>
      <w:rFonts w:ascii="Arial" w:eastAsia="Times New Roman" w:hAnsi="Arial" w:cs="Times New Roman"/>
      <w:b/>
      <w:sz w:val="36"/>
      <w:szCs w:val="20"/>
      <w:lang w:eastAsia="es-ES"/>
    </w:rPr>
  </w:style>
  <w:style w:type="character" w:customStyle="1" w:styleId="Ttulo8Car">
    <w:name w:val="Título 8 Car"/>
    <w:link w:val="Ttulo8"/>
    <w:rsid w:val="00AB786A"/>
    <w:rPr>
      <w:rFonts w:ascii="Arial" w:eastAsia="Times New Roman" w:hAnsi="Arial" w:cs="Times New Roman"/>
      <w:b/>
      <w:sz w:val="36"/>
      <w:szCs w:val="20"/>
      <w:lang w:eastAsia="es-ES"/>
    </w:rPr>
  </w:style>
  <w:style w:type="character" w:customStyle="1" w:styleId="Ttulo9Car">
    <w:name w:val="Título 9 Car"/>
    <w:link w:val="Ttulo9"/>
    <w:rsid w:val="00AB786A"/>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64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1493</Words>
  <Characters>8215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6</cp:revision>
  <cp:lastPrinted>2019-05-07T13:58:00Z</cp:lastPrinted>
  <dcterms:created xsi:type="dcterms:W3CDTF">2019-05-08T18:25:00Z</dcterms:created>
  <dcterms:modified xsi:type="dcterms:W3CDTF">2019-11-26T15:55:00Z</dcterms:modified>
</cp:coreProperties>
</file>