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57" w:rsidRDefault="00F46B57" w:rsidP="00F46B57">
      <w:pPr>
        <w:rPr>
          <w:rFonts w:eastAsia="Calibri" w:cs="Arial"/>
          <w:b/>
          <w:sz w:val="28"/>
          <w:szCs w:val="28"/>
        </w:rPr>
      </w:pPr>
    </w:p>
    <w:p w:rsidR="00F46B57" w:rsidRDefault="00F46B57" w:rsidP="00F46B57">
      <w:pPr>
        <w:rPr>
          <w:rFonts w:eastAsia="Calibri" w:cs="Arial"/>
          <w:b/>
          <w:sz w:val="28"/>
          <w:szCs w:val="28"/>
        </w:rPr>
      </w:pPr>
    </w:p>
    <w:p w:rsidR="00FF6B07" w:rsidRDefault="00FF6B07" w:rsidP="00F46B57">
      <w:pPr>
        <w:rPr>
          <w:rFonts w:eastAsia="Calibri" w:cs="Arial"/>
          <w:b/>
          <w:sz w:val="28"/>
          <w:szCs w:val="28"/>
        </w:rPr>
      </w:pPr>
    </w:p>
    <w:p w:rsidR="00FF6B07" w:rsidRPr="00FF6B07" w:rsidRDefault="00FF6B07" w:rsidP="00FF6B07">
      <w:pPr>
        <w:rPr>
          <w:rFonts w:ascii="Arial Narrow" w:hAnsi="Arial Narrow"/>
          <w:b/>
          <w:color w:val="000000"/>
          <w:sz w:val="26"/>
          <w:szCs w:val="26"/>
        </w:rPr>
      </w:pPr>
      <w:r w:rsidRPr="00FF6B07">
        <w:rPr>
          <w:rFonts w:ascii="Arial Narrow" w:hAnsi="Arial Narrow"/>
          <w:color w:val="000000"/>
          <w:sz w:val="26"/>
          <w:szCs w:val="26"/>
        </w:rPr>
        <w:t xml:space="preserve">Iniciativa con Proyecto de Decreto por la que se reforma el artículo 56 de la </w:t>
      </w:r>
      <w:r w:rsidRPr="00FF6B07">
        <w:rPr>
          <w:rFonts w:ascii="Arial Narrow" w:hAnsi="Arial Narrow"/>
          <w:b/>
          <w:color w:val="000000"/>
          <w:sz w:val="26"/>
          <w:szCs w:val="26"/>
        </w:rPr>
        <w:t>Ley Estatal de Salud.</w:t>
      </w:r>
    </w:p>
    <w:p w:rsidR="00FF6B07" w:rsidRDefault="00FF6B07" w:rsidP="00FF6B07">
      <w:pPr>
        <w:rPr>
          <w:rFonts w:ascii="Arial Narrow" w:hAnsi="Arial Narrow"/>
          <w:color w:val="000000"/>
          <w:sz w:val="26"/>
          <w:szCs w:val="26"/>
        </w:rPr>
      </w:pPr>
    </w:p>
    <w:p w:rsidR="00FF6B07" w:rsidRDefault="00FF6B07" w:rsidP="00FF6B07">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FF6B07">
        <w:rPr>
          <w:rFonts w:ascii="Arial Narrow" w:hAnsi="Arial Narrow"/>
          <w:color w:val="000000"/>
          <w:sz w:val="26"/>
          <w:szCs w:val="26"/>
        </w:rPr>
        <w:t>n materia de derecho a la salud de las niñas y los niños</w:t>
      </w:r>
      <w:r>
        <w:rPr>
          <w:rFonts w:ascii="Arial Narrow" w:hAnsi="Arial Narrow"/>
          <w:color w:val="000000"/>
          <w:sz w:val="26"/>
          <w:szCs w:val="26"/>
        </w:rPr>
        <w:t>.</w:t>
      </w:r>
    </w:p>
    <w:p w:rsidR="00FF6B07" w:rsidRDefault="00FF6B07" w:rsidP="00FF6B07">
      <w:pPr>
        <w:rPr>
          <w:rFonts w:ascii="Arial Narrow" w:hAnsi="Arial Narrow"/>
          <w:color w:val="000000"/>
          <w:sz w:val="26"/>
          <w:szCs w:val="26"/>
        </w:rPr>
      </w:pPr>
    </w:p>
    <w:p w:rsidR="00FF6B07" w:rsidRPr="005A0D16" w:rsidRDefault="00FF6B07" w:rsidP="00FF6B07">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FF6B07" w:rsidRPr="005A0D16" w:rsidRDefault="00FF6B07" w:rsidP="00FF6B07">
      <w:pPr>
        <w:rPr>
          <w:rFonts w:ascii="Arial Narrow" w:hAnsi="Arial Narrow" w:cs="Arial"/>
          <w:sz w:val="26"/>
          <w:szCs w:val="26"/>
        </w:rPr>
      </w:pPr>
    </w:p>
    <w:p w:rsidR="00FF6B07" w:rsidRPr="005A0D16" w:rsidRDefault="00FF6B07" w:rsidP="00FF6B07">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FF6B07" w:rsidRPr="005A0D16" w:rsidRDefault="00FF6B07" w:rsidP="00FF6B07">
      <w:pPr>
        <w:rPr>
          <w:rFonts w:ascii="Arial Narrow" w:hAnsi="Arial Narrow" w:cs="Arial"/>
          <w:sz w:val="26"/>
          <w:szCs w:val="26"/>
        </w:rPr>
      </w:pPr>
    </w:p>
    <w:p w:rsidR="00FF6B07" w:rsidRDefault="00FF6B07" w:rsidP="00FF6B07">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s </w:t>
      </w:r>
      <w:r w:rsidRPr="00FF6B07">
        <w:rPr>
          <w:rFonts w:ascii="Arial Narrow" w:hAnsi="Arial Narrow"/>
          <w:b/>
          <w:color w:val="000000"/>
          <w:sz w:val="26"/>
          <w:szCs w:val="26"/>
        </w:rPr>
        <w:t>Comisiones Unidas de Salud, Medio Ambiente, Recursos Naturales y Agua y Comisión Especial para la Garantía de los Derechos Humanos de Niñas, Niños y Adolescentes</w:t>
      </w:r>
      <w:r>
        <w:rPr>
          <w:rFonts w:ascii="Arial Narrow" w:hAnsi="Arial Narrow"/>
          <w:color w:val="000000"/>
          <w:sz w:val="26"/>
          <w:szCs w:val="26"/>
        </w:rPr>
        <w:t>.</w:t>
      </w:r>
    </w:p>
    <w:p w:rsidR="00FF6B07" w:rsidRPr="005A0D16" w:rsidRDefault="00FF6B07" w:rsidP="00FF6B07">
      <w:pPr>
        <w:rPr>
          <w:rFonts w:ascii="Arial Narrow" w:hAnsi="Arial Narrow"/>
          <w:color w:val="000000"/>
          <w:sz w:val="26"/>
          <w:szCs w:val="26"/>
        </w:rPr>
      </w:pPr>
    </w:p>
    <w:p w:rsidR="005D6497" w:rsidRPr="00A55576" w:rsidRDefault="005D6497" w:rsidP="005D6497">
      <w:pPr>
        <w:rPr>
          <w:rFonts w:ascii="Arial Narrow" w:hAnsi="Arial Narrow"/>
          <w:b/>
          <w:color w:val="000000"/>
          <w:sz w:val="26"/>
          <w:szCs w:val="26"/>
        </w:rPr>
      </w:pPr>
      <w:r w:rsidRPr="00A55576">
        <w:rPr>
          <w:rFonts w:ascii="Arial Narrow" w:hAnsi="Arial Narrow"/>
          <w:b/>
          <w:color w:val="000000"/>
          <w:sz w:val="26"/>
          <w:szCs w:val="26"/>
        </w:rPr>
        <w:t>Lectura del Dictamen: 11 de Diciembre de 2019.</w:t>
      </w:r>
    </w:p>
    <w:p w:rsidR="005D6497" w:rsidRPr="00A55576" w:rsidRDefault="005D6497" w:rsidP="005D6497">
      <w:pPr>
        <w:rPr>
          <w:rFonts w:ascii="Arial Narrow" w:hAnsi="Arial Narrow"/>
          <w:b/>
          <w:color w:val="000000"/>
          <w:sz w:val="26"/>
          <w:szCs w:val="26"/>
        </w:rPr>
      </w:pPr>
    </w:p>
    <w:p w:rsidR="005D6497" w:rsidRPr="00A55576" w:rsidRDefault="005D6497" w:rsidP="005D6497">
      <w:pPr>
        <w:rPr>
          <w:rFonts w:ascii="Arial Narrow" w:hAnsi="Arial Narrow"/>
          <w:b/>
          <w:color w:val="000000"/>
          <w:sz w:val="26"/>
          <w:szCs w:val="26"/>
        </w:rPr>
      </w:pPr>
      <w:r w:rsidRPr="00A55576">
        <w:rPr>
          <w:rFonts w:ascii="Arial Narrow" w:hAnsi="Arial Narrow"/>
          <w:b/>
          <w:color w:val="000000"/>
          <w:sz w:val="26"/>
          <w:szCs w:val="26"/>
        </w:rPr>
        <w:t>Decreto No. 46</w:t>
      </w:r>
      <w:r>
        <w:rPr>
          <w:rFonts w:ascii="Arial Narrow" w:hAnsi="Arial Narrow"/>
          <w:b/>
          <w:color w:val="000000"/>
          <w:sz w:val="26"/>
          <w:szCs w:val="26"/>
        </w:rPr>
        <w:t>2</w:t>
      </w:r>
    </w:p>
    <w:p w:rsidR="005D6497" w:rsidRPr="00A55576" w:rsidRDefault="005D6497" w:rsidP="005D6497">
      <w:pPr>
        <w:rPr>
          <w:rFonts w:ascii="Arial Narrow" w:hAnsi="Arial Narrow"/>
          <w:b/>
          <w:color w:val="000000"/>
          <w:sz w:val="26"/>
          <w:szCs w:val="26"/>
        </w:rPr>
      </w:pPr>
    </w:p>
    <w:p w:rsidR="00B40639" w:rsidRPr="00F37934" w:rsidRDefault="00B40639" w:rsidP="00B40639">
      <w:pPr>
        <w:rPr>
          <w:rFonts w:ascii="Arial Narrow" w:hAnsi="Arial Narrow"/>
          <w:color w:val="000000"/>
          <w:sz w:val="26"/>
          <w:szCs w:val="26"/>
        </w:rPr>
      </w:pPr>
      <w:r w:rsidRPr="00F37934">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E819EC">
        <w:rPr>
          <w:rFonts w:ascii="Arial Narrow" w:hAnsi="Arial Narrow"/>
          <w:b/>
          <w:color w:val="000000"/>
          <w:sz w:val="26"/>
          <w:szCs w:val="26"/>
        </w:rPr>
        <w:t>P.O. 00</w:t>
      </w:r>
      <w:r>
        <w:rPr>
          <w:rFonts w:ascii="Arial Narrow" w:hAnsi="Arial Narrow"/>
          <w:b/>
          <w:color w:val="000000"/>
          <w:sz w:val="26"/>
          <w:szCs w:val="26"/>
        </w:rPr>
        <w:t>6</w:t>
      </w:r>
      <w:r w:rsidRPr="00E819EC">
        <w:rPr>
          <w:rFonts w:ascii="Arial Narrow" w:hAnsi="Arial Narrow"/>
          <w:b/>
          <w:color w:val="000000"/>
          <w:sz w:val="26"/>
          <w:szCs w:val="26"/>
        </w:rPr>
        <w:t xml:space="preserve"> - </w:t>
      </w:r>
      <w:r>
        <w:rPr>
          <w:rFonts w:ascii="Arial Narrow" w:hAnsi="Arial Narrow"/>
          <w:b/>
          <w:color w:val="000000"/>
          <w:sz w:val="26"/>
          <w:szCs w:val="26"/>
        </w:rPr>
        <w:t>21</w:t>
      </w:r>
      <w:r w:rsidRPr="00E819EC">
        <w:rPr>
          <w:rFonts w:ascii="Arial Narrow" w:hAnsi="Arial Narrow"/>
          <w:b/>
          <w:color w:val="000000"/>
          <w:sz w:val="26"/>
          <w:szCs w:val="26"/>
        </w:rPr>
        <w:t xml:space="preserve"> de Enero de 2020.</w:t>
      </w:r>
    </w:p>
    <w:p w:rsidR="00FF6B07" w:rsidRPr="00253FA6" w:rsidRDefault="00FF6B07" w:rsidP="00FF6B07">
      <w:pPr>
        <w:spacing w:before="120" w:line="360" w:lineRule="auto"/>
        <w:rPr>
          <w:rFonts w:cs="Arial"/>
          <w:b/>
          <w:sz w:val="26"/>
          <w:szCs w:val="26"/>
        </w:rPr>
      </w:pPr>
      <w:bookmarkStart w:id="0" w:name="_GoBack"/>
      <w:bookmarkEnd w:id="0"/>
    </w:p>
    <w:p w:rsidR="00FF6B07" w:rsidRDefault="00FF6B07" w:rsidP="00F46B57">
      <w:pPr>
        <w:rPr>
          <w:rFonts w:eastAsia="Calibri" w:cs="Arial"/>
          <w:b/>
          <w:sz w:val="28"/>
          <w:szCs w:val="28"/>
        </w:rPr>
      </w:pPr>
    </w:p>
    <w:p w:rsidR="00FF6B07" w:rsidRDefault="00FF6B07" w:rsidP="00F46B57">
      <w:pPr>
        <w:rPr>
          <w:rFonts w:eastAsia="Calibri" w:cs="Arial"/>
          <w:b/>
          <w:sz w:val="28"/>
          <w:szCs w:val="28"/>
        </w:rPr>
      </w:pPr>
    </w:p>
    <w:p w:rsidR="00FF6B07" w:rsidRDefault="00FF6B07" w:rsidP="00F46B57">
      <w:pPr>
        <w:rPr>
          <w:rFonts w:eastAsia="Calibri" w:cs="Arial"/>
          <w:b/>
          <w:sz w:val="28"/>
          <w:szCs w:val="28"/>
        </w:rPr>
      </w:pPr>
    </w:p>
    <w:p w:rsidR="00FF6B07" w:rsidRDefault="00FF6B07">
      <w:pPr>
        <w:spacing w:after="200" w:line="276" w:lineRule="auto"/>
        <w:jc w:val="left"/>
        <w:rPr>
          <w:rFonts w:eastAsia="Calibri" w:cs="Arial"/>
          <w:b/>
          <w:sz w:val="28"/>
          <w:szCs w:val="28"/>
        </w:rPr>
      </w:pPr>
      <w:r>
        <w:rPr>
          <w:rFonts w:eastAsia="Calibri" w:cs="Arial"/>
          <w:b/>
          <w:sz w:val="28"/>
          <w:szCs w:val="28"/>
        </w:rPr>
        <w:br w:type="page"/>
      </w:r>
    </w:p>
    <w:p w:rsidR="00F97D17" w:rsidRDefault="00F97D17" w:rsidP="00F46B57">
      <w:pPr>
        <w:rPr>
          <w:rFonts w:eastAsia="Calibri" w:cs="Arial"/>
          <w:b/>
          <w:sz w:val="28"/>
          <w:szCs w:val="28"/>
        </w:rPr>
      </w:pPr>
      <w:r w:rsidRPr="00F46B57">
        <w:rPr>
          <w:rFonts w:eastAsia="Calibri" w:cs="Arial"/>
          <w:b/>
          <w:sz w:val="28"/>
          <w:szCs w:val="28"/>
        </w:rPr>
        <w:lastRenderedPageBreak/>
        <w:t xml:space="preserve">INICIATIVA CON PROYECTO DE DECRETO POR LA QUE </w:t>
      </w:r>
      <w:r w:rsidR="00D10D78" w:rsidRPr="00F46B57">
        <w:rPr>
          <w:rFonts w:eastAsia="Calibri" w:cs="Arial"/>
          <w:b/>
          <w:sz w:val="28"/>
          <w:szCs w:val="28"/>
        </w:rPr>
        <w:t>SE REFORMA EL ARTÍCULO 56 DE LA LEY ESTATAL DE SALUD</w:t>
      </w:r>
      <w:r w:rsidR="0009571E" w:rsidRPr="00F46B57">
        <w:rPr>
          <w:rFonts w:eastAsia="Calibri" w:cs="Arial"/>
          <w:b/>
          <w:sz w:val="28"/>
          <w:szCs w:val="28"/>
        </w:rPr>
        <w:t xml:space="preserve"> </w:t>
      </w:r>
      <w:r w:rsidR="002644B8" w:rsidRPr="00F46B57">
        <w:rPr>
          <w:rFonts w:eastAsia="Calibri" w:cs="Arial"/>
          <w:b/>
          <w:sz w:val="28"/>
          <w:szCs w:val="28"/>
        </w:rPr>
        <w:t>QUE PRESENTA</w:t>
      </w:r>
      <w:r w:rsidRPr="00F46B57">
        <w:rPr>
          <w:rFonts w:eastAsia="Calibri" w:cs="Arial"/>
          <w:b/>
          <w:sz w:val="28"/>
          <w:szCs w:val="28"/>
        </w:rPr>
        <w:t xml:space="preserve"> LA DIPUTADA CLAUDIA ISELA RAMÍREZ PINEDA DE LA FRACCIÓN PARLAMENTARIA “ELVIA CARRILLO PUERTO” DEL PARTIDO DE LA REVOLUCIÓN DEMOCR</w:t>
      </w:r>
      <w:r w:rsidR="00B14C27" w:rsidRPr="00F46B57">
        <w:rPr>
          <w:rFonts w:eastAsia="Calibri" w:cs="Arial"/>
          <w:b/>
          <w:sz w:val="28"/>
          <w:szCs w:val="28"/>
        </w:rPr>
        <w:t>Á</w:t>
      </w:r>
      <w:r w:rsidRPr="00F46B57">
        <w:rPr>
          <w:rFonts w:eastAsia="Calibri" w:cs="Arial"/>
          <w:b/>
          <w:sz w:val="28"/>
          <w:szCs w:val="28"/>
        </w:rPr>
        <w:t>TIC</w:t>
      </w:r>
      <w:r w:rsidR="009B42EC" w:rsidRPr="00F46B57">
        <w:rPr>
          <w:rFonts w:eastAsia="Calibri" w:cs="Arial"/>
          <w:b/>
          <w:sz w:val="28"/>
          <w:szCs w:val="28"/>
        </w:rPr>
        <w:t xml:space="preserve">A, EN MATERIA </w:t>
      </w:r>
      <w:r w:rsidR="00D10D78" w:rsidRPr="00F46B57">
        <w:rPr>
          <w:rFonts w:eastAsia="Calibri" w:cs="Arial"/>
          <w:b/>
          <w:sz w:val="28"/>
          <w:szCs w:val="28"/>
        </w:rPr>
        <w:t>DERECHO A LA SALUD DE LAS NIÑAS Y LOS NIÑOS</w:t>
      </w:r>
      <w:r w:rsidR="009B42EC" w:rsidRPr="00F46B57">
        <w:rPr>
          <w:rFonts w:eastAsia="Calibri" w:cs="Arial"/>
          <w:b/>
          <w:sz w:val="28"/>
          <w:szCs w:val="28"/>
        </w:rPr>
        <w:t>.</w:t>
      </w:r>
    </w:p>
    <w:p w:rsidR="00F46B57" w:rsidRPr="00F46B57" w:rsidRDefault="00F46B57" w:rsidP="00F46B57">
      <w:pPr>
        <w:rPr>
          <w:rFonts w:eastAsia="Calibri" w:cs="Arial"/>
          <w:b/>
          <w:sz w:val="28"/>
          <w:szCs w:val="28"/>
        </w:rPr>
      </w:pPr>
    </w:p>
    <w:p w:rsidR="00F97D17" w:rsidRPr="002A5F2B" w:rsidRDefault="00F97D17" w:rsidP="009C7E6F">
      <w:pPr>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Default="00F97D17" w:rsidP="009C7E6F">
      <w:pPr>
        <w:rPr>
          <w:rFonts w:eastAsia="Calibri" w:cs="Arial"/>
          <w:b/>
          <w:sz w:val="28"/>
          <w:szCs w:val="28"/>
        </w:rPr>
      </w:pPr>
      <w:r w:rsidRPr="002A5F2B">
        <w:rPr>
          <w:rFonts w:eastAsia="Calibri" w:cs="Arial"/>
          <w:b/>
          <w:sz w:val="28"/>
          <w:szCs w:val="28"/>
        </w:rPr>
        <w:t>PRESENTE.</w:t>
      </w:r>
    </w:p>
    <w:p w:rsidR="009C7E6F" w:rsidRPr="002A5F2B" w:rsidRDefault="009C7E6F" w:rsidP="009C7E6F">
      <w:pPr>
        <w:rPr>
          <w:rFonts w:eastAsia="Calibri" w:cs="Arial"/>
          <w:b/>
          <w:sz w:val="28"/>
          <w:szCs w:val="28"/>
        </w:rPr>
      </w:pP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reforma el artículo 56 de la Ley</w:t>
      </w:r>
      <w:r w:rsidR="00D10D78">
        <w:rPr>
          <w:rFonts w:cs="Arial"/>
          <w:sz w:val="28"/>
          <w:szCs w:val="28"/>
        </w:rPr>
        <w:t xml:space="preserve"> Estatal de Salud</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8D6EA2" w:rsidRDefault="008D6EA2" w:rsidP="00F97D17">
      <w:pPr>
        <w:spacing w:after="240" w:line="360" w:lineRule="auto"/>
        <w:rPr>
          <w:rFonts w:cs="Arial"/>
          <w:sz w:val="28"/>
          <w:szCs w:val="28"/>
        </w:rPr>
      </w:pPr>
      <w:r>
        <w:rPr>
          <w:rFonts w:cs="Arial"/>
          <w:sz w:val="28"/>
          <w:szCs w:val="28"/>
        </w:rPr>
        <w:t xml:space="preserve">Las niñas y los niños en la primera </w:t>
      </w:r>
      <w:r w:rsidR="009C7E6F">
        <w:rPr>
          <w:rFonts w:cs="Arial"/>
          <w:sz w:val="28"/>
          <w:szCs w:val="28"/>
        </w:rPr>
        <w:t>infancia</w:t>
      </w:r>
      <w:r>
        <w:rPr>
          <w:rFonts w:cs="Arial"/>
          <w:sz w:val="28"/>
          <w:szCs w:val="28"/>
        </w:rPr>
        <w:t xml:space="preserve"> son un grupo sobre el cual se debe tener protección especial por parte de la familia y del estado. Los menores en esta etapa de su vida son un grupo en situación de vulnerabilidad</w:t>
      </w:r>
      <w:r w:rsidR="00616D96">
        <w:rPr>
          <w:rFonts w:cs="Arial"/>
          <w:sz w:val="28"/>
          <w:szCs w:val="28"/>
        </w:rPr>
        <w:t>,</w:t>
      </w:r>
      <w:r>
        <w:rPr>
          <w:rFonts w:cs="Arial"/>
          <w:sz w:val="28"/>
          <w:szCs w:val="28"/>
        </w:rPr>
        <w:t xml:space="preserve"> que debe desarrollarse de manera armónica hasta convertirse en personas que puedan valerse por s</w:t>
      </w:r>
      <w:r w:rsidR="00616D96">
        <w:rPr>
          <w:rFonts w:cs="Arial"/>
          <w:sz w:val="28"/>
          <w:szCs w:val="28"/>
        </w:rPr>
        <w:t>í</w:t>
      </w:r>
      <w:r>
        <w:rPr>
          <w:rFonts w:cs="Arial"/>
          <w:sz w:val="28"/>
          <w:szCs w:val="28"/>
        </w:rPr>
        <w:t xml:space="preserve"> mismas y ejercer así plenamente sus derechos. </w:t>
      </w:r>
    </w:p>
    <w:p w:rsidR="00FC526C" w:rsidRDefault="008D6EA2" w:rsidP="00F97D17">
      <w:pPr>
        <w:spacing w:after="240" w:line="360" w:lineRule="auto"/>
        <w:rPr>
          <w:rFonts w:cs="Arial"/>
          <w:sz w:val="28"/>
          <w:szCs w:val="28"/>
        </w:rPr>
      </w:pPr>
      <w:r>
        <w:rPr>
          <w:rFonts w:cs="Arial"/>
          <w:sz w:val="28"/>
          <w:szCs w:val="28"/>
        </w:rPr>
        <w:lastRenderedPageBreak/>
        <w:t xml:space="preserve">El derecho a la salud de las y los niños, es un bien jurídico </w:t>
      </w:r>
      <w:r w:rsidR="00616D96">
        <w:rPr>
          <w:rFonts w:cs="Arial"/>
          <w:sz w:val="28"/>
          <w:szCs w:val="28"/>
        </w:rPr>
        <w:t xml:space="preserve">de </w:t>
      </w:r>
      <w:r>
        <w:rPr>
          <w:rFonts w:cs="Arial"/>
          <w:sz w:val="28"/>
          <w:szCs w:val="28"/>
        </w:rPr>
        <w:t>gran valor que está protegido a nivel constitucional y convencional</w:t>
      </w:r>
      <w:r w:rsidR="00FC526C">
        <w:rPr>
          <w:rFonts w:cs="Arial"/>
          <w:sz w:val="28"/>
          <w:szCs w:val="28"/>
        </w:rPr>
        <w:t>. Lo anterior es así, debido al principio de interés superior de la niñez</w:t>
      </w:r>
      <w:r w:rsidR="00616D96">
        <w:rPr>
          <w:rFonts w:cs="Arial"/>
          <w:sz w:val="28"/>
          <w:szCs w:val="28"/>
        </w:rPr>
        <w:t>,</w:t>
      </w:r>
      <w:r w:rsidR="00FC526C">
        <w:rPr>
          <w:rFonts w:cs="Arial"/>
          <w:sz w:val="28"/>
          <w:szCs w:val="28"/>
        </w:rPr>
        <w:t xml:space="preserve"> que debe primar en toda acción que realice el Estado. </w:t>
      </w:r>
    </w:p>
    <w:p w:rsidR="008D6EA2" w:rsidRDefault="008D6EA2" w:rsidP="00F97D17">
      <w:pPr>
        <w:spacing w:after="240" w:line="360" w:lineRule="auto"/>
        <w:rPr>
          <w:rFonts w:cs="Arial"/>
          <w:sz w:val="28"/>
          <w:szCs w:val="28"/>
        </w:rPr>
      </w:pPr>
      <w:r>
        <w:rPr>
          <w:rFonts w:cs="Arial"/>
          <w:sz w:val="28"/>
          <w:szCs w:val="28"/>
        </w:rPr>
        <w:t xml:space="preserve"> En efecto, el artículo </w:t>
      </w:r>
      <w:r w:rsidR="00FC526C">
        <w:rPr>
          <w:rFonts w:cs="Arial"/>
          <w:sz w:val="28"/>
          <w:szCs w:val="28"/>
        </w:rPr>
        <w:t>4º párrafo octavo, sostiene que “</w:t>
      </w:r>
      <w:r w:rsidR="00FC526C" w:rsidRPr="00FC526C">
        <w:rPr>
          <w:rFonts w:cs="Arial"/>
          <w:sz w:val="28"/>
          <w:szCs w:val="28"/>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FC526C">
        <w:rPr>
          <w:rFonts w:cs="Arial"/>
          <w:sz w:val="28"/>
          <w:szCs w:val="28"/>
        </w:rPr>
        <w:t>”.</w:t>
      </w:r>
    </w:p>
    <w:p w:rsidR="00FC526C" w:rsidRDefault="00FC526C" w:rsidP="00F97D17">
      <w:pPr>
        <w:spacing w:after="240" w:line="360" w:lineRule="auto"/>
        <w:rPr>
          <w:rFonts w:cs="Arial"/>
          <w:sz w:val="28"/>
          <w:szCs w:val="28"/>
        </w:rPr>
      </w:pPr>
      <w:r>
        <w:rPr>
          <w:rFonts w:cs="Arial"/>
          <w:sz w:val="28"/>
          <w:szCs w:val="28"/>
        </w:rPr>
        <w:t>De la misma forma, la Declaración Universal de los Derechos del Niño, en sus artículos 2º y 4º sostienen que todos los menores de edad tienen derecho</w:t>
      </w:r>
      <w:r w:rsidR="001442CB">
        <w:rPr>
          <w:rFonts w:cs="Arial"/>
          <w:sz w:val="28"/>
          <w:szCs w:val="28"/>
        </w:rPr>
        <w:t xml:space="preserve"> </w:t>
      </w:r>
      <w:r w:rsidRPr="00FC526C">
        <w:rPr>
          <w:rFonts w:cs="Arial"/>
          <w:sz w:val="28"/>
          <w:szCs w:val="28"/>
        </w:rPr>
        <w:t>a tener una protección especial para el desarrollo físico, mental y social</w:t>
      </w:r>
      <w:r w:rsidR="001442CB">
        <w:rPr>
          <w:rFonts w:cs="Arial"/>
          <w:sz w:val="28"/>
          <w:szCs w:val="28"/>
        </w:rPr>
        <w:t xml:space="preserve">, así como </w:t>
      </w:r>
      <w:r w:rsidR="001442CB" w:rsidRPr="001442CB">
        <w:rPr>
          <w:rFonts w:cs="Arial"/>
          <w:sz w:val="28"/>
          <w:szCs w:val="28"/>
        </w:rPr>
        <w:t>a una alimentación, vivienda y atención médicos adecuados.</w:t>
      </w:r>
    </w:p>
    <w:p w:rsidR="001442CB" w:rsidRDefault="001442CB" w:rsidP="006527E1">
      <w:pPr>
        <w:spacing w:after="240" w:line="360" w:lineRule="auto"/>
        <w:rPr>
          <w:rFonts w:cs="Arial"/>
          <w:sz w:val="28"/>
          <w:szCs w:val="28"/>
        </w:rPr>
      </w:pPr>
      <w:r>
        <w:rPr>
          <w:rFonts w:cs="Arial"/>
          <w:sz w:val="28"/>
          <w:szCs w:val="28"/>
        </w:rPr>
        <w:t xml:space="preserve">En la misma tesitura, </w:t>
      </w:r>
      <w:r w:rsidR="00616D96">
        <w:rPr>
          <w:rFonts w:cs="Arial"/>
          <w:sz w:val="28"/>
          <w:szCs w:val="28"/>
        </w:rPr>
        <w:t xml:space="preserve">la </w:t>
      </w:r>
      <w:r w:rsidRPr="001442CB">
        <w:rPr>
          <w:rFonts w:cs="Arial"/>
          <w:sz w:val="28"/>
          <w:szCs w:val="28"/>
        </w:rPr>
        <w:t xml:space="preserve">Ley </w:t>
      </w:r>
      <w:r>
        <w:rPr>
          <w:rFonts w:cs="Arial"/>
          <w:sz w:val="28"/>
          <w:szCs w:val="28"/>
        </w:rPr>
        <w:t>d</w:t>
      </w:r>
      <w:r w:rsidRPr="001442CB">
        <w:rPr>
          <w:rFonts w:cs="Arial"/>
          <w:sz w:val="28"/>
          <w:szCs w:val="28"/>
        </w:rPr>
        <w:t xml:space="preserve">el Sistema Estatal </w:t>
      </w:r>
      <w:r>
        <w:rPr>
          <w:rFonts w:cs="Arial"/>
          <w:sz w:val="28"/>
          <w:szCs w:val="28"/>
        </w:rPr>
        <w:t>p</w:t>
      </w:r>
      <w:r w:rsidRPr="001442CB">
        <w:rPr>
          <w:rFonts w:cs="Arial"/>
          <w:sz w:val="28"/>
          <w:szCs w:val="28"/>
        </w:rPr>
        <w:t xml:space="preserve">ara </w:t>
      </w:r>
      <w:r>
        <w:rPr>
          <w:rFonts w:cs="Arial"/>
          <w:sz w:val="28"/>
          <w:szCs w:val="28"/>
        </w:rPr>
        <w:t>l</w:t>
      </w:r>
      <w:r w:rsidRPr="001442CB">
        <w:rPr>
          <w:rFonts w:cs="Arial"/>
          <w:sz w:val="28"/>
          <w:szCs w:val="28"/>
        </w:rPr>
        <w:t xml:space="preserve">a Garantía </w:t>
      </w:r>
      <w:r>
        <w:rPr>
          <w:rFonts w:cs="Arial"/>
          <w:sz w:val="28"/>
          <w:szCs w:val="28"/>
        </w:rPr>
        <w:t>d</w:t>
      </w:r>
      <w:r w:rsidRPr="001442CB">
        <w:rPr>
          <w:rFonts w:cs="Arial"/>
          <w:sz w:val="28"/>
          <w:szCs w:val="28"/>
        </w:rPr>
        <w:t xml:space="preserve">e </w:t>
      </w:r>
      <w:r>
        <w:rPr>
          <w:rFonts w:cs="Arial"/>
          <w:sz w:val="28"/>
          <w:szCs w:val="28"/>
        </w:rPr>
        <w:t>l</w:t>
      </w:r>
      <w:r w:rsidRPr="001442CB">
        <w:rPr>
          <w:rFonts w:cs="Arial"/>
          <w:sz w:val="28"/>
          <w:szCs w:val="28"/>
        </w:rPr>
        <w:t xml:space="preserve">os Derechos Humanos </w:t>
      </w:r>
      <w:r>
        <w:rPr>
          <w:rFonts w:cs="Arial"/>
          <w:sz w:val="28"/>
          <w:szCs w:val="28"/>
        </w:rPr>
        <w:t>d</w:t>
      </w:r>
      <w:r w:rsidRPr="001442CB">
        <w:rPr>
          <w:rFonts w:cs="Arial"/>
          <w:sz w:val="28"/>
          <w:szCs w:val="28"/>
        </w:rPr>
        <w:t xml:space="preserve">e Niños </w:t>
      </w:r>
      <w:r>
        <w:rPr>
          <w:rFonts w:cs="Arial"/>
          <w:sz w:val="28"/>
          <w:szCs w:val="28"/>
        </w:rPr>
        <w:t xml:space="preserve">y </w:t>
      </w:r>
      <w:r w:rsidRPr="001442CB">
        <w:rPr>
          <w:rFonts w:cs="Arial"/>
          <w:sz w:val="28"/>
          <w:szCs w:val="28"/>
        </w:rPr>
        <w:t xml:space="preserve">Niñas </w:t>
      </w:r>
      <w:r w:rsidR="006527E1">
        <w:rPr>
          <w:rFonts w:cs="Arial"/>
          <w:sz w:val="28"/>
          <w:szCs w:val="28"/>
        </w:rPr>
        <w:t>d</w:t>
      </w:r>
      <w:r w:rsidRPr="001442CB">
        <w:rPr>
          <w:rFonts w:cs="Arial"/>
          <w:sz w:val="28"/>
          <w:szCs w:val="28"/>
        </w:rPr>
        <w:t xml:space="preserve">el Estado </w:t>
      </w:r>
      <w:r w:rsidR="006527E1">
        <w:rPr>
          <w:rFonts w:cs="Arial"/>
          <w:sz w:val="28"/>
          <w:szCs w:val="28"/>
        </w:rPr>
        <w:t>d</w:t>
      </w:r>
      <w:r w:rsidRPr="001442CB">
        <w:rPr>
          <w:rFonts w:cs="Arial"/>
          <w:sz w:val="28"/>
          <w:szCs w:val="28"/>
        </w:rPr>
        <w:t xml:space="preserve">e Coahuila </w:t>
      </w:r>
      <w:r w:rsidR="006527E1">
        <w:rPr>
          <w:rFonts w:cs="Arial"/>
          <w:sz w:val="28"/>
          <w:szCs w:val="28"/>
        </w:rPr>
        <w:t>d</w:t>
      </w:r>
      <w:r w:rsidRPr="001442CB">
        <w:rPr>
          <w:rFonts w:cs="Arial"/>
          <w:sz w:val="28"/>
          <w:szCs w:val="28"/>
        </w:rPr>
        <w:t>e Zaragoza</w:t>
      </w:r>
      <w:r w:rsidR="006527E1">
        <w:rPr>
          <w:rFonts w:cs="Arial"/>
          <w:sz w:val="28"/>
          <w:szCs w:val="28"/>
        </w:rPr>
        <w:t>, establece en su artículo 4 fracción II, el derecho al</w:t>
      </w:r>
      <w:r w:rsidR="006527E1" w:rsidRPr="006527E1">
        <w:rPr>
          <w:rFonts w:cs="Arial"/>
          <w:sz w:val="28"/>
          <w:szCs w:val="28"/>
        </w:rPr>
        <w:t xml:space="preserve"> disfrute del más alto nivel de salud y en ese sentido a ser sujetos de programas de asistencia</w:t>
      </w:r>
      <w:r w:rsidR="006527E1">
        <w:rPr>
          <w:rFonts w:cs="Arial"/>
          <w:sz w:val="28"/>
          <w:szCs w:val="28"/>
        </w:rPr>
        <w:t xml:space="preserve"> </w:t>
      </w:r>
      <w:r w:rsidR="006527E1" w:rsidRPr="006527E1">
        <w:rPr>
          <w:rFonts w:cs="Arial"/>
          <w:sz w:val="28"/>
          <w:szCs w:val="28"/>
        </w:rPr>
        <w:t>social cuando se encuentren o vivan circunstancias de desventaja social, que</w:t>
      </w:r>
      <w:r w:rsidR="006527E1">
        <w:rPr>
          <w:rFonts w:cs="Arial"/>
          <w:sz w:val="28"/>
          <w:szCs w:val="28"/>
        </w:rPr>
        <w:t xml:space="preserve"> </w:t>
      </w:r>
      <w:r w:rsidR="006527E1" w:rsidRPr="006527E1">
        <w:rPr>
          <w:rFonts w:cs="Arial"/>
          <w:sz w:val="28"/>
          <w:szCs w:val="28"/>
        </w:rPr>
        <w:t>garanticen la</w:t>
      </w:r>
      <w:r w:rsidR="006527E1">
        <w:rPr>
          <w:rFonts w:cs="Arial"/>
          <w:sz w:val="28"/>
          <w:szCs w:val="28"/>
        </w:rPr>
        <w:t xml:space="preserve"> </w:t>
      </w:r>
      <w:r w:rsidR="006527E1" w:rsidRPr="006527E1">
        <w:rPr>
          <w:rFonts w:cs="Arial"/>
          <w:sz w:val="28"/>
          <w:szCs w:val="28"/>
        </w:rPr>
        <w:t>protección integral en tanto puedan valerse por sí mismos y que le auxilien a recuperar su salud y</w:t>
      </w:r>
      <w:r w:rsidR="006527E1">
        <w:rPr>
          <w:rFonts w:cs="Arial"/>
          <w:sz w:val="28"/>
          <w:szCs w:val="28"/>
        </w:rPr>
        <w:t xml:space="preserve"> </w:t>
      </w:r>
      <w:r w:rsidR="006527E1" w:rsidRPr="006527E1">
        <w:rPr>
          <w:rFonts w:cs="Arial"/>
          <w:sz w:val="28"/>
          <w:szCs w:val="28"/>
        </w:rPr>
        <w:t>equilibrio personal, en caso de daño físico o menta</w:t>
      </w:r>
      <w:r w:rsidR="006527E1">
        <w:rPr>
          <w:rFonts w:cs="Arial"/>
          <w:sz w:val="28"/>
          <w:szCs w:val="28"/>
        </w:rPr>
        <w:t xml:space="preserve">l. </w:t>
      </w:r>
    </w:p>
    <w:p w:rsidR="00194954" w:rsidRDefault="002B3440" w:rsidP="006527E1">
      <w:pPr>
        <w:spacing w:after="240" w:line="360" w:lineRule="auto"/>
        <w:rPr>
          <w:rFonts w:cs="Arial"/>
          <w:sz w:val="28"/>
          <w:szCs w:val="28"/>
        </w:rPr>
      </w:pPr>
      <w:r>
        <w:rPr>
          <w:rFonts w:cs="Arial"/>
          <w:sz w:val="28"/>
          <w:szCs w:val="28"/>
        </w:rPr>
        <w:lastRenderedPageBreak/>
        <w:t>A pesar de</w:t>
      </w:r>
      <w:r w:rsidR="006527E1">
        <w:rPr>
          <w:rFonts w:cs="Arial"/>
          <w:sz w:val="28"/>
          <w:szCs w:val="28"/>
        </w:rPr>
        <w:t xml:space="preserve"> la amplia protección que las normas jurídicas ofrecen a los menores de edad, existe</w:t>
      </w:r>
      <w:r w:rsidR="00616D96">
        <w:rPr>
          <w:rFonts w:cs="Arial"/>
          <w:sz w:val="28"/>
          <w:szCs w:val="28"/>
        </w:rPr>
        <w:t>n</w:t>
      </w:r>
      <w:r w:rsidR="006527E1">
        <w:rPr>
          <w:rFonts w:cs="Arial"/>
          <w:sz w:val="28"/>
          <w:szCs w:val="28"/>
        </w:rPr>
        <w:t xml:space="preserve"> </w:t>
      </w:r>
      <w:r w:rsidR="00194954">
        <w:rPr>
          <w:rFonts w:cs="Arial"/>
          <w:sz w:val="28"/>
          <w:szCs w:val="28"/>
        </w:rPr>
        <w:t>varios movimientos alrededor del mundo que pugnan por no vacunar a los niños, bajo la falsa premisa de que al vacunarlos se les expone a sufrir algunos trastornos tales como el autismo.</w:t>
      </w:r>
    </w:p>
    <w:p w:rsidR="00194954" w:rsidRDefault="00194954" w:rsidP="006527E1">
      <w:pPr>
        <w:spacing w:after="240" w:line="360" w:lineRule="auto"/>
        <w:rPr>
          <w:rFonts w:cs="Arial"/>
          <w:sz w:val="28"/>
          <w:szCs w:val="28"/>
        </w:rPr>
      </w:pPr>
      <w:r>
        <w:rPr>
          <w:rFonts w:cs="Arial"/>
          <w:sz w:val="28"/>
          <w:szCs w:val="28"/>
        </w:rPr>
        <w:t xml:space="preserve">Estos argumentos sin sustento científico surgen a partir de 1998, fecha en que </w:t>
      </w:r>
      <w:r w:rsidRPr="00194954">
        <w:rPr>
          <w:rFonts w:cs="Arial"/>
          <w:sz w:val="28"/>
          <w:szCs w:val="28"/>
        </w:rPr>
        <w:t xml:space="preserve">se publicó un estudio en una revista médica llamada </w:t>
      </w:r>
      <w:r w:rsidRPr="00194954">
        <w:rPr>
          <w:rFonts w:cs="Arial"/>
          <w:i/>
          <w:sz w:val="28"/>
          <w:szCs w:val="28"/>
        </w:rPr>
        <w:t>The Lancet</w:t>
      </w:r>
      <w:r w:rsidRPr="00194954">
        <w:rPr>
          <w:rFonts w:cs="Arial"/>
          <w:sz w:val="28"/>
          <w:szCs w:val="28"/>
        </w:rPr>
        <w:t xml:space="preserve"> en donde </w:t>
      </w:r>
      <w:r>
        <w:rPr>
          <w:rFonts w:cs="Arial"/>
          <w:sz w:val="28"/>
          <w:szCs w:val="28"/>
        </w:rPr>
        <w:t xml:space="preserve">el médico </w:t>
      </w:r>
      <w:r w:rsidRPr="00194954">
        <w:rPr>
          <w:rFonts w:cs="Arial"/>
          <w:sz w:val="28"/>
          <w:szCs w:val="28"/>
        </w:rPr>
        <w:t>Andrew Wakefield relacionaba la vacuna triple (sarampión, paperas y rubeola) con trastornos del espectro autista y otros padecimientos.</w:t>
      </w:r>
      <w:r>
        <w:rPr>
          <w:rFonts w:cs="Arial"/>
          <w:sz w:val="28"/>
          <w:szCs w:val="28"/>
        </w:rPr>
        <w:footnoteReference w:id="1"/>
      </w:r>
    </w:p>
    <w:p w:rsidR="006527E1" w:rsidRDefault="00194954" w:rsidP="006527E1">
      <w:pPr>
        <w:spacing w:after="240" w:line="360" w:lineRule="auto"/>
        <w:rPr>
          <w:rFonts w:cs="Arial"/>
          <w:sz w:val="28"/>
          <w:szCs w:val="28"/>
        </w:rPr>
      </w:pPr>
      <w:r w:rsidRPr="00194954">
        <w:rPr>
          <w:rFonts w:cs="Arial"/>
          <w:sz w:val="28"/>
          <w:szCs w:val="28"/>
        </w:rPr>
        <w:t>El supuesto estudio</w:t>
      </w:r>
      <w:r>
        <w:rPr>
          <w:rFonts w:cs="Arial"/>
          <w:sz w:val="28"/>
          <w:szCs w:val="28"/>
        </w:rPr>
        <w:t xml:space="preserve"> resultó ser </w:t>
      </w:r>
      <w:r w:rsidRPr="00194954">
        <w:rPr>
          <w:rFonts w:cs="Arial"/>
          <w:sz w:val="28"/>
          <w:szCs w:val="28"/>
        </w:rPr>
        <w:t xml:space="preserve">un fraude, </w:t>
      </w:r>
      <w:r>
        <w:rPr>
          <w:rFonts w:cs="Arial"/>
          <w:sz w:val="28"/>
          <w:szCs w:val="28"/>
        </w:rPr>
        <w:t xml:space="preserve">pues </w:t>
      </w:r>
      <w:r w:rsidRPr="00194954">
        <w:rPr>
          <w:rFonts w:cs="Arial"/>
          <w:sz w:val="28"/>
          <w:szCs w:val="28"/>
        </w:rPr>
        <w:t>se probó que Wakefield tenía conflictos de interés, manipuló la evidencia y que además la muestra del estudio no era representativa. En 2004, la revista se retractó de la publicación y el Consejo Médico General de los Estados Unidos le retiró su registro médico en 2010.</w:t>
      </w:r>
    </w:p>
    <w:p w:rsidR="003D6AC0" w:rsidRDefault="003D6AC0" w:rsidP="006527E1">
      <w:pPr>
        <w:spacing w:after="240" w:line="360" w:lineRule="auto"/>
        <w:rPr>
          <w:rFonts w:cs="Arial"/>
          <w:sz w:val="28"/>
          <w:szCs w:val="28"/>
        </w:rPr>
      </w:pPr>
      <w:r>
        <w:rPr>
          <w:rFonts w:cs="Arial"/>
          <w:sz w:val="28"/>
          <w:szCs w:val="28"/>
        </w:rPr>
        <w:t>Sin embargo, a partir de la publicación de tal artículo muchas personas alrededor del mundo comenzaron a dejar de vacunar a sus hijos, haciendo que volvieran a aparecer casos de enfermedades que estaban prácticamente erradicadas como la difteria, la polio o el sarampión.</w:t>
      </w:r>
    </w:p>
    <w:p w:rsidR="006527E1" w:rsidRDefault="003D6AC0" w:rsidP="006527E1">
      <w:pPr>
        <w:spacing w:after="240" w:line="360" w:lineRule="auto"/>
        <w:rPr>
          <w:rFonts w:cs="Arial"/>
          <w:sz w:val="28"/>
          <w:szCs w:val="28"/>
        </w:rPr>
      </w:pPr>
      <w:r>
        <w:rPr>
          <w:rFonts w:cs="Arial"/>
          <w:sz w:val="28"/>
          <w:szCs w:val="28"/>
        </w:rPr>
        <w:t>La obligación de vacunar a los hijos es un debate que continúa abierto alrededor del mundo</w:t>
      </w:r>
      <w:r w:rsidR="002B3440">
        <w:rPr>
          <w:rFonts w:cs="Arial"/>
          <w:sz w:val="28"/>
          <w:szCs w:val="28"/>
        </w:rPr>
        <w:t>;</w:t>
      </w:r>
      <w:r>
        <w:rPr>
          <w:rFonts w:cs="Arial"/>
          <w:sz w:val="28"/>
          <w:szCs w:val="28"/>
        </w:rPr>
        <w:t xml:space="preserve"> en países como Francia, Brasil, Italia y Argentina, la vacunación es una obligación</w:t>
      </w:r>
      <w:r w:rsidR="00810339">
        <w:rPr>
          <w:rFonts w:cs="Arial"/>
          <w:sz w:val="28"/>
          <w:szCs w:val="28"/>
        </w:rPr>
        <w:t xml:space="preserve"> que</w:t>
      </w:r>
      <w:r w:rsidR="002B3440">
        <w:rPr>
          <w:rFonts w:cs="Arial"/>
          <w:sz w:val="28"/>
          <w:szCs w:val="28"/>
        </w:rPr>
        <w:t>,</w:t>
      </w:r>
      <w:r w:rsidR="00810339">
        <w:rPr>
          <w:rFonts w:cs="Arial"/>
          <w:sz w:val="28"/>
          <w:szCs w:val="28"/>
        </w:rPr>
        <w:t xml:space="preserve"> de no cumplirse</w:t>
      </w:r>
      <w:r w:rsidR="002B3440">
        <w:rPr>
          <w:rFonts w:cs="Arial"/>
          <w:sz w:val="28"/>
          <w:szCs w:val="28"/>
        </w:rPr>
        <w:t>,</w:t>
      </w:r>
      <w:r w:rsidR="00810339">
        <w:rPr>
          <w:rFonts w:cs="Arial"/>
          <w:sz w:val="28"/>
          <w:szCs w:val="28"/>
        </w:rPr>
        <w:t xml:space="preserve"> puede traer consecuencias penales. </w:t>
      </w:r>
    </w:p>
    <w:p w:rsidR="00810339" w:rsidRDefault="00810339" w:rsidP="006527E1">
      <w:pPr>
        <w:spacing w:after="240" w:line="360" w:lineRule="auto"/>
        <w:rPr>
          <w:rFonts w:cs="Arial"/>
          <w:sz w:val="28"/>
          <w:szCs w:val="28"/>
        </w:rPr>
      </w:pPr>
      <w:r>
        <w:rPr>
          <w:rFonts w:cs="Arial"/>
          <w:sz w:val="28"/>
          <w:szCs w:val="28"/>
        </w:rPr>
        <w:lastRenderedPageBreak/>
        <w:t>El</w:t>
      </w:r>
      <w:r w:rsidRPr="00810339">
        <w:rPr>
          <w:rFonts w:cs="Arial"/>
          <w:sz w:val="28"/>
          <w:szCs w:val="28"/>
        </w:rPr>
        <w:t xml:space="preserve"> Código de Salud Pública</w:t>
      </w:r>
      <w:r>
        <w:rPr>
          <w:rFonts w:cs="Arial"/>
          <w:sz w:val="28"/>
          <w:szCs w:val="28"/>
        </w:rPr>
        <w:t xml:space="preserve"> francés</w:t>
      </w:r>
      <w:r w:rsidRPr="00810339">
        <w:rPr>
          <w:rFonts w:cs="Arial"/>
          <w:sz w:val="28"/>
          <w:szCs w:val="28"/>
        </w:rPr>
        <w:t xml:space="preserve"> impone una multa de 3.750 Euros y una pena de hasta 6 meses de prisión</w:t>
      </w:r>
      <w:r w:rsidR="002B3440">
        <w:rPr>
          <w:rFonts w:cs="Arial"/>
          <w:sz w:val="28"/>
          <w:szCs w:val="28"/>
        </w:rPr>
        <w:t>,</w:t>
      </w:r>
      <w:r w:rsidRPr="00810339">
        <w:rPr>
          <w:rFonts w:cs="Arial"/>
          <w:sz w:val="28"/>
          <w:szCs w:val="28"/>
        </w:rPr>
        <w:t xml:space="preserve"> para aquellos que no reciban o </w:t>
      </w:r>
      <w:r w:rsidR="002B3440">
        <w:rPr>
          <w:rFonts w:cs="Arial"/>
          <w:sz w:val="28"/>
          <w:szCs w:val="28"/>
        </w:rPr>
        <w:t xml:space="preserve">no </w:t>
      </w:r>
      <w:r w:rsidRPr="00810339">
        <w:rPr>
          <w:rFonts w:cs="Arial"/>
          <w:sz w:val="28"/>
          <w:szCs w:val="28"/>
        </w:rPr>
        <w:t>permitan recibir a aquellos que se encuentran bajo su tutela, las vacunas obligatorias, incluyendo a los padres.</w:t>
      </w:r>
      <w:r w:rsidR="00D51383">
        <w:rPr>
          <w:rFonts w:cs="Arial"/>
          <w:sz w:val="28"/>
          <w:szCs w:val="28"/>
        </w:rPr>
        <w:footnoteReference w:id="2"/>
      </w:r>
      <w:r w:rsidRPr="00810339">
        <w:rPr>
          <w:rFonts w:cs="Arial"/>
          <w:sz w:val="28"/>
          <w:szCs w:val="28"/>
        </w:rPr>
        <w:t xml:space="preserve"> </w:t>
      </w:r>
      <w:r w:rsidR="00D51383">
        <w:rPr>
          <w:rFonts w:cs="Arial"/>
          <w:sz w:val="28"/>
          <w:szCs w:val="28"/>
        </w:rPr>
        <w:t>Por otro lado, la ley 22.909 de Argentina establece una multa de 5000 pesos argentinos, más las sanciones civiles y penales a los que haya lugar.</w:t>
      </w:r>
      <w:r w:rsidR="00D51383">
        <w:rPr>
          <w:rFonts w:cs="Arial"/>
          <w:sz w:val="28"/>
          <w:szCs w:val="28"/>
        </w:rPr>
        <w:footnoteReference w:id="3"/>
      </w:r>
    </w:p>
    <w:p w:rsidR="00BD25AB" w:rsidRDefault="00D51383" w:rsidP="006527E1">
      <w:pPr>
        <w:spacing w:after="240" w:line="360" w:lineRule="auto"/>
        <w:rPr>
          <w:rFonts w:cs="Arial"/>
          <w:sz w:val="28"/>
          <w:szCs w:val="28"/>
        </w:rPr>
      </w:pPr>
      <w:r>
        <w:rPr>
          <w:rFonts w:cs="Arial"/>
          <w:sz w:val="28"/>
          <w:szCs w:val="28"/>
        </w:rPr>
        <w:t>En nuestro país</w:t>
      </w:r>
      <w:r w:rsidR="00BD25AB">
        <w:rPr>
          <w:rFonts w:cs="Arial"/>
          <w:sz w:val="28"/>
          <w:szCs w:val="28"/>
        </w:rPr>
        <w:t xml:space="preserve"> y en nuestro estado</w:t>
      </w:r>
      <w:r>
        <w:rPr>
          <w:rFonts w:cs="Arial"/>
          <w:sz w:val="28"/>
          <w:szCs w:val="28"/>
        </w:rPr>
        <w:t>, la vacunación sigue siendo un tema que está dentro del ámbito de la vida privada de los padres</w:t>
      </w:r>
      <w:r w:rsidR="002B3440">
        <w:rPr>
          <w:rFonts w:cs="Arial"/>
          <w:sz w:val="28"/>
          <w:szCs w:val="28"/>
        </w:rPr>
        <w:t>;</w:t>
      </w:r>
      <w:r w:rsidR="00BD25AB">
        <w:rPr>
          <w:rFonts w:cs="Arial"/>
          <w:sz w:val="28"/>
          <w:szCs w:val="28"/>
        </w:rPr>
        <w:t xml:space="preserve"> pues si bien existen campañas de vacunación a nivel local y nacional, algunos padres deciden</w:t>
      </w:r>
      <w:r w:rsidR="002B3440">
        <w:rPr>
          <w:rFonts w:cs="Arial"/>
          <w:sz w:val="28"/>
          <w:szCs w:val="28"/>
        </w:rPr>
        <w:t>,</w:t>
      </w:r>
      <w:r w:rsidR="00BD25AB">
        <w:rPr>
          <w:rFonts w:cs="Arial"/>
          <w:sz w:val="28"/>
          <w:szCs w:val="28"/>
        </w:rPr>
        <w:t xml:space="preserve"> por negligencia o de manera dolosa</w:t>
      </w:r>
      <w:r w:rsidR="002B3440">
        <w:rPr>
          <w:rFonts w:cs="Arial"/>
          <w:sz w:val="28"/>
          <w:szCs w:val="28"/>
        </w:rPr>
        <w:t>,</w:t>
      </w:r>
      <w:r w:rsidR="00BD25AB">
        <w:rPr>
          <w:rFonts w:cs="Arial"/>
          <w:sz w:val="28"/>
          <w:szCs w:val="28"/>
        </w:rPr>
        <w:t xml:space="preserve"> no vacunar a sus hijos, lo cual ha traído de nuevo al país varios casos de sarampión vinculados con “padres antivacunas”.</w:t>
      </w:r>
      <w:r w:rsidR="00BD25AB">
        <w:rPr>
          <w:rFonts w:cs="Arial"/>
          <w:sz w:val="28"/>
          <w:szCs w:val="28"/>
        </w:rPr>
        <w:footnoteReference w:id="4"/>
      </w:r>
    </w:p>
    <w:p w:rsidR="00BD25AB" w:rsidRDefault="00BD25AB" w:rsidP="006527E1">
      <w:pPr>
        <w:spacing w:after="240" w:line="360" w:lineRule="auto"/>
        <w:rPr>
          <w:rFonts w:cs="Arial"/>
          <w:sz w:val="28"/>
          <w:szCs w:val="28"/>
        </w:rPr>
      </w:pPr>
      <w:r>
        <w:rPr>
          <w:rFonts w:cs="Arial"/>
          <w:sz w:val="28"/>
          <w:szCs w:val="28"/>
        </w:rPr>
        <w:t xml:space="preserve">La protección y garantía del derecho a la salud de los niños, es una responsabilidad que como Estado tenemos frente a la sociedad, por lo que la iniciativa que hoy </w:t>
      </w:r>
      <w:r w:rsidR="000203F4">
        <w:rPr>
          <w:rFonts w:cs="Arial"/>
          <w:sz w:val="28"/>
          <w:szCs w:val="28"/>
        </w:rPr>
        <w:t>presentamos</w:t>
      </w:r>
      <w:r>
        <w:rPr>
          <w:rFonts w:cs="Arial"/>
          <w:sz w:val="28"/>
          <w:szCs w:val="28"/>
        </w:rPr>
        <w:t xml:space="preserve"> tiene como finalidad establecer la obligación de los padres de vacunar a sus hijos y así evitar que enfermedades que hoy están bajo control, se vuelvan a propagar </w:t>
      </w:r>
      <w:r w:rsidR="007E7A2D">
        <w:rPr>
          <w:rFonts w:cs="Arial"/>
          <w:sz w:val="28"/>
          <w:szCs w:val="28"/>
        </w:rPr>
        <w:t>nuevamente en el futuro.</w:t>
      </w:r>
    </w:p>
    <w:p w:rsidR="00F97D17" w:rsidRPr="002A5F2B" w:rsidRDefault="00F97D17" w:rsidP="00F97D17">
      <w:pPr>
        <w:spacing w:after="240" w:line="360" w:lineRule="auto"/>
        <w:rPr>
          <w:rFonts w:cs="Arial"/>
          <w:sz w:val="28"/>
          <w:szCs w:val="28"/>
        </w:rPr>
      </w:pPr>
      <w:r w:rsidRPr="0054225F">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w:t>
      </w:r>
      <w:r w:rsidRPr="0054225F">
        <w:rPr>
          <w:rFonts w:cs="Arial"/>
          <w:sz w:val="28"/>
          <w:szCs w:val="28"/>
        </w:rPr>
        <w:lastRenderedPageBreak/>
        <w:t>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C9419D" w:rsidRDefault="00C9419D" w:rsidP="00AD01C6">
      <w:pPr>
        <w:spacing w:after="240" w:line="360" w:lineRule="auto"/>
        <w:rPr>
          <w:rFonts w:cs="Arial"/>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Se reforma el artículo 56 de la Ley Estatal de Salud </w:t>
      </w:r>
      <w:r w:rsidR="003C670B">
        <w:rPr>
          <w:rFonts w:cs="Arial"/>
          <w:sz w:val="28"/>
          <w:szCs w:val="28"/>
        </w:rPr>
        <w:t>para quedar como sigue</w:t>
      </w:r>
      <w:r w:rsidR="00D81F5C">
        <w:rPr>
          <w:rFonts w:cs="Arial"/>
          <w:sz w:val="28"/>
          <w:szCs w:val="28"/>
        </w:rPr>
        <w:t>:</w:t>
      </w:r>
    </w:p>
    <w:p w:rsidR="00AA28DB" w:rsidRPr="00AA28DB" w:rsidRDefault="00AA28DB" w:rsidP="00AA28DB">
      <w:pPr>
        <w:spacing w:after="240" w:line="360" w:lineRule="auto"/>
        <w:rPr>
          <w:rFonts w:cs="Arial"/>
          <w:sz w:val="28"/>
          <w:szCs w:val="28"/>
        </w:rPr>
      </w:pPr>
      <w:r w:rsidRPr="00AA28DB">
        <w:rPr>
          <w:rFonts w:cs="Arial"/>
          <w:sz w:val="28"/>
          <w:szCs w:val="28"/>
        </w:rPr>
        <w:t>Artículo 56. La atención materno-infantil tiene carácter prioritario y comprende las siguientes acciones:</w:t>
      </w:r>
    </w:p>
    <w:p w:rsidR="00AA28DB" w:rsidRPr="00AA28DB" w:rsidRDefault="00AA28DB" w:rsidP="00AA28DB">
      <w:pPr>
        <w:spacing w:after="240" w:line="360" w:lineRule="auto"/>
        <w:rPr>
          <w:rFonts w:cs="Arial"/>
          <w:sz w:val="28"/>
          <w:szCs w:val="28"/>
        </w:rPr>
      </w:pPr>
      <w:r w:rsidRPr="00AA28DB">
        <w:rPr>
          <w:rFonts w:cs="Arial"/>
          <w:sz w:val="28"/>
          <w:szCs w:val="28"/>
        </w:rPr>
        <w:t>I. La atención de la mujer durante el embarazo, el parto y el puerperio;</w:t>
      </w:r>
    </w:p>
    <w:p w:rsidR="00AA28DB" w:rsidRPr="00AA28DB" w:rsidRDefault="00AA28DB" w:rsidP="00AA28DB">
      <w:pPr>
        <w:spacing w:after="240" w:line="360" w:lineRule="auto"/>
        <w:rPr>
          <w:rFonts w:cs="Arial"/>
          <w:sz w:val="28"/>
          <w:szCs w:val="28"/>
        </w:rPr>
      </w:pPr>
      <w:r w:rsidRPr="00AA28DB">
        <w:rPr>
          <w:rFonts w:cs="Arial"/>
          <w:sz w:val="28"/>
          <w:szCs w:val="28"/>
        </w:rPr>
        <w:t>II. La atención a menores y la vigilancia de su crecimiento y desarrollo, incluyendo la promoción de la vacunación oportuna y su</w:t>
      </w:r>
      <w:r w:rsidR="001F4F59">
        <w:rPr>
          <w:rFonts w:cs="Arial"/>
          <w:sz w:val="28"/>
          <w:szCs w:val="28"/>
        </w:rPr>
        <w:t xml:space="preserve"> </w:t>
      </w:r>
      <w:r w:rsidRPr="00AA28DB">
        <w:rPr>
          <w:rFonts w:cs="Arial"/>
          <w:sz w:val="28"/>
          <w:szCs w:val="28"/>
        </w:rPr>
        <w:t>salud visual;</w:t>
      </w:r>
    </w:p>
    <w:p w:rsidR="00AA28DB" w:rsidRPr="00AA28DB" w:rsidRDefault="00AA28DB" w:rsidP="00AA28DB">
      <w:pPr>
        <w:spacing w:after="240" w:line="360" w:lineRule="auto"/>
        <w:rPr>
          <w:rFonts w:cs="Arial"/>
          <w:sz w:val="28"/>
          <w:szCs w:val="28"/>
        </w:rPr>
      </w:pPr>
      <w:r w:rsidRPr="00AA28DB">
        <w:rPr>
          <w:rFonts w:cs="Arial"/>
          <w:sz w:val="28"/>
          <w:szCs w:val="28"/>
        </w:rPr>
        <w:t>III. La promoción de la integración y del bienestar familiar;</w:t>
      </w:r>
    </w:p>
    <w:p w:rsidR="00AA28DB" w:rsidRPr="00AA28DB" w:rsidRDefault="00AA28DB" w:rsidP="00AA28DB">
      <w:pPr>
        <w:spacing w:after="240" w:line="360" w:lineRule="auto"/>
        <w:rPr>
          <w:rFonts w:cs="Arial"/>
          <w:sz w:val="28"/>
          <w:szCs w:val="28"/>
        </w:rPr>
      </w:pPr>
      <w:r w:rsidRPr="00AA28DB">
        <w:rPr>
          <w:rFonts w:cs="Arial"/>
          <w:sz w:val="28"/>
          <w:szCs w:val="28"/>
        </w:rPr>
        <w:t>IV. La detección temprana de la sordera y su tratamiento, en todos sus grados, desde los primeros días del nacimiento, y</w:t>
      </w:r>
    </w:p>
    <w:p w:rsidR="000203F4" w:rsidRPr="00642895" w:rsidRDefault="00AA28DB" w:rsidP="00AA28DB">
      <w:pPr>
        <w:spacing w:after="240" w:line="360" w:lineRule="auto"/>
        <w:rPr>
          <w:rFonts w:cs="Arial"/>
          <w:sz w:val="28"/>
          <w:szCs w:val="28"/>
        </w:rPr>
      </w:pPr>
      <w:r w:rsidRPr="00AA28DB">
        <w:rPr>
          <w:rFonts w:cs="Arial"/>
          <w:sz w:val="28"/>
          <w:szCs w:val="28"/>
        </w:rPr>
        <w:t>V. Acciones para diagnosticar y ayudar a resolver el problema de salud visual y auditiva de menores en las escuelas públicas y</w:t>
      </w:r>
      <w:r>
        <w:rPr>
          <w:rFonts w:cs="Arial"/>
          <w:sz w:val="28"/>
          <w:szCs w:val="28"/>
        </w:rPr>
        <w:t xml:space="preserve"> </w:t>
      </w:r>
      <w:r w:rsidRPr="00AA28DB">
        <w:rPr>
          <w:rFonts w:cs="Arial"/>
          <w:sz w:val="28"/>
          <w:szCs w:val="28"/>
        </w:rPr>
        <w:t>privadas.</w:t>
      </w:r>
    </w:p>
    <w:p w:rsidR="001F4F59" w:rsidRPr="004F3AAA" w:rsidRDefault="001F4F59" w:rsidP="00AA28DB">
      <w:pPr>
        <w:spacing w:after="240" w:line="360" w:lineRule="auto"/>
        <w:rPr>
          <w:rFonts w:cs="Arial"/>
          <w:b/>
          <w:sz w:val="28"/>
          <w:szCs w:val="28"/>
        </w:rPr>
      </w:pPr>
      <w:r w:rsidRPr="001F4F59">
        <w:rPr>
          <w:rFonts w:cs="Arial"/>
          <w:b/>
          <w:i/>
          <w:sz w:val="28"/>
          <w:szCs w:val="28"/>
        </w:rPr>
        <w:t>El derecho a la salud de los niños y las niñas en su primera infancia es una prioridad estatal, por lo tanto</w:t>
      </w:r>
      <w:r w:rsidR="000B1E21">
        <w:rPr>
          <w:rFonts w:cs="Arial"/>
          <w:b/>
          <w:i/>
          <w:sz w:val="28"/>
          <w:szCs w:val="28"/>
        </w:rPr>
        <w:t xml:space="preserve">, </w:t>
      </w:r>
      <w:r w:rsidRPr="001F4F59">
        <w:rPr>
          <w:rFonts w:cs="Arial"/>
          <w:b/>
          <w:i/>
          <w:sz w:val="28"/>
          <w:szCs w:val="28"/>
        </w:rPr>
        <w:t xml:space="preserve">los padres, madres, tutores o quienes ejerzan la patria potestad o guardia y custodia de los mismos, deberán acudir a las instituciones de salud pública o privada para que los menores reciban todas sus vacunas. </w:t>
      </w:r>
    </w:p>
    <w:p w:rsidR="00F97D17" w:rsidRPr="002A5F2B" w:rsidRDefault="00F97D17" w:rsidP="00F97D17">
      <w:pPr>
        <w:spacing w:after="240" w:line="360" w:lineRule="auto"/>
        <w:jc w:val="center"/>
        <w:rPr>
          <w:rFonts w:cs="Arial"/>
          <w:b/>
          <w:sz w:val="28"/>
          <w:szCs w:val="28"/>
        </w:rPr>
      </w:pPr>
      <w:r w:rsidRPr="002A5F2B">
        <w:rPr>
          <w:rFonts w:cs="Arial"/>
          <w:b/>
          <w:sz w:val="28"/>
          <w:szCs w:val="28"/>
        </w:rPr>
        <w:lastRenderedPageBreak/>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0203F4" w:rsidRDefault="000203F4" w:rsidP="008A7A8C">
      <w:pPr>
        <w:spacing w:after="240" w:line="360" w:lineRule="auto"/>
        <w:jc w:val="center"/>
        <w:rPr>
          <w:rFonts w:cs="Arial"/>
          <w:b/>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0B1E21">
        <w:rPr>
          <w:rFonts w:cs="Arial"/>
          <w:b/>
          <w:sz w:val="28"/>
          <w:szCs w:val="28"/>
        </w:rPr>
        <w:t>7</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F97D17" w:rsidRDefault="008A7A8C" w:rsidP="00B948FC">
      <w:pPr>
        <w:spacing w:after="240" w:line="360" w:lineRule="auto"/>
        <w:jc w:val="center"/>
      </w:pPr>
      <w:r w:rsidRPr="002A5F2B">
        <w:rPr>
          <w:rFonts w:cs="Arial"/>
          <w:b/>
          <w:sz w:val="28"/>
          <w:szCs w:val="28"/>
        </w:rPr>
        <w:t>CLAUDIA ISELA RAMIREZ PINEDA.</w:t>
      </w:r>
    </w:p>
    <w:sectPr w:rsidR="00F97D17" w:rsidSect="00F46B5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401" w:rsidRDefault="00096401" w:rsidP="00F97D17">
      <w:r>
        <w:separator/>
      </w:r>
    </w:p>
  </w:endnote>
  <w:endnote w:type="continuationSeparator" w:id="0">
    <w:p w:rsidR="00096401" w:rsidRDefault="00096401"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654ABB" w:rsidRDefault="00654ABB">
        <w:pPr>
          <w:jc w:val="center"/>
        </w:pPr>
        <w:r>
          <w:fldChar w:fldCharType="begin"/>
        </w:r>
        <w:r>
          <w:instrText>PAGE   \* MERGEFORMAT</w:instrText>
        </w:r>
        <w:r>
          <w:fldChar w:fldCharType="separate"/>
        </w:r>
        <w:r w:rsidR="00B40639" w:rsidRPr="00B40639">
          <w:rPr>
            <w:noProof/>
            <w:lang w:val="es-ES"/>
          </w:rPr>
          <w:t>1</w:t>
        </w:r>
        <w:r>
          <w:fldChar w:fldCharType="end"/>
        </w:r>
      </w:p>
    </w:sdtContent>
  </w:sdt>
  <w:p w:rsidR="00654ABB" w:rsidRDefault="00654A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401" w:rsidRDefault="00096401" w:rsidP="00F97D17">
      <w:r>
        <w:separator/>
      </w:r>
    </w:p>
  </w:footnote>
  <w:footnote w:type="continuationSeparator" w:id="0">
    <w:p w:rsidR="00096401" w:rsidRDefault="00096401" w:rsidP="00F97D17">
      <w:r>
        <w:continuationSeparator/>
      </w:r>
    </w:p>
  </w:footnote>
  <w:footnote w:id="1">
    <w:p w:rsidR="00194954" w:rsidRDefault="00194954">
      <w:r>
        <w:footnoteRef/>
      </w:r>
      <w:r>
        <w:t xml:space="preserve"> </w:t>
      </w:r>
      <w:hyperlink r:id="rId1" w:history="1">
        <w:r>
          <w:t>http://derechoenaccion.cide.edu/tienen-los-padres-derecho-a-decidir-si-vacunan-o-no-a-sus-hijos/</w:t>
        </w:r>
      </w:hyperlink>
    </w:p>
  </w:footnote>
  <w:footnote w:id="2">
    <w:p w:rsidR="00D51383" w:rsidRDefault="00D51383">
      <w:r>
        <w:footnoteRef/>
      </w:r>
      <w:r>
        <w:t xml:space="preserve"> Ver. </w:t>
      </w:r>
      <w:hyperlink r:id="rId2" w:history="1">
        <w:r>
          <w:t>https://www.redaccionmedica.com/opinion/sobre-la-obligacion-de-vacunar-constitucional-1824</w:t>
        </w:r>
      </w:hyperlink>
    </w:p>
  </w:footnote>
  <w:footnote w:id="3">
    <w:p w:rsidR="00D51383" w:rsidRDefault="00D51383">
      <w:r>
        <w:footnoteRef/>
      </w:r>
      <w:r>
        <w:t xml:space="preserve"> Ver. </w:t>
      </w:r>
      <w:hyperlink r:id="rId3" w:history="1">
        <w:r>
          <w:t>https://www.sabin.org/sites/sabin.org/files/Ley%2022.909%20Vacunacion%20Obligatoria.pdf</w:t>
        </w:r>
      </w:hyperlink>
    </w:p>
  </w:footnote>
  <w:footnote w:id="4">
    <w:p w:rsidR="00BD25AB" w:rsidRDefault="00BD25AB">
      <w:r>
        <w:footnoteRef/>
      </w:r>
      <w:r>
        <w:t xml:space="preserve"> Ver. </w:t>
      </w:r>
      <w:hyperlink r:id="rId4" w:history="1">
        <w:r w:rsidRPr="00B20D5F">
          <w:t>https://www.milenio.com/opinion/esteban-illades/columna-esteban-illades/el-movimiento-antivacunas-y-el-regreso-del-sarampion-a-mexico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BB" w:rsidRPr="00642895" w:rsidRDefault="00642895" w:rsidP="00642895">
    <w:pPr>
      <w:jc w:val="center"/>
      <w:rPr>
        <w:rFonts w:ascii="Century Schoolbook" w:hAnsi="Century Schoolbook"/>
        <w:b/>
        <w:bCs/>
        <w:sz w:val="6"/>
      </w:rPr>
    </w:pPr>
    <w:r w:rsidRPr="00E70648">
      <w:rPr>
        <w:noProof/>
        <w:lang w:eastAsia="es-MX"/>
      </w:rPr>
      <w:drawing>
        <wp:inline distT="0" distB="0" distL="0" distR="0" wp14:anchorId="3BD4F5BD" wp14:editId="73E432E4">
          <wp:extent cx="5943600" cy="8825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2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203F4"/>
    <w:rsid w:val="00060129"/>
    <w:rsid w:val="00067E06"/>
    <w:rsid w:val="000804CB"/>
    <w:rsid w:val="0009571E"/>
    <w:rsid w:val="00096401"/>
    <w:rsid w:val="000977AA"/>
    <w:rsid w:val="000B0244"/>
    <w:rsid w:val="000B1E21"/>
    <w:rsid w:val="000C59B9"/>
    <w:rsid w:val="000E3B9F"/>
    <w:rsid w:val="000E7908"/>
    <w:rsid w:val="00102200"/>
    <w:rsid w:val="00137394"/>
    <w:rsid w:val="00143AD1"/>
    <w:rsid w:val="001442CB"/>
    <w:rsid w:val="001560B6"/>
    <w:rsid w:val="00184FE4"/>
    <w:rsid w:val="00194954"/>
    <w:rsid w:val="001B1171"/>
    <w:rsid w:val="001C3B59"/>
    <w:rsid w:val="001D1214"/>
    <w:rsid w:val="001E4B17"/>
    <w:rsid w:val="001F4F59"/>
    <w:rsid w:val="001F6298"/>
    <w:rsid w:val="0020034A"/>
    <w:rsid w:val="0020786A"/>
    <w:rsid w:val="00231A62"/>
    <w:rsid w:val="00255CB6"/>
    <w:rsid w:val="002644B8"/>
    <w:rsid w:val="00266E22"/>
    <w:rsid w:val="002800F4"/>
    <w:rsid w:val="00286039"/>
    <w:rsid w:val="00290676"/>
    <w:rsid w:val="002A5F2B"/>
    <w:rsid w:val="002B3440"/>
    <w:rsid w:val="002B54B7"/>
    <w:rsid w:val="002F5352"/>
    <w:rsid w:val="0030515B"/>
    <w:rsid w:val="0030725F"/>
    <w:rsid w:val="003157BE"/>
    <w:rsid w:val="00323311"/>
    <w:rsid w:val="00370CD2"/>
    <w:rsid w:val="00373D09"/>
    <w:rsid w:val="00383283"/>
    <w:rsid w:val="003963CC"/>
    <w:rsid w:val="0039754D"/>
    <w:rsid w:val="00397E2A"/>
    <w:rsid w:val="003A7CB9"/>
    <w:rsid w:val="003B6908"/>
    <w:rsid w:val="003C670B"/>
    <w:rsid w:val="003D6AC0"/>
    <w:rsid w:val="003E1F31"/>
    <w:rsid w:val="003F0051"/>
    <w:rsid w:val="003F51B7"/>
    <w:rsid w:val="0040531E"/>
    <w:rsid w:val="00437D96"/>
    <w:rsid w:val="0044503D"/>
    <w:rsid w:val="0045020B"/>
    <w:rsid w:val="00453E22"/>
    <w:rsid w:val="0046481D"/>
    <w:rsid w:val="0046620F"/>
    <w:rsid w:val="004931FE"/>
    <w:rsid w:val="004B7110"/>
    <w:rsid w:val="004E5B9B"/>
    <w:rsid w:val="004F3AAA"/>
    <w:rsid w:val="005026AE"/>
    <w:rsid w:val="0054225F"/>
    <w:rsid w:val="0054646D"/>
    <w:rsid w:val="00555A10"/>
    <w:rsid w:val="005603FA"/>
    <w:rsid w:val="00567B25"/>
    <w:rsid w:val="00570C66"/>
    <w:rsid w:val="005B5C77"/>
    <w:rsid w:val="005D6497"/>
    <w:rsid w:val="005D7470"/>
    <w:rsid w:val="005E5F54"/>
    <w:rsid w:val="005E6A70"/>
    <w:rsid w:val="005F30AA"/>
    <w:rsid w:val="005F7EE5"/>
    <w:rsid w:val="00600D76"/>
    <w:rsid w:val="00616D96"/>
    <w:rsid w:val="00642895"/>
    <w:rsid w:val="00644DB2"/>
    <w:rsid w:val="006527E1"/>
    <w:rsid w:val="00654ABB"/>
    <w:rsid w:val="00676AD6"/>
    <w:rsid w:val="00676E99"/>
    <w:rsid w:val="006801D1"/>
    <w:rsid w:val="006B09D1"/>
    <w:rsid w:val="006B35D3"/>
    <w:rsid w:val="006F58A5"/>
    <w:rsid w:val="007020F3"/>
    <w:rsid w:val="007064FC"/>
    <w:rsid w:val="007172A2"/>
    <w:rsid w:val="00733786"/>
    <w:rsid w:val="00750EDA"/>
    <w:rsid w:val="007B04F4"/>
    <w:rsid w:val="007B30EC"/>
    <w:rsid w:val="007B5D47"/>
    <w:rsid w:val="007C07FA"/>
    <w:rsid w:val="007C46DE"/>
    <w:rsid w:val="007D4469"/>
    <w:rsid w:val="007E7A2D"/>
    <w:rsid w:val="007F33FE"/>
    <w:rsid w:val="007F628C"/>
    <w:rsid w:val="00810339"/>
    <w:rsid w:val="008331E8"/>
    <w:rsid w:val="00855641"/>
    <w:rsid w:val="0088562F"/>
    <w:rsid w:val="00887317"/>
    <w:rsid w:val="00895559"/>
    <w:rsid w:val="00897A28"/>
    <w:rsid w:val="008A5C25"/>
    <w:rsid w:val="008A7A8C"/>
    <w:rsid w:val="008D6EA2"/>
    <w:rsid w:val="008D71EA"/>
    <w:rsid w:val="008D7251"/>
    <w:rsid w:val="008F77A6"/>
    <w:rsid w:val="00901FF5"/>
    <w:rsid w:val="00911D0C"/>
    <w:rsid w:val="00925142"/>
    <w:rsid w:val="0097085C"/>
    <w:rsid w:val="009802F3"/>
    <w:rsid w:val="00995CF2"/>
    <w:rsid w:val="009A19AA"/>
    <w:rsid w:val="009B42EC"/>
    <w:rsid w:val="009B539A"/>
    <w:rsid w:val="009C7E6F"/>
    <w:rsid w:val="009D7063"/>
    <w:rsid w:val="009E0B1C"/>
    <w:rsid w:val="009E2941"/>
    <w:rsid w:val="00A10BF3"/>
    <w:rsid w:val="00A230CC"/>
    <w:rsid w:val="00A263B0"/>
    <w:rsid w:val="00A65485"/>
    <w:rsid w:val="00A70FA0"/>
    <w:rsid w:val="00A92044"/>
    <w:rsid w:val="00AA28DB"/>
    <w:rsid w:val="00AC67F1"/>
    <w:rsid w:val="00AC755C"/>
    <w:rsid w:val="00AD01C6"/>
    <w:rsid w:val="00AD6419"/>
    <w:rsid w:val="00AE48E7"/>
    <w:rsid w:val="00B14C27"/>
    <w:rsid w:val="00B40639"/>
    <w:rsid w:val="00B7589C"/>
    <w:rsid w:val="00B85336"/>
    <w:rsid w:val="00B948FC"/>
    <w:rsid w:val="00B9538F"/>
    <w:rsid w:val="00BA7379"/>
    <w:rsid w:val="00BD25AB"/>
    <w:rsid w:val="00BD64BD"/>
    <w:rsid w:val="00BF7E4A"/>
    <w:rsid w:val="00C17795"/>
    <w:rsid w:val="00C23ACA"/>
    <w:rsid w:val="00C25273"/>
    <w:rsid w:val="00C36D99"/>
    <w:rsid w:val="00C44DEC"/>
    <w:rsid w:val="00C7092F"/>
    <w:rsid w:val="00C9419D"/>
    <w:rsid w:val="00CB5036"/>
    <w:rsid w:val="00CC02D4"/>
    <w:rsid w:val="00CC1546"/>
    <w:rsid w:val="00CC1EED"/>
    <w:rsid w:val="00CC610F"/>
    <w:rsid w:val="00CC6B63"/>
    <w:rsid w:val="00CD7610"/>
    <w:rsid w:val="00CE118F"/>
    <w:rsid w:val="00CE12BE"/>
    <w:rsid w:val="00CE19C5"/>
    <w:rsid w:val="00CF0507"/>
    <w:rsid w:val="00D10D78"/>
    <w:rsid w:val="00D143F3"/>
    <w:rsid w:val="00D22CF2"/>
    <w:rsid w:val="00D337A9"/>
    <w:rsid w:val="00D35E3A"/>
    <w:rsid w:val="00D37B09"/>
    <w:rsid w:val="00D4734F"/>
    <w:rsid w:val="00D51383"/>
    <w:rsid w:val="00D53224"/>
    <w:rsid w:val="00D81F5C"/>
    <w:rsid w:val="00D853FA"/>
    <w:rsid w:val="00D8631E"/>
    <w:rsid w:val="00D97EF2"/>
    <w:rsid w:val="00DB4062"/>
    <w:rsid w:val="00DC2DE7"/>
    <w:rsid w:val="00DD2357"/>
    <w:rsid w:val="00DD4E7E"/>
    <w:rsid w:val="00DD5774"/>
    <w:rsid w:val="00DD5A5D"/>
    <w:rsid w:val="00E10D3C"/>
    <w:rsid w:val="00E279E9"/>
    <w:rsid w:val="00E346AF"/>
    <w:rsid w:val="00E3531E"/>
    <w:rsid w:val="00E47842"/>
    <w:rsid w:val="00E5505E"/>
    <w:rsid w:val="00E61EC4"/>
    <w:rsid w:val="00E655DA"/>
    <w:rsid w:val="00E72168"/>
    <w:rsid w:val="00E800DA"/>
    <w:rsid w:val="00E85EB7"/>
    <w:rsid w:val="00EA29D0"/>
    <w:rsid w:val="00EB30C0"/>
    <w:rsid w:val="00EC5ABE"/>
    <w:rsid w:val="00ED6DEC"/>
    <w:rsid w:val="00F21497"/>
    <w:rsid w:val="00F24768"/>
    <w:rsid w:val="00F46B57"/>
    <w:rsid w:val="00F6308B"/>
    <w:rsid w:val="00F97D17"/>
    <w:rsid w:val="00FB07E2"/>
    <w:rsid w:val="00FC526C"/>
    <w:rsid w:val="00FD2F40"/>
    <w:rsid w:val="00FF6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B2"/>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644DB2"/>
    <w:pPr>
      <w:keepNext/>
      <w:outlineLvl w:val="0"/>
    </w:pPr>
    <w:rPr>
      <w:b/>
      <w:sz w:val="22"/>
    </w:rPr>
  </w:style>
  <w:style w:type="paragraph" w:styleId="Ttulo2">
    <w:name w:val="heading 2"/>
    <w:basedOn w:val="Normal"/>
    <w:next w:val="Normal"/>
    <w:link w:val="Ttulo2Car"/>
    <w:qFormat/>
    <w:rsid w:val="00644DB2"/>
    <w:pPr>
      <w:keepNext/>
      <w:tabs>
        <w:tab w:val="left" w:pos="0"/>
      </w:tabs>
      <w:jc w:val="center"/>
      <w:outlineLvl w:val="1"/>
    </w:pPr>
    <w:rPr>
      <w:b/>
    </w:rPr>
  </w:style>
  <w:style w:type="paragraph" w:styleId="Ttulo3">
    <w:name w:val="heading 3"/>
    <w:basedOn w:val="Normal"/>
    <w:next w:val="Normal"/>
    <w:link w:val="Ttulo3Car"/>
    <w:qFormat/>
    <w:rsid w:val="00644DB2"/>
    <w:pPr>
      <w:keepNext/>
      <w:spacing w:line="360" w:lineRule="auto"/>
      <w:outlineLvl w:val="2"/>
    </w:pPr>
    <w:rPr>
      <w:b/>
      <w:sz w:val="36"/>
    </w:rPr>
  </w:style>
  <w:style w:type="paragraph" w:styleId="Ttulo4">
    <w:name w:val="heading 4"/>
    <w:basedOn w:val="Normal"/>
    <w:next w:val="Normal"/>
    <w:link w:val="Ttulo4Car"/>
    <w:qFormat/>
    <w:rsid w:val="00644DB2"/>
    <w:pPr>
      <w:keepNext/>
      <w:spacing w:line="360" w:lineRule="auto"/>
      <w:outlineLvl w:val="3"/>
    </w:pPr>
    <w:rPr>
      <w:b/>
      <w:sz w:val="36"/>
    </w:rPr>
  </w:style>
  <w:style w:type="paragraph" w:styleId="Ttulo5">
    <w:name w:val="heading 5"/>
    <w:basedOn w:val="Normal"/>
    <w:next w:val="Normal"/>
    <w:link w:val="Ttulo5Car"/>
    <w:qFormat/>
    <w:rsid w:val="00644DB2"/>
    <w:pPr>
      <w:keepNext/>
      <w:shd w:val="clear" w:color="FF00FF" w:fill="auto"/>
      <w:spacing w:line="360" w:lineRule="auto"/>
      <w:outlineLvl w:val="4"/>
    </w:pPr>
    <w:rPr>
      <w:b/>
      <w:sz w:val="36"/>
    </w:rPr>
  </w:style>
  <w:style w:type="paragraph" w:styleId="Ttulo6">
    <w:name w:val="heading 6"/>
    <w:basedOn w:val="Normal"/>
    <w:next w:val="Normal"/>
    <w:link w:val="Ttulo6Car"/>
    <w:qFormat/>
    <w:rsid w:val="00644DB2"/>
    <w:pPr>
      <w:keepNext/>
      <w:spacing w:line="360" w:lineRule="auto"/>
      <w:outlineLvl w:val="5"/>
    </w:pPr>
    <w:rPr>
      <w:b/>
      <w:sz w:val="36"/>
    </w:rPr>
  </w:style>
  <w:style w:type="paragraph" w:styleId="Ttulo7">
    <w:name w:val="heading 7"/>
    <w:basedOn w:val="Normal"/>
    <w:next w:val="Normal"/>
    <w:link w:val="Ttulo7Car"/>
    <w:qFormat/>
    <w:rsid w:val="00644DB2"/>
    <w:pPr>
      <w:keepNext/>
      <w:spacing w:line="360" w:lineRule="auto"/>
      <w:outlineLvl w:val="6"/>
    </w:pPr>
    <w:rPr>
      <w:b/>
      <w:sz w:val="36"/>
    </w:rPr>
  </w:style>
  <w:style w:type="paragraph" w:styleId="Ttulo8">
    <w:name w:val="heading 8"/>
    <w:basedOn w:val="Normal"/>
    <w:next w:val="Normal"/>
    <w:link w:val="Ttulo8Car"/>
    <w:qFormat/>
    <w:rsid w:val="00644DB2"/>
    <w:pPr>
      <w:keepNext/>
      <w:tabs>
        <w:tab w:val="left" w:pos="6237"/>
      </w:tabs>
      <w:spacing w:line="360" w:lineRule="auto"/>
      <w:outlineLvl w:val="7"/>
    </w:pPr>
    <w:rPr>
      <w:b/>
      <w:sz w:val="36"/>
    </w:rPr>
  </w:style>
  <w:style w:type="paragraph" w:styleId="Ttulo9">
    <w:name w:val="heading 9"/>
    <w:basedOn w:val="Normal"/>
    <w:next w:val="Normal"/>
    <w:link w:val="Ttulo9Car"/>
    <w:qFormat/>
    <w:rsid w:val="00644DB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4DB2"/>
    <w:pPr>
      <w:tabs>
        <w:tab w:val="center" w:pos="4419"/>
        <w:tab w:val="right" w:pos="8838"/>
      </w:tabs>
    </w:pPr>
  </w:style>
  <w:style w:type="character" w:customStyle="1" w:styleId="EncabezadoCar">
    <w:name w:val="Encabezado Car"/>
    <w:link w:val="Encabezado"/>
    <w:uiPriority w:val="99"/>
    <w:semiHidden/>
    <w:rsid w:val="00644DB2"/>
    <w:rPr>
      <w:rFonts w:ascii="Arial" w:eastAsia="Times New Roman" w:hAnsi="Arial" w:cs="Times New Roman"/>
      <w:sz w:val="20"/>
      <w:szCs w:val="20"/>
      <w:lang w:val="es-MX" w:eastAsia="es-ES"/>
    </w:rPr>
  </w:style>
  <w:style w:type="paragraph" w:styleId="Prrafodelista">
    <w:name w:val="List Paragraph"/>
    <w:basedOn w:val="Normal"/>
    <w:uiPriority w:val="34"/>
    <w:qFormat/>
    <w:rsid w:val="00644DB2"/>
    <w:pPr>
      <w:widowControl w:val="0"/>
      <w:ind w:left="720"/>
      <w:contextualSpacing/>
    </w:pPr>
    <w:rPr>
      <w:b/>
      <w:snapToGrid w:val="0"/>
    </w:rPr>
  </w:style>
  <w:style w:type="paragraph" w:styleId="Piedepgina">
    <w:name w:val="footer"/>
    <w:basedOn w:val="Normal"/>
    <w:link w:val="PiedepginaCar"/>
    <w:uiPriority w:val="99"/>
    <w:semiHidden/>
    <w:unhideWhenUsed/>
    <w:rsid w:val="00644DB2"/>
    <w:pPr>
      <w:tabs>
        <w:tab w:val="center" w:pos="4419"/>
        <w:tab w:val="right" w:pos="8838"/>
      </w:tabs>
    </w:pPr>
  </w:style>
  <w:style w:type="character" w:customStyle="1" w:styleId="PiedepginaCar">
    <w:name w:val="Pie de página Car"/>
    <w:link w:val="Piedepgina"/>
    <w:uiPriority w:val="99"/>
    <w:semiHidden/>
    <w:rsid w:val="00644DB2"/>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644DB2"/>
    <w:pPr>
      <w:spacing w:after="120"/>
    </w:pPr>
  </w:style>
  <w:style w:type="character" w:customStyle="1" w:styleId="TextoindependienteCar">
    <w:name w:val="Texto independiente Car"/>
    <w:link w:val="Textoindependiente"/>
    <w:semiHidden/>
    <w:rsid w:val="00644DB2"/>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644DB2"/>
    <w:rPr>
      <w:rFonts w:eastAsia="Times New Roman" w:cs="Times New Roman"/>
      <w:sz w:val="20"/>
      <w:szCs w:val="20"/>
      <w:lang w:eastAsia="es-ES"/>
    </w:rPr>
  </w:style>
  <w:style w:type="character" w:customStyle="1" w:styleId="Ttulo1Car">
    <w:name w:val="Título 1 Car"/>
    <w:link w:val="Ttulo1"/>
    <w:rsid w:val="00644DB2"/>
    <w:rPr>
      <w:rFonts w:ascii="Arial" w:eastAsia="Times New Roman" w:hAnsi="Arial" w:cs="Times New Roman"/>
      <w:b/>
      <w:szCs w:val="20"/>
      <w:lang w:val="es-MX" w:eastAsia="es-ES"/>
    </w:rPr>
  </w:style>
  <w:style w:type="character" w:customStyle="1" w:styleId="Ttulo2Car">
    <w:name w:val="Título 2 Car"/>
    <w:link w:val="Ttulo2"/>
    <w:rsid w:val="00644DB2"/>
    <w:rPr>
      <w:rFonts w:ascii="Arial" w:eastAsia="Times New Roman" w:hAnsi="Arial" w:cs="Times New Roman"/>
      <w:b/>
      <w:sz w:val="20"/>
      <w:szCs w:val="20"/>
      <w:lang w:val="es-MX" w:eastAsia="es-ES"/>
    </w:rPr>
  </w:style>
  <w:style w:type="character" w:customStyle="1" w:styleId="Ttulo3Car">
    <w:name w:val="Título 3 Car"/>
    <w:link w:val="Ttulo3"/>
    <w:rsid w:val="00644DB2"/>
    <w:rPr>
      <w:rFonts w:ascii="Arial" w:eastAsia="Times New Roman" w:hAnsi="Arial" w:cs="Times New Roman"/>
      <w:b/>
      <w:sz w:val="36"/>
      <w:szCs w:val="20"/>
      <w:lang w:val="es-MX" w:eastAsia="es-ES"/>
    </w:rPr>
  </w:style>
  <w:style w:type="character" w:customStyle="1" w:styleId="Ttulo4Car">
    <w:name w:val="Título 4 Car"/>
    <w:link w:val="Ttulo4"/>
    <w:rsid w:val="00644DB2"/>
    <w:rPr>
      <w:rFonts w:ascii="Arial" w:eastAsia="Times New Roman" w:hAnsi="Arial" w:cs="Times New Roman"/>
      <w:b/>
      <w:sz w:val="36"/>
      <w:szCs w:val="20"/>
      <w:lang w:val="es-MX" w:eastAsia="es-ES"/>
    </w:rPr>
  </w:style>
  <w:style w:type="character" w:customStyle="1" w:styleId="Ttulo5Car">
    <w:name w:val="Título 5 Car"/>
    <w:link w:val="Ttulo5"/>
    <w:rsid w:val="00644DB2"/>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644DB2"/>
    <w:rPr>
      <w:rFonts w:ascii="Arial" w:eastAsia="Times New Roman" w:hAnsi="Arial" w:cs="Times New Roman"/>
      <w:b/>
      <w:sz w:val="36"/>
      <w:szCs w:val="20"/>
      <w:lang w:val="es-MX" w:eastAsia="es-ES"/>
    </w:rPr>
  </w:style>
  <w:style w:type="character" w:customStyle="1" w:styleId="Ttulo7Car">
    <w:name w:val="Título 7 Car"/>
    <w:link w:val="Ttulo7"/>
    <w:rsid w:val="00644DB2"/>
    <w:rPr>
      <w:rFonts w:ascii="Arial" w:eastAsia="Times New Roman" w:hAnsi="Arial" w:cs="Times New Roman"/>
      <w:b/>
      <w:sz w:val="36"/>
      <w:szCs w:val="20"/>
      <w:lang w:val="es-MX" w:eastAsia="es-ES"/>
    </w:rPr>
  </w:style>
  <w:style w:type="character" w:customStyle="1" w:styleId="Ttulo8Car">
    <w:name w:val="Título 8 Car"/>
    <w:link w:val="Ttulo8"/>
    <w:rsid w:val="00644DB2"/>
    <w:rPr>
      <w:rFonts w:ascii="Arial" w:eastAsia="Times New Roman" w:hAnsi="Arial" w:cs="Times New Roman"/>
      <w:b/>
      <w:sz w:val="36"/>
      <w:szCs w:val="20"/>
      <w:lang w:val="es-MX" w:eastAsia="es-ES"/>
    </w:rPr>
  </w:style>
  <w:style w:type="character" w:customStyle="1" w:styleId="Ttulo9Car">
    <w:name w:val="Título 9 Car"/>
    <w:link w:val="Ttulo9"/>
    <w:rsid w:val="00644DB2"/>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bin.org/sites/sabin.org/files/Ley%2022.909%20Vacunacion%20Obligatoria.pdf" TargetMode="External"/><Relationship Id="rId2" Type="http://schemas.openxmlformats.org/officeDocument/2006/relationships/hyperlink" Target="https://www.redaccionmedica.com/opinion/sobre-la-obligacion-de-vacunar-constitucional-1824" TargetMode="External"/><Relationship Id="rId1" Type="http://schemas.openxmlformats.org/officeDocument/2006/relationships/hyperlink" Target="http://derechoenaccion.cide.edu/tienen-los-padres-derecho-a-decidir-si-vacunan-o-no-a-sus-hijos/" TargetMode="External"/><Relationship Id="rId4" Type="http://schemas.openxmlformats.org/officeDocument/2006/relationships/hyperlink" Target="https://www.milenio.com/opinion/esteban-illades/columna-esteban-illades/el-movimiento-antivacunas-y-el-regreso-del-sarampion-a-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2011-7C4D-421E-82A9-EF2F8180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5</cp:revision>
  <cp:lastPrinted>2019-05-06T20:53:00Z</cp:lastPrinted>
  <dcterms:created xsi:type="dcterms:W3CDTF">2019-05-08T18:40:00Z</dcterms:created>
  <dcterms:modified xsi:type="dcterms:W3CDTF">2020-01-29T20:19:00Z</dcterms:modified>
</cp:coreProperties>
</file>