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02CC" w14:textId="004CD8B5" w:rsidR="003367ED" w:rsidRDefault="003367ED" w:rsidP="003367ED">
      <w:pPr>
        <w:rPr>
          <w:rFonts w:ascii="Arial Narrow" w:hAnsi="Arial Narrow"/>
          <w:color w:val="000000"/>
          <w:sz w:val="26"/>
          <w:szCs w:val="26"/>
        </w:rPr>
      </w:pPr>
    </w:p>
    <w:p w14:paraId="1F224EAE" w14:textId="77777777" w:rsidR="003367ED" w:rsidRDefault="003367ED" w:rsidP="003367ED">
      <w:pPr>
        <w:rPr>
          <w:rFonts w:ascii="Arial Narrow" w:hAnsi="Arial Narrow"/>
          <w:color w:val="000000"/>
          <w:sz w:val="26"/>
          <w:szCs w:val="26"/>
        </w:rPr>
      </w:pPr>
    </w:p>
    <w:p w14:paraId="5A5B43DE" w14:textId="77777777" w:rsidR="003367ED" w:rsidRPr="003367ED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  <w:r w:rsidRPr="003367ED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reforma el artículo 20 de la </w:t>
      </w:r>
      <w:r w:rsidRPr="003367ED">
        <w:rPr>
          <w:rFonts w:ascii="Arial Narrow" w:hAnsi="Arial Narrow"/>
          <w:b/>
          <w:color w:val="000000"/>
          <w:sz w:val="26"/>
          <w:szCs w:val="26"/>
        </w:rPr>
        <w:t>Constitución Política del Estado de Coahuila</w:t>
      </w:r>
      <w:r w:rsidRPr="003367ED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5788C89" w14:textId="77777777" w:rsidR="003367ED" w:rsidRDefault="003367ED" w:rsidP="003367ED">
      <w:pPr>
        <w:rPr>
          <w:rFonts w:ascii="Arial Narrow" w:hAnsi="Arial Narrow"/>
          <w:color w:val="000000"/>
          <w:sz w:val="26"/>
          <w:szCs w:val="26"/>
        </w:rPr>
      </w:pPr>
    </w:p>
    <w:p w14:paraId="1C1E1C41" w14:textId="77777777" w:rsidR="003367ED" w:rsidRPr="003367ED" w:rsidRDefault="003367ED" w:rsidP="003367ED">
      <w:pPr>
        <w:numPr>
          <w:ilvl w:val="0"/>
          <w:numId w:val="10"/>
        </w:numPr>
        <w:rPr>
          <w:rFonts w:ascii="Arial Narrow" w:hAnsi="Arial Narrow"/>
          <w:b/>
          <w:color w:val="000000"/>
          <w:sz w:val="26"/>
          <w:szCs w:val="26"/>
        </w:rPr>
      </w:pPr>
      <w:r w:rsidRPr="003367ED">
        <w:rPr>
          <w:rFonts w:ascii="Arial Narrow" w:hAnsi="Arial Narrow"/>
          <w:b/>
          <w:color w:val="000000"/>
          <w:sz w:val="26"/>
          <w:szCs w:val="26"/>
        </w:rPr>
        <w:t>E</w:t>
      </w:r>
      <w:r w:rsidRPr="003367ED">
        <w:rPr>
          <w:rFonts w:ascii="Arial Narrow" w:hAnsi="Arial Narrow"/>
          <w:b/>
          <w:color w:val="000000"/>
          <w:sz w:val="26"/>
          <w:szCs w:val="26"/>
        </w:rPr>
        <w:t>n materia de derechos ciudadanos</w:t>
      </w:r>
      <w:r w:rsidRPr="003367ED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7B83938C" w14:textId="77777777" w:rsidR="003367ED" w:rsidRDefault="003367ED" w:rsidP="003367ED">
      <w:pPr>
        <w:rPr>
          <w:rFonts w:ascii="Arial Narrow" w:hAnsi="Arial Narrow"/>
          <w:color w:val="000000"/>
          <w:sz w:val="26"/>
          <w:szCs w:val="26"/>
        </w:rPr>
      </w:pPr>
    </w:p>
    <w:p w14:paraId="5CD4B0B2" w14:textId="77777777" w:rsidR="003367ED" w:rsidRPr="004E6392" w:rsidRDefault="003367ED" w:rsidP="003367ED">
      <w:pPr>
        <w:rPr>
          <w:rFonts w:ascii="Arial Narrow" w:hAnsi="Arial Narrow"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210EEC">
        <w:rPr>
          <w:rFonts w:ascii="Arial Narrow" w:hAnsi="Arial Narrow"/>
          <w:b/>
          <w:color w:val="000000"/>
          <w:sz w:val="26"/>
          <w:szCs w:val="26"/>
        </w:rPr>
        <w:t>Diputado José Benito Ramírez Rosas</w:t>
      </w:r>
      <w:r w:rsidRPr="004E6392">
        <w:rPr>
          <w:rFonts w:ascii="Arial Narrow" w:hAnsi="Arial Narrow"/>
          <w:color w:val="000000"/>
          <w:sz w:val="26"/>
          <w:szCs w:val="26"/>
        </w:rPr>
        <w:t>, del Grupo Parlamentario “Presidente Benito Juárez García”, del Partido Movimiento de Regeneración Nacional.</w:t>
      </w:r>
    </w:p>
    <w:p w14:paraId="668B7261" w14:textId="77777777" w:rsidR="003367ED" w:rsidRPr="004E6392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</w:p>
    <w:p w14:paraId="0EAFEBA7" w14:textId="37F097FB" w:rsidR="003367ED" w:rsidRPr="004E6392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</w:t>
      </w:r>
      <w:r>
        <w:rPr>
          <w:rFonts w:ascii="Arial Narrow" w:hAnsi="Arial Narrow"/>
          <w:b/>
          <w:color w:val="000000"/>
          <w:sz w:val="26"/>
          <w:szCs w:val="26"/>
        </w:rPr>
        <w:t>8</w:t>
      </w:r>
      <w:r w:rsidRPr="004E6392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4E6392">
        <w:rPr>
          <w:rFonts w:ascii="Arial Narrow" w:hAnsi="Arial Narrow"/>
          <w:b/>
          <w:color w:val="000000"/>
          <w:sz w:val="26"/>
          <w:szCs w:val="26"/>
        </w:rPr>
        <w:t>de 2019.</w:t>
      </w:r>
    </w:p>
    <w:p w14:paraId="0DF0152D" w14:textId="77777777" w:rsidR="003367ED" w:rsidRPr="004E6392" w:rsidRDefault="003367ED" w:rsidP="003367ED">
      <w:pPr>
        <w:rPr>
          <w:rFonts w:ascii="Arial Narrow" w:hAnsi="Arial Narrow" w:cs="Arial"/>
          <w:sz w:val="26"/>
          <w:szCs w:val="26"/>
        </w:rPr>
      </w:pPr>
    </w:p>
    <w:p w14:paraId="4E6918F8" w14:textId="46110DE2" w:rsidR="003367ED" w:rsidRPr="0086053D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  <w:bookmarkStart w:id="0" w:name="_Hlk525636216"/>
      <w:r w:rsidRPr="004E6392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67ED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bookmarkEnd w:id="0"/>
    <w:p w14:paraId="30EFAFB9" w14:textId="77777777" w:rsidR="003367ED" w:rsidRPr="004E6392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</w:p>
    <w:p w14:paraId="76350693" w14:textId="68A1183A" w:rsidR="003367ED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Lectura </w:t>
      </w:r>
      <w:r w:rsidRPr="004E6392">
        <w:rPr>
          <w:rFonts w:ascii="Arial Narrow" w:hAnsi="Arial Narrow"/>
          <w:b/>
          <w:color w:val="000000"/>
          <w:sz w:val="26"/>
          <w:szCs w:val="26"/>
        </w:rPr>
        <w:t>del Dictamen:</w:t>
      </w:r>
    </w:p>
    <w:p w14:paraId="072B6588" w14:textId="26E2BA92" w:rsidR="003367ED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</w:p>
    <w:p w14:paraId="631C344D" w14:textId="313C2E3D" w:rsidR="003367ED" w:rsidRPr="004E6392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 de la Declaratoria:</w:t>
      </w:r>
    </w:p>
    <w:p w14:paraId="6B4A2259" w14:textId="77777777" w:rsidR="003367ED" w:rsidRPr="004E6392" w:rsidRDefault="003367ED" w:rsidP="003367ED">
      <w:pPr>
        <w:rPr>
          <w:rFonts w:ascii="Arial Narrow" w:hAnsi="Arial Narrow"/>
          <w:b/>
          <w:color w:val="000000"/>
          <w:sz w:val="26"/>
          <w:szCs w:val="26"/>
        </w:rPr>
      </w:pPr>
    </w:p>
    <w:p w14:paraId="16148E5F" w14:textId="77777777" w:rsidR="003367ED" w:rsidRPr="004E6392" w:rsidRDefault="003367ED" w:rsidP="003367ED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2DA6847E" w14:textId="77777777" w:rsidR="003367ED" w:rsidRPr="004E6392" w:rsidRDefault="003367ED" w:rsidP="003367ED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14:paraId="68358F2B" w14:textId="77777777" w:rsidR="003367ED" w:rsidRPr="004E6392" w:rsidRDefault="003367ED" w:rsidP="003367ED">
      <w:pPr>
        <w:ind w:right="-660"/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14:paraId="69C243B4" w14:textId="77777777" w:rsidR="003367ED" w:rsidRPr="004E6392" w:rsidRDefault="003367ED" w:rsidP="003367ED">
      <w:pPr>
        <w:rPr>
          <w:b/>
          <w:sz w:val="26"/>
          <w:szCs w:val="26"/>
        </w:rPr>
      </w:pPr>
    </w:p>
    <w:p w14:paraId="5CAC3D7C" w14:textId="77777777" w:rsidR="003367ED" w:rsidRDefault="003367ED" w:rsidP="003367ED">
      <w:pPr>
        <w:rPr>
          <w:rFonts w:cs="Arial"/>
          <w:b/>
          <w:sz w:val="26"/>
          <w:szCs w:val="26"/>
        </w:rPr>
      </w:pPr>
    </w:p>
    <w:p w14:paraId="56BFA9DE" w14:textId="77777777" w:rsidR="003367ED" w:rsidRDefault="003367ED" w:rsidP="003367ED">
      <w:pPr>
        <w:rPr>
          <w:rFonts w:cs="Arial"/>
          <w:b/>
          <w:sz w:val="26"/>
          <w:szCs w:val="26"/>
        </w:rPr>
      </w:pPr>
    </w:p>
    <w:p w14:paraId="307609BD" w14:textId="77777777" w:rsidR="003367ED" w:rsidRDefault="003367ED" w:rsidP="00AF45B6">
      <w:pPr>
        <w:rPr>
          <w:rFonts w:cs="Arial"/>
          <w:b/>
          <w:bCs/>
          <w:noProof/>
          <w:sz w:val="26"/>
          <w:szCs w:val="26"/>
          <w:lang w:val="es-ES"/>
        </w:rPr>
      </w:pPr>
    </w:p>
    <w:p w14:paraId="7A06BA2D" w14:textId="4F537884" w:rsidR="003367ED" w:rsidRDefault="003367ED" w:rsidP="00AF45B6">
      <w:pPr>
        <w:rPr>
          <w:rFonts w:cs="Arial"/>
          <w:b/>
          <w:bCs/>
          <w:noProof/>
          <w:sz w:val="26"/>
          <w:szCs w:val="26"/>
          <w:lang w:val="es-ES"/>
        </w:rPr>
      </w:pPr>
    </w:p>
    <w:p w14:paraId="50433DD6" w14:textId="77777777" w:rsidR="003367ED" w:rsidRDefault="003367ED" w:rsidP="00AF45B6">
      <w:pPr>
        <w:rPr>
          <w:rFonts w:cs="Arial"/>
          <w:b/>
          <w:bCs/>
          <w:noProof/>
          <w:sz w:val="26"/>
          <w:szCs w:val="26"/>
          <w:lang w:val="es-ES"/>
        </w:rPr>
      </w:pPr>
    </w:p>
    <w:p w14:paraId="687E6C9C" w14:textId="77777777" w:rsidR="003367ED" w:rsidRDefault="003367ED" w:rsidP="00AF45B6">
      <w:pPr>
        <w:rPr>
          <w:rFonts w:cs="Arial"/>
          <w:b/>
          <w:bCs/>
          <w:noProof/>
          <w:sz w:val="26"/>
          <w:szCs w:val="26"/>
          <w:lang w:val="es-ES"/>
        </w:rPr>
      </w:pPr>
    </w:p>
    <w:p w14:paraId="5497225B" w14:textId="77777777" w:rsidR="003367ED" w:rsidRDefault="003367ED">
      <w:pPr>
        <w:spacing w:after="200" w:line="276" w:lineRule="auto"/>
        <w:jc w:val="left"/>
        <w:rPr>
          <w:rFonts w:cs="Arial"/>
          <w:b/>
          <w:bCs/>
          <w:noProof/>
          <w:sz w:val="26"/>
          <w:szCs w:val="26"/>
          <w:lang w:val="es-ES"/>
        </w:rPr>
      </w:pPr>
      <w:r>
        <w:rPr>
          <w:rFonts w:cs="Arial"/>
          <w:b/>
          <w:bCs/>
          <w:noProof/>
          <w:sz w:val="26"/>
          <w:szCs w:val="26"/>
          <w:lang w:val="es-ES"/>
        </w:rPr>
        <w:br w:type="page"/>
      </w:r>
    </w:p>
    <w:p w14:paraId="2D4D58DA" w14:textId="3EA82B6F" w:rsidR="00AF45B6" w:rsidRPr="00723195" w:rsidRDefault="00AF45B6" w:rsidP="00AF45B6">
      <w:pPr>
        <w:rPr>
          <w:rFonts w:cs="Arial"/>
          <w:b/>
          <w:bCs/>
          <w:noProof/>
          <w:sz w:val="26"/>
          <w:szCs w:val="26"/>
          <w:lang w:val="es-ES"/>
        </w:rPr>
      </w:pPr>
      <w:r w:rsidRPr="00723195">
        <w:rPr>
          <w:rFonts w:cs="Arial"/>
          <w:b/>
          <w:bCs/>
          <w:noProof/>
          <w:sz w:val="26"/>
          <w:szCs w:val="26"/>
          <w:lang w:val="es-ES"/>
        </w:rPr>
        <w:lastRenderedPageBreak/>
        <w:t>INICIATIVA CON PROYECTO DE DECRETO QUE PRESENTA EL</w:t>
      </w:r>
      <w:r w:rsidR="00E10E51" w:rsidRPr="00723195">
        <w:rPr>
          <w:rFonts w:cs="Arial"/>
          <w:b/>
          <w:bCs/>
          <w:noProof/>
          <w:sz w:val="26"/>
          <w:szCs w:val="26"/>
          <w:lang w:val="es-ES"/>
        </w:rPr>
        <w:t xml:space="preserve"> SUSCRITO,</w:t>
      </w:r>
      <w:r w:rsidRPr="00723195">
        <w:rPr>
          <w:rFonts w:cs="Arial"/>
          <w:b/>
          <w:bCs/>
          <w:noProof/>
          <w:sz w:val="26"/>
          <w:szCs w:val="26"/>
          <w:lang w:val="es-ES"/>
        </w:rPr>
        <w:t xml:space="preserve"> DIPUTADO JOSÉ BENITO RAMÍREZ ROSAS, COORDINADOR DEL GRUPO PARLAMENTARIO “PRESIDENTE BENITO JUÁREZ GARCÍA” DEL PARTIDO MOVIMIENTO REGENERACIÓN NACIONAL (MORENA), </w:t>
      </w:r>
      <w:r w:rsidR="00DE268C">
        <w:rPr>
          <w:rFonts w:cs="Arial"/>
          <w:b/>
          <w:bCs/>
          <w:noProof/>
          <w:sz w:val="26"/>
          <w:szCs w:val="26"/>
          <w:lang w:val="es-ES"/>
        </w:rPr>
        <w:t>POR EL QUE</w:t>
      </w:r>
      <w:r w:rsidRPr="00723195">
        <w:rPr>
          <w:rFonts w:cs="Arial"/>
          <w:b/>
          <w:bCs/>
          <w:noProof/>
          <w:sz w:val="26"/>
          <w:szCs w:val="26"/>
          <w:lang w:val="es-ES"/>
        </w:rPr>
        <w:t xml:space="preserve"> SE </w:t>
      </w:r>
      <w:r w:rsidR="00782E26" w:rsidRPr="00723195">
        <w:rPr>
          <w:rFonts w:cs="Arial"/>
          <w:b/>
          <w:bCs/>
          <w:noProof/>
          <w:sz w:val="26"/>
          <w:szCs w:val="26"/>
          <w:lang w:val="es-ES"/>
        </w:rPr>
        <w:t>REFORMA</w:t>
      </w:r>
      <w:r w:rsidR="00723195" w:rsidRPr="00723195">
        <w:rPr>
          <w:rFonts w:cs="Arial"/>
          <w:b/>
          <w:bCs/>
          <w:noProof/>
          <w:sz w:val="26"/>
          <w:szCs w:val="26"/>
          <w:lang w:val="es-ES"/>
        </w:rPr>
        <w:t xml:space="preserve"> EL ARTÍCULO 20</w:t>
      </w:r>
      <w:r w:rsidR="007F1C8E" w:rsidRPr="00723195">
        <w:rPr>
          <w:rFonts w:cs="Arial"/>
          <w:b/>
          <w:bCs/>
          <w:noProof/>
          <w:sz w:val="26"/>
          <w:szCs w:val="26"/>
          <w:lang w:val="es-ES"/>
        </w:rPr>
        <w:t xml:space="preserve"> </w:t>
      </w:r>
      <w:r w:rsidR="00782E26" w:rsidRPr="00723195">
        <w:rPr>
          <w:rFonts w:cs="Arial"/>
          <w:b/>
          <w:bCs/>
          <w:noProof/>
          <w:sz w:val="26"/>
          <w:szCs w:val="26"/>
          <w:lang w:val="es-ES"/>
        </w:rPr>
        <w:t>DE LA CONSTITUCIÓN POLÍTICA DEL ESTADO DE COAHUILA DE ZARAGOZA,</w:t>
      </w:r>
      <w:r w:rsidR="00AA5F18" w:rsidRPr="00723195">
        <w:rPr>
          <w:rFonts w:cs="Arial"/>
          <w:b/>
          <w:bCs/>
          <w:noProof/>
          <w:sz w:val="26"/>
          <w:szCs w:val="26"/>
          <w:lang w:val="es-ES"/>
        </w:rPr>
        <w:t xml:space="preserve"> </w:t>
      </w:r>
      <w:r w:rsidR="00E10E51" w:rsidRPr="00723195">
        <w:rPr>
          <w:rFonts w:cs="Arial"/>
          <w:b/>
          <w:bCs/>
          <w:noProof/>
          <w:sz w:val="26"/>
          <w:szCs w:val="26"/>
          <w:lang w:val="es-ES"/>
        </w:rPr>
        <w:t>EN MATERIA DE</w:t>
      </w:r>
      <w:r w:rsidR="005B508B">
        <w:rPr>
          <w:rFonts w:cs="Arial"/>
          <w:b/>
          <w:bCs/>
          <w:noProof/>
          <w:sz w:val="26"/>
          <w:szCs w:val="26"/>
          <w:lang w:val="es-ES"/>
        </w:rPr>
        <w:t xml:space="preserve"> </w:t>
      </w:r>
      <w:r w:rsidR="00AA5F18" w:rsidRPr="00723195">
        <w:rPr>
          <w:rFonts w:cs="Arial"/>
          <w:b/>
          <w:bCs/>
          <w:noProof/>
          <w:sz w:val="26"/>
          <w:szCs w:val="26"/>
          <w:lang w:val="es-ES"/>
        </w:rPr>
        <w:t>DERECHOS</w:t>
      </w:r>
      <w:r w:rsidR="00E10E51" w:rsidRPr="00723195">
        <w:rPr>
          <w:rFonts w:cs="Arial"/>
          <w:b/>
          <w:bCs/>
          <w:noProof/>
          <w:sz w:val="26"/>
          <w:szCs w:val="26"/>
          <w:lang w:val="es-ES"/>
        </w:rPr>
        <w:t xml:space="preserve"> CIUDADANOS</w:t>
      </w:r>
      <w:r w:rsidR="00AA5F18" w:rsidRPr="00723195">
        <w:rPr>
          <w:rFonts w:cs="Arial"/>
          <w:b/>
          <w:bCs/>
          <w:noProof/>
          <w:sz w:val="26"/>
          <w:szCs w:val="26"/>
          <w:lang w:val="es-ES"/>
        </w:rPr>
        <w:t>,</w:t>
      </w:r>
      <w:r w:rsidR="00782E26" w:rsidRPr="00723195">
        <w:rPr>
          <w:rFonts w:cs="Arial"/>
          <w:b/>
          <w:bCs/>
          <w:noProof/>
          <w:sz w:val="26"/>
          <w:szCs w:val="26"/>
          <w:lang w:val="es-ES"/>
        </w:rPr>
        <w:t xml:space="preserve"> AL TENOR DE LA SIGUIENTE:</w:t>
      </w:r>
    </w:p>
    <w:p w14:paraId="16108031" w14:textId="77777777" w:rsidR="004F7F31" w:rsidRPr="00EE2417" w:rsidRDefault="004F7F31" w:rsidP="00AF45B6">
      <w:pPr>
        <w:rPr>
          <w:rFonts w:cs="Arial"/>
          <w:b/>
          <w:bCs/>
          <w:noProof/>
          <w:sz w:val="27"/>
          <w:szCs w:val="27"/>
          <w:lang w:val="es-ES"/>
        </w:rPr>
      </w:pPr>
    </w:p>
    <w:p w14:paraId="6F42A26C" w14:textId="2C81B92B" w:rsidR="007F1C8E" w:rsidRPr="00EE2417" w:rsidRDefault="007F1C8E" w:rsidP="007F1C8E">
      <w:pPr>
        <w:jc w:val="center"/>
        <w:rPr>
          <w:rFonts w:cs="Arial"/>
          <w:b/>
          <w:color w:val="000000"/>
          <w:sz w:val="27"/>
          <w:szCs w:val="27"/>
        </w:rPr>
      </w:pPr>
      <w:r w:rsidRPr="00EE2417">
        <w:rPr>
          <w:rFonts w:cs="Arial"/>
          <w:b/>
          <w:bCs/>
          <w:noProof/>
          <w:sz w:val="27"/>
          <w:szCs w:val="27"/>
          <w:lang w:val="es-ES"/>
        </w:rPr>
        <w:t>EXPOSICIÓN DE MOTIVOS</w:t>
      </w:r>
    </w:p>
    <w:p w14:paraId="706F86AE" w14:textId="77777777" w:rsidR="004F7F31" w:rsidRPr="00EE2417" w:rsidRDefault="004F7F31" w:rsidP="00AF45B6">
      <w:pPr>
        <w:rPr>
          <w:rFonts w:cs="Arial"/>
          <w:sz w:val="27"/>
          <w:szCs w:val="27"/>
        </w:rPr>
      </w:pPr>
    </w:p>
    <w:p w14:paraId="51A63D7B" w14:textId="06B0EAF5" w:rsidR="00F41FF1" w:rsidRPr="00EE2417" w:rsidRDefault="00EB69B0" w:rsidP="00AF45B6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En las últimas décadas, </w:t>
      </w:r>
      <w:r w:rsidR="00CD60A9" w:rsidRPr="00EE2417">
        <w:rPr>
          <w:rFonts w:cs="Arial"/>
          <w:sz w:val="27"/>
          <w:szCs w:val="27"/>
        </w:rPr>
        <w:t xml:space="preserve">todos </w:t>
      </w:r>
      <w:r w:rsidR="00F41FF1" w:rsidRPr="00EE2417">
        <w:rPr>
          <w:rFonts w:cs="Arial"/>
          <w:sz w:val="27"/>
          <w:szCs w:val="27"/>
        </w:rPr>
        <w:t xml:space="preserve">hemos sido testigos </w:t>
      </w:r>
      <w:r w:rsidR="00CD60A9" w:rsidRPr="00EE2417">
        <w:rPr>
          <w:rFonts w:cs="Arial"/>
          <w:sz w:val="27"/>
          <w:szCs w:val="27"/>
        </w:rPr>
        <w:t>de la multiplicación</w:t>
      </w:r>
      <w:r w:rsidR="006B6C3D" w:rsidRPr="00EE2417">
        <w:rPr>
          <w:rFonts w:cs="Arial"/>
          <w:sz w:val="27"/>
          <w:szCs w:val="27"/>
        </w:rPr>
        <w:t xml:space="preserve"> y fortalecimiento</w:t>
      </w:r>
      <w:r w:rsidR="00CD60A9" w:rsidRPr="00EE2417">
        <w:rPr>
          <w:rFonts w:cs="Arial"/>
          <w:sz w:val="27"/>
          <w:szCs w:val="27"/>
        </w:rPr>
        <w:t xml:space="preserve"> de movimientos sociales que se han echado a cuestas la </w:t>
      </w:r>
      <w:r w:rsidR="006B6C3D" w:rsidRPr="00EE2417">
        <w:rPr>
          <w:rFonts w:cs="Arial"/>
          <w:sz w:val="27"/>
          <w:szCs w:val="27"/>
        </w:rPr>
        <w:t>defensa</w:t>
      </w:r>
      <w:r w:rsidR="00F41FF1" w:rsidRPr="00EE2417">
        <w:rPr>
          <w:rFonts w:cs="Arial"/>
          <w:sz w:val="27"/>
          <w:szCs w:val="27"/>
        </w:rPr>
        <w:t xml:space="preserve">, </w:t>
      </w:r>
      <w:r w:rsidR="00CD60A9" w:rsidRPr="00EE2417">
        <w:rPr>
          <w:rFonts w:cs="Arial"/>
          <w:sz w:val="27"/>
          <w:szCs w:val="27"/>
        </w:rPr>
        <w:t xml:space="preserve">lo mismo </w:t>
      </w:r>
      <w:r w:rsidR="00DF31EB" w:rsidRPr="00EE2417">
        <w:rPr>
          <w:rFonts w:cs="Arial"/>
          <w:sz w:val="27"/>
          <w:szCs w:val="27"/>
        </w:rPr>
        <w:t xml:space="preserve">de </w:t>
      </w:r>
      <w:r w:rsidR="00F41FF1" w:rsidRPr="00EE2417">
        <w:rPr>
          <w:rFonts w:cs="Arial"/>
          <w:sz w:val="27"/>
          <w:szCs w:val="27"/>
        </w:rPr>
        <w:t xml:space="preserve">los derechos de la mujer, </w:t>
      </w:r>
      <w:r w:rsidR="00CD60A9" w:rsidRPr="00EE2417">
        <w:rPr>
          <w:rFonts w:cs="Arial"/>
          <w:sz w:val="27"/>
          <w:szCs w:val="27"/>
        </w:rPr>
        <w:t xml:space="preserve">que de </w:t>
      </w:r>
      <w:r w:rsidR="00F41FF1" w:rsidRPr="00EE2417">
        <w:rPr>
          <w:rFonts w:cs="Arial"/>
          <w:sz w:val="27"/>
          <w:szCs w:val="27"/>
        </w:rPr>
        <w:t xml:space="preserve">las personas con discapacidad e incluso de </w:t>
      </w:r>
      <w:r w:rsidR="00CD60A9" w:rsidRPr="00EE2417">
        <w:rPr>
          <w:rFonts w:cs="Arial"/>
          <w:sz w:val="27"/>
          <w:szCs w:val="27"/>
        </w:rPr>
        <w:t>individuos</w:t>
      </w:r>
      <w:r w:rsidR="00F41FF1" w:rsidRPr="00EE2417">
        <w:rPr>
          <w:rFonts w:cs="Arial"/>
          <w:sz w:val="27"/>
          <w:szCs w:val="27"/>
        </w:rPr>
        <w:t xml:space="preserve"> con preferencias sexuales diferentes.</w:t>
      </w:r>
    </w:p>
    <w:p w14:paraId="15950562" w14:textId="10FC4923" w:rsidR="00CD60A9" w:rsidRPr="00EE2417" w:rsidRDefault="00CD60A9" w:rsidP="00AF45B6">
      <w:pPr>
        <w:rPr>
          <w:rFonts w:cs="Arial"/>
          <w:sz w:val="27"/>
          <w:szCs w:val="27"/>
        </w:rPr>
      </w:pPr>
    </w:p>
    <w:p w14:paraId="398E7099" w14:textId="09844675" w:rsidR="00CD60A9" w:rsidRPr="00EE2417" w:rsidRDefault="00CD60A9" w:rsidP="00AF45B6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Todo ello es resultado de la constante renovación </w:t>
      </w:r>
      <w:r w:rsidR="006B6C3D" w:rsidRPr="00EE2417">
        <w:rPr>
          <w:rFonts w:cs="Arial"/>
          <w:sz w:val="27"/>
          <w:szCs w:val="27"/>
        </w:rPr>
        <w:t>que experimenta</w:t>
      </w:r>
      <w:r w:rsidRPr="00EE2417">
        <w:rPr>
          <w:rFonts w:cs="Arial"/>
          <w:sz w:val="27"/>
          <w:szCs w:val="27"/>
        </w:rPr>
        <w:t xml:space="preserve"> la conciencia colectiva y, consecuentemente, de la revisión de paradigmas culturales, religiosos, políticos y, desde luego, jurídicos.</w:t>
      </w:r>
    </w:p>
    <w:p w14:paraId="465B43D7" w14:textId="36465E3B" w:rsidR="00F41FF1" w:rsidRPr="00EE2417" w:rsidRDefault="00F41FF1" w:rsidP="00AF45B6">
      <w:pPr>
        <w:rPr>
          <w:rFonts w:cs="Arial"/>
          <w:sz w:val="27"/>
          <w:szCs w:val="27"/>
        </w:rPr>
      </w:pPr>
    </w:p>
    <w:p w14:paraId="5838B455" w14:textId="4C3264E9" w:rsidR="00F41FF1" w:rsidRPr="00EE2417" w:rsidRDefault="00F41FF1" w:rsidP="00AF45B6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Junto a </w:t>
      </w:r>
      <w:r w:rsidR="00CD60A9" w:rsidRPr="00EE2417">
        <w:rPr>
          <w:rFonts w:cs="Arial"/>
          <w:sz w:val="27"/>
          <w:szCs w:val="27"/>
        </w:rPr>
        <w:t>estas tendencias</w:t>
      </w:r>
      <w:r w:rsidRPr="00EE2417">
        <w:rPr>
          <w:rFonts w:cs="Arial"/>
          <w:sz w:val="27"/>
          <w:szCs w:val="27"/>
        </w:rPr>
        <w:t xml:space="preserve">, vuelve a ponerse de moda la discusión </w:t>
      </w:r>
      <w:r w:rsidR="006B6C3D" w:rsidRPr="00EE2417">
        <w:rPr>
          <w:rFonts w:cs="Arial"/>
          <w:sz w:val="27"/>
          <w:szCs w:val="27"/>
        </w:rPr>
        <w:t>sobre</w:t>
      </w:r>
      <w:r w:rsidRPr="00EE2417">
        <w:rPr>
          <w:rFonts w:cs="Arial"/>
          <w:sz w:val="27"/>
          <w:szCs w:val="27"/>
        </w:rPr>
        <w:t xml:space="preserve"> la necesidad de </w:t>
      </w:r>
      <w:r w:rsidR="00EB69B0" w:rsidRPr="00EE2417">
        <w:rPr>
          <w:rFonts w:cs="Arial"/>
          <w:sz w:val="27"/>
          <w:szCs w:val="27"/>
        </w:rPr>
        <w:t>redefinir</w:t>
      </w:r>
      <w:r w:rsidRPr="00EE2417">
        <w:rPr>
          <w:rFonts w:cs="Arial"/>
          <w:sz w:val="27"/>
          <w:szCs w:val="27"/>
        </w:rPr>
        <w:t xml:space="preserve"> los derechos ciudadanos</w:t>
      </w:r>
      <w:r w:rsidR="00EB69B0" w:rsidRPr="00EE2417">
        <w:rPr>
          <w:rFonts w:cs="Arial"/>
          <w:sz w:val="27"/>
          <w:szCs w:val="27"/>
        </w:rPr>
        <w:t xml:space="preserve"> y adecuar las disposiciones legales para una mejor salvaguarda</w:t>
      </w:r>
      <w:r w:rsidR="00CD60A9" w:rsidRPr="00EE2417">
        <w:rPr>
          <w:rFonts w:cs="Arial"/>
          <w:sz w:val="27"/>
          <w:szCs w:val="27"/>
        </w:rPr>
        <w:t xml:space="preserve"> de </w:t>
      </w:r>
      <w:r w:rsidR="00114325" w:rsidRPr="00EE2417">
        <w:rPr>
          <w:rFonts w:cs="Arial"/>
          <w:sz w:val="27"/>
          <w:szCs w:val="27"/>
        </w:rPr>
        <w:t>los mismos</w:t>
      </w:r>
      <w:r w:rsidR="00EB69B0" w:rsidRPr="00EE2417">
        <w:rPr>
          <w:rFonts w:cs="Arial"/>
          <w:sz w:val="27"/>
          <w:szCs w:val="27"/>
        </w:rPr>
        <w:t>,</w:t>
      </w:r>
      <w:r w:rsidRPr="00EE2417">
        <w:rPr>
          <w:rFonts w:cs="Arial"/>
          <w:sz w:val="27"/>
          <w:szCs w:val="27"/>
        </w:rPr>
        <w:t xml:space="preserve"> toda vez que </w:t>
      </w:r>
      <w:r w:rsidR="00EB69B0" w:rsidRPr="00EE2417">
        <w:rPr>
          <w:rFonts w:cs="Arial"/>
          <w:sz w:val="27"/>
          <w:szCs w:val="27"/>
        </w:rPr>
        <w:t>ciertos</w:t>
      </w:r>
      <w:r w:rsidRPr="00EE2417">
        <w:rPr>
          <w:rFonts w:cs="Arial"/>
          <w:sz w:val="27"/>
          <w:szCs w:val="27"/>
        </w:rPr>
        <w:t xml:space="preserve"> conceptos </w:t>
      </w:r>
      <w:r w:rsidR="00114325" w:rsidRPr="00EE2417">
        <w:rPr>
          <w:rFonts w:cs="Arial"/>
          <w:sz w:val="27"/>
          <w:szCs w:val="27"/>
        </w:rPr>
        <w:t>sobre el</w:t>
      </w:r>
      <w:r w:rsidRPr="00EE2417">
        <w:rPr>
          <w:rFonts w:cs="Arial"/>
          <w:sz w:val="27"/>
          <w:szCs w:val="27"/>
        </w:rPr>
        <w:t xml:space="preserve"> tema </w:t>
      </w:r>
      <w:r w:rsidR="006B6C3D" w:rsidRPr="00EE2417">
        <w:rPr>
          <w:rFonts w:cs="Arial"/>
          <w:sz w:val="27"/>
          <w:szCs w:val="27"/>
        </w:rPr>
        <w:t xml:space="preserve">tienen que ver con </w:t>
      </w:r>
      <w:r w:rsidR="00114325" w:rsidRPr="00EE2417">
        <w:rPr>
          <w:rFonts w:cs="Arial"/>
          <w:sz w:val="27"/>
          <w:szCs w:val="27"/>
        </w:rPr>
        <w:t>concepciones</w:t>
      </w:r>
      <w:r w:rsidRPr="00EE2417">
        <w:rPr>
          <w:rFonts w:cs="Arial"/>
          <w:sz w:val="27"/>
          <w:szCs w:val="27"/>
        </w:rPr>
        <w:t xml:space="preserve"> del pasado que </w:t>
      </w:r>
      <w:r w:rsidR="007C5F9E" w:rsidRPr="00EE2417">
        <w:rPr>
          <w:rFonts w:cs="Arial"/>
          <w:sz w:val="27"/>
          <w:szCs w:val="27"/>
        </w:rPr>
        <w:t>están dejando de responder</w:t>
      </w:r>
      <w:r w:rsidRPr="00EE2417">
        <w:rPr>
          <w:rFonts w:cs="Arial"/>
          <w:sz w:val="27"/>
          <w:szCs w:val="27"/>
        </w:rPr>
        <w:t xml:space="preserve"> a las expectativas de una sociedad en constante evolución.</w:t>
      </w:r>
    </w:p>
    <w:p w14:paraId="78838FF5" w14:textId="6A36AB67" w:rsidR="00114325" w:rsidRPr="00EE2417" w:rsidRDefault="00114325" w:rsidP="007C5F9E">
      <w:pPr>
        <w:rPr>
          <w:rFonts w:cs="Arial"/>
          <w:sz w:val="27"/>
          <w:szCs w:val="27"/>
        </w:rPr>
      </w:pPr>
    </w:p>
    <w:p w14:paraId="1A202EA9" w14:textId="76B398AA" w:rsidR="00657EC8" w:rsidRPr="00EE2417" w:rsidRDefault="006B6C3D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Recordemos</w:t>
      </w:r>
      <w:r w:rsidR="00DF31EB" w:rsidRPr="00EE2417">
        <w:rPr>
          <w:rFonts w:cs="Arial"/>
          <w:sz w:val="27"/>
          <w:szCs w:val="27"/>
        </w:rPr>
        <w:t>,</w:t>
      </w:r>
      <w:r w:rsidR="007C5F9E" w:rsidRPr="00EE2417">
        <w:rPr>
          <w:rFonts w:cs="Arial"/>
          <w:sz w:val="27"/>
          <w:szCs w:val="27"/>
        </w:rPr>
        <w:t xml:space="preserve"> </w:t>
      </w:r>
      <w:r w:rsidR="00DF31EB" w:rsidRPr="00EE2417">
        <w:rPr>
          <w:rFonts w:cs="Arial"/>
          <w:sz w:val="27"/>
          <w:szCs w:val="27"/>
        </w:rPr>
        <w:t xml:space="preserve">por ejemplo, </w:t>
      </w:r>
      <w:r w:rsidR="007C5F9E" w:rsidRPr="00EE2417">
        <w:rPr>
          <w:rFonts w:cs="Arial"/>
          <w:sz w:val="27"/>
          <w:szCs w:val="27"/>
        </w:rPr>
        <w:t xml:space="preserve">que </w:t>
      </w:r>
      <w:r w:rsidR="007F1C8E" w:rsidRPr="00EE2417">
        <w:rPr>
          <w:rFonts w:cs="Arial"/>
          <w:sz w:val="27"/>
          <w:szCs w:val="27"/>
        </w:rPr>
        <w:t xml:space="preserve">la </w:t>
      </w:r>
      <w:r w:rsidRPr="00EE2417">
        <w:rPr>
          <w:rFonts w:cs="Arial"/>
          <w:sz w:val="27"/>
          <w:szCs w:val="27"/>
        </w:rPr>
        <w:t>C</w:t>
      </w:r>
      <w:r w:rsidR="007F1C8E" w:rsidRPr="00EE2417">
        <w:rPr>
          <w:rFonts w:cs="Arial"/>
          <w:sz w:val="27"/>
          <w:szCs w:val="27"/>
        </w:rPr>
        <w:t>onstitución de 1836</w:t>
      </w:r>
      <w:r w:rsidR="007C5F9E" w:rsidRPr="00EE2417">
        <w:rPr>
          <w:rFonts w:cs="Arial"/>
          <w:sz w:val="27"/>
          <w:szCs w:val="27"/>
        </w:rPr>
        <w:t xml:space="preserve"> planteaba limitaciones para ejercer el sufragio. E</w:t>
      </w:r>
      <w:r w:rsidR="00DF31EB" w:rsidRPr="00EE2417">
        <w:rPr>
          <w:rFonts w:cs="Arial"/>
          <w:sz w:val="27"/>
          <w:szCs w:val="27"/>
        </w:rPr>
        <w:t>n este sentido, e</w:t>
      </w:r>
      <w:r w:rsidR="007F1C8E" w:rsidRPr="00EE2417">
        <w:rPr>
          <w:rFonts w:cs="Arial"/>
          <w:sz w:val="27"/>
          <w:szCs w:val="27"/>
        </w:rPr>
        <w:t>l artículo 7</w:t>
      </w:r>
      <w:r w:rsidRPr="00EE2417">
        <w:rPr>
          <w:rFonts w:cs="Arial"/>
          <w:sz w:val="27"/>
          <w:szCs w:val="27"/>
        </w:rPr>
        <w:t xml:space="preserve">, </w:t>
      </w:r>
      <w:r w:rsidR="007C5F9E" w:rsidRPr="00EE2417">
        <w:rPr>
          <w:rFonts w:cs="Arial"/>
          <w:sz w:val="27"/>
          <w:szCs w:val="27"/>
        </w:rPr>
        <w:t>señalaba</w:t>
      </w:r>
      <w:r w:rsidR="007F1C8E" w:rsidRPr="00EE2417">
        <w:rPr>
          <w:rFonts w:cs="Arial"/>
          <w:sz w:val="27"/>
          <w:szCs w:val="27"/>
        </w:rPr>
        <w:t xml:space="preserve">: </w:t>
      </w:r>
      <w:r w:rsidR="007F1C8E" w:rsidRPr="00EE2417">
        <w:rPr>
          <w:rFonts w:cs="Arial"/>
          <w:i/>
          <w:sz w:val="27"/>
          <w:szCs w:val="27"/>
        </w:rPr>
        <w:t>Son ciudadanos de la República mexicana: I. Todos los comprendidos en el art. 1º, que tengan una renta anual lo menos de cien pesos, procedentes de capital fijo ó moviliario, ó de industria ó trabajo personal honesto y útil á la sociedad</w:t>
      </w:r>
      <w:r w:rsidR="007F1C8E" w:rsidRPr="00EE2417">
        <w:rPr>
          <w:rFonts w:cs="Arial"/>
          <w:sz w:val="27"/>
          <w:szCs w:val="27"/>
        </w:rPr>
        <w:t>.</w:t>
      </w:r>
    </w:p>
    <w:p w14:paraId="36474FB9" w14:textId="77777777" w:rsidR="00657EC8" w:rsidRPr="00EE2417" w:rsidRDefault="00657EC8" w:rsidP="007C5F9E">
      <w:pPr>
        <w:rPr>
          <w:rFonts w:cs="Arial"/>
          <w:sz w:val="27"/>
          <w:szCs w:val="27"/>
        </w:rPr>
      </w:pPr>
    </w:p>
    <w:p w14:paraId="054273A7" w14:textId="6481C07E" w:rsidR="00657EC8" w:rsidRPr="00EE2417" w:rsidRDefault="00DF31EB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Como se observa</w:t>
      </w:r>
      <w:r w:rsidR="006B6C3D" w:rsidRPr="00EE2417">
        <w:rPr>
          <w:rFonts w:cs="Arial"/>
          <w:sz w:val="27"/>
          <w:szCs w:val="27"/>
        </w:rPr>
        <w:t>, el texto</w:t>
      </w:r>
      <w:r w:rsidR="007C5F9E" w:rsidRPr="00EE2417">
        <w:rPr>
          <w:rFonts w:cs="Arial"/>
          <w:sz w:val="27"/>
          <w:szCs w:val="27"/>
        </w:rPr>
        <w:t xml:space="preserve"> plantea</w:t>
      </w:r>
      <w:r w:rsidRPr="00EE2417">
        <w:rPr>
          <w:rFonts w:cs="Arial"/>
          <w:sz w:val="27"/>
          <w:szCs w:val="27"/>
        </w:rPr>
        <w:t xml:space="preserve"> </w:t>
      </w:r>
      <w:r w:rsidR="007F1C8E" w:rsidRPr="00EE2417">
        <w:rPr>
          <w:rFonts w:cs="Arial"/>
          <w:sz w:val="27"/>
          <w:szCs w:val="27"/>
        </w:rPr>
        <w:t>una limitación económica para el ejercicio de los derechos políticos</w:t>
      </w:r>
      <w:r w:rsidR="006B6C3D" w:rsidRPr="00EE2417">
        <w:rPr>
          <w:rFonts w:cs="Arial"/>
          <w:sz w:val="27"/>
          <w:szCs w:val="27"/>
        </w:rPr>
        <w:t xml:space="preserve">. </w:t>
      </w:r>
      <w:r w:rsidRPr="00EE2417">
        <w:rPr>
          <w:rFonts w:cs="Arial"/>
          <w:sz w:val="27"/>
          <w:szCs w:val="27"/>
        </w:rPr>
        <w:t>Cosa increíble, pero</w:t>
      </w:r>
      <w:r w:rsidR="006B6C3D" w:rsidRPr="00EE2417">
        <w:rPr>
          <w:rFonts w:cs="Arial"/>
          <w:sz w:val="27"/>
          <w:szCs w:val="27"/>
        </w:rPr>
        <w:t xml:space="preserve"> e</w:t>
      </w:r>
      <w:r w:rsidR="007C5F9E" w:rsidRPr="00EE2417">
        <w:rPr>
          <w:rFonts w:cs="Arial"/>
          <w:sz w:val="27"/>
          <w:szCs w:val="27"/>
        </w:rPr>
        <w:t>sta misma Constitución establece</w:t>
      </w:r>
      <w:r w:rsidRPr="00EE2417">
        <w:rPr>
          <w:rFonts w:cs="Arial"/>
          <w:sz w:val="27"/>
          <w:szCs w:val="27"/>
        </w:rPr>
        <w:t>, igualmente,</w:t>
      </w:r>
      <w:r w:rsidR="007C5F9E" w:rsidRPr="00EE2417">
        <w:rPr>
          <w:rFonts w:cs="Arial"/>
          <w:sz w:val="27"/>
          <w:szCs w:val="27"/>
        </w:rPr>
        <w:t xml:space="preserve"> la suspensión de</w:t>
      </w:r>
      <w:r w:rsidR="00657EC8" w:rsidRPr="00EE2417">
        <w:rPr>
          <w:rFonts w:cs="Arial"/>
          <w:sz w:val="27"/>
          <w:szCs w:val="27"/>
        </w:rPr>
        <w:t xml:space="preserve"> los</w:t>
      </w:r>
      <w:r w:rsidR="007F1C8E" w:rsidRPr="00EE2417">
        <w:rPr>
          <w:rFonts w:cs="Arial"/>
          <w:sz w:val="27"/>
          <w:szCs w:val="27"/>
        </w:rPr>
        <w:t xml:space="preserve"> derechos ciudadanos</w:t>
      </w:r>
      <w:r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i/>
          <w:sz w:val="27"/>
          <w:szCs w:val="27"/>
        </w:rPr>
        <w:t>por el estado de sirviente doméstico</w:t>
      </w:r>
      <w:r w:rsidR="007C5F9E" w:rsidRPr="00EE2417">
        <w:rPr>
          <w:rFonts w:cs="Arial"/>
          <w:sz w:val="27"/>
          <w:szCs w:val="27"/>
        </w:rPr>
        <w:t>,</w:t>
      </w:r>
      <w:r w:rsidR="007F1C8E" w:rsidRPr="00EE2417">
        <w:rPr>
          <w:rFonts w:cs="Arial"/>
          <w:sz w:val="27"/>
          <w:szCs w:val="27"/>
        </w:rPr>
        <w:t xml:space="preserve"> según el artículo 10 de la ley primera</w:t>
      </w:r>
      <w:r w:rsidR="006B6C3D" w:rsidRPr="00EE2417">
        <w:rPr>
          <w:rFonts w:cs="Arial"/>
          <w:sz w:val="27"/>
          <w:szCs w:val="27"/>
        </w:rPr>
        <w:t>,</w:t>
      </w:r>
      <w:r w:rsidR="007F1C8E" w:rsidRPr="00EE2417">
        <w:rPr>
          <w:rFonts w:cs="Arial"/>
          <w:sz w:val="27"/>
          <w:szCs w:val="27"/>
        </w:rPr>
        <w:t xml:space="preserve"> en su </w:t>
      </w:r>
      <w:r w:rsidR="00657EC8" w:rsidRPr="00EE2417">
        <w:rPr>
          <w:rFonts w:cs="Arial"/>
          <w:sz w:val="27"/>
          <w:szCs w:val="27"/>
        </w:rPr>
        <w:t>fracción II</w:t>
      </w:r>
      <w:r w:rsidRPr="00EE2417">
        <w:rPr>
          <w:rFonts w:cs="Arial"/>
          <w:sz w:val="27"/>
          <w:szCs w:val="27"/>
        </w:rPr>
        <w:t>.</w:t>
      </w:r>
    </w:p>
    <w:p w14:paraId="0CA76EF0" w14:textId="77777777" w:rsidR="00657EC8" w:rsidRPr="00EE2417" w:rsidRDefault="00657EC8" w:rsidP="007C5F9E">
      <w:pPr>
        <w:rPr>
          <w:rFonts w:cs="Arial"/>
          <w:sz w:val="27"/>
          <w:szCs w:val="27"/>
        </w:rPr>
      </w:pPr>
    </w:p>
    <w:p w14:paraId="70F72E7E" w14:textId="3A9633F4" w:rsidR="00657EC8" w:rsidRPr="00EE2417" w:rsidRDefault="00DF31EB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lastRenderedPageBreak/>
        <w:t>Posteriormente, e</w:t>
      </w:r>
      <w:r w:rsidR="000571AA" w:rsidRPr="00EE2417">
        <w:rPr>
          <w:rFonts w:cs="Arial"/>
          <w:sz w:val="27"/>
          <w:szCs w:val="27"/>
        </w:rPr>
        <w:t>n</w:t>
      </w:r>
      <w:r w:rsidR="007C5F9E" w:rsidRPr="00EE2417">
        <w:rPr>
          <w:rFonts w:cs="Arial"/>
          <w:sz w:val="27"/>
          <w:szCs w:val="27"/>
        </w:rPr>
        <w:t xml:space="preserve"> 1846 entró en vigor una causal </w:t>
      </w:r>
      <w:r w:rsidRPr="00EE2417">
        <w:rPr>
          <w:rFonts w:cs="Arial"/>
          <w:sz w:val="27"/>
          <w:szCs w:val="27"/>
        </w:rPr>
        <w:t>que suspendía</w:t>
      </w:r>
      <w:r w:rsidR="000571AA" w:rsidRPr="00EE2417">
        <w:rPr>
          <w:rFonts w:cs="Arial"/>
          <w:sz w:val="27"/>
          <w:szCs w:val="27"/>
        </w:rPr>
        <w:t>, de manera francamente discriminatoria,</w:t>
      </w:r>
      <w:r w:rsidR="007C5F9E" w:rsidRPr="00EE2417">
        <w:rPr>
          <w:rFonts w:cs="Arial"/>
          <w:sz w:val="27"/>
          <w:szCs w:val="27"/>
        </w:rPr>
        <w:t xml:space="preserve"> </w:t>
      </w:r>
      <w:r w:rsidR="007F1C8E" w:rsidRPr="00EE2417">
        <w:rPr>
          <w:rFonts w:cs="Arial"/>
          <w:sz w:val="27"/>
          <w:szCs w:val="27"/>
        </w:rPr>
        <w:t xml:space="preserve">los derechos </w:t>
      </w:r>
      <w:r w:rsidR="00E266DD" w:rsidRPr="00EE2417">
        <w:rPr>
          <w:rFonts w:cs="Arial"/>
          <w:sz w:val="27"/>
          <w:szCs w:val="27"/>
        </w:rPr>
        <w:t>de</w:t>
      </w:r>
      <w:r w:rsidR="007F1C8E" w:rsidRPr="00EE2417">
        <w:rPr>
          <w:rFonts w:cs="Arial"/>
          <w:sz w:val="27"/>
          <w:szCs w:val="27"/>
        </w:rPr>
        <w:t xml:space="preserve"> quienes no supieran leer</w:t>
      </w:r>
      <w:r w:rsidR="007C5F9E" w:rsidRPr="00EE2417">
        <w:rPr>
          <w:rFonts w:cs="Arial"/>
          <w:sz w:val="27"/>
          <w:szCs w:val="27"/>
        </w:rPr>
        <w:t>,</w:t>
      </w:r>
      <w:r w:rsidR="007F1C8E" w:rsidRPr="00EE2417">
        <w:rPr>
          <w:rFonts w:cs="Arial"/>
          <w:sz w:val="27"/>
          <w:szCs w:val="27"/>
        </w:rPr>
        <w:t xml:space="preserve"> ni escribir, dándoles un período de 10 años para que </w:t>
      </w:r>
      <w:r w:rsidR="007C5F9E" w:rsidRPr="00EE2417">
        <w:rPr>
          <w:rFonts w:cs="Arial"/>
          <w:sz w:val="27"/>
          <w:szCs w:val="27"/>
        </w:rPr>
        <w:t>aprendieran a hacerlo.</w:t>
      </w:r>
    </w:p>
    <w:p w14:paraId="699A0FAA" w14:textId="5657D6DB" w:rsidR="000571AA" w:rsidRPr="00EE2417" w:rsidRDefault="000571AA" w:rsidP="007C5F9E">
      <w:pPr>
        <w:rPr>
          <w:rFonts w:cs="Arial"/>
          <w:sz w:val="27"/>
          <w:szCs w:val="27"/>
        </w:rPr>
      </w:pPr>
    </w:p>
    <w:p w14:paraId="02DA7132" w14:textId="78917D30" w:rsidR="000571AA" w:rsidRPr="00EE2417" w:rsidRDefault="000571AA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A la distancia, también nos sigue </w:t>
      </w:r>
      <w:r w:rsidR="00E266DD" w:rsidRPr="00EE2417">
        <w:rPr>
          <w:rFonts w:cs="Arial"/>
          <w:sz w:val="27"/>
          <w:szCs w:val="27"/>
        </w:rPr>
        <w:t>pareciendo</w:t>
      </w:r>
      <w:r w:rsidRPr="00EE2417">
        <w:rPr>
          <w:rFonts w:cs="Arial"/>
          <w:sz w:val="27"/>
          <w:szCs w:val="27"/>
        </w:rPr>
        <w:t xml:space="preserve"> extraño que</w:t>
      </w:r>
      <w:r w:rsidR="00E266DD" w:rsidRPr="00EE2417">
        <w:rPr>
          <w:rFonts w:cs="Arial"/>
          <w:sz w:val="27"/>
          <w:szCs w:val="27"/>
        </w:rPr>
        <w:t xml:space="preserve"> no fue, sino </w:t>
      </w:r>
      <w:r w:rsidRPr="00EE2417">
        <w:rPr>
          <w:rFonts w:cs="Arial"/>
          <w:sz w:val="27"/>
          <w:szCs w:val="27"/>
        </w:rPr>
        <w:t>hasta 1953</w:t>
      </w:r>
      <w:r w:rsidR="00E266DD" w:rsidRPr="00EE2417">
        <w:rPr>
          <w:rFonts w:cs="Arial"/>
          <w:sz w:val="27"/>
          <w:szCs w:val="27"/>
        </w:rPr>
        <w:t>,</w:t>
      </w:r>
      <w:r w:rsidRPr="00EE2417">
        <w:rPr>
          <w:rFonts w:cs="Arial"/>
          <w:sz w:val="27"/>
          <w:szCs w:val="27"/>
        </w:rPr>
        <w:t xml:space="preserve"> </w:t>
      </w:r>
      <w:r w:rsidR="00E266DD" w:rsidRPr="00EE2417">
        <w:rPr>
          <w:rFonts w:cs="Arial"/>
          <w:sz w:val="27"/>
          <w:szCs w:val="27"/>
        </w:rPr>
        <w:t xml:space="preserve">cuando </w:t>
      </w:r>
      <w:r w:rsidRPr="00EE2417">
        <w:rPr>
          <w:rFonts w:cs="Arial"/>
          <w:sz w:val="27"/>
          <w:szCs w:val="27"/>
        </w:rPr>
        <w:t xml:space="preserve">a las mujeres </w:t>
      </w:r>
      <w:r w:rsidR="00E266DD" w:rsidRPr="00EE2417">
        <w:rPr>
          <w:rFonts w:cs="Arial"/>
          <w:sz w:val="27"/>
          <w:szCs w:val="27"/>
        </w:rPr>
        <w:t>se les reconoció</w:t>
      </w:r>
      <w:r w:rsidRPr="00EE2417">
        <w:rPr>
          <w:rFonts w:cs="Arial"/>
          <w:sz w:val="27"/>
          <w:szCs w:val="27"/>
        </w:rPr>
        <w:t xml:space="preserve"> su derecho a votar y ser votada</w:t>
      </w:r>
      <w:r w:rsidR="00E266DD" w:rsidRPr="00EE2417">
        <w:rPr>
          <w:rFonts w:cs="Arial"/>
          <w:sz w:val="27"/>
          <w:szCs w:val="27"/>
        </w:rPr>
        <w:t>s</w:t>
      </w:r>
      <w:r w:rsidRPr="00EE2417">
        <w:rPr>
          <w:rFonts w:cs="Arial"/>
          <w:sz w:val="27"/>
          <w:szCs w:val="27"/>
        </w:rPr>
        <w:t>.</w:t>
      </w:r>
      <w:r w:rsidR="00E266DD" w:rsidRPr="00EE2417">
        <w:rPr>
          <w:rFonts w:cs="Arial"/>
          <w:sz w:val="27"/>
          <w:szCs w:val="27"/>
        </w:rPr>
        <w:t xml:space="preserve"> De esto hace apenas 66 años.</w:t>
      </w:r>
    </w:p>
    <w:p w14:paraId="6A8204C0" w14:textId="18FD2E44" w:rsidR="000571AA" w:rsidRPr="00EE2417" w:rsidRDefault="000571AA" w:rsidP="007C5F9E">
      <w:pPr>
        <w:rPr>
          <w:rFonts w:cs="Arial"/>
          <w:sz w:val="27"/>
          <w:szCs w:val="27"/>
        </w:rPr>
      </w:pPr>
    </w:p>
    <w:p w14:paraId="0EFFCB87" w14:textId="593A7A22" w:rsidR="00657EC8" w:rsidRPr="00EE2417" w:rsidRDefault="000571AA" w:rsidP="000571AA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Si bien, </w:t>
      </w:r>
      <w:r w:rsidR="0003756C" w:rsidRPr="00EE2417">
        <w:rPr>
          <w:rFonts w:cs="Arial"/>
          <w:sz w:val="27"/>
          <w:szCs w:val="27"/>
        </w:rPr>
        <w:t xml:space="preserve">a todo goce de derechos debe corresponderle el cumplimiento de </w:t>
      </w:r>
      <w:r w:rsidRPr="00EE2417">
        <w:rPr>
          <w:rFonts w:cs="Arial"/>
          <w:sz w:val="27"/>
          <w:szCs w:val="27"/>
        </w:rPr>
        <w:t xml:space="preserve">requisitos, deberes y obligaciones, </w:t>
      </w:r>
      <w:r w:rsidR="00E266DD" w:rsidRPr="00EE2417">
        <w:rPr>
          <w:rFonts w:cs="Arial"/>
          <w:sz w:val="27"/>
          <w:szCs w:val="27"/>
        </w:rPr>
        <w:t>ello</w:t>
      </w:r>
      <w:r w:rsidRPr="00EE2417">
        <w:rPr>
          <w:rFonts w:cs="Arial"/>
          <w:sz w:val="27"/>
          <w:szCs w:val="27"/>
        </w:rPr>
        <w:t xml:space="preserve"> no puede </w:t>
      </w:r>
      <w:r w:rsidR="00EC3BA9" w:rsidRPr="00EE2417">
        <w:rPr>
          <w:rFonts w:cs="Arial"/>
          <w:sz w:val="27"/>
          <w:szCs w:val="27"/>
        </w:rPr>
        <w:t>dar pie a</w:t>
      </w:r>
      <w:r w:rsidR="007C08F8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>excesos</w:t>
      </w:r>
      <w:r w:rsidR="007C08F8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 xml:space="preserve">del Estado, </w:t>
      </w:r>
      <w:r w:rsidR="00E266DD" w:rsidRPr="00EE2417">
        <w:rPr>
          <w:rFonts w:cs="Arial"/>
          <w:sz w:val="27"/>
          <w:szCs w:val="27"/>
        </w:rPr>
        <w:t>mucho menos</w:t>
      </w:r>
      <w:r w:rsidR="0003756C" w:rsidRPr="00EE2417">
        <w:rPr>
          <w:rFonts w:cs="Arial"/>
          <w:sz w:val="27"/>
          <w:szCs w:val="27"/>
        </w:rPr>
        <w:t xml:space="preserve"> por motivos de </w:t>
      </w:r>
      <w:r w:rsidRPr="00EE2417">
        <w:rPr>
          <w:rFonts w:cs="Arial"/>
          <w:sz w:val="27"/>
          <w:szCs w:val="27"/>
        </w:rPr>
        <w:t>ambigüedad</w:t>
      </w:r>
      <w:r w:rsidR="0003756C" w:rsidRPr="00EE2417">
        <w:rPr>
          <w:rFonts w:cs="Arial"/>
          <w:sz w:val="27"/>
          <w:szCs w:val="27"/>
        </w:rPr>
        <w:t>es</w:t>
      </w:r>
      <w:r w:rsidR="007C08F8" w:rsidRPr="00EE2417">
        <w:rPr>
          <w:rFonts w:cs="Arial"/>
          <w:sz w:val="27"/>
          <w:szCs w:val="27"/>
        </w:rPr>
        <w:t xml:space="preserve"> y anacronismo</w:t>
      </w:r>
      <w:r w:rsidR="0003756C" w:rsidRPr="00EE2417">
        <w:rPr>
          <w:rFonts w:cs="Arial"/>
          <w:sz w:val="27"/>
          <w:szCs w:val="27"/>
        </w:rPr>
        <w:t>s</w:t>
      </w:r>
      <w:r w:rsidRPr="00EE2417">
        <w:rPr>
          <w:rFonts w:cs="Arial"/>
          <w:sz w:val="27"/>
          <w:szCs w:val="27"/>
        </w:rPr>
        <w:t xml:space="preserve"> </w:t>
      </w:r>
      <w:r w:rsidR="00EC3BA9" w:rsidRPr="00EE2417">
        <w:rPr>
          <w:rFonts w:cs="Arial"/>
          <w:sz w:val="27"/>
          <w:szCs w:val="27"/>
        </w:rPr>
        <w:t>en la ley</w:t>
      </w:r>
      <w:r w:rsidR="0003756C" w:rsidRPr="00EE2417">
        <w:rPr>
          <w:rFonts w:cs="Arial"/>
          <w:sz w:val="27"/>
          <w:szCs w:val="27"/>
        </w:rPr>
        <w:t>.</w:t>
      </w:r>
    </w:p>
    <w:p w14:paraId="20CE76F2" w14:textId="77777777" w:rsidR="000571AA" w:rsidRPr="00EE2417" w:rsidRDefault="000571AA" w:rsidP="000571AA">
      <w:pPr>
        <w:rPr>
          <w:rFonts w:cs="Arial"/>
          <w:sz w:val="27"/>
          <w:szCs w:val="27"/>
        </w:rPr>
      </w:pPr>
    </w:p>
    <w:p w14:paraId="1C30DDC4" w14:textId="7FE518AB" w:rsidR="00657EC8" w:rsidRPr="00EE2417" w:rsidRDefault="00117999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Resulta que, </w:t>
      </w:r>
      <w:r w:rsidR="0003756C" w:rsidRPr="00EE2417">
        <w:rPr>
          <w:rFonts w:cs="Arial"/>
          <w:sz w:val="27"/>
          <w:szCs w:val="27"/>
        </w:rPr>
        <w:t xml:space="preserve">todavía </w:t>
      </w:r>
      <w:r w:rsidRPr="00EE2417">
        <w:rPr>
          <w:rFonts w:cs="Arial"/>
          <w:sz w:val="27"/>
          <w:szCs w:val="27"/>
        </w:rPr>
        <w:t xml:space="preserve">hoy día, existe una causal de suspensión de derechos ciudadanos que </w:t>
      </w:r>
      <w:r w:rsidR="00EC3BA9" w:rsidRPr="00EE2417">
        <w:rPr>
          <w:rFonts w:cs="Arial"/>
          <w:sz w:val="27"/>
          <w:szCs w:val="27"/>
        </w:rPr>
        <w:t>pareciera</w:t>
      </w:r>
      <w:r w:rsidRPr="00EE2417">
        <w:rPr>
          <w:rFonts w:cs="Arial"/>
          <w:sz w:val="27"/>
          <w:szCs w:val="27"/>
        </w:rPr>
        <w:t xml:space="preserve"> estar rayando en limitaciones de tipo discriminatorio:  E</w:t>
      </w:r>
      <w:r w:rsidR="007F1C8E" w:rsidRPr="00EE2417">
        <w:rPr>
          <w:rFonts w:cs="Arial"/>
          <w:sz w:val="27"/>
          <w:szCs w:val="27"/>
        </w:rPr>
        <w:t>l artículo 38</w:t>
      </w:r>
      <w:r w:rsidRPr="00EE2417">
        <w:rPr>
          <w:rFonts w:cs="Arial"/>
          <w:sz w:val="27"/>
          <w:szCs w:val="27"/>
        </w:rPr>
        <w:t xml:space="preserve">, </w:t>
      </w:r>
      <w:r w:rsidR="007F1C8E" w:rsidRPr="00EE2417">
        <w:rPr>
          <w:rFonts w:cs="Arial"/>
          <w:sz w:val="27"/>
          <w:szCs w:val="27"/>
        </w:rPr>
        <w:t>fracción IV</w:t>
      </w:r>
      <w:r w:rsidRPr="00EE2417">
        <w:rPr>
          <w:rFonts w:cs="Arial"/>
          <w:sz w:val="27"/>
          <w:szCs w:val="27"/>
        </w:rPr>
        <w:t xml:space="preserve">, de la Constitución Política del país, reza lo siguiente: </w:t>
      </w:r>
      <w:r w:rsidR="007F1C8E" w:rsidRPr="00EE2417">
        <w:rPr>
          <w:rFonts w:cs="Arial"/>
          <w:i/>
          <w:sz w:val="27"/>
          <w:szCs w:val="27"/>
        </w:rPr>
        <w:t>Los derechos o prerrogativas de los ciudadanos se suspenden</w:t>
      </w:r>
      <w:r w:rsidRPr="00EE2417">
        <w:rPr>
          <w:rFonts w:cs="Arial"/>
          <w:i/>
          <w:sz w:val="27"/>
          <w:szCs w:val="27"/>
        </w:rPr>
        <w:t>: ...</w:t>
      </w:r>
      <w:r w:rsidR="007F1C8E" w:rsidRPr="00EE2417">
        <w:rPr>
          <w:rFonts w:cs="Arial"/>
          <w:i/>
          <w:sz w:val="27"/>
          <w:szCs w:val="27"/>
        </w:rPr>
        <w:t xml:space="preserve"> Por vagancia o ebriedad consuetudinaria, declarada en los términos que prevengan las leyes</w:t>
      </w:r>
      <w:r w:rsidR="007F1C8E" w:rsidRPr="00EE2417">
        <w:rPr>
          <w:rFonts w:cs="Arial"/>
          <w:sz w:val="27"/>
          <w:szCs w:val="27"/>
        </w:rPr>
        <w:t>.</w:t>
      </w:r>
    </w:p>
    <w:p w14:paraId="50DB714C" w14:textId="77777777" w:rsidR="00657EC8" w:rsidRPr="00EE2417" w:rsidRDefault="00657EC8" w:rsidP="007C5F9E">
      <w:pPr>
        <w:rPr>
          <w:rFonts w:cs="Arial"/>
          <w:sz w:val="27"/>
          <w:szCs w:val="27"/>
        </w:rPr>
      </w:pPr>
    </w:p>
    <w:p w14:paraId="206E5B47" w14:textId="77777777" w:rsidR="001C2622" w:rsidRDefault="007F1C8E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Esta disposición no </w:t>
      </w:r>
      <w:r w:rsidR="00DD6778" w:rsidRPr="00EE2417">
        <w:rPr>
          <w:rFonts w:cs="Arial"/>
          <w:sz w:val="27"/>
          <w:szCs w:val="27"/>
        </w:rPr>
        <w:t>estaba comprendida</w:t>
      </w:r>
      <w:r w:rsidRPr="00EE2417">
        <w:rPr>
          <w:rFonts w:cs="Arial"/>
          <w:sz w:val="27"/>
          <w:szCs w:val="27"/>
        </w:rPr>
        <w:t xml:space="preserve"> en la </w:t>
      </w:r>
      <w:r w:rsidR="00DD6778" w:rsidRPr="00EE2417">
        <w:rPr>
          <w:rFonts w:cs="Arial"/>
          <w:sz w:val="27"/>
          <w:szCs w:val="27"/>
        </w:rPr>
        <w:t>C</w:t>
      </w:r>
      <w:r w:rsidRPr="00EE2417">
        <w:rPr>
          <w:rFonts w:cs="Arial"/>
          <w:sz w:val="27"/>
          <w:szCs w:val="27"/>
        </w:rPr>
        <w:t>onstitución de 1824</w:t>
      </w:r>
      <w:r w:rsidR="00117999" w:rsidRPr="00EE2417">
        <w:rPr>
          <w:rFonts w:cs="Arial"/>
          <w:sz w:val="27"/>
          <w:szCs w:val="27"/>
        </w:rPr>
        <w:t xml:space="preserve">, sino que aparece en </w:t>
      </w:r>
      <w:r w:rsidRPr="00EE2417">
        <w:rPr>
          <w:rFonts w:cs="Arial"/>
          <w:sz w:val="27"/>
          <w:szCs w:val="27"/>
        </w:rPr>
        <w:t xml:space="preserve">1836, con la </w:t>
      </w:r>
      <w:r w:rsidR="00117999" w:rsidRPr="00EE2417">
        <w:rPr>
          <w:rFonts w:cs="Arial"/>
          <w:sz w:val="27"/>
          <w:szCs w:val="27"/>
        </w:rPr>
        <w:t>C</w:t>
      </w:r>
      <w:r w:rsidRPr="00EE2417">
        <w:rPr>
          <w:rFonts w:cs="Arial"/>
          <w:sz w:val="27"/>
          <w:szCs w:val="27"/>
        </w:rPr>
        <w:t>onstitución centralista</w:t>
      </w:r>
      <w:r w:rsidR="00117999" w:rsidRPr="00EE2417">
        <w:rPr>
          <w:rFonts w:cs="Arial"/>
          <w:sz w:val="27"/>
          <w:szCs w:val="27"/>
        </w:rPr>
        <w:t xml:space="preserve">. </w:t>
      </w:r>
      <w:r w:rsidR="00EC3BA9" w:rsidRPr="00EE2417">
        <w:rPr>
          <w:rFonts w:cs="Arial"/>
          <w:sz w:val="27"/>
          <w:szCs w:val="27"/>
        </w:rPr>
        <w:t>Luego</w:t>
      </w:r>
      <w:r w:rsidR="00117999" w:rsidRPr="00EE2417">
        <w:rPr>
          <w:rFonts w:cs="Arial"/>
          <w:sz w:val="27"/>
          <w:szCs w:val="27"/>
        </w:rPr>
        <w:t>, e</w:t>
      </w:r>
      <w:r w:rsidRPr="00EE2417">
        <w:rPr>
          <w:rFonts w:cs="Arial"/>
          <w:sz w:val="27"/>
          <w:szCs w:val="27"/>
        </w:rPr>
        <w:t xml:space="preserve">n las Bases de Organización </w:t>
      </w:r>
      <w:r w:rsidR="00657EC8" w:rsidRPr="00EE2417">
        <w:rPr>
          <w:rFonts w:cs="Arial"/>
          <w:sz w:val="27"/>
          <w:szCs w:val="27"/>
        </w:rPr>
        <w:t>Política de</w:t>
      </w:r>
      <w:r w:rsidRPr="00EE2417">
        <w:rPr>
          <w:rFonts w:cs="Arial"/>
          <w:sz w:val="27"/>
          <w:szCs w:val="27"/>
        </w:rPr>
        <w:t xml:space="preserve"> la República Mexicana</w:t>
      </w:r>
      <w:r w:rsidR="00657EC8" w:rsidRPr="00EE2417">
        <w:rPr>
          <w:rFonts w:cs="Arial"/>
          <w:sz w:val="27"/>
          <w:szCs w:val="27"/>
        </w:rPr>
        <w:t>,</w:t>
      </w:r>
      <w:r w:rsidRPr="00EE2417">
        <w:rPr>
          <w:rFonts w:cs="Arial"/>
          <w:sz w:val="27"/>
          <w:szCs w:val="27"/>
        </w:rPr>
        <w:t xml:space="preserve"> publicada en 1843</w:t>
      </w:r>
      <w:r w:rsidR="00657EC8" w:rsidRPr="00EE2417">
        <w:rPr>
          <w:rFonts w:cs="Arial"/>
          <w:sz w:val="27"/>
          <w:szCs w:val="27"/>
        </w:rPr>
        <w:t xml:space="preserve">, </w:t>
      </w:r>
      <w:r w:rsidRPr="00EE2417">
        <w:rPr>
          <w:rFonts w:cs="Arial"/>
          <w:sz w:val="27"/>
          <w:szCs w:val="27"/>
        </w:rPr>
        <w:t xml:space="preserve">esta causal fue modificada, </w:t>
      </w:r>
      <w:r w:rsidR="00117999" w:rsidRPr="00EE2417">
        <w:rPr>
          <w:rFonts w:cs="Arial"/>
          <w:sz w:val="27"/>
          <w:szCs w:val="27"/>
        </w:rPr>
        <w:t>haciéndola más confusa.</w:t>
      </w:r>
    </w:p>
    <w:p w14:paraId="410D972F" w14:textId="77777777" w:rsidR="001C2622" w:rsidRDefault="001C2622" w:rsidP="007C5F9E">
      <w:pPr>
        <w:rPr>
          <w:rFonts w:cs="Arial"/>
          <w:sz w:val="27"/>
          <w:szCs w:val="27"/>
        </w:rPr>
      </w:pPr>
    </w:p>
    <w:p w14:paraId="09A0C56C" w14:textId="44B0788D" w:rsidR="00953190" w:rsidRPr="00EE2417" w:rsidRDefault="00117999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En su artículo 21, se leía: </w:t>
      </w:r>
      <w:r w:rsidR="007F1C8E" w:rsidRPr="00EE2417">
        <w:rPr>
          <w:rFonts w:cs="Arial"/>
          <w:i/>
          <w:sz w:val="27"/>
          <w:szCs w:val="27"/>
        </w:rPr>
        <w:t xml:space="preserve">Se suspenden los derechos de ciudadano: </w:t>
      </w:r>
      <w:r w:rsidRPr="00EE2417">
        <w:rPr>
          <w:rFonts w:cs="Arial"/>
          <w:i/>
          <w:sz w:val="27"/>
          <w:szCs w:val="27"/>
        </w:rPr>
        <w:t xml:space="preserve">... </w:t>
      </w:r>
      <w:r w:rsidR="007F1C8E" w:rsidRPr="00EE2417">
        <w:rPr>
          <w:rFonts w:cs="Arial"/>
          <w:i/>
          <w:sz w:val="27"/>
          <w:szCs w:val="27"/>
        </w:rPr>
        <w:t>Por ser ébrio consuetudinario, ó tahur de profesión, ó vago, ó por tener casa de juegos prohibidos</w:t>
      </w:r>
      <w:r w:rsidR="00657EC8" w:rsidRPr="00EE2417">
        <w:rPr>
          <w:rFonts w:cs="Arial"/>
          <w:sz w:val="27"/>
          <w:szCs w:val="27"/>
        </w:rPr>
        <w:t>.</w:t>
      </w:r>
      <w:r w:rsidR="00953190" w:rsidRPr="00EE2417">
        <w:rPr>
          <w:rFonts w:cs="Arial"/>
          <w:sz w:val="27"/>
          <w:szCs w:val="27"/>
        </w:rPr>
        <w:t xml:space="preserve"> Por su parte, la Constitución Política de 1857, estipulaba, en su artículo 38, que la ley fijaría los casos y la forma en que se perdían o suspendían los derechos de ciudadano y la manera de hacer la rehabilitación.</w:t>
      </w:r>
    </w:p>
    <w:p w14:paraId="77AD5801" w14:textId="4A86BE36" w:rsidR="00953190" w:rsidRPr="00EE2417" w:rsidRDefault="00953190" w:rsidP="007C5F9E">
      <w:pPr>
        <w:rPr>
          <w:rFonts w:cs="Arial"/>
          <w:sz w:val="27"/>
          <w:szCs w:val="27"/>
        </w:rPr>
      </w:pPr>
    </w:p>
    <w:p w14:paraId="18CD547E" w14:textId="62F991A2" w:rsidR="001C2622" w:rsidRDefault="008F7DF1" w:rsidP="008F7DF1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En la presentación de sus propuestas ante el Congreso Constituyente, el propio Venustiano Carranza planteó, como causales de suspensión de derechos, las siguientes:</w:t>
      </w:r>
    </w:p>
    <w:p w14:paraId="1B54EBBD" w14:textId="77777777" w:rsidR="001C2622" w:rsidRDefault="001C2622" w:rsidP="008F7DF1">
      <w:pPr>
        <w:rPr>
          <w:rFonts w:cs="Arial"/>
          <w:sz w:val="27"/>
          <w:szCs w:val="27"/>
        </w:rPr>
      </w:pPr>
    </w:p>
    <w:p w14:paraId="4B50B50E" w14:textId="05A809DD" w:rsidR="008F7DF1" w:rsidRPr="00EE2417" w:rsidRDefault="008F7DF1" w:rsidP="008F7DF1">
      <w:pPr>
        <w:rPr>
          <w:rFonts w:cs="Arial"/>
          <w:sz w:val="27"/>
          <w:szCs w:val="27"/>
        </w:rPr>
      </w:pPr>
      <w:r w:rsidRPr="00EE2417">
        <w:rPr>
          <w:rFonts w:cs="Arial"/>
          <w:i/>
          <w:sz w:val="27"/>
          <w:szCs w:val="27"/>
        </w:rPr>
        <w:t xml:space="preserve">“En la reforma que tengo la honra de proponeros, con motivo del derecho electoral, se consulta la suspensión de la calidad de ciudadano mexicano a todo el que no sepa hacer uso de la ciudadanía debidamente. El que ve con indiferencia los asuntos de la república, cualesquiera que sean, por lo demás, su ilustración o situación económica, demuestra a las claras el poco interés que </w:t>
      </w:r>
      <w:r w:rsidRPr="00EE2417">
        <w:rPr>
          <w:rFonts w:cs="Arial"/>
          <w:i/>
          <w:sz w:val="27"/>
          <w:szCs w:val="27"/>
        </w:rPr>
        <w:lastRenderedPageBreak/>
        <w:t>tiene por aquélla, y esta indiferencia amerita que se le suspenda la prerrogativa de que se trata”</w:t>
      </w:r>
      <w:r w:rsidR="001C2622">
        <w:rPr>
          <w:rFonts w:cs="Arial"/>
          <w:i/>
          <w:sz w:val="27"/>
          <w:szCs w:val="27"/>
        </w:rPr>
        <w:t>.</w:t>
      </w:r>
    </w:p>
    <w:p w14:paraId="723EB678" w14:textId="77777777" w:rsidR="008F7DF1" w:rsidRPr="00EE2417" w:rsidRDefault="008F7DF1" w:rsidP="008F7DF1">
      <w:pPr>
        <w:rPr>
          <w:rFonts w:cs="Arial"/>
          <w:sz w:val="27"/>
          <w:szCs w:val="27"/>
        </w:rPr>
      </w:pPr>
    </w:p>
    <w:p w14:paraId="61EAD610" w14:textId="77777777" w:rsidR="001C2622" w:rsidRDefault="008F7DF1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De ello se extraen dos motivos </w:t>
      </w:r>
      <w:r w:rsidR="00EC3BA9" w:rsidRPr="00EE2417">
        <w:rPr>
          <w:rFonts w:cs="Arial"/>
          <w:sz w:val="27"/>
          <w:szCs w:val="27"/>
        </w:rPr>
        <w:t>que harían</w:t>
      </w:r>
      <w:r w:rsidRPr="00EE2417">
        <w:rPr>
          <w:rFonts w:cs="Arial"/>
          <w:sz w:val="27"/>
          <w:szCs w:val="27"/>
        </w:rPr>
        <w:t xml:space="preserve"> procedente la suspensión, previstas en el artículo 38 constitucional, a saber: el </w:t>
      </w:r>
      <w:r w:rsidR="00EC3BA9" w:rsidRPr="00EE2417">
        <w:rPr>
          <w:rFonts w:cs="Arial"/>
          <w:sz w:val="27"/>
          <w:szCs w:val="27"/>
        </w:rPr>
        <w:t>mal uso</w:t>
      </w:r>
      <w:r w:rsidRPr="00EE2417">
        <w:rPr>
          <w:rFonts w:cs="Arial"/>
          <w:sz w:val="27"/>
          <w:szCs w:val="27"/>
        </w:rPr>
        <w:t xml:space="preserve"> de la ciudadanía mexicana y, por otro lado, la </w:t>
      </w:r>
      <w:r w:rsidRPr="00EE2417">
        <w:rPr>
          <w:rFonts w:cs="Arial"/>
          <w:i/>
          <w:sz w:val="27"/>
          <w:szCs w:val="27"/>
        </w:rPr>
        <w:t>“indiferencia”</w:t>
      </w:r>
      <w:r w:rsidRPr="00EE2417">
        <w:rPr>
          <w:rFonts w:cs="Arial"/>
          <w:sz w:val="27"/>
          <w:szCs w:val="27"/>
        </w:rPr>
        <w:t xml:space="preserve"> hacia los asuntos de la república.</w:t>
      </w:r>
    </w:p>
    <w:p w14:paraId="21C53AAC" w14:textId="77777777" w:rsidR="001C2622" w:rsidRDefault="001C2622" w:rsidP="007C5F9E">
      <w:pPr>
        <w:rPr>
          <w:rFonts w:cs="Arial"/>
          <w:sz w:val="27"/>
          <w:szCs w:val="27"/>
        </w:rPr>
      </w:pPr>
    </w:p>
    <w:p w14:paraId="1CB9AE76" w14:textId="0923140F" w:rsidR="00657EC8" w:rsidRPr="00EE2417" w:rsidRDefault="008F7DF1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A juicio del jefe revolucionario, ex gobernador de Coahuila y otrora presidente de la República, quienes no votaran teniendo derecho a ello, o quienes no desempeñaran los cargos de elección popular para los cuales resultaron electos, eran personas que poco o nulo interés mostraban en la vida de la república, por lo que no merecían mantener la “gracia” o “privilegio” que implica la ciudadanía. </w:t>
      </w:r>
      <w:r w:rsidR="00953190" w:rsidRPr="00EE2417">
        <w:rPr>
          <w:rFonts w:cs="Arial"/>
          <w:sz w:val="27"/>
          <w:szCs w:val="27"/>
        </w:rPr>
        <w:t xml:space="preserve">Al paso del tiempo, esta disposición fue cambiando, hasta quedar </w:t>
      </w:r>
      <w:r w:rsidR="007F1C8E" w:rsidRPr="00EE2417">
        <w:rPr>
          <w:rFonts w:cs="Arial"/>
          <w:sz w:val="27"/>
          <w:szCs w:val="27"/>
        </w:rPr>
        <w:t xml:space="preserve">como está </w:t>
      </w:r>
      <w:r w:rsidRPr="00EE2417">
        <w:rPr>
          <w:rFonts w:cs="Arial"/>
          <w:sz w:val="27"/>
          <w:szCs w:val="27"/>
        </w:rPr>
        <w:t>actualmente</w:t>
      </w:r>
      <w:r w:rsidR="007F1C8E" w:rsidRPr="00EE2417">
        <w:rPr>
          <w:rFonts w:cs="Arial"/>
          <w:sz w:val="27"/>
          <w:szCs w:val="27"/>
        </w:rPr>
        <w:t>.</w:t>
      </w:r>
    </w:p>
    <w:p w14:paraId="6EC3C48F" w14:textId="77777777" w:rsidR="00657EC8" w:rsidRPr="00EE2417" w:rsidRDefault="00657EC8" w:rsidP="007C5F9E">
      <w:pPr>
        <w:rPr>
          <w:rFonts w:cs="Arial"/>
          <w:sz w:val="27"/>
          <w:szCs w:val="27"/>
        </w:rPr>
      </w:pPr>
    </w:p>
    <w:p w14:paraId="3F8DC204" w14:textId="587AAD5F" w:rsidR="00657EC8" w:rsidRPr="00EE2417" w:rsidRDefault="0075141A" w:rsidP="007C5F9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Es importante tomar nota de la ambigüedad de</w:t>
      </w:r>
      <w:r w:rsidR="007F1C8E" w:rsidRPr="00EE2417">
        <w:rPr>
          <w:rFonts w:cs="Arial"/>
          <w:sz w:val="27"/>
          <w:szCs w:val="27"/>
        </w:rPr>
        <w:t xml:space="preserve">l término </w:t>
      </w:r>
      <w:r w:rsidR="007F1C8E" w:rsidRPr="00EE2417">
        <w:rPr>
          <w:rFonts w:cs="Arial"/>
          <w:i/>
          <w:sz w:val="27"/>
          <w:szCs w:val="27"/>
        </w:rPr>
        <w:t>“vagancia consuetudinaria”</w:t>
      </w:r>
      <w:r w:rsidRPr="00EE2417">
        <w:rPr>
          <w:rFonts w:cs="Arial"/>
          <w:sz w:val="27"/>
          <w:szCs w:val="27"/>
        </w:rPr>
        <w:t xml:space="preserve"> que se maneja en dicho texto, </w:t>
      </w:r>
      <w:r w:rsidR="0003756C" w:rsidRPr="00EE2417">
        <w:rPr>
          <w:rFonts w:cs="Arial"/>
          <w:sz w:val="27"/>
          <w:szCs w:val="27"/>
        </w:rPr>
        <w:t xml:space="preserve">pero también en el hecho de que </w:t>
      </w:r>
      <w:r w:rsidR="007F1C8E" w:rsidRPr="00EE2417">
        <w:rPr>
          <w:rFonts w:cs="Arial"/>
          <w:sz w:val="27"/>
          <w:szCs w:val="27"/>
        </w:rPr>
        <w:t xml:space="preserve">no existen leyes que prevengan los términos definidos para </w:t>
      </w:r>
      <w:r w:rsidR="0003756C" w:rsidRPr="00EE2417">
        <w:rPr>
          <w:rFonts w:cs="Arial"/>
          <w:sz w:val="27"/>
          <w:szCs w:val="27"/>
        </w:rPr>
        <w:t>declarar dicha condición</w:t>
      </w:r>
      <w:r w:rsidR="007F1C8E" w:rsidRPr="00EE2417">
        <w:rPr>
          <w:rFonts w:cs="Arial"/>
          <w:sz w:val="27"/>
          <w:szCs w:val="27"/>
        </w:rPr>
        <w:t>.</w:t>
      </w:r>
      <w:r w:rsidRPr="00EE2417">
        <w:rPr>
          <w:rFonts w:cs="Arial"/>
          <w:sz w:val="27"/>
          <w:szCs w:val="27"/>
        </w:rPr>
        <w:t xml:space="preserve"> </w:t>
      </w:r>
      <w:r w:rsidR="0003756C" w:rsidRPr="00EE2417">
        <w:rPr>
          <w:rFonts w:cs="Arial"/>
          <w:sz w:val="27"/>
          <w:szCs w:val="27"/>
        </w:rPr>
        <w:t>Aún es fecha que no se puede establecer con certeza</w:t>
      </w:r>
      <w:r w:rsidRPr="00EE2417">
        <w:rPr>
          <w:rFonts w:cs="Arial"/>
          <w:sz w:val="27"/>
          <w:szCs w:val="27"/>
        </w:rPr>
        <w:t xml:space="preserve"> si esta conducta configura un delito determinado o si sólo se trata de una falta administrativa.</w:t>
      </w:r>
    </w:p>
    <w:p w14:paraId="67A46FA2" w14:textId="77777777" w:rsidR="0075141A" w:rsidRPr="00EE2417" w:rsidRDefault="0075141A" w:rsidP="007C5F9E">
      <w:pPr>
        <w:rPr>
          <w:rFonts w:cs="Arial"/>
          <w:sz w:val="27"/>
          <w:szCs w:val="27"/>
        </w:rPr>
      </w:pPr>
    </w:p>
    <w:p w14:paraId="0FA09801" w14:textId="77777777" w:rsidR="001C2622" w:rsidRDefault="0075141A" w:rsidP="007C5F9E">
      <w:pPr>
        <w:rPr>
          <w:rFonts w:cs="Arial"/>
          <w:i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Mientras tanto, </w:t>
      </w:r>
      <w:r w:rsidR="008D13D3" w:rsidRPr="00EE2417">
        <w:rPr>
          <w:rFonts w:cs="Arial"/>
          <w:sz w:val="27"/>
          <w:szCs w:val="27"/>
        </w:rPr>
        <w:t>debemos</w:t>
      </w:r>
      <w:r w:rsidR="007F1C8E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>remarcar</w:t>
      </w:r>
      <w:r w:rsidR="007F1C8E" w:rsidRPr="00EE2417">
        <w:rPr>
          <w:rFonts w:cs="Arial"/>
          <w:sz w:val="27"/>
          <w:szCs w:val="27"/>
        </w:rPr>
        <w:t xml:space="preserve"> que</w:t>
      </w:r>
      <w:r w:rsidRPr="00EE2417">
        <w:rPr>
          <w:rFonts w:cs="Arial"/>
          <w:sz w:val="27"/>
          <w:szCs w:val="27"/>
        </w:rPr>
        <w:t xml:space="preserve"> </w:t>
      </w:r>
      <w:r w:rsidR="008D13D3" w:rsidRPr="00EE2417">
        <w:rPr>
          <w:rFonts w:cs="Arial"/>
          <w:sz w:val="27"/>
          <w:szCs w:val="27"/>
        </w:rPr>
        <w:t>varios</w:t>
      </w:r>
      <w:r w:rsidR="007F1C8E" w:rsidRPr="00EE2417">
        <w:rPr>
          <w:rFonts w:cs="Arial"/>
          <w:sz w:val="27"/>
          <w:szCs w:val="27"/>
        </w:rPr>
        <w:t xml:space="preserve"> tratados internacionales </w:t>
      </w:r>
      <w:r w:rsidR="0003756C" w:rsidRPr="00EE2417">
        <w:rPr>
          <w:rFonts w:cs="Arial"/>
          <w:sz w:val="27"/>
          <w:szCs w:val="27"/>
        </w:rPr>
        <w:t>firmados por</w:t>
      </w:r>
      <w:r w:rsidRPr="00EE2417">
        <w:rPr>
          <w:rFonts w:cs="Arial"/>
          <w:sz w:val="27"/>
          <w:szCs w:val="27"/>
        </w:rPr>
        <w:t xml:space="preserve"> el gobierno mexicano </w:t>
      </w:r>
      <w:r w:rsidR="007F1C8E" w:rsidRPr="00EE2417">
        <w:rPr>
          <w:rFonts w:cs="Arial"/>
          <w:sz w:val="27"/>
          <w:szCs w:val="27"/>
        </w:rPr>
        <w:t>divergen de lo que</w:t>
      </w:r>
      <w:r w:rsidR="0003756C" w:rsidRPr="00EE2417">
        <w:rPr>
          <w:rFonts w:cs="Arial"/>
          <w:sz w:val="27"/>
          <w:szCs w:val="27"/>
        </w:rPr>
        <w:t xml:space="preserve"> aquí</w:t>
      </w:r>
      <w:r w:rsidR="007F1C8E" w:rsidRPr="00EE2417">
        <w:rPr>
          <w:rFonts w:cs="Arial"/>
          <w:sz w:val="27"/>
          <w:szCs w:val="27"/>
        </w:rPr>
        <w:t xml:space="preserve"> estipula la </w:t>
      </w:r>
      <w:r w:rsidRPr="00EE2417">
        <w:rPr>
          <w:rFonts w:cs="Arial"/>
          <w:sz w:val="27"/>
          <w:szCs w:val="27"/>
        </w:rPr>
        <w:t>C</w:t>
      </w:r>
      <w:r w:rsidR="007F1C8E" w:rsidRPr="00EE2417">
        <w:rPr>
          <w:rFonts w:cs="Arial"/>
          <w:sz w:val="27"/>
          <w:szCs w:val="27"/>
        </w:rPr>
        <w:t>onstitución mexicana</w:t>
      </w:r>
      <w:r w:rsidR="005001E1" w:rsidRPr="00EE2417">
        <w:rPr>
          <w:rFonts w:cs="Arial"/>
          <w:sz w:val="27"/>
          <w:szCs w:val="27"/>
        </w:rPr>
        <w:t xml:space="preserve">. </w:t>
      </w:r>
      <w:r w:rsidR="008D13D3" w:rsidRPr="00EE2417">
        <w:rPr>
          <w:rFonts w:cs="Arial"/>
          <w:sz w:val="27"/>
          <w:szCs w:val="27"/>
        </w:rPr>
        <w:t>Así, e</w:t>
      </w:r>
      <w:r w:rsidR="007F1C8E" w:rsidRPr="00EE2417">
        <w:rPr>
          <w:rFonts w:cs="Arial"/>
          <w:sz w:val="27"/>
          <w:szCs w:val="27"/>
        </w:rPr>
        <w:t>n la Convención Americana sobre Derechos Humanos (Pacto de San José)</w:t>
      </w:r>
      <w:r w:rsidR="005001E1" w:rsidRPr="00EE2417">
        <w:rPr>
          <w:rFonts w:cs="Arial"/>
          <w:sz w:val="27"/>
          <w:szCs w:val="27"/>
        </w:rPr>
        <w:t>,</w:t>
      </w:r>
      <w:r w:rsidR="007F1C8E" w:rsidRPr="00EE2417">
        <w:rPr>
          <w:rFonts w:cs="Arial"/>
          <w:sz w:val="27"/>
          <w:szCs w:val="27"/>
        </w:rPr>
        <w:t xml:space="preserve"> se establece en el Artículo 23</w:t>
      </w:r>
      <w:r w:rsidRPr="00EE2417">
        <w:rPr>
          <w:rFonts w:cs="Arial"/>
          <w:sz w:val="27"/>
          <w:szCs w:val="27"/>
        </w:rPr>
        <w:t xml:space="preserve">, sobre </w:t>
      </w:r>
      <w:r w:rsidR="007F1C8E" w:rsidRPr="00EE2417">
        <w:rPr>
          <w:rFonts w:cs="Arial"/>
          <w:i/>
          <w:sz w:val="27"/>
          <w:szCs w:val="27"/>
        </w:rPr>
        <w:t>Derechos Políticos</w:t>
      </w:r>
      <w:r w:rsidR="0003756C" w:rsidRPr="00EE2417">
        <w:rPr>
          <w:rFonts w:cs="Arial"/>
          <w:i/>
          <w:sz w:val="27"/>
          <w:szCs w:val="27"/>
        </w:rPr>
        <w:t>,</w:t>
      </w:r>
      <w:r w:rsidR="0003756C" w:rsidRPr="00EE2417">
        <w:rPr>
          <w:rFonts w:cs="Arial"/>
          <w:sz w:val="27"/>
          <w:szCs w:val="27"/>
        </w:rPr>
        <w:t xml:space="preserve"> que</w:t>
      </w:r>
      <w:r w:rsidR="007F1C8E" w:rsidRPr="00EE2417">
        <w:rPr>
          <w:rFonts w:cs="Arial"/>
          <w:i/>
          <w:sz w:val="27"/>
          <w:szCs w:val="27"/>
        </w:rPr>
        <w:t>:</w:t>
      </w:r>
    </w:p>
    <w:p w14:paraId="17E3CE2C" w14:textId="77777777" w:rsidR="001C2622" w:rsidRDefault="001C2622" w:rsidP="007C5F9E">
      <w:pPr>
        <w:rPr>
          <w:rFonts w:cs="Arial"/>
          <w:i/>
          <w:sz w:val="27"/>
          <w:szCs w:val="27"/>
        </w:rPr>
      </w:pPr>
    </w:p>
    <w:p w14:paraId="2781E846" w14:textId="72B0EC77" w:rsidR="007F1C8E" w:rsidRPr="00EE2417" w:rsidRDefault="0075141A" w:rsidP="007C5F9E">
      <w:pPr>
        <w:rPr>
          <w:rFonts w:cs="Arial"/>
          <w:i/>
          <w:sz w:val="27"/>
          <w:szCs w:val="27"/>
        </w:rPr>
      </w:pPr>
      <w:r w:rsidRPr="00EE2417">
        <w:rPr>
          <w:rFonts w:cs="Arial"/>
          <w:i/>
          <w:sz w:val="27"/>
          <w:szCs w:val="27"/>
        </w:rPr>
        <w:t>...</w:t>
      </w:r>
      <w:r w:rsidR="007F1C8E" w:rsidRPr="00EE2417">
        <w:rPr>
          <w:rFonts w:cs="Arial"/>
          <w:i/>
          <w:sz w:val="27"/>
          <w:szCs w:val="27"/>
        </w:rPr>
        <w:t>La ley puede reglamentar el ejercicio de los derechos y oportunidades a que se refiere el inciso anterior, exclusivamente por razones de edad, nacionalidad, residencia, idioma, instrucción, capacidad civil o mental, o condena, por juez competente, en proceso penal</w:t>
      </w:r>
      <w:r w:rsidRPr="00EE2417">
        <w:rPr>
          <w:rFonts w:cs="Arial"/>
          <w:i/>
          <w:sz w:val="27"/>
          <w:szCs w:val="27"/>
        </w:rPr>
        <w:t>.</w:t>
      </w:r>
    </w:p>
    <w:p w14:paraId="7A3AF3E1" w14:textId="38DF80D5" w:rsidR="007F1C8E" w:rsidRPr="00EE2417" w:rsidRDefault="007F1C8E" w:rsidP="007C5F9E">
      <w:pPr>
        <w:rPr>
          <w:rFonts w:cs="Arial"/>
          <w:sz w:val="27"/>
          <w:szCs w:val="27"/>
        </w:rPr>
      </w:pPr>
    </w:p>
    <w:p w14:paraId="232752FD" w14:textId="409E37EE" w:rsidR="007F1C8E" w:rsidRPr="00EE2417" w:rsidRDefault="00AC1156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L</w:t>
      </w:r>
      <w:r w:rsidR="007F1C8E" w:rsidRPr="00EE2417">
        <w:rPr>
          <w:rFonts w:cs="Arial"/>
          <w:sz w:val="27"/>
          <w:szCs w:val="27"/>
        </w:rPr>
        <w:t xml:space="preserve">os artículos 1 y 2 de la Convención Americana sobre Derechos Humanos, también conocido como “Pacto de San José”, </w:t>
      </w:r>
      <w:r w:rsidR="008F7DF1" w:rsidRPr="00EE2417">
        <w:rPr>
          <w:rFonts w:cs="Arial"/>
          <w:sz w:val="27"/>
          <w:szCs w:val="27"/>
        </w:rPr>
        <w:t>por haber sido signado</w:t>
      </w:r>
      <w:r w:rsidR="007F1C8E" w:rsidRPr="00EE2417">
        <w:rPr>
          <w:rFonts w:cs="Arial"/>
          <w:sz w:val="27"/>
          <w:szCs w:val="27"/>
        </w:rPr>
        <w:t xml:space="preserve"> en San José, Costa Rica el 22 de noviembre de 1969 y ratificado por el Senado el 3 de febrero de 1981, determina</w:t>
      </w:r>
      <w:r w:rsidR="00EC3BA9" w:rsidRPr="00EE2417">
        <w:rPr>
          <w:rFonts w:cs="Arial"/>
          <w:sz w:val="27"/>
          <w:szCs w:val="27"/>
        </w:rPr>
        <w:t xml:space="preserve"> en su </w:t>
      </w:r>
      <w:r w:rsidR="007F1C8E" w:rsidRPr="00EE2417">
        <w:rPr>
          <w:rFonts w:cs="Arial"/>
          <w:i/>
          <w:sz w:val="27"/>
          <w:szCs w:val="27"/>
        </w:rPr>
        <w:t>Artículo 1.</w:t>
      </w:r>
      <w:r w:rsidR="008F7DF1" w:rsidRPr="00EE2417">
        <w:rPr>
          <w:rFonts w:cs="Arial"/>
          <w:sz w:val="27"/>
          <w:szCs w:val="27"/>
        </w:rPr>
        <w:t xml:space="preserve">, sobre la </w:t>
      </w:r>
      <w:r w:rsidR="007F1C8E" w:rsidRPr="00EE2417">
        <w:rPr>
          <w:rFonts w:cs="Arial"/>
          <w:i/>
          <w:sz w:val="27"/>
          <w:szCs w:val="27"/>
        </w:rPr>
        <w:t>Obligación de Respetar los Derechos</w:t>
      </w:r>
      <w:r w:rsidR="008F7DF1" w:rsidRPr="00EE2417">
        <w:rPr>
          <w:rFonts w:cs="Arial"/>
          <w:sz w:val="27"/>
          <w:szCs w:val="27"/>
        </w:rPr>
        <w:t>, que:</w:t>
      </w:r>
    </w:p>
    <w:p w14:paraId="36A7849C" w14:textId="77777777" w:rsidR="007F1C8E" w:rsidRPr="00EE2417" w:rsidRDefault="007F1C8E" w:rsidP="007F1C8E">
      <w:pPr>
        <w:rPr>
          <w:rFonts w:cs="Arial"/>
          <w:sz w:val="27"/>
          <w:szCs w:val="27"/>
        </w:rPr>
      </w:pPr>
    </w:p>
    <w:p w14:paraId="53972033" w14:textId="3FC64C3B" w:rsidR="007F1C8E" w:rsidRPr="00EE2417" w:rsidRDefault="007F1C8E" w:rsidP="007F1C8E">
      <w:pPr>
        <w:rPr>
          <w:rFonts w:cs="Arial"/>
          <w:i/>
          <w:sz w:val="27"/>
          <w:szCs w:val="27"/>
        </w:rPr>
      </w:pPr>
      <w:r w:rsidRPr="00EE2417">
        <w:rPr>
          <w:rFonts w:cs="Arial"/>
          <w:i/>
          <w:sz w:val="27"/>
          <w:szCs w:val="27"/>
        </w:rPr>
        <w:lastRenderedPageBreak/>
        <w:t xml:space="preserve">Los </w:t>
      </w:r>
      <w:r w:rsidR="008F7DF1" w:rsidRPr="00EE2417">
        <w:rPr>
          <w:rFonts w:cs="Arial"/>
          <w:i/>
          <w:sz w:val="27"/>
          <w:szCs w:val="27"/>
        </w:rPr>
        <w:t>E</w:t>
      </w:r>
      <w:r w:rsidRPr="00EE2417">
        <w:rPr>
          <w:rFonts w:cs="Arial"/>
          <w:i/>
          <w:sz w:val="27"/>
          <w:szCs w:val="27"/>
        </w:rPr>
        <w:t xml:space="preserve">stados </w:t>
      </w:r>
      <w:r w:rsidR="008F7DF1" w:rsidRPr="00EE2417">
        <w:rPr>
          <w:rFonts w:cs="Arial"/>
          <w:sz w:val="27"/>
          <w:szCs w:val="27"/>
        </w:rPr>
        <w:t>(que forman)</w:t>
      </w:r>
      <w:r w:rsidR="008F7DF1" w:rsidRPr="00EE2417">
        <w:rPr>
          <w:rFonts w:cs="Arial"/>
          <w:i/>
          <w:sz w:val="27"/>
          <w:szCs w:val="27"/>
        </w:rPr>
        <w:t xml:space="preserve"> </w:t>
      </w:r>
      <w:r w:rsidRPr="00EE2417">
        <w:rPr>
          <w:rFonts w:cs="Arial"/>
          <w:i/>
          <w:sz w:val="27"/>
          <w:szCs w:val="27"/>
        </w:rPr>
        <w:t>parte en esta Convención</w:t>
      </w:r>
      <w:r w:rsidR="008F7DF1" w:rsidRPr="00EE2417">
        <w:rPr>
          <w:rFonts w:cs="Arial"/>
          <w:i/>
          <w:sz w:val="27"/>
          <w:szCs w:val="27"/>
        </w:rPr>
        <w:t>,</w:t>
      </w:r>
      <w:r w:rsidRPr="00EE2417">
        <w:rPr>
          <w:rFonts w:cs="Arial"/>
          <w:i/>
          <w:sz w:val="27"/>
          <w:szCs w:val="27"/>
        </w:rPr>
        <w:t xml:space="preserve"> se comprometen a respetar los derechos y libertades reconocidos en ella y a garantizar su libre y pleno ejercicio a toda persona que esté sujeta a su jurisdicción, sin discriminación alguna por motivos de raza, color, sexo, idioma, religión, opiniones políticas o de cualquier otra índole, origen nacional o social, posición económica, nacimiento o cualquier otra condición social.</w:t>
      </w:r>
    </w:p>
    <w:p w14:paraId="67BB21F6" w14:textId="77777777" w:rsidR="007F1C8E" w:rsidRPr="00EE2417" w:rsidRDefault="007F1C8E" w:rsidP="007F1C8E">
      <w:pPr>
        <w:rPr>
          <w:rFonts w:cs="Arial"/>
          <w:sz w:val="27"/>
          <w:szCs w:val="27"/>
        </w:rPr>
      </w:pPr>
    </w:p>
    <w:p w14:paraId="1200DB90" w14:textId="06470691" w:rsidR="007F1C8E" w:rsidRPr="00EE2417" w:rsidRDefault="00AC1156" w:rsidP="007F1C8E">
      <w:pPr>
        <w:rPr>
          <w:rFonts w:cs="Arial"/>
          <w:i/>
          <w:sz w:val="27"/>
          <w:szCs w:val="27"/>
        </w:rPr>
      </w:pPr>
      <w:r w:rsidRPr="00EE2417">
        <w:rPr>
          <w:rFonts w:cs="Arial"/>
          <w:sz w:val="27"/>
          <w:szCs w:val="27"/>
        </w:rPr>
        <w:t>E</w:t>
      </w:r>
      <w:r w:rsidR="007F1C8E" w:rsidRPr="00EE2417">
        <w:rPr>
          <w:rFonts w:cs="Arial"/>
          <w:sz w:val="27"/>
          <w:szCs w:val="27"/>
        </w:rPr>
        <w:t xml:space="preserve">l artículo 29 del </w:t>
      </w:r>
      <w:r w:rsidR="00EC7E62" w:rsidRPr="00EE2417">
        <w:rPr>
          <w:rFonts w:cs="Arial"/>
          <w:sz w:val="27"/>
          <w:szCs w:val="27"/>
        </w:rPr>
        <w:t xml:space="preserve">mismo </w:t>
      </w:r>
      <w:r w:rsidR="007F1C8E" w:rsidRPr="00EE2417">
        <w:rPr>
          <w:rFonts w:cs="Arial"/>
          <w:sz w:val="27"/>
          <w:szCs w:val="27"/>
        </w:rPr>
        <w:t>Pacto de San José,</w:t>
      </w:r>
      <w:r w:rsidR="00EC7E62" w:rsidRPr="00EE2417">
        <w:rPr>
          <w:rFonts w:cs="Arial"/>
          <w:sz w:val="27"/>
          <w:szCs w:val="27"/>
        </w:rPr>
        <w:t xml:space="preserve"> </w:t>
      </w:r>
      <w:r w:rsidR="001C2622">
        <w:rPr>
          <w:rFonts w:cs="Arial"/>
          <w:sz w:val="27"/>
          <w:szCs w:val="27"/>
        </w:rPr>
        <w:t>en relación con</w:t>
      </w:r>
      <w:r w:rsidR="00EC7E62" w:rsidRPr="00EE2417">
        <w:rPr>
          <w:rFonts w:cs="Arial"/>
          <w:sz w:val="27"/>
          <w:szCs w:val="27"/>
        </w:rPr>
        <w:t xml:space="preserve"> las normas de interpretación,</w:t>
      </w:r>
      <w:r w:rsidR="007F1C8E" w:rsidRPr="00EE2417">
        <w:rPr>
          <w:rFonts w:cs="Arial"/>
          <w:sz w:val="27"/>
          <w:szCs w:val="27"/>
        </w:rPr>
        <w:t xml:space="preserve"> </w:t>
      </w:r>
      <w:r w:rsidR="00EC7E62" w:rsidRPr="00EE2417">
        <w:rPr>
          <w:rFonts w:cs="Arial"/>
          <w:sz w:val="27"/>
          <w:szCs w:val="27"/>
        </w:rPr>
        <w:t xml:space="preserve">también señala </w:t>
      </w:r>
      <w:r w:rsidR="007F1C8E" w:rsidRPr="00EE2417">
        <w:rPr>
          <w:rFonts w:cs="Arial"/>
          <w:sz w:val="27"/>
          <w:szCs w:val="27"/>
        </w:rPr>
        <w:t>textualmente</w:t>
      </w:r>
      <w:r w:rsidR="001C2622">
        <w:rPr>
          <w:rFonts w:cs="Arial"/>
          <w:sz w:val="27"/>
          <w:szCs w:val="27"/>
        </w:rPr>
        <w:t xml:space="preserve"> que</w:t>
      </w:r>
      <w:r w:rsidR="00EC7E62" w:rsidRPr="00EE2417">
        <w:rPr>
          <w:rFonts w:cs="Arial"/>
          <w:sz w:val="27"/>
          <w:szCs w:val="27"/>
        </w:rPr>
        <w:t xml:space="preserve"> </w:t>
      </w:r>
      <w:r w:rsidR="007F1C8E" w:rsidRPr="00EE2417">
        <w:rPr>
          <w:rFonts w:cs="Arial"/>
          <w:i/>
          <w:sz w:val="27"/>
          <w:szCs w:val="27"/>
        </w:rPr>
        <w:t>Ninguna disposición de la presente convención puede ser interpretada en el sentido de:</w:t>
      </w:r>
      <w:r w:rsidR="008D13D3" w:rsidRPr="00EE2417">
        <w:rPr>
          <w:rFonts w:cs="Arial"/>
          <w:i/>
          <w:sz w:val="27"/>
          <w:szCs w:val="27"/>
        </w:rPr>
        <w:t xml:space="preserve"> </w:t>
      </w:r>
      <w:r w:rsidR="007F1C8E" w:rsidRPr="00EE2417">
        <w:rPr>
          <w:rFonts w:cs="Arial"/>
          <w:i/>
          <w:sz w:val="27"/>
          <w:szCs w:val="27"/>
        </w:rPr>
        <w:t xml:space="preserve">a) </w:t>
      </w:r>
      <w:r w:rsidR="00EC7E62" w:rsidRPr="00EE2417">
        <w:rPr>
          <w:rFonts w:cs="Arial"/>
          <w:i/>
          <w:sz w:val="27"/>
          <w:szCs w:val="27"/>
        </w:rPr>
        <w:t>P</w:t>
      </w:r>
      <w:r w:rsidR="007F1C8E" w:rsidRPr="00EE2417">
        <w:rPr>
          <w:rFonts w:cs="Arial"/>
          <w:i/>
          <w:sz w:val="27"/>
          <w:szCs w:val="27"/>
        </w:rPr>
        <w:t>ermitir a alguno de los estados parte, grupo o persona, suprimir el goce y ejercicio de los derechos y libertades reconocidos en la convención o limitarlos en mayor medida que la prevista en ella;</w:t>
      </w:r>
      <w:r w:rsidR="008D13D3" w:rsidRPr="00EE2417">
        <w:rPr>
          <w:rFonts w:cs="Arial"/>
          <w:i/>
          <w:sz w:val="27"/>
          <w:szCs w:val="27"/>
        </w:rPr>
        <w:t xml:space="preserve"> </w:t>
      </w:r>
      <w:r w:rsidR="007F1C8E" w:rsidRPr="00EE2417">
        <w:rPr>
          <w:rFonts w:cs="Arial"/>
          <w:i/>
          <w:sz w:val="27"/>
          <w:szCs w:val="27"/>
        </w:rPr>
        <w:t xml:space="preserve">b) </w:t>
      </w:r>
      <w:r w:rsidR="00EC7E62" w:rsidRPr="00EE2417">
        <w:rPr>
          <w:rFonts w:cs="Arial"/>
          <w:i/>
          <w:sz w:val="27"/>
          <w:szCs w:val="27"/>
        </w:rPr>
        <w:t>L</w:t>
      </w:r>
      <w:r w:rsidR="007F1C8E" w:rsidRPr="00EE2417">
        <w:rPr>
          <w:rFonts w:cs="Arial"/>
          <w:i/>
          <w:sz w:val="27"/>
          <w:szCs w:val="27"/>
        </w:rPr>
        <w:t>imitar el goce y ejercicio de cualquier derecho o libertad que pueda estar reconocido de acuerdo con las leyes de cualquiera de los estados parte o de acuerdo con otra convención en que sea parte uno de dichos estados;</w:t>
      </w:r>
      <w:r w:rsidR="008D13D3" w:rsidRPr="00EE2417">
        <w:rPr>
          <w:rFonts w:cs="Arial"/>
          <w:i/>
          <w:sz w:val="27"/>
          <w:szCs w:val="27"/>
        </w:rPr>
        <w:t xml:space="preserve"> </w:t>
      </w:r>
      <w:r w:rsidR="007F1C8E" w:rsidRPr="00EE2417">
        <w:rPr>
          <w:rFonts w:cs="Arial"/>
          <w:i/>
          <w:sz w:val="27"/>
          <w:szCs w:val="27"/>
        </w:rPr>
        <w:t xml:space="preserve">c) </w:t>
      </w:r>
      <w:r w:rsidR="00EC7E62" w:rsidRPr="00EE2417">
        <w:rPr>
          <w:rFonts w:cs="Arial"/>
          <w:i/>
          <w:sz w:val="27"/>
          <w:szCs w:val="27"/>
        </w:rPr>
        <w:t>E</w:t>
      </w:r>
      <w:r w:rsidR="007F1C8E" w:rsidRPr="00EE2417">
        <w:rPr>
          <w:rFonts w:cs="Arial"/>
          <w:i/>
          <w:sz w:val="27"/>
          <w:szCs w:val="27"/>
        </w:rPr>
        <w:t>xcluir otros derechos y garantías que son inherentes al ser humano o que se derivan de la forma democrática representativa de gobierno</w:t>
      </w:r>
      <w:r w:rsidR="00F54E02" w:rsidRPr="00EE2417">
        <w:rPr>
          <w:rFonts w:cs="Arial"/>
          <w:i/>
          <w:sz w:val="27"/>
          <w:szCs w:val="27"/>
        </w:rPr>
        <w:t>.</w:t>
      </w:r>
    </w:p>
    <w:p w14:paraId="45F3E4BA" w14:textId="77777777" w:rsidR="007F1C8E" w:rsidRPr="00EE2417" w:rsidRDefault="007F1C8E" w:rsidP="007F1C8E">
      <w:pPr>
        <w:rPr>
          <w:rFonts w:cs="Arial"/>
          <w:sz w:val="27"/>
          <w:szCs w:val="27"/>
        </w:rPr>
      </w:pPr>
    </w:p>
    <w:p w14:paraId="5D79EC24" w14:textId="3D43159F" w:rsidR="007F1C8E" w:rsidRPr="00EE2417" w:rsidRDefault="007F1C8E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Empero</w:t>
      </w:r>
      <w:r w:rsidR="00EC3BA9" w:rsidRPr="00EE2417">
        <w:rPr>
          <w:rFonts w:cs="Arial"/>
          <w:sz w:val="27"/>
          <w:szCs w:val="27"/>
        </w:rPr>
        <w:t xml:space="preserve"> todo indica que</w:t>
      </w:r>
      <w:r w:rsidRPr="00EE2417">
        <w:rPr>
          <w:rFonts w:cs="Arial"/>
          <w:sz w:val="27"/>
          <w:szCs w:val="27"/>
        </w:rPr>
        <w:t xml:space="preserve"> en México </w:t>
      </w:r>
      <w:r w:rsidR="00EC3BA9" w:rsidRPr="00EE2417">
        <w:rPr>
          <w:rFonts w:cs="Arial"/>
          <w:sz w:val="27"/>
          <w:szCs w:val="27"/>
        </w:rPr>
        <w:t>sigue</w:t>
      </w:r>
      <w:r w:rsidRPr="00EE2417">
        <w:rPr>
          <w:rFonts w:cs="Arial"/>
          <w:sz w:val="27"/>
          <w:szCs w:val="27"/>
        </w:rPr>
        <w:t xml:space="preserve"> vigente una normativa constitucional que </w:t>
      </w:r>
      <w:r w:rsidR="00EC3BA9" w:rsidRPr="00EE2417">
        <w:rPr>
          <w:rFonts w:cs="Arial"/>
          <w:sz w:val="27"/>
          <w:szCs w:val="27"/>
        </w:rPr>
        <w:t>estaría atentando</w:t>
      </w:r>
      <w:r w:rsidRPr="00EE2417">
        <w:rPr>
          <w:rFonts w:cs="Arial"/>
          <w:sz w:val="27"/>
          <w:szCs w:val="27"/>
        </w:rPr>
        <w:t xml:space="preserve"> contra ese catálogo contemporáneo de derechos mínimos</w:t>
      </w:r>
      <w:r w:rsidR="00EC7E62" w:rsidRPr="00EE2417">
        <w:rPr>
          <w:rFonts w:cs="Arial"/>
          <w:sz w:val="27"/>
          <w:szCs w:val="27"/>
        </w:rPr>
        <w:t>, como es el artículo 38 de nuestra Carta Magna</w:t>
      </w:r>
      <w:r w:rsidR="00EC3BA9" w:rsidRPr="00EE2417">
        <w:rPr>
          <w:rFonts w:cs="Arial"/>
          <w:sz w:val="27"/>
          <w:szCs w:val="27"/>
        </w:rPr>
        <w:t>, de la cual emana, obviamente, la Constitución Política del Estado de Coahuila de Zaragoza.</w:t>
      </w:r>
    </w:p>
    <w:p w14:paraId="296517EB" w14:textId="77777777" w:rsidR="007F1C8E" w:rsidRPr="00EE2417" w:rsidRDefault="007F1C8E" w:rsidP="007F1C8E">
      <w:pPr>
        <w:rPr>
          <w:rFonts w:cs="Arial"/>
          <w:sz w:val="27"/>
          <w:szCs w:val="27"/>
        </w:rPr>
      </w:pPr>
    </w:p>
    <w:p w14:paraId="4D65B2B3" w14:textId="675614BD" w:rsidR="006B6F74" w:rsidRPr="00EE2417" w:rsidRDefault="007F1C8E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Congruente con la argumentación anterior y </w:t>
      </w:r>
      <w:r w:rsidR="005E474C" w:rsidRPr="00EE2417">
        <w:rPr>
          <w:rFonts w:cs="Arial"/>
          <w:sz w:val="27"/>
          <w:szCs w:val="27"/>
        </w:rPr>
        <w:t>con base en</w:t>
      </w:r>
      <w:r w:rsidRPr="00EE2417">
        <w:rPr>
          <w:rFonts w:cs="Arial"/>
          <w:sz w:val="27"/>
          <w:szCs w:val="27"/>
        </w:rPr>
        <w:t xml:space="preserve"> la obligación del Estado</w:t>
      </w:r>
      <w:r w:rsidR="005E474C" w:rsidRPr="00EE2417">
        <w:rPr>
          <w:rFonts w:cs="Arial"/>
          <w:sz w:val="27"/>
          <w:szCs w:val="27"/>
        </w:rPr>
        <w:t xml:space="preserve"> </w:t>
      </w:r>
      <w:r w:rsidR="001B42DC" w:rsidRPr="00EE2417">
        <w:rPr>
          <w:rFonts w:cs="Arial"/>
          <w:sz w:val="27"/>
          <w:szCs w:val="27"/>
        </w:rPr>
        <w:t>de</w:t>
      </w:r>
      <w:r w:rsidR="005E474C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 xml:space="preserve">asegurar para los mexicanos de hoy la satisfacción de sus necesidades fundamentales como la educación, la salud, la alimentación, la vivienda y la protección a sus derechos humanos, </w:t>
      </w:r>
      <w:r w:rsidR="005E474C" w:rsidRPr="00EE2417">
        <w:rPr>
          <w:rFonts w:cs="Arial"/>
          <w:sz w:val="27"/>
          <w:szCs w:val="27"/>
        </w:rPr>
        <w:t xml:space="preserve">es que me permito plantear la presente </w:t>
      </w:r>
      <w:r w:rsidR="006B6F74" w:rsidRPr="00EE2417">
        <w:rPr>
          <w:rFonts w:cs="Arial"/>
          <w:sz w:val="27"/>
          <w:szCs w:val="27"/>
        </w:rPr>
        <w:t>modificación al texto constitucional del Estado</w:t>
      </w:r>
      <w:r w:rsidR="001C2622">
        <w:rPr>
          <w:rFonts w:cs="Arial"/>
          <w:sz w:val="27"/>
          <w:szCs w:val="27"/>
        </w:rPr>
        <w:t>, en armonía con lo que establece en esta materia la Constitución Política de los Estados Unidos Mexicanos.</w:t>
      </w:r>
    </w:p>
    <w:p w14:paraId="03CF9AE0" w14:textId="77777777" w:rsidR="006B6F74" w:rsidRPr="00EE2417" w:rsidRDefault="006B6F74" w:rsidP="007F1C8E">
      <w:pPr>
        <w:rPr>
          <w:rFonts w:cs="Arial"/>
          <w:sz w:val="27"/>
          <w:szCs w:val="27"/>
        </w:rPr>
      </w:pPr>
    </w:p>
    <w:p w14:paraId="1BD847ED" w14:textId="17333FC5" w:rsidR="007F1C8E" w:rsidRPr="00EE2417" w:rsidRDefault="006B6F74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Para ello</w:t>
      </w:r>
      <w:r w:rsidR="009B5491" w:rsidRPr="00EE2417">
        <w:rPr>
          <w:rFonts w:cs="Arial"/>
          <w:sz w:val="27"/>
          <w:szCs w:val="27"/>
        </w:rPr>
        <w:t>, tomo en cuenta que</w:t>
      </w:r>
      <w:r w:rsidRPr="00EE2417">
        <w:rPr>
          <w:rFonts w:cs="Arial"/>
          <w:sz w:val="27"/>
          <w:szCs w:val="27"/>
        </w:rPr>
        <w:t>, en diferentes sentido</w:t>
      </w:r>
      <w:r w:rsidR="009B5491" w:rsidRPr="00EE2417">
        <w:rPr>
          <w:rFonts w:cs="Arial"/>
          <w:sz w:val="27"/>
          <w:szCs w:val="27"/>
        </w:rPr>
        <w:t xml:space="preserve">s, </w:t>
      </w:r>
      <w:r w:rsidR="004F4437" w:rsidRPr="00EE2417">
        <w:rPr>
          <w:rFonts w:cs="Arial"/>
          <w:sz w:val="27"/>
          <w:szCs w:val="27"/>
        </w:rPr>
        <w:t xml:space="preserve">y como es lógico, </w:t>
      </w:r>
      <w:r w:rsidR="009B5491" w:rsidRPr="00EE2417">
        <w:rPr>
          <w:rFonts w:cs="Arial"/>
          <w:sz w:val="27"/>
          <w:szCs w:val="27"/>
        </w:rPr>
        <w:t>diversas disposiciones de</w:t>
      </w:r>
      <w:r w:rsidR="005E474C" w:rsidRPr="00EE2417">
        <w:rPr>
          <w:rFonts w:cs="Arial"/>
          <w:sz w:val="27"/>
          <w:szCs w:val="27"/>
        </w:rPr>
        <w:t xml:space="preserve"> </w:t>
      </w:r>
      <w:r w:rsidR="00D45CFE" w:rsidRPr="00EE2417">
        <w:rPr>
          <w:rFonts w:cs="Arial"/>
          <w:sz w:val="27"/>
          <w:szCs w:val="27"/>
        </w:rPr>
        <w:t xml:space="preserve">la Constitución </w:t>
      </w:r>
      <w:r w:rsidR="004F4437" w:rsidRPr="00EE2417">
        <w:rPr>
          <w:rFonts w:cs="Arial"/>
          <w:sz w:val="27"/>
          <w:szCs w:val="27"/>
        </w:rPr>
        <w:t>coahuilense</w:t>
      </w:r>
      <w:r w:rsidR="00D45CFE" w:rsidRPr="00EE2417">
        <w:rPr>
          <w:rFonts w:cs="Arial"/>
          <w:sz w:val="27"/>
          <w:szCs w:val="27"/>
        </w:rPr>
        <w:t xml:space="preserve"> </w:t>
      </w:r>
      <w:r w:rsidR="001B42DC" w:rsidRPr="00EE2417">
        <w:rPr>
          <w:rFonts w:cs="Arial"/>
          <w:sz w:val="27"/>
          <w:szCs w:val="27"/>
        </w:rPr>
        <w:t>se inspiran fundamentalmente en</w:t>
      </w:r>
      <w:r w:rsidRPr="00EE2417">
        <w:rPr>
          <w:rFonts w:cs="Arial"/>
          <w:sz w:val="27"/>
          <w:szCs w:val="27"/>
        </w:rPr>
        <w:t xml:space="preserve"> la Carta Magna del país</w:t>
      </w:r>
      <w:r w:rsidR="00D45CFE" w:rsidRPr="00EE2417">
        <w:rPr>
          <w:rFonts w:cs="Arial"/>
          <w:sz w:val="27"/>
          <w:szCs w:val="27"/>
        </w:rPr>
        <w:t xml:space="preserve">, como la </w:t>
      </w:r>
      <w:r w:rsidR="009B5491" w:rsidRPr="00EE2417">
        <w:rPr>
          <w:rFonts w:cs="Arial"/>
          <w:sz w:val="27"/>
          <w:szCs w:val="27"/>
        </w:rPr>
        <w:t>que se refiere</w:t>
      </w:r>
      <w:r w:rsidR="00504E68" w:rsidRPr="00EE2417">
        <w:rPr>
          <w:rFonts w:cs="Arial"/>
          <w:sz w:val="27"/>
          <w:szCs w:val="27"/>
        </w:rPr>
        <w:t xml:space="preserve"> precisamente</w:t>
      </w:r>
      <w:r w:rsidR="00D45CFE" w:rsidRPr="00EE2417">
        <w:rPr>
          <w:rFonts w:cs="Arial"/>
          <w:sz w:val="27"/>
          <w:szCs w:val="27"/>
        </w:rPr>
        <w:t xml:space="preserve"> a los supuestos</w:t>
      </w:r>
      <w:r w:rsidR="009B5491" w:rsidRPr="00EE2417">
        <w:rPr>
          <w:rFonts w:cs="Arial"/>
          <w:sz w:val="27"/>
          <w:szCs w:val="27"/>
        </w:rPr>
        <w:t xml:space="preserve"> que se esgrimen</w:t>
      </w:r>
      <w:r w:rsidR="00D45CFE" w:rsidRPr="00EE2417">
        <w:rPr>
          <w:rFonts w:cs="Arial"/>
          <w:sz w:val="27"/>
          <w:szCs w:val="27"/>
        </w:rPr>
        <w:t xml:space="preserve"> para la pérdida de derechos ciudadanos</w:t>
      </w:r>
      <w:bookmarkStart w:id="1" w:name="_Hlk9512884"/>
      <w:r w:rsidR="00D45CFE" w:rsidRPr="00EE2417">
        <w:rPr>
          <w:rFonts w:cs="Arial"/>
          <w:sz w:val="27"/>
          <w:szCs w:val="27"/>
        </w:rPr>
        <w:t>.</w:t>
      </w:r>
    </w:p>
    <w:bookmarkEnd w:id="1"/>
    <w:p w14:paraId="105090B9" w14:textId="44261003" w:rsidR="00D45CFE" w:rsidRPr="00EE2417" w:rsidRDefault="00D45CFE" w:rsidP="007F1C8E">
      <w:pPr>
        <w:rPr>
          <w:rFonts w:cs="Arial"/>
          <w:sz w:val="27"/>
          <w:szCs w:val="27"/>
        </w:rPr>
      </w:pPr>
    </w:p>
    <w:p w14:paraId="259943C3" w14:textId="41FBF610" w:rsidR="005E474C" w:rsidRPr="00EE2417" w:rsidRDefault="00D45CFE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lastRenderedPageBreak/>
        <w:t xml:space="preserve">A reserva de que </w:t>
      </w:r>
      <w:r w:rsidR="00504E68" w:rsidRPr="00EE2417">
        <w:rPr>
          <w:rFonts w:cs="Arial"/>
          <w:sz w:val="27"/>
          <w:szCs w:val="27"/>
        </w:rPr>
        <w:t>tales causales puedan</w:t>
      </w:r>
      <w:r w:rsidRPr="00EE2417">
        <w:rPr>
          <w:rFonts w:cs="Arial"/>
          <w:sz w:val="27"/>
          <w:szCs w:val="27"/>
        </w:rPr>
        <w:t xml:space="preserve"> </w:t>
      </w:r>
      <w:r w:rsidR="009B5491" w:rsidRPr="00EE2417">
        <w:rPr>
          <w:rFonts w:cs="Arial"/>
          <w:sz w:val="27"/>
          <w:szCs w:val="27"/>
        </w:rPr>
        <w:t>ser mejor armonizada</w:t>
      </w:r>
      <w:r w:rsidR="00504E68" w:rsidRPr="00EE2417">
        <w:rPr>
          <w:rFonts w:cs="Arial"/>
          <w:sz w:val="27"/>
          <w:szCs w:val="27"/>
        </w:rPr>
        <w:t>s</w:t>
      </w:r>
      <w:r w:rsidR="009B5491" w:rsidRPr="00EE2417">
        <w:rPr>
          <w:rFonts w:cs="Arial"/>
          <w:sz w:val="27"/>
          <w:szCs w:val="27"/>
        </w:rPr>
        <w:t xml:space="preserve"> con</w:t>
      </w:r>
      <w:r w:rsidRPr="00EE2417">
        <w:rPr>
          <w:rFonts w:cs="Arial"/>
          <w:sz w:val="27"/>
          <w:szCs w:val="27"/>
        </w:rPr>
        <w:t xml:space="preserve"> la realidad</w:t>
      </w:r>
      <w:r w:rsidR="006B6F74" w:rsidRPr="00EE2417">
        <w:rPr>
          <w:rFonts w:cs="Arial"/>
          <w:sz w:val="27"/>
          <w:szCs w:val="27"/>
        </w:rPr>
        <w:t xml:space="preserve"> y principios jurídicos </w:t>
      </w:r>
      <w:r w:rsidR="009B5491" w:rsidRPr="00EE2417">
        <w:rPr>
          <w:rFonts w:cs="Arial"/>
          <w:sz w:val="27"/>
          <w:szCs w:val="27"/>
        </w:rPr>
        <w:t>contemporáneos</w:t>
      </w:r>
      <w:r w:rsidR="006B6F74" w:rsidRPr="00EE2417">
        <w:rPr>
          <w:rFonts w:cs="Arial"/>
          <w:sz w:val="27"/>
          <w:szCs w:val="27"/>
        </w:rPr>
        <w:t xml:space="preserve">, </w:t>
      </w:r>
      <w:r w:rsidR="001B42DC" w:rsidRPr="00EE2417">
        <w:rPr>
          <w:rFonts w:cs="Arial"/>
          <w:sz w:val="27"/>
          <w:szCs w:val="27"/>
        </w:rPr>
        <w:t>he estimado pertinente plantear</w:t>
      </w:r>
      <w:r w:rsidRPr="00EE2417">
        <w:rPr>
          <w:rFonts w:cs="Arial"/>
          <w:sz w:val="27"/>
          <w:szCs w:val="27"/>
        </w:rPr>
        <w:t xml:space="preserve"> la presente </w:t>
      </w:r>
      <w:r w:rsidR="006B6F74" w:rsidRPr="00EE2417">
        <w:rPr>
          <w:rFonts w:cs="Arial"/>
          <w:sz w:val="27"/>
          <w:szCs w:val="27"/>
        </w:rPr>
        <w:t>reforma</w:t>
      </w:r>
      <w:r w:rsidRPr="00EE2417">
        <w:rPr>
          <w:rFonts w:cs="Arial"/>
          <w:sz w:val="27"/>
          <w:szCs w:val="27"/>
        </w:rPr>
        <w:t xml:space="preserve">, </w:t>
      </w:r>
      <w:r w:rsidR="00504E68" w:rsidRPr="00EE2417">
        <w:rPr>
          <w:rFonts w:cs="Arial"/>
          <w:sz w:val="27"/>
          <w:szCs w:val="27"/>
        </w:rPr>
        <w:t>al margen de cualquier contravención a</w:t>
      </w:r>
      <w:r w:rsidRPr="00EE2417">
        <w:rPr>
          <w:rFonts w:cs="Arial"/>
          <w:sz w:val="27"/>
          <w:szCs w:val="27"/>
        </w:rPr>
        <w:t xml:space="preserve"> la Constitución federal</w:t>
      </w:r>
      <w:r w:rsidR="00504E68" w:rsidRPr="00EE2417">
        <w:rPr>
          <w:rFonts w:cs="Arial"/>
          <w:sz w:val="27"/>
          <w:szCs w:val="27"/>
        </w:rPr>
        <w:t xml:space="preserve">, tal como se ilustra en la tabla comparativa que se </w:t>
      </w:r>
      <w:r w:rsidR="00303215" w:rsidRPr="00EE2417">
        <w:rPr>
          <w:rFonts w:cs="Arial"/>
          <w:sz w:val="27"/>
          <w:szCs w:val="27"/>
        </w:rPr>
        <w:t xml:space="preserve">incluye en </w:t>
      </w:r>
      <w:r w:rsidR="001B42DC" w:rsidRPr="00EE2417">
        <w:rPr>
          <w:rFonts w:cs="Arial"/>
          <w:sz w:val="27"/>
          <w:szCs w:val="27"/>
        </w:rPr>
        <w:t>esta</w:t>
      </w:r>
      <w:r w:rsidR="00303215" w:rsidRPr="00EE2417">
        <w:rPr>
          <w:rFonts w:cs="Arial"/>
          <w:sz w:val="27"/>
          <w:szCs w:val="27"/>
        </w:rPr>
        <w:t xml:space="preserve"> Iniciativa.</w:t>
      </w:r>
    </w:p>
    <w:p w14:paraId="59AAEF15" w14:textId="65C662C5" w:rsidR="00504E68" w:rsidRPr="00EE2417" w:rsidRDefault="00504E68" w:rsidP="007F1C8E">
      <w:pPr>
        <w:rPr>
          <w:rFonts w:cs="Arial"/>
          <w:sz w:val="27"/>
          <w:szCs w:val="27"/>
        </w:rPr>
      </w:pPr>
    </w:p>
    <w:p w14:paraId="19E3CAFD" w14:textId="06FB39D4" w:rsidR="004F7F31" w:rsidRPr="00EE2417" w:rsidRDefault="004F7F31" w:rsidP="004F7F31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El primer ajuste que sugiere el enunciado central del Artículo 20 </w:t>
      </w:r>
      <w:r w:rsidR="004E37D1" w:rsidRPr="00EE2417">
        <w:rPr>
          <w:rFonts w:cs="Arial"/>
          <w:sz w:val="27"/>
          <w:szCs w:val="27"/>
        </w:rPr>
        <w:t>se asocia con</w:t>
      </w:r>
      <w:r w:rsidRPr="00EE2417">
        <w:rPr>
          <w:rFonts w:cs="Arial"/>
          <w:sz w:val="27"/>
          <w:szCs w:val="27"/>
        </w:rPr>
        <w:t xml:space="preserve"> un problema de concordancia gramatical. La última palabra del párrafo debe escribirse en singular, no en plural, como aparece en el texto vigente. En estricto sentido, y según las actuales reglas sintácticas, es el ejercicio ciudadano, no los derechos de este, </w:t>
      </w:r>
      <w:r w:rsidR="004E37D1" w:rsidRPr="00EE2417">
        <w:rPr>
          <w:rFonts w:cs="Arial"/>
          <w:sz w:val="27"/>
          <w:szCs w:val="27"/>
        </w:rPr>
        <w:t>el</w:t>
      </w:r>
      <w:r w:rsidRPr="00EE2417">
        <w:rPr>
          <w:rFonts w:cs="Arial"/>
          <w:sz w:val="27"/>
          <w:szCs w:val="27"/>
        </w:rPr>
        <w:t xml:space="preserve"> </w:t>
      </w:r>
      <w:r w:rsidR="004E37D1" w:rsidRPr="00EE2417">
        <w:rPr>
          <w:rFonts w:cs="Arial"/>
          <w:sz w:val="27"/>
          <w:szCs w:val="27"/>
        </w:rPr>
        <w:t xml:space="preserve">elemento </w:t>
      </w:r>
      <w:r w:rsidRPr="00EE2417">
        <w:rPr>
          <w:rFonts w:cs="Arial"/>
          <w:sz w:val="27"/>
          <w:szCs w:val="27"/>
        </w:rPr>
        <w:t>susceptible de suspensión</w:t>
      </w:r>
      <w:r w:rsidR="004E37D1" w:rsidRPr="00EE2417">
        <w:rPr>
          <w:rFonts w:cs="Arial"/>
          <w:sz w:val="27"/>
          <w:szCs w:val="27"/>
        </w:rPr>
        <w:t>, respecto de sus prerrogativas.</w:t>
      </w:r>
    </w:p>
    <w:p w14:paraId="52EF077A" w14:textId="77777777" w:rsidR="004F7F31" w:rsidRPr="00EE2417" w:rsidRDefault="004F7F31" w:rsidP="004F7F31">
      <w:pPr>
        <w:rPr>
          <w:rFonts w:cs="Arial"/>
          <w:sz w:val="27"/>
          <w:szCs w:val="27"/>
        </w:rPr>
      </w:pPr>
    </w:p>
    <w:p w14:paraId="36FEBCAC" w14:textId="6C62C6CC" w:rsidR="004F7F31" w:rsidRPr="00EE2417" w:rsidRDefault="004F7F31" w:rsidP="004F7F31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En cuanto a la fracción IV de esta disposición, mi proposición es en el sentido de hacerla más comprensible, compaginándola primeramente con el texto análogo de la Constitución Política federal en cuanto a las causas por las cuales se </w:t>
      </w:r>
      <w:r w:rsidR="004E37D1" w:rsidRPr="00EE2417">
        <w:rPr>
          <w:rFonts w:cs="Arial"/>
          <w:sz w:val="27"/>
          <w:szCs w:val="27"/>
        </w:rPr>
        <w:t>interrumpiría</w:t>
      </w:r>
      <w:r w:rsidRPr="00EE2417">
        <w:rPr>
          <w:rFonts w:cs="Arial"/>
          <w:sz w:val="27"/>
          <w:szCs w:val="27"/>
        </w:rPr>
        <w:t xml:space="preserve"> el </w:t>
      </w:r>
      <w:r w:rsidR="004E37D1" w:rsidRPr="00EE2417">
        <w:rPr>
          <w:rFonts w:cs="Arial"/>
          <w:sz w:val="27"/>
          <w:szCs w:val="27"/>
        </w:rPr>
        <w:t>goce</w:t>
      </w:r>
      <w:r w:rsidRPr="00EE2417">
        <w:rPr>
          <w:rFonts w:cs="Arial"/>
          <w:sz w:val="27"/>
          <w:szCs w:val="27"/>
        </w:rPr>
        <w:t xml:space="preserve"> de los derechos ciudadanos</w:t>
      </w:r>
      <w:r w:rsidR="004E37D1" w:rsidRPr="00EE2417">
        <w:rPr>
          <w:rFonts w:cs="Arial"/>
          <w:sz w:val="27"/>
          <w:szCs w:val="27"/>
        </w:rPr>
        <w:t xml:space="preserve"> en el Estado.</w:t>
      </w:r>
    </w:p>
    <w:p w14:paraId="6598D4CB" w14:textId="77777777" w:rsidR="004F7F31" w:rsidRPr="00EE2417" w:rsidRDefault="004F7F31" w:rsidP="004F7F31">
      <w:pPr>
        <w:rPr>
          <w:rFonts w:cs="Arial"/>
          <w:sz w:val="27"/>
          <w:szCs w:val="27"/>
        </w:rPr>
      </w:pPr>
    </w:p>
    <w:p w14:paraId="3328666F" w14:textId="101A3735" w:rsidR="004F7F31" w:rsidRPr="00EE2417" w:rsidRDefault="004F7F31" w:rsidP="004F7F31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La norma </w:t>
      </w:r>
      <w:r w:rsidR="004E37D1" w:rsidRPr="00EE2417">
        <w:rPr>
          <w:rFonts w:cs="Arial"/>
          <w:sz w:val="27"/>
          <w:szCs w:val="27"/>
        </w:rPr>
        <w:t xml:space="preserve">dice </w:t>
      </w:r>
      <w:r w:rsidRPr="00EE2417">
        <w:rPr>
          <w:rFonts w:cs="Arial"/>
          <w:sz w:val="27"/>
          <w:szCs w:val="27"/>
        </w:rPr>
        <w:t>de esta manera: Artículo 38, fracción IV, de la ley fundamental:</w:t>
      </w:r>
      <w:r w:rsidRPr="00EE2417">
        <w:rPr>
          <w:rFonts w:cs="Arial"/>
          <w:i/>
          <w:sz w:val="27"/>
          <w:szCs w:val="27"/>
        </w:rPr>
        <w:t xml:space="preserve"> Los derechos o prerrogativas de los ciudadanos se suspenden... Por </w:t>
      </w:r>
      <w:r w:rsidRPr="00EE2417">
        <w:rPr>
          <w:rFonts w:cs="Arial"/>
          <w:i/>
          <w:sz w:val="27"/>
          <w:szCs w:val="27"/>
          <w:u w:val="single"/>
        </w:rPr>
        <w:t>vagancia</w:t>
      </w:r>
      <w:r w:rsidRPr="00EE2417">
        <w:rPr>
          <w:rFonts w:cs="Arial"/>
          <w:i/>
          <w:sz w:val="27"/>
          <w:szCs w:val="27"/>
        </w:rPr>
        <w:t xml:space="preserve"> o </w:t>
      </w:r>
      <w:r w:rsidRPr="00EE2417">
        <w:rPr>
          <w:rFonts w:cs="Arial"/>
          <w:i/>
          <w:sz w:val="27"/>
          <w:szCs w:val="27"/>
          <w:u w:val="single"/>
        </w:rPr>
        <w:t>ebriedad consuetudinaria</w:t>
      </w:r>
      <w:r w:rsidRPr="00EE2417">
        <w:rPr>
          <w:rFonts w:cs="Arial"/>
          <w:i/>
          <w:sz w:val="27"/>
          <w:szCs w:val="27"/>
        </w:rPr>
        <w:t xml:space="preserve">, declarada en los términos que prevengan las leyes. </w:t>
      </w:r>
      <w:r w:rsidRPr="00EE2417">
        <w:rPr>
          <w:rFonts w:cs="Arial"/>
          <w:sz w:val="27"/>
          <w:szCs w:val="27"/>
        </w:rPr>
        <w:t xml:space="preserve">Por su parte, la Constitución estatal agrega el supuesto de </w:t>
      </w:r>
      <w:r w:rsidRPr="00EE2417">
        <w:rPr>
          <w:rFonts w:cs="Arial"/>
          <w:i/>
          <w:sz w:val="27"/>
          <w:szCs w:val="27"/>
          <w:u w:val="single"/>
        </w:rPr>
        <w:t>tahúr consuetudinario</w:t>
      </w:r>
      <w:r w:rsidRPr="00EE2417">
        <w:rPr>
          <w:rFonts w:cs="Arial"/>
          <w:sz w:val="27"/>
          <w:szCs w:val="27"/>
        </w:rPr>
        <w:t xml:space="preserve"> (aunque no precisa si el término consuetudinario también se refiere al estado de ebriedad, como </w:t>
      </w:r>
      <w:r w:rsidR="004E37D1" w:rsidRPr="00EE2417">
        <w:rPr>
          <w:rFonts w:cs="Arial"/>
          <w:sz w:val="27"/>
          <w:szCs w:val="27"/>
        </w:rPr>
        <w:t>lo expresa</w:t>
      </w:r>
      <w:r w:rsidRPr="00EE2417">
        <w:rPr>
          <w:rFonts w:cs="Arial"/>
          <w:sz w:val="27"/>
          <w:szCs w:val="27"/>
        </w:rPr>
        <w:t xml:space="preserve"> el texto federal), omitiendo, por otra parte, la </w:t>
      </w:r>
      <w:r w:rsidRPr="00EE2417">
        <w:rPr>
          <w:rFonts w:cs="Arial"/>
          <w:i/>
          <w:sz w:val="27"/>
          <w:szCs w:val="27"/>
          <w:u w:val="single"/>
        </w:rPr>
        <w:t>vagancia</w:t>
      </w:r>
      <w:r w:rsidRPr="00EE2417">
        <w:rPr>
          <w:rFonts w:cs="Arial"/>
          <w:sz w:val="27"/>
          <w:szCs w:val="27"/>
        </w:rPr>
        <w:t>, prevista en nuestra ley suprema.</w:t>
      </w:r>
    </w:p>
    <w:p w14:paraId="40D70A8F" w14:textId="42FDF1A7" w:rsidR="004F4437" w:rsidRPr="00EE2417" w:rsidRDefault="0001221A" w:rsidP="007F1C8E">
      <w:pPr>
        <w:rPr>
          <w:rFonts w:cs="Arial"/>
          <w:sz w:val="27"/>
          <w:szCs w:val="27"/>
        </w:rPr>
      </w:pPr>
      <w:r w:rsidRPr="00EE2417">
        <w:rPr>
          <w:rFonts w:cs="Arial"/>
          <w:noProof/>
          <w:sz w:val="27"/>
          <w:szCs w:val="27"/>
          <w:lang w:eastAsia="es-MX"/>
        </w:rPr>
        <w:drawing>
          <wp:anchor distT="0" distB="0" distL="114300" distR="114300" simplePos="0" relativeHeight="251660288" behindDoc="1" locked="0" layoutInCell="1" allowOverlap="1" wp14:anchorId="5E7F1A0E" wp14:editId="2F086077">
            <wp:simplePos x="0" y="0"/>
            <wp:positionH relativeFrom="margin">
              <wp:posOffset>-10160</wp:posOffset>
            </wp:positionH>
            <wp:positionV relativeFrom="paragraph">
              <wp:posOffset>169215</wp:posOffset>
            </wp:positionV>
            <wp:extent cx="6342279" cy="4006834"/>
            <wp:effectExtent l="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79" cy="400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0A231" w14:textId="74502DE7" w:rsidR="004F4437" w:rsidRPr="00EE2417" w:rsidRDefault="004F4437" w:rsidP="007F1C8E">
      <w:pPr>
        <w:rPr>
          <w:rFonts w:cs="Arial"/>
          <w:sz w:val="27"/>
          <w:szCs w:val="27"/>
        </w:rPr>
      </w:pPr>
    </w:p>
    <w:p w14:paraId="11A0451A" w14:textId="47CAE9D0" w:rsidR="004F4437" w:rsidRPr="00EE2417" w:rsidRDefault="004F4437" w:rsidP="007F1C8E">
      <w:pPr>
        <w:rPr>
          <w:rFonts w:cs="Arial"/>
          <w:sz w:val="27"/>
          <w:szCs w:val="27"/>
        </w:rPr>
      </w:pPr>
    </w:p>
    <w:p w14:paraId="4E789BB7" w14:textId="1E5E44BA" w:rsidR="0033455C" w:rsidRPr="00EE2417" w:rsidRDefault="0033455C" w:rsidP="007F1C8E">
      <w:pPr>
        <w:rPr>
          <w:rFonts w:cs="Arial"/>
          <w:sz w:val="27"/>
          <w:szCs w:val="27"/>
        </w:rPr>
      </w:pPr>
    </w:p>
    <w:p w14:paraId="4050502D" w14:textId="7B46B9D9" w:rsidR="0033455C" w:rsidRPr="00EE2417" w:rsidRDefault="0033455C" w:rsidP="007F1C8E">
      <w:pPr>
        <w:rPr>
          <w:rFonts w:cs="Arial"/>
          <w:sz w:val="27"/>
          <w:szCs w:val="27"/>
        </w:rPr>
      </w:pPr>
    </w:p>
    <w:p w14:paraId="52A1F977" w14:textId="2AEC20B3" w:rsidR="0033455C" w:rsidRPr="00EE2417" w:rsidRDefault="0033455C" w:rsidP="007F1C8E">
      <w:pPr>
        <w:rPr>
          <w:rFonts w:cs="Arial"/>
          <w:sz w:val="27"/>
          <w:szCs w:val="27"/>
        </w:rPr>
      </w:pPr>
    </w:p>
    <w:p w14:paraId="3FAF3E08" w14:textId="40EB8BED" w:rsidR="0033455C" w:rsidRPr="00EE2417" w:rsidRDefault="0033455C" w:rsidP="007F1C8E">
      <w:pPr>
        <w:rPr>
          <w:rFonts w:cs="Arial"/>
          <w:sz w:val="27"/>
          <w:szCs w:val="27"/>
        </w:rPr>
      </w:pPr>
    </w:p>
    <w:p w14:paraId="2763E6D4" w14:textId="3E9B23CA" w:rsidR="0033455C" w:rsidRPr="00EE2417" w:rsidRDefault="0033455C" w:rsidP="007F1C8E">
      <w:pPr>
        <w:rPr>
          <w:rFonts w:cs="Arial"/>
          <w:sz w:val="27"/>
          <w:szCs w:val="27"/>
        </w:rPr>
      </w:pPr>
    </w:p>
    <w:p w14:paraId="60B8CEE1" w14:textId="2CE5670E" w:rsidR="0033455C" w:rsidRPr="00EE2417" w:rsidRDefault="0033455C" w:rsidP="007F1C8E">
      <w:pPr>
        <w:rPr>
          <w:rFonts w:cs="Arial"/>
          <w:sz w:val="27"/>
          <w:szCs w:val="27"/>
        </w:rPr>
      </w:pPr>
    </w:p>
    <w:p w14:paraId="77AF4B57" w14:textId="1AEA3ED8" w:rsidR="0033455C" w:rsidRPr="00EE2417" w:rsidRDefault="0033455C" w:rsidP="007F1C8E">
      <w:pPr>
        <w:rPr>
          <w:rFonts w:cs="Arial"/>
          <w:sz w:val="27"/>
          <w:szCs w:val="27"/>
        </w:rPr>
      </w:pPr>
    </w:p>
    <w:p w14:paraId="2779B039" w14:textId="026A46B0" w:rsidR="0033455C" w:rsidRPr="00EE2417" w:rsidRDefault="0033455C" w:rsidP="007F1C8E">
      <w:pPr>
        <w:rPr>
          <w:rFonts w:cs="Arial"/>
          <w:sz w:val="27"/>
          <w:szCs w:val="27"/>
        </w:rPr>
      </w:pPr>
    </w:p>
    <w:p w14:paraId="42268875" w14:textId="5B4DC506" w:rsidR="0033455C" w:rsidRPr="00EE2417" w:rsidRDefault="0033455C" w:rsidP="007F1C8E">
      <w:pPr>
        <w:rPr>
          <w:rFonts w:cs="Arial"/>
          <w:sz w:val="27"/>
          <w:szCs w:val="27"/>
        </w:rPr>
      </w:pPr>
    </w:p>
    <w:p w14:paraId="518C63D3" w14:textId="11DE7E08" w:rsidR="0033455C" w:rsidRPr="00EE2417" w:rsidRDefault="0033455C" w:rsidP="007F1C8E">
      <w:pPr>
        <w:rPr>
          <w:rFonts w:cs="Arial"/>
          <w:sz w:val="27"/>
          <w:szCs w:val="27"/>
        </w:rPr>
      </w:pPr>
    </w:p>
    <w:p w14:paraId="1F95AD5C" w14:textId="4302F608" w:rsidR="0033455C" w:rsidRPr="00EE2417" w:rsidRDefault="0033455C" w:rsidP="007F1C8E">
      <w:pPr>
        <w:rPr>
          <w:rFonts w:cs="Arial"/>
          <w:sz w:val="27"/>
          <w:szCs w:val="27"/>
        </w:rPr>
      </w:pPr>
    </w:p>
    <w:p w14:paraId="434EA066" w14:textId="3A6C3C27" w:rsidR="0033455C" w:rsidRPr="00EE2417" w:rsidRDefault="0033455C" w:rsidP="007F1C8E">
      <w:pPr>
        <w:rPr>
          <w:rFonts w:cs="Arial"/>
          <w:sz w:val="27"/>
          <w:szCs w:val="27"/>
        </w:rPr>
      </w:pPr>
    </w:p>
    <w:p w14:paraId="654C6880" w14:textId="3F51E984" w:rsidR="0033455C" w:rsidRPr="00EE2417" w:rsidRDefault="0033455C" w:rsidP="007F1C8E">
      <w:pPr>
        <w:rPr>
          <w:rFonts w:cs="Arial"/>
          <w:sz w:val="27"/>
          <w:szCs w:val="27"/>
        </w:rPr>
      </w:pPr>
    </w:p>
    <w:p w14:paraId="44783FD3" w14:textId="54355772" w:rsidR="0033455C" w:rsidRPr="00EE2417" w:rsidRDefault="0033455C" w:rsidP="007F1C8E">
      <w:pPr>
        <w:rPr>
          <w:rFonts w:cs="Arial"/>
          <w:sz w:val="27"/>
          <w:szCs w:val="27"/>
        </w:rPr>
      </w:pPr>
    </w:p>
    <w:p w14:paraId="1D68896E" w14:textId="36C0AC4D" w:rsidR="0033455C" w:rsidRPr="00EE2417" w:rsidRDefault="0033455C" w:rsidP="007F1C8E">
      <w:pPr>
        <w:rPr>
          <w:rFonts w:cs="Arial"/>
          <w:sz w:val="27"/>
          <w:szCs w:val="27"/>
        </w:rPr>
      </w:pPr>
    </w:p>
    <w:p w14:paraId="189ED028" w14:textId="1FA43B44" w:rsidR="008D13D3" w:rsidRPr="00EE2417" w:rsidRDefault="008D13D3" w:rsidP="007F1C8E">
      <w:pPr>
        <w:rPr>
          <w:rFonts w:cs="Arial"/>
          <w:sz w:val="27"/>
          <w:szCs w:val="27"/>
        </w:rPr>
      </w:pPr>
    </w:p>
    <w:p w14:paraId="7A826409" w14:textId="7744A048" w:rsidR="008D13D3" w:rsidRPr="00EE2417" w:rsidRDefault="008D13D3" w:rsidP="007F1C8E">
      <w:pPr>
        <w:rPr>
          <w:rFonts w:cs="Arial"/>
          <w:sz w:val="27"/>
          <w:szCs w:val="27"/>
        </w:rPr>
      </w:pPr>
    </w:p>
    <w:p w14:paraId="1EC5E378" w14:textId="390C1AF8" w:rsidR="008D13D3" w:rsidRPr="00EE2417" w:rsidRDefault="008D13D3" w:rsidP="007F1C8E">
      <w:pPr>
        <w:rPr>
          <w:rFonts w:cs="Arial"/>
          <w:sz w:val="27"/>
          <w:szCs w:val="27"/>
        </w:rPr>
      </w:pPr>
    </w:p>
    <w:p w14:paraId="160CFF04" w14:textId="77777777" w:rsidR="008D13D3" w:rsidRPr="00EE2417" w:rsidRDefault="008D13D3" w:rsidP="007F1C8E">
      <w:pPr>
        <w:rPr>
          <w:rFonts w:cs="Arial"/>
          <w:sz w:val="27"/>
          <w:szCs w:val="27"/>
        </w:rPr>
      </w:pPr>
    </w:p>
    <w:p w14:paraId="329D3A82" w14:textId="049C3ADD" w:rsidR="00AD75F0" w:rsidRPr="00EE2417" w:rsidRDefault="008D13D3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Aun</w:t>
      </w:r>
      <w:r w:rsidR="00AD75F0" w:rsidRPr="00EE2417">
        <w:rPr>
          <w:rFonts w:cs="Arial"/>
          <w:sz w:val="27"/>
          <w:szCs w:val="27"/>
        </w:rPr>
        <w:t xml:space="preserve"> cuando </w:t>
      </w:r>
      <w:r w:rsidR="00EE2417" w:rsidRPr="00EE2417">
        <w:rPr>
          <w:rFonts w:cs="Arial"/>
          <w:sz w:val="27"/>
          <w:szCs w:val="27"/>
        </w:rPr>
        <w:t>a continuación</w:t>
      </w:r>
      <w:r w:rsidR="00AD75F0" w:rsidRPr="00EE2417">
        <w:rPr>
          <w:rFonts w:cs="Arial"/>
          <w:sz w:val="27"/>
          <w:szCs w:val="27"/>
        </w:rPr>
        <w:t xml:space="preserve"> </w:t>
      </w:r>
      <w:r w:rsidR="00EE2417" w:rsidRPr="00EE2417">
        <w:rPr>
          <w:rFonts w:cs="Arial"/>
          <w:sz w:val="27"/>
          <w:szCs w:val="27"/>
        </w:rPr>
        <w:t>dicha</w:t>
      </w:r>
      <w:r w:rsidRPr="00EE2417">
        <w:rPr>
          <w:rFonts w:cs="Arial"/>
          <w:sz w:val="27"/>
          <w:szCs w:val="27"/>
        </w:rPr>
        <w:t xml:space="preserve"> disposición </w:t>
      </w:r>
      <w:r w:rsidR="00AD75F0" w:rsidRPr="00EE2417">
        <w:rPr>
          <w:rFonts w:cs="Arial"/>
          <w:sz w:val="27"/>
          <w:szCs w:val="27"/>
        </w:rPr>
        <w:t>d</w:t>
      </w:r>
      <w:r w:rsidR="0001221A" w:rsidRPr="00EE2417">
        <w:rPr>
          <w:rFonts w:cs="Arial"/>
          <w:sz w:val="27"/>
          <w:szCs w:val="27"/>
        </w:rPr>
        <w:t>a</w:t>
      </w:r>
      <w:r w:rsidR="00AD75F0" w:rsidRPr="00EE2417">
        <w:rPr>
          <w:rFonts w:cs="Arial"/>
          <w:sz w:val="27"/>
          <w:szCs w:val="27"/>
        </w:rPr>
        <w:t xml:space="preserve"> por un hecho que tales conductas o estados</w:t>
      </w:r>
      <w:r w:rsidR="00307CFD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>de</w:t>
      </w:r>
      <w:r w:rsidR="00307CFD" w:rsidRPr="00EE2417">
        <w:rPr>
          <w:rFonts w:cs="Arial"/>
          <w:sz w:val="27"/>
          <w:szCs w:val="27"/>
        </w:rPr>
        <w:t xml:space="preserve"> </w:t>
      </w:r>
      <w:r w:rsidR="00AD75F0" w:rsidRPr="00EE2417">
        <w:rPr>
          <w:rFonts w:cs="Arial"/>
          <w:sz w:val="27"/>
          <w:szCs w:val="27"/>
        </w:rPr>
        <w:t>la persona están</w:t>
      </w:r>
      <w:r w:rsidR="0001221A" w:rsidRPr="00EE2417">
        <w:rPr>
          <w:rFonts w:cs="Arial"/>
          <w:sz w:val="27"/>
          <w:szCs w:val="27"/>
        </w:rPr>
        <w:t xml:space="preserve"> previstos en las leyes</w:t>
      </w:r>
      <w:r w:rsidR="00AD75F0" w:rsidRPr="00EE2417">
        <w:rPr>
          <w:rFonts w:cs="Arial"/>
          <w:sz w:val="27"/>
          <w:szCs w:val="27"/>
        </w:rPr>
        <w:t>, se concluye, mientras tanto, que al menos en el caso del alcoholismo y la adicción a los juegos</w:t>
      </w:r>
      <w:r w:rsidR="0001221A" w:rsidRPr="00EE2417">
        <w:rPr>
          <w:rFonts w:cs="Arial"/>
          <w:sz w:val="27"/>
          <w:szCs w:val="27"/>
        </w:rPr>
        <w:t xml:space="preserve"> (</w:t>
      </w:r>
      <w:r w:rsidR="00AD75F0" w:rsidRPr="00EE2417">
        <w:rPr>
          <w:rFonts w:cs="Arial"/>
          <w:sz w:val="27"/>
          <w:szCs w:val="27"/>
        </w:rPr>
        <w:t>tradicionales</w:t>
      </w:r>
      <w:r w:rsidR="00307CFD" w:rsidRPr="00EE2417">
        <w:rPr>
          <w:rFonts w:cs="Arial"/>
          <w:sz w:val="27"/>
          <w:szCs w:val="27"/>
        </w:rPr>
        <w:t xml:space="preserve"> o</w:t>
      </w:r>
      <w:r w:rsidR="00AD75F0" w:rsidRPr="00EE2417">
        <w:rPr>
          <w:rFonts w:cs="Arial"/>
          <w:sz w:val="27"/>
          <w:szCs w:val="27"/>
        </w:rPr>
        <w:t xml:space="preserve"> electrónicos</w:t>
      </w:r>
      <w:r w:rsidR="0001221A" w:rsidRPr="00EE2417">
        <w:rPr>
          <w:rFonts w:cs="Arial"/>
          <w:sz w:val="27"/>
          <w:szCs w:val="27"/>
        </w:rPr>
        <w:t>)</w:t>
      </w:r>
      <w:r w:rsidR="00AD75F0" w:rsidRPr="00EE2417">
        <w:rPr>
          <w:rFonts w:cs="Arial"/>
          <w:sz w:val="27"/>
          <w:szCs w:val="27"/>
        </w:rPr>
        <w:t>, están catalogados como enfermedades</w:t>
      </w:r>
      <w:r w:rsidRPr="00EE2417">
        <w:rPr>
          <w:rFonts w:cs="Arial"/>
          <w:sz w:val="27"/>
          <w:szCs w:val="27"/>
        </w:rPr>
        <w:t xml:space="preserve">: la primera, de tipo somático, y </w:t>
      </w:r>
      <w:r w:rsidR="00307CFD" w:rsidRPr="00EE2417">
        <w:rPr>
          <w:rFonts w:cs="Arial"/>
          <w:sz w:val="27"/>
          <w:szCs w:val="27"/>
        </w:rPr>
        <w:t>la otra</w:t>
      </w:r>
      <w:r w:rsidRPr="00EE2417">
        <w:rPr>
          <w:rFonts w:cs="Arial"/>
          <w:sz w:val="27"/>
          <w:szCs w:val="27"/>
        </w:rPr>
        <w:t>,</w:t>
      </w:r>
      <w:r w:rsidR="00307CFD" w:rsidRPr="00EE2417">
        <w:rPr>
          <w:rFonts w:cs="Arial"/>
          <w:sz w:val="27"/>
          <w:szCs w:val="27"/>
        </w:rPr>
        <w:t xml:space="preserve"> de índole mental, </w:t>
      </w:r>
      <w:r w:rsidR="0001221A" w:rsidRPr="00EE2417">
        <w:rPr>
          <w:rFonts w:cs="Arial"/>
          <w:sz w:val="27"/>
          <w:szCs w:val="27"/>
        </w:rPr>
        <w:t>básicamente</w:t>
      </w:r>
      <w:r w:rsidR="00307CFD" w:rsidRPr="00EE2417">
        <w:rPr>
          <w:rFonts w:cs="Arial"/>
          <w:sz w:val="27"/>
          <w:szCs w:val="27"/>
        </w:rPr>
        <w:t>.</w:t>
      </w:r>
    </w:p>
    <w:p w14:paraId="55DC94F2" w14:textId="77777777" w:rsidR="00AD75F0" w:rsidRPr="00EE2417" w:rsidRDefault="00AD75F0" w:rsidP="007F1C8E">
      <w:pPr>
        <w:rPr>
          <w:rFonts w:cs="Arial"/>
          <w:sz w:val="27"/>
          <w:szCs w:val="27"/>
        </w:rPr>
      </w:pPr>
    </w:p>
    <w:p w14:paraId="343BC05A" w14:textId="32A7CDE3" w:rsidR="00504E68" w:rsidRPr="00EE2417" w:rsidRDefault="00AD75F0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A este respecto, se hace hincapié en que, si bien el coahuilense puede perder sus derechos ciudadanos por los referidos tres motivos, en lo </w:t>
      </w:r>
      <w:r w:rsidR="00EE2417" w:rsidRPr="00EE2417">
        <w:rPr>
          <w:rFonts w:cs="Arial"/>
          <w:sz w:val="27"/>
          <w:szCs w:val="27"/>
        </w:rPr>
        <w:t>concerniente</w:t>
      </w:r>
      <w:r w:rsidRPr="00EE2417">
        <w:rPr>
          <w:rFonts w:cs="Arial"/>
          <w:sz w:val="27"/>
          <w:szCs w:val="27"/>
        </w:rPr>
        <w:t xml:space="preserve"> a la </w:t>
      </w:r>
      <w:r w:rsidRPr="00EE2417">
        <w:rPr>
          <w:rFonts w:cs="Arial"/>
          <w:i/>
          <w:sz w:val="27"/>
          <w:szCs w:val="27"/>
        </w:rPr>
        <w:t>ebriedad consuetudinaria</w:t>
      </w:r>
      <w:r w:rsidRPr="00EE2417">
        <w:rPr>
          <w:rFonts w:cs="Arial"/>
          <w:sz w:val="27"/>
          <w:szCs w:val="27"/>
        </w:rPr>
        <w:t xml:space="preserve"> (alcoholismo) y </w:t>
      </w:r>
      <w:r w:rsidR="007F6C32" w:rsidRPr="00EE2417">
        <w:rPr>
          <w:rFonts w:cs="Arial"/>
          <w:sz w:val="27"/>
          <w:szCs w:val="27"/>
        </w:rPr>
        <w:t>a la</w:t>
      </w:r>
      <w:r w:rsidRPr="00EE2417">
        <w:rPr>
          <w:rFonts w:cs="Arial"/>
          <w:sz w:val="27"/>
          <w:szCs w:val="27"/>
        </w:rPr>
        <w:t xml:space="preserve"> adicción a los juegos (ludopatía), </w:t>
      </w:r>
      <w:r w:rsidR="007F6C32" w:rsidRPr="00EE2417">
        <w:rPr>
          <w:rFonts w:cs="Arial"/>
          <w:sz w:val="27"/>
          <w:szCs w:val="27"/>
        </w:rPr>
        <w:t xml:space="preserve">que en la </w:t>
      </w:r>
      <w:r w:rsidR="002D3443" w:rsidRPr="00EE2417">
        <w:rPr>
          <w:rFonts w:cs="Arial"/>
          <w:sz w:val="27"/>
          <w:szCs w:val="27"/>
        </w:rPr>
        <w:t>Constitución federal</w:t>
      </w:r>
      <w:r w:rsidR="007F6C32" w:rsidRPr="00EE2417">
        <w:rPr>
          <w:rFonts w:cs="Arial"/>
          <w:sz w:val="27"/>
          <w:szCs w:val="27"/>
        </w:rPr>
        <w:t xml:space="preserve"> se </w:t>
      </w:r>
      <w:r w:rsidR="00627AB8" w:rsidRPr="00EE2417">
        <w:rPr>
          <w:rFonts w:cs="Arial"/>
          <w:sz w:val="27"/>
          <w:szCs w:val="27"/>
        </w:rPr>
        <w:t xml:space="preserve">limita </w:t>
      </w:r>
      <w:r w:rsidR="007F6C32" w:rsidRPr="00EE2417">
        <w:rPr>
          <w:rFonts w:cs="Arial"/>
          <w:sz w:val="27"/>
          <w:szCs w:val="27"/>
        </w:rPr>
        <w:t xml:space="preserve">al término “tahúr”, </w:t>
      </w:r>
      <w:r w:rsidR="002D3443" w:rsidRPr="00EE2417">
        <w:rPr>
          <w:rFonts w:cs="Arial"/>
          <w:sz w:val="27"/>
          <w:szCs w:val="27"/>
        </w:rPr>
        <w:t>queda claro que</w:t>
      </w:r>
      <w:r w:rsidR="008D13D3" w:rsidRPr="00EE2417">
        <w:rPr>
          <w:rFonts w:cs="Arial"/>
          <w:sz w:val="27"/>
          <w:szCs w:val="27"/>
        </w:rPr>
        <w:t xml:space="preserve"> el individuo </w:t>
      </w:r>
      <w:r w:rsidR="00EE2417" w:rsidRPr="00EE2417">
        <w:rPr>
          <w:rFonts w:cs="Arial"/>
          <w:sz w:val="27"/>
          <w:szCs w:val="27"/>
        </w:rPr>
        <w:t>sigue</w:t>
      </w:r>
      <w:r w:rsidR="008D13D3" w:rsidRPr="00EE2417">
        <w:rPr>
          <w:rFonts w:cs="Arial"/>
          <w:sz w:val="27"/>
          <w:szCs w:val="27"/>
        </w:rPr>
        <w:t xml:space="preserve"> conservando </w:t>
      </w:r>
      <w:r w:rsidR="007F6C32" w:rsidRPr="00EE2417">
        <w:rPr>
          <w:rFonts w:cs="Arial"/>
          <w:sz w:val="27"/>
          <w:szCs w:val="27"/>
        </w:rPr>
        <w:t>su derecho</w:t>
      </w:r>
      <w:r w:rsidR="00EE2417" w:rsidRPr="00EE2417">
        <w:rPr>
          <w:rFonts w:cs="Arial"/>
          <w:sz w:val="27"/>
          <w:szCs w:val="27"/>
        </w:rPr>
        <w:t>,</w:t>
      </w:r>
      <w:r w:rsidR="002D3443" w:rsidRPr="00EE2417">
        <w:rPr>
          <w:rFonts w:cs="Arial"/>
          <w:sz w:val="27"/>
          <w:szCs w:val="27"/>
        </w:rPr>
        <w:t xml:space="preserve"> inherente</w:t>
      </w:r>
      <w:r w:rsidR="00EE2417" w:rsidRPr="00EE2417">
        <w:rPr>
          <w:rFonts w:cs="Arial"/>
          <w:sz w:val="27"/>
          <w:szCs w:val="27"/>
        </w:rPr>
        <w:t>,</w:t>
      </w:r>
      <w:r w:rsidR="007F6C32" w:rsidRPr="00EE2417">
        <w:rPr>
          <w:rFonts w:cs="Arial"/>
          <w:sz w:val="27"/>
          <w:szCs w:val="27"/>
        </w:rPr>
        <w:t xml:space="preserve"> a </w:t>
      </w:r>
      <w:r w:rsidR="00627AB8" w:rsidRPr="00EE2417">
        <w:rPr>
          <w:rFonts w:cs="Arial"/>
          <w:sz w:val="27"/>
          <w:szCs w:val="27"/>
        </w:rPr>
        <w:t>recibir atención médica por parte del Estado</w:t>
      </w:r>
      <w:r w:rsidR="007F6C32" w:rsidRPr="00EE2417">
        <w:rPr>
          <w:rFonts w:cs="Arial"/>
          <w:sz w:val="27"/>
          <w:szCs w:val="27"/>
        </w:rPr>
        <w:t>.</w:t>
      </w:r>
    </w:p>
    <w:p w14:paraId="6B89437D" w14:textId="4DF44795" w:rsidR="00627AB8" w:rsidRPr="00EE2417" w:rsidRDefault="00627AB8" w:rsidP="007F1C8E">
      <w:pPr>
        <w:rPr>
          <w:rFonts w:cs="Arial"/>
          <w:sz w:val="27"/>
          <w:szCs w:val="27"/>
        </w:rPr>
      </w:pPr>
    </w:p>
    <w:p w14:paraId="1000E171" w14:textId="4F35EEF9" w:rsidR="007F6C32" w:rsidRPr="00EE2417" w:rsidRDefault="0001221A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Por ende</w:t>
      </w:r>
      <w:r w:rsidR="007F6C32" w:rsidRPr="00EE2417">
        <w:rPr>
          <w:rFonts w:cs="Arial"/>
          <w:sz w:val="27"/>
          <w:szCs w:val="27"/>
        </w:rPr>
        <w:t xml:space="preserve">, y considerando que </w:t>
      </w:r>
      <w:r w:rsidR="004F7F31" w:rsidRPr="00EE2417">
        <w:rPr>
          <w:rFonts w:cs="Arial"/>
          <w:sz w:val="27"/>
          <w:szCs w:val="27"/>
        </w:rPr>
        <w:t>de</w:t>
      </w:r>
      <w:r w:rsidR="007F6C32" w:rsidRPr="00EE2417">
        <w:rPr>
          <w:rFonts w:cs="Arial"/>
          <w:sz w:val="27"/>
          <w:szCs w:val="27"/>
        </w:rPr>
        <w:t xml:space="preserve"> tales supuestos </w:t>
      </w:r>
      <w:r w:rsidR="004F7F31" w:rsidRPr="00EE2417">
        <w:rPr>
          <w:rFonts w:cs="Arial"/>
          <w:sz w:val="27"/>
          <w:szCs w:val="27"/>
        </w:rPr>
        <w:t>se desprende</w:t>
      </w:r>
      <w:r w:rsidR="007F6C32" w:rsidRPr="00EE2417">
        <w:rPr>
          <w:rFonts w:cs="Arial"/>
          <w:sz w:val="27"/>
          <w:szCs w:val="27"/>
        </w:rPr>
        <w:t xml:space="preserve"> la posibilidad de que </w:t>
      </w:r>
      <w:r w:rsidR="00EE2417" w:rsidRPr="00EE2417">
        <w:rPr>
          <w:rFonts w:cs="Arial"/>
          <w:sz w:val="27"/>
          <w:szCs w:val="27"/>
        </w:rPr>
        <w:t>la persona</w:t>
      </w:r>
      <w:r w:rsidR="007F6C32" w:rsidRPr="00EE2417">
        <w:rPr>
          <w:rFonts w:cs="Arial"/>
          <w:sz w:val="27"/>
          <w:szCs w:val="27"/>
        </w:rPr>
        <w:t xml:space="preserve"> se restablezca y readapte socialmente, la fracción IV, en los términos que se proponen, </w:t>
      </w:r>
      <w:r w:rsidRPr="00EE2417">
        <w:rPr>
          <w:rFonts w:cs="Arial"/>
          <w:sz w:val="27"/>
          <w:szCs w:val="27"/>
        </w:rPr>
        <w:t>señala</w:t>
      </w:r>
      <w:r w:rsidR="007F6C32" w:rsidRPr="00EE2417">
        <w:rPr>
          <w:rFonts w:cs="Arial"/>
          <w:sz w:val="27"/>
          <w:szCs w:val="27"/>
        </w:rPr>
        <w:t xml:space="preserve"> también la obligatoriedad del Estado de proveer atención médica, incluso en </w:t>
      </w:r>
      <w:r w:rsidR="004F7F31" w:rsidRPr="00EE2417">
        <w:rPr>
          <w:rFonts w:cs="Arial"/>
          <w:sz w:val="27"/>
          <w:szCs w:val="27"/>
        </w:rPr>
        <w:t>las dos causales</w:t>
      </w:r>
      <w:r w:rsidR="007F6C32" w:rsidRPr="00EE2417">
        <w:rPr>
          <w:rFonts w:cs="Arial"/>
          <w:sz w:val="27"/>
          <w:szCs w:val="27"/>
        </w:rPr>
        <w:t xml:space="preserve"> que presenta el texto en comento, lo cual abre la oportunidad de que al coahuilense le sean restituidos sus derechos ciudadanos, </w:t>
      </w:r>
      <w:r w:rsidR="00EE2417" w:rsidRPr="00EE2417">
        <w:rPr>
          <w:rFonts w:cs="Arial"/>
          <w:sz w:val="27"/>
          <w:szCs w:val="27"/>
        </w:rPr>
        <w:t>alternativa que también</w:t>
      </w:r>
      <w:r w:rsidR="007F6C32" w:rsidRPr="00EE2417">
        <w:rPr>
          <w:rFonts w:cs="Arial"/>
          <w:sz w:val="27"/>
          <w:szCs w:val="27"/>
        </w:rPr>
        <w:t xml:space="preserve"> prevén nuestras leyes</w:t>
      </w:r>
      <w:r w:rsidRPr="00EE2417">
        <w:rPr>
          <w:rFonts w:cs="Arial"/>
          <w:sz w:val="27"/>
          <w:szCs w:val="27"/>
        </w:rPr>
        <w:t>,</w:t>
      </w:r>
      <w:r w:rsidR="007F6C32" w:rsidRPr="00EE2417">
        <w:rPr>
          <w:rFonts w:cs="Arial"/>
          <w:sz w:val="27"/>
          <w:szCs w:val="27"/>
        </w:rPr>
        <w:t xml:space="preserve"> como una prerrogativa </w:t>
      </w:r>
      <w:r w:rsidR="00EE2417" w:rsidRPr="00EE2417">
        <w:rPr>
          <w:rFonts w:cs="Arial"/>
          <w:sz w:val="27"/>
          <w:szCs w:val="27"/>
        </w:rPr>
        <w:t>inalienable</w:t>
      </w:r>
      <w:r w:rsidR="007F6C32" w:rsidRPr="00EE2417">
        <w:rPr>
          <w:rFonts w:cs="Arial"/>
          <w:sz w:val="27"/>
          <w:szCs w:val="27"/>
        </w:rPr>
        <w:t>.</w:t>
      </w:r>
    </w:p>
    <w:p w14:paraId="7D516475" w14:textId="4057D1A4" w:rsidR="007F6C32" w:rsidRPr="00EE2417" w:rsidRDefault="007F6C32" w:rsidP="007F1C8E">
      <w:pPr>
        <w:rPr>
          <w:rFonts w:cs="Arial"/>
          <w:sz w:val="27"/>
          <w:szCs w:val="27"/>
        </w:rPr>
      </w:pPr>
    </w:p>
    <w:p w14:paraId="04125F24" w14:textId="2096064A" w:rsidR="005110B0" w:rsidRPr="00EE2417" w:rsidRDefault="005110B0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Para la reconstrucción de la referida fracción IV, se consideran los siguientes fundamentos legales </w:t>
      </w:r>
      <w:r w:rsidR="0001221A" w:rsidRPr="00EE2417">
        <w:rPr>
          <w:rFonts w:cs="Arial"/>
          <w:sz w:val="27"/>
          <w:szCs w:val="27"/>
        </w:rPr>
        <w:t>respecto d</w:t>
      </w:r>
      <w:r w:rsidRPr="00EE2417">
        <w:rPr>
          <w:rFonts w:cs="Arial"/>
          <w:sz w:val="27"/>
          <w:szCs w:val="27"/>
        </w:rPr>
        <w:t xml:space="preserve">el derecho ciudadano a la protección de </w:t>
      </w:r>
      <w:r w:rsidR="0033455C" w:rsidRPr="00EE2417">
        <w:rPr>
          <w:rFonts w:cs="Arial"/>
          <w:sz w:val="27"/>
          <w:szCs w:val="27"/>
        </w:rPr>
        <w:t>la</w:t>
      </w:r>
      <w:r w:rsidRPr="00EE2417">
        <w:rPr>
          <w:rFonts w:cs="Arial"/>
          <w:sz w:val="27"/>
          <w:szCs w:val="27"/>
        </w:rPr>
        <w:t xml:space="preserve"> salud:</w:t>
      </w:r>
    </w:p>
    <w:p w14:paraId="001A8926" w14:textId="77777777" w:rsidR="005110B0" w:rsidRPr="00EE2417" w:rsidRDefault="005110B0" w:rsidP="007F1C8E">
      <w:pPr>
        <w:rPr>
          <w:rFonts w:cs="Arial"/>
          <w:sz w:val="27"/>
          <w:szCs w:val="27"/>
        </w:rPr>
      </w:pPr>
    </w:p>
    <w:p w14:paraId="3E238061" w14:textId="25F7E0A3" w:rsidR="007F1C8E" w:rsidRPr="00EE2417" w:rsidRDefault="007F1C8E" w:rsidP="007F1C8E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>Artículo 4º de la Constitución de los Estados Unidos Mexicanos (Párrafo tercero)</w:t>
      </w:r>
      <w:r w:rsidR="005110B0" w:rsidRPr="00EE2417">
        <w:rPr>
          <w:rFonts w:cs="Arial"/>
          <w:sz w:val="27"/>
          <w:szCs w:val="27"/>
        </w:rPr>
        <w:t>:</w:t>
      </w:r>
      <w:r w:rsidR="00605A26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i/>
          <w:sz w:val="27"/>
          <w:szCs w:val="27"/>
        </w:rPr>
        <w:t>Toda persona tiene derecho a la protección de la salud. La</w:t>
      </w:r>
      <w:r w:rsidR="00605A26" w:rsidRPr="00EE2417">
        <w:rPr>
          <w:rFonts w:cs="Arial"/>
          <w:i/>
          <w:sz w:val="27"/>
          <w:szCs w:val="27"/>
        </w:rPr>
        <w:t xml:space="preserve"> </w:t>
      </w:r>
      <w:r w:rsidRPr="00EE2417">
        <w:rPr>
          <w:rFonts w:cs="Arial"/>
          <w:i/>
          <w:sz w:val="27"/>
          <w:szCs w:val="27"/>
        </w:rPr>
        <w:t>ley definirá las bases y modalidades para el acceso a los servicios de salud</w:t>
      </w:r>
      <w:r w:rsidR="005110B0" w:rsidRPr="00EE2417">
        <w:rPr>
          <w:rFonts w:cs="Arial"/>
          <w:i/>
          <w:sz w:val="27"/>
          <w:szCs w:val="27"/>
        </w:rPr>
        <w:t>.</w:t>
      </w:r>
      <w:r w:rsidR="005110B0" w:rsidRPr="00EE2417">
        <w:rPr>
          <w:rFonts w:cs="Arial"/>
          <w:sz w:val="27"/>
          <w:szCs w:val="27"/>
        </w:rPr>
        <w:t xml:space="preserve">.. </w:t>
      </w:r>
      <w:r w:rsidRPr="00EE2417">
        <w:rPr>
          <w:rFonts w:cs="Arial"/>
          <w:sz w:val="27"/>
          <w:szCs w:val="27"/>
        </w:rPr>
        <w:t xml:space="preserve">De este precepto </w:t>
      </w:r>
      <w:r w:rsidR="005110B0" w:rsidRPr="00EE2417">
        <w:rPr>
          <w:rFonts w:cs="Arial"/>
          <w:sz w:val="27"/>
          <w:szCs w:val="27"/>
        </w:rPr>
        <w:t>deriva</w:t>
      </w:r>
      <w:r w:rsidRPr="00EE2417">
        <w:rPr>
          <w:rFonts w:cs="Arial"/>
          <w:sz w:val="27"/>
          <w:szCs w:val="27"/>
        </w:rPr>
        <w:t xml:space="preserve"> la ley reglamentaria</w:t>
      </w:r>
      <w:r w:rsidR="00605A26" w:rsidRPr="00EE2417">
        <w:rPr>
          <w:rFonts w:cs="Arial"/>
          <w:sz w:val="27"/>
          <w:szCs w:val="27"/>
        </w:rPr>
        <w:t xml:space="preserve"> </w:t>
      </w:r>
      <w:r w:rsidR="005110B0" w:rsidRPr="00EE2417">
        <w:rPr>
          <w:rFonts w:cs="Arial"/>
          <w:sz w:val="27"/>
          <w:szCs w:val="27"/>
        </w:rPr>
        <w:t>llamada</w:t>
      </w:r>
      <w:r w:rsidRPr="00EE2417">
        <w:rPr>
          <w:rFonts w:cs="Arial"/>
          <w:sz w:val="27"/>
          <w:szCs w:val="27"/>
        </w:rPr>
        <w:t xml:space="preserve"> Ley General de Salud, en donde se observan muchas de las disposiciones que deben considerar</w:t>
      </w:r>
      <w:r w:rsidR="00605A26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 xml:space="preserve">los médicos, </w:t>
      </w:r>
      <w:r w:rsidRPr="00EE2417">
        <w:rPr>
          <w:rFonts w:cs="Arial"/>
          <w:sz w:val="27"/>
          <w:szCs w:val="27"/>
        </w:rPr>
        <w:lastRenderedPageBreak/>
        <w:t>técnicos y el personal auxiliar, para prestar</w:t>
      </w:r>
      <w:r w:rsidR="00605A26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>así un servicio de calidad, trato digno y respetuoso a los</w:t>
      </w:r>
      <w:r w:rsidR="00605A26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>enfermos.</w:t>
      </w:r>
    </w:p>
    <w:p w14:paraId="7300CD58" w14:textId="77777777" w:rsidR="007F1C8E" w:rsidRPr="00EE2417" w:rsidRDefault="007F1C8E" w:rsidP="007F1C8E">
      <w:pPr>
        <w:rPr>
          <w:rFonts w:cs="Arial"/>
          <w:sz w:val="27"/>
          <w:szCs w:val="27"/>
        </w:rPr>
      </w:pPr>
    </w:p>
    <w:p w14:paraId="15EB16B9" w14:textId="238B9CFC" w:rsidR="007F1C8E" w:rsidRPr="00EE2417" w:rsidRDefault="002D3443" w:rsidP="007F1C8E">
      <w:pPr>
        <w:rPr>
          <w:rFonts w:cs="Arial"/>
          <w:i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También </w:t>
      </w:r>
      <w:r w:rsidR="0001221A" w:rsidRPr="00EE2417">
        <w:rPr>
          <w:rFonts w:cs="Arial"/>
          <w:sz w:val="27"/>
          <w:szCs w:val="27"/>
        </w:rPr>
        <w:t>existe</w:t>
      </w:r>
      <w:r w:rsidRPr="00EE2417">
        <w:rPr>
          <w:rFonts w:cs="Arial"/>
          <w:sz w:val="27"/>
          <w:szCs w:val="27"/>
        </w:rPr>
        <w:t xml:space="preserve"> respaldo en el a</w:t>
      </w:r>
      <w:r w:rsidR="005110B0" w:rsidRPr="00EE2417">
        <w:rPr>
          <w:rFonts w:cs="Arial"/>
          <w:sz w:val="27"/>
          <w:szCs w:val="27"/>
        </w:rPr>
        <w:t xml:space="preserve">rtículo 25 de la </w:t>
      </w:r>
      <w:r w:rsidR="007F1C8E" w:rsidRPr="00EE2417">
        <w:rPr>
          <w:rFonts w:cs="Arial"/>
          <w:sz w:val="27"/>
          <w:szCs w:val="27"/>
        </w:rPr>
        <w:t>Declaración Universal de los Derechos Humanos</w:t>
      </w:r>
      <w:r w:rsidRPr="00EE2417">
        <w:rPr>
          <w:rFonts w:cs="Arial"/>
          <w:sz w:val="27"/>
          <w:szCs w:val="27"/>
        </w:rPr>
        <w:t xml:space="preserve">; </w:t>
      </w:r>
      <w:r w:rsidR="0001221A" w:rsidRPr="00EE2417">
        <w:rPr>
          <w:rFonts w:cs="Arial"/>
          <w:sz w:val="27"/>
          <w:szCs w:val="27"/>
        </w:rPr>
        <w:t>el a</w:t>
      </w:r>
      <w:r w:rsidR="005110B0" w:rsidRPr="00EE2417">
        <w:rPr>
          <w:rFonts w:cs="Arial"/>
          <w:sz w:val="27"/>
          <w:szCs w:val="27"/>
        </w:rPr>
        <w:t xml:space="preserve">rtículo XI de la </w:t>
      </w:r>
      <w:r w:rsidR="007F1C8E" w:rsidRPr="00EE2417">
        <w:rPr>
          <w:rFonts w:cs="Arial"/>
          <w:sz w:val="27"/>
          <w:szCs w:val="27"/>
        </w:rPr>
        <w:t>Declaración Americana de los Derechos y Deberes del Hombre</w:t>
      </w:r>
      <w:r w:rsidRPr="00EE2417">
        <w:rPr>
          <w:rFonts w:cs="Arial"/>
          <w:sz w:val="27"/>
          <w:szCs w:val="27"/>
        </w:rPr>
        <w:t xml:space="preserve">; </w:t>
      </w:r>
      <w:r w:rsidR="0001221A" w:rsidRPr="00EE2417">
        <w:rPr>
          <w:rFonts w:cs="Arial"/>
          <w:sz w:val="27"/>
          <w:szCs w:val="27"/>
        </w:rPr>
        <w:t>a</w:t>
      </w:r>
      <w:r w:rsidR="005110B0" w:rsidRPr="00EE2417">
        <w:rPr>
          <w:rFonts w:cs="Arial"/>
          <w:sz w:val="27"/>
          <w:szCs w:val="27"/>
        </w:rPr>
        <w:t xml:space="preserve">rtículo 12 del </w:t>
      </w:r>
      <w:r w:rsidR="007F1C8E" w:rsidRPr="00EE2417">
        <w:rPr>
          <w:rFonts w:cs="Arial"/>
          <w:sz w:val="27"/>
          <w:szCs w:val="27"/>
        </w:rPr>
        <w:t>Pacto Internacional de Derechos Económicos, Sociales y Culturales</w:t>
      </w:r>
      <w:r w:rsidRPr="00EE2417">
        <w:rPr>
          <w:rFonts w:cs="Arial"/>
          <w:sz w:val="27"/>
          <w:szCs w:val="27"/>
        </w:rPr>
        <w:t xml:space="preserve">; </w:t>
      </w:r>
      <w:r w:rsidR="0001221A" w:rsidRPr="00EE2417">
        <w:rPr>
          <w:rFonts w:cs="Arial"/>
          <w:sz w:val="27"/>
          <w:szCs w:val="27"/>
        </w:rPr>
        <w:t>a</w:t>
      </w:r>
      <w:r w:rsidR="005110B0" w:rsidRPr="00EE2417">
        <w:rPr>
          <w:rFonts w:cs="Arial"/>
          <w:sz w:val="27"/>
          <w:szCs w:val="27"/>
        </w:rPr>
        <w:t xml:space="preserve">rtículo 10 del </w:t>
      </w:r>
      <w:r w:rsidR="007F1C8E" w:rsidRPr="00EE2417">
        <w:rPr>
          <w:rFonts w:cs="Arial"/>
          <w:sz w:val="27"/>
          <w:szCs w:val="27"/>
        </w:rPr>
        <w:t>Protocolo de San Salvador (Protocolo adicional a la Convención Americana sobre Derechos Humanos en materia de Derechos económicos, sociales y culturales)</w:t>
      </w:r>
      <w:r w:rsidRPr="00EE2417">
        <w:rPr>
          <w:rFonts w:cs="Arial"/>
          <w:sz w:val="27"/>
          <w:szCs w:val="27"/>
        </w:rPr>
        <w:t>.</w:t>
      </w:r>
    </w:p>
    <w:p w14:paraId="76D36A4E" w14:textId="77777777" w:rsidR="007F1C8E" w:rsidRPr="00EE2417" w:rsidRDefault="007F1C8E" w:rsidP="007F1C8E">
      <w:pPr>
        <w:rPr>
          <w:rFonts w:cs="Arial"/>
          <w:sz w:val="27"/>
          <w:szCs w:val="27"/>
        </w:rPr>
      </w:pPr>
    </w:p>
    <w:p w14:paraId="75287BCB" w14:textId="43BD3319" w:rsidR="00605A26" w:rsidRPr="00EE2417" w:rsidRDefault="004F7F31" w:rsidP="00605A26">
      <w:pPr>
        <w:rPr>
          <w:rFonts w:cs="Arial"/>
          <w:i/>
          <w:sz w:val="27"/>
          <w:szCs w:val="27"/>
        </w:rPr>
      </w:pPr>
      <w:r w:rsidRPr="00EE2417">
        <w:rPr>
          <w:rFonts w:cs="Arial"/>
          <w:sz w:val="27"/>
          <w:szCs w:val="27"/>
        </w:rPr>
        <w:t>Por otra parte, en l</w:t>
      </w:r>
      <w:r w:rsidR="002D3443" w:rsidRPr="00EE2417">
        <w:rPr>
          <w:rFonts w:cs="Arial"/>
          <w:sz w:val="27"/>
          <w:szCs w:val="27"/>
        </w:rPr>
        <w:t xml:space="preserve">a </w:t>
      </w:r>
      <w:r w:rsidR="007F1C8E" w:rsidRPr="00EE2417">
        <w:rPr>
          <w:rFonts w:cs="Arial"/>
          <w:sz w:val="27"/>
          <w:szCs w:val="27"/>
        </w:rPr>
        <w:t>Constitución de la Organización Mundial de la Salud</w:t>
      </w:r>
      <w:r w:rsidRPr="00EE2417">
        <w:rPr>
          <w:rFonts w:cs="Arial"/>
          <w:sz w:val="27"/>
          <w:szCs w:val="27"/>
        </w:rPr>
        <w:t>,</w:t>
      </w:r>
      <w:r w:rsidR="002D3443" w:rsidRPr="00EE2417">
        <w:rPr>
          <w:rFonts w:cs="Arial"/>
          <w:sz w:val="27"/>
          <w:szCs w:val="27"/>
        </w:rPr>
        <w:t xml:space="preserve"> </w:t>
      </w:r>
      <w:r w:rsidRPr="00EE2417">
        <w:rPr>
          <w:rFonts w:cs="Arial"/>
          <w:sz w:val="27"/>
          <w:szCs w:val="27"/>
        </w:rPr>
        <w:t>se lee</w:t>
      </w:r>
      <w:r w:rsidR="007F1C8E" w:rsidRPr="00EE2417">
        <w:rPr>
          <w:rFonts w:cs="Arial"/>
          <w:sz w:val="27"/>
          <w:szCs w:val="27"/>
        </w:rPr>
        <w:t xml:space="preserve">: </w:t>
      </w:r>
      <w:r w:rsidR="007F1C8E" w:rsidRPr="00EE2417">
        <w:rPr>
          <w:rFonts w:cs="Arial"/>
          <w:i/>
          <w:sz w:val="27"/>
          <w:szCs w:val="27"/>
        </w:rPr>
        <w:t>La salud es un estado de completo bienestar físico, mental y social, y no solamente la ausencia de afecciones o enfermedades. El goce del grado máximo de salud que se pueda lograr es uno de los derechos fundamentales de todo ser humano sin distinción de raza, religión, ideología política o condición económica o social (…) Los gobiernos tienen responsabilidad en la salud de sus pueblos (…)</w:t>
      </w:r>
      <w:r w:rsidR="005110B0" w:rsidRPr="00EE2417">
        <w:rPr>
          <w:rFonts w:cs="Arial"/>
          <w:i/>
          <w:sz w:val="27"/>
          <w:szCs w:val="27"/>
        </w:rPr>
        <w:t>.</w:t>
      </w:r>
    </w:p>
    <w:p w14:paraId="0CD5F79E" w14:textId="77777777" w:rsidR="00605A26" w:rsidRPr="00EE2417" w:rsidRDefault="00605A26" w:rsidP="00605A26">
      <w:pPr>
        <w:rPr>
          <w:rFonts w:cs="Arial"/>
          <w:sz w:val="27"/>
          <w:szCs w:val="27"/>
        </w:rPr>
      </w:pPr>
    </w:p>
    <w:p w14:paraId="00E86E2C" w14:textId="05EEA07B" w:rsidR="007F1C8E" w:rsidRPr="00EE2417" w:rsidRDefault="004F7F31" w:rsidP="006C5A88">
      <w:pPr>
        <w:rPr>
          <w:rFonts w:cs="Arial"/>
          <w:i/>
          <w:sz w:val="27"/>
          <w:szCs w:val="27"/>
        </w:rPr>
      </w:pPr>
      <w:r w:rsidRPr="00EE2417">
        <w:rPr>
          <w:rFonts w:cs="Arial"/>
          <w:sz w:val="27"/>
          <w:szCs w:val="27"/>
        </w:rPr>
        <w:t>E</w:t>
      </w:r>
      <w:r w:rsidR="002D3443" w:rsidRPr="00EE2417">
        <w:rPr>
          <w:rFonts w:cs="Arial"/>
          <w:sz w:val="27"/>
          <w:szCs w:val="27"/>
        </w:rPr>
        <w:t>n e</w:t>
      </w:r>
      <w:r w:rsidR="005110B0" w:rsidRPr="00EE2417">
        <w:rPr>
          <w:rFonts w:cs="Arial"/>
          <w:sz w:val="27"/>
          <w:szCs w:val="27"/>
        </w:rPr>
        <w:t>l m</w:t>
      </w:r>
      <w:r w:rsidR="007F1C8E" w:rsidRPr="00EE2417">
        <w:rPr>
          <w:rFonts w:cs="Arial"/>
          <w:sz w:val="27"/>
          <w:szCs w:val="27"/>
        </w:rPr>
        <w:t xml:space="preserve">arco jurídico </w:t>
      </w:r>
      <w:r w:rsidR="005110B0" w:rsidRPr="00EE2417">
        <w:rPr>
          <w:rFonts w:cs="Arial"/>
          <w:sz w:val="27"/>
          <w:szCs w:val="27"/>
        </w:rPr>
        <w:t>mexicano</w:t>
      </w:r>
      <w:r w:rsidR="002D3443" w:rsidRPr="00EE2417">
        <w:rPr>
          <w:rFonts w:cs="Arial"/>
          <w:sz w:val="27"/>
          <w:szCs w:val="27"/>
        </w:rPr>
        <w:t xml:space="preserve"> </w:t>
      </w:r>
      <w:r w:rsidR="0001221A" w:rsidRPr="00EE2417">
        <w:rPr>
          <w:rFonts w:cs="Arial"/>
          <w:sz w:val="27"/>
          <w:szCs w:val="27"/>
        </w:rPr>
        <w:t>se hallan</w:t>
      </w:r>
      <w:r w:rsidRPr="00EE2417">
        <w:rPr>
          <w:rFonts w:cs="Arial"/>
          <w:sz w:val="27"/>
          <w:szCs w:val="27"/>
        </w:rPr>
        <w:t xml:space="preserve"> de igual manera</w:t>
      </w:r>
      <w:r w:rsidR="002D3443" w:rsidRPr="00EE2417">
        <w:rPr>
          <w:rFonts w:cs="Arial"/>
          <w:sz w:val="27"/>
          <w:szCs w:val="27"/>
        </w:rPr>
        <w:t xml:space="preserve"> </w:t>
      </w:r>
      <w:r w:rsidR="0001221A" w:rsidRPr="00EE2417">
        <w:rPr>
          <w:rFonts w:cs="Arial"/>
          <w:sz w:val="27"/>
          <w:szCs w:val="27"/>
        </w:rPr>
        <w:t>los siguientes sustentos</w:t>
      </w:r>
      <w:r w:rsidR="0033455C" w:rsidRPr="00EE2417">
        <w:rPr>
          <w:rFonts w:cs="Arial"/>
          <w:sz w:val="27"/>
          <w:szCs w:val="27"/>
        </w:rPr>
        <w:t xml:space="preserve"> en materia de derecho a la salud</w:t>
      </w:r>
      <w:r w:rsidR="002D3443" w:rsidRPr="00EE2417">
        <w:rPr>
          <w:rFonts w:cs="Arial"/>
          <w:sz w:val="27"/>
          <w:szCs w:val="27"/>
        </w:rPr>
        <w:t xml:space="preserve">: artículos 25, 32, 33, 51 y 77 de la </w:t>
      </w:r>
      <w:r w:rsidR="007F1C8E" w:rsidRPr="00EE2417">
        <w:rPr>
          <w:rFonts w:cs="Arial"/>
          <w:sz w:val="27"/>
          <w:szCs w:val="27"/>
        </w:rPr>
        <w:t xml:space="preserve">Ley </w:t>
      </w:r>
      <w:r w:rsidRPr="00EE2417">
        <w:rPr>
          <w:rFonts w:cs="Arial"/>
          <w:sz w:val="27"/>
          <w:szCs w:val="27"/>
        </w:rPr>
        <w:t>G</w:t>
      </w:r>
      <w:r w:rsidR="007F1C8E" w:rsidRPr="00EE2417">
        <w:rPr>
          <w:rFonts w:cs="Arial"/>
          <w:sz w:val="27"/>
          <w:szCs w:val="27"/>
        </w:rPr>
        <w:t xml:space="preserve">eneral de </w:t>
      </w:r>
      <w:r w:rsidRPr="00EE2417">
        <w:rPr>
          <w:rFonts w:cs="Arial"/>
          <w:sz w:val="27"/>
          <w:szCs w:val="27"/>
        </w:rPr>
        <w:t>S</w:t>
      </w:r>
      <w:r w:rsidR="007F1C8E" w:rsidRPr="00EE2417">
        <w:rPr>
          <w:rFonts w:cs="Arial"/>
          <w:sz w:val="27"/>
          <w:szCs w:val="27"/>
        </w:rPr>
        <w:t>alud</w:t>
      </w:r>
      <w:r w:rsidR="002D3443" w:rsidRPr="00EE2417">
        <w:rPr>
          <w:rFonts w:cs="Arial"/>
          <w:sz w:val="27"/>
          <w:szCs w:val="27"/>
        </w:rPr>
        <w:t>; artículos 2, 91, 92 y 110</w:t>
      </w:r>
      <w:r w:rsidR="002D3443" w:rsidRPr="00EE2417">
        <w:rPr>
          <w:rFonts w:cs="Arial"/>
          <w:i/>
          <w:sz w:val="27"/>
          <w:szCs w:val="27"/>
        </w:rPr>
        <w:t xml:space="preserve"> </w:t>
      </w:r>
      <w:r w:rsidR="00E503F8" w:rsidRPr="00EE2417">
        <w:rPr>
          <w:rFonts w:cs="Arial"/>
          <w:sz w:val="27"/>
          <w:szCs w:val="27"/>
        </w:rPr>
        <w:t xml:space="preserve">de la </w:t>
      </w:r>
      <w:r w:rsidR="007F1C8E" w:rsidRPr="00EE2417">
        <w:rPr>
          <w:rFonts w:cs="Arial"/>
          <w:sz w:val="27"/>
          <w:szCs w:val="27"/>
        </w:rPr>
        <w:t>Ley del Seguro Social</w:t>
      </w:r>
      <w:r w:rsidR="002D3443" w:rsidRPr="00EE2417">
        <w:rPr>
          <w:rFonts w:cs="Arial"/>
          <w:sz w:val="27"/>
          <w:szCs w:val="27"/>
        </w:rPr>
        <w:t xml:space="preserve">; artículos 23 y 30 de la Ley del ISSSTE; </w:t>
      </w:r>
      <w:r w:rsidR="006C5A88" w:rsidRPr="00EE2417">
        <w:rPr>
          <w:rFonts w:cs="Arial"/>
          <w:sz w:val="27"/>
          <w:szCs w:val="27"/>
        </w:rPr>
        <w:t xml:space="preserve">y los artículos 21, 29, 30 y 48 del </w:t>
      </w:r>
      <w:r w:rsidR="007F1C8E" w:rsidRPr="00EE2417">
        <w:rPr>
          <w:rFonts w:cs="Arial"/>
          <w:sz w:val="27"/>
          <w:szCs w:val="27"/>
        </w:rPr>
        <w:t>Reglamento de la Ley General de Salud en Materia de Prestación de Servicios de Atención Médica</w:t>
      </w:r>
    </w:p>
    <w:p w14:paraId="6FD74248" w14:textId="1D0A70D8" w:rsidR="007F1C8E" w:rsidRPr="00EE2417" w:rsidRDefault="007F1C8E" w:rsidP="007F1C8E">
      <w:pPr>
        <w:rPr>
          <w:rFonts w:cs="Arial"/>
          <w:sz w:val="27"/>
          <w:szCs w:val="27"/>
        </w:rPr>
      </w:pPr>
    </w:p>
    <w:p w14:paraId="1A3D228A" w14:textId="630B6955" w:rsidR="006C5A88" w:rsidRPr="00EE2417" w:rsidRDefault="006C5A88" w:rsidP="006C5A88">
      <w:pPr>
        <w:rPr>
          <w:rFonts w:cs="Arial"/>
          <w:sz w:val="27"/>
          <w:szCs w:val="27"/>
        </w:rPr>
      </w:pPr>
      <w:r w:rsidRPr="00EE2417">
        <w:rPr>
          <w:rFonts w:cs="Arial"/>
          <w:sz w:val="27"/>
          <w:szCs w:val="27"/>
        </w:rPr>
        <w:t xml:space="preserve">Por lo anteriormente expuesto y con fundamento con la fracción IV del artículo 21 y la fracción I del artículo 152 de la Ley Orgánica del Congreso del Estado Independiente, Libre y Soberano de Coahuila de Zaragoza, así como la fracción I del artículo 59 de la Constitución Política del Estado de Coahuila de Zaragoza, es que someto ante esta </w:t>
      </w:r>
      <w:r w:rsidR="004F7F31" w:rsidRPr="00EE2417">
        <w:rPr>
          <w:rFonts w:cs="Arial"/>
          <w:sz w:val="27"/>
          <w:szCs w:val="27"/>
        </w:rPr>
        <w:t>S</w:t>
      </w:r>
      <w:r w:rsidRPr="00EE2417">
        <w:rPr>
          <w:rFonts w:cs="Arial"/>
          <w:sz w:val="27"/>
          <w:szCs w:val="27"/>
        </w:rPr>
        <w:t xml:space="preserve">oberanía la siguiente </w:t>
      </w:r>
      <w:r w:rsidR="004F7F31" w:rsidRPr="00EE2417">
        <w:rPr>
          <w:rFonts w:cs="Arial"/>
          <w:sz w:val="27"/>
          <w:szCs w:val="27"/>
        </w:rPr>
        <w:t>I</w:t>
      </w:r>
      <w:r w:rsidRPr="00EE2417">
        <w:rPr>
          <w:rFonts w:cs="Arial"/>
          <w:sz w:val="27"/>
          <w:szCs w:val="27"/>
        </w:rPr>
        <w:t>niciativa con...</w:t>
      </w:r>
    </w:p>
    <w:p w14:paraId="628E6BCC" w14:textId="77777777" w:rsidR="00EE2417" w:rsidRPr="00EE2417" w:rsidRDefault="00EE2417" w:rsidP="006C5A88">
      <w:pPr>
        <w:rPr>
          <w:rFonts w:cs="Arial"/>
          <w:sz w:val="27"/>
          <w:szCs w:val="27"/>
        </w:rPr>
      </w:pPr>
    </w:p>
    <w:p w14:paraId="03D58C15" w14:textId="77777777" w:rsidR="006C5A88" w:rsidRPr="00EE2417" w:rsidRDefault="006C5A88" w:rsidP="006C5A88">
      <w:pPr>
        <w:jc w:val="center"/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PROYECTO DE DECRETO</w:t>
      </w:r>
    </w:p>
    <w:p w14:paraId="4AB23B08" w14:textId="77777777" w:rsidR="00EE2417" w:rsidRPr="00EE2417" w:rsidRDefault="00EE2417" w:rsidP="006C5A88">
      <w:pPr>
        <w:rPr>
          <w:rFonts w:cs="Arial"/>
          <w:sz w:val="27"/>
          <w:szCs w:val="27"/>
        </w:rPr>
      </w:pPr>
    </w:p>
    <w:p w14:paraId="1CD24DAF" w14:textId="03E83F5A" w:rsidR="006C5A88" w:rsidRPr="00EE2417" w:rsidRDefault="006C5A88" w:rsidP="006C5A88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ÚNICO. - Se reforma</w:t>
      </w:r>
      <w:r w:rsidR="0033455C" w:rsidRPr="00EE2417">
        <w:rPr>
          <w:rFonts w:cs="Arial"/>
          <w:b/>
          <w:sz w:val="27"/>
          <w:szCs w:val="27"/>
        </w:rPr>
        <w:t>n</w:t>
      </w:r>
      <w:r w:rsidRPr="00EE2417">
        <w:rPr>
          <w:rFonts w:cs="Arial"/>
          <w:b/>
          <w:sz w:val="27"/>
          <w:szCs w:val="27"/>
        </w:rPr>
        <w:t xml:space="preserve"> el enunciado </w:t>
      </w:r>
      <w:r w:rsidR="00B711D1">
        <w:rPr>
          <w:rFonts w:cs="Arial"/>
          <w:b/>
          <w:sz w:val="27"/>
          <w:szCs w:val="27"/>
        </w:rPr>
        <w:t>fundamental</w:t>
      </w:r>
      <w:r w:rsidRPr="00EE2417">
        <w:rPr>
          <w:rFonts w:cs="Arial"/>
          <w:b/>
          <w:sz w:val="27"/>
          <w:szCs w:val="27"/>
        </w:rPr>
        <w:t xml:space="preserve"> y la fracción IV del artículo 20 de la Constitución Política del Estado de Coahuila de Zaragoza, para quedar de la siguiente manera:</w:t>
      </w:r>
    </w:p>
    <w:p w14:paraId="505D765C" w14:textId="14A00F5D" w:rsidR="006C5A88" w:rsidRPr="00EE2417" w:rsidRDefault="006C5A88" w:rsidP="006C5A88">
      <w:pPr>
        <w:rPr>
          <w:rFonts w:cs="Arial"/>
          <w:b/>
          <w:sz w:val="27"/>
          <w:szCs w:val="27"/>
        </w:rPr>
      </w:pPr>
    </w:p>
    <w:p w14:paraId="5B7A0D45" w14:textId="0555C1B7" w:rsidR="006C5A88" w:rsidRPr="00EE2417" w:rsidRDefault="006C5A88" w:rsidP="006C5A88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Artículo 20. El ejercicio de los derechos de ciudadanos coahuilenses se suspende:</w:t>
      </w:r>
    </w:p>
    <w:p w14:paraId="6CC5929E" w14:textId="77777777" w:rsidR="00B711D1" w:rsidRPr="00B711D1" w:rsidRDefault="00B711D1" w:rsidP="00B711D1">
      <w:pPr>
        <w:rPr>
          <w:rFonts w:cs="Arial"/>
          <w:b/>
        </w:rPr>
      </w:pPr>
    </w:p>
    <w:p w14:paraId="0CC45D2F" w14:textId="394A26F7" w:rsidR="0033455C" w:rsidRPr="00EE2417" w:rsidRDefault="0033455C" w:rsidP="00B711D1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I. ...</w:t>
      </w:r>
    </w:p>
    <w:p w14:paraId="17094EFE" w14:textId="77777777" w:rsidR="00B711D1" w:rsidRPr="00B711D1" w:rsidRDefault="00B711D1" w:rsidP="00B711D1">
      <w:pPr>
        <w:rPr>
          <w:rFonts w:cs="Arial"/>
          <w:b/>
        </w:rPr>
      </w:pPr>
    </w:p>
    <w:p w14:paraId="194FFE87" w14:textId="72969CC6" w:rsidR="0033455C" w:rsidRPr="00EE2417" w:rsidRDefault="0033455C" w:rsidP="00B711D1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II. ...</w:t>
      </w:r>
    </w:p>
    <w:p w14:paraId="300E42C8" w14:textId="77777777" w:rsidR="00B711D1" w:rsidRPr="00B711D1" w:rsidRDefault="00B711D1" w:rsidP="00B711D1">
      <w:pPr>
        <w:rPr>
          <w:rFonts w:cs="Arial"/>
          <w:b/>
        </w:rPr>
      </w:pPr>
    </w:p>
    <w:p w14:paraId="4CF1C0B1" w14:textId="287EA3F5" w:rsidR="0033455C" w:rsidRDefault="0033455C" w:rsidP="00B711D1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III. ...</w:t>
      </w:r>
    </w:p>
    <w:p w14:paraId="1D64C3E0" w14:textId="77777777" w:rsidR="00B711D1" w:rsidRPr="00B711D1" w:rsidRDefault="00B711D1" w:rsidP="00B711D1">
      <w:pPr>
        <w:rPr>
          <w:rFonts w:cs="Arial"/>
          <w:b/>
        </w:rPr>
      </w:pPr>
    </w:p>
    <w:p w14:paraId="0D1F25E0" w14:textId="1F4B5018" w:rsidR="006C5A88" w:rsidRPr="00EE2417" w:rsidRDefault="006C5A88" w:rsidP="006C5A88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IV. Por vagancia, ebriedad consuetudinaria o ludopatía, declaradas en los términos que prevengan las leyes, pero sin menoscabo del derecho humano a la salud, que en estos casos permita al individuo su rehabilitación, su reinserción social y la restitución de sus derechos ciudadanos.</w:t>
      </w:r>
    </w:p>
    <w:p w14:paraId="5272C05A" w14:textId="77777777" w:rsidR="0033455C" w:rsidRPr="00B711D1" w:rsidRDefault="0033455C" w:rsidP="006C5A88">
      <w:pPr>
        <w:rPr>
          <w:rFonts w:cs="Arial"/>
          <w:b/>
        </w:rPr>
      </w:pPr>
    </w:p>
    <w:p w14:paraId="274C66FC" w14:textId="460FBDEF" w:rsidR="006C5A88" w:rsidRDefault="0033455C" w:rsidP="00B711D1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V. ...</w:t>
      </w:r>
    </w:p>
    <w:p w14:paraId="64F6443A" w14:textId="77777777" w:rsidR="00B711D1" w:rsidRPr="00B711D1" w:rsidRDefault="00B711D1" w:rsidP="00B711D1">
      <w:pPr>
        <w:rPr>
          <w:rFonts w:cs="Arial"/>
          <w:b/>
        </w:rPr>
      </w:pPr>
    </w:p>
    <w:p w14:paraId="01D4A5E2" w14:textId="1D563933" w:rsidR="0033455C" w:rsidRPr="00EE2417" w:rsidRDefault="0033455C" w:rsidP="00B711D1">
      <w:pPr>
        <w:rPr>
          <w:rFonts w:cs="Arial"/>
          <w:b/>
          <w:sz w:val="27"/>
          <w:szCs w:val="27"/>
        </w:rPr>
      </w:pPr>
      <w:r w:rsidRPr="00EE2417">
        <w:rPr>
          <w:rFonts w:cs="Arial"/>
          <w:b/>
          <w:sz w:val="27"/>
          <w:szCs w:val="27"/>
        </w:rPr>
        <w:t>VI. ...</w:t>
      </w:r>
    </w:p>
    <w:p w14:paraId="43B25CB5" w14:textId="77777777" w:rsidR="00EE2417" w:rsidRPr="00B711D1" w:rsidRDefault="00EE2417" w:rsidP="006C5A88">
      <w:pPr>
        <w:rPr>
          <w:rFonts w:cs="Arial"/>
          <w:sz w:val="28"/>
          <w:szCs w:val="28"/>
        </w:rPr>
      </w:pPr>
    </w:p>
    <w:p w14:paraId="4C1B5DD1" w14:textId="77777777" w:rsidR="006C5A88" w:rsidRPr="00EE2417" w:rsidRDefault="006C5A88" w:rsidP="006C5A88">
      <w:pPr>
        <w:jc w:val="center"/>
        <w:rPr>
          <w:rFonts w:eastAsia="Arial" w:cs="Arial"/>
          <w:b/>
          <w:sz w:val="27"/>
          <w:szCs w:val="27"/>
        </w:rPr>
      </w:pPr>
      <w:r w:rsidRPr="00EE2417">
        <w:rPr>
          <w:rFonts w:eastAsia="Arial" w:cs="Arial"/>
          <w:b/>
          <w:sz w:val="27"/>
          <w:szCs w:val="27"/>
        </w:rPr>
        <w:t>TRANSITORIOS</w:t>
      </w:r>
    </w:p>
    <w:p w14:paraId="45742118" w14:textId="77777777" w:rsidR="00EE2417" w:rsidRPr="00B711D1" w:rsidRDefault="00EE2417" w:rsidP="006C5A88">
      <w:pPr>
        <w:rPr>
          <w:rFonts w:eastAsia="Arial" w:cs="Arial"/>
          <w:b/>
          <w:sz w:val="28"/>
          <w:szCs w:val="28"/>
        </w:rPr>
      </w:pPr>
    </w:p>
    <w:p w14:paraId="61FBE685" w14:textId="4389EB69" w:rsidR="006C5A88" w:rsidRDefault="00EE2417" w:rsidP="006C5A88">
      <w:pPr>
        <w:rPr>
          <w:rFonts w:eastAsia="Arial" w:cs="Arial"/>
          <w:b/>
          <w:sz w:val="27"/>
          <w:szCs w:val="27"/>
        </w:rPr>
      </w:pPr>
      <w:r>
        <w:rPr>
          <w:rFonts w:eastAsia="Arial" w:cs="Arial"/>
          <w:b/>
          <w:sz w:val="27"/>
          <w:szCs w:val="27"/>
        </w:rPr>
        <w:t>PRIMERO</w:t>
      </w:r>
      <w:r w:rsidR="006C5A88" w:rsidRPr="00EE2417">
        <w:rPr>
          <w:rFonts w:eastAsia="Arial" w:cs="Arial"/>
          <w:b/>
          <w:sz w:val="27"/>
          <w:szCs w:val="27"/>
        </w:rPr>
        <w:t xml:space="preserve">. - El presente </w:t>
      </w:r>
      <w:r w:rsidR="00B711D1">
        <w:rPr>
          <w:rFonts w:eastAsia="Arial" w:cs="Arial"/>
          <w:b/>
          <w:sz w:val="27"/>
          <w:szCs w:val="27"/>
        </w:rPr>
        <w:t>D</w:t>
      </w:r>
      <w:r w:rsidR="006C5A88" w:rsidRPr="00EE2417">
        <w:rPr>
          <w:rFonts w:eastAsia="Arial" w:cs="Arial"/>
          <w:b/>
          <w:sz w:val="27"/>
          <w:szCs w:val="27"/>
        </w:rPr>
        <w:t>ecreto entrará en vigor al día siguiente de su publicación en el Periódico Oficial del Gobierno del Estado.</w:t>
      </w:r>
    </w:p>
    <w:p w14:paraId="2E7FD574" w14:textId="792CA153" w:rsidR="00EE2417" w:rsidRPr="00B711D1" w:rsidRDefault="00EE2417" w:rsidP="006C5A88">
      <w:pPr>
        <w:rPr>
          <w:rFonts w:eastAsia="Arial" w:cs="Arial"/>
          <w:b/>
          <w:sz w:val="28"/>
          <w:szCs w:val="28"/>
        </w:rPr>
      </w:pPr>
    </w:p>
    <w:p w14:paraId="4035D35B" w14:textId="22012686" w:rsidR="00EE2417" w:rsidRDefault="00EE2417" w:rsidP="006C5A88">
      <w:pPr>
        <w:rPr>
          <w:rFonts w:eastAsia="Arial" w:cs="Arial"/>
          <w:b/>
          <w:sz w:val="27"/>
          <w:szCs w:val="27"/>
        </w:rPr>
      </w:pPr>
      <w:r>
        <w:rPr>
          <w:rFonts w:eastAsia="Arial" w:cs="Arial"/>
          <w:b/>
          <w:sz w:val="27"/>
          <w:szCs w:val="27"/>
        </w:rPr>
        <w:t xml:space="preserve">SEGUNDO. - </w:t>
      </w:r>
      <w:r w:rsidRPr="00EE2417">
        <w:rPr>
          <w:rFonts w:eastAsia="Arial" w:cs="Arial"/>
          <w:b/>
          <w:sz w:val="27"/>
          <w:szCs w:val="27"/>
        </w:rPr>
        <w:t xml:space="preserve">Se derogan todas las disposiciones legales que </w:t>
      </w:r>
      <w:r w:rsidR="001C2622">
        <w:rPr>
          <w:rFonts w:eastAsia="Arial" w:cs="Arial"/>
          <w:b/>
          <w:sz w:val="27"/>
          <w:szCs w:val="27"/>
        </w:rPr>
        <w:t>contravengan</w:t>
      </w:r>
      <w:r w:rsidRPr="00EE2417">
        <w:rPr>
          <w:rFonts w:eastAsia="Arial" w:cs="Arial"/>
          <w:b/>
          <w:sz w:val="27"/>
          <w:szCs w:val="27"/>
        </w:rPr>
        <w:t xml:space="preserve"> al presente </w:t>
      </w:r>
      <w:r w:rsidR="001C2622">
        <w:rPr>
          <w:rFonts w:eastAsia="Arial" w:cs="Arial"/>
          <w:b/>
          <w:sz w:val="27"/>
          <w:szCs w:val="27"/>
        </w:rPr>
        <w:t>D</w:t>
      </w:r>
      <w:r w:rsidRPr="00EE2417">
        <w:rPr>
          <w:rFonts w:eastAsia="Arial" w:cs="Arial"/>
          <w:b/>
          <w:sz w:val="27"/>
          <w:szCs w:val="27"/>
        </w:rPr>
        <w:t>ecreto.</w:t>
      </w:r>
    </w:p>
    <w:p w14:paraId="09F215B2" w14:textId="77777777" w:rsidR="00EE2417" w:rsidRPr="00EE2417" w:rsidRDefault="00EE2417" w:rsidP="006C5A88">
      <w:pPr>
        <w:rPr>
          <w:rFonts w:eastAsia="Arial" w:cs="Arial"/>
          <w:sz w:val="27"/>
          <w:szCs w:val="27"/>
        </w:rPr>
      </w:pPr>
    </w:p>
    <w:p w14:paraId="7B70CCE6" w14:textId="77777777" w:rsidR="006C5A88" w:rsidRPr="00EE2417" w:rsidRDefault="006C5A88" w:rsidP="007F1C8E">
      <w:pPr>
        <w:rPr>
          <w:rFonts w:cs="Arial"/>
          <w:sz w:val="27"/>
          <w:szCs w:val="27"/>
        </w:rPr>
      </w:pPr>
    </w:p>
    <w:p w14:paraId="5CE56F35" w14:textId="7F398AF1" w:rsidR="000D7E10" w:rsidRPr="006C5A88" w:rsidRDefault="00DE4F67" w:rsidP="00DE4F67">
      <w:pPr>
        <w:jc w:val="center"/>
        <w:rPr>
          <w:rFonts w:cs="Arial"/>
          <w:b/>
          <w:sz w:val="24"/>
          <w:szCs w:val="24"/>
        </w:rPr>
      </w:pPr>
      <w:r w:rsidRPr="006C5A88">
        <w:rPr>
          <w:rFonts w:cs="Arial"/>
          <w:b/>
          <w:sz w:val="24"/>
          <w:szCs w:val="24"/>
        </w:rPr>
        <w:t>A t e n t a m e n t e :</w:t>
      </w:r>
    </w:p>
    <w:p w14:paraId="5D94418D" w14:textId="1BA39DC2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</w:p>
    <w:p w14:paraId="6EE7E5A7" w14:textId="6A1E02C8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  <w:r w:rsidRPr="006C5A88">
        <w:rPr>
          <w:rFonts w:cs="Arial"/>
          <w:b/>
          <w:sz w:val="24"/>
          <w:szCs w:val="24"/>
        </w:rPr>
        <w:t xml:space="preserve">Saltillo, Coahuila de Zaragoza, a </w:t>
      </w:r>
      <w:r w:rsidR="006C5A88" w:rsidRPr="006C5A88">
        <w:rPr>
          <w:rFonts w:cs="Arial"/>
          <w:b/>
          <w:sz w:val="24"/>
          <w:szCs w:val="24"/>
        </w:rPr>
        <w:t>27</w:t>
      </w:r>
      <w:r w:rsidRPr="006C5A88">
        <w:rPr>
          <w:rFonts w:cs="Arial"/>
          <w:b/>
          <w:sz w:val="24"/>
          <w:szCs w:val="24"/>
        </w:rPr>
        <w:t xml:space="preserve"> de mayo de 2019</w:t>
      </w:r>
    </w:p>
    <w:p w14:paraId="47155F68" w14:textId="19FA050E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</w:p>
    <w:p w14:paraId="27A0AF9F" w14:textId="2EF59F54" w:rsidR="00DE4F67" w:rsidRPr="00B711D1" w:rsidRDefault="00DE4F67" w:rsidP="00DE4F67">
      <w:pPr>
        <w:jc w:val="center"/>
        <w:rPr>
          <w:rFonts w:cs="Arial"/>
          <w:b/>
          <w:i/>
          <w:sz w:val="24"/>
          <w:szCs w:val="24"/>
        </w:rPr>
      </w:pPr>
      <w:r w:rsidRPr="00B711D1">
        <w:rPr>
          <w:rFonts w:cs="Arial"/>
          <w:b/>
          <w:i/>
          <w:sz w:val="24"/>
          <w:szCs w:val="24"/>
        </w:rPr>
        <w:t>“Con el pueblo, todo; sin el pueblo, nada”</w:t>
      </w:r>
    </w:p>
    <w:p w14:paraId="1FEE33E2" w14:textId="10491AD4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</w:p>
    <w:p w14:paraId="5F96F38E" w14:textId="34FA5BCA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  <w:bookmarkStart w:id="2" w:name="_GoBack"/>
      <w:bookmarkEnd w:id="2"/>
    </w:p>
    <w:p w14:paraId="57BBBC93" w14:textId="2E8D887B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</w:p>
    <w:p w14:paraId="6BDF9B00" w14:textId="77777777" w:rsidR="006C5A88" w:rsidRPr="006C5A88" w:rsidRDefault="006C5A88" w:rsidP="00DE4F67">
      <w:pPr>
        <w:jc w:val="center"/>
        <w:rPr>
          <w:rFonts w:cs="Arial"/>
          <w:b/>
          <w:sz w:val="24"/>
          <w:szCs w:val="24"/>
        </w:rPr>
      </w:pPr>
    </w:p>
    <w:p w14:paraId="63A83D36" w14:textId="53382EEC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  <w:r w:rsidRPr="006C5A88">
        <w:rPr>
          <w:rFonts w:cs="Arial"/>
          <w:b/>
          <w:sz w:val="24"/>
          <w:szCs w:val="24"/>
        </w:rPr>
        <w:t>DIPUTADO JOSÉ BENITO RAMÍREZ ROSAS</w:t>
      </w:r>
    </w:p>
    <w:p w14:paraId="1C5E2F81" w14:textId="3D4950B0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  <w:r w:rsidRPr="006C5A88">
        <w:rPr>
          <w:rFonts w:cs="Arial"/>
          <w:b/>
          <w:sz w:val="24"/>
          <w:szCs w:val="24"/>
        </w:rPr>
        <w:t>COORDINADOR</w:t>
      </w:r>
    </w:p>
    <w:p w14:paraId="40A93C5D" w14:textId="0510B5E2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  <w:r w:rsidRPr="006C5A88">
        <w:rPr>
          <w:rFonts w:cs="Arial"/>
          <w:b/>
          <w:sz w:val="24"/>
          <w:szCs w:val="24"/>
        </w:rPr>
        <w:t>GRUPO PARLAMENTARIO “PRESIDENTE BENITO JUÁREZ GARCÍA”</w:t>
      </w:r>
    </w:p>
    <w:p w14:paraId="6D1E4E14" w14:textId="11312FFB" w:rsidR="00DE4F67" w:rsidRPr="006C5A88" w:rsidRDefault="00DE4F67" w:rsidP="00DE4F67">
      <w:pPr>
        <w:jc w:val="center"/>
        <w:rPr>
          <w:rFonts w:cs="Arial"/>
          <w:b/>
          <w:sz w:val="24"/>
          <w:szCs w:val="24"/>
        </w:rPr>
      </w:pPr>
      <w:r w:rsidRPr="006C5A88">
        <w:rPr>
          <w:rFonts w:cs="Arial"/>
          <w:b/>
          <w:sz w:val="24"/>
          <w:szCs w:val="24"/>
        </w:rPr>
        <w:t>PARTIDO MOVIMIENTO REGENERACIÓN NACIONAL (MORENA)</w:t>
      </w:r>
    </w:p>
    <w:p w14:paraId="2CD9BBB6" w14:textId="3802F628" w:rsidR="00DE4F67" w:rsidRDefault="00DE4F67" w:rsidP="004F3E16">
      <w:pPr>
        <w:rPr>
          <w:rFonts w:cs="Arial"/>
          <w:sz w:val="26"/>
          <w:szCs w:val="26"/>
        </w:rPr>
      </w:pPr>
    </w:p>
    <w:p w14:paraId="64AA297B" w14:textId="47FA1737" w:rsidR="00DE4F67" w:rsidRDefault="00DE4F67" w:rsidP="004F3E16">
      <w:pPr>
        <w:rPr>
          <w:rFonts w:cs="Arial"/>
          <w:sz w:val="26"/>
          <w:szCs w:val="26"/>
        </w:rPr>
      </w:pPr>
    </w:p>
    <w:sectPr w:rsidR="00DE4F67" w:rsidSect="003367ED">
      <w:headerReference w:type="default" r:id="rId9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4465" w14:textId="77777777" w:rsidR="00000D20" w:rsidRDefault="00000D20">
      <w:r>
        <w:separator/>
      </w:r>
    </w:p>
  </w:endnote>
  <w:endnote w:type="continuationSeparator" w:id="0">
    <w:p w14:paraId="72E53F11" w14:textId="77777777" w:rsidR="00000D20" w:rsidRDefault="000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9E70" w14:textId="77777777" w:rsidR="00000D20" w:rsidRDefault="00000D20">
      <w:r>
        <w:separator/>
      </w:r>
    </w:p>
  </w:footnote>
  <w:footnote w:type="continuationSeparator" w:id="0">
    <w:p w14:paraId="73C430D5" w14:textId="77777777" w:rsidR="00000D20" w:rsidRDefault="000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59B7D249" w:rsidR="00FE0057" w:rsidRPr="00167FD8" w:rsidRDefault="003367ED" w:rsidP="00250DB0">
    <w:pPr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4406AE24">
          <wp:simplePos x="0" y="0"/>
          <wp:positionH relativeFrom="margin">
            <wp:posOffset>-121285</wp:posOffset>
          </wp:positionH>
          <wp:positionV relativeFrom="paragraph">
            <wp:posOffset>6985</wp:posOffset>
          </wp:positionV>
          <wp:extent cx="676275" cy="711812"/>
          <wp:effectExtent l="0" t="0" r="0" b="0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1AB92788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7C0B17BA" w:rsidR="00FE0057" w:rsidRDefault="00FE0057" w:rsidP="00FE0057"/>
  <w:p w14:paraId="509A3946" w14:textId="465F712B" w:rsidR="003367ED" w:rsidRDefault="003367ED" w:rsidP="00FE0057"/>
  <w:p w14:paraId="5685638C" w14:textId="5648E566" w:rsidR="003367ED" w:rsidRDefault="003367ED" w:rsidP="00FE0057"/>
  <w:p w14:paraId="45955757" w14:textId="0D4483EB" w:rsidR="003367ED" w:rsidRDefault="003367ED" w:rsidP="00FE0057"/>
  <w:p w14:paraId="188583A6" w14:textId="55183066" w:rsidR="003367ED" w:rsidRDefault="003367ED" w:rsidP="00FE0057"/>
  <w:p w14:paraId="1C05A2A2" w14:textId="77777777" w:rsidR="003367ED" w:rsidRPr="00030032" w:rsidRDefault="003367ED" w:rsidP="00FE00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0C8"/>
    <w:multiLevelType w:val="hybridMultilevel"/>
    <w:tmpl w:val="CCE4D3B2"/>
    <w:lvl w:ilvl="0" w:tplc="08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1B5C438C"/>
    <w:multiLevelType w:val="hybridMultilevel"/>
    <w:tmpl w:val="2DB8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3229"/>
    <w:multiLevelType w:val="hybridMultilevel"/>
    <w:tmpl w:val="3DE4B468"/>
    <w:lvl w:ilvl="0" w:tplc="B47A1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6F73"/>
    <w:multiLevelType w:val="hybridMultilevel"/>
    <w:tmpl w:val="1806DE1E"/>
    <w:lvl w:ilvl="0" w:tplc="1D0CB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87D73"/>
    <w:multiLevelType w:val="hybridMultilevel"/>
    <w:tmpl w:val="082615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D27E6"/>
    <w:multiLevelType w:val="hybridMultilevel"/>
    <w:tmpl w:val="DFC4ED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0D20"/>
    <w:rsid w:val="000026FF"/>
    <w:rsid w:val="000059AE"/>
    <w:rsid w:val="0001221A"/>
    <w:rsid w:val="0002090A"/>
    <w:rsid w:val="0002757A"/>
    <w:rsid w:val="00027AF4"/>
    <w:rsid w:val="000304A3"/>
    <w:rsid w:val="0003756C"/>
    <w:rsid w:val="000571AA"/>
    <w:rsid w:val="00063F26"/>
    <w:rsid w:val="0006614F"/>
    <w:rsid w:val="00072A13"/>
    <w:rsid w:val="00086991"/>
    <w:rsid w:val="000933EA"/>
    <w:rsid w:val="00095366"/>
    <w:rsid w:val="0009754D"/>
    <w:rsid w:val="000A7DCB"/>
    <w:rsid w:val="000B1350"/>
    <w:rsid w:val="000B4891"/>
    <w:rsid w:val="000D4A16"/>
    <w:rsid w:val="000D7E10"/>
    <w:rsid w:val="000E73B1"/>
    <w:rsid w:val="000F7CCC"/>
    <w:rsid w:val="00114325"/>
    <w:rsid w:val="00117999"/>
    <w:rsid w:val="00122911"/>
    <w:rsid w:val="00123008"/>
    <w:rsid w:val="00137575"/>
    <w:rsid w:val="00147F55"/>
    <w:rsid w:val="001528A0"/>
    <w:rsid w:val="001545B5"/>
    <w:rsid w:val="00164C03"/>
    <w:rsid w:val="00167FD8"/>
    <w:rsid w:val="00185AF8"/>
    <w:rsid w:val="00190A49"/>
    <w:rsid w:val="001A27B3"/>
    <w:rsid w:val="001A581D"/>
    <w:rsid w:val="001A6357"/>
    <w:rsid w:val="001B42DC"/>
    <w:rsid w:val="001C2622"/>
    <w:rsid w:val="001C3538"/>
    <w:rsid w:val="001E5A52"/>
    <w:rsid w:val="001E6EE6"/>
    <w:rsid w:val="002301B0"/>
    <w:rsid w:val="00236F2D"/>
    <w:rsid w:val="00240C05"/>
    <w:rsid w:val="00250DB0"/>
    <w:rsid w:val="00264012"/>
    <w:rsid w:val="0027240F"/>
    <w:rsid w:val="002A39E9"/>
    <w:rsid w:val="002D3443"/>
    <w:rsid w:val="002D6317"/>
    <w:rsid w:val="002E0139"/>
    <w:rsid w:val="002E1936"/>
    <w:rsid w:val="002F43B2"/>
    <w:rsid w:val="00302DAA"/>
    <w:rsid w:val="00303215"/>
    <w:rsid w:val="003042C9"/>
    <w:rsid w:val="00304410"/>
    <w:rsid w:val="00307CFD"/>
    <w:rsid w:val="003111CA"/>
    <w:rsid w:val="003241C7"/>
    <w:rsid w:val="0033455C"/>
    <w:rsid w:val="003367ED"/>
    <w:rsid w:val="00347125"/>
    <w:rsid w:val="003750FD"/>
    <w:rsid w:val="00380C36"/>
    <w:rsid w:val="00384047"/>
    <w:rsid w:val="003915C6"/>
    <w:rsid w:val="0039337F"/>
    <w:rsid w:val="003A739E"/>
    <w:rsid w:val="003C1FDB"/>
    <w:rsid w:val="003D393E"/>
    <w:rsid w:val="003E020C"/>
    <w:rsid w:val="00400063"/>
    <w:rsid w:val="00414718"/>
    <w:rsid w:val="0041503A"/>
    <w:rsid w:val="00432971"/>
    <w:rsid w:val="0046320E"/>
    <w:rsid w:val="00464BB6"/>
    <w:rsid w:val="004744A3"/>
    <w:rsid w:val="00477B47"/>
    <w:rsid w:val="00487F83"/>
    <w:rsid w:val="00492DB0"/>
    <w:rsid w:val="004A0D6F"/>
    <w:rsid w:val="004B05CF"/>
    <w:rsid w:val="004C61A1"/>
    <w:rsid w:val="004E2937"/>
    <w:rsid w:val="004E357C"/>
    <w:rsid w:val="004E37D1"/>
    <w:rsid w:val="004E6FDD"/>
    <w:rsid w:val="004F230C"/>
    <w:rsid w:val="004F2D21"/>
    <w:rsid w:val="004F3E16"/>
    <w:rsid w:val="004F4437"/>
    <w:rsid w:val="004F6DA4"/>
    <w:rsid w:val="004F7F31"/>
    <w:rsid w:val="005001E1"/>
    <w:rsid w:val="00500A98"/>
    <w:rsid w:val="00504E68"/>
    <w:rsid w:val="0051107C"/>
    <w:rsid w:val="005110B0"/>
    <w:rsid w:val="0052455C"/>
    <w:rsid w:val="0053437F"/>
    <w:rsid w:val="00543EE5"/>
    <w:rsid w:val="005531D7"/>
    <w:rsid w:val="00553D79"/>
    <w:rsid w:val="00554BCA"/>
    <w:rsid w:val="0058379D"/>
    <w:rsid w:val="0058466D"/>
    <w:rsid w:val="00591CBC"/>
    <w:rsid w:val="0059304F"/>
    <w:rsid w:val="005B0BB2"/>
    <w:rsid w:val="005B279F"/>
    <w:rsid w:val="005B508B"/>
    <w:rsid w:val="005C2351"/>
    <w:rsid w:val="005C62B8"/>
    <w:rsid w:val="005D7127"/>
    <w:rsid w:val="005E1694"/>
    <w:rsid w:val="005E474C"/>
    <w:rsid w:val="005E68C5"/>
    <w:rsid w:val="005F01A7"/>
    <w:rsid w:val="005F06E3"/>
    <w:rsid w:val="00605A26"/>
    <w:rsid w:val="006138C4"/>
    <w:rsid w:val="00614F9B"/>
    <w:rsid w:val="006227B2"/>
    <w:rsid w:val="00623095"/>
    <w:rsid w:val="00626BE8"/>
    <w:rsid w:val="00627AB8"/>
    <w:rsid w:val="00627CDA"/>
    <w:rsid w:val="00633542"/>
    <w:rsid w:val="00637BF7"/>
    <w:rsid w:val="00642C7F"/>
    <w:rsid w:val="00651CE5"/>
    <w:rsid w:val="00657EC8"/>
    <w:rsid w:val="00667EEF"/>
    <w:rsid w:val="006723C4"/>
    <w:rsid w:val="00676030"/>
    <w:rsid w:val="00687431"/>
    <w:rsid w:val="00687BEA"/>
    <w:rsid w:val="00697EFD"/>
    <w:rsid w:val="006A6416"/>
    <w:rsid w:val="006B632F"/>
    <w:rsid w:val="006B6C3D"/>
    <w:rsid w:val="006B6F74"/>
    <w:rsid w:val="006B7C4B"/>
    <w:rsid w:val="006C0A52"/>
    <w:rsid w:val="006C5A88"/>
    <w:rsid w:val="006D7B78"/>
    <w:rsid w:val="006E65C1"/>
    <w:rsid w:val="006F35AA"/>
    <w:rsid w:val="006F5BFA"/>
    <w:rsid w:val="00706629"/>
    <w:rsid w:val="00715B12"/>
    <w:rsid w:val="00717062"/>
    <w:rsid w:val="00723195"/>
    <w:rsid w:val="00724B15"/>
    <w:rsid w:val="00725BCD"/>
    <w:rsid w:val="00732F4A"/>
    <w:rsid w:val="0074394E"/>
    <w:rsid w:val="0075141A"/>
    <w:rsid w:val="00782E26"/>
    <w:rsid w:val="00786A00"/>
    <w:rsid w:val="007A1E71"/>
    <w:rsid w:val="007A3E33"/>
    <w:rsid w:val="007B5A70"/>
    <w:rsid w:val="007C08F8"/>
    <w:rsid w:val="007C4F7B"/>
    <w:rsid w:val="007C5F9E"/>
    <w:rsid w:val="007D6279"/>
    <w:rsid w:val="007F1C8E"/>
    <w:rsid w:val="007F6C32"/>
    <w:rsid w:val="007F7C22"/>
    <w:rsid w:val="00810B99"/>
    <w:rsid w:val="00825070"/>
    <w:rsid w:val="00857A42"/>
    <w:rsid w:val="00874051"/>
    <w:rsid w:val="00890EA9"/>
    <w:rsid w:val="008A6466"/>
    <w:rsid w:val="008C4964"/>
    <w:rsid w:val="008D0B30"/>
    <w:rsid w:val="008D13D3"/>
    <w:rsid w:val="008E6844"/>
    <w:rsid w:val="008F7DF1"/>
    <w:rsid w:val="00901511"/>
    <w:rsid w:val="00934D1A"/>
    <w:rsid w:val="009378D6"/>
    <w:rsid w:val="00953190"/>
    <w:rsid w:val="00954A04"/>
    <w:rsid w:val="00957363"/>
    <w:rsid w:val="00962BFA"/>
    <w:rsid w:val="00965E35"/>
    <w:rsid w:val="0099470C"/>
    <w:rsid w:val="009B5491"/>
    <w:rsid w:val="009C16F1"/>
    <w:rsid w:val="009C1A7D"/>
    <w:rsid w:val="009C5D38"/>
    <w:rsid w:val="009E3A59"/>
    <w:rsid w:val="009E5B1E"/>
    <w:rsid w:val="00A007D5"/>
    <w:rsid w:val="00A027D1"/>
    <w:rsid w:val="00A07E57"/>
    <w:rsid w:val="00A30014"/>
    <w:rsid w:val="00A3788F"/>
    <w:rsid w:val="00A44FCF"/>
    <w:rsid w:val="00A578F4"/>
    <w:rsid w:val="00A7116D"/>
    <w:rsid w:val="00A72778"/>
    <w:rsid w:val="00A8013B"/>
    <w:rsid w:val="00A91F12"/>
    <w:rsid w:val="00AA1112"/>
    <w:rsid w:val="00AA5F18"/>
    <w:rsid w:val="00AC1156"/>
    <w:rsid w:val="00AD654E"/>
    <w:rsid w:val="00AD75F0"/>
    <w:rsid w:val="00AD77ED"/>
    <w:rsid w:val="00AE43F5"/>
    <w:rsid w:val="00AE73C2"/>
    <w:rsid w:val="00AF45B6"/>
    <w:rsid w:val="00B01C70"/>
    <w:rsid w:val="00B0223C"/>
    <w:rsid w:val="00B11DFA"/>
    <w:rsid w:val="00B125E4"/>
    <w:rsid w:val="00B12BBB"/>
    <w:rsid w:val="00B25F78"/>
    <w:rsid w:val="00B26BFE"/>
    <w:rsid w:val="00B34F0F"/>
    <w:rsid w:val="00B40A80"/>
    <w:rsid w:val="00B52EAB"/>
    <w:rsid w:val="00B6179C"/>
    <w:rsid w:val="00B63476"/>
    <w:rsid w:val="00B6653A"/>
    <w:rsid w:val="00B711D1"/>
    <w:rsid w:val="00B754B7"/>
    <w:rsid w:val="00B870D0"/>
    <w:rsid w:val="00BA211C"/>
    <w:rsid w:val="00BA62E6"/>
    <w:rsid w:val="00BB6F15"/>
    <w:rsid w:val="00BE04B6"/>
    <w:rsid w:val="00BE756D"/>
    <w:rsid w:val="00BF4E43"/>
    <w:rsid w:val="00C06D59"/>
    <w:rsid w:val="00C101F9"/>
    <w:rsid w:val="00C13990"/>
    <w:rsid w:val="00C1794A"/>
    <w:rsid w:val="00C3168F"/>
    <w:rsid w:val="00C327A6"/>
    <w:rsid w:val="00C432D7"/>
    <w:rsid w:val="00C5385C"/>
    <w:rsid w:val="00C56E05"/>
    <w:rsid w:val="00C6136C"/>
    <w:rsid w:val="00C67CF9"/>
    <w:rsid w:val="00C732B5"/>
    <w:rsid w:val="00CA3073"/>
    <w:rsid w:val="00CA3CD7"/>
    <w:rsid w:val="00CA6880"/>
    <w:rsid w:val="00CB09A1"/>
    <w:rsid w:val="00CD60A9"/>
    <w:rsid w:val="00CE039C"/>
    <w:rsid w:val="00CE2443"/>
    <w:rsid w:val="00CE4EF2"/>
    <w:rsid w:val="00D0132D"/>
    <w:rsid w:val="00D0583E"/>
    <w:rsid w:val="00D129F5"/>
    <w:rsid w:val="00D217B9"/>
    <w:rsid w:val="00D376F2"/>
    <w:rsid w:val="00D45CFE"/>
    <w:rsid w:val="00D46F6E"/>
    <w:rsid w:val="00D57E0C"/>
    <w:rsid w:val="00D65C25"/>
    <w:rsid w:val="00D90125"/>
    <w:rsid w:val="00D97B92"/>
    <w:rsid w:val="00DA2CE5"/>
    <w:rsid w:val="00DA382A"/>
    <w:rsid w:val="00DA7C37"/>
    <w:rsid w:val="00DD1B47"/>
    <w:rsid w:val="00DD6778"/>
    <w:rsid w:val="00DE17AC"/>
    <w:rsid w:val="00DE268C"/>
    <w:rsid w:val="00DE4F67"/>
    <w:rsid w:val="00DF31EB"/>
    <w:rsid w:val="00DF62F4"/>
    <w:rsid w:val="00E10E51"/>
    <w:rsid w:val="00E14481"/>
    <w:rsid w:val="00E1675D"/>
    <w:rsid w:val="00E266DD"/>
    <w:rsid w:val="00E322BC"/>
    <w:rsid w:val="00E33DBB"/>
    <w:rsid w:val="00E35ABF"/>
    <w:rsid w:val="00E4535C"/>
    <w:rsid w:val="00E503F8"/>
    <w:rsid w:val="00E51BE0"/>
    <w:rsid w:val="00E70A90"/>
    <w:rsid w:val="00E75268"/>
    <w:rsid w:val="00E86F60"/>
    <w:rsid w:val="00EB1CC3"/>
    <w:rsid w:val="00EB233D"/>
    <w:rsid w:val="00EB4D1A"/>
    <w:rsid w:val="00EB577F"/>
    <w:rsid w:val="00EB5CB4"/>
    <w:rsid w:val="00EB69B0"/>
    <w:rsid w:val="00EC3BA9"/>
    <w:rsid w:val="00EC6414"/>
    <w:rsid w:val="00EC6746"/>
    <w:rsid w:val="00EC7E62"/>
    <w:rsid w:val="00ED785B"/>
    <w:rsid w:val="00EE2417"/>
    <w:rsid w:val="00EF0D04"/>
    <w:rsid w:val="00EF3A54"/>
    <w:rsid w:val="00F03AE6"/>
    <w:rsid w:val="00F107E2"/>
    <w:rsid w:val="00F12703"/>
    <w:rsid w:val="00F15D72"/>
    <w:rsid w:val="00F16B95"/>
    <w:rsid w:val="00F41FF1"/>
    <w:rsid w:val="00F47173"/>
    <w:rsid w:val="00F54E02"/>
    <w:rsid w:val="00F633DB"/>
    <w:rsid w:val="00F73094"/>
    <w:rsid w:val="00F77F39"/>
    <w:rsid w:val="00F9499E"/>
    <w:rsid w:val="00FA387F"/>
    <w:rsid w:val="00FA520C"/>
    <w:rsid w:val="00FA57A9"/>
    <w:rsid w:val="00FC25AC"/>
    <w:rsid w:val="00FD032E"/>
    <w:rsid w:val="00FE0057"/>
    <w:rsid w:val="00FE0B4D"/>
    <w:rsid w:val="00FF04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6A0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786A0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786A0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786A0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786A0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786A0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786A0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786A0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786A0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86A00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6A0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786A00"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786A0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786A00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PiedepginaCar">
    <w:name w:val="Pie de página Car"/>
    <w:link w:val="Piedepgina"/>
    <w:uiPriority w:val="99"/>
    <w:rsid w:val="00786A00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86A00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786A00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786A00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786A00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786A0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786A0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786A0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786A0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786A0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786A00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58E5-C11C-48D0-A12C-5FF2520B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Juan Lumbreras</cp:lastModifiedBy>
  <cp:revision>3</cp:revision>
  <cp:lastPrinted>2019-05-06T20:27:00Z</cp:lastPrinted>
  <dcterms:created xsi:type="dcterms:W3CDTF">2019-05-28T17:07:00Z</dcterms:created>
  <dcterms:modified xsi:type="dcterms:W3CDTF">2019-05-28T17:08:00Z</dcterms:modified>
</cp:coreProperties>
</file>