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88" w:rsidRDefault="00423788" w:rsidP="00423788">
      <w:pPr>
        <w:rPr>
          <w:rFonts w:ascii="Arial Narrow" w:hAnsi="Arial Narrow"/>
          <w:color w:val="000000"/>
          <w:sz w:val="26"/>
          <w:szCs w:val="26"/>
        </w:rPr>
      </w:pPr>
    </w:p>
    <w:p w:rsidR="00423788" w:rsidRPr="00795602" w:rsidRDefault="00423788" w:rsidP="00423788">
      <w:pPr>
        <w:rPr>
          <w:rFonts w:ascii="Arial Narrow" w:hAnsi="Arial Narrow"/>
          <w:b/>
          <w:color w:val="000000"/>
          <w:sz w:val="26"/>
          <w:szCs w:val="26"/>
        </w:rPr>
      </w:pPr>
      <w:r w:rsidRPr="00423788">
        <w:rPr>
          <w:rFonts w:ascii="Arial Narrow" w:hAnsi="Arial Narrow"/>
          <w:color w:val="000000"/>
          <w:sz w:val="26"/>
          <w:szCs w:val="26"/>
        </w:rPr>
        <w:t xml:space="preserve">Iniciativa con Proyecto de Decreto por la que se reforman y derogan diversas disposiciones del </w:t>
      </w:r>
      <w:r w:rsidRPr="00795602">
        <w:rPr>
          <w:rFonts w:ascii="Arial Narrow" w:hAnsi="Arial Narrow"/>
          <w:b/>
          <w:color w:val="000000"/>
          <w:sz w:val="26"/>
          <w:szCs w:val="26"/>
        </w:rPr>
        <w:t xml:space="preserve">Código Electoral </w:t>
      </w:r>
      <w:r w:rsidR="00795602">
        <w:rPr>
          <w:rFonts w:ascii="Arial Narrow" w:hAnsi="Arial Narrow"/>
          <w:b/>
          <w:color w:val="000000"/>
          <w:sz w:val="26"/>
          <w:szCs w:val="26"/>
        </w:rPr>
        <w:t xml:space="preserve">para el </w:t>
      </w:r>
      <w:r w:rsidRPr="00795602">
        <w:rPr>
          <w:rFonts w:ascii="Arial Narrow" w:hAnsi="Arial Narrow"/>
          <w:b/>
          <w:color w:val="000000"/>
          <w:sz w:val="26"/>
          <w:szCs w:val="26"/>
        </w:rPr>
        <w:t>Estado de Coahuila.</w:t>
      </w:r>
    </w:p>
    <w:p w:rsidR="00423788" w:rsidRDefault="00423788" w:rsidP="00423788">
      <w:pPr>
        <w:rPr>
          <w:rFonts w:ascii="Arial Narrow" w:hAnsi="Arial Narrow"/>
          <w:color w:val="000000"/>
          <w:sz w:val="26"/>
          <w:szCs w:val="26"/>
        </w:rPr>
      </w:pPr>
    </w:p>
    <w:p w:rsidR="00423788" w:rsidRPr="00423788" w:rsidRDefault="00423788" w:rsidP="00423788">
      <w:pPr>
        <w:pStyle w:val="Prrafodelista"/>
        <w:numPr>
          <w:ilvl w:val="0"/>
          <w:numId w:val="33"/>
        </w:numPr>
        <w:rPr>
          <w:rFonts w:ascii="Arial Narrow" w:hAnsi="Arial Narrow"/>
          <w:color w:val="000000"/>
          <w:sz w:val="26"/>
          <w:szCs w:val="26"/>
        </w:rPr>
      </w:pPr>
      <w:r>
        <w:rPr>
          <w:rFonts w:ascii="Arial Narrow" w:hAnsi="Arial Narrow"/>
          <w:color w:val="000000"/>
          <w:sz w:val="26"/>
          <w:szCs w:val="26"/>
        </w:rPr>
        <w:t>E</w:t>
      </w:r>
      <w:r w:rsidRPr="00423788">
        <w:rPr>
          <w:rFonts w:ascii="Arial Narrow" w:hAnsi="Arial Narrow"/>
          <w:color w:val="000000"/>
          <w:sz w:val="26"/>
          <w:szCs w:val="26"/>
        </w:rPr>
        <w:t>n materia derecho electoral.</w:t>
      </w:r>
    </w:p>
    <w:p w:rsidR="00423788" w:rsidRDefault="00423788" w:rsidP="00423788">
      <w:pPr>
        <w:rPr>
          <w:rFonts w:ascii="Arial Narrow" w:hAnsi="Arial Narrow"/>
          <w:color w:val="000000"/>
          <w:sz w:val="26"/>
          <w:szCs w:val="26"/>
        </w:rPr>
      </w:pPr>
    </w:p>
    <w:p w:rsidR="00423788" w:rsidRPr="005A0D16" w:rsidRDefault="00423788" w:rsidP="00423788">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423788" w:rsidRPr="005A0D16" w:rsidRDefault="00423788" w:rsidP="00423788">
      <w:pPr>
        <w:rPr>
          <w:rFonts w:ascii="Arial Narrow" w:hAnsi="Arial Narrow" w:cs="Arial"/>
          <w:sz w:val="26"/>
          <w:szCs w:val="26"/>
        </w:rPr>
      </w:pPr>
    </w:p>
    <w:p w:rsidR="00423788" w:rsidRPr="005A0D16" w:rsidRDefault="00423788" w:rsidP="00423788">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28</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423788" w:rsidRPr="005A0D16" w:rsidRDefault="00423788" w:rsidP="00423788">
      <w:pPr>
        <w:rPr>
          <w:rFonts w:ascii="Arial Narrow" w:hAnsi="Arial Narrow" w:cs="Arial"/>
          <w:sz w:val="26"/>
          <w:szCs w:val="26"/>
        </w:rPr>
      </w:pPr>
    </w:p>
    <w:p w:rsidR="00423788" w:rsidRDefault="00423788" w:rsidP="00423788">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423788">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423788" w:rsidRPr="005A0D16" w:rsidRDefault="00423788" w:rsidP="00423788">
      <w:pPr>
        <w:rPr>
          <w:rFonts w:ascii="Arial Narrow" w:hAnsi="Arial Narrow"/>
          <w:color w:val="000000"/>
          <w:sz w:val="26"/>
          <w:szCs w:val="26"/>
        </w:rPr>
      </w:pPr>
    </w:p>
    <w:p w:rsidR="00E71419" w:rsidRPr="004F4FDD" w:rsidRDefault="00E71419" w:rsidP="00E71419">
      <w:pPr>
        <w:rPr>
          <w:rFonts w:ascii="Arial Narrow" w:hAnsi="Arial Narrow"/>
          <w:b/>
          <w:color w:val="000000"/>
          <w:sz w:val="26"/>
          <w:szCs w:val="26"/>
        </w:rPr>
      </w:pPr>
      <w:r w:rsidRPr="00621C5B">
        <w:rPr>
          <w:rFonts w:ascii="Arial Narrow" w:hAnsi="Arial Narrow"/>
          <w:color w:val="000000"/>
          <w:sz w:val="26"/>
          <w:szCs w:val="26"/>
        </w:rPr>
        <w:t>Lectura del Dictamen:</w:t>
      </w:r>
      <w:r w:rsidRPr="00AF1B7F">
        <w:rPr>
          <w:rFonts w:ascii="Arial Narrow" w:hAnsi="Arial Narrow"/>
          <w:b/>
          <w:color w:val="000000"/>
          <w:sz w:val="26"/>
          <w:szCs w:val="26"/>
        </w:rPr>
        <w:t xml:space="preserve"> </w:t>
      </w:r>
      <w:r w:rsidRPr="003F21AB">
        <w:rPr>
          <w:rFonts w:ascii="Arial Narrow" w:hAnsi="Arial Narrow"/>
          <w:b/>
          <w:color w:val="000000"/>
          <w:sz w:val="26"/>
          <w:szCs w:val="26"/>
        </w:rPr>
        <w:t>30 de Septiembre de 2020.</w:t>
      </w:r>
    </w:p>
    <w:p w:rsidR="00E71419" w:rsidRDefault="00E71419" w:rsidP="00E71419">
      <w:pPr>
        <w:rPr>
          <w:rFonts w:ascii="Arial Narrow" w:hAnsi="Arial Narrow"/>
          <w:b/>
          <w:color w:val="000000"/>
          <w:sz w:val="26"/>
          <w:szCs w:val="26"/>
        </w:rPr>
      </w:pPr>
    </w:p>
    <w:p w:rsidR="00E71419" w:rsidRPr="004F4FDD" w:rsidRDefault="00E71419" w:rsidP="00E71419">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741</w:t>
      </w:r>
    </w:p>
    <w:p w:rsidR="00E71419" w:rsidRPr="004F4FDD" w:rsidRDefault="00E71419" w:rsidP="00E71419">
      <w:pPr>
        <w:rPr>
          <w:rFonts w:ascii="Arial Narrow" w:hAnsi="Arial Narrow"/>
          <w:b/>
          <w:color w:val="000000"/>
          <w:sz w:val="26"/>
          <w:szCs w:val="26"/>
        </w:rPr>
      </w:pPr>
    </w:p>
    <w:p w:rsidR="00E71419" w:rsidRPr="00621C5B" w:rsidRDefault="00E71419" w:rsidP="00E71419">
      <w:pPr>
        <w:rPr>
          <w:rFonts w:ascii="Arial Narrow" w:hAnsi="Arial Narrow"/>
          <w:b/>
          <w:color w:val="000000"/>
          <w:sz w:val="26"/>
          <w:szCs w:val="26"/>
        </w:rPr>
      </w:pPr>
      <w:r w:rsidRPr="00621C5B">
        <w:rPr>
          <w:rFonts w:ascii="Arial Narrow" w:hAnsi="Arial Narrow"/>
          <w:color w:val="000000"/>
          <w:sz w:val="26"/>
          <w:szCs w:val="26"/>
        </w:rPr>
        <w:t>Publicación en el Periódico Oficial del Gobierno del Estado:</w:t>
      </w:r>
      <w:r w:rsidRPr="00621C5B">
        <w:rPr>
          <w:rFonts w:ascii="Arial Narrow" w:hAnsi="Arial Narrow"/>
          <w:b/>
          <w:color w:val="000000"/>
          <w:sz w:val="26"/>
          <w:szCs w:val="26"/>
        </w:rPr>
        <w:t xml:space="preserve"> P.O. 78 - 01 de Octubre de 2020</w:t>
      </w:r>
      <w:r>
        <w:rPr>
          <w:rFonts w:ascii="Arial Narrow" w:hAnsi="Arial Narrow"/>
          <w:b/>
          <w:color w:val="000000"/>
          <w:sz w:val="26"/>
          <w:szCs w:val="26"/>
        </w:rPr>
        <w:t>.</w:t>
      </w:r>
    </w:p>
    <w:p w:rsidR="00423788" w:rsidRPr="005A0D16" w:rsidRDefault="00423788" w:rsidP="00423788">
      <w:pPr>
        <w:spacing w:line="360" w:lineRule="auto"/>
        <w:rPr>
          <w:sz w:val="26"/>
          <w:szCs w:val="26"/>
        </w:rPr>
      </w:pPr>
      <w:bookmarkStart w:id="0" w:name="_GoBack"/>
      <w:bookmarkEnd w:id="0"/>
    </w:p>
    <w:p w:rsidR="00423788" w:rsidRDefault="00423788" w:rsidP="00AB491B">
      <w:pPr>
        <w:spacing w:after="240" w:line="360" w:lineRule="auto"/>
        <w:rPr>
          <w:rFonts w:eastAsia="Calibri" w:cs="Arial"/>
          <w:b/>
          <w:sz w:val="28"/>
          <w:szCs w:val="28"/>
        </w:rPr>
      </w:pPr>
    </w:p>
    <w:p w:rsidR="00423788" w:rsidRDefault="00423788" w:rsidP="00AB491B">
      <w:pPr>
        <w:spacing w:after="240" w:line="360" w:lineRule="auto"/>
        <w:rPr>
          <w:rFonts w:eastAsia="Calibri" w:cs="Arial"/>
          <w:b/>
          <w:sz w:val="28"/>
          <w:szCs w:val="28"/>
        </w:rPr>
      </w:pPr>
    </w:p>
    <w:p w:rsidR="00423788" w:rsidRDefault="00423788" w:rsidP="00AB491B">
      <w:pPr>
        <w:spacing w:after="240" w:line="360" w:lineRule="auto"/>
        <w:rPr>
          <w:rFonts w:eastAsia="Calibri" w:cs="Arial"/>
          <w:b/>
          <w:sz w:val="28"/>
          <w:szCs w:val="28"/>
        </w:rPr>
      </w:pPr>
    </w:p>
    <w:p w:rsidR="00423788" w:rsidRDefault="00423788">
      <w:pPr>
        <w:spacing w:after="200" w:line="276" w:lineRule="auto"/>
        <w:jc w:val="left"/>
        <w:rPr>
          <w:rFonts w:eastAsia="Calibri" w:cs="Arial"/>
          <w:b/>
          <w:sz w:val="28"/>
          <w:szCs w:val="28"/>
        </w:rPr>
      </w:pPr>
      <w:r>
        <w:rPr>
          <w:rFonts w:eastAsia="Calibri" w:cs="Arial"/>
          <w:b/>
          <w:sz w:val="28"/>
          <w:szCs w:val="28"/>
        </w:rPr>
        <w:br w:type="page"/>
      </w:r>
    </w:p>
    <w:p w:rsidR="00F97D17" w:rsidRPr="00AB491B" w:rsidRDefault="00D66061" w:rsidP="00AB491B">
      <w:pPr>
        <w:spacing w:after="240" w:line="360" w:lineRule="auto"/>
        <w:rPr>
          <w:rFonts w:eastAsia="Calibri" w:cs="Arial"/>
          <w:b/>
          <w:sz w:val="28"/>
          <w:szCs w:val="28"/>
        </w:rPr>
      </w:pPr>
      <w:r w:rsidRPr="00AB491B">
        <w:rPr>
          <w:rFonts w:eastAsia="Calibri" w:cs="Arial"/>
          <w:b/>
          <w:sz w:val="28"/>
          <w:szCs w:val="28"/>
        </w:rPr>
        <w:lastRenderedPageBreak/>
        <w:t>INICIATIVA CON PROYECTO DE DECRETO POR LA QUE</w:t>
      </w:r>
      <w:r w:rsidR="00063693" w:rsidRPr="00AB491B">
        <w:rPr>
          <w:rFonts w:eastAsia="Calibri" w:cs="Arial"/>
          <w:b/>
          <w:sz w:val="28"/>
          <w:szCs w:val="28"/>
        </w:rPr>
        <w:t xml:space="preserve"> </w:t>
      </w:r>
      <w:r w:rsidR="00885EA6" w:rsidRPr="00AB491B">
        <w:rPr>
          <w:rFonts w:eastAsia="Calibri" w:cs="Arial"/>
          <w:b/>
          <w:sz w:val="28"/>
          <w:szCs w:val="28"/>
        </w:rPr>
        <w:t xml:space="preserve">SE </w:t>
      </w:r>
      <w:r w:rsidR="009B4CF8" w:rsidRPr="00AB491B">
        <w:rPr>
          <w:rFonts w:eastAsia="Calibri" w:cs="Arial"/>
          <w:b/>
          <w:sz w:val="28"/>
          <w:szCs w:val="28"/>
        </w:rPr>
        <w:t xml:space="preserve">REFORMAN Y </w:t>
      </w:r>
      <w:r w:rsidR="00885EA6" w:rsidRPr="00AB491B">
        <w:rPr>
          <w:rFonts w:eastAsia="Calibri" w:cs="Arial"/>
          <w:b/>
          <w:sz w:val="28"/>
          <w:szCs w:val="28"/>
        </w:rPr>
        <w:t>DEROGAN DIVERSAS DISPOSICIONES DEL CÓDIGO ELECTORAL D</w:t>
      </w:r>
      <w:r w:rsidR="00063693" w:rsidRPr="00AB491B">
        <w:rPr>
          <w:rFonts w:eastAsia="Calibri" w:cs="Arial"/>
          <w:b/>
          <w:sz w:val="28"/>
          <w:szCs w:val="28"/>
        </w:rPr>
        <w:t>EL ESTADO DE COAHUILA DE ZARAGOZA,</w:t>
      </w:r>
      <w:r w:rsidRPr="00AB491B">
        <w:rPr>
          <w:rFonts w:eastAsia="Calibri" w:cs="Arial"/>
          <w:b/>
          <w:sz w:val="28"/>
          <w:szCs w:val="28"/>
        </w:rPr>
        <w:t xml:space="preserve"> QUE PRESENTA LA DIPUTADA CLAUDIA ISELA RAMÍREZ PINEDA DE LA FRACCIÓN PARLAMENTARIA “ELVIA CARRILLO PUERTO” DEL PARTIDO DE LA REVOLUCIÓN DEMOCRÁTICA, EN MATERIA</w:t>
      </w:r>
      <w:r w:rsidR="00885EA6" w:rsidRPr="00AB491B">
        <w:rPr>
          <w:rFonts w:eastAsia="Calibri" w:cs="Arial"/>
          <w:b/>
          <w:sz w:val="28"/>
          <w:szCs w:val="28"/>
        </w:rPr>
        <w:t xml:space="preserve"> DE DERECHO ELECTORAL</w:t>
      </w:r>
      <w:r w:rsidR="00063693" w:rsidRPr="00AB491B">
        <w:rPr>
          <w:rFonts w:eastAsia="Calibri" w:cs="Arial"/>
          <w:b/>
          <w:sz w:val="28"/>
          <w:szCs w:val="28"/>
        </w:rPr>
        <w:t xml:space="preserve">. </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w:t>
      </w:r>
      <w:r w:rsidR="00885EA6">
        <w:rPr>
          <w:rFonts w:cs="Arial"/>
          <w:sz w:val="28"/>
          <w:szCs w:val="28"/>
        </w:rPr>
        <w:t>se</w:t>
      </w:r>
      <w:r w:rsidR="009B4CF8">
        <w:rPr>
          <w:rFonts w:cs="Arial"/>
          <w:sz w:val="28"/>
          <w:szCs w:val="28"/>
        </w:rPr>
        <w:t xml:space="preserve"> reforman y</w:t>
      </w:r>
      <w:r w:rsidR="00885EA6">
        <w:rPr>
          <w:rFonts w:cs="Arial"/>
          <w:sz w:val="28"/>
          <w:szCs w:val="28"/>
        </w:rPr>
        <w:t xml:space="preserve"> derogan diversas disposiciones del Código Electoral</w:t>
      </w:r>
      <w:r w:rsidR="00063693">
        <w:rPr>
          <w:rFonts w:cs="Arial"/>
          <w:sz w:val="28"/>
          <w:szCs w:val="28"/>
        </w:rPr>
        <w:t xml:space="preserve"> Estado de Coahuila de Zaragoza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0B2CEF" w:rsidRDefault="008A78A5" w:rsidP="00F97D17">
      <w:pPr>
        <w:spacing w:after="240" w:line="360" w:lineRule="auto"/>
        <w:rPr>
          <w:rFonts w:cs="Arial"/>
          <w:sz w:val="28"/>
          <w:szCs w:val="28"/>
        </w:rPr>
      </w:pPr>
      <w:r>
        <w:rPr>
          <w:rFonts w:cs="Arial"/>
          <w:sz w:val="28"/>
          <w:szCs w:val="28"/>
        </w:rPr>
        <w:t>El primero</w:t>
      </w:r>
      <w:r w:rsidRPr="008A78A5">
        <w:rPr>
          <w:rFonts w:cs="Arial"/>
          <w:sz w:val="28"/>
          <w:szCs w:val="28"/>
        </w:rPr>
        <w:t xml:space="preserve"> de agosto de dos mil dieciséis se publicó en el Periódico Oficial del Gobierno del Estado de Coahuila el Decreto 518 por el cual se expidió el Código Electoral para el</w:t>
      </w:r>
      <w:r>
        <w:rPr>
          <w:rFonts w:cs="Arial"/>
          <w:sz w:val="28"/>
          <w:szCs w:val="28"/>
        </w:rPr>
        <w:t xml:space="preserve"> Estado de Coahuila de Zaragoza. </w:t>
      </w:r>
    </w:p>
    <w:p w:rsidR="008A78A5" w:rsidRDefault="008A78A5" w:rsidP="00F97D17">
      <w:pPr>
        <w:spacing w:after="240" w:line="360" w:lineRule="auto"/>
        <w:rPr>
          <w:rFonts w:cs="Arial"/>
          <w:sz w:val="28"/>
          <w:szCs w:val="28"/>
        </w:rPr>
      </w:pPr>
      <w:r>
        <w:rPr>
          <w:rFonts w:cs="Arial"/>
          <w:sz w:val="28"/>
          <w:szCs w:val="28"/>
        </w:rPr>
        <w:lastRenderedPageBreak/>
        <w:t>La finalidad de las reformas electorales locales</w:t>
      </w:r>
      <w:r w:rsidR="00E50A0C">
        <w:rPr>
          <w:rFonts w:cs="Arial"/>
          <w:sz w:val="28"/>
          <w:szCs w:val="28"/>
        </w:rPr>
        <w:t>,</w:t>
      </w:r>
      <w:r>
        <w:rPr>
          <w:rFonts w:cs="Arial"/>
          <w:sz w:val="28"/>
          <w:szCs w:val="28"/>
        </w:rPr>
        <w:t xml:space="preserve"> fue precisamente el adaptar la normativa interna de nuestro Estado a las disposiciones jurídicas provenientes de los cambios realizados a</w:t>
      </w:r>
      <w:r w:rsidRPr="008A78A5">
        <w:rPr>
          <w:rFonts w:cs="Arial"/>
          <w:sz w:val="28"/>
          <w:szCs w:val="28"/>
        </w:rPr>
        <w:t xml:space="preserve"> la Constitución Política de los Estados Unidos Mexicanos, en materia político electoral</w:t>
      </w:r>
      <w:r>
        <w:rPr>
          <w:rFonts w:cs="Arial"/>
          <w:sz w:val="28"/>
          <w:szCs w:val="28"/>
        </w:rPr>
        <w:t xml:space="preserve"> del año 2014</w:t>
      </w:r>
      <w:r w:rsidR="00E50A0C">
        <w:rPr>
          <w:rFonts w:cs="Arial"/>
          <w:sz w:val="28"/>
          <w:szCs w:val="28"/>
        </w:rPr>
        <w:t>,</w:t>
      </w:r>
      <w:r>
        <w:rPr>
          <w:rFonts w:cs="Arial"/>
          <w:sz w:val="28"/>
          <w:szCs w:val="28"/>
        </w:rPr>
        <w:t xml:space="preserve"> y la entonces nueva </w:t>
      </w:r>
      <w:r w:rsidRPr="008A78A5">
        <w:rPr>
          <w:rFonts w:cs="Arial"/>
          <w:sz w:val="28"/>
          <w:szCs w:val="28"/>
        </w:rPr>
        <w:t>Ley General de Instituciones y Procedimientos Electorales.</w:t>
      </w:r>
    </w:p>
    <w:p w:rsidR="008A78A5" w:rsidRDefault="008A78A5" w:rsidP="00F97D17">
      <w:pPr>
        <w:spacing w:after="240" w:line="360" w:lineRule="auto"/>
        <w:rPr>
          <w:rFonts w:cs="Arial"/>
          <w:sz w:val="28"/>
          <w:szCs w:val="28"/>
        </w:rPr>
      </w:pPr>
      <w:r>
        <w:rPr>
          <w:rFonts w:cs="Arial"/>
          <w:sz w:val="28"/>
          <w:szCs w:val="28"/>
        </w:rPr>
        <w:t xml:space="preserve">Sin embargo, y como es normal en cualquier estado democrático, la norma aprobada no fue compartida por todos los actores políticos de manera íntegra, lo que generó que en el debate parlamentario algunos diputados votaran en contra en lo particular. Posteriormente, algunos partidos políticos impugnaron </w:t>
      </w:r>
      <w:r w:rsidR="00947202">
        <w:rPr>
          <w:rFonts w:cs="Arial"/>
          <w:sz w:val="28"/>
          <w:szCs w:val="28"/>
        </w:rPr>
        <w:t>la norma a través de diversas acciones de inconstitucionalidad que fueron resueltas por el Pleno de la Suprema Cort</w:t>
      </w:r>
      <w:r w:rsidR="00B44F8B">
        <w:rPr>
          <w:rFonts w:cs="Arial"/>
          <w:sz w:val="28"/>
          <w:szCs w:val="28"/>
        </w:rPr>
        <w:t>e de Justicia de la Nación el 27 de octubre</w:t>
      </w:r>
      <w:r w:rsidR="00947202">
        <w:rPr>
          <w:rFonts w:cs="Arial"/>
          <w:sz w:val="28"/>
          <w:szCs w:val="28"/>
        </w:rPr>
        <w:t xml:space="preserve"> de 2016 bajo el expediente AI 76/2016 y sus acumuladas</w:t>
      </w:r>
      <w:r w:rsidR="00F83841" w:rsidRPr="00F83841">
        <w:t xml:space="preserve"> </w:t>
      </w:r>
      <w:r w:rsidR="00F83841" w:rsidRPr="00F83841">
        <w:rPr>
          <w:rFonts w:cs="Arial"/>
          <w:sz w:val="28"/>
          <w:szCs w:val="28"/>
        </w:rPr>
        <w:t>79/2016, 80/2016 y 81/2016.</w:t>
      </w:r>
    </w:p>
    <w:p w:rsidR="00947202" w:rsidRDefault="00947202" w:rsidP="00F97D17">
      <w:pPr>
        <w:spacing w:after="240" w:line="360" w:lineRule="auto"/>
        <w:rPr>
          <w:rFonts w:cs="Arial"/>
          <w:sz w:val="28"/>
          <w:szCs w:val="28"/>
        </w:rPr>
      </w:pPr>
      <w:r>
        <w:rPr>
          <w:rFonts w:cs="Arial"/>
          <w:sz w:val="28"/>
          <w:szCs w:val="28"/>
        </w:rPr>
        <w:t xml:space="preserve">Más de </w:t>
      </w:r>
      <w:r w:rsidR="0019160E">
        <w:rPr>
          <w:rFonts w:cs="Arial"/>
          <w:sz w:val="28"/>
          <w:szCs w:val="28"/>
        </w:rPr>
        <w:t>70</w:t>
      </w:r>
      <w:r>
        <w:rPr>
          <w:rFonts w:cs="Arial"/>
          <w:sz w:val="28"/>
          <w:szCs w:val="28"/>
        </w:rPr>
        <w:t xml:space="preserve"> porciones de la ley fueron impugnadas </w:t>
      </w:r>
      <w:r w:rsidR="0019160E">
        <w:rPr>
          <w:rFonts w:cs="Arial"/>
          <w:sz w:val="28"/>
          <w:szCs w:val="28"/>
        </w:rPr>
        <w:t xml:space="preserve">por </w:t>
      </w:r>
      <w:r>
        <w:rPr>
          <w:rFonts w:cs="Arial"/>
          <w:sz w:val="28"/>
          <w:szCs w:val="28"/>
        </w:rPr>
        <w:t xml:space="preserve"> inconstitucionales, y la Suprema Corte de Justicia las dividió para efectos de estudio en 25 temas centrales entre los que destacan</w:t>
      </w:r>
      <w:r w:rsidR="0019160E">
        <w:rPr>
          <w:rFonts w:cs="Arial"/>
          <w:sz w:val="28"/>
          <w:szCs w:val="28"/>
        </w:rPr>
        <w:t xml:space="preserve"> los temas de coaliciones, la presentación de la 3 de 3, invasión de competencias entre órganos electorales, la o</w:t>
      </w:r>
      <w:r w:rsidR="0019160E" w:rsidRPr="0019160E">
        <w:rPr>
          <w:rFonts w:cs="Arial"/>
          <w:sz w:val="28"/>
          <w:szCs w:val="28"/>
        </w:rPr>
        <w:t>misión de homologar la fecha de la elección concurrente con la elección federal</w:t>
      </w:r>
      <w:r w:rsidR="0019160E">
        <w:rPr>
          <w:rFonts w:cs="Arial"/>
          <w:sz w:val="28"/>
          <w:szCs w:val="28"/>
        </w:rPr>
        <w:t>, la i</w:t>
      </w:r>
      <w:r w:rsidR="0019160E" w:rsidRPr="0019160E">
        <w:rPr>
          <w:rFonts w:cs="Arial"/>
          <w:sz w:val="28"/>
          <w:szCs w:val="28"/>
        </w:rPr>
        <w:t>ndebida regulación respecto a la apertura de cuentas bancarias, secreto bancario y prorrateo con elecciones federales</w:t>
      </w:r>
      <w:r w:rsidR="0019160E">
        <w:rPr>
          <w:rFonts w:cs="Arial"/>
          <w:sz w:val="28"/>
          <w:szCs w:val="28"/>
        </w:rPr>
        <w:t>, entre otros.</w:t>
      </w:r>
    </w:p>
    <w:p w:rsidR="00B44F8B" w:rsidRDefault="0019160E" w:rsidP="00F97D17">
      <w:pPr>
        <w:spacing w:after="240" w:line="360" w:lineRule="auto"/>
        <w:rPr>
          <w:rFonts w:cs="Arial"/>
          <w:sz w:val="28"/>
          <w:szCs w:val="28"/>
        </w:rPr>
      </w:pPr>
      <w:r>
        <w:rPr>
          <w:rFonts w:cs="Arial"/>
          <w:sz w:val="28"/>
          <w:szCs w:val="28"/>
        </w:rPr>
        <w:t xml:space="preserve">Es importante mencionar que de </w:t>
      </w:r>
      <w:r w:rsidR="0094699C">
        <w:rPr>
          <w:rFonts w:cs="Arial"/>
          <w:sz w:val="28"/>
          <w:szCs w:val="28"/>
        </w:rPr>
        <w:t xml:space="preserve">todas las porciones normativas que se impugnaron, solamente 10 de ellas fueron declaradas inválidas por el </w:t>
      </w:r>
      <w:r w:rsidR="0094699C">
        <w:rPr>
          <w:rFonts w:cs="Arial"/>
          <w:sz w:val="28"/>
          <w:szCs w:val="28"/>
        </w:rPr>
        <w:lastRenderedPageBreak/>
        <w:t xml:space="preserve">máximo órgano jurisdiccional del país, notificándose la sentencia a las </w:t>
      </w:r>
      <w:r w:rsidR="00B44F8B">
        <w:rPr>
          <w:rFonts w:cs="Arial"/>
          <w:sz w:val="28"/>
          <w:szCs w:val="28"/>
        </w:rPr>
        <w:t xml:space="preserve">partes involucradas </w:t>
      </w:r>
      <w:r w:rsidR="00E50A0C">
        <w:rPr>
          <w:rFonts w:cs="Arial"/>
          <w:sz w:val="28"/>
          <w:szCs w:val="28"/>
        </w:rPr>
        <w:t xml:space="preserve">el </w:t>
      </w:r>
      <w:r w:rsidR="00B44F8B">
        <w:rPr>
          <w:rFonts w:cs="Arial"/>
          <w:sz w:val="28"/>
          <w:szCs w:val="28"/>
        </w:rPr>
        <w:t xml:space="preserve">27 de febrero de 2017. </w:t>
      </w:r>
    </w:p>
    <w:p w:rsidR="00B44F8B" w:rsidRDefault="00B44F8B" w:rsidP="00F97D17">
      <w:pPr>
        <w:spacing w:after="240" w:line="360" w:lineRule="auto"/>
        <w:rPr>
          <w:rFonts w:cs="Arial"/>
          <w:sz w:val="28"/>
          <w:szCs w:val="28"/>
        </w:rPr>
      </w:pPr>
      <w:r>
        <w:rPr>
          <w:rFonts w:cs="Arial"/>
          <w:sz w:val="28"/>
          <w:szCs w:val="28"/>
        </w:rPr>
        <w:t xml:space="preserve">Posteriormente en el Decreto 809 de fecha 23 de marzo de 2017, se </w:t>
      </w:r>
      <w:r w:rsidR="00F83841">
        <w:rPr>
          <w:rFonts w:cs="Arial"/>
          <w:sz w:val="28"/>
          <w:szCs w:val="28"/>
        </w:rPr>
        <w:t>hicieron las anotaciones pertinentes respecto a la invalidez de los preceptos código electoral local declarados inconstitucionales conforme a la sentencia emitida por la Suprema Corte de Justicia. Tales anotaciones permanecen hasta ahora en la norma aunque ya no pueden ser aplicadas.</w:t>
      </w:r>
    </w:p>
    <w:p w:rsidR="00F83841" w:rsidRDefault="00F83841" w:rsidP="00F97D17">
      <w:pPr>
        <w:spacing w:after="240" w:line="360" w:lineRule="auto"/>
        <w:rPr>
          <w:rFonts w:cs="Arial"/>
          <w:sz w:val="28"/>
          <w:szCs w:val="28"/>
        </w:rPr>
      </w:pPr>
      <w:r>
        <w:rPr>
          <w:rFonts w:cs="Arial"/>
          <w:sz w:val="28"/>
          <w:szCs w:val="28"/>
        </w:rPr>
        <w:t>Por estos motivos, la propuesta que hoy sometemos a consideración de este órgano legislativo</w:t>
      </w:r>
      <w:r w:rsidR="00D40796">
        <w:rPr>
          <w:rFonts w:cs="Arial"/>
          <w:sz w:val="28"/>
          <w:szCs w:val="28"/>
        </w:rPr>
        <w:t xml:space="preserve">, sostiene que tales preceptos deben ser reformados y derogados para eliminar las porciones normativas que han sido declaradas inconstitucionales por el máximo órgano del país. Esto permitirá a los estudiosos del derecho y a cualquier persona interesada en las normas electorales del Estado, interpretar y aplicar el derecho vigente, y a la vez, evitará cualquier tipo de confusión con las porciones normativas que ya no son funcionales. </w:t>
      </w:r>
    </w:p>
    <w:p w:rsidR="00F97D17" w:rsidRPr="002A5F2B" w:rsidRDefault="00F97D17" w:rsidP="00F97D17">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D40796" w:rsidRDefault="00D40796" w:rsidP="00465E0D">
      <w:pPr>
        <w:spacing w:after="240" w:line="360" w:lineRule="auto"/>
        <w:rPr>
          <w:rFonts w:cs="Arial"/>
          <w:sz w:val="28"/>
          <w:szCs w:val="28"/>
        </w:rPr>
      </w:pPr>
      <w:r>
        <w:rPr>
          <w:rFonts w:cs="Arial"/>
          <w:b/>
          <w:sz w:val="28"/>
          <w:szCs w:val="28"/>
        </w:rPr>
        <w:lastRenderedPageBreak/>
        <w:t>Primero</w:t>
      </w:r>
      <w:r w:rsidR="00F97D17" w:rsidRPr="002A5F2B">
        <w:rPr>
          <w:rFonts w:cs="Arial"/>
          <w:b/>
          <w:sz w:val="28"/>
          <w:szCs w:val="28"/>
        </w:rPr>
        <w:t>.-</w:t>
      </w:r>
      <w:r w:rsidR="00D10D78">
        <w:rPr>
          <w:rFonts w:cs="Arial"/>
          <w:sz w:val="28"/>
          <w:szCs w:val="28"/>
        </w:rPr>
        <w:t xml:space="preserve"> </w:t>
      </w:r>
      <w:r w:rsidR="00373482">
        <w:rPr>
          <w:rFonts w:cs="Arial"/>
          <w:sz w:val="28"/>
          <w:szCs w:val="28"/>
        </w:rPr>
        <w:t xml:space="preserve">Se </w:t>
      </w:r>
      <w:r>
        <w:rPr>
          <w:rFonts w:cs="Arial"/>
          <w:sz w:val="28"/>
          <w:szCs w:val="28"/>
        </w:rPr>
        <w:t xml:space="preserve">reforma el artículo </w:t>
      </w:r>
      <w:r w:rsidRPr="00D40796">
        <w:rPr>
          <w:rFonts w:cs="Arial"/>
          <w:sz w:val="28"/>
          <w:szCs w:val="28"/>
        </w:rPr>
        <w:t xml:space="preserve">10, párrafo 1, inciso f), </w:t>
      </w:r>
      <w:r>
        <w:rPr>
          <w:rFonts w:cs="Arial"/>
          <w:sz w:val="28"/>
          <w:szCs w:val="28"/>
        </w:rPr>
        <w:t>para quedar como sigue:</w:t>
      </w:r>
    </w:p>
    <w:p w:rsidR="009B4CF8" w:rsidRPr="009B4CF8" w:rsidRDefault="009B4CF8" w:rsidP="009B4CF8">
      <w:pPr>
        <w:spacing w:after="240" w:line="360" w:lineRule="auto"/>
        <w:rPr>
          <w:rFonts w:cs="Arial"/>
          <w:sz w:val="28"/>
          <w:szCs w:val="28"/>
        </w:rPr>
      </w:pPr>
      <w:r w:rsidRPr="009B4CF8">
        <w:rPr>
          <w:rFonts w:cs="Arial"/>
          <w:sz w:val="28"/>
          <w:szCs w:val="28"/>
        </w:rPr>
        <w:t>Artículo 10.</w:t>
      </w:r>
    </w:p>
    <w:p w:rsidR="009B4CF8" w:rsidRDefault="009B4CF8" w:rsidP="009B4CF8">
      <w:pPr>
        <w:spacing w:after="240" w:line="360" w:lineRule="auto"/>
        <w:rPr>
          <w:rFonts w:cs="Arial"/>
          <w:sz w:val="28"/>
          <w:szCs w:val="28"/>
        </w:rPr>
      </w:pPr>
      <w:r w:rsidRPr="009B4CF8">
        <w:rPr>
          <w:rFonts w:cs="Arial"/>
          <w:sz w:val="28"/>
          <w:szCs w:val="28"/>
        </w:rPr>
        <w:t>1. Son requisitos para ser Gobernador, diputado al Congreso del Estad</w:t>
      </w:r>
      <w:r>
        <w:rPr>
          <w:rFonts w:cs="Arial"/>
          <w:sz w:val="28"/>
          <w:szCs w:val="28"/>
        </w:rPr>
        <w:t xml:space="preserve">o o integrante de Ayuntamiento, </w:t>
      </w:r>
      <w:r w:rsidRPr="009B4CF8">
        <w:rPr>
          <w:rFonts w:cs="Arial"/>
          <w:sz w:val="28"/>
          <w:szCs w:val="28"/>
        </w:rPr>
        <w:t>además de los que señalan respectivamente los artículos 36 y 76 de la Co</w:t>
      </w:r>
      <w:r>
        <w:rPr>
          <w:rFonts w:cs="Arial"/>
          <w:sz w:val="28"/>
          <w:szCs w:val="28"/>
        </w:rPr>
        <w:t xml:space="preserve">nstitución y el artículo 43 del </w:t>
      </w:r>
      <w:r w:rsidRPr="009B4CF8">
        <w:rPr>
          <w:rFonts w:cs="Arial"/>
          <w:sz w:val="28"/>
          <w:szCs w:val="28"/>
        </w:rPr>
        <w:t>Código Municipal para el Estado de Coahuila de Zaragoza, los siguientes</w:t>
      </w:r>
      <w:r>
        <w:rPr>
          <w:rFonts w:cs="Arial"/>
          <w:sz w:val="28"/>
          <w:szCs w:val="28"/>
        </w:rPr>
        <w:t>:</w:t>
      </w:r>
    </w:p>
    <w:p w:rsidR="009B4CF8" w:rsidRDefault="009B4CF8" w:rsidP="009B4CF8">
      <w:pPr>
        <w:spacing w:after="240" w:line="360" w:lineRule="auto"/>
        <w:rPr>
          <w:rFonts w:cs="Arial"/>
          <w:sz w:val="28"/>
          <w:szCs w:val="28"/>
        </w:rPr>
      </w:pPr>
      <w:r>
        <w:rPr>
          <w:rFonts w:cs="Arial"/>
          <w:sz w:val="28"/>
          <w:szCs w:val="28"/>
        </w:rPr>
        <w:t>a)…</w:t>
      </w:r>
    </w:p>
    <w:p w:rsidR="009B4CF8" w:rsidRDefault="009B4CF8" w:rsidP="009B4CF8">
      <w:pPr>
        <w:spacing w:after="240" w:line="360" w:lineRule="auto"/>
        <w:rPr>
          <w:rFonts w:cs="Arial"/>
          <w:sz w:val="28"/>
          <w:szCs w:val="28"/>
        </w:rPr>
      </w:pPr>
      <w:r>
        <w:rPr>
          <w:rFonts w:cs="Arial"/>
          <w:sz w:val="28"/>
          <w:szCs w:val="28"/>
        </w:rPr>
        <w:t>e)…</w:t>
      </w:r>
    </w:p>
    <w:p w:rsidR="009B4CF8" w:rsidRPr="009B4CF8" w:rsidRDefault="009B4CF8" w:rsidP="009B4CF8">
      <w:pPr>
        <w:spacing w:after="240" w:line="360" w:lineRule="auto"/>
        <w:rPr>
          <w:rFonts w:cs="Arial"/>
          <w:b/>
          <w:i/>
          <w:sz w:val="28"/>
          <w:szCs w:val="28"/>
        </w:rPr>
      </w:pPr>
      <w:r w:rsidRPr="009B4CF8">
        <w:rPr>
          <w:rFonts w:cs="Arial"/>
          <w:b/>
          <w:i/>
          <w:sz w:val="28"/>
          <w:szCs w:val="28"/>
        </w:rPr>
        <w:t>f)</w:t>
      </w:r>
      <w:r w:rsidRPr="009B4CF8">
        <w:rPr>
          <w:b/>
          <w:i/>
        </w:rPr>
        <w:t xml:space="preserve"> </w:t>
      </w:r>
      <w:r w:rsidRPr="009B4CF8">
        <w:rPr>
          <w:rFonts w:cs="Arial"/>
          <w:b/>
          <w:i/>
          <w:sz w:val="28"/>
          <w:szCs w:val="28"/>
        </w:rPr>
        <w:t>Presentar ante el Instituto, la declaración patrimonial, fiscal y de no conflicto de intereses expedidos por las autoridades competentes.</w:t>
      </w:r>
    </w:p>
    <w:p w:rsidR="00AB55B3" w:rsidRDefault="00D40796" w:rsidP="00465E0D">
      <w:pPr>
        <w:spacing w:after="240" w:line="360" w:lineRule="auto"/>
        <w:rPr>
          <w:rFonts w:cs="Arial"/>
          <w:sz w:val="28"/>
          <w:szCs w:val="28"/>
        </w:rPr>
      </w:pPr>
      <w:r w:rsidRPr="00D40796">
        <w:rPr>
          <w:rFonts w:cs="Arial"/>
          <w:b/>
          <w:sz w:val="28"/>
          <w:szCs w:val="28"/>
        </w:rPr>
        <w:t>Segundo.-</w:t>
      </w:r>
      <w:r>
        <w:rPr>
          <w:rFonts w:cs="Arial"/>
          <w:sz w:val="28"/>
          <w:szCs w:val="28"/>
        </w:rPr>
        <w:t xml:space="preserve"> Se </w:t>
      </w:r>
      <w:r w:rsidR="00373482">
        <w:rPr>
          <w:rFonts w:cs="Arial"/>
          <w:sz w:val="28"/>
          <w:szCs w:val="28"/>
        </w:rPr>
        <w:t>derogan los artículos</w:t>
      </w:r>
      <w:r w:rsidR="00373482" w:rsidRPr="00373482">
        <w:rPr>
          <w:rFonts w:cs="Arial"/>
          <w:sz w:val="28"/>
          <w:szCs w:val="28"/>
        </w:rPr>
        <w:t xml:space="preserve">, 62, párrafo 1, inciso c), 70, </w:t>
      </w:r>
      <w:r w:rsidR="00824E31">
        <w:rPr>
          <w:rFonts w:cs="Arial"/>
          <w:sz w:val="28"/>
          <w:szCs w:val="28"/>
        </w:rPr>
        <w:t>párrafo</w:t>
      </w:r>
      <w:r w:rsidR="00373482" w:rsidRPr="00373482">
        <w:rPr>
          <w:rFonts w:cs="Arial"/>
          <w:sz w:val="28"/>
          <w:szCs w:val="28"/>
        </w:rPr>
        <w:t xml:space="preserve"> 3, 164, 165, 195, párrafos 2 y 3, 371, párrafo 1, inciso c), 385 y 388 del Código Electoral para el Estado de Coahuila de Zaragoza</w:t>
      </w:r>
      <w:r w:rsidR="00373482">
        <w:rPr>
          <w:rFonts w:cs="Arial"/>
          <w:sz w:val="28"/>
          <w:szCs w:val="28"/>
        </w:rPr>
        <w:t xml:space="preserve">, para quedar como siguen: </w:t>
      </w:r>
    </w:p>
    <w:p w:rsidR="00D40796" w:rsidRDefault="00D40796" w:rsidP="00465E0D">
      <w:pPr>
        <w:spacing w:after="240" w:line="360" w:lineRule="auto"/>
        <w:rPr>
          <w:rFonts w:cs="Arial"/>
          <w:sz w:val="28"/>
          <w:szCs w:val="28"/>
        </w:rPr>
      </w:pPr>
    </w:p>
    <w:p w:rsidR="00767043" w:rsidRDefault="00824E31" w:rsidP="00767043">
      <w:pPr>
        <w:spacing w:after="240" w:line="360" w:lineRule="auto"/>
        <w:rPr>
          <w:rFonts w:cs="Arial"/>
          <w:b/>
          <w:sz w:val="28"/>
          <w:szCs w:val="28"/>
        </w:rPr>
      </w:pPr>
      <w:r w:rsidRPr="00824E31">
        <w:rPr>
          <w:rFonts w:cs="Arial"/>
          <w:b/>
          <w:sz w:val="28"/>
          <w:szCs w:val="28"/>
        </w:rPr>
        <w:t>Artículo 62.</w:t>
      </w:r>
    </w:p>
    <w:p w:rsidR="00824E31" w:rsidRPr="00767043" w:rsidRDefault="00767043" w:rsidP="00767043">
      <w:pPr>
        <w:spacing w:after="240" w:line="360" w:lineRule="auto"/>
        <w:rPr>
          <w:rFonts w:cs="Arial"/>
          <w:b/>
          <w:sz w:val="28"/>
          <w:szCs w:val="28"/>
        </w:rPr>
      </w:pPr>
      <w:r>
        <w:rPr>
          <w:rFonts w:cs="Arial"/>
          <w:sz w:val="28"/>
          <w:szCs w:val="28"/>
        </w:rPr>
        <w:t xml:space="preserve">1. </w:t>
      </w:r>
      <w:r w:rsidR="00824E31" w:rsidRPr="00767043">
        <w:rPr>
          <w:rFonts w:cs="Arial"/>
          <w:sz w:val="28"/>
          <w:szCs w:val="28"/>
        </w:rPr>
        <w:t xml:space="preserve">Los partidos políticos podrán establecer en instituciones bancarias domiciliadas en México cuentas, fondo o fideicomisos para la inversión de sus recursos líquidos a fin de obtener rendimientos financieros, sujetos a las </w:t>
      </w:r>
      <w:r w:rsidR="00824E31" w:rsidRPr="00767043">
        <w:rPr>
          <w:rFonts w:cs="Arial"/>
          <w:sz w:val="28"/>
          <w:szCs w:val="28"/>
        </w:rPr>
        <w:lastRenderedPageBreak/>
        <w:t>reglas siguientes:</w:t>
      </w:r>
      <w:r w:rsidR="00824E31" w:rsidRPr="00767043">
        <w:rPr>
          <w:rFonts w:cs="Arial"/>
          <w:sz w:val="28"/>
          <w:szCs w:val="28"/>
        </w:rPr>
        <w:cr/>
        <w:t>a)…</w:t>
      </w:r>
    </w:p>
    <w:p w:rsidR="00824E31" w:rsidRPr="00767043" w:rsidRDefault="00824E31" w:rsidP="00767043">
      <w:pPr>
        <w:spacing w:after="240" w:line="360" w:lineRule="auto"/>
        <w:rPr>
          <w:rFonts w:cs="Arial"/>
          <w:sz w:val="28"/>
          <w:szCs w:val="28"/>
        </w:rPr>
      </w:pPr>
      <w:r w:rsidRPr="00767043">
        <w:rPr>
          <w:rFonts w:cs="Arial"/>
          <w:sz w:val="28"/>
          <w:szCs w:val="28"/>
        </w:rPr>
        <w:t>b)…</w:t>
      </w:r>
    </w:p>
    <w:p w:rsidR="00824E31" w:rsidRPr="00767043" w:rsidRDefault="00824E31" w:rsidP="00767043">
      <w:pPr>
        <w:spacing w:after="240" w:line="360" w:lineRule="auto"/>
        <w:rPr>
          <w:rFonts w:cs="Arial"/>
          <w:b/>
          <w:i/>
          <w:sz w:val="28"/>
          <w:szCs w:val="28"/>
        </w:rPr>
      </w:pPr>
      <w:r w:rsidRPr="00767043">
        <w:rPr>
          <w:rFonts w:cs="Arial"/>
          <w:b/>
          <w:i/>
          <w:sz w:val="28"/>
          <w:szCs w:val="28"/>
        </w:rPr>
        <w:t xml:space="preserve">c) Derogado. </w:t>
      </w:r>
    </w:p>
    <w:p w:rsidR="00767043" w:rsidRPr="00767043" w:rsidRDefault="00767043" w:rsidP="00767043">
      <w:pPr>
        <w:spacing w:after="240" w:line="360" w:lineRule="auto"/>
        <w:rPr>
          <w:rFonts w:cs="Arial"/>
          <w:b/>
          <w:sz w:val="28"/>
          <w:szCs w:val="28"/>
        </w:rPr>
      </w:pPr>
      <w:r w:rsidRPr="00767043">
        <w:rPr>
          <w:rFonts w:cs="Arial"/>
          <w:b/>
          <w:sz w:val="28"/>
          <w:szCs w:val="28"/>
        </w:rPr>
        <w:t>Artículo 70.</w:t>
      </w:r>
    </w:p>
    <w:p w:rsidR="00767043" w:rsidRPr="00767043" w:rsidRDefault="00767043" w:rsidP="00767043">
      <w:pPr>
        <w:spacing w:after="240" w:line="360" w:lineRule="auto"/>
        <w:rPr>
          <w:rFonts w:cs="Arial"/>
          <w:sz w:val="28"/>
          <w:szCs w:val="28"/>
        </w:rPr>
      </w:pPr>
      <w:r w:rsidRPr="00767043">
        <w:rPr>
          <w:rFonts w:cs="Arial"/>
          <w:sz w:val="28"/>
          <w:szCs w:val="28"/>
        </w:rPr>
        <w:t>1. Los partidos políticos, para fines electorales, podrán formar coaliciones para postular los mismos candidatos</w:t>
      </w:r>
      <w:r>
        <w:rPr>
          <w:rFonts w:cs="Arial"/>
          <w:sz w:val="28"/>
          <w:szCs w:val="28"/>
        </w:rPr>
        <w:t xml:space="preserve"> </w:t>
      </w:r>
      <w:r w:rsidRPr="00767043">
        <w:rPr>
          <w:rFonts w:cs="Arial"/>
          <w:sz w:val="28"/>
          <w:szCs w:val="28"/>
        </w:rPr>
        <w:t>en las elecciones siempre que cumplan con los requisitos establecidos en este Código.</w:t>
      </w:r>
    </w:p>
    <w:p w:rsidR="00767043" w:rsidRPr="00767043" w:rsidRDefault="00767043" w:rsidP="00767043">
      <w:pPr>
        <w:spacing w:after="240" w:line="360" w:lineRule="auto"/>
        <w:rPr>
          <w:rFonts w:cs="Arial"/>
          <w:sz w:val="28"/>
          <w:szCs w:val="28"/>
        </w:rPr>
      </w:pPr>
      <w:r w:rsidRPr="00767043">
        <w:rPr>
          <w:rFonts w:cs="Arial"/>
          <w:sz w:val="28"/>
          <w:szCs w:val="28"/>
        </w:rPr>
        <w:t>2. Dos o más partidos políticos podrán fusionarse para constituir un nuevo partido o para incorporarse en uno</w:t>
      </w:r>
      <w:r>
        <w:rPr>
          <w:rFonts w:cs="Arial"/>
          <w:sz w:val="28"/>
          <w:szCs w:val="28"/>
        </w:rPr>
        <w:t xml:space="preserve"> </w:t>
      </w:r>
      <w:r w:rsidRPr="00767043">
        <w:rPr>
          <w:rFonts w:cs="Arial"/>
          <w:sz w:val="28"/>
          <w:szCs w:val="28"/>
        </w:rPr>
        <w:t>de ellos.</w:t>
      </w:r>
    </w:p>
    <w:p w:rsidR="00824E31" w:rsidRPr="00767043" w:rsidRDefault="00767043" w:rsidP="00767043">
      <w:pPr>
        <w:spacing w:after="240" w:line="360" w:lineRule="auto"/>
        <w:rPr>
          <w:rFonts w:cs="Arial"/>
          <w:b/>
          <w:i/>
          <w:sz w:val="28"/>
          <w:szCs w:val="28"/>
        </w:rPr>
      </w:pPr>
      <w:r w:rsidRPr="00767043">
        <w:rPr>
          <w:rFonts w:cs="Arial"/>
          <w:b/>
          <w:i/>
          <w:sz w:val="28"/>
          <w:szCs w:val="28"/>
        </w:rPr>
        <w:t xml:space="preserve">3. Derogado. </w:t>
      </w:r>
    </w:p>
    <w:p w:rsidR="00824E31" w:rsidRDefault="00767043" w:rsidP="00465E0D">
      <w:pPr>
        <w:spacing w:after="240" w:line="360" w:lineRule="auto"/>
        <w:rPr>
          <w:rFonts w:cs="Arial"/>
          <w:b/>
          <w:i/>
          <w:sz w:val="28"/>
          <w:szCs w:val="28"/>
        </w:rPr>
      </w:pPr>
      <w:r w:rsidRPr="00767043">
        <w:rPr>
          <w:rFonts w:cs="Arial"/>
          <w:b/>
          <w:sz w:val="28"/>
          <w:szCs w:val="28"/>
        </w:rPr>
        <w:t>Artículo 164.</w:t>
      </w:r>
      <w:r w:rsidRPr="00767043">
        <w:rPr>
          <w:rFonts w:cs="Arial"/>
          <w:b/>
          <w:i/>
          <w:sz w:val="28"/>
          <w:szCs w:val="28"/>
        </w:rPr>
        <w:t xml:space="preserve"> Derogado</w:t>
      </w:r>
      <w:r>
        <w:rPr>
          <w:rFonts w:cs="Arial"/>
          <w:b/>
          <w:i/>
          <w:sz w:val="28"/>
          <w:szCs w:val="28"/>
        </w:rPr>
        <w:t>.</w:t>
      </w:r>
    </w:p>
    <w:p w:rsidR="00767043" w:rsidRDefault="00767043" w:rsidP="00465E0D">
      <w:pPr>
        <w:spacing w:after="240" w:line="360" w:lineRule="auto"/>
        <w:rPr>
          <w:rFonts w:cs="Arial"/>
          <w:b/>
          <w:i/>
          <w:sz w:val="28"/>
          <w:szCs w:val="28"/>
        </w:rPr>
      </w:pPr>
      <w:r w:rsidRPr="00767043">
        <w:rPr>
          <w:rFonts w:cs="Arial"/>
          <w:b/>
          <w:sz w:val="28"/>
          <w:szCs w:val="28"/>
        </w:rPr>
        <w:t>Artículo 165</w:t>
      </w:r>
      <w:r>
        <w:rPr>
          <w:rFonts w:cs="Arial"/>
          <w:b/>
          <w:sz w:val="28"/>
          <w:szCs w:val="28"/>
        </w:rPr>
        <w:t xml:space="preserve">. </w:t>
      </w:r>
      <w:r w:rsidRPr="00767043">
        <w:rPr>
          <w:rFonts w:cs="Arial"/>
          <w:b/>
          <w:i/>
          <w:sz w:val="28"/>
          <w:szCs w:val="28"/>
        </w:rPr>
        <w:t>Derogado.</w:t>
      </w:r>
    </w:p>
    <w:p w:rsidR="00767043" w:rsidRDefault="00767043" w:rsidP="00465E0D">
      <w:pPr>
        <w:spacing w:after="240" w:line="360" w:lineRule="auto"/>
        <w:rPr>
          <w:rFonts w:cs="Arial"/>
          <w:b/>
          <w:sz w:val="28"/>
          <w:szCs w:val="28"/>
        </w:rPr>
      </w:pPr>
      <w:r>
        <w:rPr>
          <w:rFonts w:cs="Arial"/>
          <w:b/>
          <w:sz w:val="28"/>
          <w:szCs w:val="28"/>
        </w:rPr>
        <w:t xml:space="preserve">Artículo 195. </w:t>
      </w:r>
    </w:p>
    <w:p w:rsidR="00767043" w:rsidRPr="00767043" w:rsidRDefault="00767043" w:rsidP="00767043">
      <w:pPr>
        <w:numPr>
          <w:ilvl w:val="0"/>
          <w:numId w:val="32"/>
        </w:numPr>
        <w:spacing w:after="240" w:line="360" w:lineRule="auto"/>
        <w:rPr>
          <w:rFonts w:cs="Arial"/>
          <w:sz w:val="28"/>
          <w:szCs w:val="28"/>
        </w:rPr>
      </w:pPr>
      <w:r w:rsidRPr="00767043">
        <w:rPr>
          <w:rFonts w:cs="Arial"/>
          <w:sz w:val="28"/>
          <w:szCs w:val="28"/>
        </w:rPr>
        <w:t xml:space="preserve">De conformidad con lo dispuesto en el artículo 41, párrafo segundo, Base V, Apartado B, inciso a), numerales 1 y 4, de la Constitución General, corresponde al Instituto Nacional, en los términos que establece la propia Constitución General y las leyes generales, para los procesos electorales federales y locales, la capacitación electoral, </w:t>
      </w:r>
      <w:r w:rsidRPr="00767043">
        <w:rPr>
          <w:rFonts w:cs="Arial"/>
          <w:sz w:val="28"/>
          <w:szCs w:val="28"/>
        </w:rPr>
        <w:lastRenderedPageBreak/>
        <w:t>la ubicación de las casillas y la designación de los funcionarios de sus mesas directivas.</w:t>
      </w:r>
    </w:p>
    <w:p w:rsidR="00767043" w:rsidRPr="00767043" w:rsidRDefault="00767043" w:rsidP="00767043">
      <w:pPr>
        <w:numPr>
          <w:ilvl w:val="0"/>
          <w:numId w:val="32"/>
        </w:numPr>
        <w:spacing w:after="240" w:line="360" w:lineRule="auto"/>
        <w:rPr>
          <w:rFonts w:cs="Arial"/>
          <w:b/>
          <w:i/>
          <w:sz w:val="28"/>
          <w:szCs w:val="28"/>
        </w:rPr>
      </w:pPr>
      <w:r w:rsidRPr="00767043">
        <w:rPr>
          <w:rFonts w:cs="Arial"/>
          <w:b/>
          <w:i/>
          <w:sz w:val="28"/>
          <w:szCs w:val="28"/>
        </w:rPr>
        <w:t>Derogado.</w:t>
      </w:r>
    </w:p>
    <w:p w:rsidR="00767043" w:rsidRPr="00767043" w:rsidRDefault="00767043" w:rsidP="00767043">
      <w:pPr>
        <w:numPr>
          <w:ilvl w:val="0"/>
          <w:numId w:val="32"/>
        </w:numPr>
        <w:spacing w:after="240" w:line="360" w:lineRule="auto"/>
        <w:rPr>
          <w:rFonts w:cs="Arial"/>
          <w:b/>
          <w:i/>
          <w:sz w:val="28"/>
          <w:szCs w:val="28"/>
        </w:rPr>
      </w:pPr>
      <w:r w:rsidRPr="00767043">
        <w:rPr>
          <w:rFonts w:cs="Arial"/>
          <w:b/>
          <w:i/>
          <w:sz w:val="28"/>
          <w:szCs w:val="28"/>
        </w:rPr>
        <w:t>Derogado.</w:t>
      </w:r>
    </w:p>
    <w:p w:rsidR="00767043" w:rsidRPr="00767043" w:rsidRDefault="00767043" w:rsidP="00767043">
      <w:pPr>
        <w:spacing w:after="240" w:line="360" w:lineRule="auto"/>
        <w:rPr>
          <w:rFonts w:cs="Arial"/>
          <w:sz w:val="28"/>
          <w:szCs w:val="28"/>
        </w:rPr>
      </w:pPr>
      <w:r w:rsidRPr="00767043">
        <w:rPr>
          <w:rFonts w:cs="Arial"/>
          <w:sz w:val="28"/>
          <w:szCs w:val="28"/>
        </w:rPr>
        <w:t>Artículo 371.</w:t>
      </w:r>
    </w:p>
    <w:p w:rsidR="00767043" w:rsidRPr="00767043" w:rsidRDefault="00767043" w:rsidP="00767043">
      <w:pPr>
        <w:spacing w:after="240" w:line="360" w:lineRule="auto"/>
        <w:rPr>
          <w:rFonts w:cs="Arial"/>
          <w:sz w:val="28"/>
          <w:szCs w:val="28"/>
        </w:rPr>
      </w:pPr>
      <w:r w:rsidRPr="00767043">
        <w:rPr>
          <w:rFonts w:cs="Arial"/>
          <w:sz w:val="28"/>
          <w:szCs w:val="28"/>
        </w:rPr>
        <w:t>1. El Estado, los ciudadanos y los partidos políticos son corresponsables de la preparación, la organización, el</w:t>
      </w:r>
      <w:r>
        <w:rPr>
          <w:rFonts w:cs="Arial"/>
          <w:sz w:val="28"/>
          <w:szCs w:val="28"/>
        </w:rPr>
        <w:t xml:space="preserve"> </w:t>
      </w:r>
      <w:r w:rsidRPr="00767043">
        <w:rPr>
          <w:rFonts w:cs="Arial"/>
          <w:sz w:val="28"/>
          <w:szCs w:val="28"/>
        </w:rPr>
        <w:t>desarrollo y la vigilancia del proceso electoral, desconcentrándose algunas de las funciones inherentes al</w:t>
      </w:r>
      <w:r>
        <w:rPr>
          <w:rFonts w:cs="Arial"/>
          <w:sz w:val="28"/>
          <w:szCs w:val="28"/>
        </w:rPr>
        <w:t xml:space="preserve"> </w:t>
      </w:r>
      <w:r w:rsidRPr="00767043">
        <w:rPr>
          <w:rFonts w:cs="Arial"/>
          <w:sz w:val="28"/>
          <w:szCs w:val="28"/>
        </w:rPr>
        <w:t>proceso electoral, según se establece en el presente Código, a través de los órganos siguientes, los cuales</w:t>
      </w:r>
      <w:r>
        <w:rPr>
          <w:rFonts w:cs="Arial"/>
          <w:sz w:val="28"/>
          <w:szCs w:val="28"/>
        </w:rPr>
        <w:t xml:space="preserve"> </w:t>
      </w:r>
      <w:r w:rsidRPr="00767043">
        <w:rPr>
          <w:rFonts w:cs="Arial"/>
          <w:sz w:val="28"/>
          <w:szCs w:val="28"/>
        </w:rPr>
        <w:t>deberán estar integrados,</w:t>
      </w:r>
      <w:r>
        <w:rPr>
          <w:rFonts w:cs="Arial"/>
          <w:sz w:val="28"/>
          <w:szCs w:val="28"/>
        </w:rPr>
        <w:t xml:space="preserve"> </w:t>
      </w:r>
      <w:r w:rsidRPr="00767043">
        <w:rPr>
          <w:rFonts w:cs="Arial"/>
          <w:sz w:val="28"/>
          <w:szCs w:val="28"/>
        </w:rPr>
        <w:t>preferentemente de forma paritaria:</w:t>
      </w:r>
    </w:p>
    <w:p w:rsidR="00767043" w:rsidRPr="00767043" w:rsidRDefault="00767043" w:rsidP="00767043">
      <w:pPr>
        <w:spacing w:after="240" w:line="360" w:lineRule="auto"/>
        <w:rPr>
          <w:rFonts w:cs="Arial"/>
          <w:sz w:val="28"/>
          <w:szCs w:val="28"/>
        </w:rPr>
      </w:pPr>
      <w:r w:rsidRPr="00767043">
        <w:rPr>
          <w:rFonts w:cs="Arial"/>
          <w:sz w:val="28"/>
          <w:szCs w:val="28"/>
        </w:rPr>
        <w:t>a) Comités Distritales Electorales;</w:t>
      </w:r>
    </w:p>
    <w:p w:rsidR="00767043" w:rsidRDefault="00767043" w:rsidP="00767043">
      <w:pPr>
        <w:spacing w:after="240" w:line="360" w:lineRule="auto"/>
        <w:rPr>
          <w:rFonts w:cs="Arial"/>
          <w:sz w:val="28"/>
          <w:szCs w:val="28"/>
        </w:rPr>
      </w:pPr>
      <w:r w:rsidRPr="00767043">
        <w:rPr>
          <w:rFonts w:cs="Arial"/>
          <w:sz w:val="28"/>
          <w:szCs w:val="28"/>
        </w:rPr>
        <w:t>b) Comités Municipales Electorales, y</w:t>
      </w:r>
    </w:p>
    <w:p w:rsidR="00767043" w:rsidRDefault="00767043" w:rsidP="00767043">
      <w:pPr>
        <w:spacing w:after="240" w:line="360" w:lineRule="auto"/>
        <w:rPr>
          <w:rFonts w:cs="Arial"/>
          <w:b/>
          <w:i/>
          <w:sz w:val="28"/>
          <w:szCs w:val="28"/>
        </w:rPr>
      </w:pPr>
      <w:r w:rsidRPr="00767043">
        <w:rPr>
          <w:rFonts w:cs="Arial"/>
          <w:b/>
          <w:i/>
          <w:sz w:val="28"/>
          <w:szCs w:val="28"/>
        </w:rPr>
        <w:t>c). Derogado.</w:t>
      </w:r>
    </w:p>
    <w:p w:rsidR="00767043" w:rsidRDefault="00767043" w:rsidP="00767043">
      <w:pPr>
        <w:spacing w:after="240" w:line="360" w:lineRule="auto"/>
        <w:rPr>
          <w:rFonts w:cs="Arial"/>
          <w:b/>
          <w:sz w:val="28"/>
          <w:szCs w:val="28"/>
        </w:rPr>
      </w:pPr>
      <w:r>
        <w:rPr>
          <w:rFonts w:cs="Arial"/>
          <w:b/>
          <w:sz w:val="28"/>
          <w:szCs w:val="28"/>
        </w:rPr>
        <w:t xml:space="preserve">Artículo 385. </w:t>
      </w:r>
      <w:r w:rsidRPr="00767043">
        <w:rPr>
          <w:rFonts w:cs="Arial"/>
          <w:b/>
          <w:i/>
          <w:sz w:val="28"/>
          <w:szCs w:val="28"/>
        </w:rPr>
        <w:t>Derogado.</w:t>
      </w:r>
    </w:p>
    <w:p w:rsidR="00767043" w:rsidRPr="00767043" w:rsidRDefault="00767043" w:rsidP="00767043">
      <w:pPr>
        <w:spacing w:after="240" w:line="360" w:lineRule="auto"/>
        <w:rPr>
          <w:rFonts w:cs="Arial"/>
          <w:b/>
          <w:sz w:val="28"/>
          <w:szCs w:val="28"/>
        </w:rPr>
      </w:pPr>
      <w:r>
        <w:rPr>
          <w:rFonts w:cs="Arial"/>
          <w:b/>
          <w:sz w:val="28"/>
          <w:szCs w:val="28"/>
        </w:rPr>
        <w:t xml:space="preserve">Artículo 388. </w:t>
      </w:r>
      <w:r w:rsidRPr="00767043">
        <w:rPr>
          <w:rFonts w:cs="Arial"/>
          <w:b/>
          <w:i/>
          <w:sz w:val="28"/>
          <w:szCs w:val="28"/>
        </w:rPr>
        <w:t>Derogado.</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lastRenderedPageBreak/>
        <w:t>SEGUNDO.-</w:t>
      </w:r>
      <w:r w:rsidRPr="002A5F2B">
        <w:rPr>
          <w:rFonts w:cs="Arial"/>
          <w:sz w:val="28"/>
          <w:szCs w:val="28"/>
        </w:rPr>
        <w:t>Se derogan las disposiciones que se opongan al presente decreto.</w:t>
      </w:r>
    </w:p>
    <w:p w:rsidR="008A7A8C"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AB491B" w:rsidRDefault="00AB491B"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F31783">
        <w:rPr>
          <w:rFonts w:cs="Arial"/>
          <w:b/>
          <w:sz w:val="28"/>
          <w:szCs w:val="28"/>
        </w:rPr>
        <w:t>28</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F31783" w:rsidRPr="002A5F2B" w:rsidRDefault="00F31783" w:rsidP="00BF7E4A">
      <w:pPr>
        <w:spacing w:after="240" w:line="360" w:lineRule="auto"/>
        <w:jc w:val="center"/>
        <w:rPr>
          <w:rFonts w:cs="Arial"/>
          <w:b/>
          <w:sz w:val="28"/>
          <w:szCs w:val="28"/>
        </w:rPr>
      </w:pP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423788">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3F" w:rsidRDefault="00E34F3F" w:rsidP="00F97D17">
      <w:r>
        <w:separator/>
      </w:r>
    </w:p>
  </w:endnote>
  <w:endnote w:type="continuationSeparator" w:id="0">
    <w:p w:rsidR="00E34F3F" w:rsidRDefault="00E34F3F"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885EA6" w:rsidRDefault="00885EA6">
        <w:pPr>
          <w:jc w:val="center"/>
        </w:pPr>
        <w:r>
          <w:fldChar w:fldCharType="begin"/>
        </w:r>
        <w:r>
          <w:instrText>PAGE   \* MERGEFORMAT</w:instrText>
        </w:r>
        <w:r>
          <w:fldChar w:fldCharType="separate"/>
        </w:r>
        <w:r w:rsidR="00E71419" w:rsidRPr="00E71419">
          <w:rPr>
            <w:noProof/>
            <w:lang w:val="es-ES"/>
          </w:rPr>
          <w:t>1</w:t>
        </w:r>
        <w:r>
          <w:fldChar w:fldCharType="end"/>
        </w:r>
      </w:p>
    </w:sdtContent>
  </w:sdt>
  <w:p w:rsidR="00885EA6" w:rsidRDefault="00885E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3F" w:rsidRDefault="00E34F3F" w:rsidP="00F97D17">
      <w:r>
        <w:separator/>
      </w:r>
    </w:p>
  </w:footnote>
  <w:footnote w:type="continuationSeparator" w:id="0">
    <w:p w:rsidR="00E34F3F" w:rsidRDefault="00E34F3F" w:rsidP="00F9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6" w:rsidRDefault="00423788"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0118D970" wp14:editId="315A3F2F">
          <wp:simplePos x="0" y="0"/>
          <wp:positionH relativeFrom="column">
            <wp:posOffset>-442773</wp:posOffset>
          </wp:positionH>
          <wp:positionV relativeFrom="paragraph">
            <wp:posOffset>-114300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885EA6">
      <w:rPr>
        <w:noProof/>
        <w:lang w:eastAsia="es-MX"/>
      </w:rPr>
      <w:drawing>
        <wp:anchor distT="0" distB="0" distL="114300" distR="114300" simplePos="0" relativeHeight="251660288" behindDoc="0" locked="0" layoutInCell="1" allowOverlap="1" wp14:anchorId="40540B55" wp14:editId="73438A2D">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885EA6" w:rsidRDefault="00885EA6"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885EA6" w:rsidRDefault="00885EA6"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885EA6" w:rsidRDefault="00885EA6"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885EA6" w:rsidRDefault="00885EA6"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885EA6" w:rsidRDefault="00885EA6" w:rsidP="00F6308B">
    <w:pPr>
      <w:ind w:right="49"/>
      <w:rPr>
        <w:rFonts w:ascii="Times New Roman" w:hAnsi="Times New Roman"/>
        <w:smallCaps/>
      </w:rPr>
    </w:pPr>
  </w:p>
  <w:p w:rsidR="00885EA6" w:rsidRDefault="00885E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B20C0"/>
    <w:multiLevelType w:val="hybridMultilevel"/>
    <w:tmpl w:val="872E530E"/>
    <w:lvl w:ilvl="0" w:tplc="A32A021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A7F708F"/>
    <w:multiLevelType w:val="hybridMultilevel"/>
    <w:tmpl w:val="FEAA6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5"/>
  </w:num>
  <w:num w:numId="5">
    <w:abstractNumId w:val="5"/>
  </w:num>
  <w:num w:numId="6">
    <w:abstractNumId w:val="17"/>
  </w:num>
  <w:num w:numId="7">
    <w:abstractNumId w:val="22"/>
  </w:num>
  <w:num w:numId="8">
    <w:abstractNumId w:val="10"/>
  </w:num>
  <w:num w:numId="9">
    <w:abstractNumId w:val="19"/>
  </w:num>
  <w:num w:numId="10">
    <w:abstractNumId w:val="14"/>
  </w:num>
  <w:num w:numId="11">
    <w:abstractNumId w:val="29"/>
  </w:num>
  <w:num w:numId="12">
    <w:abstractNumId w:val="20"/>
  </w:num>
  <w:num w:numId="13">
    <w:abstractNumId w:val="12"/>
  </w:num>
  <w:num w:numId="14">
    <w:abstractNumId w:val="26"/>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8"/>
  </w:num>
  <w:num w:numId="26">
    <w:abstractNumId w:val="23"/>
  </w:num>
  <w:num w:numId="27">
    <w:abstractNumId w:val="8"/>
  </w:num>
  <w:num w:numId="28">
    <w:abstractNumId w:val="31"/>
  </w:num>
  <w:num w:numId="29">
    <w:abstractNumId w:val="25"/>
  </w:num>
  <w:num w:numId="30">
    <w:abstractNumId w:val="30"/>
  </w:num>
  <w:num w:numId="31">
    <w:abstractNumId w:val="11"/>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804CB"/>
    <w:rsid w:val="0009571E"/>
    <w:rsid w:val="000977AA"/>
    <w:rsid w:val="000B0244"/>
    <w:rsid w:val="000B1E21"/>
    <w:rsid w:val="000B2CEF"/>
    <w:rsid w:val="000C59B9"/>
    <w:rsid w:val="000E3B9F"/>
    <w:rsid w:val="000E7908"/>
    <w:rsid w:val="00102200"/>
    <w:rsid w:val="00137394"/>
    <w:rsid w:val="0014308F"/>
    <w:rsid w:val="001442CB"/>
    <w:rsid w:val="001560B6"/>
    <w:rsid w:val="00174F5C"/>
    <w:rsid w:val="0019160E"/>
    <w:rsid w:val="00192B54"/>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54A2"/>
    <w:rsid w:val="002800F4"/>
    <w:rsid w:val="0028379A"/>
    <w:rsid w:val="00286039"/>
    <w:rsid w:val="00290676"/>
    <w:rsid w:val="00293B99"/>
    <w:rsid w:val="002A5F2B"/>
    <w:rsid w:val="002B3440"/>
    <w:rsid w:val="002B54B7"/>
    <w:rsid w:val="002C76E6"/>
    <w:rsid w:val="002E408E"/>
    <w:rsid w:val="002F5352"/>
    <w:rsid w:val="0030515B"/>
    <w:rsid w:val="0030725F"/>
    <w:rsid w:val="003157BE"/>
    <w:rsid w:val="00323311"/>
    <w:rsid w:val="00370CD2"/>
    <w:rsid w:val="0037348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23788"/>
    <w:rsid w:val="00437D96"/>
    <w:rsid w:val="0044503D"/>
    <w:rsid w:val="004455F8"/>
    <w:rsid w:val="0045020B"/>
    <w:rsid w:val="00453E22"/>
    <w:rsid w:val="00456EB7"/>
    <w:rsid w:val="0046481D"/>
    <w:rsid w:val="0046566F"/>
    <w:rsid w:val="00465E0D"/>
    <w:rsid w:val="0046620F"/>
    <w:rsid w:val="004931FE"/>
    <w:rsid w:val="00497E91"/>
    <w:rsid w:val="004B01A5"/>
    <w:rsid w:val="004B6FA1"/>
    <w:rsid w:val="004B7110"/>
    <w:rsid w:val="004D72B5"/>
    <w:rsid w:val="004E5B9B"/>
    <w:rsid w:val="004F3AAA"/>
    <w:rsid w:val="005026AE"/>
    <w:rsid w:val="0054225F"/>
    <w:rsid w:val="0054646D"/>
    <w:rsid w:val="00555A10"/>
    <w:rsid w:val="005603FA"/>
    <w:rsid w:val="00567B25"/>
    <w:rsid w:val="00570C66"/>
    <w:rsid w:val="005B5C77"/>
    <w:rsid w:val="005D7470"/>
    <w:rsid w:val="005E5F54"/>
    <w:rsid w:val="005E6A70"/>
    <w:rsid w:val="005F4926"/>
    <w:rsid w:val="005F7EE5"/>
    <w:rsid w:val="00600D76"/>
    <w:rsid w:val="00616D96"/>
    <w:rsid w:val="00630D34"/>
    <w:rsid w:val="00634E2E"/>
    <w:rsid w:val="006527E1"/>
    <w:rsid w:val="00654ABB"/>
    <w:rsid w:val="00676AD6"/>
    <w:rsid w:val="00676E99"/>
    <w:rsid w:val="006801D1"/>
    <w:rsid w:val="006B09D1"/>
    <w:rsid w:val="006B35D3"/>
    <w:rsid w:val="006E497B"/>
    <w:rsid w:val="006F58A5"/>
    <w:rsid w:val="007020F3"/>
    <w:rsid w:val="007064FC"/>
    <w:rsid w:val="007172A2"/>
    <w:rsid w:val="00733786"/>
    <w:rsid w:val="00750EDA"/>
    <w:rsid w:val="00767043"/>
    <w:rsid w:val="00795602"/>
    <w:rsid w:val="007B04F4"/>
    <w:rsid w:val="007B30EC"/>
    <w:rsid w:val="007B5D47"/>
    <w:rsid w:val="007C07FA"/>
    <w:rsid w:val="007D4469"/>
    <w:rsid w:val="007E7A2D"/>
    <w:rsid w:val="007F06F4"/>
    <w:rsid w:val="007F628C"/>
    <w:rsid w:val="007F7766"/>
    <w:rsid w:val="00803E9E"/>
    <w:rsid w:val="00810339"/>
    <w:rsid w:val="00824E31"/>
    <w:rsid w:val="008331E8"/>
    <w:rsid w:val="008476D9"/>
    <w:rsid w:val="00855641"/>
    <w:rsid w:val="0088562F"/>
    <w:rsid w:val="00885EA6"/>
    <w:rsid w:val="00887317"/>
    <w:rsid w:val="00895559"/>
    <w:rsid w:val="00897A28"/>
    <w:rsid w:val="008A5C25"/>
    <w:rsid w:val="008A78A5"/>
    <w:rsid w:val="008A7A8C"/>
    <w:rsid w:val="008D6EA2"/>
    <w:rsid w:val="008D71EA"/>
    <w:rsid w:val="008D7251"/>
    <w:rsid w:val="008F77A6"/>
    <w:rsid w:val="00901FF5"/>
    <w:rsid w:val="00911D0C"/>
    <w:rsid w:val="00925142"/>
    <w:rsid w:val="0094699C"/>
    <w:rsid w:val="00947202"/>
    <w:rsid w:val="009802F3"/>
    <w:rsid w:val="00995CF2"/>
    <w:rsid w:val="009A19AA"/>
    <w:rsid w:val="009A6794"/>
    <w:rsid w:val="009B42EC"/>
    <w:rsid w:val="009B4CF8"/>
    <w:rsid w:val="009B539A"/>
    <w:rsid w:val="009D7063"/>
    <w:rsid w:val="009E0B1C"/>
    <w:rsid w:val="009E2941"/>
    <w:rsid w:val="00A10BF3"/>
    <w:rsid w:val="00A230CC"/>
    <w:rsid w:val="00A23105"/>
    <w:rsid w:val="00A263B0"/>
    <w:rsid w:val="00A65485"/>
    <w:rsid w:val="00A70FA0"/>
    <w:rsid w:val="00A757A8"/>
    <w:rsid w:val="00A92044"/>
    <w:rsid w:val="00AA28DB"/>
    <w:rsid w:val="00AB491B"/>
    <w:rsid w:val="00AB55B3"/>
    <w:rsid w:val="00AC67F1"/>
    <w:rsid w:val="00AC755C"/>
    <w:rsid w:val="00AD01C6"/>
    <w:rsid w:val="00AD6419"/>
    <w:rsid w:val="00AE48E7"/>
    <w:rsid w:val="00B14C27"/>
    <w:rsid w:val="00B27CDD"/>
    <w:rsid w:val="00B31BEC"/>
    <w:rsid w:val="00B342DA"/>
    <w:rsid w:val="00B42917"/>
    <w:rsid w:val="00B44F8B"/>
    <w:rsid w:val="00B527F1"/>
    <w:rsid w:val="00B7589C"/>
    <w:rsid w:val="00B85336"/>
    <w:rsid w:val="00B9538F"/>
    <w:rsid w:val="00BA7379"/>
    <w:rsid w:val="00BD25AB"/>
    <w:rsid w:val="00BD64BD"/>
    <w:rsid w:val="00BF0FCE"/>
    <w:rsid w:val="00BF7E4A"/>
    <w:rsid w:val="00C17795"/>
    <w:rsid w:val="00C23ACA"/>
    <w:rsid w:val="00C25273"/>
    <w:rsid w:val="00C36D99"/>
    <w:rsid w:val="00C40361"/>
    <w:rsid w:val="00C4283C"/>
    <w:rsid w:val="00C44DEC"/>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40796"/>
    <w:rsid w:val="00D51383"/>
    <w:rsid w:val="00D53224"/>
    <w:rsid w:val="00D64C48"/>
    <w:rsid w:val="00D66061"/>
    <w:rsid w:val="00D81F5C"/>
    <w:rsid w:val="00D853FA"/>
    <w:rsid w:val="00D8631E"/>
    <w:rsid w:val="00D97EF2"/>
    <w:rsid w:val="00DB4062"/>
    <w:rsid w:val="00DC2DE7"/>
    <w:rsid w:val="00DD2357"/>
    <w:rsid w:val="00DD4E7E"/>
    <w:rsid w:val="00DD5774"/>
    <w:rsid w:val="00DD5A5D"/>
    <w:rsid w:val="00DE4EF2"/>
    <w:rsid w:val="00E1007B"/>
    <w:rsid w:val="00E10D3C"/>
    <w:rsid w:val="00E2399F"/>
    <w:rsid w:val="00E24769"/>
    <w:rsid w:val="00E279E9"/>
    <w:rsid w:val="00E346AF"/>
    <w:rsid w:val="00E34F3F"/>
    <w:rsid w:val="00E3531E"/>
    <w:rsid w:val="00E42526"/>
    <w:rsid w:val="00E47842"/>
    <w:rsid w:val="00E50A0C"/>
    <w:rsid w:val="00E5505E"/>
    <w:rsid w:val="00E61EC4"/>
    <w:rsid w:val="00E655DA"/>
    <w:rsid w:val="00E6739B"/>
    <w:rsid w:val="00E71419"/>
    <w:rsid w:val="00E72168"/>
    <w:rsid w:val="00E75961"/>
    <w:rsid w:val="00E800DA"/>
    <w:rsid w:val="00E85407"/>
    <w:rsid w:val="00E85EB7"/>
    <w:rsid w:val="00EA29D0"/>
    <w:rsid w:val="00EB30C0"/>
    <w:rsid w:val="00EC5ABE"/>
    <w:rsid w:val="00ED3D2C"/>
    <w:rsid w:val="00ED6DEC"/>
    <w:rsid w:val="00F21497"/>
    <w:rsid w:val="00F24768"/>
    <w:rsid w:val="00F31783"/>
    <w:rsid w:val="00F34412"/>
    <w:rsid w:val="00F6308B"/>
    <w:rsid w:val="00F83841"/>
    <w:rsid w:val="00F8527C"/>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7E7B8-AFCB-4327-A784-C404898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1B"/>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AB491B"/>
    <w:pPr>
      <w:keepNext/>
      <w:outlineLvl w:val="0"/>
    </w:pPr>
    <w:rPr>
      <w:b/>
      <w:sz w:val="22"/>
    </w:rPr>
  </w:style>
  <w:style w:type="paragraph" w:styleId="Ttulo2">
    <w:name w:val="heading 2"/>
    <w:basedOn w:val="Normal"/>
    <w:next w:val="Normal"/>
    <w:link w:val="Ttulo2Car"/>
    <w:qFormat/>
    <w:rsid w:val="00AB491B"/>
    <w:pPr>
      <w:keepNext/>
      <w:tabs>
        <w:tab w:val="left" w:pos="0"/>
      </w:tabs>
      <w:jc w:val="center"/>
      <w:outlineLvl w:val="1"/>
    </w:pPr>
    <w:rPr>
      <w:b/>
    </w:rPr>
  </w:style>
  <w:style w:type="paragraph" w:styleId="Ttulo3">
    <w:name w:val="heading 3"/>
    <w:basedOn w:val="Normal"/>
    <w:next w:val="Normal"/>
    <w:link w:val="Ttulo3Car"/>
    <w:qFormat/>
    <w:rsid w:val="00AB491B"/>
    <w:pPr>
      <w:keepNext/>
      <w:spacing w:line="360" w:lineRule="auto"/>
      <w:outlineLvl w:val="2"/>
    </w:pPr>
    <w:rPr>
      <w:b/>
      <w:sz w:val="36"/>
    </w:rPr>
  </w:style>
  <w:style w:type="paragraph" w:styleId="Ttulo4">
    <w:name w:val="heading 4"/>
    <w:basedOn w:val="Normal"/>
    <w:next w:val="Normal"/>
    <w:link w:val="Ttulo4Car"/>
    <w:qFormat/>
    <w:rsid w:val="00AB491B"/>
    <w:pPr>
      <w:keepNext/>
      <w:spacing w:line="360" w:lineRule="auto"/>
      <w:outlineLvl w:val="3"/>
    </w:pPr>
    <w:rPr>
      <w:b/>
      <w:sz w:val="36"/>
    </w:rPr>
  </w:style>
  <w:style w:type="paragraph" w:styleId="Ttulo5">
    <w:name w:val="heading 5"/>
    <w:basedOn w:val="Normal"/>
    <w:next w:val="Normal"/>
    <w:link w:val="Ttulo5Car"/>
    <w:qFormat/>
    <w:rsid w:val="00AB491B"/>
    <w:pPr>
      <w:keepNext/>
      <w:shd w:val="clear" w:color="FF00FF" w:fill="auto"/>
      <w:spacing w:line="360" w:lineRule="auto"/>
      <w:outlineLvl w:val="4"/>
    </w:pPr>
    <w:rPr>
      <w:b/>
      <w:sz w:val="36"/>
    </w:rPr>
  </w:style>
  <w:style w:type="paragraph" w:styleId="Ttulo6">
    <w:name w:val="heading 6"/>
    <w:basedOn w:val="Normal"/>
    <w:next w:val="Normal"/>
    <w:link w:val="Ttulo6Car"/>
    <w:qFormat/>
    <w:rsid w:val="00AB491B"/>
    <w:pPr>
      <w:keepNext/>
      <w:spacing w:line="360" w:lineRule="auto"/>
      <w:outlineLvl w:val="5"/>
    </w:pPr>
    <w:rPr>
      <w:b/>
      <w:sz w:val="36"/>
    </w:rPr>
  </w:style>
  <w:style w:type="paragraph" w:styleId="Ttulo7">
    <w:name w:val="heading 7"/>
    <w:basedOn w:val="Normal"/>
    <w:next w:val="Normal"/>
    <w:link w:val="Ttulo7Car"/>
    <w:qFormat/>
    <w:rsid w:val="00AB491B"/>
    <w:pPr>
      <w:keepNext/>
      <w:spacing w:line="360" w:lineRule="auto"/>
      <w:outlineLvl w:val="6"/>
    </w:pPr>
    <w:rPr>
      <w:b/>
      <w:sz w:val="36"/>
    </w:rPr>
  </w:style>
  <w:style w:type="paragraph" w:styleId="Ttulo8">
    <w:name w:val="heading 8"/>
    <w:basedOn w:val="Normal"/>
    <w:next w:val="Normal"/>
    <w:link w:val="Ttulo8Car"/>
    <w:qFormat/>
    <w:rsid w:val="00AB491B"/>
    <w:pPr>
      <w:keepNext/>
      <w:tabs>
        <w:tab w:val="left" w:pos="6237"/>
      </w:tabs>
      <w:spacing w:line="360" w:lineRule="auto"/>
      <w:outlineLvl w:val="7"/>
    </w:pPr>
    <w:rPr>
      <w:b/>
      <w:sz w:val="36"/>
    </w:rPr>
  </w:style>
  <w:style w:type="paragraph" w:styleId="Ttulo9">
    <w:name w:val="heading 9"/>
    <w:basedOn w:val="Normal"/>
    <w:next w:val="Normal"/>
    <w:link w:val="Ttulo9Car"/>
    <w:qFormat/>
    <w:rsid w:val="00AB491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491B"/>
    <w:pPr>
      <w:tabs>
        <w:tab w:val="center" w:pos="4419"/>
        <w:tab w:val="right" w:pos="8838"/>
      </w:tabs>
    </w:pPr>
  </w:style>
  <w:style w:type="character" w:customStyle="1" w:styleId="EncabezadoCar">
    <w:name w:val="Encabezado Car"/>
    <w:link w:val="Encabezado"/>
    <w:uiPriority w:val="99"/>
    <w:rsid w:val="00AB491B"/>
    <w:rPr>
      <w:rFonts w:ascii="Arial" w:eastAsia="Times New Roman" w:hAnsi="Arial" w:cs="Times New Roman"/>
      <w:sz w:val="20"/>
      <w:szCs w:val="20"/>
      <w:lang w:val="es-MX" w:eastAsia="es-ES"/>
    </w:rPr>
  </w:style>
  <w:style w:type="paragraph" w:styleId="Prrafodelista">
    <w:name w:val="List Paragraph"/>
    <w:basedOn w:val="Normal"/>
    <w:uiPriority w:val="34"/>
    <w:qFormat/>
    <w:rsid w:val="00AB491B"/>
    <w:pPr>
      <w:widowControl w:val="0"/>
      <w:ind w:left="720"/>
      <w:contextualSpacing/>
    </w:pPr>
    <w:rPr>
      <w:b/>
      <w:snapToGrid w:val="0"/>
    </w:rPr>
  </w:style>
  <w:style w:type="paragraph" w:styleId="Piedepgina">
    <w:name w:val="footer"/>
    <w:basedOn w:val="Normal"/>
    <w:link w:val="PiedepginaCar"/>
    <w:uiPriority w:val="99"/>
    <w:unhideWhenUsed/>
    <w:rsid w:val="00AB491B"/>
    <w:pPr>
      <w:tabs>
        <w:tab w:val="center" w:pos="4419"/>
        <w:tab w:val="right" w:pos="8838"/>
      </w:tabs>
    </w:pPr>
  </w:style>
  <w:style w:type="character" w:customStyle="1" w:styleId="PiedepginaCar">
    <w:name w:val="Pie de página Car"/>
    <w:link w:val="Piedepgina"/>
    <w:uiPriority w:val="99"/>
    <w:rsid w:val="00AB491B"/>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AB491B"/>
    <w:pPr>
      <w:spacing w:after="120"/>
    </w:pPr>
  </w:style>
  <w:style w:type="character" w:customStyle="1" w:styleId="TextoindependienteCar">
    <w:name w:val="Texto independiente Car"/>
    <w:link w:val="Textoindependiente"/>
    <w:semiHidden/>
    <w:rsid w:val="00AB491B"/>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AB491B"/>
    <w:rPr>
      <w:rFonts w:eastAsia="Times New Roman" w:cs="Times New Roman"/>
      <w:sz w:val="20"/>
      <w:szCs w:val="20"/>
      <w:lang w:eastAsia="es-ES"/>
    </w:rPr>
  </w:style>
  <w:style w:type="character" w:customStyle="1" w:styleId="Ttulo1Car">
    <w:name w:val="Título 1 Car"/>
    <w:link w:val="Ttulo1"/>
    <w:rsid w:val="00AB491B"/>
    <w:rPr>
      <w:rFonts w:ascii="Arial" w:eastAsia="Times New Roman" w:hAnsi="Arial" w:cs="Times New Roman"/>
      <w:b/>
      <w:szCs w:val="20"/>
      <w:lang w:val="es-MX" w:eastAsia="es-ES"/>
    </w:rPr>
  </w:style>
  <w:style w:type="character" w:customStyle="1" w:styleId="Ttulo2Car">
    <w:name w:val="Título 2 Car"/>
    <w:link w:val="Ttulo2"/>
    <w:rsid w:val="00AB491B"/>
    <w:rPr>
      <w:rFonts w:ascii="Arial" w:eastAsia="Times New Roman" w:hAnsi="Arial" w:cs="Times New Roman"/>
      <w:b/>
      <w:sz w:val="20"/>
      <w:szCs w:val="20"/>
      <w:lang w:val="es-MX" w:eastAsia="es-ES"/>
    </w:rPr>
  </w:style>
  <w:style w:type="character" w:customStyle="1" w:styleId="Ttulo3Car">
    <w:name w:val="Título 3 Car"/>
    <w:link w:val="Ttulo3"/>
    <w:rsid w:val="00AB491B"/>
    <w:rPr>
      <w:rFonts w:ascii="Arial" w:eastAsia="Times New Roman" w:hAnsi="Arial" w:cs="Times New Roman"/>
      <w:b/>
      <w:sz w:val="36"/>
      <w:szCs w:val="20"/>
      <w:lang w:val="es-MX" w:eastAsia="es-ES"/>
    </w:rPr>
  </w:style>
  <w:style w:type="character" w:customStyle="1" w:styleId="Ttulo4Car">
    <w:name w:val="Título 4 Car"/>
    <w:link w:val="Ttulo4"/>
    <w:rsid w:val="00AB491B"/>
    <w:rPr>
      <w:rFonts w:ascii="Arial" w:eastAsia="Times New Roman" w:hAnsi="Arial" w:cs="Times New Roman"/>
      <w:b/>
      <w:sz w:val="36"/>
      <w:szCs w:val="20"/>
      <w:lang w:val="es-MX" w:eastAsia="es-ES"/>
    </w:rPr>
  </w:style>
  <w:style w:type="character" w:customStyle="1" w:styleId="Ttulo5Car">
    <w:name w:val="Título 5 Car"/>
    <w:link w:val="Ttulo5"/>
    <w:rsid w:val="00AB491B"/>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AB491B"/>
    <w:rPr>
      <w:rFonts w:ascii="Arial" w:eastAsia="Times New Roman" w:hAnsi="Arial" w:cs="Times New Roman"/>
      <w:b/>
      <w:sz w:val="36"/>
      <w:szCs w:val="20"/>
      <w:lang w:val="es-MX" w:eastAsia="es-ES"/>
    </w:rPr>
  </w:style>
  <w:style w:type="character" w:customStyle="1" w:styleId="Ttulo7Car">
    <w:name w:val="Título 7 Car"/>
    <w:link w:val="Ttulo7"/>
    <w:rsid w:val="00AB491B"/>
    <w:rPr>
      <w:rFonts w:ascii="Arial" w:eastAsia="Times New Roman" w:hAnsi="Arial" w:cs="Times New Roman"/>
      <w:b/>
      <w:sz w:val="36"/>
      <w:szCs w:val="20"/>
      <w:lang w:val="es-MX" w:eastAsia="es-ES"/>
    </w:rPr>
  </w:style>
  <w:style w:type="character" w:customStyle="1" w:styleId="Ttulo8Car">
    <w:name w:val="Título 8 Car"/>
    <w:link w:val="Ttulo8"/>
    <w:rsid w:val="00AB491B"/>
    <w:rPr>
      <w:rFonts w:ascii="Arial" w:eastAsia="Times New Roman" w:hAnsi="Arial" w:cs="Times New Roman"/>
      <w:b/>
      <w:sz w:val="36"/>
      <w:szCs w:val="20"/>
      <w:lang w:val="es-MX" w:eastAsia="es-ES"/>
    </w:rPr>
  </w:style>
  <w:style w:type="character" w:customStyle="1" w:styleId="Ttulo9Car">
    <w:name w:val="Título 9 Car"/>
    <w:link w:val="Ttulo9"/>
    <w:rsid w:val="00AB491B"/>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ABA9-1E35-434A-95A7-4733D20F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 Teniente</cp:lastModifiedBy>
  <cp:revision>4</cp:revision>
  <cp:lastPrinted>2019-05-27T14:13:00Z</cp:lastPrinted>
  <dcterms:created xsi:type="dcterms:W3CDTF">2019-05-28T18:27:00Z</dcterms:created>
  <dcterms:modified xsi:type="dcterms:W3CDTF">2020-10-11T19:02:00Z</dcterms:modified>
</cp:coreProperties>
</file>