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D0" w:rsidRDefault="008C1ED0" w:rsidP="008C1ED0">
      <w:pPr>
        <w:rPr>
          <w:rFonts w:cs="Arial"/>
          <w:b/>
          <w:sz w:val="26"/>
          <w:szCs w:val="26"/>
        </w:rPr>
      </w:pPr>
    </w:p>
    <w:p w:rsidR="008C1ED0" w:rsidRDefault="008C1ED0" w:rsidP="008C1ED0">
      <w:pPr>
        <w:rPr>
          <w:rFonts w:ascii="Arial Narrow" w:hAnsi="Arial Narrow"/>
          <w:color w:val="000000"/>
          <w:sz w:val="26"/>
          <w:szCs w:val="26"/>
        </w:rPr>
      </w:pPr>
    </w:p>
    <w:p w:rsidR="008C1ED0" w:rsidRDefault="008C1ED0" w:rsidP="008C1ED0">
      <w:pPr>
        <w:rPr>
          <w:rFonts w:ascii="Arial Narrow" w:hAnsi="Arial Narrow"/>
          <w:color w:val="000000"/>
          <w:sz w:val="26"/>
          <w:szCs w:val="26"/>
        </w:rPr>
      </w:pPr>
    </w:p>
    <w:p w:rsidR="008C1ED0" w:rsidRPr="008C1ED0" w:rsidRDefault="008C1ED0" w:rsidP="008C1ED0">
      <w:pPr>
        <w:rPr>
          <w:rFonts w:ascii="Arial Narrow" w:hAnsi="Arial Narrow"/>
          <w:b/>
          <w:color w:val="000000"/>
          <w:sz w:val="26"/>
          <w:szCs w:val="26"/>
        </w:rPr>
      </w:pPr>
      <w:r w:rsidRPr="008C1ED0">
        <w:rPr>
          <w:rFonts w:ascii="Arial Narrow" w:hAnsi="Arial Narrow"/>
          <w:color w:val="000000"/>
          <w:sz w:val="26"/>
          <w:szCs w:val="26"/>
        </w:rPr>
        <w:t xml:space="preserve">Iniciativa con Proyecto de Decreto por la que se agrega una porción normativa al artículo 1° de la </w:t>
      </w:r>
      <w:r w:rsidRPr="008C1ED0">
        <w:rPr>
          <w:rFonts w:ascii="Arial Narrow" w:hAnsi="Arial Narrow"/>
          <w:b/>
          <w:color w:val="000000"/>
          <w:sz w:val="26"/>
          <w:szCs w:val="26"/>
        </w:rPr>
        <w:t>Ley de Aguas Nacionales.</w:t>
      </w:r>
    </w:p>
    <w:p w:rsidR="008C1ED0" w:rsidRDefault="008C1ED0" w:rsidP="008C1ED0">
      <w:pPr>
        <w:rPr>
          <w:rFonts w:ascii="Arial Narrow" w:hAnsi="Arial Narrow"/>
          <w:color w:val="000000"/>
          <w:sz w:val="26"/>
          <w:szCs w:val="26"/>
        </w:rPr>
      </w:pPr>
    </w:p>
    <w:p w:rsidR="008C1ED0" w:rsidRPr="008C1ED0" w:rsidRDefault="008C1ED0" w:rsidP="008C1ED0">
      <w:pPr>
        <w:numPr>
          <w:ilvl w:val="0"/>
          <w:numId w:val="2"/>
        </w:numPr>
        <w:rPr>
          <w:rFonts w:ascii="Arial Narrow" w:hAnsi="Arial Narrow"/>
          <w:b/>
          <w:color w:val="000000"/>
          <w:sz w:val="26"/>
          <w:szCs w:val="26"/>
        </w:rPr>
      </w:pPr>
      <w:r w:rsidRPr="008C1ED0">
        <w:rPr>
          <w:rFonts w:ascii="Arial Narrow" w:hAnsi="Arial Narrow"/>
          <w:b/>
          <w:color w:val="000000"/>
          <w:sz w:val="26"/>
          <w:szCs w:val="26"/>
        </w:rPr>
        <w:t>Con el fin de establecer al agua, como un derecho humano, tal como lo mandatan las convenciones y tratados internacionales en la materia.</w:t>
      </w:r>
    </w:p>
    <w:p w:rsidR="008C1ED0" w:rsidRDefault="008C1ED0" w:rsidP="008C1ED0">
      <w:pPr>
        <w:rPr>
          <w:rFonts w:ascii="Arial Narrow" w:hAnsi="Arial Narrow"/>
          <w:color w:val="000000"/>
          <w:sz w:val="26"/>
          <w:szCs w:val="26"/>
        </w:rPr>
      </w:pPr>
    </w:p>
    <w:p w:rsidR="008C1ED0" w:rsidRDefault="008C1ED0" w:rsidP="008C1ED0">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8C1ED0">
        <w:rPr>
          <w:rFonts w:ascii="Arial Narrow" w:hAnsi="Arial Narrow"/>
          <w:b/>
          <w:color w:val="000000"/>
          <w:sz w:val="26"/>
          <w:szCs w:val="26"/>
        </w:rPr>
        <w:t>Diputado Fernando Izaguirre Valdés</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8C1ED0" w:rsidRPr="004F4FDD" w:rsidRDefault="008C1ED0" w:rsidP="008C1ED0">
      <w:pPr>
        <w:rPr>
          <w:rFonts w:ascii="Arial Narrow" w:hAnsi="Arial Narrow"/>
          <w:color w:val="000000"/>
          <w:sz w:val="26"/>
          <w:szCs w:val="26"/>
        </w:rPr>
      </w:pPr>
    </w:p>
    <w:p w:rsidR="008C1ED0" w:rsidRPr="004F4FDD" w:rsidRDefault="008C1ED0" w:rsidP="008C1ED0">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12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8C1ED0" w:rsidRPr="004F4FDD" w:rsidRDefault="008C1ED0" w:rsidP="008C1ED0">
      <w:pPr>
        <w:rPr>
          <w:rFonts w:ascii="Arial Narrow" w:hAnsi="Arial Narrow" w:cs="Arial"/>
          <w:sz w:val="26"/>
          <w:szCs w:val="26"/>
        </w:rPr>
      </w:pPr>
    </w:p>
    <w:p w:rsidR="008C1ED0" w:rsidRDefault="008C1ED0" w:rsidP="008C1ED0">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4539AE">
        <w:rPr>
          <w:rFonts w:ascii="Arial Narrow" w:hAnsi="Arial Narrow"/>
          <w:b/>
          <w:color w:val="000000"/>
          <w:sz w:val="26"/>
          <w:szCs w:val="26"/>
        </w:rPr>
        <w:t>Comisión de Gobern</w:t>
      </w:r>
      <w:bookmarkStart w:id="0" w:name="_GoBack"/>
      <w:bookmarkEnd w:id="0"/>
      <w:r w:rsidRPr="004539AE">
        <w:rPr>
          <w:rFonts w:ascii="Arial Narrow" w:hAnsi="Arial Narrow"/>
          <w:b/>
          <w:color w:val="000000"/>
          <w:sz w:val="26"/>
          <w:szCs w:val="26"/>
        </w:rPr>
        <w:t>ación, Puntos Constitucionales y Justicia</w:t>
      </w:r>
      <w:r>
        <w:rPr>
          <w:rFonts w:ascii="Arial Narrow" w:hAnsi="Arial Narrow"/>
          <w:b/>
          <w:color w:val="000000"/>
          <w:sz w:val="26"/>
          <w:szCs w:val="26"/>
        </w:rPr>
        <w:t>.</w:t>
      </w:r>
    </w:p>
    <w:p w:rsidR="008C1ED0" w:rsidRDefault="008C1ED0" w:rsidP="008C1ED0">
      <w:pPr>
        <w:rPr>
          <w:rFonts w:ascii="Arial Narrow" w:hAnsi="Arial Narrow"/>
          <w:color w:val="000000"/>
          <w:sz w:val="26"/>
          <w:szCs w:val="26"/>
        </w:rPr>
      </w:pPr>
    </w:p>
    <w:p w:rsidR="009F1A31" w:rsidRPr="00A31F67" w:rsidRDefault="009F1A31" w:rsidP="009F1A31">
      <w:pPr>
        <w:rPr>
          <w:rFonts w:ascii="Arial Narrow" w:hAnsi="Arial Narrow"/>
          <w:b/>
          <w:color w:val="000000"/>
          <w:sz w:val="26"/>
          <w:szCs w:val="26"/>
        </w:rPr>
      </w:pPr>
      <w:r w:rsidRPr="00A31F67">
        <w:rPr>
          <w:rFonts w:ascii="Arial Narrow" w:hAnsi="Arial Narrow"/>
          <w:b/>
          <w:color w:val="000000"/>
          <w:sz w:val="26"/>
          <w:szCs w:val="26"/>
        </w:rPr>
        <w:t xml:space="preserve">Lectura del </w:t>
      </w:r>
      <w:r>
        <w:rPr>
          <w:rFonts w:ascii="Arial Narrow" w:hAnsi="Arial Narrow"/>
          <w:b/>
          <w:color w:val="000000"/>
          <w:sz w:val="26"/>
          <w:szCs w:val="26"/>
        </w:rPr>
        <w:t>Acuerdo</w:t>
      </w:r>
      <w:r w:rsidRPr="00A31F67">
        <w:rPr>
          <w:rFonts w:ascii="Arial Narrow" w:hAnsi="Arial Narrow"/>
          <w:b/>
          <w:color w:val="000000"/>
          <w:sz w:val="26"/>
          <w:szCs w:val="26"/>
        </w:rPr>
        <w:t>: 18 de Julio de 2019.</w:t>
      </w:r>
    </w:p>
    <w:p w:rsidR="008C1ED0" w:rsidRPr="004F4FDD" w:rsidRDefault="008C1ED0" w:rsidP="008C1ED0">
      <w:pPr>
        <w:rPr>
          <w:rFonts w:cs="Arial"/>
          <w:b/>
          <w:sz w:val="26"/>
          <w:szCs w:val="26"/>
        </w:rPr>
      </w:pPr>
    </w:p>
    <w:p w:rsidR="008C1ED0" w:rsidRDefault="008C1ED0" w:rsidP="008C1ED0">
      <w:pPr>
        <w:rPr>
          <w:rFonts w:eastAsia="Arial" w:cs="Arial"/>
          <w:b/>
          <w:sz w:val="26"/>
          <w:szCs w:val="26"/>
        </w:rPr>
      </w:pPr>
    </w:p>
    <w:p w:rsidR="008C1ED0" w:rsidRDefault="008C1ED0" w:rsidP="000401DA">
      <w:pPr>
        <w:spacing w:before="120" w:after="120"/>
        <w:rPr>
          <w:rFonts w:cs="Arial"/>
          <w:b/>
          <w:sz w:val="24"/>
          <w:szCs w:val="24"/>
        </w:rPr>
      </w:pPr>
    </w:p>
    <w:p w:rsidR="008C1ED0" w:rsidRDefault="008C1ED0" w:rsidP="000401DA">
      <w:pPr>
        <w:spacing w:before="120" w:after="120"/>
        <w:rPr>
          <w:rFonts w:cs="Arial"/>
          <w:b/>
          <w:sz w:val="24"/>
          <w:szCs w:val="24"/>
        </w:rPr>
      </w:pPr>
    </w:p>
    <w:p w:rsidR="008C1ED0" w:rsidRDefault="008C1ED0" w:rsidP="000401DA">
      <w:pPr>
        <w:spacing w:before="120" w:after="120"/>
        <w:rPr>
          <w:rFonts w:cs="Arial"/>
          <w:b/>
          <w:sz w:val="24"/>
          <w:szCs w:val="24"/>
        </w:rPr>
      </w:pPr>
    </w:p>
    <w:p w:rsidR="008C1ED0" w:rsidRDefault="008C1ED0">
      <w:pPr>
        <w:spacing w:after="160" w:line="259" w:lineRule="auto"/>
        <w:jc w:val="left"/>
        <w:rPr>
          <w:rFonts w:cs="Arial"/>
          <w:b/>
          <w:sz w:val="24"/>
          <w:szCs w:val="24"/>
        </w:rPr>
      </w:pPr>
      <w:r>
        <w:rPr>
          <w:rFonts w:cs="Arial"/>
          <w:b/>
          <w:sz w:val="24"/>
          <w:szCs w:val="24"/>
        </w:rPr>
        <w:br w:type="page"/>
      </w:r>
    </w:p>
    <w:p w:rsidR="00D31FCE" w:rsidRDefault="00D31FCE" w:rsidP="000401DA">
      <w:pPr>
        <w:spacing w:before="120" w:after="120"/>
        <w:rPr>
          <w:rFonts w:cs="Arial"/>
          <w:b/>
          <w:sz w:val="24"/>
          <w:szCs w:val="24"/>
        </w:rPr>
      </w:pPr>
      <w:r w:rsidRPr="00E95405">
        <w:rPr>
          <w:rFonts w:cs="Arial"/>
          <w:b/>
          <w:sz w:val="24"/>
          <w:szCs w:val="24"/>
        </w:rPr>
        <w:lastRenderedPageBreak/>
        <w:t>INICIATIVA CON PROYECTO DE DECRETO QUE PRESENTA EL DIPUTADO FERNANDO IZAGUIRRE VALDÉS, EN CONJUNTO CON LAS Y LOS INTEGRANTES DEL GRUPO PARLAMENTARIO DEL PARTIDO ACCIÓN NACIONAL, POR EL QUE SE AGREGA UNA PORCIÓN NORMATIVA AL ARTÍCULO 1° DE LA LEY DE AGUAS NACIONALES,</w:t>
      </w:r>
      <w:r w:rsidR="006F3F03">
        <w:rPr>
          <w:rFonts w:cs="Arial"/>
          <w:b/>
          <w:sz w:val="24"/>
          <w:szCs w:val="24"/>
        </w:rPr>
        <w:t xml:space="preserve"> CON EL</w:t>
      </w:r>
      <w:r>
        <w:rPr>
          <w:rFonts w:cs="Arial"/>
          <w:b/>
          <w:sz w:val="24"/>
          <w:szCs w:val="24"/>
        </w:rPr>
        <w:t xml:space="preserve"> FIN DE ESTABLECER AL AGUA COMO UN DERECHO HUMANO,</w:t>
      </w:r>
      <w:r w:rsidRPr="00E95405">
        <w:rPr>
          <w:rFonts w:cs="Arial"/>
          <w:b/>
          <w:sz w:val="24"/>
          <w:szCs w:val="24"/>
        </w:rPr>
        <w:t xml:space="preserve"> TAL COMO LO MANDATAN LAS CONVENCIONES Y TRATADOS INTERNACIONALES EN LA MATERIA, Y</w:t>
      </w:r>
    </w:p>
    <w:p w:rsidR="00D31FCE" w:rsidRPr="00592FC8" w:rsidRDefault="00D31FCE" w:rsidP="000401DA">
      <w:pPr>
        <w:spacing w:before="120" w:after="120"/>
        <w:rPr>
          <w:rFonts w:cs="Arial"/>
          <w:b/>
          <w:sz w:val="24"/>
          <w:szCs w:val="24"/>
        </w:rPr>
      </w:pPr>
    </w:p>
    <w:p w:rsidR="00D31FCE" w:rsidRDefault="00D31FCE" w:rsidP="000401DA">
      <w:pPr>
        <w:spacing w:before="120" w:after="120"/>
        <w:jc w:val="center"/>
        <w:rPr>
          <w:rFonts w:cs="Arial"/>
          <w:b/>
          <w:sz w:val="24"/>
          <w:szCs w:val="24"/>
        </w:rPr>
      </w:pPr>
      <w:r w:rsidRPr="00592FC8">
        <w:rPr>
          <w:rFonts w:cs="Arial"/>
          <w:b/>
          <w:sz w:val="24"/>
          <w:szCs w:val="24"/>
        </w:rPr>
        <w:t>CONSIDERANDO</w:t>
      </w:r>
    </w:p>
    <w:p w:rsidR="00D31FCE" w:rsidRDefault="00D31FCE" w:rsidP="000401DA">
      <w:pPr>
        <w:spacing w:before="120" w:after="120"/>
        <w:rPr>
          <w:rFonts w:cs="Arial"/>
          <w:sz w:val="24"/>
          <w:szCs w:val="24"/>
        </w:rPr>
      </w:pPr>
      <w:r>
        <w:rPr>
          <w:rFonts w:cs="Arial"/>
          <w:sz w:val="24"/>
          <w:szCs w:val="24"/>
        </w:rPr>
        <w:t xml:space="preserve">Que entre la Federación, Estados y Municipios debe existir coordinación para garantizar el Derecho Humano al Agua, ya que el Derecho al vital liquido se encuentra tutelado en los tratados, convenciones y acuerdos internacionales. </w:t>
      </w:r>
    </w:p>
    <w:p w:rsidR="00D31FCE" w:rsidRDefault="00D31FCE" w:rsidP="000401DA">
      <w:pPr>
        <w:spacing w:before="120" w:after="120"/>
        <w:rPr>
          <w:rFonts w:cs="Arial"/>
          <w:sz w:val="24"/>
          <w:szCs w:val="24"/>
        </w:rPr>
      </w:pPr>
      <w:r>
        <w:rPr>
          <w:rFonts w:cs="Arial"/>
          <w:sz w:val="24"/>
          <w:szCs w:val="24"/>
        </w:rPr>
        <w:t xml:space="preserve">Que en el documento </w:t>
      </w:r>
      <w:r w:rsidRPr="003D1175">
        <w:rPr>
          <w:rFonts w:cs="Arial"/>
          <w:i/>
          <w:sz w:val="24"/>
          <w:szCs w:val="24"/>
        </w:rPr>
        <w:t xml:space="preserve">“Cuestiones sustantivas que se plantean en la aplicación del </w:t>
      </w:r>
      <w:r>
        <w:rPr>
          <w:rFonts w:cs="Arial"/>
          <w:i/>
          <w:sz w:val="24"/>
          <w:szCs w:val="24"/>
        </w:rPr>
        <w:t>P</w:t>
      </w:r>
      <w:r w:rsidRPr="003D1175">
        <w:rPr>
          <w:rFonts w:cs="Arial"/>
          <w:i/>
          <w:sz w:val="24"/>
          <w:szCs w:val="24"/>
        </w:rPr>
        <w:t xml:space="preserve">acto </w:t>
      </w:r>
      <w:r>
        <w:rPr>
          <w:rFonts w:cs="Arial"/>
          <w:i/>
          <w:sz w:val="24"/>
          <w:szCs w:val="24"/>
        </w:rPr>
        <w:t>I</w:t>
      </w:r>
      <w:r w:rsidRPr="003D1175">
        <w:rPr>
          <w:rFonts w:cs="Arial"/>
          <w:i/>
          <w:sz w:val="24"/>
          <w:szCs w:val="24"/>
        </w:rPr>
        <w:t>nternacional de Derechos Económicos, Sociales y Culturales”</w:t>
      </w:r>
      <w:r>
        <w:rPr>
          <w:rFonts w:cs="Arial"/>
          <w:sz w:val="24"/>
          <w:szCs w:val="24"/>
        </w:rPr>
        <w:t xml:space="preserve"> establece en inciso 2, en su apartado </w:t>
      </w:r>
      <w:r w:rsidRPr="002D5A03">
        <w:rPr>
          <w:rFonts w:cs="Arial"/>
          <w:i/>
          <w:sz w:val="24"/>
          <w:szCs w:val="24"/>
        </w:rPr>
        <w:t>“El fundamento jurídico del derecho al agua”</w:t>
      </w:r>
      <w:r>
        <w:rPr>
          <w:rFonts w:cs="Arial"/>
          <w:sz w:val="24"/>
          <w:szCs w:val="24"/>
        </w:rPr>
        <w:t xml:space="preserve"> lo siguiente: </w:t>
      </w:r>
    </w:p>
    <w:p w:rsidR="00D31FCE" w:rsidRDefault="00D31FCE" w:rsidP="000401DA">
      <w:pPr>
        <w:spacing w:before="120" w:after="120"/>
        <w:rPr>
          <w:rFonts w:cs="Arial"/>
          <w:sz w:val="24"/>
          <w:szCs w:val="24"/>
        </w:rPr>
      </w:pPr>
    </w:p>
    <w:p w:rsidR="00D31FCE" w:rsidRPr="00D31FCE" w:rsidRDefault="00D31FCE" w:rsidP="000401DA">
      <w:pPr>
        <w:spacing w:before="120" w:after="120"/>
        <w:ind w:left="567" w:right="616"/>
        <w:rPr>
          <w:rFonts w:cs="Arial"/>
          <w:b/>
          <w:i/>
          <w:sz w:val="24"/>
          <w:szCs w:val="24"/>
        </w:rPr>
      </w:pPr>
      <w:r w:rsidRPr="00144971">
        <w:rPr>
          <w:rFonts w:cs="Arial"/>
          <w:b/>
          <w:i/>
          <w:sz w:val="24"/>
          <w:szCs w:val="24"/>
        </w:rPr>
        <w:t xml:space="preserve">“El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 </w:t>
      </w:r>
      <w:r>
        <w:rPr>
          <w:rFonts w:cs="Arial"/>
          <w:sz w:val="16"/>
          <w:szCs w:val="16"/>
        </w:rPr>
        <w:t>(1)</w:t>
      </w:r>
      <w:r w:rsidRPr="00144971">
        <w:rPr>
          <w:rFonts w:cs="Arial"/>
          <w:b/>
          <w:i/>
          <w:sz w:val="24"/>
          <w:szCs w:val="24"/>
        </w:rPr>
        <w:t xml:space="preserve">  </w:t>
      </w:r>
    </w:p>
    <w:p w:rsidR="00D31FCE" w:rsidRDefault="00D31FCE" w:rsidP="000401DA">
      <w:pPr>
        <w:spacing w:before="120" w:after="120"/>
        <w:rPr>
          <w:rFonts w:cs="Arial"/>
          <w:sz w:val="24"/>
          <w:szCs w:val="24"/>
        </w:rPr>
      </w:pPr>
      <w:r>
        <w:rPr>
          <w:rFonts w:cs="Arial"/>
          <w:sz w:val="24"/>
          <w:szCs w:val="24"/>
        </w:rPr>
        <w:t>Que el inciso 4 del documento ya citado, establece también que:</w:t>
      </w:r>
    </w:p>
    <w:p w:rsidR="00D31FCE" w:rsidRPr="008F145A" w:rsidRDefault="00D31FCE" w:rsidP="000401DA">
      <w:pPr>
        <w:spacing w:before="120" w:after="120"/>
        <w:ind w:left="709" w:right="616"/>
        <w:rPr>
          <w:rFonts w:cs="Arial"/>
          <w:b/>
          <w:i/>
          <w:sz w:val="24"/>
          <w:szCs w:val="24"/>
        </w:rPr>
      </w:pPr>
      <w:r w:rsidRPr="008F145A">
        <w:rPr>
          <w:rFonts w:cs="Arial"/>
          <w:b/>
          <w:i/>
          <w:sz w:val="24"/>
          <w:szCs w:val="24"/>
        </w:rPr>
        <w:t xml:space="preserve">“El derecho al agua ha sido reconocido en un gran número documentos internacionales, tales como tratados, declaraciones y otras normas. Por ejemplo, en el párrafo 2 del artículo 14 de la Convención sobre la eliminación de todas las formas de discriminación contra la mujer se dispone que los Estados Partes asegurarán a las mujeres el derecho a ‘gozar de condiciones de vida adecuadas, particularmente en las esferas de […] el abastecimiento del agua. En el párrafo 2 del </w:t>
      </w:r>
      <w:r w:rsidR="00B97281" w:rsidRPr="008F145A">
        <w:rPr>
          <w:rFonts w:cs="Arial"/>
          <w:b/>
          <w:i/>
          <w:sz w:val="24"/>
          <w:szCs w:val="24"/>
        </w:rPr>
        <w:t>artículo</w:t>
      </w:r>
      <w:r w:rsidRPr="008F145A">
        <w:rPr>
          <w:rFonts w:cs="Arial"/>
          <w:b/>
          <w:i/>
          <w:sz w:val="24"/>
          <w:szCs w:val="24"/>
        </w:rPr>
        <w:t xml:space="preserve"> 24 de la Convención sobre los Derechos del Niño se exige a los Estados Partes que luchen contra las enfermedades y la malnutrición mediante ‘el suministro de alimentos nutritivos, adecuados y agua potable salubre</w:t>
      </w:r>
      <w:r w:rsidR="009D094A">
        <w:rPr>
          <w:rFonts w:cs="Arial"/>
          <w:b/>
          <w:i/>
          <w:sz w:val="24"/>
          <w:szCs w:val="24"/>
        </w:rPr>
        <w:t>’</w:t>
      </w:r>
      <w:r w:rsidRPr="008F145A">
        <w:rPr>
          <w:rFonts w:cs="Arial"/>
          <w:b/>
          <w:i/>
          <w:sz w:val="24"/>
          <w:szCs w:val="24"/>
        </w:rPr>
        <w:t>.</w:t>
      </w:r>
      <w:r w:rsidR="009D094A">
        <w:rPr>
          <w:rFonts w:cs="Arial"/>
          <w:b/>
          <w:i/>
          <w:sz w:val="24"/>
          <w:szCs w:val="24"/>
        </w:rPr>
        <w:t>”</w:t>
      </w:r>
      <w:r w:rsidRPr="008F145A">
        <w:rPr>
          <w:rFonts w:cs="Arial"/>
          <w:b/>
          <w:i/>
          <w:sz w:val="24"/>
          <w:szCs w:val="24"/>
        </w:rPr>
        <w:t xml:space="preserve">    </w:t>
      </w:r>
    </w:p>
    <w:p w:rsidR="00D31FCE" w:rsidRDefault="00D31FCE" w:rsidP="000401DA">
      <w:pPr>
        <w:spacing w:before="120" w:after="120"/>
        <w:rPr>
          <w:rFonts w:cs="Arial"/>
          <w:sz w:val="24"/>
          <w:szCs w:val="24"/>
        </w:rPr>
      </w:pPr>
    </w:p>
    <w:p w:rsidR="00D31FCE" w:rsidRDefault="00D31FCE" w:rsidP="000401DA">
      <w:pPr>
        <w:spacing w:before="120" w:after="120"/>
        <w:rPr>
          <w:rFonts w:cs="Arial"/>
          <w:sz w:val="24"/>
          <w:szCs w:val="24"/>
        </w:rPr>
      </w:pPr>
      <w:r>
        <w:rPr>
          <w:rFonts w:cs="Arial"/>
          <w:sz w:val="24"/>
          <w:szCs w:val="24"/>
        </w:rPr>
        <w:t>De lo anterior, pudimos interpretar de que al omitir o prohibir el suministro del vital líquido a los ciudadanos que habitan particularmente en nuestro país, se convierte automáticamente en una forma de discriminación por parte de la autoridad.</w:t>
      </w:r>
    </w:p>
    <w:p w:rsidR="00D31FCE" w:rsidRDefault="00D31FCE" w:rsidP="000401DA">
      <w:pPr>
        <w:spacing w:before="120" w:after="120"/>
        <w:rPr>
          <w:rFonts w:eastAsia="Arial" w:cs="Arial"/>
          <w:sz w:val="24"/>
          <w:szCs w:val="24"/>
        </w:rPr>
      </w:pPr>
      <w:r>
        <w:rPr>
          <w:rFonts w:cs="Arial"/>
          <w:sz w:val="24"/>
          <w:szCs w:val="24"/>
        </w:rPr>
        <w:lastRenderedPageBreak/>
        <w:t xml:space="preserve">Que de conformidad con lo establecido en los tratados y convenciones internacionales, en </w:t>
      </w:r>
      <w:r>
        <w:rPr>
          <w:rFonts w:eastAsia="Arial" w:cs="Arial"/>
          <w:sz w:val="24"/>
          <w:szCs w:val="24"/>
        </w:rPr>
        <w:t>el párrafo sexto del artículo 4 de la Constitución Política de los Estados Unidos Mexicanos, establece que:</w:t>
      </w:r>
    </w:p>
    <w:p w:rsidR="00D31FCE" w:rsidRDefault="00D31FCE" w:rsidP="000401DA">
      <w:pPr>
        <w:spacing w:before="120" w:after="120"/>
        <w:ind w:left="567" w:right="619"/>
        <w:rPr>
          <w:rFonts w:eastAsia="Arial" w:cs="Arial"/>
          <w:sz w:val="24"/>
          <w:szCs w:val="24"/>
        </w:rPr>
      </w:pPr>
      <w:r>
        <w:rPr>
          <w:rFonts w:eastAsia="Arial" w:cs="Arial"/>
          <w:b/>
          <w:i/>
          <w:sz w:val="24"/>
          <w:szCs w:val="24"/>
        </w:rPr>
        <w:t>“Toda persona tiene derecho al acceso, disposición y saneamiento de agua para su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Pr>
          <w:rFonts w:eastAsia="Arial" w:cs="Arial"/>
          <w:sz w:val="24"/>
          <w:szCs w:val="24"/>
        </w:rPr>
        <w:t xml:space="preserve">  </w:t>
      </w:r>
    </w:p>
    <w:p w:rsidR="00D31FCE" w:rsidRDefault="00D31FCE" w:rsidP="000401DA">
      <w:pPr>
        <w:spacing w:before="120" w:after="120"/>
        <w:rPr>
          <w:rFonts w:cs="Arial"/>
          <w:sz w:val="24"/>
          <w:szCs w:val="24"/>
        </w:rPr>
      </w:pPr>
      <w:r>
        <w:rPr>
          <w:rFonts w:cs="Arial"/>
          <w:sz w:val="24"/>
          <w:szCs w:val="24"/>
        </w:rPr>
        <w:t xml:space="preserve"> </w:t>
      </w:r>
    </w:p>
    <w:p w:rsidR="00D31FCE" w:rsidRDefault="00D31FCE" w:rsidP="000401DA">
      <w:pPr>
        <w:spacing w:before="120" w:after="120"/>
        <w:rPr>
          <w:rFonts w:cs="Arial"/>
          <w:sz w:val="24"/>
          <w:szCs w:val="24"/>
        </w:rPr>
      </w:pPr>
      <w:r>
        <w:rPr>
          <w:rFonts w:cs="Arial"/>
          <w:sz w:val="24"/>
          <w:szCs w:val="24"/>
        </w:rPr>
        <w:t>Que es de suma importancia la implementación del Derecho Humano al Agua en las normas, sobre todo en las federales, ya que estas son aplicativas a todo el país, por tanto, se involucraría a todo el aparato de gobierno e instituciones para que garanticen este derecho a las y los ciudadanos.</w:t>
      </w:r>
    </w:p>
    <w:p w:rsidR="00D31FCE" w:rsidRDefault="00D31FCE" w:rsidP="000401DA">
      <w:pPr>
        <w:spacing w:before="120" w:after="120"/>
        <w:rPr>
          <w:rFonts w:cs="Arial"/>
          <w:sz w:val="24"/>
          <w:szCs w:val="24"/>
        </w:rPr>
      </w:pPr>
      <w:r>
        <w:rPr>
          <w:rFonts w:cs="Arial"/>
          <w:sz w:val="24"/>
          <w:szCs w:val="24"/>
        </w:rPr>
        <w:t>Que por lo anterior, sometemos ante esta Honorable Soberanía la siguiente</w:t>
      </w:r>
    </w:p>
    <w:p w:rsidR="00D31FCE" w:rsidRDefault="00D31FCE" w:rsidP="000401DA">
      <w:pPr>
        <w:spacing w:before="120" w:after="120"/>
        <w:rPr>
          <w:rFonts w:cs="Arial"/>
          <w:sz w:val="24"/>
          <w:szCs w:val="24"/>
        </w:rPr>
      </w:pPr>
    </w:p>
    <w:p w:rsidR="00D31FCE" w:rsidRDefault="00D31FCE" w:rsidP="000401DA">
      <w:pPr>
        <w:spacing w:before="120" w:after="120"/>
        <w:jc w:val="center"/>
        <w:rPr>
          <w:rFonts w:cs="Arial"/>
          <w:b/>
          <w:sz w:val="24"/>
          <w:szCs w:val="24"/>
        </w:rPr>
      </w:pPr>
      <w:r w:rsidRPr="000F599C">
        <w:rPr>
          <w:rFonts w:cs="Arial"/>
          <w:b/>
          <w:sz w:val="24"/>
          <w:szCs w:val="24"/>
        </w:rPr>
        <w:t>EXPOSICIÓN DE MOTIVOS</w:t>
      </w:r>
    </w:p>
    <w:p w:rsidR="00D31FCE" w:rsidRDefault="00D31FCE" w:rsidP="000401DA">
      <w:pPr>
        <w:spacing w:before="120" w:after="120"/>
        <w:rPr>
          <w:rFonts w:cs="Arial"/>
          <w:sz w:val="24"/>
          <w:szCs w:val="24"/>
        </w:rPr>
      </w:pPr>
      <w:r>
        <w:rPr>
          <w:rFonts w:cs="Arial"/>
          <w:sz w:val="24"/>
          <w:szCs w:val="24"/>
        </w:rPr>
        <w:t>El contexto general del derecho humano al agua, no solo es generar las acciones pertinentes para suministrar de manera suficiente los recursos hídricos para la agricultura, al ramo industrial y doméstico, sino también, obtener agua de calidad y de garantizar de que el recurso sea distribuido de manera equitativa.</w:t>
      </w:r>
    </w:p>
    <w:p w:rsidR="00D31FCE" w:rsidRDefault="00D31FCE" w:rsidP="000401DA">
      <w:pPr>
        <w:spacing w:before="120" w:after="120"/>
        <w:rPr>
          <w:rFonts w:cs="Arial"/>
          <w:sz w:val="24"/>
          <w:szCs w:val="24"/>
        </w:rPr>
      </w:pPr>
      <w:r>
        <w:rPr>
          <w:rFonts w:cs="Arial"/>
          <w:sz w:val="24"/>
          <w:szCs w:val="24"/>
        </w:rPr>
        <w:t>De igual manera, existen tesis asiladas de la Suprema Corte de Justicia de la Nación y que, si bien es cierto no corresponden p</w:t>
      </w:r>
      <w:r w:rsidR="00A85EC7">
        <w:rPr>
          <w:rFonts w:cs="Arial"/>
          <w:sz w:val="24"/>
          <w:szCs w:val="24"/>
        </w:rPr>
        <w:t>ropiamente a una Jurisprudencia, tienen validez jurídica, siendo</w:t>
      </w:r>
      <w:r>
        <w:rPr>
          <w:rFonts w:cs="Arial"/>
          <w:sz w:val="24"/>
          <w:szCs w:val="24"/>
        </w:rPr>
        <w:t xml:space="preserve"> un precedente que resuelve el máximo órgano jurisdiccional en el tema del agua, ejemplo de ello es la siguiente tesis aislada de la Décima época con número de registro 2016922, libro 54, de mayo de 2018, tomo III, pagina 2541 y a la letra dice lo siguiente:</w:t>
      </w:r>
    </w:p>
    <w:p w:rsidR="00D31FCE" w:rsidRDefault="00D31FCE" w:rsidP="000401DA">
      <w:pPr>
        <w:spacing w:before="120" w:after="120"/>
        <w:rPr>
          <w:rFonts w:cs="Arial"/>
          <w:sz w:val="24"/>
          <w:szCs w:val="24"/>
        </w:rPr>
      </w:pPr>
    </w:p>
    <w:p w:rsidR="00D31FCE" w:rsidRPr="006C24C2" w:rsidRDefault="00D31FCE" w:rsidP="000401DA">
      <w:pPr>
        <w:spacing w:before="120" w:after="120"/>
        <w:ind w:left="567" w:right="616"/>
        <w:rPr>
          <w:rFonts w:cs="Arial"/>
          <w:b/>
          <w:i/>
          <w:sz w:val="24"/>
          <w:szCs w:val="24"/>
        </w:rPr>
      </w:pPr>
      <w:r>
        <w:rPr>
          <w:rFonts w:cs="Arial"/>
          <w:b/>
          <w:i/>
          <w:sz w:val="24"/>
          <w:szCs w:val="24"/>
        </w:rPr>
        <w:t>“</w:t>
      </w:r>
      <w:r w:rsidRPr="006C24C2">
        <w:rPr>
          <w:rFonts w:cs="Arial"/>
          <w:b/>
          <w:i/>
          <w:sz w:val="24"/>
          <w:szCs w:val="24"/>
        </w:rPr>
        <w:t>DERECHO HUMANO DE ACCESO AL AGUA. OBLIGACIONES QUE IMPONE A LOS ESTADOS Y A LOS AGENTES NO ESTATALES.</w:t>
      </w:r>
    </w:p>
    <w:p w:rsidR="00D31FCE" w:rsidRPr="00FA6294" w:rsidRDefault="00D31FCE" w:rsidP="000401DA">
      <w:pPr>
        <w:spacing w:before="120" w:after="120"/>
        <w:ind w:left="567" w:right="616"/>
        <w:rPr>
          <w:rFonts w:cs="Arial"/>
          <w:b/>
          <w:i/>
          <w:sz w:val="24"/>
          <w:szCs w:val="24"/>
        </w:rPr>
      </w:pPr>
      <w:r w:rsidRPr="006C24C2">
        <w:rPr>
          <w:rFonts w:cs="Arial"/>
          <w:b/>
          <w:i/>
          <w:sz w:val="24"/>
          <w:szCs w:val="24"/>
        </w:rPr>
        <w:t xml:space="preserve">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w:t>
      </w:r>
      <w:r w:rsidRPr="006C24C2">
        <w:rPr>
          <w:rFonts w:cs="Arial"/>
          <w:b/>
          <w:i/>
          <w:sz w:val="24"/>
          <w:szCs w:val="24"/>
        </w:rPr>
        <w:lastRenderedPageBreak/>
        <w:t>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w:t>
      </w:r>
    </w:p>
    <w:p w:rsidR="00D31FCE" w:rsidRDefault="00D31FCE" w:rsidP="000401DA">
      <w:pPr>
        <w:spacing w:before="120" w:after="120"/>
        <w:jc w:val="center"/>
        <w:rPr>
          <w:rFonts w:cs="Arial"/>
          <w:b/>
          <w:sz w:val="24"/>
          <w:szCs w:val="24"/>
        </w:rPr>
      </w:pPr>
    </w:p>
    <w:p w:rsidR="00D31FCE" w:rsidRDefault="00D31FCE" w:rsidP="000401DA">
      <w:pPr>
        <w:spacing w:before="120" w:after="120"/>
        <w:rPr>
          <w:rFonts w:cs="Arial"/>
          <w:sz w:val="24"/>
          <w:szCs w:val="24"/>
        </w:rPr>
      </w:pPr>
      <w:r>
        <w:rPr>
          <w:rFonts w:cs="Arial"/>
          <w:sz w:val="24"/>
          <w:szCs w:val="24"/>
        </w:rPr>
        <w:t>Desglosando lo que antecedió, el derecho al acceso al agua obliga a los Estados a abstenerse de coartar el derecho al uso del agua para cualquier fin útil, tanto doméstico como industrial, así como el de evitar el disfrute del vital líquido en perjuicio de las personas que lo requieren y el de no generar, por parte del gobierno, modificaciones legislativas a favor de su prohibición y todas aquellas acciones administrativas y judiciales que mermen de manera parcial o total el uso de los recursos hídricos.</w:t>
      </w:r>
    </w:p>
    <w:p w:rsidR="00D31FCE" w:rsidRDefault="00D31FCE" w:rsidP="000401DA">
      <w:pPr>
        <w:spacing w:before="120" w:after="120"/>
        <w:rPr>
          <w:rFonts w:cs="Arial"/>
          <w:sz w:val="24"/>
          <w:szCs w:val="24"/>
        </w:rPr>
      </w:pPr>
      <w:r>
        <w:rPr>
          <w:rFonts w:cs="Arial"/>
          <w:sz w:val="24"/>
          <w:szCs w:val="24"/>
        </w:rPr>
        <w:t>Cabe destacar, que las resoluciones que expide la Suprema Corte de Justicia de la Nación aumentan considerablemente en número en cuanto a asuntos relacionados con el tema del derecho humano al agua, por ello citaremos la tesis aislada con número de registro 2009628 del mes de julio de 2015, tomo II, página 1721 y cuyo texto es el siguiente:</w:t>
      </w:r>
    </w:p>
    <w:p w:rsidR="00D31FCE" w:rsidRDefault="00D31FCE" w:rsidP="000401DA">
      <w:pPr>
        <w:spacing w:before="120" w:after="120"/>
        <w:rPr>
          <w:rFonts w:cs="Arial"/>
          <w:sz w:val="24"/>
          <w:szCs w:val="24"/>
        </w:rPr>
      </w:pPr>
    </w:p>
    <w:p w:rsidR="00D31FCE" w:rsidRPr="006F7F40" w:rsidRDefault="00D31FCE" w:rsidP="000401DA">
      <w:pPr>
        <w:spacing w:before="120" w:after="120"/>
        <w:ind w:left="567" w:right="616"/>
        <w:rPr>
          <w:rFonts w:cs="Arial"/>
          <w:b/>
          <w:i/>
          <w:sz w:val="24"/>
          <w:szCs w:val="24"/>
        </w:rPr>
      </w:pPr>
      <w:r>
        <w:rPr>
          <w:rFonts w:cs="Arial"/>
          <w:b/>
          <w:i/>
          <w:sz w:val="24"/>
          <w:szCs w:val="24"/>
        </w:rPr>
        <w:t>“</w:t>
      </w:r>
      <w:r w:rsidRPr="006F7F40">
        <w:rPr>
          <w:rFonts w:cs="Arial"/>
          <w:b/>
          <w:i/>
          <w:sz w:val="24"/>
          <w:szCs w:val="24"/>
        </w:rPr>
        <w:t>DERECHO HUMANO DE ACCESO AL AGUA. ESTÁ RECONOCIDO CONSTITUCIONAL Y CONVENCIONALMENTE TANTO PARA EL CONSUMO PERSONAL Y DOMÉSTICO, COMO PARA EL USO AGRÍCOLA O PARA EL FUNCIONAMIENTO DE OTRAS ÁREAS PRODUCTIVAS DEL SECTOR PRIMARIO.</w:t>
      </w:r>
    </w:p>
    <w:p w:rsidR="00D31FCE" w:rsidRPr="006F7F40" w:rsidRDefault="00D31FCE" w:rsidP="000401DA">
      <w:pPr>
        <w:spacing w:before="120" w:after="120"/>
        <w:ind w:left="567" w:right="616"/>
        <w:rPr>
          <w:rFonts w:cs="Arial"/>
          <w:b/>
          <w:i/>
          <w:sz w:val="24"/>
          <w:szCs w:val="24"/>
        </w:rPr>
      </w:pPr>
    </w:p>
    <w:p w:rsidR="00D31FCE" w:rsidRPr="00070923" w:rsidRDefault="00D31FCE" w:rsidP="000401DA">
      <w:pPr>
        <w:spacing w:before="120" w:after="120"/>
        <w:ind w:left="567" w:right="616"/>
        <w:rPr>
          <w:rFonts w:cs="Arial"/>
          <w:b/>
          <w:i/>
          <w:sz w:val="24"/>
          <w:szCs w:val="24"/>
        </w:rPr>
      </w:pPr>
      <w:r w:rsidRPr="006F7F40">
        <w:rPr>
          <w:rFonts w:cs="Arial"/>
          <w:b/>
          <w:i/>
          <w:sz w:val="24"/>
          <w:szCs w:val="24"/>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todo lo cual fue advertido así por el Constituyente Permanente en sus discusiones y, además, reconocido por fuentes internacionales, como la Observación General No. 15 del Comité de Derechos Económicos, </w:t>
      </w:r>
      <w:r w:rsidRPr="006F7F40">
        <w:rPr>
          <w:rFonts w:cs="Arial"/>
          <w:b/>
          <w:i/>
          <w:sz w:val="24"/>
          <w:szCs w:val="24"/>
        </w:rPr>
        <w:lastRenderedPageBreak/>
        <w:t>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w:t>
      </w:r>
      <w:r>
        <w:rPr>
          <w:rFonts w:cs="Arial"/>
          <w:b/>
          <w:i/>
          <w:sz w:val="24"/>
          <w:szCs w:val="24"/>
        </w:rPr>
        <w:t>”</w:t>
      </w:r>
      <w:r w:rsidRPr="006F7F40">
        <w:rPr>
          <w:rFonts w:cs="Arial"/>
          <w:b/>
          <w:i/>
          <w:sz w:val="24"/>
          <w:szCs w:val="24"/>
        </w:rPr>
        <w:t xml:space="preserve">.   </w:t>
      </w:r>
    </w:p>
    <w:p w:rsidR="00D31FCE" w:rsidRDefault="00D31FCE" w:rsidP="000401DA">
      <w:pPr>
        <w:spacing w:before="120" w:after="120"/>
        <w:rPr>
          <w:rFonts w:cs="Arial"/>
          <w:sz w:val="24"/>
          <w:szCs w:val="24"/>
        </w:rPr>
      </w:pPr>
    </w:p>
    <w:p w:rsidR="00D31FCE" w:rsidRPr="00C97048" w:rsidRDefault="00D31FCE" w:rsidP="000401DA">
      <w:pPr>
        <w:spacing w:before="120" w:after="120"/>
        <w:rPr>
          <w:rFonts w:cs="Arial"/>
          <w:sz w:val="24"/>
          <w:szCs w:val="24"/>
        </w:rPr>
      </w:pPr>
      <w:r>
        <w:rPr>
          <w:rFonts w:cs="Arial"/>
          <w:sz w:val="24"/>
          <w:szCs w:val="24"/>
        </w:rPr>
        <w:t xml:space="preserve">Es importante mencionar, que el agua es fuente de vida, pero lamentablemente no todos gozan del recurso de manera equitativa y suficiente, de manera que debe existir coordinación por parte de los tres órdenes de gobierno para evitar la sobreexplotación de los mantos acuíferos, establecer políticas públicas para instar a la ciudadanía al cuidado del agua e impulsar proyectos relacionados con su preservación, por ello, </w:t>
      </w:r>
      <w:r w:rsidRPr="00AF0796">
        <w:rPr>
          <w:rFonts w:eastAsia="Arial" w:cs="Arial"/>
          <w:sz w:val="24"/>
          <w:szCs w:val="24"/>
        </w:rPr>
        <w:t>el Grupo Parlamentario del Partido Acción Nacional buscamos establecer las modificaciones pertinentes para que sea reconocido el Derecho Humano al Agua a todos los</w:t>
      </w:r>
      <w:r>
        <w:rPr>
          <w:rFonts w:eastAsia="Arial" w:cs="Arial"/>
          <w:sz w:val="24"/>
          <w:szCs w:val="24"/>
        </w:rPr>
        <w:t xml:space="preserve"> mexicanos</w:t>
      </w:r>
      <w:r w:rsidRPr="00AF0796">
        <w:rPr>
          <w:rFonts w:eastAsia="Arial" w:cs="Arial"/>
          <w:sz w:val="24"/>
          <w:szCs w:val="24"/>
        </w:rPr>
        <w:t>,</w:t>
      </w:r>
      <w:r>
        <w:rPr>
          <w:rFonts w:eastAsia="Arial" w:cs="Arial"/>
          <w:sz w:val="24"/>
          <w:szCs w:val="24"/>
        </w:rPr>
        <w:t xml:space="preserve"> de conformidad con</w:t>
      </w:r>
      <w:r w:rsidRPr="00AF0796">
        <w:rPr>
          <w:rFonts w:eastAsia="Arial" w:cs="Arial"/>
          <w:sz w:val="24"/>
          <w:szCs w:val="24"/>
        </w:rPr>
        <w:t xml:space="preserve"> la Constitución Federal y las convenciones y tratados internacionales.</w:t>
      </w:r>
    </w:p>
    <w:p w:rsidR="00D31FCE" w:rsidRPr="00E912B1" w:rsidRDefault="00D31FCE" w:rsidP="000401DA">
      <w:pPr>
        <w:spacing w:before="120" w:after="120"/>
        <w:rPr>
          <w:rFonts w:eastAsia="Calibri" w:cs="Arial"/>
          <w:sz w:val="24"/>
          <w:szCs w:val="24"/>
        </w:rPr>
      </w:pPr>
      <w:r w:rsidRPr="00E912B1">
        <w:rPr>
          <w:rFonts w:eastAsia="Arial" w:cs="Arial"/>
          <w:sz w:val="24"/>
          <w:szCs w:val="24"/>
        </w:rPr>
        <w:t>Por lo anteriormente expuesto y con fundamento en la fracción III del artículo 71 de la Constitución Política de los Estados Unidos Mexicanos, la fracción I del artículo 59 de la Constitución Política del Estado de Coahuila de Zaragoza, así como la fracción IV del artículo 21 y la fracción I del artículo 152 de la Ley Orgánica del Congreso del Estado Independiente, Libre y Soberano de Coahuila de Zaragoza, sometemos ante esta Honorable Soberanía la siguiente iniciativa con proyecto de</w:t>
      </w:r>
    </w:p>
    <w:p w:rsidR="00D31FCE" w:rsidRPr="00E912B1" w:rsidRDefault="00D31FCE" w:rsidP="000401DA">
      <w:pPr>
        <w:spacing w:before="120" w:after="120"/>
        <w:jc w:val="center"/>
        <w:rPr>
          <w:rFonts w:eastAsia="Arial" w:cs="Arial"/>
          <w:b/>
          <w:sz w:val="24"/>
          <w:szCs w:val="24"/>
        </w:rPr>
      </w:pPr>
      <w:r w:rsidRPr="00E912B1">
        <w:rPr>
          <w:rFonts w:eastAsia="Arial" w:cs="Arial"/>
          <w:b/>
          <w:sz w:val="24"/>
          <w:szCs w:val="24"/>
        </w:rPr>
        <w:t>DECRETO</w:t>
      </w:r>
    </w:p>
    <w:p w:rsidR="00D31FCE" w:rsidRPr="00E912B1" w:rsidRDefault="00D31FCE" w:rsidP="000401DA">
      <w:pPr>
        <w:spacing w:before="120" w:after="120"/>
        <w:jc w:val="center"/>
        <w:rPr>
          <w:rFonts w:eastAsia="Arial" w:cs="Arial"/>
          <w:b/>
          <w:sz w:val="24"/>
          <w:szCs w:val="24"/>
        </w:rPr>
      </w:pPr>
    </w:p>
    <w:p w:rsidR="00D31FCE" w:rsidRPr="00C45ED5" w:rsidRDefault="00D31FCE" w:rsidP="000401DA">
      <w:pPr>
        <w:spacing w:before="120" w:after="120"/>
        <w:rPr>
          <w:rFonts w:eastAsia="Arial" w:cs="Arial"/>
          <w:b/>
          <w:sz w:val="24"/>
          <w:szCs w:val="24"/>
        </w:rPr>
      </w:pPr>
      <w:r>
        <w:rPr>
          <w:rFonts w:eastAsia="Arial" w:cs="Arial"/>
          <w:b/>
          <w:sz w:val="24"/>
          <w:szCs w:val="24"/>
        </w:rPr>
        <w:t>ÚNICO</w:t>
      </w:r>
      <w:r w:rsidRPr="00C45ED5">
        <w:rPr>
          <w:rFonts w:eastAsia="Arial" w:cs="Arial"/>
          <w:b/>
          <w:sz w:val="24"/>
          <w:szCs w:val="24"/>
        </w:rPr>
        <w:t xml:space="preserve">. – SE AGREGA UNA </w:t>
      </w:r>
      <w:r>
        <w:rPr>
          <w:rFonts w:eastAsia="Arial" w:cs="Arial"/>
          <w:b/>
          <w:sz w:val="24"/>
          <w:szCs w:val="24"/>
        </w:rPr>
        <w:t xml:space="preserve">PORCIÓN NORMATIVA AL ARTÍCULO 1 DE LA LEY DE AGUAS NACIONALES </w:t>
      </w:r>
      <w:r w:rsidRPr="00E912B1">
        <w:rPr>
          <w:rFonts w:eastAsia="Arial" w:cs="Arial"/>
          <w:b/>
          <w:sz w:val="24"/>
          <w:szCs w:val="24"/>
        </w:rPr>
        <w:t>PARA QUEDAR COMO SIGUE:</w:t>
      </w:r>
    </w:p>
    <w:p w:rsidR="00D31FCE" w:rsidRDefault="00D31FCE" w:rsidP="000401DA">
      <w:pPr>
        <w:spacing w:before="120" w:after="120"/>
        <w:rPr>
          <w:rFonts w:cs="Arial"/>
          <w:b/>
          <w:i/>
          <w:sz w:val="24"/>
          <w:szCs w:val="24"/>
        </w:rPr>
      </w:pPr>
      <w:r w:rsidRPr="00A76885">
        <w:rPr>
          <w:rFonts w:cs="Arial"/>
          <w:b/>
          <w:sz w:val="24"/>
          <w:szCs w:val="24"/>
        </w:rPr>
        <w:t>ARTÍCULO 1.</w:t>
      </w:r>
      <w:r w:rsidRPr="00DF3724">
        <w:rPr>
          <w:rFonts w:cs="Arial"/>
          <w:sz w:val="24"/>
          <w:szCs w:val="24"/>
        </w:rPr>
        <w:t xml:space="preserve"> La presente Ley es reglamentaria del Artículo 27 de la Constitución Política de los Estados Unidos Mexicanos en materia de aguas nacionales; es de observancia general en todo el territorio nacional, sus disposiciones son de orden público e interés social y tiene por objeto regular la explotación, uso o aprovechamiento de dichas aguas, su dist</w:t>
      </w:r>
      <w:r>
        <w:rPr>
          <w:rFonts w:cs="Arial"/>
          <w:sz w:val="24"/>
          <w:szCs w:val="24"/>
        </w:rPr>
        <w:t>ribución y control, preservar</w:t>
      </w:r>
      <w:r w:rsidRPr="00DF3724">
        <w:rPr>
          <w:rFonts w:cs="Arial"/>
          <w:sz w:val="24"/>
          <w:szCs w:val="24"/>
        </w:rPr>
        <w:t xml:space="preserve"> su cantidad y calidad para lograr su </w:t>
      </w:r>
      <w:r>
        <w:rPr>
          <w:rFonts w:cs="Arial"/>
          <w:sz w:val="24"/>
          <w:szCs w:val="24"/>
        </w:rPr>
        <w:t xml:space="preserve">desarrollo integral sustentable, </w:t>
      </w:r>
      <w:r w:rsidRPr="008171D4">
        <w:rPr>
          <w:rFonts w:cs="Arial"/>
          <w:b/>
          <w:i/>
          <w:sz w:val="24"/>
          <w:szCs w:val="24"/>
        </w:rPr>
        <w:t>así como garantizar el Derecho Humano al Agua</w:t>
      </w:r>
      <w:r>
        <w:rPr>
          <w:rFonts w:cs="Arial"/>
          <w:b/>
          <w:i/>
          <w:sz w:val="24"/>
          <w:szCs w:val="24"/>
        </w:rPr>
        <w:t xml:space="preserve"> y Saneamiento</w:t>
      </w:r>
      <w:r w:rsidRPr="008171D4">
        <w:rPr>
          <w:rFonts w:cs="Arial"/>
          <w:b/>
          <w:i/>
          <w:sz w:val="24"/>
          <w:szCs w:val="24"/>
        </w:rPr>
        <w:t xml:space="preserve"> a los habitantes de la República </w:t>
      </w:r>
      <w:r>
        <w:rPr>
          <w:rFonts w:cs="Arial"/>
          <w:b/>
          <w:i/>
          <w:sz w:val="24"/>
          <w:szCs w:val="24"/>
        </w:rPr>
        <w:t>Mexicana, conforme a lo establecido en</w:t>
      </w:r>
      <w:r w:rsidRPr="008171D4">
        <w:rPr>
          <w:rFonts w:cs="Arial"/>
          <w:b/>
          <w:i/>
          <w:sz w:val="24"/>
          <w:szCs w:val="24"/>
        </w:rPr>
        <w:t xml:space="preserve"> las Convenciones y Tratados Internacionales </w:t>
      </w:r>
      <w:r>
        <w:rPr>
          <w:rFonts w:cs="Arial"/>
          <w:b/>
          <w:i/>
          <w:sz w:val="24"/>
          <w:szCs w:val="24"/>
        </w:rPr>
        <w:t>en materia de recursos hídricos.</w:t>
      </w:r>
    </w:p>
    <w:p w:rsidR="00593042" w:rsidRDefault="00593042" w:rsidP="000401DA">
      <w:pPr>
        <w:spacing w:before="120" w:after="120"/>
        <w:rPr>
          <w:rFonts w:cs="Arial"/>
          <w:b/>
          <w:i/>
          <w:sz w:val="24"/>
          <w:szCs w:val="24"/>
        </w:rPr>
      </w:pPr>
      <w:r>
        <w:rPr>
          <w:rFonts w:cs="Arial"/>
          <w:b/>
          <w:i/>
          <w:sz w:val="24"/>
          <w:szCs w:val="24"/>
        </w:rPr>
        <w:t>……</w:t>
      </w:r>
    </w:p>
    <w:p w:rsidR="00234C4C" w:rsidRPr="0050171A" w:rsidRDefault="00234C4C" w:rsidP="000401DA">
      <w:pPr>
        <w:spacing w:before="120" w:after="120"/>
        <w:rPr>
          <w:rFonts w:cs="Arial"/>
          <w:b/>
          <w:i/>
          <w:sz w:val="24"/>
          <w:szCs w:val="24"/>
        </w:rPr>
      </w:pPr>
    </w:p>
    <w:p w:rsidR="00D31FCE" w:rsidRDefault="00D31FCE" w:rsidP="000401DA">
      <w:pPr>
        <w:spacing w:before="120" w:after="120"/>
        <w:jc w:val="center"/>
        <w:rPr>
          <w:rFonts w:cs="Arial"/>
          <w:b/>
          <w:sz w:val="24"/>
          <w:szCs w:val="24"/>
        </w:rPr>
      </w:pPr>
      <w:r>
        <w:rPr>
          <w:rFonts w:cs="Arial"/>
          <w:b/>
          <w:sz w:val="24"/>
          <w:szCs w:val="24"/>
        </w:rPr>
        <w:lastRenderedPageBreak/>
        <w:t>TRANSITORIOS</w:t>
      </w:r>
    </w:p>
    <w:p w:rsidR="00D31FCE" w:rsidRPr="00E912B1" w:rsidRDefault="004C1EF4" w:rsidP="000401DA">
      <w:pPr>
        <w:spacing w:before="120" w:after="120"/>
        <w:rPr>
          <w:rFonts w:cs="Arial"/>
          <w:sz w:val="24"/>
          <w:szCs w:val="24"/>
        </w:rPr>
      </w:pPr>
      <w:r>
        <w:rPr>
          <w:rFonts w:cs="Arial"/>
          <w:b/>
          <w:sz w:val="24"/>
          <w:szCs w:val="24"/>
        </w:rPr>
        <w:t xml:space="preserve">PRIMERO. – </w:t>
      </w:r>
      <w:r>
        <w:rPr>
          <w:rFonts w:cs="Arial"/>
          <w:bCs/>
          <w:sz w:val="24"/>
          <w:szCs w:val="24"/>
        </w:rPr>
        <w:t>E</w:t>
      </w:r>
      <w:r w:rsidR="00D31FCE" w:rsidRPr="00E912B1">
        <w:rPr>
          <w:rFonts w:cs="Arial"/>
          <w:sz w:val="24"/>
          <w:szCs w:val="24"/>
        </w:rPr>
        <w:t>l presente decreto entrará en vigor al día siguiente de su publicación en el Diario Oficial de la Federación.</w:t>
      </w:r>
    </w:p>
    <w:p w:rsidR="00D31FCE" w:rsidRDefault="00D31FCE" w:rsidP="000401DA">
      <w:pPr>
        <w:spacing w:before="120" w:after="120"/>
        <w:rPr>
          <w:rFonts w:eastAsia="Arial" w:cs="Arial"/>
          <w:sz w:val="24"/>
          <w:szCs w:val="24"/>
        </w:rPr>
      </w:pPr>
      <w:r w:rsidRPr="00CF319F">
        <w:rPr>
          <w:rFonts w:eastAsia="Arial" w:cs="Arial"/>
          <w:b/>
          <w:sz w:val="24"/>
          <w:szCs w:val="24"/>
        </w:rPr>
        <w:t xml:space="preserve">SEGUNDO. </w:t>
      </w:r>
      <w:r w:rsidR="004C1EF4">
        <w:rPr>
          <w:rFonts w:eastAsia="Arial" w:cs="Arial"/>
          <w:b/>
          <w:sz w:val="24"/>
          <w:szCs w:val="24"/>
        </w:rPr>
        <w:t>–</w:t>
      </w:r>
      <w:r w:rsidR="004C1EF4">
        <w:rPr>
          <w:rFonts w:eastAsia="Arial" w:cs="Arial"/>
          <w:sz w:val="24"/>
          <w:szCs w:val="24"/>
        </w:rPr>
        <w:t xml:space="preserve"> Las legislaturas locales </w:t>
      </w:r>
      <w:r w:rsidR="009D094A">
        <w:rPr>
          <w:rFonts w:eastAsia="Arial" w:cs="Arial"/>
          <w:sz w:val="24"/>
          <w:szCs w:val="24"/>
        </w:rPr>
        <w:t>implementaran</w:t>
      </w:r>
      <w:r w:rsidR="00A85EC7">
        <w:rPr>
          <w:rFonts w:eastAsia="Arial" w:cs="Arial"/>
          <w:sz w:val="24"/>
          <w:szCs w:val="24"/>
        </w:rPr>
        <w:t xml:space="preserve"> en un plazo máximo de 60 días naturales </w:t>
      </w:r>
      <w:r w:rsidR="009D094A">
        <w:rPr>
          <w:rFonts w:eastAsia="Arial" w:cs="Arial"/>
          <w:sz w:val="24"/>
          <w:szCs w:val="24"/>
        </w:rPr>
        <w:t>las modificaciones pertinentes en sus normas, a fin de homologar lo establecido</w:t>
      </w:r>
      <w:r w:rsidR="00A85EC7">
        <w:rPr>
          <w:rFonts w:eastAsia="Arial" w:cs="Arial"/>
          <w:sz w:val="24"/>
          <w:szCs w:val="24"/>
        </w:rPr>
        <w:t xml:space="preserve"> en el presente decreto.</w:t>
      </w:r>
    </w:p>
    <w:p w:rsidR="00D31FCE" w:rsidRDefault="00D31FCE" w:rsidP="000401DA">
      <w:pPr>
        <w:spacing w:before="120" w:after="120"/>
        <w:jc w:val="center"/>
        <w:rPr>
          <w:rFonts w:eastAsia="Arial" w:cs="Arial"/>
          <w:b/>
          <w:sz w:val="24"/>
          <w:szCs w:val="24"/>
        </w:rPr>
      </w:pPr>
    </w:p>
    <w:p w:rsidR="00D31FCE" w:rsidRPr="00355F4B" w:rsidRDefault="00D31FCE" w:rsidP="000401DA">
      <w:pPr>
        <w:spacing w:before="120" w:after="120"/>
        <w:jc w:val="center"/>
        <w:rPr>
          <w:rFonts w:eastAsia="Arial" w:cs="Arial"/>
          <w:b/>
          <w:i/>
          <w:sz w:val="24"/>
          <w:szCs w:val="24"/>
          <w:lang w:eastAsia="es-MX"/>
        </w:rPr>
      </w:pPr>
      <w:r w:rsidRPr="00355F4B">
        <w:rPr>
          <w:rFonts w:eastAsia="Arial" w:cs="Arial"/>
          <w:b/>
          <w:i/>
          <w:sz w:val="24"/>
          <w:szCs w:val="24"/>
          <w:lang w:eastAsia="es-MX"/>
        </w:rPr>
        <w:t>ATENTAMENTE</w:t>
      </w:r>
    </w:p>
    <w:p w:rsidR="00D31FCE" w:rsidRPr="00355F4B" w:rsidRDefault="00D31FCE" w:rsidP="000401DA">
      <w:pPr>
        <w:spacing w:before="120" w:after="120"/>
        <w:jc w:val="center"/>
        <w:rPr>
          <w:rFonts w:eastAsia="Arial" w:cs="Arial"/>
          <w:b/>
          <w:i/>
          <w:sz w:val="24"/>
          <w:szCs w:val="24"/>
          <w:lang w:eastAsia="es-MX"/>
        </w:rPr>
      </w:pPr>
    </w:p>
    <w:p w:rsidR="00D31FCE" w:rsidRPr="00355F4B" w:rsidRDefault="00D31FCE" w:rsidP="000401DA">
      <w:pPr>
        <w:spacing w:before="120" w:after="120"/>
        <w:jc w:val="center"/>
        <w:rPr>
          <w:rFonts w:eastAsia="Arial" w:cs="Arial"/>
          <w:b/>
          <w:sz w:val="24"/>
          <w:szCs w:val="24"/>
          <w:lang w:eastAsia="es-MX"/>
        </w:rPr>
      </w:pPr>
      <w:r w:rsidRPr="00355F4B">
        <w:rPr>
          <w:rFonts w:eastAsia="Arial" w:cs="Arial"/>
          <w:b/>
          <w:sz w:val="24"/>
          <w:szCs w:val="24"/>
          <w:lang w:eastAsia="es-MX"/>
        </w:rPr>
        <w:t>“POR UNA PATRIA ORDENADA Y GENEROSA, Y UNA VIDA MEJOR Y MÁS DIGNA PARA TODOS”</w:t>
      </w:r>
    </w:p>
    <w:p w:rsidR="00D31FCE" w:rsidRDefault="00D31FCE" w:rsidP="000401DA">
      <w:pPr>
        <w:spacing w:before="120" w:after="120"/>
        <w:jc w:val="center"/>
        <w:rPr>
          <w:rFonts w:eastAsia="Arial" w:cs="Arial"/>
          <w:b/>
          <w:sz w:val="24"/>
          <w:szCs w:val="24"/>
          <w:lang w:eastAsia="es-MX"/>
        </w:rPr>
      </w:pPr>
      <w:r w:rsidRPr="00355F4B">
        <w:rPr>
          <w:rFonts w:eastAsia="Arial" w:cs="Arial"/>
          <w:b/>
          <w:sz w:val="24"/>
          <w:szCs w:val="24"/>
          <w:lang w:eastAsia="es-MX"/>
        </w:rPr>
        <w:t>GRUPO PARLAMENTARIO DEL PARTIDO ACCIÓN NACIONAL</w:t>
      </w:r>
    </w:p>
    <w:p w:rsidR="00D31FCE" w:rsidRDefault="00D31FCE" w:rsidP="000401DA">
      <w:pPr>
        <w:spacing w:before="120" w:after="120"/>
        <w:jc w:val="center"/>
        <w:rPr>
          <w:rFonts w:eastAsia="Arial" w:cs="Arial"/>
          <w:b/>
          <w:sz w:val="24"/>
          <w:szCs w:val="24"/>
          <w:lang w:eastAsia="es-MX"/>
        </w:rPr>
      </w:pPr>
      <w:r>
        <w:rPr>
          <w:rFonts w:eastAsia="Arial" w:cs="Arial"/>
          <w:b/>
          <w:sz w:val="24"/>
          <w:szCs w:val="24"/>
          <w:lang w:eastAsia="es-MX"/>
        </w:rPr>
        <w:t>SALT</w:t>
      </w:r>
      <w:r w:rsidR="000034D2">
        <w:rPr>
          <w:rFonts w:eastAsia="Arial" w:cs="Arial"/>
          <w:b/>
          <w:sz w:val="24"/>
          <w:szCs w:val="24"/>
          <w:lang w:eastAsia="es-MX"/>
        </w:rPr>
        <w:t>ILLO, COAHUILA DE ZARAGOZA; A 12 DE JUNIO</w:t>
      </w:r>
      <w:r>
        <w:rPr>
          <w:rFonts w:eastAsia="Arial" w:cs="Arial"/>
          <w:b/>
          <w:sz w:val="24"/>
          <w:szCs w:val="24"/>
          <w:lang w:eastAsia="es-MX"/>
        </w:rPr>
        <w:t xml:space="preserve"> DE 2019. </w:t>
      </w:r>
    </w:p>
    <w:p w:rsidR="00D31FCE" w:rsidRDefault="00D31FCE" w:rsidP="000401DA">
      <w:pPr>
        <w:spacing w:before="120" w:after="120"/>
        <w:rPr>
          <w:rFonts w:eastAsia="Arial" w:cs="Arial"/>
          <w:b/>
          <w:sz w:val="24"/>
          <w:szCs w:val="24"/>
          <w:lang w:eastAsia="es-MX"/>
        </w:rPr>
      </w:pPr>
    </w:p>
    <w:p w:rsidR="000401DA" w:rsidRDefault="000401DA" w:rsidP="000401DA">
      <w:pPr>
        <w:spacing w:before="120" w:after="120"/>
        <w:rPr>
          <w:sz w:val="28"/>
          <w:szCs w:val="28"/>
        </w:rPr>
      </w:pPr>
    </w:p>
    <w:p w:rsidR="00D31FCE" w:rsidRPr="000401DA" w:rsidRDefault="00D31FCE" w:rsidP="000401DA">
      <w:pPr>
        <w:jc w:val="center"/>
      </w:pPr>
    </w:p>
    <w:p w:rsidR="00D31FCE" w:rsidRPr="000401DA" w:rsidRDefault="00D31FCE" w:rsidP="000401DA">
      <w:pPr>
        <w:jc w:val="center"/>
      </w:pPr>
      <w:r w:rsidRPr="000401DA">
        <w:t>DIP. FERNANDO IZAGUIRRE VALDÉS</w:t>
      </w:r>
    </w:p>
    <w:p w:rsidR="000401DA" w:rsidRDefault="000401DA" w:rsidP="000401DA">
      <w:pPr>
        <w:jc w:val="center"/>
        <w:rPr>
          <w:rFonts w:eastAsia="Arial"/>
        </w:rPr>
      </w:pPr>
    </w:p>
    <w:p w:rsidR="000401DA" w:rsidRDefault="000401DA" w:rsidP="000401DA">
      <w:pPr>
        <w:jc w:val="center"/>
        <w:rPr>
          <w:rFonts w:eastAsia="Arial"/>
        </w:rPr>
      </w:pPr>
    </w:p>
    <w:p w:rsidR="00D31FCE" w:rsidRPr="000401DA" w:rsidRDefault="00D31FCE" w:rsidP="000401DA">
      <w:pPr>
        <w:jc w:val="center"/>
        <w:rPr>
          <w:rFonts w:eastAsia="Arial"/>
        </w:rPr>
      </w:pPr>
    </w:p>
    <w:p w:rsidR="00D31FCE" w:rsidRPr="000401DA" w:rsidRDefault="00D31FCE" w:rsidP="000401DA">
      <w:pPr>
        <w:tabs>
          <w:tab w:val="left" w:pos="5056"/>
        </w:tabs>
        <w:rPr>
          <w:rFonts w:cs="Arial"/>
          <w:b/>
        </w:rPr>
      </w:pPr>
    </w:p>
    <w:p w:rsidR="00D31FCE" w:rsidRPr="000401DA" w:rsidRDefault="00D31FCE" w:rsidP="000401DA">
      <w:pPr>
        <w:tabs>
          <w:tab w:val="left" w:pos="5056"/>
        </w:tabs>
        <w:rPr>
          <w:rFonts w:cs="Arial"/>
          <w:b/>
        </w:rPr>
      </w:pPr>
    </w:p>
    <w:p w:rsidR="00D31FCE" w:rsidRPr="000401DA" w:rsidRDefault="00D31FCE" w:rsidP="000401DA">
      <w:pPr>
        <w:tabs>
          <w:tab w:val="left" w:pos="5056"/>
        </w:tabs>
        <w:rPr>
          <w:rFonts w:cs="Arial"/>
          <w:b/>
        </w:rPr>
      </w:pPr>
      <w:r w:rsidRPr="000401DA">
        <w:rPr>
          <w:rFonts w:cs="Arial"/>
          <w:b/>
        </w:rPr>
        <w:t>DIP. ROSA NILDA GONZÁLEZ NORIEGA</w:t>
      </w:r>
      <w:r w:rsidR="000401DA">
        <w:rPr>
          <w:rFonts w:cs="Arial"/>
          <w:b/>
        </w:rPr>
        <w:t xml:space="preserve">      </w:t>
      </w:r>
      <w:r w:rsidRPr="000401DA">
        <w:rPr>
          <w:rFonts w:cs="Arial"/>
          <w:b/>
        </w:rPr>
        <w:t>DIP. MARCELO DE JESUS TORRES COFIÑO</w:t>
      </w:r>
    </w:p>
    <w:p w:rsidR="00D31FCE" w:rsidRPr="000401DA" w:rsidRDefault="00D31FCE" w:rsidP="000401DA">
      <w:pPr>
        <w:tabs>
          <w:tab w:val="left" w:pos="5730"/>
        </w:tabs>
        <w:rPr>
          <w:rFonts w:cs="Arial"/>
          <w:b/>
        </w:rPr>
      </w:pPr>
      <w:r w:rsidRPr="000401DA">
        <w:rPr>
          <w:rFonts w:cs="Arial"/>
          <w:b/>
        </w:rPr>
        <w:tab/>
      </w:r>
    </w:p>
    <w:p w:rsidR="00D31FCE" w:rsidRDefault="00D31FCE" w:rsidP="000401DA">
      <w:pPr>
        <w:tabs>
          <w:tab w:val="left" w:pos="5056"/>
        </w:tabs>
        <w:rPr>
          <w:rFonts w:cs="Arial"/>
          <w:b/>
        </w:rPr>
      </w:pPr>
    </w:p>
    <w:p w:rsidR="000401DA" w:rsidRPr="000401DA" w:rsidRDefault="000401DA" w:rsidP="000401DA">
      <w:pPr>
        <w:tabs>
          <w:tab w:val="left" w:pos="5056"/>
        </w:tabs>
        <w:rPr>
          <w:rFonts w:cs="Arial"/>
          <w:b/>
        </w:rPr>
      </w:pPr>
    </w:p>
    <w:p w:rsidR="00D31FCE" w:rsidRPr="000401DA" w:rsidRDefault="00D31FCE" w:rsidP="000401DA">
      <w:pPr>
        <w:tabs>
          <w:tab w:val="left" w:pos="5056"/>
        </w:tabs>
        <w:rPr>
          <w:rFonts w:cs="Arial"/>
          <w:b/>
        </w:rPr>
      </w:pPr>
    </w:p>
    <w:p w:rsidR="00D31FCE" w:rsidRPr="000401DA" w:rsidRDefault="00D31FCE" w:rsidP="000401DA">
      <w:pPr>
        <w:tabs>
          <w:tab w:val="left" w:pos="5056"/>
        </w:tabs>
        <w:rPr>
          <w:rFonts w:cs="Arial"/>
          <w:b/>
        </w:rPr>
      </w:pPr>
      <w:r w:rsidRPr="000401DA">
        <w:rPr>
          <w:rFonts w:cs="Arial"/>
          <w:b/>
        </w:rPr>
        <w:t>DIP. MARIA EUGENIA CAZARES MARTINEZ</w:t>
      </w:r>
      <w:r w:rsidRPr="000401DA">
        <w:rPr>
          <w:rFonts w:cs="Arial"/>
          <w:b/>
        </w:rPr>
        <w:tab/>
      </w:r>
      <w:r w:rsidRPr="000401DA">
        <w:rPr>
          <w:rFonts w:cs="Arial"/>
          <w:b/>
        </w:rPr>
        <w:tab/>
        <w:t xml:space="preserve"> DIP. BLANCA EPPEN CANALES</w:t>
      </w:r>
    </w:p>
    <w:p w:rsidR="00D31FCE" w:rsidRDefault="00D31FCE" w:rsidP="000401DA">
      <w:pPr>
        <w:tabs>
          <w:tab w:val="left" w:pos="5056"/>
        </w:tabs>
        <w:rPr>
          <w:rFonts w:cs="Arial"/>
          <w:b/>
        </w:rPr>
      </w:pPr>
    </w:p>
    <w:p w:rsidR="00D31FCE" w:rsidRPr="000401DA" w:rsidRDefault="00D31FCE" w:rsidP="000401DA">
      <w:pPr>
        <w:tabs>
          <w:tab w:val="left" w:pos="5056"/>
        </w:tabs>
        <w:rPr>
          <w:rFonts w:cs="Arial"/>
          <w:b/>
        </w:rPr>
      </w:pPr>
      <w:r w:rsidRPr="000401DA">
        <w:rPr>
          <w:rFonts w:cs="Arial"/>
          <w:b/>
        </w:rPr>
        <w:tab/>
      </w:r>
      <w:r w:rsidRPr="000401DA">
        <w:rPr>
          <w:rFonts w:cs="Arial"/>
          <w:b/>
        </w:rPr>
        <w:tab/>
        <w:t xml:space="preserve"> </w:t>
      </w:r>
    </w:p>
    <w:p w:rsidR="00D31FCE" w:rsidRPr="000401DA" w:rsidRDefault="00D31FCE" w:rsidP="000401DA">
      <w:pPr>
        <w:tabs>
          <w:tab w:val="left" w:pos="5056"/>
        </w:tabs>
        <w:rPr>
          <w:rFonts w:cs="Arial"/>
          <w:b/>
        </w:rPr>
      </w:pPr>
    </w:p>
    <w:p w:rsidR="00D31FCE" w:rsidRPr="000401DA" w:rsidRDefault="00D31FCE" w:rsidP="000401DA">
      <w:pPr>
        <w:tabs>
          <w:tab w:val="left" w:pos="5056"/>
        </w:tabs>
        <w:rPr>
          <w:rFonts w:cs="Arial"/>
          <w:b/>
        </w:rPr>
      </w:pPr>
    </w:p>
    <w:p w:rsidR="00D31FCE" w:rsidRPr="000401DA" w:rsidRDefault="00D31FCE" w:rsidP="000401DA">
      <w:pPr>
        <w:tabs>
          <w:tab w:val="left" w:pos="5056"/>
        </w:tabs>
        <w:rPr>
          <w:rFonts w:cs="Arial"/>
          <w:b/>
        </w:rPr>
      </w:pPr>
      <w:r w:rsidRPr="000401DA">
        <w:rPr>
          <w:rFonts w:cs="Arial"/>
          <w:b/>
        </w:rPr>
        <w:t xml:space="preserve"> DIP. JUAN ANTONIO GARCÍA VILLA                    DIP. JUAN CARLOS GUERRA LÓPEZ NEGRETE</w:t>
      </w:r>
    </w:p>
    <w:p w:rsidR="00D31FCE" w:rsidRPr="000401DA" w:rsidRDefault="00D31FCE" w:rsidP="000401DA">
      <w:pPr>
        <w:tabs>
          <w:tab w:val="left" w:pos="5056"/>
        </w:tabs>
        <w:rPr>
          <w:rFonts w:cs="Arial"/>
          <w:b/>
        </w:rPr>
      </w:pPr>
    </w:p>
    <w:p w:rsidR="00234C4C" w:rsidRDefault="00234C4C" w:rsidP="000401DA">
      <w:pPr>
        <w:tabs>
          <w:tab w:val="left" w:pos="5056"/>
        </w:tabs>
        <w:rPr>
          <w:rFonts w:cs="Arial"/>
          <w:b/>
        </w:rPr>
      </w:pPr>
    </w:p>
    <w:p w:rsidR="000401DA" w:rsidRPr="000401DA" w:rsidRDefault="000401DA" w:rsidP="000401DA">
      <w:pPr>
        <w:tabs>
          <w:tab w:val="left" w:pos="5056"/>
        </w:tabs>
        <w:rPr>
          <w:rFonts w:cs="Arial"/>
          <w:b/>
        </w:rPr>
      </w:pPr>
    </w:p>
    <w:p w:rsidR="00234C4C" w:rsidRPr="000401DA" w:rsidRDefault="00234C4C" w:rsidP="000401DA">
      <w:pPr>
        <w:tabs>
          <w:tab w:val="left" w:pos="5056"/>
        </w:tabs>
        <w:rPr>
          <w:rFonts w:cs="Arial"/>
          <w:b/>
        </w:rPr>
      </w:pPr>
    </w:p>
    <w:p w:rsidR="00D31FCE" w:rsidRDefault="00D31FCE" w:rsidP="000401DA">
      <w:pPr>
        <w:rPr>
          <w:rFonts w:cs="Arial"/>
          <w:b/>
        </w:rPr>
      </w:pPr>
      <w:r w:rsidRPr="000401DA">
        <w:rPr>
          <w:rFonts w:cs="Arial"/>
          <w:b/>
        </w:rPr>
        <w:t>DIP. GERARDO ABRAHAM AGUADO GÓMEZ            DIP. GABRIELA ZAPOPAN GARZA GALVÁN</w:t>
      </w:r>
    </w:p>
    <w:p w:rsidR="000401DA" w:rsidRDefault="000401DA" w:rsidP="000401DA">
      <w:pPr>
        <w:rPr>
          <w:rFonts w:cs="Arial"/>
          <w:b/>
        </w:rPr>
      </w:pPr>
    </w:p>
    <w:p w:rsidR="000401DA" w:rsidRPr="000401DA" w:rsidRDefault="000401DA" w:rsidP="000401DA">
      <w:pPr>
        <w:rPr>
          <w:rFonts w:eastAsia="Arial" w:cs="Arial"/>
          <w:b/>
          <w:lang w:eastAsia="es-MX"/>
        </w:rPr>
      </w:pPr>
    </w:p>
    <w:p w:rsidR="00D31FCE" w:rsidRPr="000401DA" w:rsidRDefault="00D31FCE" w:rsidP="000401DA">
      <w:pPr>
        <w:rPr>
          <w:rFonts w:cs="Arial"/>
        </w:rPr>
      </w:pPr>
      <w:r w:rsidRPr="000401DA">
        <w:rPr>
          <w:rFonts w:cs="Arial"/>
        </w:rPr>
        <w:t>Anexos:</w:t>
      </w:r>
    </w:p>
    <w:p w:rsidR="00C77FBA" w:rsidRDefault="00D121E6" w:rsidP="007516E5">
      <w:pPr>
        <w:numPr>
          <w:ilvl w:val="0"/>
          <w:numId w:val="1"/>
        </w:numPr>
        <w:spacing w:before="120" w:after="120"/>
      </w:pPr>
      <w:hyperlink r:id="rId9" w:history="1">
        <w:r w:rsidR="00D31FCE" w:rsidRPr="000401DA">
          <w:t>https://agua.org.mx/wp-content/uploads/2017/06/Observacion-15_derecho_al_agua.pdf</w:t>
        </w:r>
      </w:hyperlink>
    </w:p>
    <w:sectPr w:rsidR="00C77FBA">
      <w:headerReference w:type="default" r:id="rId10"/>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E6" w:rsidRDefault="00D121E6">
      <w:r>
        <w:separator/>
      </w:r>
    </w:p>
  </w:endnote>
  <w:endnote w:type="continuationSeparator" w:id="0">
    <w:p w:rsidR="00D121E6" w:rsidRDefault="00D1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E6" w:rsidRDefault="00D121E6">
      <w:r>
        <w:separator/>
      </w:r>
    </w:p>
  </w:footnote>
  <w:footnote w:type="continuationSeparator" w:id="0">
    <w:p w:rsidR="00D121E6" w:rsidRDefault="00D12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A" w:rsidRDefault="008C1ED0">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7F913BF" wp14:editId="79772CF9">
          <wp:simplePos x="0" y="0"/>
          <wp:positionH relativeFrom="column">
            <wp:posOffset>5181650</wp:posOffset>
          </wp:positionH>
          <wp:positionV relativeFrom="paragraph">
            <wp:posOffset>-66532</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095" cy="831215"/>
                  </a:xfrm>
                  <a:prstGeom prst="rect">
                    <a:avLst/>
                  </a:prstGeom>
                </pic:spPr>
              </pic:pic>
            </a:graphicData>
          </a:graphic>
        </wp:anchor>
      </w:drawing>
    </w:r>
    <w:r>
      <w:rPr>
        <w:rFonts w:cs="Arial"/>
        <w:bCs/>
        <w:smallCaps/>
        <w:noProof/>
        <w:spacing w:val="20"/>
        <w:lang w:eastAsia="es-MX"/>
      </w:rPr>
      <w:drawing>
        <wp:anchor distT="0" distB="0" distL="114300" distR="114300" simplePos="0" relativeHeight="251659264" behindDoc="0" locked="0" layoutInCell="1" allowOverlap="1" wp14:anchorId="2EEB7408" wp14:editId="19CF34B8">
          <wp:simplePos x="0" y="0"/>
          <wp:positionH relativeFrom="column">
            <wp:posOffset>-330352</wp:posOffset>
          </wp:positionH>
          <wp:positionV relativeFrom="paragraph">
            <wp:posOffset>-156363</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D31FCE">
      <w:rPr>
        <w:rFonts w:ascii="Times New Roman" w:hAnsi="Times New Roman" w:cs="Arial"/>
        <w:bCs/>
        <w:smallCaps/>
        <w:spacing w:val="20"/>
        <w:sz w:val="32"/>
        <w:szCs w:val="32"/>
      </w:rPr>
      <w:t>Congreso del Estado Independiente,</w:t>
    </w:r>
  </w:p>
  <w:p w:rsidR="00C77FBA" w:rsidRDefault="00D31FCE">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rsidR="00C77FBA" w:rsidRDefault="00C77FBA">
    <w:pPr>
      <w:ind w:right="49"/>
      <w:jc w:val="center"/>
    </w:pPr>
  </w:p>
  <w:p w:rsidR="00C77FBA" w:rsidRDefault="00D31FCE">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C77FBA" w:rsidRDefault="00C77F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95E83"/>
    <w:multiLevelType w:val="hybridMultilevel"/>
    <w:tmpl w:val="9D6A5CA2"/>
    <w:lvl w:ilvl="0" w:tplc="18C810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34D2"/>
    <w:rsid w:val="00016D11"/>
    <w:rsid w:val="000401DA"/>
    <w:rsid w:val="000A345E"/>
    <w:rsid w:val="000E3A7A"/>
    <w:rsid w:val="0019299B"/>
    <w:rsid w:val="00234C4C"/>
    <w:rsid w:val="00372A06"/>
    <w:rsid w:val="00476B17"/>
    <w:rsid w:val="004C1EF4"/>
    <w:rsid w:val="0053226F"/>
    <w:rsid w:val="00593042"/>
    <w:rsid w:val="00597F8E"/>
    <w:rsid w:val="005E622A"/>
    <w:rsid w:val="005F5CDF"/>
    <w:rsid w:val="006F3F03"/>
    <w:rsid w:val="007A629B"/>
    <w:rsid w:val="008C1ED0"/>
    <w:rsid w:val="00904021"/>
    <w:rsid w:val="00954C50"/>
    <w:rsid w:val="009D094A"/>
    <w:rsid w:val="009F1A31"/>
    <w:rsid w:val="00A20864"/>
    <w:rsid w:val="00A74FE7"/>
    <w:rsid w:val="00A85EC7"/>
    <w:rsid w:val="00B97281"/>
    <w:rsid w:val="00BB12BF"/>
    <w:rsid w:val="00C31305"/>
    <w:rsid w:val="00C4778F"/>
    <w:rsid w:val="00C623DB"/>
    <w:rsid w:val="00C77FBA"/>
    <w:rsid w:val="00D121E6"/>
    <w:rsid w:val="00D31FCE"/>
    <w:rsid w:val="00DD1B31"/>
    <w:rsid w:val="00E2541B"/>
    <w:rsid w:val="00EA17F9"/>
    <w:rsid w:val="00F257FE"/>
    <w:rsid w:val="00FF280B"/>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C1F37-C2A5-4360-BBDB-88FCFAC5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DA"/>
    <w:pPr>
      <w:spacing w:after="0" w:line="240" w:lineRule="auto"/>
      <w:jc w:val="both"/>
    </w:pPr>
    <w:rPr>
      <w:rFonts w:ascii="Arial" w:eastAsia="Times New Roman" w:hAnsi="Arial" w:cs="Times New Roman"/>
      <w:lang w:eastAsia="es-ES"/>
    </w:rPr>
  </w:style>
  <w:style w:type="paragraph" w:styleId="Ttulo1">
    <w:name w:val="heading 1"/>
    <w:basedOn w:val="Normal"/>
    <w:next w:val="Normal"/>
    <w:link w:val="Ttulo1Car"/>
    <w:qFormat/>
    <w:rsid w:val="000401DA"/>
    <w:pPr>
      <w:keepNext/>
      <w:outlineLvl w:val="0"/>
    </w:pPr>
    <w:rPr>
      <w:b/>
      <w:sz w:val="22"/>
    </w:rPr>
  </w:style>
  <w:style w:type="paragraph" w:styleId="Ttulo2">
    <w:name w:val="heading 2"/>
    <w:basedOn w:val="Normal"/>
    <w:next w:val="Normal"/>
    <w:link w:val="Ttulo2Car"/>
    <w:qFormat/>
    <w:rsid w:val="000401DA"/>
    <w:pPr>
      <w:keepNext/>
      <w:tabs>
        <w:tab w:val="left" w:pos="0"/>
      </w:tabs>
      <w:jc w:val="center"/>
      <w:outlineLvl w:val="1"/>
    </w:pPr>
    <w:rPr>
      <w:b/>
    </w:rPr>
  </w:style>
  <w:style w:type="paragraph" w:styleId="Ttulo3">
    <w:name w:val="heading 3"/>
    <w:basedOn w:val="Normal"/>
    <w:next w:val="Normal"/>
    <w:link w:val="Ttulo3Car"/>
    <w:qFormat/>
    <w:rsid w:val="000401DA"/>
    <w:pPr>
      <w:keepNext/>
      <w:spacing w:line="360" w:lineRule="auto"/>
      <w:outlineLvl w:val="2"/>
    </w:pPr>
    <w:rPr>
      <w:b/>
      <w:sz w:val="36"/>
    </w:rPr>
  </w:style>
  <w:style w:type="paragraph" w:styleId="Ttulo4">
    <w:name w:val="heading 4"/>
    <w:basedOn w:val="Normal"/>
    <w:next w:val="Normal"/>
    <w:link w:val="Ttulo4Car"/>
    <w:qFormat/>
    <w:rsid w:val="000401DA"/>
    <w:pPr>
      <w:keepNext/>
      <w:spacing w:line="360" w:lineRule="auto"/>
      <w:outlineLvl w:val="3"/>
    </w:pPr>
    <w:rPr>
      <w:b/>
      <w:sz w:val="36"/>
    </w:rPr>
  </w:style>
  <w:style w:type="paragraph" w:styleId="Ttulo5">
    <w:name w:val="heading 5"/>
    <w:basedOn w:val="Normal"/>
    <w:next w:val="Normal"/>
    <w:link w:val="Ttulo5Car"/>
    <w:qFormat/>
    <w:rsid w:val="000401DA"/>
    <w:pPr>
      <w:keepNext/>
      <w:shd w:val="clear" w:color="FF00FF" w:fill="auto"/>
      <w:spacing w:line="360" w:lineRule="auto"/>
      <w:outlineLvl w:val="4"/>
    </w:pPr>
    <w:rPr>
      <w:b/>
      <w:sz w:val="36"/>
    </w:rPr>
  </w:style>
  <w:style w:type="paragraph" w:styleId="Ttulo6">
    <w:name w:val="heading 6"/>
    <w:basedOn w:val="Normal"/>
    <w:next w:val="Normal"/>
    <w:link w:val="Ttulo6Car"/>
    <w:qFormat/>
    <w:rsid w:val="000401DA"/>
    <w:pPr>
      <w:keepNext/>
      <w:spacing w:line="360" w:lineRule="auto"/>
      <w:outlineLvl w:val="5"/>
    </w:pPr>
    <w:rPr>
      <w:b/>
      <w:sz w:val="36"/>
    </w:rPr>
  </w:style>
  <w:style w:type="paragraph" w:styleId="Ttulo7">
    <w:name w:val="heading 7"/>
    <w:basedOn w:val="Normal"/>
    <w:next w:val="Normal"/>
    <w:link w:val="Ttulo7Car"/>
    <w:qFormat/>
    <w:rsid w:val="000401DA"/>
    <w:pPr>
      <w:keepNext/>
      <w:spacing w:line="360" w:lineRule="auto"/>
      <w:outlineLvl w:val="6"/>
    </w:pPr>
    <w:rPr>
      <w:b/>
      <w:sz w:val="36"/>
    </w:rPr>
  </w:style>
  <w:style w:type="paragraph" w:styleId="Ttulo8">
    <w:name w:val="heading 8"/>
    <w:basedOn w:val="Normal"/>
    <w:next w:val="Normal"/>
    <w:link w:val="Ttulo8Car"/>
    <w:qFormat/>
    <w:rsid w:val="000401DA"/>
    <w:pPr>
      <w:keepNext/>
      <w:tabs>
        <w:tab w:val="left" w:pos="6237"/>
      </w:tabs>
      <w:spacing w:line="360" w:lineRule="auto"/>
      <w:outlineLvl w:val="7"/>
    </w:pPr>
    <w:rPr>
      <w:b/>
      <w:sz w:val="36"/>
    </w:rPr>
  </w:style>
  <w:style w:type="paragraph" w:styleId="Ttulo9">
    <w:name w:val="heading 9"/>
    <w:basedOn w:val="Normal"/>
    <w:next w:val="Normal"/>
    <w:link w:val="Ttulo9Car"/>
    <w:qFormat/>
    <w:rsid w:val="000401D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1DA"/>
    <w:pPr>
      <w:tabs>
        <w:tab w:val="center" w:pos="4419"/>
        <w:tab w:val="right" w:pos="8838"/>
      </w:tabs>
    </w:pPr>
  </w:style>
  <w:style w:type="character" w:customStyle="1" w:styleId="EncabezadoCar">
    <w:name w:val="Encabezado Car"/>
    <w:link w:val="Encabezado"/>
    <w:uiPriority w:val="99"/>
    <w:rsid w:val="000401DA"/>
    <w:rPr>
      <w:rFonts w:ascii="Arial" w:eastAsia="Times New Roman" w:hAnsi="Arial" w:cs="Times New Roman"/>
      <w:lang w:eastAsia="es-ES"/>
    </w:rPr>
  </w:style>
  <w:style w:type="paragraph" w:styleId="Prrafodelista">
    <w:name w:val="List Paragraph"/>
    <w:basedOn w:val="Normal"/>
    <w:uiPriority w:val="34"/>
    <w:qFormat/>
    <w:rsid w:val="000401DA"/>
    <w:pPr>
      <w:widowControl w:val="0"/>
      <w:ind w:left="720"/>
      <w:contextualSpacing/>
    </w:pPr>
    <w:rPr>
      <w:b/>
      <w:snapToGrid w:val="0"/>
    </w:rPr>
  </w:style>
  <w:style w:type="paragraph" w:styleId="Piedepgina">
    <w:name w:val="footer"/>
    <w:basedOn w:val="Normal"/>
    <w:link w:val="PiedepginaCar"/>
    <w:uiPriority w:val="99"/>
    <w:unhideWhenUsed/>
    <w:rsid w:val="000401DA"/>
    <w:pPr>
      <w:tabs>
        <w:tab w:val="center" w:pos="4419"/>
        <w:tab w:val="right" w:pos="8838"/>
      </w:tabs>
    </w:pPr>
  </w:style>
  <w:style w:type="character" w:customStyle="1" w:styleId="PiedepginaCar">
    <w:name w:val="Pie de página Car"/>
    <w:link w:val="Piedepgina"/>
    <w:uiPriority w:val="99"/>
    <w:rsid w:val="000401DA"/>
    <w:rPr>
      <w:rFonts w:ascii="Arial" w:eastAsia="Times New Roman" w:hAnsi="Arial" w:cs="Times New Roman"/>
      <w:lang w:eastAsia="es-ES"/>
    </w:rPr>
  </w:style>
  <w:style w:type="paragraph" w:styleId="Textoindependiente">
    <w:name w:val="Body Text"/>
    <w:basedOn w:val="Normal"/>
    <w:link w:val="TextoindependienteCar"/>
    <w:semiHidden/>
    <w:unhideWhenUsed/>
    <w:rsid w:val="000401DA"/>
    <w:pPr>
      <w:spacing w:after="120"/>
    </w:pPr>
  </w:style>
  <w:style w:type="character" w:customStyle="1" w:styleId="TextoindependienteCar">
    <w:name w:val="Texto independiente Car"/>
    <w:link w:val="Textoindependiente"/>
    <w:semiHidden/>
    <w:rsid w:val="000401DA"/>
    <w:rPr>
      <w:rFonts w:ascii="Arial" w:eastAsia="Times New Roman" w:hAnsi="Arial" w:cs="Times New Roman"/>
      <w:lang w:eastAsia="es-ES"/>
    </w:rPr>
  </w:style>
  <w:style w:type="character" w:customStyle="1" w:styleId="TextoindependienteCar1">
    <w:name w:val="Texto independiente Car1"/>
    <w:uiPriority w:val="99"/>
    <w:semiHidden/>
    <w:rsid w:val="000401DA"/>
    <w:rPr>
      <w:rFonts w:eastAsia="Times New Roman" w:cs="Times New Roman"/>
      <w:sz w:val="20"/>
      <w:szCs w:val="20"/>
      <w:lang w:eastAsia="es-ES"/>
    </w:rPr>
  </w:style>
  <w:style w:type="character" w:customStyle="1" w:styleId="Ttulo1Car">
    <w:name w:val="Título 1 Car"/>
    <w:link w:val="Ttulo1"/>
    <w:rsid w:val="000401DA"/>
    <w:rPr>
      <w:rFonts w:ascii="Arial" w:eastAsia="Times New Roman" w:hAnsi="Arial" w:cs="Times New Roman"/>
      <w:b/>
      <w:sz w:val="22"/>
      <w:lang w:eastAsia="es-ES"/>
    </w:rPr>
  </w:style>
  <w:style w:type="character" w:customStyle="1" w:styleId="Ttulo2Car">
    <w:name w:val="Título 2 Car"/>
    <w:link w:val="Ttulo2"/>
    <w:rsid w:val="000401DA"/>
    <w:rPr>
      <w:rFonts w:ascii="Arial" w:eastAsia="Times New Roman" w:hAnsi="Arial" w:cs="Times New Roman"/>
      <w:b/>
      <w:lang w:eastAsia="es-ES"/>
    </w:rPr>
  </w:style>
  <w:style w:type="character" w:customStyle="1" w:styleId="Ttulo3Car">
    <w:name w:val="Título 3 Car"/>
    <w:link w:val="Ttulo3"/>
    <w:rsid w:val="000401DA"/>
    <w:rPr>
      <w:rFonts w:ascii="Arial" w:eastAsia="Times New Roman" w:hAnsi="Arial" w:cs="Times New Roman"/>
      <w:b/>
      <w:sz w:val="36"/>
      <w:lang w:eastAsia="es-ES"/>
    </w:rPr>
  </w:style>
  <w:style w:type="character" w:customStyle="1" w:styleId="Ttulo4Car">
    <w:name w:val="Título 4 Car"/>
    <w:link w:val="Ttulo4"/>
    <w:rsid w:val="000401DA"/>
    <w:rPr>
      <w:rFonts w:ascii="Arial" w:eastAsia="Times New Roman" w:hAnsi="Arial" w:cs="Times New Roman"/>
      <w:b/>
      <w:sz w:val="36"/>
      <w:lang w:eastAsia="es-ES"/>
    </w:rPr>
  </w:style>
  <w:style w:type="character" w:customStyle="1" w:styleId="Ttulo5Car">
    <w:name w:val="Título 5 Car"/>
    <w:link w:val="Ttulo5"/>
    <w:rsid w:val="000401DA"/>
    <w:rPr>
      <w:rFonts w:ascii="Arial" w:eastAsia="Times New Roman" w:hAnsi="Arial" w:cs="Times New Roman"/>
      <w:b/>
      <w:sz w:val="36"/>
      <w:shd w:val="clear" w:color="FF00FF" w:fill="auto"/>
      <w:lang w:eastAsia="es-ES"/>
    </w:rPr>
  </w:style>
  <w:style w:type="character" w:customStyle="1" w:styleId="Ttulo6Car">
    <w:name w:val="Título 6 Car"/>
    <w:link w:val="Ttulo6"/>
    <w:rsid w:val="000401DA"/>
    <w:rPr>
      <w:rFonts w:ascii="Arial" w:eastAsia="Times New Roman" w:hAnsi="Arial" w:cs="Times New Roman"/>
      <w:b/>
      <w:sz w:val="36"/>
      <w:lang w:eastAsia="es-ES"/>
    </w:rPr>
  </w:style>
  <w:style w:type="character" w:customStyle="1" w:styleId="Ttulo7Car">
    <w:name w:val="Título 7 Car"/>
    <w:link w:val="Ttulo7"/>
    <w:rsid w:val="000401DA"/>
    <w:rPr>
      <w:rFonts w:ascii="Arial" w:eastAsia="Times New Roman" w:hAnsi="Arial" w:cs="Times New Roman"/>
      <w:b/>
      <w:sz w:val="36"/>
      <w:lang w:eastAsia="es-ES"/>
    </w:rPr>
  </w:style>
  <w:style w:type="character" w:customStyle="1" w:styleId="Ttulo8Car">
    <w:name w:val="Título 8 Car"/>
    <w:link w:val="Ttulo8"/>
    <w:rsid w:val="000401DA"/>
    <w:rPr>
      <w:rFonts w:ascii="Arial" w:eastAsia="Times New Roman" w:hAnsi="Arial" w:cs="Times New Roman"/>
      <w:b/>
      <w:sz w:val="36"/>
      <w:lang w:eastAsia="es-ES"/>
    </w:rPr>
  </w:style>
  <w:style w:type="character" w:customStyle="1" w:styleId="Ttulo9Car">
    <w:name w:val="Título 9 Car"/>
    <w:link w:val="Ttulo9"/>
    <w:rsid w:val="000401DA"/>
    <w:rPr>
      <w:rFonts w:ascii="Arial" w:eastAsia="Times New Roman" w:hAnsi="Arial" w:cs="Times New Roman"/>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gua.org.mx/wp-content/uploads/2017/06/Observacion-15_derecho_al_agu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A7DD8-E371-4390-B6AD-BD0FA30F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4</cp:revision>
  <cp:lastPrinted>2019-06-10T16:16:00Z</cp:lastPrinted>
  <dcterms:created xsi:type="dcterms:W3CDTF">2019-06-12T18:29:00Z</dcterms:created>
  <dcterms:modified xsi:type="dcterms:W3CDTF">2019-07-19T17:11:00Z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