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E2" w:rsidRPr="003A0AE2" w:rsidRDefault="003A0AE2" w:rsidP="008718BF"/>
    <w:p w:rsidR="008718BF" w:rsidRDefault="008718BF" w:rsidP="008718BF">
      <w:pPr>
        <w:rPr>
          <w:rFonts w:cs="Arial"/>
          <w:b/>
          <w:sz w:val="26"/>
          <w:szCs w:val="26"/>
        </w:rPr>
      </w:pPr>
    </w:p>
    <w:p w:rsidR="008718BF" w:rsidRDefault="008718BF" w:rsidP="008718BF">
      <w:pPr>
        <w:rPr>
          <w:rFonts w:ascii="Arial Narrow" w:hAnsi="Arial Narrow"/>
          <w:color w:val="000000"/>
          <w:sz w:val="26"/>
          <w:szCs w:val="26"/>
        </w:rPr>
      </w:pPr>
    </w:p>
    <w:p w:rsidR="008F6987" w:rsidRDefault="008F6987" w:rsidP="008F6987">
      <w:pPr>
        <w:rPr>
          <w:rFonts w:ascii="Arial Narrow" w:hAnsi="Arial Narrow"/>
          <w:color w:val="000000"/>
          <w:sz w:val="26"/>
          <w:szCs w:val="26"/>
        </w:rPr>
      </w:pPr>
      <w:r w:rsidRPr="008F6987">
        <w:rPr>
          <w:rFonts w:ascii="Arial Narrow" w:hAnsi="Arial Narrow"/>
          <w:color w:val="000000"/>
          <w:sz w:val="26"/>
          <w:szCs w:val="26"/>
        </w:rPr>
        <w:t xml:space="preserve">Iniciativa Con Proyecto de Decreto por la que se modifica el contenido del artículo 33 de la </w:t>
      </w:r>
      <w:r w:rsidRPr="008F6987">
        <w:rPr>
          <w:rFonts w:ascii="Arial Narrow" w:hAnsi="Arial Narrow"/>
          <w:b/>
          <w:color w:val="000000"/>
          <w:sz w:val="26"/>
          <w:szCs w:val="26"/>
        </w:rPr>
        <w:t xml:space="preserve">Ley de Acceso de las Mujeres a una Vida Libre de Violencia para el Estado de Coahuila </w:t>
      </w:r>
      <w:proofErr w:type="gramStart"/>
      <w:r w:rsidRPr="008F6987">
        <w:rPr>
          <w:rFonts w:ascii="Arial Narrow" w:hAnsi="Arial Narrow"/>
          <w:b/>
          <w:color w:val="000000"/>
          <w:sz w:val="26"/>
          <w:szCs w:val="26"/>
        </w:rPr>
        <w:t>de  Zaragoza</w:t>
      </w:r>
      <w:proofErr w:type="gramEnd"/>
      <w:r>
        <w:rPr>
          <w:rFonts w:ascii="Arial Narrow" w:hAnsi="Arial Narrow"/>
          <w:color w:val="000000"/>
          <w:sz w:val="26"/>
          <w:szCs w:val="26"/>
        </w:rPr>
        <w:t>.</w:t>
      </w:r>
    </w:p>
    <w:p w:rsidR="008F6987" w:rsidRDefault="008F6987" w:rsidP="008F6987">
      <w:pPr>
        <w:rPr>
          <w:rFonts w:ascii="Arial Narrow" w:hAnsi="Arial Narrow"/>
          <w:color w:val="000000"/>
          <w:sz w:val="26"/>
          <w:szCs w:val="26"/>
        </w:rPr>
      </w:pPr>
    </w:p>
    <w:p w:rsidR="008F6987" w:rsidRPr="008F6987" w:rsidRDefault="008F6987" w:rsidP="008F6987">
      <w:pPr>
        <w:numPr>
          <w:ilvl w:val="0"/>
          <w:numId w:val="2"/>
        </w:numPr>
        <w:rPr>
          <w:rFonts w:ascii="Arial Narrow" w:hAnsi="Arial Narrow"/>
          <w:b/>
          <w:color w:val="000000"/>
          <w:sz w:val="26"/>
          <w:szCs w:val="26"/>
        </w:rPr>
      </w:pPr>
      <w:r w:rsidRPr="008F6987">
        <w:rPr>
          <w:rFonts w:ascii="Arial Narrow" w:hAnsi="Arial Narrow"/>
          <w:b/>
          <w:color w:val="000000"/>
          <w:sz w:val="26"/>
          <w:szCs w:val="26"/>
        </w:rPr>
        <w:t>En relación a la armonización legislativa en el Estado, en Temas de Derechos Humanos, con la Ley General de Acceso de las Mujeres.</w:t>
      </w:r>
    </w:p>
    <w:p w:rsidR="008F6987" w:rsidRDefault="008F6987" w:rsidP="008718BF">
      <w:pPr>
        <w:rPr>
          <w:rFonts w:cs="Arial"/>
          <w:sz w:val="28"/>
          <w:szCs w:val="28"/>
        </w:rPr>
      </w:pPr>
    </w:p>
    <w:p w:rsidR="008718BF" w:rsidRDefault="008718BF" w:rsidP="008718BF">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sidR="008F6987">
        <w:rPr>
          <w:rFonts w:ascii="Arial Narrow" w:hAnsi="Arial Narrow"/>
          <w:color w:val="000000"/>
          <w:sz w:val="26"/>
          <w:szCs w:val="26"/>
        </w:rPr>
        <w:t xml:space="preserve">la </w:t>
      </w:r>
      <w:r w:rsidR="008F6987" w:rsidRPr="008F6987">
        <w:rPr>
          <w:rFonts w:ascii="Arial Narrow" w:hAnsi="Arial Narrow"/>
          <w:b/>
          <w:color w:val="000000"/>
          <w:sz w:val="26"/>
          <w:szCs w:val="26"/>
        </w:rPr>
        <w:t xml:space="preserve">Diputada Blanca </w:t>
      </w:r>
      <w:proofErr w:type="spellStart"/>
      <w:r w:rsidR="008F6987" w:rsidRPr="008F6987">
        <w:rPr>
          <w:rFonts w:ascii="Arial Narrow" w:hAnsi="Arial Narrow"/>
          <w:b/>
          <w:color w:val="000000"/>
          <w:sz w:val="26"/>
          <w:szCs w:val="26"/>
        </w:rPr>
        <w:t>Eppen</w:t>
      </w:r>
      <w:proofErr w:type="spellEnd"/>
      <w:r w:rsidR="008F6987" w:rsidRPr="008F6987">
        <w:rPr>
          <w:rFonts w:ascii="Arial Narrow" w:hAnsi="Arial Narrow"/>
          <w:b/>
          <w:color w:val="000000"/>
          <w:sz w:val="26"/>
          <w:szCs w:val="26"/>
        </w:rPr>
        <w:t xml:space="preserve"> Canales</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8718BF" w:rsidRPr="004F4FDD" w:rsidRDefault="008718BF" w:rsidP="008718BF">
      <w:pPr>
        <w:rPr>
          <w:rFonts w:ascii="Arial Narrow" w:hAnsi="Arial Narrow"/>
          <w:color w:val="000000"/>
          <w:sz w:val="26"/>
          <w:szCs w:val="26"/>
        </w:rPr>
      </w:pPr>
    </w:p>
    <w:p w:rsidR="008718BF" w:rsidRPr="004F4FDD" w:rsidRDefault="008718BF" w:rsidP="008718BF">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8718BF" w:rsidRPr="004F4FDD" w:rsidRDefault="008718BF" w:rsidP="008718BF">
      <w:pPr>
        <w:rPr>
          <w:rFonts w:ascii="Arial Narrow" w:hAnsi="Arial Narrow" w:cs="Arial"/>
          <w:sz w:val="26"/>
          <w:szCs w:val="26"/>
        </w:rPr>
      </w:pPr>
    </w:p>
    <w:p w:rsidR="008718BF" w:rsidRPr="008F6987" w:rsidRDefault="008718BF" w:rsidP="008718BF">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008F6987" w:rsidRPr="008F6987">
        <w:rPr>
          <w:rFonts w:ascii="Arial Narrow" w:hAnsi="Arial Narrow"/>
          <w:b/>
          <w:color w:val="000000"/>
          <w:sz w:val="26"/>
          <w:szCs w:val="26"/>
        </w:rPr>
        <w:t>Comisión de Igualdad y No Discriminación</w:t>
      </w:r>
      <w:r w:rsidRPr="008F6987">
        <w:rPr>
          <w:rFonts w:ascii="Arial Narrow" w:hAnsi="Arial Narrow"/>
          <w:b/>
          <w:color w:val="000000"/>
          <w:sz w:val="26"/>
          <w:szCs w:val="26"/>
        </w:rPr>
        <w:t>.</w:t>
      </w:r>
    </w:p>
    <w:p w:rsidR="008718BF" w:rsidRDefault="008718BF" w:rsidP="008718BF">
      <w:pPr>
        <w:rPr>
          <w:rFonts w:ascii="Arial Narrow" w:hAnsi="Arial Narrow"/>
          <w:color w:val="000000"/>
          <w:sz w:val="26"/>
          <w:szCs w:val="26"/>
        </w:rPr>
      </w:pPr>
    </w:p>
    <w:p w:rsidR="00141B4B" w:rsidRDefault="00141B4B" w:rsidP="00141B4B">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141B4B" w:rsidRDefault="00141B4B" w:rsidP="00141B4B">
      <w:pPr>
        <w:rPr>
          <w:rFonts w:ascii="Arial Narrow" w:hAnsi="Arial Narrow"/>
          <w:b/>
          <w:color w:val="000000"/>
          <w:sz w:val="26"/>
          <w:szCs w:val="26"/>
        </w:rPr>
      </w:pPr>
    </w:p>
    <w:p w:rsidR="00141B4B" w:rsidRPr="003A3A2A" w:rsidRDefault="00141B4B" w:rsidP="00141B4B">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487</w:t>
      </w:r>
    </w:p>
    <w:p w:rsidR="00141B4B" w:rsidRPr="003A3A2A" w:rsidRDefault="00141B4B" w:rsidP="00141B4B">
      <w:pPr>
        <w:rPr>
          <w:rFonts w:ascii="Arial Narrow" w:hAnsi="Arial Narrow"/>
          <w:b/>
          <w:color w:val="000000"/>
          <w:sz w:val="26"/>
          <w:szCs w:val="26"/>
        </w:rPr>
      </w:pPr>
    </w:p>
    <w:p w:rsidR="00B51331" w:rsidRPr="00751DF9" w:rsidRDefault="00B51331" w:rsidP="00B51331">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8718BF" w:rsidRPr="004F4FDD" w:rsidRDefault="008718BF" w:rsidP="008718BF">
      <w:pPr>
        <w:rPr>
          <w:rFonts w:cs="Arial"/>
          <w:b/>
          <w:sz w:val="26"/>
          <w:szCs w:val="26"/>
        </w:rPr>
      </w:pPr>
      <w:bookmarkStart w:id="0" w:name="_GoBack"/>
      <w:bookmarkEnd w:id="0"/>
    </w:p>
    <w:p w:rsidR="008718BF" w:rsidRDefault="008718BF" w:rsidP="008718BF">
      <w:pPr>
        <w:rPr>
          <w:rFonts w:eastAsia="Arial" w:cs="Arial"/>
          <w:b/>
          <w:sz w:val="26"/>
          <w:szCs w:val="26"/>
        </w:rPr>
      </w:pPr>
    </w:p>
    <w:p w:rsidR="008718BF" w:rsidRDefault="008718BF" w:rsidP="008718BF">
      <w:pPr>
        <w:spacing w:before="120" w:after="120"/>
        <w:rPr>
          <w:rFonts w:cs="Arial"/>
          <w:b/>
          <w:sz w:val="24"/>
          <w:szCs w:val="24"/>
        </w:rPr>
      </w:pPr>
    </w:p>
    <w:p w:rsidR="008718BF" w:rsidRDefault="008718BF" w:rsidP="008718BF">
      <w:pPr>
        <w:spacing w:line="276" w:lineRule="auto"/>
        <w:rPr>
          <w:rFonts w:cs="Arial"/>
          <w:b/>
          <w:sz w:val="28"/>
          <w:szCs w:val="28"/>
        </w:rPr>
      </w:pPr>
    </w:p>
    <w:p w:rsidR="008718BF" w:rsidRDefault="008718BF" w:rsidP="008718BF">
      <w:pPr>
        <w:spacing w:line="276" w:lineRule="auto"/>
        <w:rPr>
          <w:rFonts w:cs="Arial"/>
          <w:b/>
          <w:sz w:val="28"/>
          <w:szCs w:val="28"/>
        </w:rPr>
      </w:pPr>
    </w:p>
    <w:p w:rsidR="008718BF" w:rsidRDefault="008718BF" w:rsidP="008718BF">
      <w:pPr>
        <w:spacing w:line="276" w:lineRule="auto"/>
        <w:rPr>
          <w:rFonts w:cs="Arial"/>
          <w:b/>
          <w:sz w:val="28"/>
          <w:szCs w:val="28"/>
        </w:rPr>
      </w:pPr>
    </w:p>
    <w:p w:rsidR="008718BF" w:rsidRDefault="008718BF" w:rsidP="008718BF">
      <w:pPr>
        <w:spacing w:line="276" w:lineRule="auto"/>
        <w:rPr>
          <w:rFonts w:cs="Arial"/>
          <w:b/>
          <w:sz w:val="28"/>
          <w:szCs w:val="28"/>
        </w:rPr>
      </w:pPr>
    </w:p>
    <w:p w:rsidR="008718BF" w:rsidRDefault="008718BF">
      <w:pPr>
        <w:spacing w:after="160" w:line="259" w:lineRule="auto"/>
        <w:jc w:val="left"/>
        <w:rPr>
          <w:rFonts w:cs="Arial"/>
          <w:b/>
          <w:sz w:val="28"/>
          <w:szCs w:val="28"/>
        </w:rPr>
      </w:pPr>
      <w:r>
        <w:rPr>
          <w:rFonts w:cs="Arial"/>
          <w:b/>
          <w:sz w:val="28"/>
          <w:szCs w:val="28"/>
        </w:rPr>
        <w:br w:type="page"/>
      </w:r>
    </w:p>
    <w:p w:rsidR="003A0AE2" w:rsidRPr="005768DF" w:rsidRDefault="003A0AE2" w:rsidP="008718BF">
      <w:pPr>
        <w:spacing w:line="276" w:lineRule="auto"/>
        <w:rPr>
          <w:rFonts w:cs="Arial"/>
          <w:b/>
          <w:sz w:val="24"/>
          <w:szCs w:val="24"/>
        </w:rPr>
      </w:pPr>
      <w:r w:rsidRPr="005768DF">
        <w:rPr>
          <w:rFonts w:cs="Arial"/>
          <w:b/>
          <w:sz w:val="24"/>
          <w:szCs w:val="24"/>
        </w:rPr>
        <w:lastRenderedPageBreak/>
        <w:t xml:space="preserve">H.  PLENO DEL CONGRESO DEL ESTADO </w:t>
      </w:r>
    </w:p>
    <w:p w:rsidR="003A0AE2" w:rsidRPr="005768DF" w:rsidRDefault="003A0AE2" w:rsidP="008718BF">
      <w:pPr>
        <w:spacing w:line="276" w:lineRule="auto"/>
        <w:rPr>
          <w:rFonts w:cs="Arial"/>
          <w:b/>
          <w:sz w:val="24"/>
          <w:szCs w:val="24"/>
        </w:rPr>
      </w:pPr>
      <w:r w:rsidRPr="005768DF">
        <w:rPr>
          <w:rFonts w:cs="Arial"/>
          <w:b/>
          <w:sz w:val="24"/>
          <w:szCs w:val="24"/>
        </w:rPr>
        <w:t>DE COAHUILA DE ZARAGOZA.</w:t>
      </w:r>
    </w:p>
    <w:p w:rsidR="003A0AE2" w:rsidRPr="005768DF" w:rsidRDefault="003A0AE2" w:rsidP="008718BF">
      <w:pPr>
        <w:spacing w:line="276" w:lineRule="auto"/>
        <w:rPr>
          <w:rFonts w:cs="Arial"/>
          <w:b/>
          <w:sz w:val="24"/>
          <w:szCs w:val="24"/>
        </w:rPr>
      </w:pPr>
      <w:r w:rsidRPr="005768DF">
        <w:rPr>
          <w:rFonts w:cs="Arial"/>
          <w:b/>
          <w:sz w:val="24"/>
          <w:szCs w:val="24"/>
        </w:rPr>
        <w:t xml:space="preserve">PRESENTE. – </w:t>
      </w:r>
    </w:p>
    <w:p w:rsidR="003A0AE2" w:rsidRPr="005768DF" w:rsidRDefault="003A0AE2" w:rsidP="008718BF">
      <w:pPr>
        <w:spacing w:line="276" w:lineRule="auto"/>
        <w:rPr>
          <w:rFonts w:cs="Arial"/>
          <w:b/>
          <w:sz w:val="24"/>
          <w:szCs w:val="24"/>
        </w:rPr>
      </w:pPr>
    </w:p>
    <w:p w:rsidR="003A0AE2" w:rsidRPr="005768DF" w:rsidRDefault="003A0AE2" w:rsidP="007647FE">
      <w:pPr>
        <w:spacing w:line="276" w:lineRule="auto"/>
        <w:rPr>
          <w:rFonts w:cs="Arial"/>
          <w:b/>
          <w:sz w:val="24"/>
          <w:szCs w:val="24"/>
        </w:rPr>
      </w:pPr>
      <w:r w:rsidRPr="005768DF">
        <w:rPr>
          <w:rFonts w:cs="Arial"/>
          <w:b/>
          <w:sz w:val="24"/>
          <w:szCs w:val="24"/>
        </w:rPr>
        <w:t>Iniciativa que presenta la diputada Blanca Eppen Canales, conjuntamente con los dipu</w:t>
      </w:r>
      <w:r w:rsidR="004D2293" w:rsidRPr="005768DF">
        <w:rPr>
          <w:rFonts w:cs="Arial"/>
          <w:b/>
          <w:sz w:val="24"/>
          <w:szCs w:val="24"/>
        </w:rPr>
        <w:t>tados del Grupo Parlamentario “</w:t>
      </w:r>
      <w:r w:rsidRPr="005768DF">
        <w:rPr>
          <w:rFonts w:cs="Arial"/>
          <w:b/>
          <w:sz w:val="24"/>
          <w:szCs w:val="24"/>
        </w:rPr>
        <w:t>Del Partido Acción Nacional”; en ejercicio de la facultad legislativa que nos conceden los artículos 59 Fracción I y 67 Fracción I de la Constitución Política del Estado de Coahuila de Zaragoza y</w:t>
      </w:r>
      <w:r w:rsidR="00FC19DC" w:rsidRPr="005768DF">
        <w:rPr>
          <w:rFonts w:cs="Arial"/>
          <w:b/>
          <w:sz w:val="24"/>
          <w:szCs w:val="24"/>
        </w:rPr>
        <w:t>,</w:t>
      </w:r>
      <w:r w:rsidRPr="005768DF">
        <w:rPr>
          <w:rFonts w:cs="Arial"/>
          <w:b/>
          <w:sz w:val="24"/>
          <w:szCs w:val="24"/>
        </w:rPr>
        <w:t xml:space="preserve"> con fundamento en los artículos 21 Fracción IV y 152 fracción I de la Ley Orgánica del Congreso del Estado Independiente, Libre y Soberano de Coa</w:t>
      </w:r>
      <w:r w:rsidR="00ED2FBE" w:rsidRPr="005768DF">
        <w:rPr>
          <w:rFonts w:cs="Arial"/>
          <w:b/>
          <w:sz w:val="24"/>
          <w:szCs w:val="24"/>
        </w:rPr>
        <w:t xml:space="preserve">huila de Zaragoza, presentamos </w:t>
      </w:r>
      <w:r w:rsidRPr="005768DF">
        <w:rPr>
          <w:rFonts w:cs="Arial"/>
          <w:b/>
          <w:sz w:val="24"/>
          <w:szCs w:val="24"/>
        </w:rPr>
        <w:t xml:space="preserve">INICIATIVA CON </w:t>
      </w:r>
      <w:bookmarkStart w:id="1" w:name="_Hlk510431668"/>
      <w:r w:rsidR="00ED2FBE" w:rsidRPr="005768DF">
        <w:rPr>
          <w:rFonts w:cs="Arial"/>
          <w:b/>
          <w:sz w:val="24"/>
          <w:szCs w:val="24"/>
        </w:rPr>
        <w:t xml:space="preserve">PROYECTO DE DECRETO  por la que </w:t>
      </w:r>
      <w:r w:rsidR="005E0E0B" w:rsidRPr="005768DF">
        <w:rPr>
          <w:rFonts w:cs="Arial"/>
          <w:b/>
          <w:sz w:val="24"/>
          <w:szCs w:val="24"/>
        </w:rPr>
        <w:t xml:space="preserve">se </w:t>
      </w:r>
      <w:r w:rsidR="00734276" w:rsidRPr="005768DF">
        <w:rPr>
          <w:rFonts w:cs="Arial"/>
          <w:b/>
          <w:sz w:val="24"/>
          <w:szCs w:val="24"/>
        </w:rPr>
        <w:t xml:space="preserve">modifica el </w:t>
      </w:r>
      <w:r w:rsidR="00F37BD3" w:rsidRPr="005768DF">
        <w:rPr>
          <w:rFonts w:cs="Arial"/>
          <w:b/>
          <w:sz w:val="24"/>
          <w:szCs w:val="24"/>
        </w:rPr>
        <w:t xml:space="preserve">contenido </w:t>
      </w:r>
      <w:r w:rsidR="00FC19DC" w:rsidRPr="005768DF">
        <w:rPr>
          <w:rFonts w:cs="Arial"/>
          <w:b/>
          <w:sz w:val="24"/>
          <w:szCs w:val="24"/>
        </w:rPr>
        <w:t xml:space="preserve"> del</w:t>
      </w:r>
      <w:r w:rsidR="00734276" w:rsidRPr="005768DF">
        <w:rPr>
          <w:rFonts w:cs="Arial"/>
          <w:b/>
          <w:sz w:val="24"/>
          <w:szCs w:val="24"/>
        </w:rPr>
        <w:t xml:space="preserve"> artículo 3</w:t>
      </w:r>
      <w:r w:rsidR="00B54F35" w:rsidRPr="005768DF">
        <w:rPr>
          <w:rFonts w:cs="Arial"/>
          <w:b/>
          <w:sz w:val="24"/>
          <w:szCs w:val="24"/>
        </w:rPr>
        <w:t>3</w:t>
      </w:r>
      <w:r w:rsidR="006F3738" w:rsidRPr="005768DF">
        <w:rPr>
          <w:rFonts w:cs="Arial"/>
          <w:b/>
          <w:sz w:val="24"/>
          <w:szCs w:val="24"/>
        </w:rPr>
        <w:t xml:space="preserve"> </w:t>
      </w:r>
      <w:r w:rsidR="00F37BD3" w:rsidRPr="005768DF">
        <w:rPr>
          <w:rFonts w:cs="Arial"/>
          <w:b/>
          <w:sz w:val="24"/>
          <w:szCs w:val="24"/>
        </w:rPr>
        <w:t xml:space="preserve"> de la </w:t>
      </w:r>
      <w:r w:rsidR="00ED2FBE" w:rsidRPr="005768DF">
        <w:rPr>
          <w:rFonts w:cs="Arial"/>
          <w:b/>
          <w:sz w:val="24"/>
          <w:szCs w:val="24"/>
        </w:rPr>
        <w:t xml:space="preserve"> Ley </w:t>
      </w:r>
      <w:r w:rsidR="006F3738" w:rsidRPr="005768DF">
        <w:rPr>
          <w:rFonts w:cs="Arial"/>
          <w:b/>
          <w:sz w:val="24"/>
          <w:szCs w:val="24"/>
        </w:rPr>
        <w:t xml:space="preserve">de Acceso de las Mujeres a una Vida Libre de Violencia </w:t>
      </w:r>
      <w:r w:rsidR="0049113B" w:rsidRPr="005768DF">
        <w:rPr>
          <w:rFonts w:cs="Arial"/>
          <w:b/>
          <w:sz w:val="24"/>
          <w:szCs w:val="24"/>
        </w:rPr>
        <w:t>para el</w:t>
      </w:r>
      <w:r w:rsidR="00ED2FBE" w:rsidRPr="005768DF">
        <w:rPr>
          <w:rFonts w:cs="Arial"/>
          <w:b/>
          <w:sz w:val="24"/>
          <w:szCs w:val="24"/>
        </w:rPr>
        <w:t xml:space="preserve"> Estado de </w:t>
      </w:r>
      <w:r w:rsidRPr="005768DF">
        <w:rPr>
          <w:rFonts w:cs="Arial"/>
          <w:b/>
          <w:sz w:val="24"/>
          <w:szCs w:val="24"/>
        </w:rPr>
        <w:t>Coahui</w:t>
      </w:r>
      <w:r w:rsidR="004161AF" w:rsidRPr="005768DF">
        <w:rPr>
          <w:rFonts w:cs="Arial"/>
          <w:b/>
          <w:sz w:val="24"/>
          <w:szCs w:val="24"/>
        </w:rPr>
        <w:t>la de  Zaragoza,  al tenor de la</w:t>
      </w:r>
      <w:r w:rsidRPr="005768DF">
        <w:rPr>
          <w:rFonts w:cs="Arial"/>
          <w:b/>
          <w:sz w:val="24"/>
          <w:szCs w:val="24"/>
        </w:rPr>
        <w:t xml:space="preserve"> siguiente:</w:t>
      </w:r>
    </w:p>
    <w:p w:rsidR="00964438" w:rsidRPr="005768DF" w:rsidRDefault="00964438" w:rsidP="003A0AE2">
      <w:pPr>
        <w:spacing w:line="360" w:lineRule="auto"/>
        <w:rPr>
          <w:rFonts w:cs="Arial"/>
          <w:b/>
          <w:sz w:val="24"/>
          <w:szCs w:val="24"/>
        </w:rPr>
      </w:pPr>
    </w:p>
    <w:p w:rsidR="00734276" w:rsidRPr="005768DF" w:rsidRDefault="00964438" w:rsidP="00964438">
      <w:pPr>
        <w:spacing w:line="360" w:lineRule="auto"/>
        <w:jc w:val="center"/>
        <w:rPr>
          <w:rFonts w:cs="Arial"/>
          <w:b/>
          <w:sz w:val="24"/>
          <w:szCs w:val="24"/>
        </w:rPr>
      </w:pPr>
      <w:r w:rsidRPr="005768DF">
        <w:rPr>
          <w:rFonts w:cs="Arial"/>
          <w:b/>
          <w:sz w:val="24"/>
          <w:szCs w:val="24"/>
        </w:rPr>
        <w:t>Exposición de Motivos</w:t>
      </w:r>
    </w:p>
    <w:p w:rsidR="00964438" w:rsidRPr="005768DF" w:rsidRDefault="00964438" w:rsidP="00964438">
      <w:pPr>
        <w:spacing w:line="360" w:lineRule="auto"/>
        <w:jc w:val="center"/>
        <w:rPr>
          <w:rFonts w:cs="Arial"/>
          <w:b/>
          <w:sz w:val="24"/>
          <w:szCs w:val="24"/>
        </w:rPr>
      </w:pPr>
    </w:p>
    <w:p w:rsidR="00734276" w:rsidRPr="005768DF" w:rsidRDefault="00734276" w:rsidP="003A0AE2">
      <w:pPr>
        <w:spacing w:line="360" w:lineRule="auto"/>
        <w:rPr>
          <w:rFonts w:cs="Arial"/>
          <w:sz w:val="24"/>
          <w:szCs w:val="24"/>
        </w:rPr>
      </w:pPr>
      <w:r w:rsidRPr="005768DF">
        <w:rPr>
          <w:rFonts w:cs="Arial"/>
          <w:sz w:val="24"/>
          <w:szCs w:val="24"/>
        </w:rPr>
        <w:t>La Ley General de Acceso de las Mujeres a una Vida Libre de Violencia, establece el artículo 23 lo que se lee enseguida:</w:t>
      </w:r>
    </w:p>
    <w:p w:rsidR="00FC19DC" w:rsidRPr="005768DF" w:rsidRDefault="00FC19DC" w:rsidP="003A0AE2">
      <w:pPr>
        <w:spacing w:line="360" w:lineRule="auto"/>
        <w:rPr>
          <w:rFonts w:cs="Arial"/>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I. Establecer un grupo interinstitucional y multidisciplinario con perspectiva de género que dé el seguimiento respectivo;</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II. Implementar las acciones preventivas, de seguridad y justicia, para enfrentar y abatir la violencia feminicida;</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III. Elaborar reportes especiales sobre la zona y el comportamiento de los indicadores de la violencia contra las mujeres;</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lastRenderedPageBreak/>
        <w:t>IV. Asignar los recursos presupuestales necesarios para hacer frente a la contingencia de alerta de violencia de género contra las mujeres, y</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V. Hacer del conocimiento público el motivo de la alerta de violencia de género contra las mujeres, y la zona territorial que abarcan las medidas a implementar.</w:t>
      </w:r>
    </w:p>
    <w:p w:rsidR="00734276" w:rsidRPr="005768DF" w:rsidRDefault="00734276" w:rsidP="003A0AE2">
      <w:pPr>
        <w:spacing w:line="360" w:lineRule="auto"/>
        <w:rPr>
          <w:rFonts w:cs="Arial"/>
          <w:sz w:val="24"/>
          <w:szCs w:val="24"/>
        </w:rPr>
      </w:pPr>
    </w:p>
    <w:p w:rsidR="00734276" w:rsidRPr="005768DF" w:rsidRDefault="00734276" w:rsidP="003A0AE2">
      <w:pPr>
        <w:spacing w:line="360" w:lineRule="auto"/>
        <w:rPr>
          <w:rFonts w:cs="Arial"/>
          <w:sz w:val="24"/>
          <w:szCs w:val="24"/>
        </w:rPr>
      </w:pPr>
      <w:r w:rsidRPr="005768DF">
        <w:rPr>
          <w:rFonts w:cs="Arial"/>
          <w:sz w:val="24"/>
          <w:szCs w:val="24"/>
        </w:rPr>
        <w:t>Por su parte, la Ley de Acceso de las Mujeres a una Vida Libre de Violencia para el Estado de Coahuila de Zaragoza, dispone:</w:t>
      </w:r>
    </w:p>
    <w:p w:rsidR="00734276" w:rsidRPr="005768DF" w:rsidRDefault="00734276" w:rsidP="003A0AE2">
      <w:pPr>
        <w:spacing w:line="360" w:lineRule="auto"/>
        <w:rPr>
          <w:rFonts w:cs="Arial"/>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 xml:space="preserve">Artículo 33. La declaratoria de Alerta de Violencia de Género contra las Mujeres, se atenderá de conformidad a lo dispuesto en el Artículo 23 de la Ley General. </w:t>
      </w:r>
    </w:p>
    <w:p w:rsidR="00734276" w:rsidRPr="005768DF" w:rsidRDefault="00734276" w:rsidP="00734276">
      <w:pPr>
        <w:spacing w:line="360" w:lineRule="auto"/>
        <w:rPr>
          <w:rFonts w:cs="Arial"/>
          <w:i/>
          <w:sz w:val="24"/>
          <w:szCs w:val="24"/>
        </w:rPr>
      </w:pPr>
    </w:p>
    <w:p w:rsidR="00734276" w:rsidRPr="005768DF" w:rsidRDefault="00734276" w:rsidP="00734276">
      <w:pPr>
        <w:spacing w:line="360" w:lineRule="auto"/>
        <w:rPr>
          <w:rFonts w:cs="Arial"/>
          <w:i/>
          <w:sz w:val="24"/>
          <w:szCs w:val="24"/>
        </w:rPr>
      </w:pPr>
      <w:r w:rsidRPr="005768DF">
        <w:rPr>
          <w:rFonts w:cs="Arial"/>
          <w:i/>
          <w:sz w:val="24"/>
          <w:szCs w:val="24"/>
        </w:rPr>
        <w:t>Así también, se emitirá dicha declaratoria de conformidad con lo dispuesto en el artículo 24 de la Ley General.</w:t>
      </w:r>
    </w:p>
    <w:p w:rsidR="00FC19DC" w:rsidRPr="005768DF" w:rsidRDefault="00FC19DC" w:rsidP="00734276">
      <w:pPr>
        <w:spacing w:line="360" w:lineRule="auto"/>
        <w:rPr>
          <w:rFonts w:cs="Arial"/>
          <w:i/>
          <w:sz w:val="24"/>
          <w:szCs w:val="24"/>
        </w:rPr>
      </w:pPr>
    </w:p>
    <w:p w:rsidR="00734276" w:rsidRPr="005768DF" w:rsidRDefault="00734276" w:rsidP="003A0AE2">
      <w:pPr>
        <w:spacing w:line="360" w:lineRule="auto"/>
        <w:rPr>
          <w:rFonts w:cs="Arial"/>
          <w:sz w:val="24"/>
          <w:szCs w:val="24"/>
        </w:rPr>
      </w:pPr>
      <w:r w:rsidRPr="005768DF">
        <w:rPr>
          <w:rFonts w:cs="Arial"/>
          <w:sz w:val="24"/>
          <w:szCs w:val="24"/>
        </w:rPr>
        <w:t>De tal suerte que no existe armonía ent</w:t>
      </w:r>
      <w:r w:rsidR="000901ED" w:rsidRPr="005768DF">
        <w:rPr>
          <w:rFonts w:cs="Arial"/>
          <w:sz w:val="24"/>
          <w:szCs w:val="24"/>
        </w:rPr>
        <w:t xml:space="preserve">re ambas disposiciones legales. </w:t>
      </w:r>
    </w:p>
    <w:p w:rsidR="000901ED" w:rsidRPr="005768DF" w:rsidRDefault="000901ED" w:rsidP="003A0AE2">
      <w:pPr>
        <w:spacing w:line="360" w:lineRule="auto"/>
        <w:rPr>
          <w:rFonts w:cs="Arial"/>
          <w:sz w:val="24"/>
          <w:szCs w:val="24"/>
        </w:rPr>
      </w:pPr>
    </w:p>
    <w:p w:rsidR="00A74EF9" w:rsidRPr="005768DF" w:rsidRDefault="000901ED" w:rsidP="00A74EF9">
      <w:pPr>
        <w:spacing w:line="360" w:lineRule="auto"/>
        <w:rPr>
          <w:rFonts w:cs="Arial"/>
          <w:sz w:val="24"/>
          <w:szCs w:val="24"/>
        </w:rPr>
      </w:pPr>
      <w:r w:rsidRPr="005768DF">
        <w:rPr>
          <w:rFonts w:cs="Arial"/>
          <w:sz w:val="24"/>
          <w:szCs w:val="24"/>
        </w:rPr>
        <w:t>Como lo señalamos en la exposición de motivos de la iniciativa con proyecto de decreto que planteaba una reforma a los artículos 8 y 38 de la Ley para la Igualdad entre las Mujeres y Hombre</w:t>
      </w:r>
      <w:r w:rsidR="00FC19DC" w:rsidRPr="005768DF">
        <w:rPr>
          <w:rFonts w:cs="Arial"/>
          <w:sz w:val="24"/>
          <w:szCs w:val="24"/>
        </w:rPr>
        <w:t>s</w:t>
      </w:r>
      <w:r w:rsidRPr="005768DF">
        <w:rPr>
          <w:rFonts w:cs="Arial"/>
          <w:sz w:val="24"/>
          <w:szCs w:val="24"/>
        </w:rPr>
        <w:t xml:space="preserve"> en el Estado de Coahuila de Zaragoza, presentada</w:t>
      </w:r>
      <w:r w:rsidR="00FC19DC" w:rsidRPr="005768DF">
        <w:rPr>
          <w:rFonts w:cs="Arial"/>
          <w:sz w:val="24"/>
          <w:szCs w:val="24"/>
        </w:rPr>
        <w:t xml:space="preserve"> en esta Tribuna</w:t>
      </w:r>
      <w:r w:rsidRPr="005768DF">
        <w:rPr>
          <w:rFonts w:cs="Arial"/>
          <w:sz w:val="24"/>
          <w:szCs w:val="24"/>
        </w:rPr>
        <w:t xml:space="preserve"> en fecha 20 de m</w:t>
      </w:r>
      <w:r w:rsidR="00A74EF9" w:rsidRPr="005768DF">
        <w:rPr>
          <w:rFonts w:cs="Arial"/>
          <w:sz w:val="24"/>
          <w:szCs w:val="24"/>
        </w:rPr>
        <w:t>arzo del año 2018</w:t>
      </w:r>
      <w:r w:rsidRPr="005768DF">
        <w:rPr>
          <w:rFonts w:cs="Arial"/>
          <w:sz w:val="24"/>
          <w:szCs w:val="24"/>
        </w:rPr>
        <w:t>,</w:t>
      </w:r>
      <w:r w:rsidR="00A74EF9" w:rsidRPr="005768DF">
        <w:rPr>
          <w:rFonts w:cs="Arial"/>
          <w:sz w:val="24"/>
          <w:szCs w:val="24"/>
        </w:rPr>
        <w:t xml:space="preserve"> la armonización legislativa obedece a necesidades objetivas basadas en los siguientes criterios:</w:t>
      </w:r>
      <w:r w:rsidRPr="005768DF">
        <w:rPr>
          <w:rFonts w:cs="Arial"/>
          <w:sz w:val="24"/>
          <w:szCs w:val="24"/>
        </w:rPr>
        <w:t xml:space="preserve"> </w:t>
      </w:r>
    </w:p>
    <w:p w:rsidR="00A74EF9" w:rsidRPr="005768DF" w:rsidRDefault="00A74EF9" w:rsidP="00A74EF9">
      <w:pPr>
        <w:spacing w:line="360" w:lineRule="auto"/>
        <w:rPr>
          <w:rFonts w:cs="Arial"/>
          <w:sz w:val="24"/>
          <w:szCs w:val="24"/>
        </w:rPr>
      </w:pPr>
    </w:p>
    <w:p w:rsidR="00A74EF9" w:rsidRPr="005768DF" w:rsidRDefault="00FC19DC" w:rsidP="00A74EF9">
      <w:pPr>
        <w:spacing w:line="360" w:lineRule="auto"/>
        <w:rPr>
          <w:rFonts w:cs="Arial"/>
          <w:sz w:val="24"/>
          <w:szCs w:val="24"/>
        </w:rPr>
      </w:pPr>
      <w:r w:rsidRPr="005768DF">
        <w:rPr>
          <w:rFonts w:cs="Arial"/>
          <w:sz w:val="24"/>
          <w:szCs w:val="24"/>
        </w:rPr>
        <w:t>Inicio de la cita textual</w:t>
      </w:r>
      <w:r w:rsidR="00A74EF9" w:rsidRPr="005768DF">
        <w:rPr>
          <w:rFonts w:cs="Arial"/>
          <w:sz w:val="24"/>
          <w:szCs w:val="24"/>
        </w:rPr>
        <w:t xml:space="preserve"> </w:t>
      </w:r>
      <w:r w:rsidR="000901ED" w:rsidRPr="005768DF">
        <w:rPr>
          <w:rFonts w:cs="Arial"/>
          <w:sz w:val="24"/>
          <w:szCs w:val="24"/>
        </w:rPr>
        <w:t>“</w:t>
      </w:r>
      <w:r w:rsidR="00A74EF9" w:rsidRPr="005768DF">
        <w:rPr>
          <w:rFonts w:cs="Arial"/>
          <w:sz w:val="24"/>
          <w:szCs w:val="24"/>
        </w:rPr>
        <w:t>En la práctica legislativa, armonizar supone deberes a cumplir para eliminar todos los obstáculos que impiden el correcto funcionamiento de una ley, de acuerdo a lo establecido en los ordenamientos superiores que disponen el deber de llevar a cabo el proceso multicitado. Esto implica:</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Derogar, modificar o eliminar porciones normativas de una ley.</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lastRenderedPageBreak/>
        <w:t>Actualizar conceptos y definiciones.</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Adicionar nuevos contenidos.</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Crear figuras u órganos de autoridad.</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Establecer procedimientos. Y;</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Abrogar de forma completa un texto normativo, o crear uno totalmente nuevo.</w:t>
      </w:r>
    </w:p>
    <w:p w:rsidR="00FC19DC" w:rsidRPr="005768DF" w:rsidRDefault="00FC19DC"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En contra parte, no cumplir con un proceso de armonización plasmado en un Tratado, Constitución o Ley General, genera diversos conflictos legislativos y jurídicos; entre otros:</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La contradicción normativa o conflicto entre leyes; que deriva en problemas de inconstitucionalidad y en la nulidad o invalidez de los actos jurídicos generados, y en su caso de las porciones normativas afectadas de inconstitucionalidad.</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Lagunas legislativas, en especial cuando no se contemplan soluciones para los casos concretos que la ley establece o se presenta un vació de procedimiento.</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 xml:space="preserve">La redundancia en la legislación, que es cuando se crean normas que pueden ser coherentes con otra ley, pero incompatibles en cuanto </w:t>
      </w:r>
      <w:proofErr w:type="gramStart"/>
      <w:r w:rsidRPr="005768DF">
        <w:rPr>
          <w:rFonts w:cs="Arial"/>
          <w:sz w:val="24"/>
          <w:szCs w:val="24"/>
        </w:rPr>
        <w:t>a  funcionalidad</w:t>
      </w:r>
      <w:proofErr w:type="gramEnd"/>
      <w:r w:rsidRPr="005768DF">
        <w:rPr>
          <w:rFonts w:cs="Arial"/>
          <w:sz w:val="24"/>
          <w:szCs w:val="24"/>
        </w:rPr>
        <w:t>.</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La falta de certeza en la aplicación de la norma.</w:t>
      </w:r>
    </w:p>
    <w:p w:rsidR="00A74EF9" w:rsidRPr="005768DF" w:rsidRDefault="00A74EF9" w:rsidP="00A74EF9">
      <w:pPr>
        <w:spacing w:line="360" w:lineRule="auto"/>
        <w:rPr>
          <w:rFonts w:cs="Arial"/>
          <w:sz w:val="24"/>
          <w:szCs w:val="24"/>
        </w:rPr>
      </w:pPr>
    </w:p>
    <w:p w:rsidR="00A74EF9" w:rsidRPr="005768DF" w:rsidRDefault="00A74EF9" w:rsidP="00A74EF9">
      <w:pPr>
        <w:spacing w:line="360" w:lineRule="auto"/>
        <w:rPr>
          <w:rFonts w:cs="Arial"/>
          <w:sz w:val="24"/>
          <w:szCs w:val="24"/>
        </w:rPr>
      </w:pPr>
      <w:r w:rsidRPr="005768DF">
        <w:rPr>
          <w:rFonts w:cs="Arial"/>
          <w:sz w:val="24"/>
          <w:szCs w:val="24"/>
        </w:rPr>
        <w:t>Ausencia de efectividad en el ejercicio de los derechos. Y;</w:t>
      </w:r>
    </w:p>
    <w:p w:rsidR="00A74EF9" w:rsidRPr="005768DF" w:rsidRDefault="00A74EF9" w:rsidP="00A74EF9">
      <w:pPr>
        <w:spacing w:line="360" w:lineRule="auto"/>
        <w:rPr>
          <w:rFonts w:cs="Arial"/>
          <w:sz w:val="24"/>
          <w:szCs w:val="24"/>
        </w:rPr>
      </w:pPr>
    </w:p>
    <w:p w:rsidR="007647FE" w:rsidRPr="005768DF" w:rsidRDefault="007647FE" w:rsidP="00A74EF9">
      <w:pPr>
        <w:spacing w:line="360" w:lineRule="auto"/>
        <w:rPr>
          <w:rFonts w:cs="Arial"/>
          <w:sz w:val="24"/>
          <w:szCs w:val="24"/>
        </w:rPr>
      </w:pPr>
    </w:p>
    <w:p w:rsidR="000901ED" w:rsidRPr="005768DF" w:rsidRDefault="00A74EF9" w:rsidP="00A74EF9">
      <w:pPr>
        <w:spacing w:line="360" w:lineRule="auto"/>
        <w:rPr>
          <w:rFonts w:cs="Arial"/>
          <w:sz w:val="24"/>
          <w:szCs w:val="24"/>
        </w:rPr>
      </w:pPr>
      <w:r w:rsidRPr="005768DF">
        <w:rPr>
          <w:rFonts w:cs="Arial"/>
          <w:sz w:val="24"/>
          <w:szCs w:val="24"/>
        </w:rPr>
        <w:t>Dificultad o imposibilidad de aplicación.” Fin de la cita.</w:t>
      </w:r>
    </w:p>
    <w:p w:rsidR="00A74EF9" w:rsidRPr="005768DF" w:rsidRDefault="00A74EF9" w:rsidP="00A74EF9">
      <w:pPr>
        <w:spacing w:line="360" w:lineRule="auto"/>
        <w:rPr>
          <w:rFonts w:cs="Arial"/>
          <w:sz w:val="24"/>
          <w:szCs w:val="24"/>
        </w:rPr>
      </w:pPr>
    </w:p>
    <w:p w:rsidR="00511B48" w:rsidRPr="005768DF" w:rsidRDefault="00A74EF9" w:rsidP="00A74EF9">
      <w:pPr>
        <w:spacing w:line="360" w:lineRule="auto"/>
        <w:rPr>
          <w:rFonts w:cs="Arial"/>
          <w:sz w:val="24"/>
          <w:szCs w:val="24"/>
        </w:rPr>
      </w:pPr>
      <w:r w:rsidRPr="005768DF">
        <w:rPr>
          <w:rFonts w:cs="Arial"/>
          <w:sz w:val="24"/>
          <w:szCs w:val="24"/>
        </w:rPr>
        <w:lastRenderedPageBreak/>
        <w:t>En este orden de ideas, debemos tomar en cuenta que si bien el legislador local trató de resolver de manera abreviada los dispuesto en el artículo 33 de la Ley de Acceso de las Mujeres a una Vida Libre de Violencia de la entidad, en relación con lo establecido en el artículo 23 de la Ley General al establecer: “</w:t>
      </w:r>
      <w:r w:rsidRPr="005768DF">
        <w:rPr>
          <w:rFonts w:cs="Arial"/>
          <w:i/>
          <w:sz w:val="24"/>
          <w:szCs w:val="24"/>
        </w:rPr>
        <w:t>La declaratoria de Alerta de Violencia de Género contra las Mujeres, se atenderá de conformidad a lo dispuesto en el Artículo 23 de la Ley General</w:t>
      </w:r>
      <w:r w:rsidRPr="005768DF">
        <w:rPr>
          <w:rFonts w:cs="Arial"/>
          <w:sz w:val="24"/>
          <w:szCs w:val="24"/>
        </w:rPr>
        <w:t>…”;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w:t>
      </w:r>
      <w:r w:rsidR="00FC19DC" w:rsidRPr="005768DF">
        <w:rPr>
          <w:rFonts w:cs="Arial"/>
          <w:sz w:val="24"/>
          <w:szCs w:val="24"/>
        </w:rPr>
        <w:t>,</w:t>
      </w:r>
      <w:r w:rsidRPr="005768DF">
        <w:rPr>
          <w:rFonts w:cs="Arial"/>
          <w:sz w:val="24"/>
          <w:szCs w:val="24"/>
        </w:rPr>
        <w:t xml:space="preserve"> son disposiciones que los estados deben asumir en su propia legislación y no, contrario a lo que pretender dar a entenderse en el artículo 33 de l</w:t>
      </w:r>
      <w:r w:rsidR="00C9361E" w:rsidRPr="005768DF">
        <w:rPr>
          <w:rFonts w:cs="Arial"/>
          <w:sz w:val="24"/>
          <w:szCs w:val="24"/>
        </w:rPr>
        <w:t xml:space="preserve">a ley local, no se trata de un </w:t>
      </w:r>
      <w:r w:rsidRPr="005768DF">
        <w:rPr>
          <w:rFonts w:cs="Arial"/>
          <w:sz w:val="24"/>
          <w:szCs w:val="24"/>
        </w:rPr>
        <w:t>procedimien</w:t>
      </w:r>
      <w:r w:rsidR="00FC19DC" w:rsidRPr="005768DF">
        <w:rPr>
          <w:rFonts w:cs="Arial"/>
          <w:sz w:val="24"/>
          <w:szCs w:val="24"/>
        </w:rPr>
        <w:t>to que solo deba copiarse o dars</w:t>
      </w:r>
      <w:r w:rsidRPr="005768DF">
        <w:rPr>
          <w:rFonts w:cs="Arial"/>
          <w:sz w:val="24"/>
          <w:szCs w:val="24"/>
        </w:rPr>
        <w:t>e por entendida su existencia o implementación en automático en base a la Ley General.</w:t>
      </w:r>
      <w:r w:rsidR="00511B48" w:rsidRPr="005768DF">
        <w:rPr>
          <w:rFonts w:cs="Arial"/>
          <w:sz w:val="24"/>
          <w:szCs w:val="24"/>
        </w:rPr>
        <w:t xml:space="preserve"> Por técnica </w:t>
      </w:r>
      <w:r w:rsidR="00FC19DC" w:rsidRPr="005768DF">
        <w:rPr>
          <w:rFonts w:cs="Arial"/>
          <w:sz w:val="24"/>
          <w:szCs w:val="24"/>
        </w:rPr>
        <w:t>legislativa</w:t>
      </w:r>
      <w:r w:rsidR="00511B48" w:rsidRPr="005768DF">
        <w:rPr>
          <w:rFonts w:cs="Arial"/>
          <w:sz w:val="24"/>
          <w:szCs w:val="24"/>
        </w:rPr>
        <w:t xml:space="preserve"> y atención a los c</w:t>
      </w:r>
      <w:r w:rsidR="00FC19DC" w:rsidRPr="005768DF">
        <w:rPr>
          <w:rFonts w:cs="Arial"/>
          <w:sz w:val="24"/>
          <w:szCs w:val="24"/>
        </w:rPr>
        <w:t>riterios sobre homologación y armonización de ordenamientos</w:t>
      </w:r>
      <w:r w:rsidR="00511B48" w:rsidRPr="005768DF">
        <w:rPr>
          <w:rFonts w:cs="Arial"/>
          <w:sz w:val="24"/>
          <w:szCs w:val="24"/>
        </w:rPr>
        <w:t xml:space="preserve">, </w:t>
      </w:r>
      <w:r w:rsidR="00FC19DC" w:rsidRPr="005768DF">
        <w:rPr>
          <w:rFonts w:cs="Arial"/>
          <w:sz w:val="24"/>
          <w:szCs w:val="24"/>
          <w:u w:val="single"/>
        </w:rPr>
        <w:t>el E</w:t>
      </w:r>
      <w:r w:rsidR="00511B48" w:rsidRPr="005768DF">
        <w:rPr>
          <w:rFonts w:cs="Arial"/>
          <w:sz w:val="24"/>
          <w:szCs w:val="24"/>
          <w:u w:val="single"/>
        </w:rPr>
        <w:t xml:space="preserve">stado debe legislar para armonizar de manera precisa el artículo 33 de nuestro ordenamiento local con el 23 del texto de la Ley General, y no pretender darlo por hecho con una redacción que se limita a remitir a las disposiciones del texto multicitado del artículo 23 </w:t>
      </w:r>
      <w:r w:rsidR="00511B48" w:rsidRPr="005768DF">
        <w:rPr>
          <w:rFonts w:cs="Arial"/>
          <w:sz w:val="24"/>
          <w:szCs w:val="24"/>
        </w:rPr>
        <w:t>de la Ley General de Acceso de las Mujeres a una Vida Libre de Violencia.</w:t>
      </w:r>
    </w:p>
    <w:p w:rsidR="00FC19DC" w:rsidRPr="005768DF" w:rsidRDefault="00FC19DC" w:rsidP="00A74EF9">
      <w:pPr>
        <w:spacing w:line="360" w:lineRule="auto"/>
        <w:rPr>
          <w:rFonts w:cs="Arial"/>
          <w:sz w:val="24"/>
          <w:szCs w:val="24"/>
        </w:rPr>
      </w:pPr>
    </w:p>
    <w:p w:rsidR="00511B48" w:rsidRPr="005768DF" w:rsidRDefault="00511B48" w:rsidP="00A74EF9">
      <w:pPr>
        <w:spacing w:line="360" w:lineRule="auto"/>
        <w:rPr>
          <w:rFonts w:cs="Arial"/>
          <w:sz w:val="24"/>
          <w:szCs w:val="24"/>
        </w:rPr>
      </w:pPr>
      <w:r w:rsidRPr="005768DF">
        <w:rPr>
          <w:rFonts w:cs="Arial"/>
          <w:sz w:val="24"/>
          <w:szCs w:val="24"/>
        </w:rPr>
        <w:t>A mayor abundamiento en aras de justificar el objetivo antes mencionado, cabe mencionar que el Centro de Estudios para el Adelanto de las Mujeres y la Equidad de Género</w:t>
      </w:r>
      <w:r w:rsidR="0049113B" w:rsidRPr="005768DF">
        <w:rPr>
          <w:rFonts w:cs="Arial"/>
          <w:sz w:val="24"/>
          <w:szCs w:val="24"/>
        </w:rPr>
        <w:t xml:space="preserve"> (CEAMEG)</w:t>
      </w:r>
      <w:r w:rsidRPr="005768DF">
        <w:rPr>
          <w:rFonts w:cs="Arial"/>
          <w:sz w:val="24"/>
          <w:szCs w:val="24"/>
        </w:rPr>
        <w:t>, de la H. Cámara de Diputados, en el documento “Armonización Legislativa en el Estado de Coahuila en Temas de Derechos Humanos”, elaborado en octubre de 2017, se hace referencia al deber de llevar a cabo la armonización a que hemos hecho referencia.</w:t>
      </w:r>
    </w:p>
    <w:p w:rsidR="0002496B" w:rsidRPr="005768DF" w:rsidRDefault="00A74EF9" w:rsidP="00160D65">
      <w:pPr>
        <w:spacing w:line="360" w:lineRule="auto"/>
        <w:rPr>
          <w:rFonts w:cs="Arial"/>
          <w:sz w:val="24"/>
          <w:szCs w:val="24"/>
        </w:rPr>
      </w:pPr>
      <w:r w:rsidRPr="005768DF">
        <w:rPr>
          <w:rFonts w:cs="Arial"/>
          <w:sz w:val="24"/>
          <w:szCs w:val="24"/>
        </w:rPr>
        <w:t xml:space="preserve"> </w:t>
      </w:r>
      <w:bookmarkEnd w:id="1"/>
    </w:p>
    <w:p w:rsidR="003A0AE2" w:rsidRPr="005768DF" w:rsidRDefault="003A0AE2" w:rsidP="003A0AE2">
      <w:pPr>
        <w:spacing w:line="360" w:lineRule="auto"/>
        <w:rPr>
          <w:rFonts w:cs="Arial"/>
          <w:sz w:val="24"/>
          <w:szCs w:val="24"/>
        </w:rPr>
      </w:pPr>
      <w:r w:rsidRPr="005768DF">
        <w:rPr>
          <w:rFonts w:cs="Arial"/>
          <w:sz w:val="24"/>
          <w:szCs w:val="24"/>
        </w:rPr>
        <w:t>En base a lo señalado, presentamos a esta Soberanía la siguiente iniciativa con proyecto de:</w:t>
      </w:r>
    </w:p>
    <w:p w:rsidR="003A0AE2" w:rsidRPr="005768DF" w:rsidRDefault="003A0AE2" w:rsidP="003A0AE2">
      <w:pPr>
        <w:spacing w:line="360" w:lineRule="auto"/>
        <w:jc w:val="center"/>
        <w:rPr>
          <w:rFonts w:cs="Arial"/>
          <w:sz w:val="24"/>
          <w:szCs w:val="24"/>
        </w:rPr>
      </w:pPr>
      <w:r w:rsidRPr="005768DF">
        <w:rPr>
          <w:rFonts w:cs="Arial"/>
          <w:sz w:val="24"/>
          <w:szCs w:val="24"/>
        </w:rPr>
        <w:t>DECRETO</w:t>
      </w:r>
    </w:p>
    <w:p w:rsidR="003A0AE2" w:rsidRPr="005768DF" w:rsidRDefault="003A0AE2" w:rsidP="003A0AE2">
      <w:pPr>
        <w:spacing w:line="360" w:lineRule="auto"/>
        <w:rPr>
          <w:rFonts w:cs="Arial"/>
          <w:b/>
          <w:sz w:val="24"/>
          <w:szCs w:val="24"/>
        </w:rPr>
      </w:pPr>
    </w:p>
    <w:p w:rsidR="003A0AE2" w:rsidRPr="005768DF" w:rsidRDefault="003A0AE2" w:rsidP="003A0AE2">
      <w:pPr>
        <w:spacing w:line="360" w:lineRule="auto"/>
        <w:rPr>
          <w:rFonts w:cs="Arial"/>
          <w:sz w:val="24"/>
          <w:szCs w:val="24"/>
        </w:rPr>
      </w:pPr>
      <w:r w:rsidRPr="005768DF">
        <w:rPr>
          <w:rFonts w:cs="Arial"/>
          <w:b/>
          <w:sz w:val="24"/>
          <w:szCs w:val="24"/>
        </w:rPr>
        <w:lastRenderedPageBreak/>
        <w:t>ARTÍCULO ÚNICO:</w:t>
      </w:r>
      <w:r w:rsidR="00CD0E2C" w:rsidRPr="005768DF">
        <w:rPr>
          <w:rFonts w:cs="Arial"/>
          <w:sz w:val="24"/>
          <w:szCs w:val="24"/>
        </w:rPr>
        <w:t xml:space="preserve"> </w:t>
      </w:r>
      <w:r w:rsidR="006F3738" w:rsidRPr="005768DF">
        <w:rPr>
          <w:rFonts w:cs="Arial"/>
          <w:sz w:val="24"/>
          <w:szCs w:val="24"/>
        </w:rPr>
        <w:t>Se</w:t>
      </w:r>
      <w:r w:rsidR="006F3738" w:rsidRPr="005768DF">
        <w:rPr>
          <w:sz w:val="24"/>
          <w:szCs w:val="24"/>
        </w:rPr>
        <w:t xml:space="preserve"> </w:t>
      </w:r>
      <w:r w:rsidR="00734276" w:rsidRPr="005768DF">
        <w:rPr>
          <w:rFonts w:cs="Arial"/>
          <w:sz w:val="24"/>
          <w:szCs w:val="24"/>
        </w:rPr>
        <w:t xml:space="preserve">modifica el </w:t>
      </w:r>
      <w:r w:rsidR="00FC19DC" w:rsidRPr="005768DF">
        <w:rPr>
          <w:rFonts w:cs="Arial"/>
          <w:sz w:val="24"/>
          <w:szCs w:val="24"/>
        </w:rPr>
        <w:t>contenido del</w:t>
      </w:r>
      <w:r w:rsidR="007038EA" w:rsidRPr="005768DF">
        <w:rPr>
          <w:rFonts w:cs="Arial"/>
          <w:sz w:val="24"/>
          <w:szCs w:val="24"/>
        </w:rPr>
        <w:t xml:space="preserve"> artículo </w:t>
      </w:r>
      <w:proofErr w:type="gramStart"/>
      <w:r w:rsidR="007038EA" w:rsidRPr="005768DF">
        <w:rPr>
          <w:rFonts w:cs="Arial"/>
          <w:sz w:val="24"/>
          <w:szCs w:val="24"/>
        </w:rPr>
        <w:t>33</w:t>
      </w:r>
      <w:r w:rsidR="006F3738" w:rsidRPr="005768DF">
        <w:rPr>
          <w:rFonts w:cs="Arial"/>
          <w:sz w:val="24"/>
          <w:szCs w:val="24"/>
        </w:rPr>
        <w:t xml:space="preserve">  de</w:t>
      </w:r>
      <w:proofErr w:type="gramEnd"/>
      <w:r w:rsidR="006F3738" w:rsidRPr="005768DF">
        <w:rPr>
          <w:rFonts w:cs="Arial"/>
          <w:sz w:val="24"/>
          <w:szCs w:val="24"/>
        </w:rPr>
        <w:t xml:space="preserve"> la  Ley   de Acceso de las Mujeres a</w:t>
      </w:r>
      <w:r w:rsidR="00734276" w:rsidRPr="005768DF">
        <w:rPr>
          <w:rFonts w:cs="Arial"/>
          <w:sz w:val="24"/>
          <w:szCs w:val="24"/>
        </w:rPr>
        <w:t xml:space="preserve"> una Vida Libre de Violencia para el</w:t>
      </w:r>
      <w:r w:rsidR="006F3738" w:rsidRPr="005768DF">
        <w:rPr>
          <w:rFonts w:cs="Arial"/>
          <w:sz w:val="24"/>
          <w:szCs w:val="24"/>
        </w:rPr>
        <w:t xml:space="preserve"> Estado de Coahuila de  Zaragoza,</w:t>
      </w:r>
      <w:r w:rsidRPr="005768DF">
        <w:rPr>
          <w:rFonts w:cs="Arial"/>
          <w:sz w:val="24"/>
          <w:szCs w:val="24"/>
        </w:rPr>
        <w:t xml:space="preserve"> para quedar como sigue.</w:t>
      </w:r>
    </w:p>
    <w:p w:rsidR="0049113B" w:rsidRPr="005768DF" w:rsidRDefault="0049113B" w:rsidP="0049113B">
      <w:pPr>
        <w:spacing w:line="360" w:lineRule="auto"/>
        <w:rPr>
          <w:rFonts w:cs="Arial"/>
          <w:sz w:val="24"/>
          <w:szCs w:val="24"/>
        </w:rPr>
      </w:pPr>
    </w:p>
    <w:p w:rsidR="0049113B" w:rsidRPr="005768DF" w:rsidRDefault="0049113B" w:rsidP="0049113B">
      <w:pPr>
        <w:spacing w:line="360" w:lineRule="auto"/>
        <w:rPr>
          <w:rFonts w:cs="Arial"/>
          <w:sz w:val="24"/>
          <w:szCs w:val="24"/>
        </w:rPr>
      </w:pPr>
      <w:r w:rsidRPr="005768DF">
        <w:rPr>
          <w:rFonts w:cs="Arial"/>
          <w:sz w:val="24"/>
          <w:szCs w:val="24"/>
        </w:rPr>
        <w:t xml:space="preserve">Artículo 33.  La alerta de violencia de género contra las mujeres tendrá como objetivo fundamental garantizar la seguridad de las mismas, el cese de la violencia en su contra y eliminar las desigualdades producidas por una legislación que agravia sus derechos humanos, por lo que se deberá: </w:t>
      </w:r>
    </w:p>
    <w:p w:rsidR="00CA294A" w:rsidRPr="005768DF" w:rsidRDefault="00CA294A" w:rsidP="0049113B">
      <w:pPr>
        <w:spacing w:line="360" w:lineRule="auto"/>
        <w:rPr>
          <w:rFonts w:cs="Arial"/>
          <w:sz w:val="24"/>
          <w:szCs w:val="24"/>
        </w:rPr>
      </w:pPr>
    </w:p>
    <w:p w:rsidR="0049113B" w:rsidRPr="005768DF" w:rsidRDefault="0049113B" w:rsidP="0049113B">
      <w:pPr>
        <w:spacing w:line="360" w:lineRule="auto"/>
        <w:rPr>
          <w:rFonts w:cs="Arial"/>
          <w:sz w:val="24"/>
          <w:szCs w:val="24"/>
        </w:rPr>
      </w:pPr>
      <w:r w:rsidRPr="005768DF">
        <w:rPr>
          <w:rFonts w:cs="Arial"/>
          <w:sz w:val="24"/>
          <w:szCs w:val="24"/>
        </w:rPr>
        <w:t xml:space="preserve">I. Establecer un grupo interinstitucional y multidisciplinario con perspectiva de género que dé el seguimiento respectivo; </w:t>
      </w:r>
    </w:p>
    <w:p w:rsidR="0049113B" w:rsidRPr="005768DF" w:rsidRDefault="0049113B" w:rsidP="0049113B">
      <w:pPr>
        <w:spacing w:line="360" w:lineRule="auto"/>
        <w:rPr>
          <w:rFonts w:cs="Arial"/>
          <w:sz w:val="24"/>
          <w:szCs w:val="24"/>
        </w:rPr>
      </w:pPr>
      <w:r w:rsidRPr="005768DF">
        <w:rPr>
          <w:rFonts w:cs="Arial"/>
          <w:sz w:val="24"/>
          <w:szCs w:val="24"/>
        </w:rPr>
        <w:t>II. Implementar las acciones preventivas, de seguridad y justicia, para enfrentar y abatir la violencia feminicida;</w:t>
      </w:r>
    </w:p>
    <w:p w:rsidR="0049113B" w:rsidRPr="005768DF" w:rsidRDefault="0049113B" w:rsidP="0049113B">
      <w:pPr>
        <w:spacing w:line="360" w:lineRule="auto"/>
        <w:rPr>
          <w:rFonts w:cs="Arial"/>
          <w:sz w:val="24"/>
          <w:szCs w:val="24"/>
        </w:rPr>
      </w:pPr>
      <w:r w:rsidRPr="005768DF">
        <w:rPr>
          <w:rFonts w:cs="Arial"/>
          <w:sz w:val="24"/>
          <w:szCs w:val="24"/>
        </w:rPr>
        <w:t>III. Elaborar reportes especiales sobre la zona y el comportamiento de los indicadores de la violencia contra las mujeres;</w:t>
      </w:r>
    </w:p>
    <w:p w:rsidR="0049113B" w:rsidRPr="005768DF" w:rsidRDefault="0049113B" w:rsidP="0049113B">
      <w:pPr>
        <w:spacing w:line="360" w:lineRule="auto"/>
        <w:rPr>
          <w:rFonts w:cs="Arial"/>
          <w:sz w:val="24"/>
          <w:szCs w:val="24"/>
        </w:rPr>
      </w:pPr>
      <w:r w:rsidRPr="005768DF">
        <w:rPr>
          <w:rFonts w:cs="Arial"/>
          <w:sz w:val="24"/>
          <w:szCs w:val="24"/>
        </w:rPr>
        <w:t>IV. Asignar los recursos presupuestales necesarios para hacer frente a la contingencia de alerta de violencia de género contra las mujeres, y</w:t>
      </w:r>
    </w:p>
    <w:p w:rsidR="0049113B" w:rsidRPr="005768DF" w:rsidRDefault="0049113B" w:rsidP="0049113B">
      <w:pPr>
        <w:spacing w:line="360" w:lineRule="auto"/>
        <w:rPr>
          <w:rFonts w:cs="Arial"/>
          <w:sz w:val="24"/>
          <w:szCs w:val="24"/>
        </w:rPr>
      </w:pPr>
      <w:r w:rsidRPr="005768DF">
        <w:rPr>
          <w:rFonts w:cs="Arial"/>
          <w:sz w:val="24"/>
          <w:szCs w:val="24"/>
        </w:rPr>
        <w:t>V. Hacer del conocimiento público el motivo de la alerta de violencia de género contra las mujeres, y la zona territorial que abarcan las medidas a implementar.</w:t>
      </w:r>
    </w:p>
    <w:p w:rsidR="003A0AE2" w:rsidRPr="005768DF" w:rsidRDefault="0049113B" w:rsidP="00DD1665">
      <w:pPr>
        <w:spacing w:line="360" w:lineRule="auto"/>
        <w:rPr>
          <w:rFonts w:cs="Arial"/>
          <w:sz w:val="24"/>
          <w:szCs w:val="24"/>
        </w:rPr>
      </w:pPr>
      <w:r w:rsidRPr="005768DF">
        <w:rPr>
          <w:rFonts w:cs="Arial"/>
          <w:sz w:val="24"/>
          <w:szCs w:val="24"/>
        </w:rPr>
        <w:t>…..</w:t>
      </w:r>
    </w:p>
    <w:p w:rsidR="003A0AE2" w:rsidRPr="005768DF" w:rsidRDefault="003A0AE2" w:rsidP="003A0AE2">
      <w:pPr>
        <w:rPr>
          <w:rFonts w:cs="Arial"/>
          <w:sz w:val="24"/>
          <w:szCs w:val="24"/>
        </w:rPr>
      </w:pPr>
    </w:p>
    <w:p w:rsidR="003A0AE2" w:rsidRPr="005768DF" w:rsidRDefault="003A0AE2" w:rsidP="003A0AE2">
      <w:pPr>
        <w:spacing w:line="360" w:lineRule="auto"/>
        <w:jc w:val="center"/>
        <w:rPr>
          <w:rFonts w:cs="Arial"/>
          <w:sz w:val="24"/>
          <w:szCs w:val="24"/>
        </w:rPr>
      </w:pPr>
      <w:r w:rsidRPr="005768DF">
        <w:rPr>
          <w:rFonts w:cs="Arial"/>
          <w:sz w:val="24"/>
          <w:szCs w:val="24"/>
        </w:rPr>
        <w:t>TRANSITORIOS</w:t>
      </w:r>
    </w:p>
    <w:p w:rsidR="003A0AE2" w:rsidRPr="005768DF" w:rsidRDefault="003A0AE2" w:rsidP="003A0AE2">
      <w:pPr>
        <w:spacing w:line="360" w:lineRule="auto"/>
        <w:rPr>
          <w:rFonts w:cs="Arial"/>
          <w:sz w:val="24"/>
          <w:szCs w:val="24"/>
        </w:rPr>
      </w:pPr>
    </w:p>
    <w:p w:rsidR="003A0AE2" w:rsidRPr="005768DF" w:rsidRDefault="003A0AE2" w:rsidP="003A0AE2">
      <w:pPr>
        <w:spacing w:line="360" w:lineRule="auto"/>
        <w:rPr>
          <w:rFonts w:cs="Arial"/>
          <w:sz w:val="24"/>
          <w:szCs w:val="24"/>
        </w:rPr>
      </w:pPr>
      <w:r w:rsidRPr="005768DF">
        <w:rPr>
          <w:rFonts w:cs="Arial"/>
          <w:b/>
          <w:sz w:val="24"/>
          <w:szCs w:val="24"/>
        </w:rPr>
        <w:t>Único. -</w:t>
      </w:r>
      <w:r w:rsidRPr="005768DF">
        <w:rPr>
          <w:rFonts w:cs="Arial"/>
          <w:sz w:val="24"/>
          <w:szCs w:val="24"/>
        </w:rPr>
        <w:t xml:space="preserve">  El presente Decreto entrará en vigor al día siguiente de su publicación en el Periódico Oficial del Estado.</w:t>
      </w:r>
    </w:p>
    <w:p w:rsidR="003A0AE2" w:rsidRPr="005768DF" w:rsidRDefault="003A0AE2" w:rsidP="003A0AE2">
      <w:pPr>
        <w:spacing w:line="360" w:lineRule="auto"/>
        <w:rPr>
          <w:rFonts w:cs="Arial"/>
          <w:sz w:val="24"/>
          <w:szCs w:val="24"/>
        </w:rPr>
      </w:pPr>
    </w:p>
    <w:p w:rsidR="003A0AE2" w:rsidRPr="005768DF" w:rsidRDefault="003A0AE2" w:rsidP="007647FE">
      <w:pPr>
        <w:keepNext/>
        <w:keepLines/>
        <w:spacing w:before="200" w:line="360" w:lineRule="auto"/>
        <w:jc w:val="center"/>
        <w:outlineLvl w:val="4"/>
        <w:rPr>
          <w:rFonts w:cs="Arial"/>
          <w:sz w:val="24"/>
          <w:szCs w:val="24"/>
          <w:lang w:val="es-ES_tradnl"/>
        </w:rPr>
      </w:pPr>
      <w:r w:rsidRPr="005768DF">
        <w:rPr>
          <w:rFonts w:cs="Arial"/>
          <w:sz w:val="24"/>
          <w:szCs w:val="24"/>
          <w:lang w:val="es-ES_tradnl"/>
        </w:rPr>
        <w:t>ATENTAMENTE</w:t>
      </w:r>
    </w:p>
    <w:p w:rsidR="003A0AE2" w:rsidRPr="005768DF" w:rsidRDefault="003A0AE2" w:rsidP="007647FE">
      <w:pPr>
        <w:spacing w:line="360" w:lineRule="auto"/>
        <w:jc w:val="center"/>
        <w:rPr>
          <w:rFonts w:cs="Arial"/>
          <w:sz w:val="24"/>
          <w:szCs w:val="24"/>
        </w:rPr>
      </w:pPr>
      <w:r w:rsidRPr="005768DF">
        <w:rPr>
          <w:rFonts w:cs="Arial"/>
          <w:sz w:val="24"/>
          <w:szCs w:val="24"/>
        </w:rPr>
        <w:t>“POR UNA PATRIA ORDENADA Y GENEROSA Y UNA VIDA MEJOR Y MÁS DIGNA PARA TODOS”</w:t>
      </w:r>
    </w:p>
    <w:p w:rsidR="003A0AE2" w:rsidRPr="005768DF" w:rsidRDefault="003A0AE2" w:rsidP="007647FE">
      <w:pPr>
        <w:spacing w:line="360" w:lineRule="auto"/>
        <w:jc w:val="center"/>
        <w:rPr>
          <w:rFonts w:cs="Arial"/>
          <w:sz w:val="24"/>
          <w:szCs w:val="24"/>
        </w:rPr>
      </w:pPr>
    </w:p>
    <w:p w:rsidR="003A0AE2" w:rsidRPr="005768DF" w:rsidRDefault="003A0AE2" w:rsidP="007647FE">
      <w:pPr>
        <w:spacing w:line="360" w:lineRule="auto"/>
        <w:jc w:val="center"/>
        <w:rPr>
          <w:rFonts w:cs="Arial"/>
          <w:b/>
          <w:bCs/>
          <w:sz w:val="24"/>
          <w:szCs w:val="24"/>
        </w:rPr>
      </w:pPr>
      <w:r w:rsidRPr="005768DF">
        <w:rPr>
          <w:rFonts w:cs="Arial"/>
          <w:b/>
          <w:bCs/>
          <w:sz w:val="24"/>
          <w:szCs w:val="24"/>
        </w:rPr>
        <w:lastRenderedPageBreak/>
        <w:t>GRUPO PARLAMENTARIO “DEL PARTIDO ACCION NACIONAL”</w:t>
      </w:r>
    </w:p>
    <w:p w:rsidR="003A0AE2" w:rsidRPr="005768DF" w:rsidRDefault="003A0AE2" w:rsidP="007647FE">
      <w:pPr>
        <w:keepNext/>
        <w:keepLines/>
        <w:spacing w:before="40" w:line="360" w:lineRule="auto"/>
        <w:jc w:val="center"/>
        <w:outlineLvl w:val="1"/>
        <w:rPr>
          <w:rFonts w:eastAsiaTheme="majorEastAsia" w:cs="Arial"/>
          <w:sz w:val="24"/>
          <w:szCs w:val="24"/>
        </w:rPr>
      </w:pPr>
      <w:r w:rsidRPr="005768DF">
        <w:rPr>
          <w:rFonts w:eastAsiaTheme="majorEastAsia" w:cs="Arial"/>
          <w:sz w:val="24"/>
          <w:szCs w:val="24"/>
        </w:rPr>
        <w:t>Sa</w:t>
      </w:r>
      <w:r w:rsidR="0049113B" w:rsidRPr="005768DF">
        <w:rPr>
          <w:rFonts w:eastAsiaTheme="majorEastAsia" w:cs="Arial"/>
          <w:sz w:val="24"/>
          <w:szCs w:val="24"/>
        </w:rPr>
        <w:t>ltillo, Coahuila de Zaragoza, 18</w:t>
      </w:r>
      <w:r w:rsidR="00DD1665" w:rsidRPr="005768DF">
        <w:rPr>
          <w:rFonts w:eastAsiaTheme="majorEastAsia" w:cs="Arial"/>
          <w:sz w:val="24"/>
          <w:szCs w:val="24"/>
        </w:rPr>
        <w:t xml:space="preserve"> de junio</w:t>
      </w:r>
      <w:r w:rsidR="00165411" w:rsidRPr="005768DF">
        <w:rPr>
          <w:rFonts w:eastAsiaTheme="majorEastAsia" w:cs="Arial"/>
          <w:sz w:val="24"/>
          <w:szCs w:val="24"/>
        </w:rPr>
        <w:t xml:space="preserve"> </w:t>
      </w:r>
      <w:r w:rsidRPr="005768DF">
        <w:rPr>
          <w:rFonts w:eastAsiaTheme="majorEastAsia" w:cs="Arial"/>
          <w:sz w:val="24"/>
          <w:szCs w:val="24"/>
        </w:rPr>
        <w:t>de 2019</w:t>
      </w:r>
    </w:p>
    <w:p w:rsidR="007647FE" w:rsidRPr="005768DF" w:rsidRDefault="007E71E1" w:rsidP="007647FE">
      <w:pPr>
        <w:spacing w:line="360" w:lineRule="auto"/>
        <w:jc w:val="center"/>
        <w:rPr>
          <w:rFonts w:cs="Arial"/>
          <w:sz w:val="24"/>
          <w:szCs w:val="24"/>
        </w:rPr>
      </w:pPr>
      <w:r w:rsidRPr="005768DF">
        <w:rPr>
          <w:rFonts w:cs="Arial"/>
          <w:b/>
          <w:sz w:val="24"/>
          <w:szCs w:val="24"/>
        </w:rPr>
        <w:t xml:space="preserve"> </w:t>
      </w:r>
    </w:p>
    <w:p w:rsidR="007647FE" w:rsidRPr="005768DF" w:rsidRDefault="007647FE" w:rsidP="007647FE">
      <w:pPr>
        <w:spacing w:line="360" w:lineRule="auto"/>
        <w:jc w:val="center"/>
        <w:rPr>
          <w:rFonts w:cs="Arial"/>
          <w:sz w:val="24"/>
          <w:szCs w:val="24"/>
        </w:rPr>
      </w:pPr>
    </w:p>
    <w:p w:rsidR="007647FE" w:rsidRPr="005768DF" w:rsidRDefault="007647FE" w:rsidP="007647FE">
      <w:pPr>
        <w:spacing w:line="360" w:lineRule="auto"/>
        <w:jc w:val="center"/>
        <w:rPr>
          <w:rFonts w:cs="Arial"/>
          <w:b/>
          <w:bCs/>
          <w:sz w:val="24"/>
          <w:szCs w:val="24"/>
        </w:rPr>
      </w:pPr>
      <w:r w:rsidRPr="005768DF">
        <w:rPr>
          <w:rFonts w:cs="Arial"/>
          <w:b/>
          <w:bCs/>
          <w:sz w:val="24"/>
          <w:szCs w:val="24"/>
        </w:rPr>
        <w:t>DIP. BLANCA EPPEN CANALES</w:t>
      </w:r>
    </w:p>
    <w:p w:rsidR="007647FE" w:rsidRPr="005768DF" w:rsidRDefault="007647FE" w:rsidP="007647FE">
      <w:pPr>
        <w:spacing w:line="360" w:lineRule="auto"/>
        <w:jc w:val="center"/>
        <w:rPr>
          <w:rFonts w:asciiTheme="minorHAnsi" w:eastAsia="Arial" w:hAnsiTheme="minorHAnsi" w:cstheme="minorHAnsi"/>
          <w:sz w:val="24"/>
          <w:szCs w:val="24"/>
        </w:rPr>
      </w:pPr>
    </w:p>
    <w:tbl>
      <w:tblPr>
        <w:tblW w:w="10065" w:type="dxa"/>
        <w:tblInd w:w="-459" w:type="dxa"/>
        <w:tblLook w:val="04A0" w:firstRow="1" w:lastRow="0" w:firstColumn="1" w:lastColumn="0" w:noHBand="0" w:noVBand="1"/>
      </w:tblPr>
      <w:tblGrid>
        <w:gridCol w:w="5471"/>
        <w:gridCol w:w="4594"/>
      </w:tblGrid>
      <w:tr w:rsidR="007647FE" w:rsidRPr="00C644E8" w:rsidTr="00B16F86">
        <w:trPr>
          <w:trHeight w:val="1570"/>
        </w:trPr>
        <w:tc>
          <w:tcPr>
            <w:tcW w:w="5471" w:type="dxa"/>
          </w:tcPr>
          <w:p w:rsidR="007647FE" w:rsidRPr="00911C62" w:rsidRDefault="007647FE" w:rsidP="00B16F86">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jc w:val="center"/>
              <w:rPr>
                <w:rFonts w:cstheme="minorHAnsi"/>
              </w:rPr>
            </w:pPr>
            <w:r w:rsidRPr="00911C62">
              <w:rPr>
                <w:rFonts w:cstheme="minorHAnsi"/>
                <w:sz w:val="24"/>
              </w:rPr>
              <w:t>DIP. MARCELO DE JESÚS TORRES COFIÑO</w:t>
            </w:r>
          </w:p>
        </w:tc>
        <w:tc>
          <w:tcPr>
            <w:tcW w:w="4594" w:type="dxa"/>
          </w:tcPr>
          <w:p w:rsidR="007647FE" w:rsidRPr="003C1F6E" w:rsidRDefault="007647FE" w:rsidP="00B16F86">
            <w:pPr>
              <w:tabs>
                <w:tab w:val="left" w:pos="885"/>
                <w:tab w:val="center" w:pos="4987"/>
                <w:tab w:val="left" w:pos="5056"/>
              </w:tabs>
              <w:spacing w:line="360" w:lineRule="auto"/>
              <w:rPr>
                <w:rFonts w:cstheme="minorHAnsi"/>
              </w:rPr>
            </w:pPr>
          </w:p>
          <w:p w:rsidR="007647FE" w:rsidRPr="003C1F6E" w:rsidRDefault="007647FE" w:rsidP="00B16F86">
            <w:pPr>
              <w:tabs>
                <w:tab w:val="left" w:pos="885"/>
                <w:tab w:val="center" w:pos="4987"/>
                <w:tab w:val="left" w:pos="5056"/>
              </w:tabs>
              <w:spacing w:line="360" w:lineRule="auto"/>
              <w:rPr>
                <w:rFonts w:cstheme="minorHAnsi"/>
              </w:rPr>
            </w:pPr>
          </w:p>
          <w:p w:rsidR="007647FE" w:rsidRPr="00C644E8" w:rsidRDefault="007647FE" w:rsidP="00B16F86">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7647FE" w:rsidRPr="00911C62" w:rsidTr="00B16F86">
        <w:trPr>
          <w:trHeight w:val="398"/>
        </w:trPr>
        <w:tc>
          <w:tcPr>
            <w:tcW w:w="5471" w:type="dxa"/>
          </w:tcPr>
          <w:p w:rsidR="007647FE" w:rsidRPr="00C644E8" w:rsidRDefault="007647FE" w:rsidP="00B16F86">
            <w:pPr>
              <w:tabs>
                <w:tab w:val="left" w:pos="885"/>
                <w:tab w:val="center" w:pos="4987"/>
                <w:tab w:val="left" w:pos="5056"/>
              </w:tabs>
              <w:spacing w:line="360" w:lineRule="auto"/>
              <w:rPr>
                <w:rFonts w:cstheme="minorHAnsi"/>
              </w:rPr>
            </w:pPr>
          </w:p>
          <w:p w:rsidR="007647FE" w:rsidRPr="00C644E8" w:rsidRDefault="007647FE" w:rsidP="00B16F86">
            <w:pPr>
              <w:tabs>
                <w:tab w:val="left" w:pos="885"/>
                <w:tab w:val="center" w:pos="4987"/>
                <w:tab w:val="left" w:pos="5056"/>
              </w:tabs>
              <w:spacing w:line="360" w:lineRule="auto"/>
              <w:rPr>
                <w:rFonts w:cstheme="minorHAnsi"/>
              </w:rPr>
            </w:pPr>
          </w:p>
          <w:p w:rsidR="007647FE" w:rsidRPr="00C644E8" w:rsidRDefault="007647FE" w:rsidP="00B16F86">
            <w:pPr>
              <w:tabs>
                <w:tab w:val="left" w:pos="885"/>
                <w:tab w:val="center" w:pos="4987"/>
                <w:tab w:val="left" w:pos="5056"/>
              </w:tabs>
              <w:spacing w:line="360" w:lineRule="auto"/>
              <w:rPr>
                <w:rFonts w:cstheme="minorHAnsi"/>
              </w:rPr>
            </w:pPr>
          </w:p>
          <w:p w:rsidR="007647FE" w:rsidRPr="003C1F6E" w:rsidRDefault="007647FE" w:rsidP="00B16F86">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rsidR="007647FE" w:rsidRPr="003C1F6E" w:rsidRDefault="007647FE" w:rsidP="00B16F86">
            <w:pPr>
              <w:tabs>
                <w:tab w:val="left" w:pos="885"/>
                <w:tab w:val="center" w:pos="4987"/>
                <w:tab w:val="left" w:pos="5056"/>
              </w:tabs>
              <w:spacing w:line="360" w:lineRule="auto"/>
              <w:rPr>
                <w:rFonts w:cstheme="minorHAnsi"/>
              </w:rPr>
            </w:pPr>
          </w:p>
          <w:p w:rsidR="007647FE" w:rsidRPr="003C1F6E" w:rsidRDefault="007647FE" w:rsidP="00B16F86">
            <w:pPr>
              <w:tabs>
                <w:tab w:val="left" w:pos="885"/>
                <w:tab w:val="center" w:pos="4987"/>
                <w:tab w:val="left" w:pos="5056"/>
              </w:tabs>
              <w:spacing w:line="360" w:lineRule="auto"/>
              <w:rPr>
                <w:rFonts w:cstheme="minorHAnsi"/>
              </w:rPr>
            </w:pPr>
          </w:p>
          <w:p w:rsidR="007647FE" w:rsidRPr="003C1F6E"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7647FE" w:rsidRPr="00911C62" w:rsidTr="00B16F86">
        <w:trPr>
          <w:trHeight w:val="398"/>
        </w:trPr>
        <w:tc>
          <w:tcPr>
            <w:tcW w:w="5471" w:type="dxa"/>
          </w:tcPr>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7647FE" w:rsidRPr="00911C62" w:rsidTr="00B16F86">
        <w:trPr>
          <w:trHeight w:val="398"/>
        </w:trPr>
        <w:tc>
          <w:tcPr>
            <w:tcW w:w="5471" w:type="dxa"/>
          </w:tcPr>
          <w:p w:rsidR="007647FE" w:rsidRPr="00911C62" w:rsidRDefault="007647FE" w:rsidP="00B16F86">
            <w:pPr>
              <w:tabs>
                <w:tab w:val="left" w:pos="885"/>
                <w:tab w:val="center" w:pos="4987"/>
                <w:tab w:val="left" w:pos="5056"/>
              </w:tabs>
              <w:spacing w:line="360" w:lineRule="auto"/>
              <w:rPr>
                <w:rFonts w:cstheme="minorHAnsi"/>
                <w:lang w:val="pt-BR"/>
              </w:rPr>
            </w:pPr>
          </w:p>
          <w:p w:rsidR="007647FE" w:rsidRPr="00911C62" w:rsidRDefault="007647FE" w:rsidP="00B16F86">
            <w:pPr>
              <w:tabs>
                <w:tab w:val="left" w:pos="885"/>
                <w:tab w:val="center" w:pos="4987"/>
                <w:tab w:val="left" w:pos="5056"/>
              </w:tabs>
              <w:spacing w:line="360" w:lineRule="auto"/>
              <w:rPr>
                <w:rFonts w:cstheme="minorHAnsi"/>
                <w:lang w:val="pt-BR"/>
              </w:rPr>
            </w:pPr>
          </w:p>
          <w:p w:rsidR="007647FE" w:rsidRPr="00911C62" w:rsidRDefault="007647FE" w:rsidP="00B16F86">
            <w:pPr>
              <w:tabs>
                <w:tab w:val="left" w:pos="885"/>
                <w:tab w:val="center" w:pos="4987"/>
                <w:tab w:val="left" w:pos="5056"/>
              </w:tabs>
              <w:spacing w:line="360" w:lineRule="auto"/>
              <w:rPr>
                <w:rFonts w:cstheme="minorHAnsi"/>
                <w:lang w:val="pt-BR"/>
              </w:rPr>
            </w:pPr>
          </w:p>
          <w:p w:rsidR="007647FE" w:rsidRPr="00911C62" w:rsidRDefault="007647FE" w:rsidP="00B16F86">
            <w:pPr>
              <w:tabs>
                <w:tab w:val="left" w:pos="885"/>
                <w:tab w:val="center" w:pos="4987"/>
                <w:tab w:val="left" w:pos="5056"/>
              </w:tabs>
              <w:spacing w:line="360" w:lineRule="auto"/>
              <w:rPr>
                <w:rFonts w:cstheme="minorHAnsi"/>
                <w:lang w:val="pt-BR"/>
              </w:rPr>
            </w:pPr>
          </w:p>
          <w:p w:rsidR="007647FE" w:rsidRPr="00911C62" w:rsidRDefault="007647FE" w:rsidP="00B16F86">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rPr>
                <w:rFonts w:cstheme="minorHAnsi"/>
              </w:rPr>
            </w:pPr>
          </w:p>
          <w:p w:rsidR="007647FE" w:rsidRPr="00911C62" w:rsidRDefault="007647FE" w:rsidP="00B16F86">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rsidR="007647FE" w:rsidRPr="005F4F3D" w:rsidRDefault="007647FE" w:rsidP="007647FE">
      <w:pPr>
        <w:tabs>
          <w:tab w:val="left" w:pos="885"/>
          <w:tab w:val="center" w:pos="4987"/>
          <w:tab w:val="left" w:pos="5056"/>
        </w:tabs>
        <w:spacing w:line="360" w:lineRule="auto"/>
        <w:rPr>
          <w:rFonts w:cstheme="minorHAnsi"/>
          <w:b/>
        </w:rPr>
      </w:pPr>
    </w:p>
    <w:p w:rsidR="007647FE" w:rsidRDefault="007647FE" w:rsidP="007647FE">
      <w:pPr>
        <w:tabs>
          <w:tab w:val="left" w:pos="5056"/>
        </w:tabs>
        <w:spacing w:line="360" w:lineRule="auto"/>
        <w:ind w:right="-660"/>
      </w:pPr>
      <w:r w:rsidRPr="005F4F3D">
        <w:rPr>
          <w:rFonts w:cstheme="minorHAnsi"/>
          <w:b/>
        </w:rPr>
        <w:tab/>
      </w:r>
    </w:p>
    <w:p w:rsidR="007647FE" w:rsidRDefault="007647FE" w:rsidP="007647FE"/>
    <w:p w:rsidR="003A0AE2" w:rsidRPr="003A0AE2" w:rsidRDefault="003A0AE2" w:rsidP="003A0AE2">
      <w:pPr>
        <w:spacing w:line="360" w:lineRule="auto"/>
        <w:rPr>
          <w:rFonts w:cs="Arial"/>
          <w:b/>
          <w:sz w:val="28"/>
          <w:szCs w:val="28"/>
        </w:rPr>
      </w:pPr>
    </w:p>
    <w:p w:rsidR="003A0AE2" w:rsidRPr="007647FE" w:rsidRDefault="007647FE" w:rsidP="007647FE">
      <w:pPr>
        <w:spacing w:line="276" w:lineRule="auto"/>
        <w:rPr>
          <w:sz w:val="16"/>
          <w:szCs w:val="16"/>
        </w:rPr>
      </w:pPr>
      <w:r w:rsidRPr="007647FE">
        <w:rPr>
          <w:rFonts w:cs="Arial"/>
          <w:b/>
          <w:sz w:val="16"/>
          <w:szCs w:val="16"/>
        </w:rPr>
        <w:t>HOJA DE FIRMAS QUE ACOMPAÑA A LA INICIATIVA CON PROYECTO DE DECRETO POR LA QUE SE MODIFICA EL CONTENIDO DEL ARTÍCULO 33 DE LA LEY   DE ACCESO DE LAS MUJERES A UNA VIDA LIBRE DE VIOLENCIA PARA EL ESTADO DE COAHUILA DE ZARAGOZA.</w:t>
      </w:r>
    </w:p>
    <w:sectPr w:rsidR="003A0AE2" w:rsidRPr="007647FE" w:rsidSect="008718BF">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81" w:rsidRDefault="00A82381" w:rsidP="005F5CDF">
      <w:r>
        <w:separator/>
      </w:r>
    </w:p>
  </w:endnote>
  <w:endnote w:type="continuationSeparator" w:id="0">
    <w:p w:rsidR="00A82381" w:rsidRDefault="00A82381"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81" w:rsidRDefault="00A82381" w:rsidP="005F5CDF">
      <w:r>
        <w:separator/>
      </w:r>
    </w:p>
  </w:footnote>
  <w:footnote w:type="continuationSeparator" w:id="0">
    <w:p w:rsidR="00A82381" w:rsidRDefault="00A82381"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8718BF"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97BB6DB" wp14:editId="4A22E98B">
          <wp:simplePos x="0" y="0"/>
          <wp:positionH relativeFrom="column">
            <wp:posOffset>-330035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C887908" wp14:editId="5A98061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5C0"/>
    <w:rsid w:val="0002496B"/>
    <w:rsid w:val="000330AE"/>
    <w:rsid w:val="00033491"/>
    <w:rsid w:val="00044FAA"/>
    <w:rsid w:val="0005109F"/>
    <w:rsid w:val="00054B72"/>
    <w:rsid w:val="000901ED"/>
    <w:rsid w:val="000A345E"/>
    <w:rsid w:val="000C46BD"/>
    <w:rsid w:val="000D61DB"/>
    <w:rsid w:val="000E256B"/>
    <w:rsid w:val="00141B4B"/>
    <w:rsid w:val="001528A1"/>
    <w:rsid w:val="00160D65"/>
    <w:rsid w:val="00165411"/>
    <w:rsid w:val="0018588F"/>
    <w:rsid w:val="001D63DD"/>
    <w:rsid w:val="0023587A"/>
    <w:rsid w:val="00266EBA"/>
    <w:rsid w:val="002712EC"/>
    <w:rsid w:val="002B5768"/>
    <w:rsid w:val="002F4301"/>
    <w:rsid w:val="003152CF"/>
    <w:rsid w:val="0036643D"/>
    <w:rsid w:val="003A0AE2"/>
    <w:rsid w:val="003C7CD8"/>
    <w:rsid w:val="00401CFC"/>
    <w:rsid w:val="004161AF"/>
    <w:rsid w:val="00427BC3"/>
    <w:rsid w:val="00436394"/>
    <w:rsid w:val="00441EBB"/>
    <w:rsid w:val="00457917"/>
    <w:rsid w:val="00470FAE"/>
    <w:rsid w:val="004905B8"/>
    <w:rsid w:val="0049113B"/>
    <w:rsid w:val="00491735"/>
    <w:rsid w:val="00496E4B"/>
    <w:rsid w:val="004B630E"/>
    <w:rsid w:val="004D2293"/>
    <w:rsid w:val="004E3E43"/>
    <w:rsid w:val="00503E2D"/>
    <w:rsid w:val="0051050B"/>
    <w:rsid w:val="00511B48"/>
    <w:rsid w:val="00542952"/>
    <w:rsid w:val="005738A7"/>
    <w:rsid w:val="005768DF"/>
    <w:rsid w:val="005D194F"/>
    <w:rsid w:val="005E0E0B"/>
    <w:rsid w:val="005F5CDF"/>
    <w:rsid w:val="006021B0"/>
    <w:rsid w:val="00605D28"/>
    <w:rsid w:val="0061434F"/>
    <w:rsid w:val="00667D8B"/>
    <w:rsid w:val="00680A88"/>
    <w:rsid w:val="006A0DD2"/>
    <w:rsid w:val="006A7EC4"/>
    <w:rsid w:val="006D38C6"/>
    <w:rsid w:val="006E6085"/>
    <w:rsid w:val="006F3738"/>
    <w:rsid w:val="007038EA"/>
    <w:rsid w:val="00717432"/>
    <w:rsid w:val="00734276"/>
    <w:rsid w:val="00743272"/>
    <w:rsid w:val="007460A6"/>
    <w:rsid w:val="00757EA9"/>
    <w:rsid w:val="007647FE"/>
    <w:rsid w:val="007E71E1"/>
    <w:rsid w:val="007F59E8"/>
    <w:rsid w:val="008017FB"/>
    <w:rsid w:val="00822889"/>
    <w:rsid w:val="00830363"/>
    <w:rsid w:val="008522D7"/>
    <w:rsid w:val="008718BF"/>
    <w:rsid w:val="008F6987"/>
    <w:rsid w:val="00917901"/>
    <w:rsid w:val="00954C50"/>
    <w:rsid w:val="00964438"/>
    <w:rsid w:val="009944F8"/>
    <w:rsid w:val="009B4748"/>
    <w:rsid w:val="009F4E44"/>
    <w:rsid w:val="00A20864"/>
    <w:rsid w:val="00A24128"/>
    <w:rsid w:val="00A26F7E"/>
    <w:rsid w:val="00A60AEA"/>
    <w:rsid w:val="00A74EF9"/>
    <w:rsid w:val="00A82381"/>
    <w:rsid w:val="00B1013B"/>
    <w:rsid w:val="00B33E80"/>
    <w:rsid w:val="00B4774A"/>
    <w:rsid w:val="00B51331"/>
    <w:rsid w:val="00B54F35"/>
    <w:rsid w:val="00B570ED"/>
    <w:rsid w:val="00B70571"/>
    <w:rsid w:val="00B8566A"/>
    <w:rsid w:val="00B94C48"/>
    <w:rsid w:val="00BA071B"/>
    <w:rsid w:val="00BB3FCD"/>
    <w:rsid w:val="00BF5392"/>
    <w:rsid w:val="00C42B15"/>
    <w:rsid w:val="00C4477B"/>
    <w:rsid w:val="00C726A3"/>
    <w:rsid w:val="00C73F24"/>
    <w:rsid w:val="00C9361E"/>
    <w:rsid w:val="00CA294A"/>
    <w:rsid w:val="00CB6ABE"/>
    <w:rsid w:val="00CD0E2C"/>
    <w:rsid w:val="00CE14DB"/>
    <w:rsid w:val="00CE36B2"/>
    <w:rsid w:val="00D069A9"/>
    <w:rsid w:val="00D34C23"/>
    <w:rsid w:val="00DA330C"/>
    <w:rsid w:val="00DC2BF4"/>
    <w:rsid w:val="00DD1665"/>
    <w:rsid w:val="00DD1B31"/>
    <w:rsid w:val="00DD4F3F"/>
    <w:rsid w:val="00DE158B"/>
    <w:rsid w:val="00E00314"/>
    <w:rsid w:val="00E13E08"/>
    <w:rsid w:val="00E243C6"/>
    <w:rsid w:val="00E40330"/>
    <w:rsid w:val="00E70CD5"/>
    <w:rsid w:val="00E71BD3"/>
    <w:rsid w:val="00E73882"/>
    <w:rsid w:val="00E7720E"/>
    <w:rsid w:val="00EA17F9"/>
    <w:rsid w:val="00EA357A"/>
    <w:rsid w:val="00EC3595"/>
    <w:rsid w:val="00ED26FA"/>
    <w:rsid w:val="00ED2FBE"/>
    <w:rsid w:val="00ED59C9"/>
    <w:rsid w:val="00ED7259"/>
    <w:rsid w:val="00EE34A0"/>
    <w:rsid w:val="00F37BD3"/>
    <w:rsid w:val="00F42F54"/>
    <w:rsid w:val="00F75812"/>
    <w:rsid w:val="00FA2D3D"/>
    <w:rsid w:val="00FB7CF6"/>
    <w:rsid w:val="00FC1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1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A071B"/>
    <w:pPr>
      <w:keepNext/>
      <w:outlineLvl w:val="0"/>
    </w:pPr>
    <w:rPr>
      <w:b/>
      <w:sz w:val="22"/>
    </w:rPr>
  </w:style>
  <w:style w:type="paragraph" w:styleId="Ttulo2">
    <w:name w:val="heading 2"/>
    <w:basedOn w:val="Normal"/>
    <w:next w:val="Normal"/>
    <w:link w:val="Ttulo2Car"/>
    <w:qFormat/>
    <w:rsid w:val="00BA071B"/>
    <w:pPr>
      <w:keepNext/>
      <w:tabs>
        <w:tab w:val="left" w:pos="0"/>
      </w:tabs>
      <w:jc w:val="center"/>
      <w:outlineLvl w:val="1"/>
    </w:pPr>
    <w:rPr>
      <w:b/>
    </w:rPr>
  </w:style>
  <w:style w:type="paragraph" w:styleId="Ttulo3">
    <w:name w:val="heading 3"/>
    <w:basedOn w:val="Normal"/>
    <w:next w:val="Normal"/>
    <w:link w:val="Ttulo3Car"/>
    <w:qFormat/>
    <w:rsid w:val="00BA071B"/>
    <w:pPr>
      <w:keepNext/>
      <w:spacing w:line="360" w:lineRule="auto"/>
      <w:outlineLvl w:val="2"/>
    </w:pPr>
    <w:rPr>
      <w:b/>
      <w:sz w:val="36"/>
    </w:rPr>
  </w:style>
  <w:style w:type="paragraph" w:styleId="Ttulo4">
    <w:name w:val="heading 4"/>
    <w:basedOn w:val="Normal"/>
    <w:next w:val="Normal"/>
    <w:link w:val="Ttulo4Car"/>
    <w:qFormat/>
    <w:rsid w:val="00BA071B"/>
    <w:pPr>
      <w:keepNext/>
      <w:spacing w:line="360" w:lineRule="auto"/>
      <w:outlineLvl w:val="3"/>
    </w:pPr>
    <w:rPr>
      <w:b/>
      <w:sz w:val="36"/>
    </w:rPr>
  </w:style>
  <w:style w:type="paragraph" w:styleId="Ttulo5">
    <w:name w:val="heading 5"/>
    <w:basedOn w:val="Normal"/>
    <w:next w:val="Normal"/>
    <w:link w:val="Ttulo5Car"/>
    <w:qFormat/>
    <w:rsid w:val="00BA071B"/>
    <w:pPr>
      <w:keepNext/>
      <w:shd w:val="clear" w:color="FF00FF" w:fill="auto"/>
      <w:spacing w:line="360" w:lineRule="auto"/>
      <w:outlineLvl w:val="4"/>
    </w:pPr>
    <w:rPr>
      <w:b/>
      <w:sz w:val="36"/>
    </w:rPr>
  </w:style>
  <w:style w:type="paragraph" w:styleId="Ttulo6">
    <w:name w:val="heading 6"/>
    <w:basedOn w:val="Normal"/>
    <w:next w:val="Normal"/>
    <w:link w:val="Ttulo6Car"/>
    <w:qFormat/>
    <w:rsid w:val="00BA071B"/>
    <w:pPr>
      <w:keepNext/>
      <w:spacing w:line="360" w:lineRule="auto"/>
      <w:outlineLvl w:val="5"/>
    </w:pPr>
    <w:rPr>
      <w:b/>
      <w:sz w:val="36"/>
    </w:rPr>
  </w:style>
  <w:style w:type="paragraph" w:styleId="Ttulo7">
    <w:name w:val="heading 7"/>
    <w:basedOn w:val="Normal"/>
    <w:next w:val="Normal"/>
    <w:link w:val="Ttulo7Car"/>
    <w:qFormat/>
    <w:rsid w:val="00BA071B"/>
    <w:pPr>
      <w:keepNext/>
      <w:spacing w:line="360" w:lineRule="auto"/>
      <w:outlineLvl w:val="6"/>
    </w:pPr>
    <w:rPr>
      <w:b/>
      <w:sz w:val="36"/>
    </w:rPr>
  </w:style>
  <w:style w:type="paragraph" w:styleId="Ttulo8">
    <w:name w:val="heading 8"/>
    <w:basedOn w:val="Normal"/>
    <w:next w:val="Normal"/>
    <w:link w:val="Ttulo8Car"/>
    <w:qFormat/>
    <w:rsid w:val="00BA071B"/>
    <w:pPr>
      <w:keepNext/>
      <w:tabs>
        <w:tab w:val="left" w:pos="6237"/>
      </w:tabs>
      <w:spacing w:line="360" w:lineRule="auto"/>
      <w:outlineLvl w:val="7"/>
    </w:pPr>
    <w:rPr>
      <w:b/>
      <w:sz w:val="36"/>
    </w:rPr>
  </w:style>
  <w:style w:type="paragraph" w:styleId="Ttulo9">
    <w:name w:val="heading 9"/>
    <w:basedOn w:val="Normal"/>
    <w:next w:val="Normal"/>
    <w:link w:val="Ttulo9Car"/>
    <w:qFormat/>
    <w:rsid w:val="00BA071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71B"/>
    <w:pPr>
      <w:tabs>
        <w:tab w:val="center" w:pos="4419"/>
        <w:tab w:val="right" w:pos="8838"/>
      </w:tabs>
    </w:pPr>
  </w:style>
  <w:style w:type="character" w:customStyle="1" w:styleId="EncabezadoCar">
    <w:name w:val="Encabezado Car"/>
    <w:link w:val="Encabezado"/>
    <w:uiPriority w:val="99"/>
    <w:rsid w:val="00BA071B"/>
    <w:rPr>
      <w:rFonts w:ascii="Arial" w:eastAsia="Times New Roman" w:hAnsi="Arial" w:cs="Times New Roman"/>
      <w:sz w:val="20"/>
      <w:szCs w:val="20"/>
      <w:lang w:eastAsia="es-ES"/>
    </w:rPr>
  </w:style>
  <w:style w:type="paragraph" w:styleId="Prrafodelista">
    <w:name w:val="List Paragraph"/>
    <w:basedOn w:val="Normal"/>
    <w:uiPriority w:val="34"/>
    <w:qFormat/>
    <w:rsid w:val="00BA071B"/>
    <w:pPr>
      <w:widowControl w:val="0"/>
      <w:ind w:left="720"/>
      <w:contextualSpacing/>
    </w:pPr>
    <w:rPr>
      <w:b/>
      <w:snapToGrid w:val="0"/>
    </w:rPr>
  </w:style>
  <w:style w:type="paragraph" w:styleId="Piedepgina">
    <w:name w:val="footer"/>
    <w:basedOn w:val="Normal"/>
    <w:link w:val="PiedepginaCar"/>
    <w:uiPriority w:val="99"/>
    <w:unhideWhenUsed/>
    <w:rsid w:val="00BA071B"/>
    <w:pPr>
      <w:tabs>
        <w:tab w:val="center" w:pos="4419"/>
        <w:tab w:val="right" w:pos="8838"/>
      </w:tabs>
    </w:pPr>
  </w:style>
  <w:style w:type="character" w:customStyle="1" w:styleId="PiedepginaCar">
    <w:name w:val="Pie de página Car"/>
    <w:link w:val="Piedepgina"/>
    <w:uiPriority w:val="99"/>
    <w:rsid w:val="00BA071B"/>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BA071B"/>
    <w:pPr>
      <w:spacing w:after="120"/>
    </w:pPr>
  </w:style>
  <w:style w:type="character" w:customStyle="1" w:styleId="TextoindependienteCar">
    <w:name w:val="Texto independiente Car"/>
    <w:link w:val="Textoindependiente"/>
    <w:semiHidden/>
    <w:rsid w:val="00BA071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BA071B"/>
    <w:rPr>
      <w:rFonts w:eastAsia="Times New Roman" w:cs="Times New Roman"/>
      <w:sz w:val="20"/>
      <w:szCs w:val="20"/>
      <w:lang w:eastAsia="es-ES"/>
    </w:rPr>
  </w:style>
  <w:style w:type="character" w:customStyle="1" w:styleId="Ttulo1Car">
    <w:name w:val="Título 1 Car"/>
    <w:link w:val="Ttulo1"/>
    <w:rsid w:val="00BA071B"/>
    <w:rPr>
      <w:rFonts w:ascii="Arial" w:eastAsia="Times New Roman" w:hAnsi="Arial" w:cs="Times New Roman"/>
      <w:b/>
      <w:szCs w:val="20"/>
      <w:lang w:eastAsia="es-ES"/>
    </w:rPr>
  </w:style>
  <w:style w:type="character" w:customStyle="1" w:styleId="Ttulo2Car">
    <w:name w:val="Título 2 Car"/>
    <w:link w:val="Ttulo2"/>
    <w:rsid w:val="00BA071B"/>
    <w:rPr>
      <w:rFonts w:ascii="Arial" w:eastAsia="Times New Roman" w:hAnsi="Arial" w:cs="Times New Roman"/>
      <w:b/>
      <w:sz w:val="20"/>
      <w:szCs w:val="20"/>
      <w:lang w:eastAsia="es-ES"/>
    </w:rPr>
  </w:style>
  <w:style w:type="character" w:customStyle="1" w:styleId="Ttulo3Car">
    <w:name w:val="Título 3 Car"/>
    <w:link w:val="Ttulo3"/>
    <w:rsid w:val="00BA071B"/>
    <w:rPr>
      <w:rFonts w:ascii="Arial" w:eastAsia="Times New Roman" w:hAnsi="Arial" w:cs="Times New Roman"/>
      <w:b/>
      <w:sz w:val="36"/>
      <w:szCs w:val="20"/>
      <w:lang w:eastAsia="es-ES"/>
    </w:rPr>
  </w:style>
  <w:style w:type="character" w:customStyle="1" w:styleId="Ttulo4Car">
    <w:name w:val="Título 4 Car"/>
    <w:link w:val="Ttulo4"/>
    <w:rsid w:val="00BA071B"/>
    <w:rPr>
      <w:rFonts w:ascii="Arial" w:eastAsia="Times New Roman" w:hAnsi="Arial" w:cs="Times New Roman"/>
      <w:b/>
      <w:sz w:val="36"/>
      <w:szCs w:val="20"/>
      <w:lang w:eastAsia="es-ES"/>
    </w:rPr>
  </w:style>
  <w:style w:type="character" w:customStyle="1" w:styleId="Ttulo5Car">
    <w:name w:val="Título 5 Car"/>
    <w:link w:val="Ttulo5"/>
    <w:rsid w:val="00BA071B"/>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A071B"/>
    <w:rPr>
      <w:rFonts w:ascii="Arial" w:eastAsia="Times New Roman" w:hAnsi="Arial" w:cs="Times New Roman"/>
      <w:b/>
      <w:sz w:val="36"/>
      <w:szCs w:val="20"/>
      <w:lang w:eastAsia="es-ES"/>
    </w:rPr>
  </w:style>
  <w:style w:type="character" w:customStyle="1" w:styleId="Ttulo7Car">
    <w:name w:val="Título 7 Car"/>
    <w:link w:val="Ttulo7"/>
    <w:rsid w:val="00BA071B"/>
    <w:rPr>
      <w:rFonts w:ascii="Arial" w:eastAsia="Times New Roman" w:hAnsi="Arial" w:cs="Times New Roman"/>
      <w:b/>
      <w:sz w:val="36"/>
      <w:szCs w:val="20"/>
      <w:lang w:eastAsia="es-ES"/>
    </w:rPr>
  </w:style>
  <w:style w:type="character" w:customStyle="1" w:styleId="Ttulo8Car">
    <w:name w:val="Título 8 Car"/>
    <w:link w:val="Ttulo8"/>
    <w:rsid w:val="00BA071B"/>
    <w:rPr>
      <w:rFonts w:ascii="Arial" w:eastAsia="Times New Roman" w:hAnsi="Arial" w:cs="Times New Roman"/>
      <w:b/>
      <w:sz w:val="36"/>
      <w:szCs w:val="20"/>
      <w:lang w:eastAsia="es-ES"/>
    </w:rPr>
  </w:style>
  <w:style w:type="character" w:customStyle="1" w:styleId="Ttulo9Car">
    <w:name w:val="Título 9 Car"/>
    <w:link w:val="Ttulo9"/>
    <w:rsid w:val="00BA071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8</cp:revision>
  <cp:lastPrinted>2019-06-17T14:08:00Z</cp:lastPrinted>
  <dcterms:created xsi:type="dcterms:W3CDTF">2019-06-18T16:39:00Z</dcterms:created>
  <dcterms:modified xsi:type="dcterms:W3CDTF">2020-02-05T19:35:00Z</dcterms:modified>
</cp:coreProperties>
</file>