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F1" w:rsidRDefault="000B42F1" w:rsidP="000B42F1">
      <w:pPr>
        <w:rPr>
          <w:rFonts w:ascii="Arial Narrow" w:hAnsi="Arial Narrow"/>
          <w:color w:val="000000"/>
          <w:sz w:val="26"/>
          <w:szCs w:val="26"/>
        </w:rPr>
      </w:pPr>
    </w:p>
    <w:p w:rsidR="000B42F1" w:rsidRDefault="000B42F1" w:rsidP="000B42F1">
      <w:pPr>
        <w:rPr>
          <w:rFonts w:ascii="Arial Narrow" w:hAnsi="Arial Narrow"/>
          <w:color w:val="000000"/>
          <w:sz w:val="26"/>
          <w:szCs w:val="26"/>
        </w:rPr>
      </w:pPr>
    </w:p>
    <w:p w:rsidR="000B42F1" w:rsidRPr="000B42F1" w:rsidRDefault="000B42F1" w:rsidP="000B42F1">
      <w:pPr>
        <w:rPr>
          <w:rFonts w:ascii="Arial Narrow" w:hAnsi="Arial Narrow"/>
          <w:b/>
          <w:color w:val="000000"/>
          <w:sz w:val="26"/>
          <w:szCs w:val="26"/>
        </w:rPr>
      </w:pPr>
      <w:r w:rsidRPr="000B42F1">
        <w:rPr>
          <w:rFonts w:ascii="Arial Narrow" w:hAnsi="Arial Narrow"/>
          <w:color w:val="000000"/>
          <w:sz w:val="26"/>
          <w:szCs w:val="26"/>
        </w:rPr>
        <w:t xml:space="preserve">Iniciativa con Proyecto de Decreto por la que se reforma el artículo 32 de la </w:t>
      </w:r>
      <w:r w:rsidRPr="000B42F1">
        <w:rPr>
          <w:rFonts w:ascii="Arial Narrow" w:hAnsi="Arial Narrow"/>
          <w:b/>
          <w:color w:val="000000"/>
          <w:sz w:val="26"/>
          <w:szCs w:val="26"/>
        </w:rPr>
        <w:t xml:space="preserve">Ley de la Comisión de </w:t>
      </w:r>
      <w:r w:rsidR="00836CE1">
        <w:rPr>
          <w:rFonts w:ascii="Arial Narrow" w:hAnsi="Arial Narrow"/>
          <w:b/>
          <w:color w:val="000000"/>
          <w:sz w:val="26"/>
          <w:szCs w:val="26"/>
        </w:rPr>
        <w:t xml:space="preserve">los </w:t>
      </w:r>
      <w:r w:rsidRPr="000B42F1">
        <w:rPr>
          <w:rFonts w:ascii="Arial Narrow" w:hAnsi="Arial Narrow"/>
          <w:b/>
          <w:color w:val="000000"/>
          <w:sz w:val="26"/>
          <w:szCs w:val="26"/>
        </w:rPr>
        <w:t>Derechos Humanos del Estado de Coahuila</w:t>
      </w:r>
      <w:r w:rsidRPr="000B42F1">
        <w:rPr>
          <w:rFonts w:ascii="Arial Narrow" w:hAnsi="Arial Narrow"/>
          <w:b/>
          <w:color w:val="000000"/>
          <w:sz w:val="26"/>
          <w:szCs w:val="26"/>
        </w:rPr>
        <w:t>.</w:t>
      </w:r>
    </w:p>
    <w:p w:rsidR="000B42F1" w:rsidRDefault="000B42F1" w:rsidP="000B42F1">
      <w:pPr>
        <w:rPr>
          <w:rFonts w:ascii="Arial Narrow" w:hAnsi="Arial Narrow"/>
          <w:color w:val="000000"/>
          <w:sz w:val="26"/>
          <w:szCs w:val="26"/>
        </w:rPr>
      </w:pPr>
    </w:p>
    <w:p w:rsidR="000B42F1" w:rsidRPr="000B42F1" w:rsidRDefault="000B42F1" w:rsidP="000B42F1">
      <w:pPr>
        <w:pStyle w:val="Prrafodelista"/>
        <w:numPr>
          <w:ilvl w:val="0"/>
          <w:numId w:val="34"/>
        </w:numPr>
        <w:rPr>
          <w:rFonts w:ascii="Arial Narrow" w:hAnsi="Arial Narrow"/>
          <w:color w:val="000000"/>
          <w:sz w:val="26"/>
          <w:szCs w:val="26"/>
        </w:rPr>
      </w:pPr>
      <w:r>
        <w:rPr>
          <w:rFonts w:ascii="Arial Narrow" w:hAnsi="Arial Narrow"/>
          <w:color w:val="000000"/>
          <w:sz w:val="26"/>
          <w:szCs w:val="26"/>
        </w:rPr>
        <w:t>E</w:t>
      </w:r>
      <w:r w:rsidRPr="000B42F1">
        <w:rPr>
          <w:rFonts w:ascii="Arial Narrow" w:hAnsi="Arial Narrow"/>
          <w:color w:val="000000"/>
          <w:sz w:val="26"/>
          <w:szCs w:val="26"/>
        </w:rPr>
        <w:t>n materia de procedimiento para nombrar al titular de la Comisión Estatal de Derechos Humanos.</w:t>
      </w:r>
    </w:p>
    <w:p w:rsidR="000B42F1" w:rsidRDefault="000B42F1" w:rsidP="000B42F1">
      <w:pPr>
        <w:rPr>
          <w:rFonts w:ascii="Arial Narrow" w:hAnsi="Arial Narrow"/>
          <w:color w:val="000000"/>
          <w:sz w:val="26"/>
          <w:szCs w:val="26"/>
        </w:rPr>
      </w:pPr>
    </w:p>
    <w:p w:rsidR="000B42F1" w:rsidRPr="005A0D16" w:rsidRDefault="000B42F1" w:rsidP="000B42F1">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0B42F1" w:rsidRPr="005A0D16" w:rsidRDefault="000B42F1" w:rsidP="000B42F1">
      <w:pPr>
        <w:rPr>
          <w:rFonts w:ascii="Arial Narrow" w:hAnsi="Arial Narrow" w:cs="Arial"/>
          <w:sz w:val="26"/>
          <w:szCs w:val="26"/>
        </w:rPr>
      </w:pPr>
    </w:p>
    <w:p w:rsidR="000B42F1" w:rsidRPr="005A0D16" w:rsidRDefault="000B42F1" w:rsidP="000B42F1">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18</w:t>
      </w:r>
      <w:r w:rsidRPr="005A0D16">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5A0D16">
        <w:rPr>
          <w:rFonts w:ascii="Arial Narrow" w:hAnsi="Arial Narrow"/>
          <w:b/>
          <w:color w:val="000000"/>
          <w:sz w:val="26"/>
          <w:szCs w:val="26"/>
        </w:rPr>
        <w:t>de 2019.</w:t>
      </w:r>
    </w:p>
    <w:p w:rsidR="000B42F1" w:rsidRPr="005A0D16" w:rsidRDefault="000B42F1" w:rsidP="000B42F1">
      <w:pPr>
        <w:rPr>
          <w:rFonts w:ascii="Arial Narrow" w:hAnsi="Arial Narrow" w:cs="Arial"/>
          <w:sz w:val="26"/>
          <w:szCs w:val="26"/>
        </w:rPr>
      </w:pPr>
    </w:p>
    <w:p w:rsidR="000B42F1" w:rsidRDefault="000B42F1" w:rsidP="000B42F1">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0B42F1">
        <w:rPr>
          <w:rFonts w:ascii="Arial Narrow" w:hAnsi="Arial Narrow"/>
          <w:b/>
          <w:color w:val="000000"/>
          <w:sz w:val="26"/>
          <w:szCs w:val="26"/>
        </w:rPr>
        <w:t>Comisión de la Defensa de los Derechos Humanos</w:t>
      </w:r>
      <w:r>
        <w:rPr>
          <w:rFonts w:ascii="Arial Narrow" w:hAnsi="Arial Narrow"/>
          <w:b/>
          <w:color w:val="000000"/>
          <w:sz w:val="26"/>
          <w:szCs w:val="26"/>
        </w:rPr>
        <w:t>.</w:t>
      </w:r>
    </w:p>
    <w:p w:rsidR="000B42F1" w:rsidRPr="005A0D16" w:rsidRDefault="000B42F1" w:rsidP="000B42F1">
      <w:pPr>
        <w:rPr>
          <w:rFonts w:ascii="Arial Narrow" w:hAnsi="Arial Narrow"/>
          <w:color w:val="000000"/>
          <w:sz w:val="26"/>
          <w:szCs w:val="26"/>
        </w:rPr>
      </w:pPr>
    </w:p>
    <w:p w:rsidR="000B42F1" w:rsidRPr="005A0D16" w:rsidRDefault="000B42F1" w:rsidP="000B42F1">
      <w:pPr>
        <w:rPr>
          <w:rFonts w:ascii="Arial Narrow" w:hAnsi="Arial Narrow"/>
          <w:b/>
          <w:color w:val="000000"/>
          <w:sz w:val="26"/>
          <w:szCs w:val="26"/>
        </w:rPr>
      </w:pPr>
      <w:r>
        <w:rPr>
          <w:rFonts w:ascii="Arial Narrow" w:hAnsi="Arial Narrow"/>
          <w:b/>
          <w:color w:val="000000"/>
          <w:sz w:val="26"/>
          <w:szCs w:val="26"/>
        </w:rPr>
        <w:t>Lectura</w:t>
      </w:r>
      <w:r w:rsidRPr="005A0D16">
        <w:rPr>
          <w:rFonts w:ascii="Arial Narrow" w:hAnsi="Arial Narrow"/>
          <w:b/>
          <w:color w:val="000000"/>
          <w:sz w:val="26"/>
          <w:szCs w:val="26"/>
        </w:rPr>
        <w:t xml:space="preserve"> del Dictamen:</w:t>
      </w:r>
    </w:p>
    <w:p w:rsidR="000B42F1" w:rsidRPr="005A0D16" w:rsidRDefault="000B42F1" w:rsidP="000B42F1">
      <w:pPr>
        <w:rPr>
          <w:rFonts w:ascii="Arial Narrow" w:hAnsi="Arial Narrow"/>
          <w:b/>
          <w:color w:val="000000"/>
          <w:sz w:val="26"/>
          <w:szCs w:val="26"/>
        </w:rPr>
      </w:pPr>
    </w:p>
    <w:p w:rsidR="000B42F1" w:rsidRPr="005A0D16" w:rsidRDefault="000B42F1" w:rsidP="000B42F1">
      <w:pPr>
        <w:rPr>
          <w:rFonts w:ascii="Arial Narrow" w:hAnsi="Arial Narrow"/>
          <w:b/>
          <w:color w:val="000000"/>
          <w:sz w:val="26"/>
          <w:szCs w:val="26"/>
        </w:rPr>
      </w:pPr>
      <w:r w:rsidRPr="005A0D16">
        <w:rPr>
          <w:rFonts w:ascii="Arial Narrow" w:hAnsi="Arial Narrow"/>
          <w:b/>
          <w:color w:val="000000"/>
          <w:sz w:val="26"/>
          <w:szCs w:val="26"/>
        </w:rPr>
        <w:t xml:space="preserve">Decreto No. </w:t>
      </w:r>
    </w:p>
    <w:p w:rsidR="000B42F1" w:rsidRPr="005A0D16" w:rsidRDefault="000B42F1" w:rsidP="000B42F1">
      <w:pPr>
        <w:rPr>
          <w:rFonts w:ascii="Arial Narrow" w:hAnsi="Arial Narrow"/>
          <w:b/>
          <w:color w:val="000000"/>
          <w:sz w:val="26"/>
          <w:szCs w:val="26"/>
        </w:rPr>
      </w:pPr>
    </w:p>
    <w:p w:rsidR="000B42F1" w:rsidRPr="005A0D16" w:rsidRDefault="000B42F1" w:rsidP="000B42F1">
      <w:pPr>
        <w:rPr>
          <w:rFonts w:ascii="Arial Narrow" w:hAnsi="Arial Narrow"/>
          <w:color w:val="000000"/>
          <w:sz w:val="26"/>
          <w:szCs w:val="26"/>
        </w:rPr>
      </w:pPr>
      <w:r w:rsidRPr="005A0D16">
        <w:rPr>
          <w:rFonts w:ascii="Arial Narrow" w:hAnsi="Arial Narrow"/>
          <w:color w:val="000000"/>
          <w:sz w:val="26"/>
          <w:szCs w:val="26"/>
        </w:rPr>
        <w:t>Publicación en el Periódico Oficial del Gobierno del Estado:</w:t>
      </w:r>
    </w:p>
    <w:p w:rsidR="000B42F1" w:rsidRPr="005A0D16" w:rsidRDefault="000B42F1" w:rsidP="000B42F1">
      <w:pPr>
        <w:spacing w:line="360" w:lineRule="auto"/>
        <w:rPr>
          <w:sz w:val="26"/>
          <w:szCs w:val="26"/>
        </w:rPr>
      </w:pPr>
    </w:p>
    <w:p w:rsidR="000B42F1" w:rsidRDefault="000B42F1" w:rsidP="000B42F1">
      <w:pPr>
        <w:spacing w:line="360" w:lineRule="auto"/>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rsidP="000B42F1">
      <w:pPr>
        <w:rPr>
          <w:rFonts w:eastAsia="Calibri" w:cs="Arial"/>
          <w:b/>
          <w:sz w:val="28"/>
          <w:szCs w:val="28"/>
        </w:rPr>
      </w:pPr>
    </w:p>
    <w:p w:rsidR="000B42F1" w:rsidRDefault="000B42F1">
      <w:pPr>
        <w:spacing w:after="200" w:line="276" w:lineRule="auto"/>
        <w:jc w:val="left"/>
        <w:rPr>
          <w:rFonts w:eastAsia="Calibri" w:cs="Arial"/>
          <w:b/>
          <w:sz w:val="28"/>
          <w:szCs w:val="28"/>
        </w:rPr>
      </w:pPr>
      <w:r>
        <w:rPr>
          <w:rFonts w:eastAsia="Calibri" w:cs="Arial"/>
          <w:b/>
          <w:sz w:val="28"/>
          <w:szCs w:val="28"/>
        </w:rPr>
        <w:br w:type="page"/>
      </w:r>
    </w:p>
    <w:p w:rsidR="00F97D17" w:rsidRPr="000B42F1" w:rsidRDefault="00D66061" w:rsidP="000B42F1">
      <w:pPr>
        <w:spacing w:after="240" w:line="360" w:lineRule="auto"/>
        <w:rPr>
          <w:rFonts w:eastAsia="Calibri" w:cs="Arial"/>
          <w:b/>
          <w:sz w:val="28"/>
          <w:szCs w:val="28"/>
        </w:rPr>
      </w:pPr>
      <w:r w:rsidRPr="000B42F1">
        <w:rPr>
          <w:rFonts w:eastAsia="Calibri" w:cs="Arial"/>
          <w:b/>
          <w:sz w:val="28"/>
          <w:szCs w:val="28"/>
        </w:rPr>
        <w:lastRenderedPageBreak/>
        <w:t xml:space="preserve">INICIATIVA CON PROYECTO DE DECRETO </w:t>
      </w:r>
      <w:r w:rsidR="00952143" w:rsidRPr="000B42F1">
        <w:rPr>
          <w:rFonts w:eastAsia="Calibri" w:cs="Arial"/>
          <w:b/>
          <w:sz w:val="28"/>
          <w:szCs w:val="28"/>
        </w:rPr>
        <w:t>POR EL QUE SE</w:t>
      </w:r>
      <w:r w:rsidR="00C81CDE" w:rsidRPr="000B42F1">
        <w:rPr>
          <w:rFonts w:eastAsia="Calibri" w:cs="Arial"/>
          <w:b/>
          <w:sz w:val="28"/>
          <w:szCs w:val="28"/>
        </w:rPr>
        <w:t xml:space="preserve"> REFORMA EL ARTÍCULO 32 DE LA LEY DE LA COMISIÓN DE DERECHOS HUMANOS DEL ESTADO DE COAHUILA DE ZARAGOZA</w:t>
      </w:r>
      <w:r w:rsidR="00063693" w:rsidRPr="000B42F1">
        <w:rPr>
          <w:rFonts w:eastAsia="Calibri" w:cs="Arial"/>
          <w:b/>
          <w:sz w:val="28"/>
          <w:szCs w:val="28"/>
        </w:rPr>
        <w:t>,</w:t>
      </w:r>
      <w:r w:rsidRPr="000B42F1">
        <w:rPr>
          <w:rFonts w:eastAsia="Calibri" w:cs="Arial"/>
          <w:b/>
          <w:sz w:val="28"/>
          <w:szCs w:val="28"/>
        </w:rPr>
        <w:t xml:space="preserve"> QUE PRESENTA LA DIPUTADA CLAUDIA ISELA RAMÍREZ PINEDA DE LA FRACCIÓN PARLAMENTARIA “ELVIA CARRILLO PUERTO” DEL PARTIDO DE LA RE</w:t>
      </w:r>
      <w:r w:rsidR="005440EB" w:rsidRPr="000B42F1">
        <w:rPr>
          <w:rFonts w:eastAsia="Calibri" w:cs="Arial"/>
          <w:b/>
          <w:sz w:val="28"/>
          <w:szCs w:val="28"/>
        </w:rPr>
        <w:t>VOLUCIÓN DEMOCRÁTICA EN MATERIA DE PROCEDIMIENTO PARA NOMBRAR AL TÍTULAR DE LA COMISIÓN ESTATAL DE DERECHOS HUMANOS</w:t>
      </w:r>
      <w:r w:rsidR="00D63CA8" w:rsidRPr="000B42F1">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w:t>
      </w:r>
      <w:r w:rsidR="005440EB">
        <w:rPr>
          <w:rFonts w:eastAsia="Calibri" w:cs="Arial"/>
          <w:sz w:val="28"/>
          <w:szCs w:val="28"/>
        </w:rPr>
        <w:t xml:space="preserve"> por la que se reforma el artículo 32 de la Ley de la Comisión de Derecho Humanos del Estado de Coahuila de Zaragoza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0B242F" w:rsidRDefault="005440EB" w:rsidP="00F97D17">
      <w:pPr>
        <w:spacing w:after="240" w:line="360" w:lineRule="auto"/>
        <w:rPr>
          <w:rFonts w:cs="Arial"/>
          <w:sz w:val="28"/>
          <w:szCs w:val="28"/>
        </w:rPr>
      </w:pPr>
      <w:r>
        <w:rPr>
          <w:rFonts w:cs="Arial"/>
          <w:sz w:val="28"/>
          <w:szCs w:val="28"/>
        </w:rPr>
        <w:lastRenderedPageBreak/>
        <w:t>Dentro de nuestro marco jurídico</w:t>
      </w:r>
      <w:r w:rsidR="00E412BF">
        <w:rPr>
          <w:rFonts w:cs="Arial"/>
          <w:sz w:val="28"/>
          <w:szCs w:val="28"/>
        </w:rPr>
        <w:t xml:space="preserve"> nacional</w:t>
      </w:r>
      <w:r>
        <w:rPr>
          <w:rFonts w:cs="Arial"/>
          <w:sz w:val="28"/>
          <w:szCs w:val="28"/>
        </w:rPr>
        <w:t>, las mayorías calificadas</w:t>
      </w:r>
      <w:r w:rsidR="00E412BF">
        <w:rPr>
          <w:rFonts w:cs="Arial"/>
          <w:sz w:val="28"/>
          <w:szCs w:val="28"/>
        </w:rPr>
        <w:t xml:space="preserve"> son herramientas legales que implican que los órganos deliberativos</w:t>
      </w:r>
      <w:r w:rsidR="00815E95">
        <w:rPr>
          <w:rFonts w:cs="Arial"/>
          <w:sz w:val="28"/>
          <w:szCs w:val="28"/>
        </w:rPr>
        <w:t>,</w:t>
      </w:r>
      <w:r w:rsidR="00E412BF">
        <w:rPr>
          <w:rFonts w:cs="Arial"/>
          <w:sz w:val="28"/>
          <w:szCs w:val="28"/>
        </w:rPr>
        <w:t xml:space="preserve"> como lo son los poderes legislativos, tengan </w:t>
      </w:r>
      <w:r w:rsidR="000B242F">
        <w:rPr>
          <w:rFonts w:cs="Arial"/>
          <w:sz w:val="28"/>
          <w:szCs w:val="28"/>
        </w:rPr>
        <w:t>una mayor aprobación</w:t>
      </w:r>
      <w:r w:rsidR="00E412BF">
        <w:rPr>
          <w:rFonts w:cs="Arial"/>
          <w:sz w:val="28"/>
          <w:szCs w:val="28"/>
        </w:rPr>
        <w:t xml:space="preserve"> </w:t>
      </w:r>
      <w:r w:rsidR="000B242F">
        <w:rPr>
          <w:rFonts w:cs="Arial"/>
          <w:sz w:val="28"/>
          <w:szCs w:val="28"/>
        </w:rPr>
        <w:t xml:space="preserve">y </w:t>
      </w:r>
      <w:r w:rsidR="00E412BF">
        <w:rPr>
          <w:rFonts w:cs="Arial"/>
          <w:sz w:val="28"/>
          <w:szCs w:val="28"/>
        </w:rPr>
        <w:t>un nivel más elevado de leg</w:t>
      </w:r>
      <w:r w:rsidR="000B242F">
        <w:rPr>
          <w:rFonts w:cs="Arial"/>
          <w:sz w:val="28"/>
          <w:szCs w:val="28"/>
        </w:rPr>
        <w:t xml:space="preserve">itimidad de </w:t>
      </w:r>
      <w:r w:rsidR="00E412BF">
        <w:rPr>
          <w:rFonts w:cs="Arial"/>
          <w:sz w:val="28"/>
          <w:szCs w:val="28"/>
        </w:rPr>
        <w:t>las decisio</w:t>
      </w:r>
      <w:r w:rsidR="000B242F">
        <w:rPr>
          <w:rFonts w:cs="Arial"/>
          <w:sz w:val="28"/>
          <w:szCs w:val="28"/>
        </w:rPr>
        <w:t>nes que sean tomadas por los mismos.</w:t>
      </w:r>
    </w:p>
    <w:p w:rsidR="000B242F" w:rsidRDefault="000B242F" w:rsidP="00F957FA">
      <w:pPr>
        <w:spacing w:after="240" w:line="360" w:lineRule="auto"/>
        <w:rPr>
          <w:rFonts w:cs="Arial"/>
          <w:sz w:val="28"/>
          <w:szCs w:val="28"/>
        </w:rPr>
      </w:pPr>
      <w:r w:rsidRPr="000B242F">
        <w:rPr>
          <w:rFonts w:cs="Arial"/>
          <w:sz w:val="28"/>
          <w:szCs w:val="28"/>
        </w:rPr>
        <w:t>En general, se considera mayoría calificada a aquella donde se exigen porcentajes especiales de votación, como dos tercios o tres cuartas partes del número total de votos o votantes. Su significado se explica en la necesidad de ampliar el consenso entre las fuerzas políticas integrantes, que vayan más allá de la simple mitad más uno de los votantes, sobre todo cuando se trate d</w:t>
      </w:r>
      <w:r w:rsidR="00815E95">
        <w:rPr>
          <w:rFonts w:cs="Arial"/>
          <w:sz w:val="28"/>
          <w:szCs w:val="28"/>
        </w:rPr>
        <w:t xml:space="preserve">e determinadas reformas legales </w:t>
      </w:r>
      <w:r w:rsidRPr="000B242F">
        <w:rPr>
          <w:rFonts w:cs="Arial"/>
          <w:sz w:val="28"/>
          <w:szCs w:val="28"/>
        </w:rPr>
        <w:t>o asuntos trascendentes, donde se requiera por su importancia</w:t>
      </w:r>
      <w:r w:rsidR="00815E95">
        <w:rPr>
          <w:rFonts w:cs="Arial"/>
          <w:sz w:val="28"/>
          <w:szCs w:val="28"/>
        </w:rPr>
        <w:t>,</w:t>
      </w:r>
      <w:r w:rsidRPr="000B242F">
        <w:rPr>
          <w:rFonts w:cs="Arial"/>
          <w:sz w:val="28"/>
          <w:szCs w:val="28"/>
        </w:rPr>
        <w:t xml:space="preserve"> un apoyo considerable del cuerpo que integra un</w:t>
      </w:r>
      <w:r>
        <w:rPr>
          <w:rFonts w:cs="Arial"/>
          <w:sz w:val="28"/>
          <w:szCs w:val="28"/>
        </w:rPr>
        <w:t xml:space="preserve"> Parlamento o Poder Legislativo, constituyendo así una garantía para las minorías parlamentarias. </w:t>
      </w:r>
    </w:p>
    <w:p w:rsidR="00824F48" w:rsidRDefault="000B242F" w:rsidP="00F957FA">
      <w:pPr>
        <w:spacing w:after="240" w:line="360" w:lineRule="auto"/>
        <w:rPr>
          <w:rFonts w:cs="Arial"/>
          <w:sz w:val="28"/>
          <w:szCs w:val="28"/>
        </w:rPr>
      </w:pPr>
      <w:r>
        <w:rPr>
          <w:rFonts w:cs="Arial"/>
          <w:sz w:val="28"/>
          <w:szCs w:val="28"/>
        </w:rPr>
        <w:t>Todo lo anterior viene a colación</w:t>
      </w:r>
      <w:r w:rsidR="00815E95">
        <w:rPr>
          <w:rFonts w:cs="Arial"/>
          <w:sz w:val="28"/>
          <w:szCs w:val="28"/>
        </w:rPr>
        <w:t>,</w:t>
      </w:r>
      <w:r>
        <w:rPr>
          <w:rFonts w:cs="Arial"/>
          <w:sz w:val="28"/>
          <w:szCs w:val="28"/>
        </w:rPr>
        <w:t xml:space="preserve"> derivado del procedimiento de elección y nombramiento de quien ocupe la </w:t>
      </w:r>
      <w:r w:rsidR="00824F48">
        <w:rPr>
          <w:rFonts w:cs="Arial"/>
          <w:sz w:val="28"/>
          <w:szCs w:val="28"/>
        </w:rPr>
        <w:t>presidencia</w:t>
      </w:r>
      <w:r>
        <w:rPr>
          <w:rFonts w:cs="Arial"/>
          <w:sz w:val="28"/>
          <w:szCs w:val="28"/>
        </w:rPr>
        <w:t xml:space="preserve"> de la Comisión Estatal de Derechos Humanos, ya que según lo dispuesto por el artículo 32 de la Ley que rige ese órgano constitucional autónomo, </w:t>
      </w:r>
      <w:r w:rsidR="00824F48">
        <w:rPr>
          <w:rFonts w:cs="Arial"/>
          <w:sz w:val="28"/>
          <w:szCs w:val="28"/>
        </w:rPr>
        <w:t>su</w:t>
      </w:r>
      <w:r>
        <w:rPr>
          <w:rFonts w:cs="Arial"/>
          <w:sz w:val="28"/>
          <w:szCs w:val="28"/>
        </w:rPr>
        <w:t xml:space="preserve"> titular debe ser nombrado por la mayoría simple de los legisladores. </w:t>
      </w:r>
    </w:p>
    <w:p w:rsidR="00824F48" w:rsidRDefault="00824F48" w:rsidP="00F957FA">
      <w:pPr>
        <w:spacing w:after="240" w:line="360" w:lineRule="auto"/>
        <w:rPr>
          <w:rFonts w:cs="Arial"/>
          <w:sz w:val="28"/>
          <w:szCs w:val="28"/>
        </w:rPr>
      </w:pPr>
      <w:r>
        <w:rPr>
          <w:rFonts w:cs="Arial"/>
          <w:sz w:val="28"/>
          <w:szCs w:val="28"/>
        </w:rPr>
        <w:t>Tal normativa fue aprobada en una reforma a</w:t>
      </w:r>
      <w:r w:rsidR="00815E95">
        <w:rPr>
          <w:rFonts w:cs="Arial"/>
          <w:sz w:val="28"/>
          <w:szCs w:val="28"/>
        </w:rPr>
        <w:t xml:space="preserve"> la citada ley en 2013, la cual</w:t>
      </w:r>
      <w:r>
        <w:rPr>
          <w:rFonts w:cs="Arial"/>
          <w:sz w:val="28"/>
          <w:szCs w:val="28"/>
        </w:rPr>
        <w:t xml:space="preserve"> cambió la mayoría calificada que se exigía</w:t>
      </w:r>
      <w:r w:rsidR="00815E95">
        <w:rPr>
          <w:rFonts w:cs="Arial"/>
          <w:sz w:val="28"/>
          <w:szCs w:val="28"/>
        </w:rPr>
        <w:t>, por una mayoría simple;</w:t>
      </w:r>
      <w:r>
        <w:rPr>
          <w:rFonts w:cs="Arial"/>
          <w:sz w:val="28"/>
          <w:szCs w:val="28"/>
        </w:rPr>
        <w:t xml:space="preserve"> sin embargo, ni en la exposición de motivos presentada por el entonces ombudsman en el proyecto de ley, ni en el diario de debates llevado a cabo en ese momento por la legislatura constan las razones que motivaron ese </w:t>
      </w:r>
      <w:r>
        <w:rPr>
          <w:rFonts w:cs="Arial"/>
          <w:sz w:val="28"/>
          <w:szCs w:val="28"/>
        </w:rPr>
        <w:lastRenderedPageBreak/>
        <w:t>cambio, a pesar de la importancia que tiene tal nombramiento en nuestras instituciones jurídicas.</w:t>
      </w:r>
    </w:p>
    <w:p w:rsidR="00824F48" w:rsidRDefault="00824F48" w:rsidP="00F957FA">
      <w:pPr>
        <w:spacing w:after="240" w:line="360" w:lineRule="auto"/>
        <w:rPr>
          <w:rFonts w:cs="Arial"/>
          <w:sz w:val="28"/>
          <w:szCs w:val="28"/>
        </w:rPr>
      </w:pPr>
      <w:r>
        <w:rPr>
          <w:rFonts w:cs="Arial"/>
          <w:sz w:val="28"/>
          <w:szCs w:val="28"/>
        </w:rPr>
        <w:t>Además</w:t>
      </w:r>
      <w:r w:rsidR="00815E95">
        <w:rPr>
          <w:rFonts w:cs="Arial"/>
          <w:sz w:val="28"/>
          <w:szCs w:val="28"/>
        </w:rPr>
        <w:t>,</w:t>
      </w:r>
      <w:r>
        <w:rPr>
          <w:rFonts w:cs="Arial"/>
          <w:sz w:val="28"/>
          <w:szCs w:val="28"/>
        </w:rPr>
        <w:t xml:space="preserve"> se omitió el hecho de que análogamente el artículo 102  de la Constitución  Política de los Estados Unidos Mexicanos, establece que el titular y los consejeros de la Comisión Nacional de los Derechos Humanos son nombrados por l</w:t>
      </w:r>
      <w:r w:rsidR="00815E95">
        <w:rPr>
          <w:rFonts w:cs="Arial"/>
          <w:sz w:val="28"/>
          <w:szCs w:val="28"/>
        </w:rPr>
        <w:t>a mayoría calificada del Senado;</w:t>
      </w:r>
      <w:r>
        <w:rPr>
          <w:rFonts w:cs="Arial"/>
          <w:sz w:val="28"/>
          <w:szCs w:val="28"/>
        </w:rPr>
        <w:t xml:space="preserve"> esto</w:t>
      </w:r>
      <w:r w:rsidR="00815E95">
        <w:rPr>
          <w:rFonts w:cs="Arial"/>
          <w:sz w:val="28"/>
          <w:szCs w:val="28"/>
        </w:rPr>
        <w:t>,</w:t>
      </w:r>
      <w:r>
        <w:rPr>
          <w:rFonts w:cs="Arial"/>
          <w:sz w:val="28"/>
          <w:szCs w:val="28"/>
        </w:rPr>
        <w:t xml:space="preserve"> como ya lo dijimos</w:t>
      </w:r>
      <w:r w:rsidR="00815E95">
        <w:rPr>
          <w:rFonts w:cs="Arial"/>
          <w:sz w:val="28"/>
          <w:szCs w:val="28"/>
        </w:rPr>
        <w:t>,</w:t>
      </w:r>
      <w:r>
        <w:rPr>
          <w:rFonts w:cs="Arial"/>
          <w:sz w:val="28"/>
          <w:szCs w:val="28"/>
        </w:rPr>
        <w:t xml:space="preserve"> con la finalidad de que la decisión esté revestida de una mayor legitimidad. </w:t>
      </w:r>
    </w:p>
    <w:p w:rsidR="000430BD" w:rsidRDefault="000430BD" w:rsidP="00F957FA">
      <w:pPr>
        <w:spacing w:after="240" w:line="360" w:lineRule="auto"/>
        <w:rPr>
          <w:rFonts w:cs="Arial"/>
          <w:sz w:val="28"/>
          <w:szCs w:val="28"/>
        </w:rPr>
      </w:pPr>
      <w:r>
        <w:rPr>
          <w:rFonts w:cs="Arial"/>
          <w:sz w:val="28"/>
          <w:szCs w:val="28"/>
        </w:rPr>
        <w:t>En el mismo sentido, el artículo 212 de la Ley Orgánica del Congreso del Estado</w:t>
      </w:r>
      <w:r w:rsidR="00815E95">
        <w:rPr>
          <w:rFonts w:cs="Arial"/>
          <w:sz w:val="28"/>
          <w:szCs w:val="28"/>
        </w:rPr>
        <w:t>,</w:t>
      </w:r>
      <w:r>
        <w:rPr>
          <w:rFonts w:cs="Arial"/>
          <w:sz w:val="28"/>
          <w:szCs w:val="28"/>
        </w:rPr>
        <w:t xml:space="preserve"> establece que las normas relativas a derechos humanos deben aprobarse por una mayoría calificada</w:t>
      </w:r>
      <w:r w:rsidR="00815E95">
        <w:rPr>
          <w:rFonts w:cs="Arial"/>
          <w:sz w:val="28"/>
          <w:szCs w:val="28"/>
        </w:rPr>
        <w:t>,</w:t>
      </w:r>
      <w:r>
        <w:rPr>
          <w:rFonts w:cs="Arial"/>
          <w:sz w:val="28"/>
          <w:szCs w:val="28"/>
        </w:rPr>
        <w:t xml:space="preserve"> por lo que resulta contradictorio que el titular del órgano constitucional responsable de velar por las mismas sea nombrado por una mayoría simple.</w:t>
      </w:r>
    </w:p>
    <w:p w:rsidR="00C83088" w:rsidRDefault="000430BD" w:rsidP="00F957FA">
      <w:pPr>
        <w:spacing w:after="240" w:line="360" w:lineRule="auto"/>
        <w:rPr>
          <w:rFonts w:cs="Arial"/>
          <w:sz w:val="28"/>
          <w:szCs w:val="28"/>
        </w:rPr>
      </w:pPr>
      <w:r>
        <w:rPr>
          <w:rFonts w:cs="Arial"/>
          <w:sz w:val="28"/>
          <w:szCs w:val="28"/>
        </w:rPr>
        <w:t>Igualmente, y haciendo una c</w:t>
      </w:r>
      <w:r w:rsidR="00C83088">
        <w:rPr>
          <w:rFonts w:cs="Arial"/>
          <w:sz w:val="28"/>
          <w:szCs w:val="28"/>
        </w:rPr>
        <w:t xml:space="preserve">omparación con otros puestos, la </w:t>
      </w:r>
      <w:r>
        <w:rPr>
          <w:rFonts w:cs="Arial"/>
          <w:sz w:val="28"/>
          <w:szCs w:val="28"/>
        </w:rPr>
        <w:t>Auditoría Superior del Estado</w:t>
      </w:r>
      <w:r w:rsidR="00C83088">
        <w:rPr>
          <w:rFonts w:cs="Arial"/>
          <w:sz w:val="28"/>
          <w:szCs w:val="28"/>
        </w:rPr>
        <w:t>, l</w:t>
      </w:r>
      <w:r>
        <w:rPr>
          <w:rFonts w:cs="Arial"/>
          <w:sz w:val="28"/>
          <w:szCs w:val="28"/>
        </w:rPr>
        <w:t>a Comisión Es</w:t>
      </w:r>
      <w:r w:rsidR="00C83088">
        <w:rPr>
          <w:rFonts w:cs="Arial"/>
          <w:sz w:val="28"/>
          <w:szCs w:val="28"/>
        </w:rPr>
        <w:t>tatal de Atención a Víctimas, los comisionados del Instituto Coahuilense de Acceso a la Información</w:t>
      </w:r>
      <w:r w:rsidR="00815E95">
        <w:rPr>
          <w:rFonts w:cs="Arial"/>
          <w:sz w:val="28"/>
          <w:szCs w:val="28"/>
        </w:rPr>
        <w:t>,</w:t>
      </w:r>
      <w:r w:rsidR="00C83088">
        <w:rPr>
          <w:rFonts w:cs="Arial"/>
          <w:sz w:val="28"/>
          <w:szCs w:val="28"/>
        </w:rPr>
        <w:t xml:space="preserve"> así como</w:t>
      </w:r>
      <w:r>
        <w:rPr>
          <w:rFonts w:cs="Arial"/>
          <w:sz w:val="28"/>
          <w:szCs w:val="28"/>
        </w:rPr>
        <w:t xml:space="preserve"> </w:t>
      </w:r>
      <w:r w:rsidR="00C83088">
        <w:rPr>
          <w:rFonts w:cs="Arial"/>
          <w:sz w:val="28"/>
          <w:szCs w:val="28"/>
        </w:rPr>
        <w:t>la Fiscalía General del Estado</w:t>
      </w:r>
      <w:r w:rsidR="00815E95">
        <w:rPr>
          <w:rFonts w:cs="Arial"/>
          <w:sz w:val="28"/>
          <w:szCs w:val="28"/>
        </w:rPr>
        <w:t>,</w:t>
      </w:r>
      <w:r w:rsidR="00C83088">
        <w:rPr>
          <w:rFonts w:cs="Arial"/>
          <w:sz w:val="28"/>
          <w:szCs w:val="28"/>
        </w:rPr>
        <w:t xml:space="preserve"> </w:t>
      </w:r>
      <w:r>
        <w:rPr>
          <w:rFonts w:cs="Arial"/>
          <w:sz w:val="28"/>
          <w:szCs w:val="28"/>
        </w:rPr>
        <w:t>requiere</w:t>
      </w:r>
      <w:r w:rsidR="00C83088">
        <w:rPr>
          <w:rFonts w:cs="Arial"/>
          <w:sz w:val="28"/>
          <w:szCs w:val="28"/>
        </w:rPr>
        <w:t>n para el nombramiento de sus titulares una mayoría calificada.</w:t>
      </w:r>
    </w:p>
    <w:p w:rsidR="00153DCB" w:rsidRDefault="00C83088" w:rsidP="00F957FA">
      <w:pPr>
        <w:spacing w:after="240" w:line="360" w:lineRule="auto"/>
        <w:rPr>
          <w:rFonts w:cs="Arial"/>
          <w:sz w:val="28"/>
          <w:szCs w:val="28"/>
        </w:rPr>
      </w:pPr>
      <w:r>
        <w:rPr>
          <w:rFonts w:cs="Arial"/>
          <w:sz w:val="28"/>
          <w:szCs w:val="28"/>
        </w:rPr>
        <w:t>De ahí que la presente iniciativa de reforma busque cambiar el procedimiento de elección de la presidencia de la Comisión Estatal de Derechos Humanos</w:t>
      </w:r>
      <w:r w:rsidR="00153DCB">
        <w:rPr>
          <w:rFonts w:cs="Arial"/>
          <w:sz w:val="28"/>
          <w:szCs w:val="28"/>
        </w:rPr>
        <w:t xml:space="preserve">, para exigir una mayoría calificada. </w:t>
      </w:r>
    </w:p>
    <w:p w:rsidR="00153DCB" w:rsidRDefault="00153DCB" w:rsidP="00F957FA">
      <w:pPr>
        <w:spacing w:after="240" w:line="360" w:lineRule="auto"/>
        <w:rPr>
          <w:rFonts w:cs="Arial"/>
          <w:sz w:val="28"/>
          <w:szCs w:val="28"/>
        </w:rPr>
      </w:pPr>
      <w:r>
        <w:rPr>
          <w:rFonts w:cs="Arial"/>
          <w:sz w:val="28"/>
          <w:szCs w:val="28"/>
        </w:rPr>
        <w:lastRenderedPageBreak/>
        <w:t>Nos queda claro que esta norma no puede aplicarse al procedimiento de nombramiento recientemente iniciado</w:t>
      </w:r>
      <w:r w:rsidR="00815E95">
        <w:rPr>
          <w:rFonts w:cs="Arial"/>
          <w:sz w:val="28"/>
          <w:szCs w:val="28"/>
        </w:rPr>
        <w:t>,</w:t>
      </w:r>
      <w:r>
        <w:rPr>
          <w:rFonts w:cs="Arial"/>
          <w:sz w:val="28"/>
          <w:szCs w:val="28"/>
        </w:rPr>
        <w:t xml:space="preserve"> pues eso violentaría el principio de seguridad jurídica contenida en el artículo 14 constitucional, sin embargo, esto no impide que se pueda corregir la norma para los futuros casos, a fin de darle la importancia merecida a un cargo de tan alta categoría.</w:t>
      </w:r>
    </w:p>
    <w:p w:rsidR="00F97D17" w:rsidRPr="00F957FA" w:rsidRDefault="00F97D17" w:rsidP="00F957FA">
      <w:pPr>
        <w:spacing w:after="240" w:line="360" w:lineRule="auto"/>
        <w:rPr>
          <w:rFonts w:cs="Arial"/>
          <w:sz w:val="28"/>
          <w:szCs w:val="28"/>
        </w:rPr>
      </w:pPr>
      <w:r w:rsidRPr="00F957FA">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4A1FD4" w:rsidRDefault="00C81CDE" w:rsidP="00D63CA8">
      <w:pPr>
        <w:spacing w:after="240" w:line="360" w:lineRule="auto"/>
        <w:rPr>
          <w:rFonts w:cs="Arial"/>
          <w:sz w:val="28"/>
          <w:szCs w:val="28"/>
        </w:rPr>
      </w:pPr>
      <w:r>
        <w:rPr>
          <w:rFonts w:cs="Arial"/>
          <w:b/>
          <w:sz w:val="28"/>
          <w:szCs w:val="28"/>
        </w:rPr>
        <w:t>ÚNICO</w:t>
      </w:r>
      <w:r w:rsidR="00F97D17" w:rsidRPr="002A5F2B">
        <w:rPr>
          <w:rFonts w:cs="Arial"/>
          <w:b/>
          <w:sz w:val="28"/>
          <w:szCs w:val="28"/>
        </w:rPr>
        <w:t>.-</w:t>
      </w:r>
      <w:r w:rsidR="00EC028D">
        <w:rPr>
          <w:rFonts w:cs="Arial"/>
          <w:b/>
          <w:sz w:val="28"/>
          <w:szCs w:val="28"/>
        </w:rPr>
        <w:t xml:space="preserve"> </w:t>
      </w:r>
      <w:r w:rsidR="005440EB">
        <w:rPr>
          <w:rFonts w:cs="Arial"/>
          <w:sz w:val="28"/>
          <w:szCs w:val="28"/>
        </w:rPr>
        <w:t>Se reforma el artículo 32 de la Ley de la Comisión de Derechos Humanos del Estado de Coahuila de Zaragoza</w:t>
      </w:r>
      <w:r w:rsidR="00AA1215">
        <w:rPr>
          <w:rFonts w:cs="Arial"/>
          <w:sz w:val="28"/>
          <w:szCs w:val="28"/>
        </w:rPr>
        <w:t>, para quedar como sigue</w:t>
      </w:r>
      <w:r w:rsidR="00214EE7">
        <w:rPr>
          <w:rFonts w:cs="Arial"/>
          <w:sz w:val="28"/>
          <w:szCs w:val="28"/>
        </w:rPr>
        <w:t>:</w:t>
      </w:r>
    </w:p>
    <w:p w:rsidR="00C81CDE" w:rsidRPr="006C0954" w:rsidRDefault="00C81CDE" w:rsidP="00C81CDE">
      <w:pPr>
        <w:spacing w:after="240" w:line="360" w:lineRule="auto"/>
        <w:rPr>
          <w:rFonts w:cs="Arial"/>
          <w:color w:val="000000" w:themeColor="text1"/>
          <w:sz w:val="28"/>
          <w:szCs w:val="28"/>
        </w:rPr>
      </w:pPr>
      <w:r w:rsidRPr="00C81CDE">
        <w:rPr>
          <w:rFonts w:cs="Arial"/>
          <w:b/>
          <w:sz w:val="28"/>
          <w:szCs w:val="28"/>
        </w:rPr>
        <w:t>ARTÍCULO 32.</w:t>
      </w:r>
      <w:r w:rsidRPr="00C81CDE">
        <w:rPr>
          <w:rFonts w:cs="Arial"/>
          <w:sz w:val="28"/>
          <w:szCs w:val="28"/>
        </w:rPr>
        <w:t xml:space="preserve"> El Presidente</w:t>
      </w:r>
      <w:r>
        <w:rPr>
          <w:rFonts w:cs="Arial"/>
          <w:sz w:val="28"/>
          <w:szCs w:val="28"/>
        </w:rPr>
        <w:t xml:space="preserve"> será elegido por el voto de </w:t>
      </w:r>
      <w:r w:rsidRPr="00C81CDE">
        <w:rPr>
          <w:rFonts w:cs="Arial"/>
          <w:b/>
          <w:sz w:val="28"/>
          <w:szCs w:val="28"/>
        </w:rPr>
        <w:t>las dos terceras partes</w:t>
      </w:r>
      <w:r>
        <w:rPr>
          <w:rFonts w:cs="Arial"/>
          <w:sz w:val="28"/>
          <w:szCs w:val="28"/>
        </w:rPr>
        <w:t xml:space="preserve"> de los </w:t>
      </w:r>
      <w:r w:rsidRPr="00C81CDE">
        <w:rPr>
          <w:rFonts w:cs="Arial"/>
          <w:sz w:val="28"/>
          <w:szCs w:val="28"/>
        </w:rPr>
        <w:t>legisladores presentes,</w:t>
      </w:r>
      <w:r>
        <w:rPr>
          <w:rFonts w:cs="Arial"/>
          <w:sz w:val="28"/>
          <w:szCs w:val="28"/>
        </w:rPr>
        <w:t xml:space="preserve"> el período será de seis años y </w:t>
      </w:r>
      <w:r w:rsidRPr="00C81CDE">
        <w:rPr>
          <w:rFonts w:cs="Arial"/>
          <w:sz w:val="28"/>
          <w:szCs w:val="28"/>
        </w:rPr>
        <w:t>podrá ser ratificado exclusivamente para un segundo período. Para tales efectos, la comisión correspondiente del Congreso del</w:t>
      </w:r>
      <w:r>
        <w:rPr>
          <w:rFonts w:cs="Arial"/>
          <w:sz w:val="28"/>
          <w:szCs w:val="28"/>
        </w:rPr>
        <w:t xml:space="preserve"> </w:t>
      </w:r>
      <w:r w:rsidRPr="00C81CDE">
        <w:rPr>
          <w:rFonts w:cs="Arial"/>
          <w:sz w:val="28"/>
          <w:szCs w:val="28"/>
        </w:rPr>
        <w:t xml:space="preserve">Estado, procederá a realizar </w:t>
      </w:r>
      <w:r w:rsidRPr="006C0954">
        <w:rPr>
          <w:rFonts w:cs="Arial"/>
          <w:color w:val="000000" w:themeColor="text1"/>
          <w:sz w:val="28"/>
          <w:szCs w:val="28"/>
        </w:rPr>
        <w:t>una amplia auscultación entre las organizaciones sociales representativas de los distintos sectores de la sociedad, así como entre los organismos públicos y privados promotores o defensores de los derechos humanos e instituciones públicas y privadas de educación superior en el Estado.</w:t>
      </w:r>
    </w:p>
    <w:p w:rsidR="00214EE7" w:rsidRPr="006C0954" w:rsidRDefault="00214EE7" w:rsidP="00214EE7">
      <w:pPr>
        <w:spacing w:after="240" w:line="360" w:lineRule="auto"/>
        <w:rPr>
          <w:rFonts w:cs="Arial"/>
          <w:color w:val="000000" w:themeColor="text1"/>
          <w:sz w:val="28"/>
          <w:szCs w:val="28"/>
        </w:rPr>
      </w:pPr>
    </w:p>
    <w:p w:rsidR="00F97D17" w:rsidRPr="006C0954" w:rsidRDefault="00F97D17" w:rsidP="00F97D17">
      <w:pPr>
        <w:spacing w:after="240" w:line="360" w:lineRule="auto"/>
        <w:jc w:val="center"/>
        <w:rPr>
          <w:rFonts w:cs="Arial"/>
          <w:b/>
          <w:color w:val="000000" w:themeColor="text1"/>
          <w:sz w:val="28"/>
          <w:szCs w:val="28"/>
        </w:rPr>
      </w:pPr>
      <w:r w:rsidRPr="006C0954">
        <w:rPr>
          <w:rFonts w:cs="Arial"/>
          <w:b/>
          <w:color w:val="000000" w:themeColor="text1"/>
          <w:sz w:val="28"/>
          <w:szCs w:val="28"/>
        </w:rPr>
        <w:t>ARTÍCULOS TRANSITORIOS.</w:t>
      </w:r>
    </w:p>
    <w:p w:rsidR="00F97D17" w:rsidRPr="006C0954" w:rsidRDefault="00F97D17" w:rsidP="00F97D17">
      <w:pPr>
        <w:spacing w:after="240" w:line="360" w:lineRule="auto"/>
        <w:rPr>
          <w:rFonts w:cs="Arial"/>
          <w:color w:val="000000" w:themeColor="text1"/>
          <w:sz w:val="28"/>
          <w:szCs w:val="28"/>
        </w:rPr>
      </w:pPr>
      <w:r w:rsidRPr="006C0954">
        <w:rPr>
          <w:rFonts w:cs="Arial"/>
          <w:b/>
          <w:color w:val="000000" w:themeColor="text1"/>
          <w:sz w:val="28"/>
          <w:szCs w:val="28"/>
        </w:rPr>
        <w:t>PRIMERO.-</w:t>
      </w:r>
      <w:r w:rsidRPr="006C0954">
        <w:rPr>
          <w:rFonts w:cs="Arial"/>
          <w:color w:val="000000" w:themeColor="text1"/>
          <w:sz w:val="28"/>
          <w:szCs w:val="28"/>
        </w:rPr>
        <w:t xml:space="preserve"> El presente decreto entrará en vigor al día siguiente de su publicación en el Periódico Oficial del Gobierno del Estado.</w:t>
      </w:r>
    </w:p>
    <w:p w:rsidR="008A7A8C" w:rsidRPr="006C0954" w:rsidRDefault="008A7A8C" w:rsidP="008A7A8C">
      <w:pPr>
        <w:spacing w:after="240" w:line="360" w:lineRule="auto"/>
        <w:rPr>
          <w:rFonts w:cs="Arial"/>
          <w:color w:val="000000" w:themeColor="text1"/>
          <w:sz w:val="28"/>
          <w:szCs w:val="28"/>
        </w:rPr>
      </w:pPr>
      <w:r w:rsidRPr="006C0954">
        <w:rPr>
          <w:rFonts w:cs="Arial"/>
          <w:b/>
          <w:color w:val="000000" w:themeColor="text1"/>
          <w:sz w:val="28"/>
          <w:szCs w:val="28"/>
        </w:rPr>
        <w:t>SEGUNDO.-</w:t>
      </w:r>
      <w:r w:rsidRPr="006C0954">
        <w:rPr>
          <w:rFonts w:cs="Arial"/>
          <w:color w:val="000000" w:themeColor="text1"/>
          <w:sz w:val="28"/>
          <w:szCs w:val="28"/>
        </w:rPr>
        <w:t>Se derogan las disposiciones que se opongan al presente decreto.</w:t>
      </w:r>
    </w:p>
    <w:p w:rsidR="008A7A8C" w:rsidRPr="006C0954" w:rsidRDefault="008A7A8C" w:rsidP="008A7A8C">
      <w:pPr>
        <w:spacing w:after="240" w:line="360" w:lineRule="auto"/>
        <w:rPr>
          <w:rFonts w:cs="Arial"/>
          <w:color w:val="000000" w:themeColor="text1"/>
          <w:sz w:val="28"/>
          <w:szCs w:val="28"/>
        </w:rPr>
      </w:pPr>
      <w:r w:rsidRPr="006C0954">
        <w:rPr>
          <w:rFonts w:cs="Arial"/>
          <w:color w:val="000000" w:themeColor="text1"/>
          <w:sz w:val="28"/>
          <w:szCs w:val="28"/>
        </w:rPr>
        <w:t>Por lo expuesto y fundado, ante esta soberanía respetuosamente s</w:t>
      </w:r>
      <w:r w:rsidR="00654ABB" w:rsidRPr="006C0954">
        <w:rPr>
          <w:rFonts w:cs="Arial"/>
          <w:color w:val="000000" w:themeColor="text1"/>
          <w:sz w:val="28"/>
          <w:szCs w:val="28"/>
        </w:rPr>
        <w:t>olicito</w:t>
      </w:r>
      <w:r w:rsidRPr="006C0954">
        <w:rPr>
          <w:rFonts w:cs="Arial"/>
          <w:color w:val="000000" w:themeColor="text1"/>
          <w:sz w:val="28"/>
          <w:szCs w:val="28"/>
        </w:rPr>
        <w:t xml:space="preserve"> que las reformas presentadas sean votadas a favor.</w:t>
      </w:r>
    </w:p>
    <w:p w:rsidR="008227BA" w:rsidRDefault="008227BA" w:rsidP="008A7A8C">
      <w:pPr>
        <w:spacing w:after="240" w:line="360" w:lineRule="auto"/>
        <w:jc w:val="center"/>
        <w:rPr>
          <w:rFonts w:cs="Arial"/>
          <w:b/>
          <w:sz w:val="28"/>
          <w:szCs w:val="28"/>
        </w:rPr>
      </w:pPr>
    </w:p>
    <w:p w:rsidR="008A7A8C" w:rsidRPr="002A5F2B" w:rsidRDefault="008A7A8C" w:rsidP="008A7A8C">
      <w:pPr>
        <w:spacing w:after="240" w:line="360" w:lineRule="auto"/>
        <w:jc w:val="center"/>
        <w:rPr>
          <w:rFonts w:cs="Arial"/>
          <w:b/>
          <w:sz w:val="28"/>
          <w:szCs w:val="28"/>
        </w:rPr>
      </w:pPr>
      <w:bookmarkStart w:id="0" w:name="_GoBack"/>
      <w:bookmarkEnd w:id="0"/>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AA1215">
        <w:rPr>
          <w:rFonts w:cs="Arial"/>
          <w:b/>
          <w:sz w:val="28"/>
          <w:szCs w:val="28"/>
        </w:rPr>
        <w:t>18</w:t>
      </w:r>
      <w:r w:rsidR="0009571E">
        <w:rPr>
          <w:rFonts w:cs="Arial"/>
          <w:b/>
          <w:sz w:val="28"/>
          <w:szCs w:val="28"/>
        </w:rPr>
        <w:t xml:space="preserve"> </w:t>
      </w:r>
      <w:r w:rsidRPr="002A5F2B">
        <w:rPr>
          <w:rFonts w:cs="Arial"/>
          <w:b/>
          <w:sz w:val="28"/>
          <w:szCs w:val="28"/>
        </w:rPr>
        <w:t xml:space="preserve">de </w:t>
      </w:r>
      <w:r w:rsidR="00A81565">
        <w:rPr>
          <w:rFonts w:cs="Arial"/>
          <w:b/>
          <w:sz w:val="28"/>
          <w:szCs w:val="28"/>
        </w:rPr>
        <w:t>junio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6C0954" w:rsidRPr="002A5F2B" w:rsidRDefault="006C0954" w:rsidP="00BF7E4A">
      <w:pPr>
        <w:spacing w:after="240" w:line="360" w:lineRule="auto"/>
        <w:jc w:val="center"/>
        <w:rPr>
          <w:rFonts w:cs="Arial"/>
          <w:b/>
          <w:sz w:val="28"/>
          <w:szCs w:val="28"/>
        </w:rPr>
      </w:pPr>
    </w:p>
    <w:p w:rsidR="00F97D17" w:rsidRPr="00AA1215" w:rsidRDefault="008A7A8C" w:rsidP="00AA1215">
      <w:pPr>
        <w:spacing w:after="240" w:line="360" w:lineRule="auto"/>
        <w:jc w:val="center"/>
        <w:rPr>
          <w:rFonts w:cs="Arial"/>
          <w:b/>
          <w:sz w:val="28"/>
          <w:szCs w:val="28"/>
        </w:rPr>
      </w:pPr>
      <w:r w:rsidRPr="002A5F2B">
        <w:rPr>
          <w:rFonts w:cs="Arial"/>
          <w:b/>
          <w:sz w:val="28"/>
          <w:szCs w:val="28"/>
        </w:rPr>
        <w:t>CLAUDIA ISELA RAMIREZ PINEDA.</w:t>
      </w:r>
    </w:p>
    <w:sectPr w:rsidR="00F97D17" w:rsidRPr="00AA1215" w:rsidSect="000B42F1">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0C" w:rsidRDefault="004F370C" w:rsidP="00F97D17">
      <w:r>
        <w:separator/>
      </w:r>
    </w:p>
  </w:endnote>
  <w:endnote w:type="continuationSeparator" w:id="0">
    <w:p w:rsidR="004F370C" w:rsidRDefault="004F370C"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0C" w:rsidRDefault="004F370C" w:rsidP="00F97D17">
      <w:r>
        <w:separator/>
      </w:r>
    </w:p>
  </w:footnote>
  <w:footnote w:type="continuationSeparator" w:id="0">
    <w:p w:rsidR="004F370C" w:rsidRDefault="004F370C" w:rsidP="00F9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6C0954" w:rsidRDefault="000B42F1" w:rsidP="00DE4EF2">
    <w:pPr>
      <w:jc w:val="center"/>
      <w:rPr>
        <w:rFonts w:ascii="Century Schoolbook" w:hAnsi="Century Schoolbook"/>
        <w:b/>
        <w:bCs/>
        <w:color w:val="808080" w:themeColor="background1" w:themeShade="80"/>
        <w:sz w:val="6"/>
      </w:rPr>
    </w:pPr>
    <w:r w:rsidRPr="006C0954">
      <w:rPr>
        <w:noProof/>
        <w:color w:val="808080" w:themeColor="background1" w:themeShade="80"/>
        <w:lang w:eastAsia="es-MX"/>
      </w:rPr>
      <w:drawing>
        <wp:anchor distT="0" distB="0" distL="114300" distR="114300" simplePos="0" relativeHeight="251659264" behindDoc="0" locked="0" layoutInCell="1" allowOverlap="1" wp14:anchorId="6BA522A1" wp14:editId="392E6304">
          <wp:simplePos x="0" y="0"/>
          <wp:positionH relativeFrom="column">
            <wp:posOffset>-396019</wp:posOffset>
          </wp:positionH>
          <wp:positionV relativeFrom="paragraph">
            <wp:posOffset>-114300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FB047F" w:rsidRPr="006C0954">
      <w:rPr>
        <w:noProof/>
        <w:color w:val="808080" w:themeColor="background1" w:themeShade="80"/>
        <w:lang w:eastAsia="es-MX"/>
      </w:rPr>
      <w:drawing>
        <wp:anchor distT="0" distB="0" distL="114300" distR="114300" simplePos="0" relativeHeight="251660288" behindDoc="0" locked="0" layoutInCell="1" allowOverlap="1" wp14:anchorId="70B04E31" wp14:editId="36B49E6B">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FB047F" w:rsidRPr="006C0954" w:rsidRDefault="00FB047F" w:rsidP="00DE4EF2">
    <w:pPr>
      <w:tabs>
        <w:tab w:val="center" w:pos="4419"/>
        <w:tab w:val="left" w:pos="5040"/>
        <w:tab w:val="right" w:pos="8838"/>
      </w:tabs>
      <w:jc w:val="center"/>
      <w:rPr>
        <w:rFonts w:ascii="Times New Roman" w:eastAsia="Calibri" w:hAnsi="Times New Roman" w:cs="Arial"/>
        <w:bCs/>
        <w:smallCaps/>
        <w:color w:val="808080" w:themeColor="background1" w:themeShade="80"/>
        <w:spacing w:val="20"/>
        <w:sz w:val="32"/>
        <w:szCs w:val="32"/>
      </w:rPr>
    </w:pPr>
    <w:r w:rsidRPr="006C0954">
      <w:rPr>
        <w:rFonts w:ascii="Times New Roman" w:eastAsia="Calibri" w:hAnsi="Times New Roman" w:cs="Arial"/>
        <w:bCs/>
        <w:smallCaps/>
        <w:color w:val="808080" w:themeColor="background1" w:themeShade="80"/>
        <w:spacing w:val="20"/>
        <w:sz w:val="32"/>
        <w:szCs w:val="32"/>
      </w:rPr>
      <w:t>Congreso del Estado Independiente,</w:t>
    </w:r>
  </w:p>
  <w:p w:rsidR="00FB047F" w:rsidRPr="006C0954" w:rsidRDefault="00FB047F" w:rsidP="00DE4EF2">
    <w:pPr>
      <w:tabs>
        <w:tab w:val="center" w:pos="4419"/>
        <w:tab w:val="left" w:pos="5040"/>
        <w:tab w:val="right" w:pos="8838"/>
      </w:tabs>
      <w:ind w:right="-93"/>
      <w:jc w:val="center"/>
      <w:rPr>
        <w:rFonts w:ascii="Times New Roman" w:eastAsia="Calibri" w:hAnsi="Times New Roman" w:cs="Arial"/>
        <w:bCs/>
        <w:smallCaps/>
        <w:color w:val="808080" w:themeColor="background1" w:themeShade="80"/>
        <w:spacing w:val="20"/>
        <w:sz w:val="32"/>
        <w:szCs w:val="32"/>
      </w:rPr>
    </w:pPr>
    <w:r w:rsidRPr="006C0954">
      <w:rPr>
        <w:rFonts w:ascii="Times New Roman" w:eastAsia="Calibri" w:hAnsi="Times New Roman" w:cs="Arial"/>
        <w:bCs/>
        <w:smallCaps/>
        <w:color w:val="808080" w:themeColor="background1" w:themeShade="80"/>
        <w:spacing w:val="20"/>
        <w:sz w:val="32"/>
        <w:szCs w:val="32"/>
      </w:rPr>
      <w:t>Libre y Soberano de Coahuila de Zaragoza</w:t>
    </w:r>
  </w:p>
  <w:p w:rsidR="00FB047F" w:rsidRPr="006C0954" w:rsidRDefault="00FB047F" w:rsidP="00DE4EF2">
    <w:pPr>
      <w:tabs>
        <w:tab w:val="center" w:pos="4419"/>
        <w:tab w:val="left" w:pos="5040"/>
        <w:tab w:val="right" w:pos="8838"/>
      </w:tabs>
      <w:ind w:right="-93"/>
      <w:jc w:val="center"/>
      <w:rPr>
        <w:rFonts w:ascii="Times New Roman" w:eastAsia="Calibri" w:hAnsi="Times New Roman" w:cs="Arial"/>
        <w:bCs/>
        <w:smallCaps/>
        <w:color w:val="808080" w:themeColor="background1" w:themeShade="80"/>
        <w:spacing w:val="20"/>
        <w:sz w:val="32"/>
        <w:szCs w:val="32"/>
      </w:rPr>
    </w:pPr>
  </w:p>
  <w:p w:rsidR="00FB047F" w:rsidRPr="006C0954" w:rsidRDefault="00FB047F" w:rsidP="00DE4EF2">
    <w:pPr>
      <w:tabs>
        <w:tab w:val="center" w:pos="4419"/>
        <w:tab w:val="left" w:pos="5040"/>
        <w:tab w:val="right" w:pos="8838"/>
      </w:tabs>
      <w:ind w:right="-93"/>
      <w:jc w:val="center"/>
      <w:rPr>
        <w:rFonts w:ascii="Times New Roman" w:eastAsia="Calibri" w:hAnsi="Times New Roman" w:cs="Arial"/>
        <w:bCs/>
        <w:smallCaps/>
        <w:color w:val="808080" w:themeColor="background1" w:themeShade="80"/>
        <w:spacing w:val="20"/>
        <w:sz w:val="28"/>
        <w:szCs w:val="28"/>
      </w:rPr>
    </w:pPr>
    <w:r w:rsidRPr="006C0954">
      <w:rPr>
        <w:rFonts w:ascii="Edwardian Script ITC" w:eastAsia="Calibri" w:hAnsi="Edwardian Script ITC" w:cs="Arial"/>
        <w:color w:val="808080" w:themeColor="background1" w:themeShade="80"/>
        <w:sz w:val="28"/>
        <w:szCs w:val="28"/>
      </w:rPr>
      <w:t>“2019 año del Respeto y Protección de los Derechos Humanos en el Estado de Coahuila de Zaragoza”</w:t>
    </w:r>
  </w:p>
  <w:p w:rsidR="00FB047F" w:rsidRPr="006C0954" w:rsidRDefault="00FB047F" w:rsidP="00F6308B">
    <w:pPr>
      <w:ind w:right="49"/>
      <w:rPr>
        <w:rFonts w:ascii="Times New Roman" w:hAnsi="Times New Roman"/>
        <w:smallCaps/>
        <w:color w:val="808080" w:themeColor="background1" w:themeShade="80"/>
      </w:rPr>
    </w:pPr>
  </w:p>
  <w:p w:rsidR="00FB047F" w:rsidRPr="006C0954" w:rsidRDefault="00FB047F">
    <w:pP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8"/>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30"/>
  </w:num>
  <w:num w:numId="12">
    <w:abstractNumId w:val="20"/>
  </w:num>
  <w:num w:numId="13">
    <w:abstractNumId w:val="12"/>
  </w:num>
  <w:num w:numId="14">
    <w:abstractNumId w:val="27"/>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29"/>
  </w:num>
  <w:num w:numId="26">
    <w:abstractNumId w:val="23"/>
  </w:num>
  <w:num w:numId="27">
    <w:abstractNumId w:val="9"/>
  </w:num>
  <w:num w:numId="28">
    <w:abstractNumId w:val="32"/>
  </w:num>
  <w:num w:numId="29">
    <w:abstractNumId w:val="26"/>
  </w:num>
  <w:num w:numId="30">
    <w:abstractNumId w:val="31"/>
  </w:num>
  <w:num w:numId="31">
    <w:abstractNumId w:val="24"/>
  </w:num>
  <w:num w:numId="32">
    <w:abstractNumId w:val="25"/>
  </w:num>
  <w:num w:numId="33">
    <w:abstractNumId w:val="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30BD"/>
    <w:rsid w:val="00060129"/>
    <w:rsid w:val="00063693"/>
    <w:rsid w:val="00067E06"/>
    <w:rsid w:val="00076A9A"/>
    <w:rsid w:val="000804CB"/>
    <w:rsid w:val="00085883"/>
    <w:rsid w:val="00093152"/>
    <w:rsid w:val="0009571E"/>
    <w:rsid w:val="000977AA"/>
    <w:rsid w:val="000B0244"/>
    <w:rsid w:val="000B1E21"/>
    <w:rsid w:val="000B242F"/>
    <w:rsid w:val="000B42F1"/>
    <w:rsid w:val="000C59B9"/>
    <w:rsid w:val="000D09A1"/>
    <w:rsid w:val="000E3B9F"/>
    <w:rsid w:val="000E7908"/>
    <w:rsid w:val="00102200"/>
    <w:rsid w:val="00137394"/>
    <w:rsid w:val="0014308F"/>
    <w:rsid w:val="001442CB"/>
    <w:rsid w:val="00152978"/>
    <w:rsid w:val="00153DCB"/>
    <w:rsid w:val="001560B6"/>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4EE7"/>
    <w:rsid w:val="00217432"/>
    <w:rsid w:val="00231A62"/>
    <w:rsid w:val="00252877"/>
    <w:rsid w:val="00255CB6"/>
    <w:rsid w:val="002644B8"/>
    <w:rsid w:val="00266E22"/>
    <w:rsid w:val="002754A2"/>
    <w:rsid w:val="002800F4"/>
    <w:rsid w:val="00285F23"/>
    <w:rsid w:val="00286039"/>
    <w:rsid w:val="00290676"/>
    <w:rsid w:val="002A37A1"/>
    <w:rsid w:val="002A5F2B"/>
    <w:rsid w:val="002B3440"/>
    <w:rsid w:val="002B3EE0"/>
    <w:rsid w:val="002B54B7"/>
    <w:rsid w:val="002C76E6"/>
    <w:rsid w:val="002D21AE"/>
    <w:rsid w:val="002F5352"/>
    <w:rsid w:val="0030515B"/>
    <w:rsid w:val="0030725F"/>
    <w:rsid w:val="003157BE"/>
    <w:rsid w:val="00323311"/>
    <w:rsid w:val="00370CD2"/>
    <w:rsid w:val="00373D09"/>
    <w:rsid w:val="00383283"/>
    <w:rsid w:val="003963CC"/>
    <w:rsid w:val="0039754D"/>
    <w:rsid w:val="00397E2A"/>
    <w:rsid w:val="003A1B46"/>
    <w:rsid w:val="003A39D2"/>
    <w:rsid w:val="003A7CB9"/>
    <w:rsid w:val="003B6908"/>
    <w:rsid w:val="003C3CF5"/>
    <w:rsid w:val="003C670B"/>
    <w:rsid w:val="003C7161"/>
    <w:rsid w:val="003D6AC0"/>
    <w:rsid w:val="003E1F31"/>
    <w:rsid w:val="003F0051"/>
    <w:rsid w:val="003F51B7"/>
    <w:rsid w:val="0040531E"/>
    <w:rsid w:val="004175A1"/>
    <w:rsid w:val="00437D96"/>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5B9B"/>
    <w:rsid w:val="004F370C"/>
    <w:rsid w:val="004F3AAA"/>
    <w:rsid w:val="005026AE"/>
    <w:rsid w:val="005235AF"/>
    <w:rsid w:val="0054225F"/>
    <w:rsid w:val="005440EB"/>
    <w:rsid w:val="0054646D"/>
    <w:rsid w:val="00555A10"/>
    <w:rsid w:val="005603FA"/>
    <w:rsid w:val="00567B25"/>
    <w:rsid w:val="00570C66"/>
    <w:rsid w:val="00577A97"/>
    <w:rsid w:val="00581C1D"/>
    <w:rsid w:val="005B0E60"/>
    <w:rsid w:val="005B5C77"/>
    <w:rsid w:val="005D7470"/>
    <w:rsid w:val="005E4570"/>
    <w:rsid w:val="005E5F54"/>
    <w:rsid w:val="005E6A70"/>
    <w:rsid w:val="005F4926"/>
    <w:rsid w:val="005F7EE5"/>
    <w:rsid w:val="00600D76"/>
    <w:rsid w:val="00610695"/>
    <w:rsid w:val="00613366"/>
    <w:rsid w:val="00616D96"/>
    <w:rsid w:val="00634E2E"/>
    <w:rsid w:val="006527E1"/>
    <w:rsid w:val="0065487C"/>
    <w:rsid w:val="00654ABB"/>
    <w:rsid w:val="00671486"/>
    <w:rsid w:val="00676AD6"/>
    <w:rsid w:val="00676E99"/>
    <w:rsid w:val="006801D1"/>
    <w:rsid w:val="00697546"/>
    <w:rsid w:val="006B09D1"/>
    <w:rsid w:val="006B35D3"/>
    <w:rsid w:val="006C0954"/>
    <w:rsid w:val="006E497B"/>
    <w:rsid w:val="006F2CDB"/>
    <w:rsid w:val="006F58A5"/>
    <w:rsid w:val="007020F3"/>
    <w:rsid w:val="007064FC"/>
    <w:rsid w:val="007172A2"/>
    <w:rsid w:val="00733786"/>
    <w:rsid w:val="00750EDA"/>
    <w:rsid w:val="007A2E48"/>
    <w:rsid w:val="007B04F4"/>
    <w:rsid w:val="007B30EC"/>
    <w:rsid w:val="007B5D47"/>
    <w:rsid w:val="007C07FA"/>
    <w:rsid w:val="007D4469"/>
    <w:rsid w:val="007E7A2D"/>
    <w:rsid w:val="007F06F4"/>
    <w:rsid w:val="007F628C"/>
    <w:rsid w:val="007F7766"/>
    <w:rsid w:val="00803E9E"/>
    <w:rsid w:val="00810339"/>
    <w:rsid w:val="00815E95"/>
    <w:rsid w:val="008212AF"/>
    <w:rsid w:val="008227BA"/>
    <w:rsid w:val="00824F48"/>
    <w:rsid w:val="008331E8"/>
    <w:rsid w:val="00836CE1"/>
    <w:rsid w:val="008476D9"/>
    <w:rsid w:val="008527F1"/>
    <w:rsid w:val="00855641"/>
    <w:rsid w:val="008561D5"/>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24DA3"/>
    <w:rsid w:val="00925142"/>
    <w:rsid w:val="00932E6A"/>
    <w:rsid w:val="009439AD"/>
    <w:rsid w:val="00952143"/>
    <w:rsid w:val="009802F3"/>
    <w:rsid w:val="00995CF2"/>
    <w:rsid w:val="009A19AA"/>
    <w:rsid w:val="009A6794"/>
    <w:rsid w:val="009B42EC"/>
    <w:rsid w:val="009B539A"/>
    <w:rsid w:val="009D7063"/>
    <w:rsid w:val="009E0B1C"/>
    <w:rsid w:val="009E2941"/>
    <w:rsid w:val="00A00B6C"/>
    <w:rsid w:val="00A10BF3"/>
    <w:rsid w:val="00A230CC"/>
    <w:rsid w:val="00A263B0"/>
    <w:rsid w:val="00A46221"/>
    <w:rsid w:val="00A65485"/>
    <w:rsid w:val="00A70FA0"/>
    <w:rsid w:val="00A81565"/>
    <w:rsid w:val="00A92044"/>
    <w:rsid w:val="00AA1215"/>
    <w:rsid w:val="00AA28DB"/>
    <w:rsid w:val="00AB55B3"/>
    <w:rsid w:val="00AC10A7"/>
    <w:rsid w:val="00AC20DF"/>
    <w:rsid w:val="00AC21DF"/>
    <w:rsid w:val="00AC67F1"/>
    <w:rsid w:val="00AC755C"/>
    <w:rsid w:val="00AD01C6"/>
    <w:rsid w:val="00AD6419"/>
    <w:rsid w:val="00AE48E7"/>
    <w:rsid w:val="00B14C27"/>
    <w:rsid w:val="00B27CDD"/>
    <w:rsid w:val="00B31175"/>
    <w:rsid w:val="00B31BEC"/>
    <w:rsid w:val="00B342DA"/>
    <w:rsid w:val="00B42917"/>
    <w:rsid w:val="00B6787E"/>
    <w:rsid w:val="00B73D9B"/>
    <w:rsid w:val="00B7589C"/>
    <w:rsid w:val="00B85336"/>
    <w:rsid w:val="00B9538F"/>
    <w:rsid w:val="00BA7379"/>
    <w:rsid w:val="00BD25AB"/>
    <w:rsid w:val="00BD64BD"/>
    <w:rsid w:val="00BF7E4A"/>
    <w:rsid w:val="00C17795"/>
    <w:rsid w:val="00C23ACA"/>
    <w:rsid w:val="00C25273"/>
    <w:rsid w:val="00C36D99"/>
    <w:rsid w:val="00C44DEC"/>
    <w:rsid w:val="00C707B1"/>
    <w:rsid w:val="00C8047A"/>
    <w:rsid w:val="00C81CDE"/>
    <w:rsid w:val="00C83088"/>
    <w:rsid w:val="00C9419D"/>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CF2"/>
    <w:rsid w:val="00D337A9"/>
    <w:rsid w:val="00D35E3A"/>
    <w:rsid w:val="00D37B09"/>
    <w:rsid w:val="00D51383"/>
    <w:rsid w:val="00D53224"/>
    <w:rsid w:val="00D63CA8"/>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E4EF2"/>
    <w:rsid w:val="00E009E2"/>
    <w:rsid w:val="00E037D8"/>
    <w:rsid w:val="00E1007B"/>
    <w:rsid w:val="00E10D3C"/>
    <w:rsid w:val="00E2399F"/>
    <w:rsid w:val="00E24769"/>
    <w:rsid w:val="00E279E9"/>
    <w:rsid w:val="00E346AF"/>
    <w:rsid w:val="00E3531E"/>
    <w:rsid w:val="00E412BF"/>
    <w:rsid w:val="00E42526"/>
    <w:rsid w:val="00E47842"/>
    <w:rsid w:val="00E5505E"/>
    <w:rsid w:val="00E61EC4"/>
    <w:rsid w:val="00E655DA"/>
    <w:rsid w:val="00E72168"/>
    <w:rsid w:val="00E800DA"/>
    <w:rsid w:val="00E85407"/>
    <w:rsid w:val="00E85EB7"/>
    <w:rsid w:val="00EA29D0"/>
    <w:rsid w:val="00EB30C0"/>
    <w:rsid w:val="00EC028D"/>
    <w:rsid w:val="00EC5ABE"/>
    <w:rsid w:val="00ED6DEC"/>
    <w:rsid w:val="00ED7295"/>
    <w:rsid w:val="00F21497"/>
    <w:rsid w:val="00F24768"/>
    <w:rsid w:val="00F34412"/>
    <w:rsid w:val="00F46473"/>
    <w:rsid w:val="00F508C3"/>
    <w:rsid w:val="00F606FE"/>
    <w:rsid w:val="00F6308B"/>
    <w:rsid w:val="00F71434"/>
    <w:rsid w:val="00F8527C"/>
    <w:rsid w:val="00F957FA"/>
    <w:rsid w:val="00F97D17"/>
    <w:rsid w:val="00FB047F"/>
    <w:rsid w:val="00FB07E2"/>
    <w:rsid w:val="00FC526C"/>
    <w:rsid w:val="00FD2F40"/>
    <w:rsid w:val="00FF0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52E1"/>
  <w15:docId w15:val="{8BABE397-593A-46BF-A2B1-54B63307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60"/>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5B0E60"/>
    <w:pPr>
      <w:keepNext/>
      <w:outlineLvl w:val="0"/>
    </w:pPr>
    <w:rPr>
      <w:b/>
      <w:sz w:val="22"/>
    </w:rPr>
  </w:style>
  <w:style w:type="paragraph" w:styleId="Ttulo2">
    <w:name w:val="heading 2"/>
    <w:basedOn w:val="Normal"/>
    <w:next w:val="Normal"/>
    <w:link w:val="Ttulo2Car"/>
    <w:qFormat/>
    <w:rsid w:val="005B0E60"/>
    <w:pPr>
      <w:keepNext/>
      <w:tabs>
        <w:tab w:val="left" w:pos="0"/>
      </w:tabs>
      <w:jc w:val="center"/>
      <w:outlineLvl w:val="1"/>
    </w:pPr>
    <w:rPr>
      <w:b/>
    </w:rPr>
  </w:style>
  <w:style w:type="paragraph" w:styleId="Ttulo3">
    <w:name w:val="heading 3"/>
    <w:basedOn w:val="Normal"/>
    <w:next w:val="Normal"/>
    <w:link w:val="Ttulo3Car"/>
    <w:qFormat/>
    <w:rsid w:val="005B0E60"/>
    <w:pPr>
      <w:keepNext/>
      <w:spacing w:line="360" w:lineRule="auto"/>
      <w:outlineLvl w:val="2"/>
    </w:pPr>
    <w:rPr>
      <w:b/>
      <w:sz w:val="36"/>
    </w:rPr>
  </w:style>
  <w:style w:type="paragraph" w:styleId="Ttulo4">
    <w:name w:val="heading 4"/>
    <w:basedOn w:val="Normal"/>
    <w:next w:val="Normal"/>
    <w:link w:val="Ttulo4Car"/>
    <w:qFormat/>
    <w:rsid w:val="005B0E60"/>
    <w:pPr>
      <w:keepNext/>
      <w:spacing w:line="360" w:lineRule="auto"/>
      <w:outlineLvl w:val="3"/>
    </w:pPr>
    <w:rPr>
      <w:b/>
      <w:sz w:val="36"/>
    </w:rPr>
  </w:style>
  <w:style w:type="paragraph" w:styleId="Ttulo5">
    <w:name w:val="heading 5"/>
    <w:basedOn w:val="Normal"/>
    <w:next w:val="Normal"/>
    <w:link w:val="Ttulo5Car"/>
    <w:qFormat/>
    <w:rsid w:val="005B0E60"/>
    <w:pPr>
      <w:keepNext/>
      <w:shd w:val="clear" w:color="FF00FF" w:fill="auto"/>
      <w:spacing w:line="360" w:lineRule="auto"/>
      <w:outlineLvl w:val="4"/>
    </w:pPr>
    <w:rPr>
      <w:b/>
      <w:sz w:val="36"/>
    </w:rPr>
  </w:style>
  <w:style w:type="paragraph" w:styleId="Ttulo6">
    <w:name w:val="heading 6"/>
    <w:basedOn w:val="Normal"/>
    <w:next w:val="Normal"/>
    <w:link w:val="Ttulo6Car"/>
    <w:qFormat/>
    <w:rsid w:val="005B0E60"/>
    <w:pPr>
      <w:keepNext/>
      <w:spacing w:line="360" w:lineRule="auto"/>
      <w:outlineLvl w:val="5"/>
    </w:pPr>
    <w:rPr>
      <w:b/>
      <w:sz w:val="36"/>
    </w:rPr>
  </w:style>
  <w:style w:type="paragraph" w:styleId="Ttulo7">
    <w:name w:val="heading 7"/>
    <w:basedOn w:val="Normal"/>
    <w:next w:val="Normal"/>
    <w:link w:val="Ttulo7Car"/>
    <w:qFormat/>
    <w:rsid w:val="005B0E60"/>
    <w:pPr>
      <w:keepNext/>
      <w:spacing w:line="360" w:lineRule="auto"/>
      <w:outlineLvl w:val="6"/>
    </w:pPr>
    <w:rPr>
      <w:b/>
      <w:sz w:val="36"/>
    </w:rPr>
  </w:style>
  <w:style w:type="paragraph" w:styleId="Ttulo8">
    <w:name w:val="heading 8"/>
    <w:basedOn w:val="Normal"/>
    <w:next w:val="Normal"/>
    <w:link w:val="Ttulo8Car"/>
    <w:qFormat/>
    <w:rsid w:val="005B0E60"/>
    <w:pPr>
      <w:keepNext/>
      <w:tabs>
        <w:tab w:val="left" w:pos="6237"/>
      </w:tabs>
      <w:spacing w:line="360" w:lineRule="auto"/>
      <w:outlineLvl w:val="7"/>
    </w:pPr>
    <w:rPr>
      <w:b/>
      <w:sz w:val="36"/>
    </w:rPr>
  </w:style>
  <w:style w:type="paragraph" w:styleId="Ttulo9">
    <w:name w:val="heading 9"/>
    <w:basedOn w:val="Normal"/>
    <w:next w:val="Normal"/>
    <w:link w:val="Ttulo9Car"/>
    <w:qFormat/>
    <w:rsid w:val="005B0E6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E60"/>
    <w:pPr>
      <w:tabs>
        <w:tab w:val="center" w:pos="4419"/>
        <w:tab w:val="right" w:pos="8838"/>
      </w:tabs>
    </w:pPr>
  </w:style>
  <w:style w:type="character" w:customStyle="1" w:styleId="EncabezadoCar">
    <w:name w:val="Encabezado Car"/>
    <w:link w:val="Encabezado"/>
    <w:uiPriority w:val="99"/>
    <w:rsid w:val="005B0E60"/>
    <w:rPr>
      <w:rFonts w:ascii="Arial" w:eastAsia="Times New Roman" w:hAnsi="Arial" w:cs="Times New Roman"/>
      <w:sz w:val="20"/>
      <w:szCs w:val="20"/>
      <w:lang w:val="es-MX" w:eastAsia="es-ES"/>
    </w:rPr>
  </w:style>
  <w:style w:type="paragraph" w:styleId="Prrafodelista">
    <w:name w:val="List Paragraph"/>
    <w:basedOn w:val="Normal"/>
    <w:uiPriority w:val="34"/>
    <w:qFormat/>
    <w:rsid w:val="005B0E60"/>
    <w:pPr>
      <w:widowControl w:val="0"/>
      <w:ind w:left="720"/>
      <w:contextualSpacing/>
    </w:pPr>
    <w:rPr>
      <w:b/>
      <w:snapToGrid w:val="0"/>
    </w:rPr>
  </w:style>
  <w:style w:type="paragraph" w:styleId="Piedepgina">
    <w:name w:val="footer"/>
    <w:basedOn w:val="Normal"/>
    <w:link w:val="PiedepginaCar"/>
    <w:uiPriority w:val="99"/>
    <w:unhideWhenUsed/>
    <w:rsid w:val="005B0E60"/>
    <w:pPr>
      <w:tabs>
        <w:tab w:val="center" w:pos="4419"/>
        <w:tab w:val="right" w:pos="8838"/>
      </w:tabs>
    </w:pPr>
  </w:style>
  <w:style w:type="character" w:customStyle="1" w:styleId="PiedepginaCar">
    <w:name w:val="Pie de página Car"/>
    <w:link w:val="Piedepgina"/>
    <w:uiPriority w:val="99"/>
    <w:rsid w:val="005B0E60"/>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5B0E60"/>
    <w:pPr>
      <w:spacing w:after="120"/>
    </w:pPr>
  </w:style>
  <w:style w:type="character" w:customStyle="1" w:styleId="TextoindependienteCar">
    <w:name w:val="Texto independiente Car"/>
    <w:link w:val="Textoindependiente"/>
    <w:semiHidden/>
    <w:rsid w:val="005B0E60"/>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5B0E60"/>
    <w:rPr>
      <w:rFonts w:eastAsia="Times New Roman" w:cs="Times New Roman"/>
      <w:sz w:val="20"/>
      <w:szCs w:val="20"/>
      <w:lang w:eastAsia="es-ES"/>
    </w:rPr>
  </w:style>
  <w:style w:type="character" w:customStyle="1" w:styleId="Ttulo2Car">
    <w:name w:val="Título 2 Car"/>
    <w:link w:val="Ttulo2"/>
    <w:rsid w:val="005B0E60"/>
    <w:rPr>
      <w:rFonts w:ascii="Arial" w:eastAsia="Times New Roman" w:hAnsi="Arial" w:cs="Times New Roman"/>
      <w:b/>
      <w:sz w:val="20"/>
      <w:szCs w:val="20"/>
      <w:lang w:val="es-MX" w:eastAsia="es-ES"/>
    </w:rPr>
  </w:style>
  <w:style w:type="character" w:customStyle="1" w:styleId="Ttulo3Car">
    <w:name w:val="Título 3 Car"/>
    <w:link w:val="Ttulo3"/>
    <w:rsid w:val="005B0E60"/>
    <w:rPr>
      <w:rFonts w:ascii="Arial" w:eastAsia="Times New Roman" w:hAnsi="Arial" w:cs="Times New Roman"/>
      <w:b/>
      <w:sz w:val="36"/>
      <w:szCs w:val="20"/>
      <w:lang w:val="es-MX" w:eastAsia="es-ES"/>
    </w:rPr>
  </w:style>
  <w:style w:type="character" w:customStyle="1" w:styleId="Ttulo4Car">
    <w:name w:val="Título 4 Car"/>
    <w:link w:val="Ttulo4"/>
    <w:rsid w:val="005B0E60"/>
    <w:rPr>
      <w:rFonts w:ascii="Arial" w:eastAsia="Times New Roman" w:hAnsi="Arial" w:cs="Times New Roman"/>
      <w:b/>
      <w:sz w:val="36"/>
      <w:szCs w:val="20"/>
      <w:lang w:val="es-MX" w:eastAsia="es-ES"/>
    </w:rPr>
  </w:style>
  <w:style w:type="character" w:customStyle="1" w:styleId="Ttulo5Car">
    <w:name w:val="Título 5 Car"/>
    <w:link w:val="Ttulo5"/>
    <w:rsid w:val="005B0E60"/>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5B0E60"/>
    <w:rPr>
      <w:rFonts w:ascii="Arial" w:eastAsia="Times New Roman" w:hAnsi="Arial" w:cs="Times New Roman"/>
      <w:b/>
      <w:sz w:val="36"/>
      <w:szCs w:val="20"/>
      <w:lang w:val="es-MX" w:eastAsia="es-ES"/>
    </w:rPr>
  </w:style>
  <w:style w:type="character" w:customStyle="1" w:styleId="Ttulo7Car">
    <w:name w:val="Título 7 Car"/>
    <w:link w:val="Ttulo7"/>
    <w:rsid w:val="005B0E60"/>
    <w:rPr>
      <w:rFonts w:ascii="Arial" w:eastAsia="Times New Roman" w:hAnsi="Arial" w:cs="Times New Roman"/>
      <w:b/>
      <w:sz w:val="36"/>
      <w:szCs w:val="20"/>
      <w:lang w:val="es-MX" w:eastAsia="es-ES"/>
    </w:rPr>
  </w:style>
  <w:style w:type="character" w:customStyle="1" w:styleId="Ttulo8Car">
    <w:name w:val="Título 8 Car"/>
    <w:link w:val="Ttulo8"/>
    <w:rsid w:val="005B0E60"/>
    <w:rPr>
      <w:rFonts w:ascii="Arial" w:eastAsia="Times New Roman" w:hAnsi="Arial" w:cs="Times New Roman"/>
      <w:b/>
      <w:sz w:val="36"/>
      <w:szCs w:val="20"/>
      <w:lang w:val="es-MX" w:eastAsia="es-ES"/>
    </w:rPr>
  </w:style>
  <w:style w:type="character" w:customStyle="1" w:styleId="Ttulo9Car">
    <w:name w:val="Título 9 Car"/>
    <w:link w:val="Ttulo9"/>
    <w:rsid w:val="005B0E60"/>
    <w:rPr>
      <w:rFonts w:ascii="Arial" w:eastAsia="Times New Roman" w:hAnsi="Arial" w:cs="Times New Roman"/>
      <w:b/>
      <w:sz w:val="36"/>
      <w:szCs w:val="20"/>
      <w:lang w:val="es-MX" w:eastAsia="es-ES"/>
    </w:rPr>
  </w:style>
  <w:style w:type="character" w:customStyle="1" w:styleId="Ttulo1Car">
    <w:name w:val="Título 1 Car"/>
    <w:link w:val="Ttulo1"/>
    <w:rsid w:val="005B0E60"/>
    <w:rPr>
      <w:rFonts w:ascii="Arial" w:eastAsia="Times New Roman" w:hAnsi="Arial" w:cs="Times New Roman"/>
      <w:b/>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B079-A006-4EAF-9773-D644959A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2019-06-17T13:51:00Z</cp:lastPrinted>
  <dcterms:created xsi:type="dcterms:W3CDTF">2019-06-18T17:22:00Z</dcterms:created>
  <dcterms:modified xsi:type="dcterms:W3CDTF">2019-06-18T17:23:00Z</dcterms:modified>
</cp:coreProperties>
</file>